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E9B92" w14:textId="58954FAF" w:rsidR="00295738" w:rsidRDefault="00450C5B" w:rsidP="00295738">
      <w:pPr>
        <w:rPr>
          <w:rFonts w:ascii="Georgia" w:hAnsi="Georgia"/>
        </w:rPr>
      </w:pPr>
      <w:bookmarkStart w:id="0" w:name="_GoBack"/>
      <w:bookmarkEnd w:id="0"/>
      <w:r w:rsidRPr="006A4FEC">
        <w:rPr>
          <w:rFonts w:ascii="Bodoni MT Condensed" w:hAnsi="Bodoni MT Condensed"/>
          <w:noProof/>
          <w:sz w:val="32"/>
          <w:szCs w:val="32"/>
        </w:rPr>
        <w:drawing>
          <wp:anchor distT="0" distB="0" distL="0" distR="0" simplePos="0" relativeHeight="251659264" behindDoc="0" locked="0" layoutInCell="1" allowOverlap="1" wp14:anchorId="306CCB3C" wp14:editId="05671BAD">
            <wp:simplePos x="0" y="0"/>
            <wp:positionH relativeFrom="page">
              <wp:posOffset>297462</wp:posOffset>
            </wp:positionH>
            <wp:positionV relativeFrom="paragraph">
              <wp:posOffset>89</wp:posOffset>
            </wp:positionV>
            <wp:extent cx="831215" cy="969645"/>
            <wp:effectExtent l="0" t="0" r="6985" b="1905"/>
            <wp:wrapThrough wrapText="bothSides">
              <wp:wrapPolygon edited="0">
                <wp:start x="0" y="0"/>
                <wp:lineTo x="0" y="21218"/>
                <wp:lineTo x="21286" y="21218"/>
                <wp:lineTo x="21286" y="0"/>
                <wp:lineTo x="0" y="0"/>
              </wp:wrapPolygon>
            </wp:wrapThrough>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31215" cy="969645"/>
                    </a:xfrm>
                    <a:prstGeom prst="rect">
                      <a:avLst/>
                    </a:prstGeom>
                  </pic:spPr>
                </pic:pic>
              </a:graphicData>
            </a:graphic>
            <wp14:sizeRelH relativeFrom="margin">
              <wp14:pctWidth>0</wp14:pctWidth>
            </wp14:sizeRelH>
            <wp14:sizeRelV relativeFrom="margin">
              <wp14:pctHeight>0</wp14:pctHeight>
            </wp14:sizeRelV>
          </wp:anchor>
        </w:drawing>
      </w:r>
    </w:p>
    <w:p w14:paraId="4DD2FF63" w14:textId="209BA9A3" w:rsidR="00295738" w:rsidRPr="00450C5B" w:rsidRDefault="00295738" w:rsidP="00295738">
      <w:pPr>
        <w:spacing w:after="0" w:line="240" w:lineRule="auto"/>
        <w:rPr>
          <w:rFonts w:ascii="Georgia" w:hAnsi="Georgia"/>
          <w:sz w:val="24"/>
          <w:szCs w:val="24"/>
        </w:rPr>
      </w:pPr>
      <w:r w:rsidRPr="00450C5B">
        <w:rPr>
          <w:rFonts w:ascii="Georgia" w:hAnsi="Georgia"/>
          <w:sz w:val="24"/>
          <w:szCs w:val="24"/>
        </w:rPr>
        <w:t>21</w:t>
      </w:r>
      <w:r w:rsidRPr="00450C5B">
        <w:rPr>
          <w:rFonts w:ascii="Georgia" w:hAnsi="Georgia"/>
          <w:sz w:val="24"/>
          <w:szCs w:val="24"/>
          <w:vertAlign w:val="superscript"/>
        </w:rPr>
        <w:t>st</w:t>
      </w:r>
      <w:r w:rsidRPr="00450C5B">
        <w:rPr>
          <w:rFonts w:ascii="Georgia" w:hAnsi="Georgia"/>
          <w:sz w:val="24"/>
          <w:szCs w:val="24"/>
        </w:rPr>
        <w:t xml:space="preserve"> Annual </w:t>
      </w:r>
    </w:p>
    <w:p w14:paraId="329C6084" w14:textId="5CE50247" w:rsidR="00295738" w:rsidRPr="00450C5B" w:rsidRDefault="00295738" w:rsidP="00295738">
      <w:pPr>
        <w:spacing w:after="0" w:line="240" w:lineRule="auto"/>
        <w:rPr>
          <w:rFonts w:ascii="Georgia" w:hAnsi="Georgia"/>
          <w:sz w:val="24"/>
          <w:szCs w:val="24"/>
        </w:rPr>
      </w:pPr>
      <w:r w:rsidRPr="00450C5B">
        <w:rPr>
          <w:rFonts w:ascii="Georgia" w:hAnsi="Georgia"/>
          <w:sz w:val="24"/>
          <w:szCs w:val="24"/>
        </w:rPr>
        <w:t>Southeastern Seaboard Emergency Nurses</w:t>
      </w:r>
    </w:p>
    <w:p w14:paraId="342F82D8" w14:textId="77777777" w:rsidR="00295738" w:rsidRPr="00450C5B" w:rsidRDefault="00295738" w:rsidP="00295738">
      <w:pPr>
        <w:spacing w:after="0" w:line="240" w:lineRule="auto"/>
        <w:rPr>
          <w:rFonts w:ascii="Georgia" w:hAnsi="Georgia"/>
          <w:sz w:val="24"/>
          <w:szCs w:val="24"/>
        </w:rPr>
      </w:pPr>
      <w:r w:rsidRPr="00450C5B">
        <w:rPr>
          <w:rFonts w:ascii="Georgia" w:hAnsi="Georgia"/>
          <w:sz w:val="24"/>
          <w:szCs w:val="24"/>
        </w:rPr>
        <w:t xml:space="preserve">Symposium </w:t>
      </w:r>
    </w:p>
    <w:p w14:paraId="1DBB589C" w14:textId="77777777" w:rsidR="00295738" w:rsidRDefault="00295738" w:rsidP="00295738">
      <w:pPr>
        <w:spacing w:after="0" w:line="240" w:lineRule="auto"/>
        <w:jc w:val="center"/>
        <w:rPr>
          <w:rFonts w:ascii="Georgia" w:hAnsi="Georgia"/>
          <w:sz w:val="24"/>
          <w:szCs w:val="24"/>
        </w:rPr>
      </w:pPr>
    </w:p>
    <w:p w14:paraId="132CECFA" w14:textId="77777777" w:rsidR="00450C5B" w:rsidRDefault="00295738" w:rsidP="00295738">
      <w:pPr>
        <w:spacing w:after="0" w:line="360" w:lineRule="auto"/>
        <w:rPr>
          <w:rFonts w:ascii="Georgia" w:hAnsi="Georgia"/>
          <w:i/>
          <w:iCs/>
          <w:sz w:val="20"/>
          <w:szCs w:val="20"/>
        </w:rPr>
      </w:pPr>
      <w:r w:rsidRPr="00450C5B">
        <w:rPr>
          <w:rFonts w:ascii="Georgia" w:hAnsi="Georgia"/>
          <w:i/>
          <w:iCs/>
          <w:sz w:val="20"/>
          <w:szCs w:val="20"/>
        </w:rPr>
        <w:t>Monday, April 26, 2021- Wednesday, April 28, 2021</w:t>
      </w:r>
    </w:p>
    <w:p w14:paraId="24FEBF68" w14:textId="3D8BDE47" w:rsidR="00295738" w:rsidRPr="00450C5B" w:rsidRDefault="00295738" w:rsidP="00295738">
      <w:pPr>
        <w:spacing w:after="0" w:line="360" w:lineRule="auto"/>
        <w:rPr>
          <w:rFonts w:ascii="Georgia" w:hAnsi="Georgia"/>
          <w:i/>
          <w:iCs/>
          <w:sz w:val="20"/>
          <w:szCs w:val="20"/>
        </w:rPr>
      </w:pPr>
      <w:r w:rsidRPr="00450C5B">
        <w:rPr>
          <w:rFonts w:ascii="Georgia" w:hAnsi="Georgia"/>
          <w:sz w:val="20"/>
          <w:szCs w:val="20"/>
        </w:rPr>
        <w:t>Crown Reef Beach Resort, Myrtle Beach, SC</w:t>
      </w:r>
    </w:p>
    <w:p w14:paraId="4E3EECFB" w14:textId="65A78BA0" w:rsidR="00295738" w:rsidRPr="00C120F0" w:rsidRDefault="00295738" w:rsidP="00C120F0">
      <w:pPr>
        <w:rPr>
          <w:rFonts w:ascii="Georgia" w:hAnsi="Georgia"/>
        </w:rPr>
      </w:pPr>
    </w:p>
    <w:p w14:paraId="2EAA1630" w14:textId="6EA1A2B1" w:rsidR="00295738" w:rsidRPr="00450C5B" w:rsidRDefault="00295738" w:rsidP="00C120F0">
      <w:pPr>
        <w:spacing w:after="0" w:line="276" w:lineRule="auto"/>
        <w:rPr>
          <w:rFonts w:cstheme="minorHAnsi"/>
          <w:sz w:val="20"/>
          <w:szCs w:val="20"/>
        </w:rPr>
      </w:pPr>
      <w:r w:rsidRPr="00450C5B">
        <w:rPr>
          <w:rFonts w:cstheme="minorHAnsi"/>
          <w:sz w:val="20"/>
          <w:szCs w:val="20"/>
        </w:rPr>
        <w:t xml:space="preserve">Monday, April 26th: </w:t>
      </w:r>
    </w:p>
    <w:p w14:paraId="05FC71D2" w14:textId="33407F5E" w:rsidR="00295738" w:rsidRPr="00450C5B" w:rsidRDefault="00295738" w:rsidP="00295738">
      <w:pPr>
        <w:spacing w:after="0" w:line="276" w:lineRule="auto"/>
        <w:ind w:firstLine="720"/>
        <w:rPr>
          <w:rFonts w:cstheme="minorHAnsi"/>
          <w:sz w:val="20"/>
          <w:szCs w:val="20"/>
        </w:rPr>
      </w:pPr>
      <w:r w:rsidRPr="00450C5B">
        <w:rPr>
          <w:rFonts w:cstheme="minorHAnsi"/>
          <w:sz w:val="20"/>
          <w:szCs w:val="20"/>
        </w:rPr>
        <w:t>Opening Reception with Exhibitors:   5:00 p.m</w:t>
      </w:r>
      <w:r w:rsidR="008F14DE" w:rsidRPr="00450C5B">
        <w:rPr>
          <w:rFonts w:cstheme="minorHAnsi"/>
          <w:sz w:val="20"/>
          <w:szCs w:val="20"/>
        </w:rPr>
        <w:t xml:space="preserve">.  </w:t>
      </w:r>
      <w:r w:rsidRPr="00450C5B">
        <w:rPr>
          <w:rFonts w:cstheme="minorHAnsi"/>
          <w:sz w:val="20"/>
          <w:szCs w:val="20"/>
        </w:rPr>
        <w:t>-</w:t>
      </w:r>
      <w:r w:rsidR="0062793A" w:rsidRPr="00450C5B">
        <w:rPr>
          <w:rFonts w:cstheme="minorHAnsi"/>
          <w:sz w:val="20"/>
          <w:szCs w:val="20"/>
        </w:rPr>
        <w:t xml:space="preserve"> </w:t>
      </w:r>
      <w:r w:rsidR="008F14DE" w:rsidRPr="00450C5B">
        <w:rPr>
          <w:rFonts w:cstheme="minorHAnsi"/>
          <w:sz w:val="20"/>
          <w:szCs w:val="20"/>
        </w:rPr>
        <w:t xml:space="preserve"> </w:t>
      </w:r>
      <w:r w:rsidRPr="00450C5B">
        <w:rPr>
          <w:rFonts w:cstheme="minorHAnsi"/>
          <w:sz w:val="20"/>
          <w:szCs w:val="20"/>
        </w:rPr>
        <w:t>7:15 p.m.</w:t>
      </w:r>
      <w:r w:rsidR="00171842" w:rsidRPr="00450C5B">
        <w:rPr>
          <w:rFonts w:cstheme="minorHAnsi"/>
          <w:sz w:val="20"/>
          <w:szCs w:val="20"/>
        </w:rPr>
        <w:t xml:space="preserve"> (entry will be based on existing pandemic restrictions)</w:t>
      </w:r>
    </w:p>
    <w:p w14:paraId="40A7376B" w14:textId="1C8E8EF4" w:rsidR="00295738" w:rsidRPr="00450C5B" w:rsidRDefault="00295738" w:rsidP="00295738">
      <w:pPr>
        <w:spacing w:after="0" w:line="276" w:lineRule="auto"/>
        <w:rPr>
          <w:rFonts w:cstheme="minorHAnsi"/>
          <w:i/>
          <w:iCs/>
          <w:sz w:val="20"/>
          <w:szCs w:val="20"/>
        </w:rPr>
      </w:pPr>
      <w:r w:rsidRPr="00450C5B">
        <w:rPr>
          <w:rFonts w:cstheme="minorHAnsi"/>
          <w:sz w:val="20"/>
          <w:szCs w:val="20"/>
        </w:rPr>
        <w:tab/>
      </w:r>
      <w:r w:rsidRPr="00450C5B">
        <w:rPr>
          <w:rFonts w:cstheme="minorHAnsi"/>
          <w:sz w:val="20"/>
          <w:szCs w:val="20"/>
        </w:rPr>
        <w:tab/>
      </w:r>
      <w:r w:rsidRPr="00450C5B">
        <w:rPr>
          <w:rFonts w:cstheme="minorHAnsi"/>
          <w:sz w:val="20"/>
          <w:szCs w:val="20"/>
        </w:rPr>
        <w:tab/>
      </w:r>
      <w:r w:rsidRPr="00450C5B">
        <w:rPr>
          <w:rFonts w:cstheme="minorHAnsi"/>
          <w:i/>
          <w:iCs/>
          <w:sz w:val="20"/>
          <w:szCs w:val="20"/>
        </w:rPr>
        <w:t>Supported by Huddy Healthcare Solutions</w:t>
      </w:r>
      <w:r w:rsidR="000561C9" w:rsidRPr="00450C5B">
        <w:rPr>
          <w:rFonts w:cstheme="minorHAnsi"/>
          <w:i/>
          <w:iCs/>
          <w:sz w:val="20"/>
          <w:szCs w:val="20"/>
        </w:rPr>
        <w:t xml:space="preserve"> &amp; </w:t>
      </w:r>
      <w:r w:rsidR="00450C5B">
        <w:rPr>
          <w:rFonts w:cstheme="minorHAnsi"/>
          <w:i/>
          <w:iCs/>
          <w:sz w:val="20"/>
          <w:szCs w:val="20"/>
        </w:rPr>
        <w:t>E</w:t>
      </w:r>
      <w:r w:rsidR="000561C9" w:rsidRPr="00450C5B">
        <w:rPr>
          <w:rFonts w:cstheme="minorHAnsi"/>
          <w:i/>
          <w:iCs/>
          <w:sz w:val="20"/>
          <w:szCs w:val="20"/>
        </w:rPr>
        <w:t>ssity</w:t>
      </w:r>
    </w:p>
    <w:p w14:paraId="6A05CB33" w14:textId="2C33706E" w:rsidR="00295738" w:rsidRPr="00450C5B" w:rsidRDefault="00295738" w:rsidP="00295738">
      <w:pPr>
        <w:spacing w:after="0" w:line="276" w:lineRule="auto"/>
        <w:rPr>
          <w:rFonts w:cstheme="minorHAnsi"/>
          <w:sz w:val="20"/>
          <w:szCs w:val="20"/>
        </w:rPr>
      </w:pPr>
      <w:r w:rsidRPr="00450C5B">
        <w:rPr>
          <w:rFonts w:cstheme="minorHAnsi"/>
          <w:sz w:val="20"/>
          <w:szCs w:val="20"/>
        </w:rPr>
        <w:t xml:space="preserve">Tuesday, April 27th:  Day 1 of SESS </w:t>
      </w:r>
      <w:r w:rsidR="00471443" w:rsidRPr="00450C5B">
        <w:rPr>
          <w:rFonts w:cstheme="minorHAnsi"/>
          <w:sz w:val="20"/>
          <w:szCs w:val="20"/>
        </w:rPr>
        <w:t xml:space="preserve">   8:00 a.m. – 5:15 p.m.</w:t>
      </w:r>
    </w:p>
    <w:p w14:paraId="7BF8D3C6" w14:textId="239B2D50" w:rsidR="00295738" w:rsidRPr="00450C5B" w:rsidRDefault="00295738" w:rsidP="00295738">
      <w:pPr>
        <w:spacing w:after="0" w:line="276" w:lineRule="auto"/>
        <w:rPr>
          <w:rFonts w:cstheme="minorHAnsi"/>
          <w:sz w:val="20"/>
          <w:szCs w:val="20"/>
        </w:rPr>
      </w:pPr>
      <w:r w:rsidRPr="00450C5B">
        <w:rPr>
          <w:rFonts w:cstheme="minorHAnsi"/>
          <w:sz w:val="20"/>
          <w:szCs w:val="20"/>
        </w:rPr>
        <w:t xml:space="preserve">Wednesday, April 28th: </w:t>
      </w:r>
      <w:r w:rsidR="004E1249" w:rsidRPr="00450C5B">
        <w:rPr>
          <w:rFonts w:cstheme="minorHAnsi"/>
          <w:sz w:val="20"/>
          <w:szCs w:val="20"/>
        </w:rPr>
        <w:t xml:space="preserve"> </w:t>
      </w:r>
      <w:r w:rsidRPr="00450C5B">
        <w:rPr>
          <w:rFonts w:cstheme="minorHAnsi"/>
          <w:sz w:val="20"/>
          <w:szCs w:val="20"/>
        </w:rPr>
        <w:t>Day 2 of SESS</w:t>
      </w:r>
      <w:r w:rsidR="003F6082" w:rsidRPr="00450C5B">
        <w:rPr>
          <w:rFonts w:cstheme="minorHAnsi"/>
          <w:sz w:val="20"/>
          <w:szCs w:val="20"/>
        </w:rPr>
        <w:t xml:space="preserve"> </w:t>
      </w:r>
      <w:r w:rsidR="00471443" w:rsidRPr="00450C5B">
        <w:rPr>
          <w:rFonts w:cstheme="minorHAnsi"/>
          <w:sz w:val="20"/>
          <w:szCs w:val="20"/>
        </w:rPr>
        <w:t xml:space="preserve">  8:30 a.m. – 5:00 p.m.</w:t>
      </w:r>
    </w:p>
    <w:p w14:paraId="13E15E39" w14:textId="77777777" w:rsidR="00295738" w:rsidRDefault="00295738" w:rsidP="00295738">
      <w:pPr>
        <w:spacing w:after="0" w:line="240" w:lineRule="auto"/>
        <w:rPr>
          <w:rFonts w:ascii="Georgia" w:hAnsi="Georgia"/>
        </w:rPr>
      </w:pPr>
    </w:p>
    <w:p w14:paraId="49D6A2AF" w14:textId="78D3D5E0" w:rsidR="000E4B20" w:rsidRDefault="000E4B20" w:rsidP="0092309C">
      <w:pPr>
        <w:spacing w:after="0" w:line="240" w:lineRule="auto"/>
        <w:jc w:val="center"/>
        <w:rPr>
          <w:rFonts w:ascii="Georgia" w:hAnsi="Georgia"/>
          <w:b/>
          <w:bCs/>
          <w:sz w:val="24"/>
          <w:szCs w:val="24"/>
        </w:rPr>
      </w:pPr>
      <w:r w:rsidRPr="000E4B20">
        <w:rPr>
          <w:rFonts w:ascii="Georgia" w:hAnsi="Georgia"/>
          <w:b/>
          <w:bCs/>
          <w:sz w:val="24"/>
          <w:szCs w:val="24"/>
        </w:rPr>
        <w:t>AGENDA</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270"/>
        <w:gridCol w:w="6773"/>
        <w:gridCol w:w="16"/>
        <w:gridCol w:w="2523"/>
      </w:tblGrid>
      <w:tr w:rsidR="009946EE" w14:paraId="243AA883" w14:textId="77777777" w:rsidTr="00C120F0">
        <w:trPr>
          <w:trHeight w:hRule="exact" w:val="571"/>
        </w:trPr>
        <w:tc>
          <w:tcPr>
            <w:tcW w:w="10752" w:type="dxa"/>
            <w:gridSpan w:val="5"/>
          </w:tcPr>
          <w:p w14:paraId="4376C9BA" w14:textId="0B581CF1" w:rsidR="009946EE" w:rsidRPr="00450C5B" w:rsidRDefault="00894B35" w:rsidP="0063428D">
            <w:pPr>
              <w:pStyle w:val="TableParagraph"/>
              <w:spacing w:line="292" w:lineRule="exact"/>
              <w:rPr>
                <w:b/>
                <w:sz w:val="20"/>
                <w:szCs w:val="20"/>
              </w:rPr>
            </w:pPr>
            <w:r w:rsidRPr="00450C5B">
              <w:rPr>
                <w:b/>
                <w:sz w:val="20"/>
                <w:szCs w:val="20"/>
              </w:rPr>
              <w:t>Tuesday, April 27, 2021</w:t>
            </w:r>
          </w:p>
          <w:p w14:paraId="3F25B26C" w14:textId="0F3B8309" w:rsidR="009946EE" w:rsidRPr="00450C5B" w:rsidRDefault="009946EE" w:rsidP="0063428D">
            <w:pPr>
              <w:pStyle w:val="TableParagraph"/>
              <w:tabs>
                <w:tab w:val="left" w:pos="2978"/>
              </w:tabs>
              <w:rPr>
                <w:b/>
                <w:sz w:val="20"/>
                <w:szCs w:val="20"/>
              </w:rPr>
            </w:pPr>
            <w:r w:rsidRPr="00450C5B">
              <w:rPr>
                <w:sz w:val="20"/>
                <w:szCs w:val="20"/>
              </w:rPr>
              <w:t>7:00-8</w:t>
            </w:r>
            <w:r w:rsidRPr="00450C5B">
              <w:rPr>
                <w:spacing w:val="-2"/>
                <w:sz w:val="20"/>
                <w:szCs w:val="20"/>
              </w:rPr>
              <w:t xml:space="preserve"> </w:t>
            </w:r>
            <w:r w:rsidRPr="00450C5B">
              <w:rPr>
                <w:sz w:val="20"/>
                <w:szCs w:val="20"/>
              </w:rPr>
              <w:t>a.m.</w:t>
            </w:r>
            <w:r w:rsidRPr="00450C5B">
              <w:rPr>
                <w:sz w:val="20"/>
                <w:szCs w:val="20"/>
              </w:rPr>
              <w:tab/>
            </w:r>
            <w:r w:rsidRPr="00450C5B">
              <w:rPr>
                <w:b/>
                <w:sz w:val="20"/>
                <w:szCs w:val="20"/>
              </w:rPr>
              <w:t>Registration &amp; Continental</w:t>
            </w:r>
            <w:r w:rsidRPr="00450C5B">
              <w:rPr>
                <w:b/>
                <w:spacing w:val="-12"/>
                <w:sz w:val="20"/>
                <w:szCs w:val="20"/>
              </w:rPr>
              <w:t xml:space="preserve"> </w:t>
            </w:r>
            <w:r w:rsidRPr="00450C5B">
              <w:rPr>
                <w:b/>
                <w:sz w:val="20"/>
                <w:szCs w:val="20"/>
              </w:rPr>
              <w:t>Breakfast</w:t>
            </w:r>
          </w:p>
        </w:tc>
      </w:tr>
      <w:tr w:rsidR="009946EE" w14:paraId="5F96872E" w14:textId="77777777" w:rsidTr="00C120F0">
        <w:trPr>
          <w:trHeight w:hRule="exact" w:val="278"/>
        </w:trPr>
        <w:tc>
          <w:tcPr>
            <w:tcW w:w="1170" w:type="dxa"/>
          </w:tcPr>
          <w:p w14:paraId="795F63CE" w14:textId="77777777" w:rsidR="009946EE" w:rsidRDefault="009946EE" w:rsidP="0063428D">
            <w:pPr>
              <w:pStyle w:val="TableParagraph"/>
              <w:spacing w:line="268" w:lineRule="exact"/>
              <w:rPr>
                <w:b/>
              </w:rPr>
            </w:pPr>
            <w:r>
              <w:rPr>
                <w:b/>
              </w:rPr>
              <w:t>Time</w:t>
            </w:r>
          </w:p>
        </w:tc>
        <w:tc>
          <w:tcPr>
            <w:tcW w:w="7059" w:type="dxa"/>
            <w:gridSpan w:val="3"/>
          </w:tcPr>
          <w:p w14:paraId="5B84DB35" w14:textId="77777777" w:rsidR="009946EE" w:rsidRPr="00450C5B" w:rsidRDefault="009946EE" w:rsidP="0063428D">
            <w:pPr>
              <w:pStyle w:val="TableParagraph"/>
              <w:spacing w:line="268" w:lineRule="exact"/>
              <w:rPr>
                <w:b/>
                <w:sz w:val="20"/>
                <w:szCs w:val="20"/>
              </w:rPr>
            </w:pPr>
            <w:r w:rsidRPr="00450C5B">
              <w:rPr>
                <w:b/>
                <w:sz w:val="20"/>
                <w:szCs w:val="20"/>
              </w:rPr>
              <w:t>TOPIC</w:t>
            </w:r>
          </w:p>
        </w:tc>
        <w:tc>
          <w:tcPr>
            <w:tcW w:w="2523" w:type="dxa"/>
          </w:tcPr>
          <w:p w14:paraId="12DA6662" w14:textId="77777777" w:rsidR="009946EE" w:rsidRPr="00450C5B" w:rsidRDefault="009946EE" w:rsidP="0063428D">
            <w:pPr>
              <w:pStyle w:val="TableParagraph"/>
              <w:spacing w:line="268" w:lineRule="exact"/>
              <w:rPr>
                <w:b/>
                <w:sz w:val="20"/>
                <w:szCs w:val="20"/>
              </w:rPr>
            </w:pPr>
            <w:r w:rsidRPr="00450C5B">
              <w:rPr>
                <w:b/>
                <w:sz w:val="20"/>
                <w:szCs w:val="20"/>
              </w:rPr>
              <w:t>SPEAKER</w:t>
            </w:r>
          </w:p>
        </w:tc>
      </w:tr>
      <w:tr w:rsidR="009946EE" w14:paraId="341C6DEC" w14:textId="77777777" w:rsidTr="00C120F0">
        <w:trPr>
          <w:trHeight w:hRule="exact" w:val="770"/>
        </w:trPr>
        <w:tc>
          <w:tcPr>
            <w:tcW w:w="1170" w:type="dxa"/>
          </w:tcPr>
          <w:p w14:paraId="497F1F53" w14:textId="4A18DC4B" w:rsidR="009946EE" w:rsidRDefault="009946EE" w:rsidP="004B2904">
            <w:pPr>
              <w:pStyle w:val="TableParagraph"/>
              <w:spacing w:before="1"/>
              <w:rPr>
                <w:sz w:val="20"/>
              </w:rPr>
            </w:pPr>
            <w:r>
              <w:rPr>
                <w:sz w:val="20"/>
              </w:rPr>
              <w:t>8</w:t>
            </w:r>
            <w:r w:rsidR="004B2904">
              <w:rPr>
                <w:sz w:val="20"/>
              </w:rPr>
              <w:t xml:space="preserve"> </w:t>
            </w:r>
            <w:r>
              <w:rPr>
                <w:sz w:val="20"/>
              </w:rPr>
              <w:t>-8:15 a.m.</w:t>
            </w:r>
          </w:p>
        </w:tc>
        <w:tc>
          <w:tcPr>
            <w:tcW w:w="7059" w:type="dxa"/>
            <w:gridSpan w:val="3"/>
          </w:tcPr>
          <w:p w14:paraId="2CE17CCF" w14:textId="77777777" w:rsidR="009946EE" w:rsidRPr="00450C5B" w:rsidRDefault="009946EE" w:rsidP="0063428D">
            <w:pPr>
              <w:pStyle w:val="TableParagraph"/>
              <w:spacing w:before="1"/>
              <w:rPr>
                <w:b/>
                <w:sz w:val="20"/>
                <w:szCs w:val="20"/>
              </w:rPr>
            </w:pPr>
            <w:r w:rsidRPr="00450C5B">
              <w:rPr>
                <w:b/>
                <w:sz w:val="20"/>
                <w:szCs w:val="20"/>
              </w:rPr>
              <w:t>Welcome/Announcements</w:t>
            </w:r>
          </w:p>
        </w:tc>
        <w:tc>
          <w:tcPr>
            <w:tcW w:w="2523" w:type="dxa"/>
          </w:tcPr>
          <w:p w14:paraId="617DD9E1" w14:textId="1600DCB7" w:rsidR="009946EE" w:rsidRPr="00450C5B" w:rsidRDefault="009946EE" w:rsidP="0063428D">
            <w:pPr>
              <w:pStyle w:val="TableParagraph"/>
              <w:spacing w:before="1"/>
              <w:ind w:right="156"/>
              <w:rPr>
                <w:sz w:val="20"/>
                <w:szCs w:val="20"/>
              </w:rPr>
            </w:pPr>
            <w:r w:rsidRPr="00450C5B">
              <w:rPr>
                <w:sz w:val="20"/>
                <w:szCs w:val="20"/>
              </w:rPr>
              <w:t>Andrea Novak, PhD, RN</w:t>
            </w:r>
            <w:r w:rsidR="00B36B38" w:rsidRPr="00450C5B">
              <w:rPr>
                <w:sz w:val="20"/>
                <w:szCs w:val="20"/>
              </w:rPr>
              <w:t>, NPD-BC</w:t>
            </w:r>
            <w:r w:rsidRPr="00450C5B">
              <w:rPr>
                <w:sz w:val="20"/>
                <w:szCs w:val="20"/>
              </w:rPr>
              <w:t>, FAEN, President, SESS, Inc.</w:t>
            </w:r>
          </w:p>
        </w:tc>
      </w:tr>
      <w:tr w:rsidR="009946EE" w14:paraId="2EC6DBD6" w14:textId="77777777" w:rsidTr="00C120F0">
        <w:trPr>
          <w:trHeight w:hRule="exact" w:val="1076"/>
        </w:trPr>
        <w:tc>
          <w:tcPr>
            <w:tcW w:w="1170" w:type="dxa"/>
            <w:shd w:val="clear" w:color="auto" w:fill="FFE599" w:themeFill="accent4" w:themeFillTint="66"/>
          </w:tcPr>
          <w:p w14:paraId="41B1C0C4" w14:textId="5333F89D" w:rsidR="009946EE" w:rsidRDefault="009946EE" w:rsidP="0063428D">
            <w:pPr>
              <w:pStyle w:val="TableParagraph"/>
              <w:spacing w:before="1" w:line="243" w:lineRule="exact"/>
              <w:rPr>
                <w:sz w:val="20"/>
              </w:rPr>
            </w:pPr>
            <w:r>
              <w:rPr>
                <w:sz w:val="20"/>
              </w:rPr>
              <w:t xml:space="preserve">8:15-9:15 </w:t>
            </w:r>
            <w:r w:rsidR="00894B35">
              <w:rPr>
                <w:sz w:val="20"/>
              </w:rPr>
              <w:t>a.m.</w:t>
            </w:r>
          </w:p>
        </w:tc>
        <w:tc>
          <w:tcPr>
            <w:tcW w:w="7059" w:type="dxa"/>
            <w:gridSpan w:val="3"/>
            <w:shd w:val="clear" w:color="auto" w:fill="FFE599" w:themeFill="accent4" w:themeFillTint="66"/>
          </w:tcPr>
          <w:p w14:paraId="5B3CE45C" w14:textId="30E01857" w:rsidR="009946EE" w:rsidRDefault="00387B58" w:rsidP="00894B35">
            <w:pPr>
              <w:pStyle w:val="TableParagraph"/>
              <w:spacing w:before="1"/>
              <w:ind w:left="0" w:right="364"/>
              <w:rPr>
                <w:b/>
                <w:sz w:val="20"/>
              </w:rPr>
            </w:pPr>
            <w:r>
              <w:rPr>
                <w:b/>
                <w:sz w:val="20"/>
              </w:rPr>
              <w:t xml:space="preserve">  </w:t>
            </w:r>
            <w:r w:rsidR="00894B35">
              <w:rPr>
                <w:b/>
                <w:sz w:val="20"/>
              </w:rPr>
              <w:t>To Be or Not To Be.  That is the Question</w:t>
            </w:r>
          </w:p>
          <w:p w14:paraId="4A11905D" w14:textId="72D1DE5C" w:rsidR="009946EE" w:rsidRPr="00923DA9" w:rsidRDefault="009946EE" w:rsidP="00AF763B">
            <w:pPr>
              <w:pStyle w:val="TableParagraph"/>
              <w:spacing w:before="1"/>
              <w:ind w:right="364"/>
              <w:rPr>
                <w:sz w:val="20"/>
              </w:rPr>
            </w:pPr>
            <w:r w:rsidRPr="00923DA9">
              <w:rPr>
                <w:sz w:val="20"/>
              </w:rPr>
              <w:t>Objective</w:t>
            </w:r>
            <w:r w:rsidR="009618A3">
              <w:rPr>
                <w:sz w:val="20"/>
              </w:rPr>
              <w:t>s</w:t>
            </w:r>
            <w:r w:rsidRPr="00923DA9">
              <w:rPr>
                <w:sz w:val="20"/>
              </w:rPr>
              <w:t>:</w:t>
            </w:r>
            <w:r w:rsidR="00894B35">
              <w:rPr>
                <w:sz w:val="20"/>
              </w:rPr>
              <w:t xml:space="preserve">  </w:t>
            </w:r>
            <w:r w:rsidR="00790450">
              <w:rPr>
                <w:sz w:val="20"/>
              </w:rPr>
              <w:t>Discuss the self-reflection of personal and professional life and curre</w:t>
            </w:r>
            <w:r w:rsidR="002A4E13">
              <w:rPr>
                <w:sz w:val="20"/>
              </w:rPr>
              <w:t xml:space="preserve">nt situations.  Recognize </w:t>
            </w:r>
            <w:r w:rsidR="00790450">
              <w:rPr>
                <w:sz w:val="20"/>
              </w:rPr>
              <w:t>specific strategies and resources to grow personally and professionally.</w:t>
            </w:r>
          </w:p>
        </w:tc>
        <w:tc>
          <w:tcPr>
            <w:tcW w:w="2523" w:type="dxa"/>
            <w:shd w:val="clear" w:color="auto" w:fill="FFE599" w:themeFill="accent4" w:themeFillTint="66"/>
          </w:tcPr>
          <w:p w14:paraId="5A072B30" w14:textId="4F261B19" w:rsidR="00B36B38" w:rsidRPr="00B81C31" w:rsidRDefault="00894B35" w:rsidP="00B81C31">
            <w:pPr>
              <w:pStyle w:val="TableParagraph"/>
              <w:rPr>
                <w:sz w:val="20"/>
                <w:szCs w:val="20"/>
              </w:rPr>
            </w:pPr>
            <w:r w:rsidRPr="00B81C31">
              <w:rPr>
                <w:sz w:val="20"/>
                <w:szCs w:val="20"/>
              </w:rPr>
              <w:t>Ron Kraus, MSN, RN,</w:t>
            </w:r>
            <w:r w:rsidR="00B36B38" w:rsidRPr="00B81C31">
              <w:rPr>
                <w:sz w:val="20"/>
                <w:szCs w:val="20"/>
              </w:rPr>
              <w:t xml:space="preserve"> CEN, ACNS-BC, </w:t>
            </w:r>
          </w:p>
          <w:p w14:paraId="7AB938D9" w14:textId="0393D962" w:rsidR="009946EE" w:rsidRDefault="00B36B38" w:rsidP="00B81C31">
            <w:pPr>
              <w:pStyle w:val="TableParagraph"/>
            </w:pPr>
            <w:r w:rsidRPr="00B81C31">
              <w:rPr>
                <w:sz w:val="20"/>
                <w:szCs w:val="20"/>
              </w:rPr>
              <w:t>2021 ENA President</w:t>
            </w:r>
          </w:p>
        </w:tc>
      </w:tr>
      <w:tr w:rsidR="009946EE" w14:paraId="70AAFB6B" w14:textId="77777777" w:rsidTr="00C120F0">
        <w:trPr>
          <w:trHeight w:hRule="exact" w:val="446"/>
        </w:trPr>
        <w:tc>
          <w:tcPr>
            <w:tcW w:w="10752" w:type="dxa"/>
            <w:gridSpan w:val="5"/>
          </w:tcPr>
          <w:p w14:paraId="137AFF90" w14:textId="7A368DCD" w:rsidR="009946EE" w:rsidRDefault="0071437F" w:rsidP="0071437F">
            <w:pPr>
              <w:pStyle w:val="TableParagraph"/>
              <w:tabs>
                <w:tab w:val="left" w:pos="3077"/>
              </w:tabs>
              <w:ind w:left="0"/>
            </w:pPr>
            <w:r>
              <w:rPr>
                <w:sz w:val="19"/>
              </w:rPr>
              <w:t xml:space="preserve">  </w:t>
            </w:r>
            <w:r w:rsidR="009946EE">
              <w:rPr>
                <w:sz w:val="20"/>
              </w:rPr>
              <w:t>9:15-10:15</w:t>
            </w:r>
            <w:r w:rsidR="009946EE">
              <w:rPr>
                <w:spacing w:val="-3"/>
                <w:sz w:val="20"/>
              </w:rPr>
              <w:t xml:space="preserve"> </w:t>
            </w:r>
            <w:r w:rsidR="009946EE">
              <w:rPr>
                <w:sz w:val="20"/>
              </w:rPr>
              <w:t>a.m.</w:t>
            </w:r>
            <w:r w:rsidR="009946EE">
              <w:rPr>
                <w:sz w:val="20"/>
              </w:rPr>
              <w:tab/>
            </w:r>
            <w:r w:rsidR="009946EE">
              <w:t xml:space="preserve">Exhibits </w:t>
            </w:r>
            <w:r w:rsidR="005E3A80">
              <w:t>Op</w:t>
            </w:r>
            <w:r w:rsidR="009946EE">
              <w:t>en- Coffee</w:t>
            </w:r>
            <w:r w:rsidR="009946EE">
              <w:rPr>
                <w:spacing w:val="-8"/>
              </w:rPr>
              <w:t xml:space="preserve"> </w:t>
            </w:r>
            <w:r w:rsidR="009946EE">
              <w:t>Break</w:t>
            </w:r>
          </w:p>
        </w:tc>
      </w:tr>
      <w:tr w:rsidR="009946EE" w14:paraId="3B23DB34" w14:textId="77777777" w:rsidTr="00C120F0">
        <w:trPr>
          <w:trHeight w:hRule="exact" w:val="255"/>
        </w:trPr>
        <w:tc>
          <w:tcPr>
            <w:tcW w:w="10752" w:type="dxa"/>
            <w:gridSpan w:val="5"/>
          </w:tcPr>
          <w:p w14:paraId="6A7C3C58" w14:textId="77777777" w:rsidR="009946EE" w:rsidRDefault="009946EE" w:rsidP="0063428D">
            <w:pPr>
              <w:pStyle w:val="TableParagraph"/>
              <w:spacing w:before="2"/>
              <w:rPr>
                <w:sz w:val="20"/>
              </w:rPr>
            </w:pPr>
            <w:r>
              <w:rPr>
                <w:sz w:val="20"/>
              </w:rPr>
              <w:t>10:15-11:15 a.m.</w:t>
            </w:r>
          </w:p>
        </w:tc>
      </w:tr>
      <w:tr w:rsidR="00C120F0" w14:paraId="6DC43AD9" w14:textId="77777777" w:rsidTr="00C120F0">
        <w:trPr>
          <w:trHeight w:hRule="exact" w:val="1112"/>
        </w:trPr>
        <w:tc>
          <w:tcPr>
            <w:tcW w:w="1170" w:type="dxa"/>
            <w:shd w:val="clear" w:color="auto" w:fill="B4C6E7" w:themeFill="accent1" w:themeFillTint="66"/>
          </w:tcPr>
          <w:p w14:paraId="699D2E8F" w14:textId="77777777" w:rsidR="00C120F0" w:rsidRPr="00B81C31" w:rsidRDefault="00C120F0" w:rsidP="00C120F0">
            <w:pPr>
              <w:pStyle w:val="TableParagraph"/>
              <w:spacing w:before="10"/>
              <w:ind w:left="0"/>
              <w:rPr>
                <w:sz w:val="20"/>
                <w:szCs w:val="20"/>
              </w:rPr>
            </w:pPr>
          </w:p>
          <w:p w14:paraId="4E100787" w14:textId="77777777" w:rsidR="00C120F0" w:rsidRPr="00B81C31" w:rsidRDefault="00C120F0" w:rsidP="00C120F0">
            <w:pPr>
              <w:pStyle w:val="TableParagraph"/>
              <w:rPr>
                <w:sz w:val="20"/>
                <w:szCs w:val="20"/>
              </w:rPr>
            </w:pPr>
            <w:r w:rsidRPr="00B81C31">
              <w:rPr>
                <w:sz w:val="20"/>
                <w:szCs w:val="20"/>
              </w:rPr>
              <w:t>Leadership</w:t>
            </w:r>
          </w:p>
        </w:tc>
        <w:tc>
          <w:tcPr>
            <w:tcW w:w="7059" w:type="dxa"/>
            <w:gridSpan w:val="3"/>
            <w:shd w:val="clear" w:color="auto" w:fill="B4C6E7" w:themeFill="accent1" w:themeFillTint="66"/>
            <w:vAlign w:val="center"/>
          </w:tcPr>
          <w:p w14:paraId="49564350" w14:textId="77777777" w:rsidR="00C120F0" w:rsidRDefault="00C120F0" w:rsidP="00C120F0">
            <w:pPr>
              <w:pStyle w:val="TableParagraph"/>
              <w:ind w:left="83"/>
              <w:rPr>
                <w:b/>
                <w:sz w:val="20"/>
              </w:rPr>
            </w:pPr>
            <w:r w:rsidRPr="001C3977">
              <w:rPr>
                <w:b/>
                <w:sz w:val="20"/>
              </w:rPr>
              <w:t xml:space="preserve">Fatigue Risk Management Guidelines for Emergency Services </w:t>
            </w:r>
          </w:p>
          <w:p w14:paraId="0D612D61" w14:textId="77777777" w:rsidR="00C120F0" w:rsidRDefault="00C120F0" w:rsidP="00C120F0">
            <w:pPr>
              <w:pStyle w:val="TableParagraph"/>
              <w:ind w:left="83"/>
              <w:rPr>
                <w:sz w:val="20"/>
              </w:rPr>
            </w:pPr>
            <w:r w:rsidRPr="001C3977">
              <w:rPr>
                <w:sz w:val="20"/>
              </w:rPr>
              <w:t>Objective: Describe evidence</w:t>
            </w:r>
            <w:r>
              <w:rPr>
                <w:sz w:val="20"/>
              </w:rPr>
              <w:t>-</w:t>
            </w:r>
            <w:r w:rsidRPr="001C3977">
              <w:rPr>
                <w:sz w:val="20"/>
              </w:rPr>
              <w:t xml:space="preserve">based guidelines for EMS personnel or similar worker groups, defined as shift workers whose job requires multiple episodes of intense concentration and attention to detail per shift with serious adverse consequences </w:t>
            </w:r>
          </w:p>
          <w:p w14:paraId="3A38B843" w14:textId="29280E2B" w:rsidR="00C120F0" w:rsidRDefault="00C120F0" w:rsidP="00C120F0">
            <w:pPr>
              <w:pStyle w:val="TableParagraph"/>
            </w:pPr>
          </w:p>
        </w:tc>
        <w:tc>
          <w:tcPr>
            <w:tcW w:w="2523" w:type="dxa"/>
            <w:shd w:val="clear" w:color="auto" w:fill="B4C6E7" w:themeFill="accent1" w:themeFillTint="66"/>
            <w:vAlign w:val="center"/>
          </w:tcPr>
          <w:p w14:paraId="6416A97E" w14:textId="77777777" w:rsidR="00C120F0" w:rsidRDefault="00C120F0" w:rsidP="00C120F0">
            <w:pPr>
              <w:pStyle w:val="TableParagraph"/>
              <w:ind w:left="92" w:right="330"/>
              <w:rPr>
                <w:sz w:val="20"/>
              </w:rPr>
            </w:pPr>
            <w:r>
              <w:rPr>
                <w:sz w:val="20"/>
              </w:rPr>
              <w:t>Kathy Robinson, BSHA, RN, FAEN</w:t>
            </w:r>
          </w:p>
          <w:p w14:paraId="366C2495" w14:textId="54713D02" w:rsidR="00C120F0" w:rsidRDefault="00C120F0" w:rsidP="00C120F0">
            <w:pPr>
              <w:pStyle w:val="TableParagraph"/>
              <w:rPr>
                <w:sz w:val="20"/>
              </w:rPr>
            </w:pPr>
            <w:r>
              <w:rPr>
                <w:sz w:val="20"/>
              </w:rPr>
              <w:t>2003 ENA President</w:t>
            </w:r>
          </w:p>
        </w:tc>
      </w:tr>
      <w:tr w:rsidR="00C120F0" w14:paraId="0CFA35F7" w14:textId="77777777" w:rsidTr="00C120F0">
        <w:trPr>
          <w:trHeight w:hRule="exact" w:val="1058"/>
        </w:trPr>
        <w:tc>
          <w:tcPr>
            <w:tcW w:w="1170" w:type="dxa"/>
            <w:shd w:val="clear" w:color="auto" w:fill="C5E0B3" w:themeFill="accent6" w:themeFillTint="66"/>
          </w:tcPr>
          <w:p w14:paraId="1C12850E" w14:textId="77777777" w:rsidR="00C120F0" w:rsidRPr="00B81C31" w:rsidRDefault="00C120F0" w:rsidP="00C120F0">
            <w:pPr>
              <w:pStyle w:val="TableParagraph"/>
              <w:ind w:left="0"/>
              <w:rPr>
                <w:sz w:val="20"/>
                <w:szCs w:val="20"/>
              </w:rPr>
            </w:pPr>
          </w:p>
          <w:p w14:paraId="0D87250F" w14:textId="77777777" w:rsidR="00C120F0" w:rsidRPr="00B81C31" w:rsidRDefault="00C120F0" w:rsidP="00C120F0">
            <w:pPr>
              <w:pStyle w:val="TableParagraph"/>
              <w:rPr>
                <w:sz w:val="20"/>
                <w:szCs w:val="20"/>
              </w:rPr>
            </w:pPr>
            <w:r w:rsidRPr="00B81C31">
              <w:rPr>
                <w:sz w:val="20"/>
                <w:szCs w:val="20"/>
              </w:rPr>
              <w:t>Clinical</w:t>
            </w:r>
          </w:p>
        </w:tc>
        <w:tc>
          <w:tcPr>
            <w:tcW w:w="7059" w:type="dxa"/>
            <w:gridSpan w:val="3"/>
            <w:shd w:val="clear" w:color="auto" w:fill="C5E0B3" w:themeFill="accent6" w:themeFillTint="66"/>
          </w:tcPr>
          <w:p w14:paraId="63DB81EB" w14:textId="59955BBC" w:rsidR="00C120F0" w:rsidRPr="00B81C31" w:rsidRDefault="00C120F0" w:rsidP="00C120F0">
            <w:pPr>
              <w:pStyle w:val="TableParagraph"/>
              <w:rPr>
                <w:sz w:val="20"/>
                <w:szCs w:val="20"/>
              </w:rPr>
            </w:pPr>
            <w:r w:rsidRPr="00B81C31">
              <w:rPr>
                <w:b/>
                <w:bCs/>
                <w:sz w:val="20"/>
                <w:szCs w:val="20"/>
              </w:rPr>
              <w:t>The Chef without a Tongue, Eleven Blue Men and the Pitcher who Struck Out Murderers' Row</w:t>
            </w:r>
          </w:p>
          <w:p w14:paraId="758AAA1A" w14:textId="1553C55D" w:rsidR="00C120F0" w:rsidRPr="00B81C31" w:rsidRDefault="00C120F0" w:rsidP="00C120F0">
            <w:pPr>
              <w:pStyle w:val="TableParagraph"/>
              <w:rPr>
                <w:sz w:val="20"/>
                <w:szCs w:val="20"/>
              </w:rPr>
            </w:pPr>
            <w:r w:rsidRPr="00B81C31">
              <w:rPr>
                <w:sz w:val="20"/>
                <w:szCs w:val="20"/>
              </w:rPr>
              <w:t>Objectives:  Evaluate three bizarre case studies and the ER Principles that we can learn from them</w:t>
            </w:r>
            <w:r>
              <w:rPr>
                <w:sz w:val="20"/>
                <w:szCs w:val="20"/>
              </w:rPr>
              <w:t>;</w:t>
            </w:r>
            <w:r w:rsidRPr="00B81C31">
              <w:rPr>
                <w:sz w:val="20"/>
                <w:szCs w:val="20"/>
              </w:rPr>
              <w:t xml:space="preserve"> Customize care to each patient. </w:t>
            </w:r>
          </w:p>
          <w:p w14:paraId="27AF7001" w14:textId="057E6470" w:rsidR="00C120F0" w:rsidRPr="0049788E" w:rsidRDefault="00C120F0" w:rsidP="00C120F0">
            <w:pPr>
              <w:pStyle w:val="TableParagraph"/>
              <w:ind w:right="82"/>
              <w:rPr>
                <w:sz w:val="20"/>
                <w:szCs w:val="20"/>
              </w:rPr>
            </w:pPr>
          </w:p>
        </w:tc>
        <w:tc>
          <w:tcPr>
            <w:tcW w:w="2523" w:type="dxa"/>
            <w:shd w:val="clear" w:color="auto" w:fill="C5E0B3" w:themeFill="accent6" w:themeFillTint="66"/>
          </w:tcPr>
          <w:p w14:paraId="195C822A" w14:textId="63ACA4CC" w:rsidR="00C120F0" w:rsidRDefault="00C120F0" w:rsidP="00C120F0">
            <w:pPr>
              <w:pStyle w:val="TableParagraph"/>
              <w:spacing w:before="1"/>
              <w:ind w:right="567"/>
              <w:rPr>
                <w:sz w:val="20"/>
              </w:rPr>
            </w:pPr>
            <w:r>
              <w:rPr>
                <w:sz w:val="20"/>
              </w:rPr>
              <w:t>Nyssa Hattaway, BA, BSN, RN, CEN, CPEN, CFRN</w:t>
            </w:r>
          </w:p>
        </w:tc>
      </w:tr>
      <w:tr w:rsidR="00C120F0" w14:paraId="42B4DAAC" w14:textId="77777777" w:rsidTr="00C120F0">
        <w:trPr>
          <w:trHeight w:hRule="exact" w:val="1202"/>
        </w:trPr>
        <w:tc>
          <w:tcPr>
            <w:tcW w:w="1170" w:type="dxa"/>
            <w:shd w:val="clear" w:color="auto" w:fill="FF99CC"/>
          </w:tcPr>
          <w:p w14:paraId="75F4FAC0" w14:textId="7713F5ED" w:rsidR="00C120F0" w:rsidRPr="00B81C31" w:rsidRDefault="00C120F0" w:rsidP="00C120F0">
            <w:pPr>
              <w:pStyle w:val="TableParagraph"/>
              <w:ind w:left="0"/>
              <w:rPr>
                <w:sz w:val="20"/>
                <w:szCs w:val="20"/>
              </w:rPr>
            </w:pPr>
          </w:p>
          <w:p w14:paraId="52449687" w14:textId="77777777" w:rsidR="00C120F0" w:rsidRPr="00B81C31" w:rsidRDefault="00C120F0" w:rsidP="00C120F0">
            <w:pPr>
              <w:pStyle w:val="TableParagraph"/>
              <w:rPr>
                <w:sz w:val="20"/>
                <w:szCs w:val="20"/>
              </w:rPr>
            </w:pPr>
            <w:r w:rsidRPr="00B81C31">
              <w:rPr>
                <w:sz w:val="20"/>
                <w:szCs w:val="20"/>
              </w:rPr>
              <w:t>Forensics</w:t>
            </w:r>
          </w:p>
        </w:tc>
        <w:tc>
          <w:tcPr>
            <w:tcW w:w="7059" w:type="dxa"/>
            <w:gridSpan w:val="3"/>
            <w:shd w:val="clear" w:color="auto" w:fill="FF99CC"/>
          </w:tcPr>
          <w:p w14:paraId="6809C41C" w14:textId="43CB011B" w:rsidR="00C120F0" w:rsidRPr="00B81C31" w:rsidRDefault="00C120F0" w:rsidP="00C120F0">
            <w:pPr>
              <w:pStyle w:val="TableParagraph"/>
              <w:rPr>
                <w:b/>
                <w:bCs/>
                <w:sz w:val="20"/>
                <w:szCs w:val="20"/>
              </w:rPr>
            </w:pPr>
            <w:r w:rsidRPr="00B81C31">
              <w:rPr>
                <w:b/>
                <w:bCs/>
                <w:sz w:val="20"/>
                <w:szCs w:val="20"/>
              </w:rPr>
              <w:t>Marching into Madness…Are You Prepared to Deal with this?  A Case Review of Complicated Forensic Cases</w:t>
            </w:r>
          </w:p>
          <w:p w14:paraId="05B12389" w14:textId="2C156103" w:rsidR="00C120F0" w:rsidRPr="00330675" w:rsidRDefault="00C120F0" w:rsidP="00C120F0">
            <w:pPr>
              <w:pStyle w:val="TableParagraph"/>
            </w:pPr>
            <w:r w:rsidRPr="00B81C31">
              <w:rPr>
                <w:sz w:val="20"/>
                <w:szCs w:val="20"/>
              </w:rPr>
              <w:t>Objective:  Identify our level of confidence when providing care to complicated patients who have experienced sexual assault or domestic violence through case studies.</w:t>
            </w:r>
            <w:r>
              <w:t xml:space="preserve">  </w:t>
            </w:r>
          </w:p>
        </w:tc>
        <w:tc>
          <w:tcPr>
            <w:tcW w:w="2523" w:type="dxa"/>
            <w:shd w:val="clear" w:color="auto" w:fill="FF99CC"/>
          </w:tcPr>
          <w:p w14:paraId="77ACDF83" w14:textId="11D45B59" w:rsidR="00C120F0" w:rsidRDefault="00C120F0" w:rsidP="00C120F0">
            <w:pPr>
              <w:pStyle w:val="TableParagraph"/>
              <w:spacing w:before="1"/>
              <w:ind w:right="102"/>
              <w:rPr>
                <w:sz w:val="20"/>
              </w:rPr>
            </w:pPr>
            <w:r w:rsidRPr="00C4609D">
              <w:rPr>
                <w:sz w:val="20"/>
              </w:rPr>
              <w:t>Ariel</w:t>
            </w:r>
            <w:r>
              <w:rPr>
                <w:sz w:val="20"/>
              </w:rPr>
              <w:t xml:space="preserve"> Ward, BSN, RN, SANE-A, SANE-P and</w:t>
            </w:r>
          </w:p>
          <w:p w14:paraId="3E078CE4" w14:textId="77777777" w:rsidR="00C120F0" w:rsidRDefault="00C120F0" w:rsidP="00C120F0">
            <w:pPr>
              <w:pStyle w:val="TableParagraph"/>
              <w:spacing w:before="1"/>
              <w:ind w:right="102"/>
              <w:rPr>
                <w:sz w:val="20"/>
              </w:rPr>
            </w:pPr>
            <w:r>
              <w:rPr>
                <w:sz w:val="20"/>
              </w:rPr>
              <w:t>Caitlin Yerkes, MPH, BSN, RN, SANE-A, SANE-P</w:t>
            </w:r>
          </w:p>
        </w:tc>
      </w:tr>
      <w:tr w:rsidR="00C120F0" w14:paraId="404B1AE2" w14:textId="77777777" w:rsidTr="00C120F0">
        <w:trPr>
          <w:trHeight w:hRule="exact" w:val="266"/>
        </w:trPr>
        <w:tc>
          <w:tcPr>
            <w:tcW w:w="10752" w:type="dxa"/>
            <w:gridSpan w:val="5"/>
          </w:tcPr>
          <w:p w14:paraId="2F35DC24" w14:textId="59B564B9" w:rsidR="00C120F0" w:rsidRDefault="00C120F0" w:rsidP="00C120F0">
            <w:pPr>
              <w:pStyle w:val="TableParagraph"/>
              <w:spacing w:before="1"/>
              <w:rPr>
                <w:sz w:val="20"/>
              </w:rPr>
            </w:pPr>
            <w:r>
              <w:rPr>
                <w:sz w:val="20"/>
              </w:rPr>
              <w:t>11:30-12:30 p.m.</w:t>
            </w:r>
          </w:p>
        </w:tc>
      </w:tr>
      <w:tr w:rsidR="00C120F0" w14:paraId="1A051408" w14:textId="77777777" w:rsidTr="00C120F0">
        <w:trPr>
          <w:trHeight w:hRule="exact" w:val="1008"/>
        </w:trPr>
        <w:tc>
          <w:tcPr>
            <w:tcW w:w="1170" w:type="dxa"/>
            <w:shd w:val="clear" w:color="auto" w:fill="B4C6E7" w:themeFill="accent1" w:themeFillTint="66"/>
          </w:tcPr>
          <w:p w14:paraId="1C5326B9" w14:textId="77777777" w:rsidR="00C120F0" w:rsidRDefault="00C120F0" w:rsidP="00C120F0"/>
          <w:p w14:paraId="3D0139C9" w14:textId="77777777" w:rsidR="00C120F0" w:rsidRPr="00B81C31" w:rsidRDefault="00C120F0" w:rsidP="00C120F0">
            <w:pPr>
              <w:rPr>
                <w:sz w:val="20"/>
                <w:szCs w:val="20"/>
              </w:rPr>
            </w:pPr>
            <w:r w:rsidRPr="00B81C31">
              <w:rPr>
                <w:sz w:val="20"/>
                <w:szCs w:val="20"/>
              </w:rPr>
              <w:t xml:space="preserve"> Leadership</w:t>
            </w:r>
          </w:p>
        </w:tc>
        <w:tc>
          <w:tcPr>
            <w:tcW w:w="7059" w:type="dxa"/>
            <w:gridSpan w:val="3"/>
            <w:shd w:val="clear" w:color="auto" w:fill="B4C6E7" w:themeFill="accent1" w:themeFillTint="66"/>
          </w:tcPr>
          <w:p w14:paraId="58D867B2" w14:textId="57EE23FF" w:rsidR="00C120F0" w:rsidRPr="00B81C31" w:rsidRDefault="00C120F0" w:rsidP="00C120F0">
            <w:pPr>
              <w:pStyle w:val="TableParagraph"/>
              <w:rPr>
                <w:b/>
                <w:bCs/>
                <w:sz w:val="20"/>
                <w:szCs w:val="20"/>
              </w:rPr>
            </w:pPr>
            <w:r w:rsidRPr="00B81C31">
              <w:rPr>
                <w:b/>
                <w:bCs/>
                <w:sz w:val="20"/>
                <w:szCs w:val="20"/>
              </w:rPr>
              <w:t xml:space="preserve">Kids, Drugs, Mobility &amp; Cars:  How Changes in Our World are Impacting Motor   Vehicle Injuries and Deaths </w:t>
            </w:r>
          </w:p>
          <w:p w14:paraId="70E40123" w14:textId="49C72AD2" w:rsidR="00C120F0" w:rsidRPr="00B81C31" w:rsidRDefault="00C120F0" w:rsidP="00C120F0">
            <w:pPr>
              <w:pStyle w:val="TableParagraph"/>
              <w:rPr>
                <w:sz w:val="20"/>
                <w:szCs w:val="20"/>
              </w:rPr>
            </w:pPr>
            <w:r w:rsidRPr="00B81C31">
              <w:rPr>
                <w:sz w:val="20"/>
                <w:szCs w:val="20"/>
              </w:rPr>
              <w:t>Objective: Describe the impact of drug impaired driving &amp; micro</w:t>
            </w:r>
            <w:r>
              <w:rPr>
                <w:sz w:val="20"/>
                <w:szCs w:val="20"/>
              </w:rPr>
              <w:t>-</w:t>
            </w:r>
            <w:r w:rsidRPr="00B81C31">
              <w:rPr>
                <w:sz w:val="20"/>
                <w:szCs w:val="20"/>
              </w:rPr>
              <w:t>mobility on MVC injuries and deaths.</w:t>
            </w:r>
          </w:p>
          <w:p w14:paraId="2C3E25A2" w14:textId="77777777" w:rsidR="00C120F0" w:rsidRDefault="00C120F0" w:rsidP="00C120F0">
            <w:pPr>
              <w:rPr>
                <w:rFonts w:ascii="Calibri" w:hAnsi="Calibri" w:cs="Calibri"/>
                <w:color w:val="000000"/>
                <w:sz w:val="20"/>
                <w:szCs w:val="20"/>
              </w:rPr>
            </w:pPr>
          </w:p>
          <w:p w14:paraId="590C030E" w14:textId="77777777" w:rsidR="00C120F0" w:rsidRDefault="00C120F0" w:rsidP="00C120F0">
            <w:pPr>
              <w:rPr>
                <w:rFonts w:ascii="Calibri" w:hAnsi="Calibri" w:cs="Calibri"/>
                <w:color w:val="000000"/>
                <w:sz w:val="20"/>
                <w:szCs w:val="20"/>
              </w:rPr>
            </w:pPr>
          </w:p>
          <w:p w14:paraId="6BBFA480" w14:textId="760C830A" w:rsidR="00C120F0" w:rsidRPr="0049788E" w:rsidRDefault="00C120F0" w:rsidP="00C120F0">
            <w:pPr>
              <w:rPr>
                <w:rFonts w:ascii="Calibri" w:hAnsi="Calibri" w:cs="Calibri"/>
                <w:color w:val="000000"/>
                <w:sz w:val="20"/>
                <w:szCs w:val="20"/>
              </w:rPr>
            </w:pPr>
            <w:r w:rsidRPr="0049788E">
              <w:rPr>
                <w:rFonts w:ascii="Calibri" w:hAnsi="Calibri" w:cs="Calibri"/>
                <w:color w:val="000000"/>
                <w:sz w:val="20"/>
                <w:szCs w:val="20"/>
              </w:rPr>
              <w:t>injuries and death, Discuss legislative &amp; regulatory strategies regarding kids, and hot cars &amp; driverless vehicles)</w:t>
            </w:r>
          </w:p>
          <w:p w14:paraId="2C62DC97" w14:textId="5B804B29" w:rsidR="00C120F0" w:rsidRPr="000D145E" w:rsidRDefault="00C120F0" w:rsidP="00C120F0">
            <w:pPr>
              <w:pStyle w:val="TableParagraph"/>
              <w:ind w:left="16"/>
              <w:rPr>
                <w:sz w:val="20"/>
              </w:rPr>
            </w:pPr>
          </w:p>
        </w:tc>
        <w:tc>
          <w:tcPr>
            <w:tcW w:w="2523" w:type="dxa"/>
            <w:shd w:val="clear" w:color="auto" w:fill="B4C6E7" w:themeFill="accent1" w:themeFillTint="66"/>
          </w:tcPr>
          <w:p w14:paraId="35A71E2C" w14:textId="77777777" w:rsidR="00C120F0" w:rsidRDefault="00C120F0" w:rsidP="00C120F0">
            <w:pPr>
              <w:pStyle w:val="TableParagraph"/>
              <w:spacing w:before="1"/>
              <w:ind w:right="323"/>
              <w:rPr>
                <w:sz w:val="20"/>
              </w:rPr>
            </w:pPr>
            <w:r>
              <w:rPr>
                <w:sz w:val="20"/>
              </w:rPr>
              <w:t>Mary Jagim, MSN, RN, CEN, FAEN</w:t>
            </w:r>
          </w:p>
          <w:p w14:paraId="35EC4779" w14:textId="1937FE35" w:rsidR="00C120F0" w:rsidRDefault="00C120F0" w:rsidP="00C120F0">
            <w:pPr>
              <w:pStyle w:val="TableParagraph"/>
              <w:spacing w:before="1"/>
              <w:ind w:right="323"/>
              <w:rPr>
                <w:sz w:val="20"/>
              </w:rPr>
            </w:pPr>
            <w:r>
              <w:rPr>
                <w:sz w:val="20"/>
              </w:rPr>
              <w:t>2001 ENA President</w:t>
            </w:r>
          </w:p>
          <w:p w14:paraId="45EC94D6" w14:textId="77777777" w:rsidR="00C120F0" w:rsidRDefault="00C120F0" w:rsidP="00C120F0">
            <w:pPr>
              <w:pStyle w:val="TableParagraph"/>
              <w:spacing w:before="1"/>
              <w:ind w:left="0" w:right="323"/>
              <w:rPr>
                <w:sz w:val="20"/>
              </w:rPr>
            </w:pPr>
          </w:p>
          <w:p w14:paraId="447EB8DC" w14:textId="7A1E7773" w:rsidR="00C120F0" w:rsidRDefault="00C120F0" w:rsidP="00C120F0">
            <w:pPr>
              <w:pStyle w:val="TableParagraph"/>
              <w:spacing w:before="1"/>
              <w:ind w:right="323"/>
              <w:rPr>
                <w:sz w:val="20"/>
              </w:rPr>
            </w:pPr>
          </w:p>
          <w:p w14:paraId="7DD96D03" w14:textId="77777777" w:rsidR="00C120F0" w:rsidRDefault="00C120F0" w:rsidP="00C120F0">
            <w:pPr>
              <w:pStyle w:val="TableParagraph"/>
              <w:spacing w:before="1"/>
              <w:ind w:right="323"/>
              <w:rPr>
                <w:sz w:val="20"/>
              </w:rPr>
            </w:pPr>
          </w:p>
          <w:p w14:paraId="4C86A9D6" w14:textId="77777777" w:rsidR="00C120F0" w:rsidRDefault="00C120F0" w:rsidP="00C120F0">
            <w:pPr>
              <w:pStyle w:val="TableParagraph"/>
              <w:spacing w:before="1"/>
              <w:ind w:right="323"/>
              <w:rPr>
                <w:sz w:val="20"/>
              </w:rPr>
            </w:pPr>
          </w:p>
          <w:p w14:paraId="32CA6803" w14:textId="3434A321" w:rsidR="00C120F0" w:rsidRDefault="00C120F0" w:rsidP="00C120F0">
            <w:pPr>
              <w:pStyle w:val="TableParagraph"/>
              <w:spacing w:before="1"/>
              <w:ind w:right="323"/>
              <w:rPr>
                <w:sz w:val="20"/>
              </w:rPr>
            </w:pPr>
          </w:p>
        </w:tc>
      </w:tr>
      <w:tr w:rsidR="00C120F0" w14:paraId="1A0071C9" w14:textId="77777777" w:rsidTr="00C120F0">
        <w:trPr>
          <w:trHeight w:hRule="exact" w:val="905"/>
        </w:trPr>
        <w:tc>
          <w:tcPr>
            <w:tcW w:w="1170" w:type="dxa"/>
            <w:shd w:val="clear" w:color="auto" w:fill="C5E0B3" w:themeFill="accent6" w:themeFillTint="66"/>
            <w:vAlign w:val="center"/>
          </w:tcPr>
          <w:p w14:paraId="1C8ABB0E" w14:textId="77777777" w:rsidR="00C120F0" w:rsidRPr="000C0C37" w:rsidRDefault="00C120F0" w:rsidP="00C120F0">
            <w:pPr>
              <w:rPr>
                <w:sz w:val="20"/>
                <w:szCs w:val="20"/>
              </w:rPr>
            </w:pPr>
            <w:r>
              <w:t xml:space="preserve"> </w:t>
            </w:r>
            <w:r w:rsidRPr="000C0C37">
              <w:rPr>
                <w:sz w:val="20"/>
                <w:szCs w:val="20"/>
              </w:rPr>
              <w:t>Clinical</w:t>
            </w:r>
          </w:p>
        </w:tc>
        <w:tc>
          <w:tcPr>
            <w:tcW w:w="7059" w:type="dxa"/>
            <w:gridSpan w:val="3"/>
            <w:shd w:val="clear" w:color="auto" w:fill="C5E0B3" w:themeFill="accent6" w:themeFillTint="66"/>
          </w:tcPr>
          <w:p w14:paraId="0492E43D" w14:textId="4F97FA9C" w:rsidR="00C120F0" w:rsidRPr="000C0C37" w:rsidRDefault="00C120F0" w:rsidP="00C120F0">
            <w:pPr>
              <w:pStyle w:val="TableParagraph"/>
              <w:rPr>
                <w:b/>
                <w:bCs/>
                <w:sz w:val="20"/>
                <w:szCs w:val="20"/>
              </w:rPr>
            </w:pPr>
            <w:r w:rsidRPr="000C0C37">
              <w:rPr>
                <w:b/>
                <w:bCs/>
                <w:sz w:val="20"/>
                <w:szCs w:val="20"/>
              </w:rPr>
              <w:t>The Language of the Code Blue – Resuscitese</w:t>
            </w:r>
          </w:p>
          <w:p w14:paraId="7F1C0E92" w14:textId="4C1E895F" w:rsidR="00C120F0" w:rsidRPr="00CF5808" w:rsidRDefault="00C120F0" w:rsidP="00C120F0">
            <w:pPr>
              <w:pStyle w:val="TableParagraph"/>
            </w:pPr>
            <w:r w:rsidRPr="000C0C37">
              <w:rPr>
                <w:sz w:val="20"/>
                <w:szCs w:val="20"/>
              </w:rPr>
              <w:t>Objective:  Examine concepts of the protected language of the resuscitation room, language that is designed for clarity, efficiency, and safety.</w:t>
            </w:r>
            <w:r>
              <w:t xml:space="preserve"> </w:t>
            </w:r>
          </w:p>
        </w:tc>
        <w:tc>
          <w:tcPr>
            <w:tcW w:w="2523" w:type="dxa"/>
            <w:shd w:val="clear" w:color="auto" w:fill="C5E0B3" w:themeFill="accent6" w:themeFillTint="66"/>
          </w:tcPr>
          <w:p w14:paraId="7267FA76" w14:textId="39672F29" w:rsidR="00C120F0" w:rsidRPr="000C0C37" w:rsidRDefault="00C120F0" w:rsidP="00C120F0">
            <w:pPr>
              <w:pStyle w:val="TableParagraph"/>
              <w:rPr>
                <w:sz w:val="20"/>
                <w:szCs w:val="20"/>
              </w:rPr>
            </w:pPr>
            <w:r w:rsidRPr="000C0C37">
              <w:rPr>
                <w:sz w:val="20"/>
                <w:szCs w:val="20"/>
              </w:rPr>
              <w:t>Nyssa Hattaway, BA, BSN,  RN, CEN, CPEN, CFRN</w:t>
            </w:r>
          </w:p>
        </w:tc>
      </w:tr>
      <w:tr w:rsidR="00C120F0" w14:paraId="23936EA7" w14:textId="77777777" w:rsidTr="00C120F0">
        <w:trPr>
          <w:trHeight w:hRule="exact" w:val="896"/>
        </w:trPr>
        <w:tc>
          <w:tcPr>
            <w:tcW w:w="1170" w:type="dxa"/>
            <w:shd w:val="clear" w:color="auto" w:fill="FF99CC"/>
            <w:vAlign w:val="center"/>
          </w:tcPr>
          <w:p w14:paraId="65D8AC2E" w14:textId="77777777" w:rsidR="00C120F0" w:rsidRPr="000C0C37" w:rsidRDefault="00C120F0" w:rsidP="00C120F0">
            <w:pPr>
              <w:rPr>
                <w:sz w:val="20"/>
                <w:szCs w:val="20"/>
              </w:rPr>
            </w:pPr>
            <w:r w:rsidRPr="000C0C37">
              <w:rPr>
                <w:sz w:val="20"/>
                <w:szCs w:val="20"/>
              </w:rPr>
              <w:t xml:space="preserve"> Forensics</w:t>
            </w:r>
          </w:p>
        </w:tc>
        <w:tc>
          <w:tcPr>
            <w:tcW w:w="7059" w:type="dxa"/>
            <w:gridSpan w:val="3"/>
            <w:shd w:val="clear" w:color="auto" w:fill="FF99CC"/>
          </w:tcPr>
          <w:p w14:paraId="4F475AC2" w14:textId="642132FD" w:rsidR="00C120F0" w:rsidRDefault="00C120F0" w:rsidP="00C120F0">
            <w:pPr>
              <w:pStyle w:val="TableParagraph"/>
              <w:ind w:right="244"/>
              <w:rPr>
                <w:sz w:val="20"/>
              </w:rPr>
            </w:pPr>
            <w:r>
              <w:rPr>
                <w:b/>
                <w:sz w:val="20"/>
              </w:rPr>
              <w:t>They Said What Now?  - Tips for Effective Triaging of the Sexual Assault Patient</w:t>
            </w:r>
          </w:p>
          <w:p w14:paraId="250C9D53" w14:textId="21DDC8B9" w:rsidR="00C120F0" w:rsidRDefault="00C120F0" w:rsidP="00C120F0">
            <w:pPr>
              <w:pStyle w:val="TableParagraph"/>
              <w:ind w:right="244"/>
              <w:rPr>
                <w:sz w:val="20"/>
              </w:rPr>
            </w:pPr>
            <w:r>
              <w:rPr>
                <w:sz w:val="20"/>
              </w:rPr>
              <w:t>Objective: Illustrate how to effectively triage patients who present to the ED with a complaint of sexual assault.</w:t>
            </w:r>
          </w:p>
        </w:tc>
        <w:tc>
          <w:tcPr>
            <w:tcW w:w="2523" w:type="dxa"/>
            <w:shd w:val="clear" w:color="auto" w:fill="FF99CC"/>
          </w:tcPr>
          <w:p w14:paraId="396645E0" w14:textId="468906A5" w:rsidR="00C120F0" w:rsidRPr="000C0C37" w:rsidRDefault="00C120F0" w:rsidP="00C120F0">
            <w:pPr>
              <w:pStyle w:val="TableParagraph"/>
              <w:rPr>
                <w:sz w:val="20"/>
                <w:szCs w:val="20"/>
              </w:rPr>
            </w:pPr>
            <w:r w:rsidRPr="000C0C37">
              <w:rPr>
                <w:sz w:val="20"/>
                <w:szCs w:val="20"/>
              </w:rPr>
              <w:t>Caitlin Yerkes, MPH, BSN, RN, SANE-A, SANE-P</w:t>
            </w:r>
          </w:p>
        </w:tc>
      </w:tr>
      <w:tr w:rsidR="00C120F0" w14:paraId="6179EBF9" w14:textId="77777777" w:rsidTr="00C120F0">
        <w:trPr>
          <w:trHeight w:hRule="exact" w:val="545"/>
        </w:trPr>
        <w:tc>
          <w:tcPr>
            <w:tcW w:w="10752" w:type="dxa"/>
            <w:gridSpan w:val="5"/>
          </w:tcPr>
          <w:p w14:paraId="6A08D30F" w14:textId="77777777" w:rsidR="00C120F0" w:rsidRDefault="00C120F0" w:rsidP="00C120F0">
            <w:pPr>
              <w:pStyle w:val="TableParagraph"/>
              <w:ind w:left="0"/>
              <w:rPr>
                <w:sz w:val="20"/>
              </w:rPr>
            </w:pPr>
          </w:p>
          <w:p w14:paraId="6F95D0D8" w14:textId="77777777" w:rsidR="00C120F0" w:rsidRPr="00450C5B" w:rsidRDefault="00C120F0" w:rsidP="00C120F0">
            <w:pPr>
              <w:pStyle w:val="TableParagraph"/>
              <w:tabs>
                <w:tab w:val="left" w:pos="1591"/>
              </w:tabs>
              <w:rPr>
                <w:b/>
                <w:sz w:val="20"/>
                <w:szCs w:val="20"/>
              </w:rPr>
            </w:pPr>
            <w:r w:rsidRPr="00450C5B">
              <w:rPr>
                <w:sz w:val="20"/>
                <w:szCs w:val="20"/>
              </w:rPr>
              <w:t>12:30-1:30 p.m.</w:t>
            </w:r>
            <w:r w:rsidRPr="00450C5B">
              <w:rPr>
                <w:sz w:val="20"/>
                <w:szCs w:val="20"/>
              </w:rPr>
              <w:tab/>
            </w:r>
            <w:r w:rsidRPr="00450C5B">
              <w:rPr>
                <w:b/>
                <w:sz w:val="20"/>
                <w:szCs w:val="20"/>
              </w:rPr>
              <w:t>Lunch with</w:t>
            </w:r>
            <w:r w:rsidRPr="00450C5B">
              <w:rPr>
                <w:b/>
                <w:spacing w:val="-9"/>
                <w:sz w:val="20"/>
                <w:szCs w:val="20"/>
              </w:rPr>
              <w:t xml:space="preserve"> </w:t>
            </w:r>
            <w:r w:rsidRPr="00450C5B">
              <w:rPr>
                <w:b/>
                <w:sz w:val="20"/>
                <w:szCs w:val="20"/>
              </w:rPr>
              <w:t>Exhibitors</w:t>
            </w:r>
          </w:p>
        </w:tc>
      </w:tr>
      <w:tr w:rsidR="00C120F0" w14:paraId="490E64AA" w14:textId="77777777" w:rsidTr="00C120F0">
        <w:trPr>
          <w:trHeight w:hRule="exact" w:val="365"/>
        </w:trPr>
        <w:tc>
          <w:tcPr>
            <w:tcW w:w="10752" w:type="dxa"/>
            <w:gridSpan w:val="5"/>
            <w:tcBorders>
              <w:top w:val="single" w:sz="4" w:space="0" w:color="000000"/>
              <w:left w:val="single" w:sz="4" w:space="0" w:color="000000"/>
              <w:bottom w:val="single" w:sz="4" w:space="0" w:color="000000"/>
              <w:right w:val="single" w:sz="4" w:space="0" w:color="000000"/>
            </w:tcBorders>
          </w:tcPr>
          <w:p w14:paraId="79DA5C28" w14:textId="11A4A672" w:rsidR="00C120F0" w:rsidRDefault="00C120F0" w:rsidP="00C120F0">
            <w:pPr>
              <w:pStyle w:val="TableParagraph"/>
              <w:ind w:left="0"/>
              <w:rPr>
                <w:sz w:val="20"/>
              </w:rPr>
            </w:pPr>
            <w:r>
              <w:rPr>
                <w:sz w:val="20"/>
              </w:rPr>
              <w:t xml:space="preserve">  1:45-2:45 p.m.</w:t>
            </w:r>
          </w:p>
        </w:tc>
      </w:tr>
      <w:tr w:rsidR="00C120F0" w14:paraId="67DBEDE8" w14:textId="77777777" w:rsidTr="00C120F0">
        <w:trPr>
          <w:trHeight w:hRule="exact" w:val="1076"/>
        </w:trPr>
        <w:tc>
          <w:tcPr>
            <w:tcW w:w="1440" w:type="dxa"/>
            <w:gridSpan w:val="2"/>
            <w:shd w:val="clear" w:color="auto" w:fill="D9E2F3" w:themeFill="accent1" w:themeFillTint="33"/>
          </w:tcPr>
          <w:p w14:paraId="4838AA98" w14:textId="7A2F2685" w:rsidR="00C120F0" w:rsidRPr="000C0C37" w:rsidRDefault="00C120F0" w:rsidP="00C120F0">
            <w:pPr>
              <w:pStyle w:val="TableParagraph"/>
              <w:spacing w:before="174"/>
              <w:ind w:left="0"/>
              <w:rPr>
                <w:sz w:val="20"/>
                <w:szCs w:val="20"/>
              </w:rPr>
            </w:pPr>
            <w:r w:rsidRPr="000C0C37">
              <w:rPr>
                <w:sz w:val="20"/>
                <w:szCs w:val="20"/>
              </w:rPr>
              <w:t xml:space="preserve">  Leadership</w:t>
            </w:r>
          </w:p>
        </w:tc>
        <w:tc>
          <w:tcPr>
            <w:tcW w:w="6773" w:type="dxa"/>
            <w:shd w:val="clear" w:color="auto" w:fill="D9E2F3" w:themeFill="accent1" w:themeFillTint="33"/>
          </w:tcPr>
          <w:p w14:paraId="792ED051" w14:textId="77777777" w:rsidR="00C120F0" w:rsidRPr="003E325D" w:rsidRDefault="00C120F0" w:rsidP="00C120F0">
            <w:pPr>
              <w:pStyle w:val="TableParagraph"/>
              <w:spacing w:before="4"/>
              <w:ind w:right="163"/>
              <w:rPr>
                <w:b/>
                <w:sz w:val="20"/>
              </w:rPr>
            </w:pPr>
            <w:r w:rsidRPr="003E325D">
              <w:rPr>
                <w:b/>
                <w:sz w:val="20"/>
              </w:rPr>
              <w:t>Life in the Fast Lane:  Balancing the Demand vs Capacity Equation of Patient Flow</w:t>
            </w:r>
          </w:p>
          <w:p w14:paraId="553F91B3" w14:textId="218657CE" w:rsidR="00C120F0" w:rsidRPr="002574F8" w:rsidRDefault="00C120F0" w:rsidP="00C120F0">
            <w:pPr>
              <w:pStyle w:val="TableParagraph"/>
              <w:ind w:right="152"/>
              <w:rPr>
                <w:sz w:val="20"/>
                <w:szCs w:val="20"/>
              </w:rPr>
            </w:pPr>
            <w:r>
              <w:rPr>
                <w:sz w:val="20"/>
              </w:rPr>
              <w:t xml:space="preserve">Objectives:  Discuss key components to patient flow; Apply one strategy to improve patient flow in your facility.  </w:t>
            </w:r>
          </w:p>
        </w:tc>
        <w:tc>
          <w:tcPr>
            <w:tcW w:w="2539" w:type="dxa"/>
            <w:gridSpan w:val="2"/>
            <w:shd w:val="clear" w:color="auto" w:fill="D9E2F3" w:themeFill="accent1" w:themeFillTint="33"/>
          </w:tcPr>
          <w:p w14:paraId="11B91109" w14:textId="77777777" w:rsidR="00C120F0" w:rsidRDefault="00C120F0" w:rsidP="00C120F0">
            <w:pPr>
              <w:pStyle w:val="TableParagraph"/>
              <w:ind w:right="266"/>
              <w:rPr>
                <w:sz w:val="20"/>
              </w:rPr>
            </w:pPr>
            <w:r>
              <w:rPr>
                <w:sz w:val="20"/>
              </w:rPr>
              <w:t>Mary Jagim</w:t>
            </w:r>
            <w:r w:rsidRPr="0035448F">
              <w:rPr>
                <w:sz w:val="20"/>
              </w:rPr>
              <w:t xml:space="preserve">, MSN, RN, CEN, FAEN </w:t>
            </w:r>
          </w:p>
          <w:p w14:paraId="02C5585F" w14:textId="03CF3747" w:rsidR="00C120F0" w:rsidRDefault="00C120F0" w:rsidP="00C120F0">
            <w:pPr>
              <w:pStyle w:val="TableParagraph"/>
              <w:spacing w:before="4"/>
              <w:ind w:left="119" w:right="95"/>
              <w:rPr>
                <w:sz w:val="20"/>
              </w:rPr>
            </w:pPr>
            <w:r w:rsidRPr="0035448F">
              <w:rPr>
                <w:sz w:val="20"/>
              </w:rPr>
              <w:t>2001 ENA President</w:t>
            </w:r>
          </w:p>
        </w:tc>
      </w:tr>
      <w:tr w:rsidR="00C120F0" w14:paraId="7BFDBEE3" w14:textId="77777777" w:rsidTr="00C120F0">
        <w:trPr>
          <w:trHeight w:hRule="exact" w:val="1265"/>
        </w:trPr>
        <w:tc>
          <w:tcPr>
            <w:tcW w:w="1440" w:type="dxa"/>
            <w:gridSpan w:val="2"/>
            <w:shd w:val="clear" w:color="auto" w:fill="C5E0B3" w:themeFill="accent6" w:themeFillTint="66"/>
          </w:tcPr>
          <w:p w14:paraId="7B42BC5D" w14:textId="77777777" w:rsidR="00C120F0" w:rsidRPr="000C0C37" w:rsidRDefault="00C120F0" w:rsidP="00C120F0">
            <w:pPr>
              <w:pStyle w:val="TableParagraph"/>
              <w:ind w:left="0"/>
              <w:rPr>
                <w:sz w:val="20"/>
                <w:szCs w:val="20"/>
              </w:rPr>
            </w:pPr>
          </w:p>
          <w:p w14:paraId="4A413FE2" w14:textId="2644F790" w:rsidR="00C120F0" w:rsidRPr="000C0C37" w:rsidRDefault="00C120F0" w:rsidP="00C120F0">
            <w:pPr>
              <w:pStyle w:val="TableParagraph"/>
              <w:ind w:left="0"/>
              <w:rPr>
                <w:sz w:val="20"/>
                <w:szCs w:val="20"/>
              </w:rPr>
            </w:pPr>
            <w:r w:rsidRPr="000C0C37">
              <w:rPr>
                <w:sz w:val="20"/>
                <w:szCs w:val="20"/>
              </w:rPr>
              <w:t xml:space="preserve">  Clinical</w:t>
            </w:r>
          </w:p>
        </w:tc>
        <w:tc>
          <w:tcPr>
            <w:tcW w:w="6773" w:type="dxa"/>
            <w:shd w:val="clear" w:color="auto" w:fill="C5E0B3" w:themeFill="accent6" w:themeFillTint="66"/>
          </w:tcPr>
          <w:p w14:paraId="443CA3EF" w14:textId="77777777" w:rsidR="00C120F0" w:rsidRPr="000D145E" w:rsidRDefault="00C120F0" w:rsidP="00C120F0">
            <w:pPr>
              <w:pStyle w:val="TableParagraph"/>
              <w:ind w:left="107"/>
              <w:rPr>
                <w:b/>
                <w:sz w:val="20"/>
              </w:rPr>
            </w:pPr>
            <w:r w:rsidRPr="000D145E">
              <w:rPr>
                <w:b/>
                <w:sz w:val="20"/>
              </w:rPr>
              <w:t xml:space="preserve">Equestrian Trauma </w:t>
            </w:r>
          </w:p>
          <w:p w14:paraId="5E8A027D" w14:textId="77777777" w:rsidR="00C120F0" w:rsidRDefault="00C120F0" w:rsidP="00C120F0">
            <w:pPr>
              <w:pStyle w:val="TableParagraph"/>
              <w:ind w:left="107"/>
              <w:rPr>
                <w:sz w:val="20"/>
              </w:rPr>
            </w:pPr>
            <w:r>
              <w:rPr>
                <w:sz w:val="20"/>
              </w:rPr>
              <w:t>Objective:  S</w:t>
            </w:r>
            <w:r w:rsidRPr="00C4609D">
              <w:rPr>
                <w:sz w:val="20"/>
              </w:rPr>
              <w:t xml:space="preserve">ynthesize </w:t>
            </w:r>
            <w:r>
              <w:rPr>
                <w:sz w:val="20"/>
              </w:rPr>
              <w:t>three</w:t>
            </w:r>
            <w:r w:rsidRPr="00C4609D">
              <w:rPr>
                <w:sz w:val="20"/>
              </w:rPr>
              <w:t xml:space="preserve"> common horse related injury patterns, incidence </w:t>
            </w:r>
          </w:p>
          <w:p w14:paraId="6569D1B4" w14:textId="39E342E4" w:rsidR="00C120F0" w:rsidRDefault="00C120F0" w:rsidP="00C120F0">
            <w:pPr>
              <w:pStyle w:val="TableParagraph"/>
              <w:ind w:left="107"/>
              <w:rPr>
                <w:sz w:val="20"/>
              </w:rPr>
            </w:pPr>
            <w:r>
              <w:rPr>
                <w:sz w:val="20"/>
              </w:rPr>
              <w:t>and</w:t>
            </w:r>
            <w:r w:rsidRPr="00C4609D">
              <w:rPr>
                <w:sz w:val="20"/>
              </w:rPr>
              <w:t xml:space="preserve"> prevalenc</w:t>
            </w:r>
            <w:r>
              <w:rPr>
                <w:sz w:val="20"/>
              </w:rPr>
              <w:t>e, and management of these injuries.</w:t>
            </w:r>
          </w:p>
        </w:tc>
        <w:tc>
          <w:tcPr>
            <w:tcW w:w="2539" w:type="dxa"/>
            <w:gridSpan w:val="2"/>
            <w:shd w:val="clear" w:color="auto" w:fill="C5E0B3" w:themeFill="accent6" w:themeFillTint="66"/>
          </w:tcPr>
          <w:p w14:paraId="10D122A4" w14:textId="43171192" w:rsidR="00C120F0" w:rsidRDefault="00C120F0" w:rsidP="00C120F0">
            <w:pPr>
              <w:pStyle w:val="TableParagraph"/>
              <w:ind w:left="119" w:right="224"/>
              <w:rPr>
                <w:sz w:val="20"/>
              </w:rPr>
            </w:pPr>
            <w:r w:rsidRPr="00C4609D">
              <w:rPr>
                <w:sz w:val="20"/>
              </w:rPr>
              <w:t>Patti</w:t>
            </w:r>
            <w:r>
              <w:rPr>
                <w:sz w:val="20"/>
              </w:rPr>
              <w:t xml:space="preserve"> Howard, PhD, RN, CEN, CPEN, TCRN, NE-BC, FAEN, FAAN  </w:t>
            </w:r>
          </w:p>
          <w:p w14:paraId="422AB8BB" w14:textId="77777777" w:rsidR="00C120F0" w:rsidRDefault="00C120F0" w:rsidP="00C120F0">
            <w:pPr>
              <w:pStyle w:val="TableParagraph"/>
              <w:ind w:left="119" w:right="224"/>
              <w:rPr>
                <w:sz w:val="20"/>
              </w:rPr>
            </w:pPr>
            <w:r>
              <w:rPr>
                <w:sz w:val="20"/>
              </w:rPr>
              <w:t>2005 &amp; 2019 ENA President</w:t>
            </w:r>
          </w:p>
        </w:tc>
      </w:tr>
      <w:tr w:rsidR="00C120F0" w14:paraId="2185CD56" w14:textId="77777777" w:rsidTr="00C120F0">
        <w:trPr>
          <w:trHeight w:hRule="exact" w:val="896"/>
        </w:trPr>
        <w:tc>
          <w:tcPr>
            <w:tcW w:w="1440" w:type="dxa"/>
            <w:gridSpan w:val="2"/>
            <w:shd w:val="clear" w:color="auto" w:fill="FF99CC"/>
          </w:tcPr>
          <w:p w14:paraId="50910C51" w14:textId="77777777" w:rsidR="00C120F0" w:rsidRPr="000C0C37" w:rsidRDefault="00C120F0" w:rsidP="00C120F0">
            <w:pPr>
              <w:pStyle w:val="TableParagraph"/>
              <w:spacing w:before="1"/>
              <w:ind w:left="0"/>
              <w:rPr>
                <w:sz w:val="20"/>
                <w:szCs w:val="20"/>
              </w:rPr>
            </w:pPr>
          </w:p>
          <w:p w14:paraId="67925105" w14:textId="3EDA0796" w:rsidR="00C120F0" w:rsidRPr="000C0C37" w:rsidRDefault="00C120F0" w:rsidP="00C120F0">
            <w:pPr>
              <w:pStyle w:val="TableParagraph"/>
              <w:spacing w:before="1"/>
              <w:ind w:left="0"/>
              <w:rPr>
                <w:sz w:val="20"/>
                <w:szCs w:val="20"/>
              </w:rPr>
            </w:pPr>
            <w:r w:rsidRPr="000C0C37">
              <w:rPr>
                <w:sz w:val="20"/>
                <w:szCs w:val="20"/>
              </w:rPr>
              <w:t xml:space="preserve">  Forensics</w:t>
            </w:r>
          </w:p>
        </w:tc>
        <w:tc>
          <w:tcPr>
            <w:tcW w:w="6773" w:type="dxa"/>
            <w:shd w:val="clear" w:color="auto" w:fill="FF99CC"/>
          </w:tcPr>
          <w:p w14:paraId="733B2599" w14:textId="757E65F6" w:rsidR="00C120F0" w:rsidRPr="000D145E" w:rsidRDefault="00C120F0" w:rsidP="00C120F0">
            <w:pPr>
              <w:pStyle w:val="TableParagraph"/>
              <w:spacing w:before="1"/>
              <w:ind w:left="107" w:right="136"/>
              <w:rPr>
                <w:b/>
                <w:sz w:val="20"/>
              </w:rPr>
            </w:pPr>
            <w:r>
              <w:rPr>
                <w:b/>
                <w:sz w:val="20"/>
              </w:rPr>
              <w:t>Healthcare Serial Killers</w:t>
            </w:r>
            <w:r w:rsidRPr="000D145E">
              <w:rPr>
                <w:b/>
                <w:sz w:val="20"/>
              </w:rPr>
              <w:t xml:space="preserve">? </w:t>
            </w:r>
          </w:p>
          <w:p w14:paraId="3F1E574B" w14:textId="386C1A97" w:rsidR="00C120F0" w:rsidRDefault="00C120F0" w:rsidP="00C120F0">
            <w:pPr>
              <w:pStyle w:val="TableParagraph"/>
              <w:spacing w:before="1"/>
              <w:ind w:left="107" w:right="136"/>
              <w:rPr>
                <w:sz w:val="20"/>
              </w:rPr>
            </w:pPr>
            <w:r>
              <w:rPr>
                <w:sz w:val="20"/>
              </w:rPr>
              <w:t>Objective: Discuss the various signs and symptoms displayed by healthcare serial killers.</w:t>
            </w:r>
          </w:p>
          <w:p w14:paraId="0A07A3B4" w14:textId="77777777" w:rsidR="00C120F0" w:rsidRDefault="00C120F0" w:rsidP="00C120F0">
            <w:pPr>
              <w:pStyle w:val="TableParagraph"/>
              <w:spacing w:before="1"/>
              <w:ind w:left="107" w:right="136"/>
              <w:rPr>
                <w:sz w:val="20"/>
              </w:rPr>
            </w:pPr>
          </w:p>
          <w:p w14:paraId="621FE07E" w14:textId="77777777" w:rsidR="00C120F0" w:rsidRDefault="00C120F0" w:rsidP="00C120F0">
            <w:pPr>
              <w:pStyle w:val="TableParagraph"/>
              <w:spacing w:before="1"/>
              <w:ind w:left="107" w:right="136"/>
              <w:rPr>
                <w:sz w:val="20"/>
              </w:rPr>
            </w:pPr>
          </w:p>
          <w:p w14:paraId="7BF43323" w14:textId="068BF433" w:rsidR="00C120F0" w:rsidRDefault="00C120F0" w:rsidP="00C120F0">
            <w:pPr>
              <w:pStyle w:val="TableParagraph"/>
              <w:spacing w:before="1"/>
              <w:ind w:left="107" w:right="136"/>
              <w:rPr>
                <w:sz w:val="20"/>
              </w:rPr>
            </w:pPr>
          </w:p>
        </w:tc>
        <w:tc>
          <w:tcPr>
            <w:tcW w:w="2539" w:type="dxa"/>
            <w:gridSpan w:val="2"/>
            <w:shd w:val="clear" w:color="auto" w:fill="FF99CC"/>
            <w:vAlign w:val="center"/>
          </w:tcPr>
          <w:p w14:paraId="4E6205D0" w14:textId="6B83C3CB" w:rsidR="00C120F0" w:rsidRDefault="00C120F0" w:rsidP="00C120F0">
            <w:pPr>
              <w:pStyle w:val="TableParagraph"/>
              <w:ind w:left="119" w:right="326"/>
              <w:rPr>
                <w:sz w:val="20"/>
              </w:rPr>
            </w:pPr>
            <w:r>
              <w:rPr>
                <w:sz w:val="20"/>
              </w:rPr>
              <w:t>Gina Carbino, BSN, RN, CEN, CPEN, TCRN, CFRN, CTRN, CCRN, SANE-A</w:t>
            </w:r>
          </w:p>
        </w:tc>
      </w:tr>
      <w:tr w:rsidR="00C120F0" w14:paraId="1D0464FF" w14:textId="77777777" w:rsidTr="00C120F0">
        <w:trPr>
          <w:trHeight w:hRule="exact" w:val="356"/>
        </w:trPr>
        <w:tc>
          <w:tcPr>
            <w:tcW w:w="10752" w:type="dxa"/>
            <w:gridSpan w:val="5"/>
            <w:shd w:val="clear" w:color="auto" w:fill="auto"/>
          </w:tcPr>
          <w:p w14:paraId="543C0122" w14:textId="36C7F72C" w:rsidR="00C120F0" w:rsidRDefault="00C120F0" w:rsidP="00C120F0">
            <w:pPr>
              <w:pStyle w:val="TableParagraph"/>
              <w:ind w:left="119" w:right="326"/>
              <w:rPr>
                <w:sz w:val="20"/>
              </w:rPr>
            </w:pPr>
            <w:r>
              <w:rPr>
                <w:sz w:val="20"/>
              </w:rPr>
              <w:t xml:space="preserve"> 3-4 p.m</w:t>
            </w:r>
            <w:r>
              <w:t>.</w:t>
            </w:r>
          </w:p>
        </w:tc>
      </w:tr>
      <w:tr w:rsidR="00C120F0" w14:paraId="2F11352F" w14:textId="77777777" w:rsidTr="00450C5B">
        <w:trPr>
          <w:trHeight w:hRule="exact" w:val="824"/>
        </w:trPr>
        <w:tc>
          <w:tcPr>
            <w:tcW w:w="1440" w:type="dxa"/>
            <w:gridSpan w:val="2"/>
            <w:shd w:val="clear" w:color="auto" w:fill="D9E2F3" w:themeFill="accent1" w:themeFillTint="33"/>
            <w:vAlign w:val="center"/>
          </w:tcPr>
          <w:p w14:paraId="4C2188AE" w14:textId="4D61C8C7" w:rsidR="00C120F0" w:rsidRDefault="00C120F0" w:rsidP="00C120F0">
            <w:pPr>
              <w:pStyle w:val="TableParagraph"/>
              <w:spacing w:before="1"/>
              <w:ind w:left="0"/>
              <w:rPr>
                <w:sz w:val="20"/>
              </w:rPr>
            </w:pPr>
            <w:r>
              <w:rPr>
                <w:sz w:val="20"/>
              </w:rPr>
              <w:t xml:space="preserve">   Leadership</w:t>
            </w:r>
          </w:p>
        </w:tc>
        <w:tc>
          <w:tcPr>
            <w:tcW w:w="6773" w:type="dxa"/>
            <w:shd w:val="clear" w:color="auto" w:fill="D9E2F3" w:themeFill="accent1" w:themeFillTint="33"/>
          </w:tcPr>
          <w:p w14:paraId="328A034B" w14:textId="77777777" w:rsidR="00C120F0" w:rsidRPr="00B81C31" w:rsidRDefault="00C120F0" w:rsidP="00C120F0">
            <w:pPr>
              <w:pStyle w:val="TableParagraph"/>
              <w:rPr>
                <w:b/>
                <w:bCs/>
                <w:sz w:val="20"/>
                <w:szCs w:val="20"/>
              </w:rPr>
            </w:pPr>
            <w:r w:rsidRPr="00B81C31">
              <w:rPr>
                <w:b/>
                <w:bCs/>
                <w:sz w:val="20"/>
                <w:szCs w:val="20"/>
              </w:rPr>
              <w:t>Trauma Informed Care for Nurses:  Caring for Our Most Valuable Resources</w:t>
            </w:r>
          </w:p>
          <w:p w14:paraId="3D8562B0" w14:textId="022D7EFB" w:rsidR="00C120F0" w:rsidRPr="00450C5B" w:rsidRDefault="00C120F0" w:rsidP="00450C5B">
            <w:pPr>
              <w:pStyle w:val="TableParagraph"/>
            </w:pPr>
            <w:r w:rsidRPr="00B81C31">
              <w:rPr>
                <w:sz w:val="20"/>
                <w:szCs w:val="20"/>
              </w:rPr>
              <w:t>Objectives:  State the impact and challenges of Trauma and the COVID 19 pandemic on ED nurses.  Develop strategies to successfully build resilience.</w:t>
            </w:r>
            <w:r>
              <w:t xml:space="preserve"> </w:t>
            </w:r>
          </w:p>
        </w:tc>
        <w:tc>
          <w:tcPr>
            <w:tcW w:w="2539" w:type="dxa"/>
            <w:gridSpan w:val="2"/>
            <w:shd w:val="clear" w:color="auto" w:fill="D9E2F3" w:themeFill="accent1" w:themeFillTint="33"/>
          </w:tcPr>
          <w:p w14:paraId="51F10027" w14:textId="77777777" w:rsidR="00C120F0" w:rsidRPr="00757651" w:rsidRDefault="00C120F0" w:rsidP="00C120F0">
            <w:pPr>
              <w:pStyle w:val="TableParagraph"/>
              <w:spacing w:before="1"/>
              <w:ind w:right="304"/>
              <w:rPr>
                <w:sz w:val="20"/>
              </w:rPr>
            </w:pPr>
            <w:r w:rsidRPr="00757651">
              <w:rPr>
                <w:sz w:val="20"/>
              </w:rPr>
              <w:t>AnnMarie Papa, DNP, RN, CEN, NE-BC, FAEN, FAAN</w:t>
            </w:r>
          </w:p>
          <w:p w14:paraId="4127CDDC" w14:textId="431F16A7" w:rsidR="00C120F0" w:rsidRDefault="00C120F0" w:rsidP="00C120F0">
            <w:pPr>
              <w:pStyle w:val="TableParagraph"/>
              <w:ind w:left="119" w:right="326"/>
              <w:rPr>
                <w:sz w:val="20"/>
              </w:rPr>
            </w:pPr>
            <w:r>
              <w:rPr>
                <w:sz w:val="20"/>
              </w:rPr>
              <w:t xml:space="preserve">2011 </w:t>
            </w:r>
            <w:r w:rsidRPr="00757651">
              <w:rPr>
                <w:sz w:val="20"/>
              </w:rPr>
              <w:t>ENA Presiden</w:t>
            </w:r>
            <w:r w:rsidR="00450C5B">
              <w:rPr>
                <w:sz w:val="20"/>
              </w:rPr>
              <w:t>t</w:t>
            </w:r>
          </w:p>
        </w:tc>
      </w:tr>
      <w:tr w:rsidR="00C120F0" w14:paraId="352D6F29" w14:textId="77777777" w:rsidTr="00C120F0">
        <w:trPr>
          <w:trHeight w:hRule="exact" w:val="1085"/>
        </w:trPr>
        <w:tc>
          <w:tcPr>
            <w:tcW w:w="1440" w:type="dxa"/>
            <w:gridSpan w:val="2"/>
            <w:shd w:val="clear" w:color="auto" w:fill="C5E0B3" w:themeFill="accent6" w:themeFillTint="66"/>
          </w:tcPr>
          <w:p w14:paraId="1EA1AD6E" w14:textId="77777777" w:rsidR="00C120F0" w:rsidRDefault="00C120F0" w:rsidP="00C120F0">
            <w:pPr>
              <w:pStyle w:val="TableParagraph"/>
              <w:ind w:left="83"/>
              <w:rPr>
                <w:b/>
                <w:sz w:val="20"/>
              </w:rPr>
            </w:pPr>
          </w:p>
          <w:p w14:paraId="5147CB49" w14:textId="3B60587A" w:rsidR="00C120F0" w:rsidRPr="00136B78" w:rsidRDefault="00C120F0" w:rsidP="00C120F0">
            <w:pPr>
              <w:pStyle w:val="TableParagraph"/>
              <w:ind w:left="83"/>
              <w:rPr>
                <w:bCs/>
                <w:sz w:val="20"/>
              </w:rPr>
            </w:pPr>
            <w:r>
              <w:rPr>
                <w:bCs/>
                <w:sz w:val="20"/>
              </w:rPr>
              <w:t xml:space="preserve"> Clinical</w:t>
            </w:r>
          </w:p>
        </w:tc>
        <w:tc>
          <w:tcPr>
            <w:tcW w:w="6773" w:type="dxa"/>
            <w:shd w:val="clear" w:color="auto" w:fill="C5E0B3" w:themeFill="accent6" w:themeFillTint="66"/>
          </w:tcPr>
          <w:p w14:paraId="2F89F5F7" w14:textId="77777777" w:rsidR="00C120F0" w:rsidRPr="0089048C" w:rsidRDefault="00C120F0" w:rsidP="00C120F0">
            <w:pPr>
              <w:pStyle w:val="TableParagraph"/>
              <w:ind w:left="107" w:right="93"/>
              <w:rPr>
                <w:b/>
                <w:sz w:val="20"/>
              </w:rPr>
            </w:pPr>
            <w:r w:rsidRPr="0089048C">
              <w:rPr>
                <w:b/>
                <w:sz w:val="20"/>
              </w:rPr>
              <w:t>Don’t Pop the Clot:  Resuscitation of the Hypovolemic Trauma Patient</w:t>
            </w:r>
          </w:p>
          <w:p w14:paraId="4A4E94F9" w14:textId="636BC4DC" w:rsidR="00C120F0" w:rsidRDefault="00C120F0" w:rsidP="00C120F0">
            <w:pPr>
              <w:pStyle w:val="TableParagraph"/>
              <w:ind w:left="92" w:right="330"/>
              <w:rPr>
                <w:sz w:val="20"/>
              </w:rPr>
            </w:pPr>
            <w:r>
              <w:rPr>
                <w:sz w:val="20"/>
              </w:rPr>
              <w:t xml:space="preserve">Objectives:  Describe the emerging trend of using whole blood instead of component therapy for the trauma patient; Discuss the trauma physiology and concerns of products on the coagulation cascade.  </w:t>
            </w:r>
          </w:p>
        </w:tc>
        <w:tc>
          <w:tcPr>
            <w:tcW w:w="2539" w:type="dxa"/>
            <w:gridSpan w:val="2"/>
            <w:shd w:val="clear" w:color="auto" w:fill="C5E0B3" w:themeFill="accent6" w:themeFillTint="66"/>
          </w:tcPr>
          <w:p w14:paraId="43B5EC0C" w14:textId="4B2D1B1D" w:rsidR="00C120F0" w:rsidRDefault="00C120F0" w:rsidP="00C120F0">
            <w:pPr>
              <w:pStyle w:val="TableParagraph"/>
              <w:ind w:left="119" w:right="326"/>
              <w:rPr>
                <w:sz w:val="20"/>
              </w:rPr>
            </w:pPr>
            <w:r>
              <w:rPr>
                <w:sz w:val="20"/>
              </w:rPr>
              <w:t>Andrew A. Galvin, ACNP-BC, CEN</w:t>
            </w:r>
          </w:p>
        </w:tc>
      </w:tr>
      <w:tr w:rsidR="00C120F0" w14:paraId="0812F831" w14:textId="77777777" w:rsidTr="00C120F0">
        <w:trPr>
          <w:trHeight w:hRule="exact" w:val="896"/>
        </w:trPr>
        <w:tc>
          <w:tcPr>
            <w:tcW w:w="1440" w:type="dxa"/>
            <w:gridSpan w:val="2"/>
            <w:shd w:val="clear" w:color="auto" w:fill="FF99CC"/>
          </w:tcPr>
          <w:p w14:paraId="1C411D60" w14:textId="77777777" w:rsidR="00C120F0" w:rsidRDefault="00C120F0" w:rsidP="00C120F0">
            <w:pPr>
              <w:pStyle w:val="TableParagraph"/>
              <w:ind w:left="107" w:right="93"/>
              <w:rPr>
                <w:b/>
                <w:sz w:val="20"/>
              </w:rPr>
            </w:pPr>
          </w:p>
          <w:p w14:paraId="3611B428" w14:textId="1D31654E" w:rsidR="00C120F0" w:rsidRPr="00136B78" w:rsidRDefault="00C120F0" w:rsidP="00C120F0">
            <w:pPr>
              <w:pStyle w:val="TableParagraph"/>
              <w:ind w:left="107" w:right="93"/>
              <w:rPr>
                <w:bCs/>
                <w:sz w:val="20"/>
              </w:rPr>
            </w:pPr>
            <w:r>
              <w:rPr>
                <w:bCs/>
                <w:sz w:val="20"/>
              </w:rPr>
              <w:t>Forensics</w:t>
            </w:r>
          </w:p>
        </w:tc>
        <w:tc>
          <w:tcPr>
            <w:tcW w:w="6773" w:type="dxa"/>
            <w:shd w:val="clear" w:color="auto" w:fill="FF99CC"/>
          </w:tcPr>
          <w:p w14:paraId="5A0706CE" w14:textId="77777777" w:rsidR="00C120F0" w:rsidRDefault="00C120F0" w:rsidP="00C120F0">
            <w:pPr>
              <w:pStyle w:val="TableParagraph"/>
              <w:ind w:left="107"/>
              <w:rPr>
                <w:sz w:val="20"/>
              </w:rPr>
            </w:pPr>
            <w:r>
              <w:rPr>
                <w:b/>
                <w:sz w:val="20"/>
              </w:rPr>
              <w:t>Go Ask Alice:  Plants that Kill</w:t>
            </w:r>
            <w:r w:rsidRPr="00C4609D">
              <w:rPr>
                <w:sz w:val="20"/>
              </w:rPr>
              <w:t xml:space="preserve">  </w:t>
            </w:r>
          </w:p>
          <w:p w14:paraId="60394369" w14:textId="2BBF43B3" w:rsidR="00C120F0" w:rsidRDefault="00C120F0" w:rsidP="00C120F0">
            <w:pPr>
              <w:pStyle w:val="TableParagraph"/>
              <w:ind w:left="92" w:right="330"/>
              <w:rPr>
                <w:sz w:val="20"/>
              </w:rPr>
            </w:pPr>
            <w:r>
              <w:rPr>
                <w:sz w:val="20"/>
              </w:rPr>
              <w:t>Objective: Identify common plants that are deadly and list various plants that are used in medicines today.</w:t>
            </w:r>
          </w:p>
        </w:tc>
        <w:tc>
          <w:tcPr>
            <w:tcW w:w="2539" w:type="dxa"/>
            <w:gridSpan w:val="2"/>
            <w:shd w:val="clear" w:color="auto" w:fill="FF99CC"/>
          </w:tcPr>
          <w:p w14:paraId="0FDC0E08" w14:textId="77338521" w:rsidR="00C120F0" w:rsidRDefault="00C120F0" w:rsidP="00C120F0">
            <w:pPr>
              <w:pStyle w:val="TableParagraph"/>
              <w:ind w:left="119" w:right="326"/>
              <w:rPr>
                <w:sz w:val="20"/>
              </w:rPr>
            </w:pPr>
            <w:r>
              <w:rPr>
                <w:sz w:val="20"/>
              </w:rPr>
              <w:t>Gina Carbino, BSN, RN, CEN, CPEN, TCRN, CFRN, CTRN, CCRN, SANE-A</w:t>
            </w:r>
          </w:p>
        </w:tc>
      </w:tr>
      <w:tr w:rsidR="00C120F0" w14:paraId="1F9CF50C" w14:textId="77777777" w:rsidTr="00734734">
        <w:trPr>
          <w:trHeight w:hRule="exact" w:val="176"/>
        </w:trPr>
        <w:tc>
          <w:tcPr>
            <w:tcW w:w="10752" w:type="dxa"/>
            <w:gridSpan w:val="5"/>
            <w:shd w:val="clear" w:color="auto" w:fill="auto"/>
          </w:tcPr>
          <w:p w14:paraId="5C897010" w14:textId="6CEE4771" w:rsidR="00C120F0" w:rsidRDefault="00C120F0" w:rsidP="00C120F0">
            <w:pPr>
              <w:pStyle w:val="TableParagraph"/>
              <w:ind w:left="119" w:right="326"/>
              <w:rPr>
                <w:sz w:val="20"/>
              </w:rPr>
            </w:pPr>
          </w:p>
        </w:tc>
      </w:tr>
      <w:tr w:rsidR="00C120F0" w14:paraId="5AC33173" w14:textId="77777777" w:rsidTr="00C120F0">
        <w:trPr>
          <w:cantSplit/>
          <w:trHeight w:hRule="exact" w:val="1346"/>
        </w:trPr>
        <w:tc>
          <w:tcPr>
            <w:tcW w:w="1440" w:type="dxa"/>
            <w:gridSpan w:val="2"/>
            <w:shd w:val="clear" w:color="auto" w:fill="FFE599" w:themeFill="accent4" w:themeFillTint="66"/>
          </w:tcPr>
          <w:p w14:paraId="1C42CA02" w14:textId="0C37B1A4" w:rsidR="00C120F0" w:rsidRDefault="00734734" w:rsidP="00C120F0">
            <w:pPr>
              <w:pStyle w:val="TableParagraph"/>
              <w:ind w:left="107" w:right="93"/>
              <w:rPr>
                <w:b/>
                <w:sz w:val="20"/>
              </w:rPr>
            </w:pPr>
            <w:r>
              <w:rPr>
                <w:sz w:val="20"/>
              </w:rPr>
              <w:t>4:15-5:15 p.m.</w:t>
            </w:r>
          </w:p>
          <w:p w14:paraId="488492C2" w14:textId="6B48F1F9" w:rsidR="00C120F0" w:rsidRPr="00136B78" w:rsidRDefault="00C120F0" w:rsidP="00C120F0">
            <w:pPr>
              <w:pStyle w:val="TableParagraph"/>
              <w:ind w:left="107" w:right="93"/>
              <w:rPr>
                <w:bCs/>
                <w:sz w:val="20"/>
              </w:rPr>
            </w:pPr>
            <w:r>
              <w:rPr>
                <w:bCs/>
                <w:sz w:val="20"/>
              </w:rPr>
              <w:t>Plenary</w:t>
            </w:r>
          </w:p>
        </w:tc>
        <w:tc>
          <w:tcPr>
            <w:tcW w:w="6773" w:type="dxa"/>
            <w:shd w:val="clear" w:color="auto" w:fill="FFE599" w:themeFill="accent4" w:themeFillTint="66"/>
          </w:tcPr>
          <w:p w14:paraId="591BDD8B" w14:textId="32611D84" w:rsidR="00C120F0" w:rsidRPr="000C0C37" w:rsidRDefault="00C120F0" w:rsidP="00C120F0">
            <w:pPr>
              <w:pStyle w:val="TableParagraph"/>
              <w:rPr>
                <w:b/>
                <w:bCs/>
                <w:sz w:val="20"/>
                <w:szCs w:val="20"/>
              </w:rPr>
            </w:pPr>
            <w:r w:rsidRPr="000C0C37">
              <w:rPr>
                <w:b/>
                <w:bCs/>
                <w:sz w:val="20"/>
                <w:szCs w:val="20"/>
              </w:rPr>
              <w:t>You Can't Pour from an empty cup:  Mitigating Burnout while Working in    a Traumatic Environment</w:t>
            </w:r>
          </w:p>
          <w:p w14:paraId="1D0F08B9" w14:textId="6C621F8A" w:rsidR="00C120F0" w:rsidRPr="000C0C37" w:rsidRDefault="00C120F0" w:rsidP="00C120F0">
            <w:pPr>
              <w:pStyle w:val="TableParagraph"/>
              <w:rPr>
                <w:color w:val="000000"/>
                <w:sz w:val="20"/>
                <w:szCs w:val="20"/>
              </w:rPr>
            </w:pPr>
            <w:r w:rsidRPr="000C0C37">
              <w:rPr>
                <w:color w:val="000000"/>
                <w:sz w:val="20"/>
                <w:szCs w:val="20"/>
              </w:rPr>
              <w:t xml:space="preserve">Objectives: Explore compassion satisfaction and satisfaction fatigue and determine where they are in that balance.  Introduce and explore the topics of mindfulness and self-care. </w:t>
            </w:r>
          </w:p>
          <w:p w14:paraId="20FF0827" w14:textId="77777777" w:rsidR="00C120F0" w:rsidRDefault="00C120F0" w:rsidP="00C120F0">
            <w:pPr>
              <w:pStyle w:val="TableParagraph"/>
              <w:ind w:left="107"/>
              <w:rPr>
                <w:b/>
                <w:sz w:val="20"/>
              </w:rPr>
            </w:pPr>
          </w:p>
        </w:tc>
        <w:tc>
          <w:tcPr>
            <w:tcW w:w="2539" w:type="dxa"/>
            <w:gridSpan w:val="2"/>
            <w:shd w:val="clear" w:color="auto" w:fill="FFE599" w:themeFill="accent4" w:themeFillTint="66"/>
          </w:tcPr>
          <w:p w14:paraId="72E87451" w14:textId="4F588A62" w:rsidR="00C120F0" w:rsidRPr="000C0C37" w:rsidRDefault="00C120F0" w:rsidP="00C120F0">
            <w:pPr>
              <w:pStyle w:val="TableParagraph"/>
              <w:rPr>
                <w:sz w:val="20"/>
                <w:szCs w:val="20"/>
              </w:rPr>
            </w:pPr>
            <w:r w:rsidRPr="000C0C37">
              <w:rPr>
                <w:sz w:val="20"/>
                <w:szCs w:val="20"/>
              </w:rPr>
              <w:t>Caitlin Yerkes, MPH, BSN, RN,    SANE-A, SANE-P</w:t>
            </w:r>
          </w:p>
        </w:tc>
      </w:tr>
      <w:tr w:rsidR="00450C5B" w14:paraId="3096CC54" w14:textId="77777777" w:rsidTr="00450C5B">
        <w:trPr>
          <w:cantSplit/>
          <w:trHeight w:hRule="exact" w:val="626"/>
        </w:trPr>
        <w:tc>
          <w:tcPr>
            <w:tcW w:w="10752" w:type="dxa"/>
            <w:gridSpan w:val="5"/>
            <w:shd w:val="clear" w:color="auto" w:fill="auto"/>
          </w:tcPr>
          <w:p w14:paraId="1140C4ED" w14:textId="77777777" w:rsidR="00450C5B" w:rsidRDefault="00450C5B" w:rsidP="00450C5B">
            <w:pPr>
              <w:pStyle w:val="TableParagraph"/>
              <w:spacing w:line="260" w:lineRule="exact"/>
              <w:rPr>
                <w:b/>
              </w:rPr>
            </w:pPr>
            <w:r>
              <w:rPr>
                <w:b/>
              </w:rPr>
              <w:t>Wednesday, April 28, 2021</w:t>
            </w:r>
          </w:p>
          <w:p w14:paraId="1C34CC85" w14:textId="0927B4EC" w:rsidR="00450C5B" w:rsidRPr="000C0C37" w:rsidRDefault="00450C5B" w:rsidP="00450C5B">
            <w:pPr>
              <w:pStyle w:val="TableParagraph"/>
              <w:rPr>
                <w:sz w:val="20"/>
                <w:szCs w:val="20"/>
              </w:rPr>
            </w:pPr>
            <w:r>
              <w:rPr>
                <w:sz w:val="20"/>
              </w:rPr>
              <w:t>7:00-8:00 a.m.</w:t>
            </w:r>
            <w:r>
              <w:rPr>
                <w:sz w:val="20"/>
              </w:rPr>
              <w:tab/>
              <w:t xml:space="preserve"> </w:t>
            </w:r>
            <w:r w:rsidRPr="006D109F">
              <w:rPr>
                <w:b/>
                <w:bCs/>
                <w:sz w:val="20"/>
              </w:rPr>
              <w:t>Registration/Continental</w:t>
            </w:r>
            <w:r w:rsidRPr="006D109F">
              <w:rPr>
                <w:b/>
                <w:bCs/>
                <w:spacing w:val="-15"/>
                <w:sz w:val="20"/>
              </w:rPr>
              <w:t xml:space="preserve"> </w:t>
            </w:r>
            <w:r w:rsidRPr="006D109F">
              <w:rPr>
                <w:b/>
                <w:bCs/>
                <w:sz w:val="20"/>
              </w:rPr>
              <w:t>Breakfast</w:t>
            </w:r>
          </w:p>
        </w:tc>
      </w:tr>
      <w:tr w:rsidR="00734734" w14:paraId="3D746890" w14:textId="77777777" w:rsidTr="00734734">
        <w:trPr>
          <w:cantSplit/>
          <w:trHeight w:hRule="exact" w:val="716"/>
        </w:trPr>
        <w:tc>
          <w:tcPr>
            <w:tcW w:w="1440" w:type="dxa"/>
            <w:gridSpan w:val="2"/>
            <w:shd w:val="clear" w:color="auto" w:fill="FFE599" w:themeFill="accent4" w:themeFillTint="66"/>
            <w:vAlign w:val="center"/>
          </w:tcPr>
          <w:p w14:paraId="765AD2C7" w14:textId="11AF3044" w:rsidR="00734734" w:rsidRDefault="00734734" w:rsidP="00734734">
            <w:pPr>
              <w:pStyle w:val="TableParagraph"/>
              <w:spacing w:line="260" w:lineRule="exact"/>
              <w:rPr>
                <w:sz w:val="20"/>
                <w:szCs w:val="20"/>
              </w:rPr>
            </w:pPr>
            <w:r>
              <w:rPr>
                <w:sz w:val="20"/>
                <w:szCs w:val="20"/>
              </w:rPr>
              <w:t>8:00-9:00 a.m.</w:t>
            </w:r>
          </w:p>
          <w:p w14:paraId="2B768A33" w14:textId="4695A800" w:rsidR="00734734" w:rsidRDefault="00734734" w:rsidP="00734734">
            <w:pPr>
              <w:pStyle w:val="TableParagraph"/>
              <w:spacing w:line="260" w:lineRule="exact"/>
              <w:rPr>
                <w:b/>
              </w:rPr>
            </w:pPr>
            <w:r w:rsidRPr="000C0C37">
              <w:rPr>
                <w:sz w:val="20"/>
                <w:szCs w:val="20"/>
              </w:rPr>
              <w:t>Plenary</w:t>
            </w:r>
          </w:p>
        </w:tc>
        <w:tc>
          <w:tcPr>
            <w:tcW w:w="6773" w:type="dxa"/>
            <w:shd w:val="clear" w:color="auto" w:fill="FFE599" w:themeFill="accent4" w:themeFillTint="66"/>
          </w:tcPr>
          <w:p w14:paraId="3D5BFC18" w14:textId="77777777" w:rsidR="00734734" w:rsidRDefault="00734734" w:rsidP="00734734">
            <w:pPr>
              <w:pStyle w:val="TableParagraph"/>
              <w:ind w:left="16"/>
              <w:rPr>
                <w:b/>
                <w:sz w:val="20"/>
              </w:rPr>
            </w:pPr>
            <w:r>
              <w:rPr>
                <w:b/>
                <w:sz w:val="20"/>
              </w:rPr>
              <w:t xml:space="preserve">  True Colors:  Personality Assessment and Communication</w:t>
            </w:r>
          </w:p>
          <w:p w14:paraId="0CE2EBFB" w14:textId="77777777" w:rsidR="00734734" w:rsidRDefault="00734734" w:rsidP="00734734">
            <w:pPr>
              <w:pStyle w:val="TableParagraph"/>
              <w:ind w:left="16"/>
              <w:rPr>
                <w:sz w:val="20"/>
              </w:rPr>
            </w:pPr>
            <w:r>
              <w:rPr>
                <w:sz w:val="20"/>
              </w:rPr>
              <w:t xml:space="preserve">  </w:t>
            </w:r>
            <w:r w:rsidRPr="000D145E">
              <w:rPr>
                <w:sz w:val="20"/>
              </w:rPr>
              <w:t>Objective:</w:t>
            </w:r>
            <w:r>
              <w:rPr>
                <w:sz w:val="20"/>
              </w:rPr>
              <w:t xml:space="preserve"> Discuss communication styles between different personalities.</w:t>
            </w:r>
          </w:p>
          <w:p w14:paraId="7DA08264" w14:textId="716920B0" w:rsidR="00734734" w:rsidRPr="000C0C37" w:rsidRDefault="00734734" w:rsidP="00734734">
            <w:pPr>
              <w:pStyle w:val="TableParagraph"/>
              <w:ind w:left="0"/>
              <w:rPr>
                <w:b/>
                <w:bCs/>
                <w:sz w:val="20"/>
                <w:szCs w:val="20"/>
              </w:rPr>
            </w:pPr>
          </w:p>
        </w:tc>
        <w:tc>
          <w:tcPr>
            <w:tcW w:w="2539" w:type="dxa"/>
            <w:gridSpan w:val="2"/>
            <w:shd w:val="clear" w:color="auto" w:fill="FFE599" w:themeFill="accent4" w:themeFillTint="66"/>
          </w:tcPr>
          <w:p w14:paraId="11B73B8E" w14:textId="7883A5B1" w:rsidR="00734734" w:rsidRPr="000C0C37" w:rsidRDefault="00734734" w:rsidP="00734734">
            <w:pPr>
              <w:pStyle w:val="TableParagraph"/>
              <w:rPr>
                <w:sz w:val="20"/>
                <w:szCs w:val="20"/>
              </w:rPr>
            </w:pPr>
            <w:r>
              <w:rPr>
                <w:sz w:val="20"/>
              </w:rPr>
              <w:t>Melissa Godwin-Overton, BSN, RN</w:t>
            </w:r>
          </w:p>
        </w:tc>
      </w:tr>
      <w:tr w:rsidR="00734734" w14:paraId="035C56D7" w14:textId="77777777" w:rsidTr="00734734">
        <w:trPr>
          <w:cantSplit/>
          <w:trHeight w:hRule="exact" w:val="1085"/>
        </w:trPr>
        <w:tc>
          <w:tcPr>
            <w:tcW w:w="1440" w:type="dxa"/>
            <w:gridSpan w:val="2"/>
            <w:shd w:val="clear" w:color="auto" w:fill="FFE599" w:themeFill="accent4" w:themeFillTint="66"/>
          </w:tcPr>
          <w:p w14:paraId="3F6B3A2F" w14:textId="77777777" w:rsidR="00734734" w:rsidRDefault="00734734" w:rsidP="00734734">
            <w:pPr>
              <w:pStyle w:val="TableParagraph"/>
              <w:spacing w:line="260" w:lineRule="exact"/>
              <w:rPr>
                <w:sz w:val="20"/>
                <w:szCs w:val="20"/>
              </w:rPr>
            </w:pPr>
            <w:r>
              <w:rPr>
                <w:sz w:val="20"/>
              </w:rPr>
              <w:t>9:15-10:15 a.m.</w:t>
            </w:r>
          </w:p>
          <w:p w14:paraId="3D9E741C" w14:textId="1DDD1C5C" w:rsidR="00734734" w:rsidRPr="000C0C37" w:rsidRDefault="00734734" w:rsidP="00734734">
            <w:pPr>
              <w:pStyle w:val="TableParagraph"/>
              <w:spacing w:line="260" w:lineRule="exact"/>
              <w:rPr>
                <w:sz w:val="20"/>
                <w:szCs w:val="20"/>
              </w:rPr>
            </w:pPr>
            <w:r w:rsidRPr="000C0C37">
              <w:rPr>
                <w:sz w:val="20"/>
                <w:szCs w:val="20"/>
              </w:rPr>
              <w:t>Plenary</w:t>
            </w:r>
          </w:p>
        </w:tc>
        <w:tc>
          <w:tcPr>
            <w:tcW w:w="6773" w:type="dxa"/>
            <w:shd w:val="clear" w:color="auto" w:fill="FFE599" w:themeFill="accent4" w:themeFillTint="66"/>
          </w:tcPr>
          <w:p w14:paraId="3BCC89FD" w14:textId="77777777" w:rsidR="00734734" w:rsidRPr="000C0C37" w:rsidRDefault="00734734" w:rsidP="00734734">
            <w:pPr>
              <w:pStyle w:val="TableParagraph"/>
              <w:rPr>
                <w:b/>
                <w:bCs/>
                <w:sz w:val="20"/>
                <w:szCs w:val="20"/>
              </w:rPr>
            </w:pPr>
            <w:r w:rsidRPr="000C0C37">
              <w:rPr>
                <w:b/>
                <w:bCs/>
                <w:sz w:val="20"/>
                <w:szCs w:val="20"/>
              </w:rPr>
              <w:t xml:space="preserve">“Bring Out Your Dead”:  A Review of Infectious Disease throughout History </w:t>
            </w:r>
          </w:p>
          <w:p w14:paraId="02D928BF" w14:textId="30D6927E" w:rsidR="00734734" w:rsidRDefault="00734734" w:rsidP="00734734">
            <w:pPr>
              <w:pStyle w:val="TableParagraph"/>
              <w:ind w:left="16"/>
              <w:rPr>
                <w:b/>
                <w:sz w:val="20"/>
              </w:rPr>
            </w:pPr>
            <w:r w:rsidRPr="000C0C37">
              <w:rPr>
                <w:sz w:val="20"/>
                <w:szCs w:val="20"/>
              </w:rPr>
              <w:t>Objective:  Describe and discuss various infectious, communicable diseases that have had pandemic outbreaks throughout recorded history and impact on global events and society.</w:t>
            </w:r>
          </w:p>
        </w:tc>
        <w:tc>
          <w:tcPr>
            <w:tcW w:w="2539" w:type="dxa"/>
            <w:gridSpan w:val="2"/>
            <w:shd w:val="clear" w:color="auto" w:fill="FFE599" w:themeFill="accent4" w:themeFillTint="66"/>
          </w:tcPr>
          <w:p w14:paraId="5FFCE14E" w14:textId="32BEAE9C" w:rsidR="00734734" w:rsidRDefault="00734734" w:rsidP="00734734">
            <w:pPr>
              <w:pStyle w:val="TableParagraph"/>
              <w:rPr>
                <w:sz w:val="20"/>
              </w:rPr>
            </w:pPr>
            <w:r>
              <w:rPr>
                <w:sz w:val="20"/>
              </w:rPr>
              <w:t>Andrew A. Galvin, ACNP-BC, CEN</w:t>
            </w:r>
          </w:p>
        </w:tc>
      </w:tr>
      <w:tr w:rsidR="00734734" w14:paraId="006A7ADE" w14:textId="77777777" w:rsidTr="00734734">
        <w:trPr>
          <w:cantSplit/>
          <w:trHeight w:hRule="exact" w:val="446"/>
        </w:trPr>
        <w:tc>
          <w:tcPr>
            <w:tcW w:w="10752" w:type="dxa"/>
            <w:gridSpan w:val="5"/>
            <w:shd w:val="clear" w:color="auto" w:fill="auto"/>
          </w:tcPr>
          <w:p w14:paraId="4C930F07" w14:textId="77777777" w:rsidR="00734734" w:rsidRPr="00734734" w:rsidRDefault="00734734" w:rsidP="00734734">
            <w:pPr>
              <w:pStyle w:val="TableParagraph"/>
              <w:spacing w:line="238" w:lineRule="exact"/>
              <w:rPr>
                <w:sz w:val="20"/>
                <w:szCs w:val="20"/>
              </w:rPr>
            </w:pPr>
            <w:r w:rsidRPr="00734734">
              <w:rPr>
                <w:sz w:val="20"/>
                <w:szCs w:val="20"/>
              </w:rPr>
              <w:t xml:space="preserve">10:15-10:45 a.m.                            </w:t>
            </w:r>
            <w:r w:rsidRPr="00734734">
              <w:rPr>
                <w:b/>
                <w:bCs/>
                <w:sz w:val="20"/>
                <w:szCs w:val="20"/>
              </w:rPr>
              <w:t>Refreshment Break</w:t>
            </w:r>
          </w:p>
          <w:p w14:paraId="47A78372" w14:textId="7A5F8F8D" w:rsidR="00734734" w:rsidRDefault="00734734" w:rsidP="00734734">
            <w:pPr>
              <w:pStyle w:val="TableParagraph"/>
              <w:rPr>
                <w:sz w:val="20"/>
              </w:rPr>
            </w:pPr>
          </w:p>
        </w:tc>
      </w:tr>
    </w:tbl>
    <w:p w14:paraId="1D5E92E4" w14:textId="260D9F10" w:rsidR="009946EE" w:rsidRDefault="009946EE" w:rsidP="009946EE">
      <w:pPr>
        <w:sectPr w:rsidR="009946EE">
          <w:pgSz w:w="12240" w:h="15840"/>
          <w:pgMar w:top="680" w:right="780" w:bottom="280" w:left="500" w:header="720" w:footer="720" w:gutter="0"/>
          <w:cols w:space="720"/>
        </w:sectPr>
      </w:pPr>
    </w:p>
    <w:tbl>
      <w:tblPr>
        <w:tblW w:w="10662"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6763"/>
        <w:gridCol w:w="2549"/>
      </w:tblGrid>
      <w:tr w:rsidR="00734734" w14:paraId="20DE6D10" w14:textId="77777777" w:rsidTr="005E3A80">
        <w:trPr>
          <w:trHeight w:hRule="exact" w:val="254"/>
        </w:trPr>
        <w:tc>
          <w:tcPr>
            <w:tcW w:w="10662" w:type="dxa"/>
            <w:gridSpan w:val="3"/>
          </w:tcPr>
          <w:p w14:paraId="464359F2" w14:textId="6389E17B" w:rsidR="00734734" w:rsidRPr="00734734" w:rsidRDefault="00734734" w:rsidP="005A7F4A">
            <w:pPr>
              <w:pStyle w:val="TableParagraph"/>
              <w:spacing w:line="238" w:lineRule="exact"/>
              <w:rPr>
                <w:b/>
                <w:bCs/>
                <w:i/>
                <w:iCs/>
                <w:sz w:val="20"/>
              </w:rPr>
            </w:pPr>
            <w:r w:rsidRPr="00734734">
              <w:rPr>
                <w:b/>
                <w:bCs/>
                <w:i/>
                <w:iCs/>
                <w:sz w:val="20"/>
              </w:rPr>
              <w:lastRenderedPageBreak/>
              <w:t>Wednesday Continued</w:t>
            </w:r>
          </w:p>
        </w:tc>
      </w:tr>
      <w:tr w:rsidR="005A7F4A" w14:paraId="3A1E8127" w14:textId="77777777" w:rsidTr="005E3A80">
        <w:trPr>
          <w:trHeight w:hRule="exact" w:val="254"/>
        </w:trPr>
        <w:tc>
          <w:tcPr>
            <w:tcW w:w="10662" w:type="dxa"/>
            <w:gridSpan w:val="3"/>
          </w:tcPr>
          <w:p w14:paraId="292CE373" w14:textId="5C9B6653" w:rsidR="005A7F4A" w:rsidRDefault="005A7F4A" w:rsidP="005A7F4A">
            <w:pPr>
              <w:pStyle w:val="TableParagraph"/>
              <w:spacing w:line="238" w:lineRule="exact"/>
              <w:rPr>
                <w:sz w:val="20"/>
              </w:rPr>
            </w:pPr>
            <w:r>
              <w:rPr>
                <w:sz w:val="20"/>
              </w:rPr>
              <w:t>10:45-11:45 a.m.</w:t>
            </w:r>
          </w:p>
        </w:tc>
      </w:tr>
      <w:tr w:rsidR="005A7F4A" w14:paraId="4C781F22" w14:textId="77777777" w:rsidTr="002652D9">
        <w:trPr>
          <w:trHeight w:hRule="exact" w:val="1023"/>
        </w:trPr>
        <w:tc>
          <w:tcPr>
            <w:tcW w:w="1350" w:type="dxa"/>
            <w:shd w:val="clear" w:color="auto" w:fill="D9E2F3" w:themeFill="accent1" w:themeFillTint="33"/>
          </w:tcPr>
          <w:p w14:paraId="3F4D8EDC" w14:textId="77777777" w:rsidR="005A7F4A" w:rsidRPr="000C0C37" w:rsidRDefault="005A7F4A" w:rsidP="005A7F4A">
            <w:pPr>
              <w:pStyle w:val="TableParagraph"/>
              <w:ind w:left="0"/>
              <w:rPr>
                <w:sz w:val="20"/>
                <w:szCs w:val="20"/>
              </w:rPr>
            </w:pPr>
          </w:p>
          <w:p w14:paraId="2C3F7BAA" w14:textId="77777777" w:rsidR="005A7F4A" w:rsidRPr="000C0C37" w:rsidRDefault="005A7F4A" w:rsidP="005A7F4A">
            <w:pPr>
              <w:pStyle w:val="TableParagraph"/>
              <w:rPr>
                <w:sz w:val="20"/>
                <w:szCs w:val="20"/>
              </w:rPr>
            </w:pPr>
            <w:r w:rsidRPr="000C0C37">
              <w:rPr>
                <w:sz w:val="20"/>
                <w:szCs w:val="20"/>
              </w:rPr>
              <w:t>Leadership</w:t>
            </w:r>
          </w:p>
        </w:tc>
        <w:tc>
          <w:tcPr>
            <w:tcW w:w="6763" w:type="dxa"/>
            <w:shd w:val="clear" w:color="auto" w:fill="D9E2F3" w:themeFill="accent1" w:themeFillTint="33"/>
          </w:tcPr>
          <w:p w14:paraId="56DA4AB2" w14:textId="71693932" w:rsidR="00027254" w:rsidRPr="000C0C37" w:rsidRDefault="0049788E" w:rsidP="000C0C37">
            <w:pPr>
              <w:pStyle w:val="TableParagraph"/>
              <w:rPr>
                <w:b/>
                <w:bCs/>
                <w:sz w:val="20"/>
                <w:szCs w:val="20"/>
              </w:rPr>
            </w:pPr>
            <w:r w:rsidRPr="000C0C37">
              <w:rPr>
                <w:b/>
                <w:bCs/>
                <w:sz w:val="20"/>
                <w:szCs w:val="20"/>
              </w:rPr>
              <w:t xml:space="preserve">Drip &amp; Ship:  Indications for </w:t>
            </w:r>
            <w:r w:rsidR="00663F32" w:rsidRPr="000C0C37">
              <w:rPr>
                <w:b/>
                <w:bCs/>
                <w:sz w:val="20"/>
                <w:szCs w:val="20"/>
              </w:rPr>
              <w:t>T</w:t>
            </w:r>
            <w:r w:rsidRPr="000C0C37">
              <w:rPr>
                <w:b/>
                <w:bCs/>
                <w:sz w:val="20"/>
                <w:szCs w:val="20"/>
              </w:rPr>
              <w:t xml:space="preserve">ransfer to Comprehensive Stroke Center  </w:t>
            </w:r>
          </w:p>
          <w:p w14:paraId="108350C4" w14:textId="6062C31D" w:rsidR="0049788E" w:rsidRPr="000C0C37" w:rsidRDefault="006403FF" w:rsidP="000C0C37">
            <w:pPr>
              <w:pStyle w:val="TableParagraph"/>
              <w:rPr>
                <w:sz w:val="20"/>
                <w:szCs w:val="20"/>
              </w:rPr>
            </w:pPr>
            <w:r w:rsidRPr="000C0C37">
              <w:rPr>
                <w:sz w:val="20"/>
                <w:szCs w:val="20"/>
              </w:rPr>
              <w:t xml:space="preserve">Objectives: </w:t>
            </w:r>
            <w:r w:rsidR="00027254" w:rsidRPr="000C0C37">
              <w:rPr>
                <w:sz w:val="20"/>
                <w:szCs w:val="20"/>
              </w:rPr>
              <w:t xml:space="preserve">Discuss the </w:t>
            </w:r>
            <w:r w:rsidR="0049788E" w:rsidRPr="000C0C37">
              <w:rPr>
                <w:sz w:val="20"/>
                <w:szCs w:val="20"/>
              </w:rPr>
              <w:t>role of Neuro-endovascular intervention in stroke</w:t>
            </w:r>
            <w:r w:rsidR="00663F32" w:rsidRPr="000C0C37">
              <w:rPr>
                <w:sz w:val="20"/>
                <w:szCs w:val="20"/>
              </w:rPr>
              <w:t>;</w:t>
            </w:r>
            <w:r w:rsidR="0049788E" w:rsidRPr="000C0C37">
              <w:rPr>
                <w:sz w:val="20"/>
                <w:szCs w:val="20"/>
              </w:rPr>
              <w:t xml:space="preserve"> </w:t>
            </w:r>
            <w:r w:rsidR="000C0C37">
              <w:rPr>
                <w:sz w:val="20"/>
                <w:szCs w:val="20"/>
              </w:rPr>
              <w:t xml:space="preserve">  </w:t>
            </w:r>
            <w:r w:rsidR="00857D3C" w:rsidRPr="000C0C37">
              <w:rPr>
                <w:sz w:val="20"/>
                <w:szCs w:val="20"/>
              </w:rPr>
              <w:t>Discuss patient</w:t>
            </w:r>
            <w:r w:rsidR="0049788E" w:rsidRPr="000C0C37">
              <w:rPr>
                <w:sz w:val="20"/>
                <w:szCs w:val="20"/>
              </w:rPr>
              <w:t xml:space="preserve"> care and </w:t>
            </w:r>
            <w:r w:rsidR="00027254" w:rsidRPr="000C0C37">
              <w:rPr>
                <w:sz w:val="20"/>
                <w:szCs w:val="20"/>
              </w:rPr>
              <w:t>treatment</w:t>
            </w:r>
            <w:r w:rsidR="0049788E" w:rsidRPr="000C0C37">
              <w:rPr>
                <w:sz w:val="20"/>
                <w:szCs w:val="20"/>
              </w:rPr>
              <w:t xml:space="preserve"> of hemorrhagic stroke</w:t>
            </w:r>
            <w:r w:rsidR="00663F32" w:rsidRPr="000C0C37">
              <w:rPr>
                <w:sz w:val="20"/>
                <w:szCs w:val="20"/>
              </w:rPr>
              <w:t>;</w:t>
            </w:r>
            <w:r w:rsidR="0049788E" w:rsidRPr="000C0C37">
              <w:rPr>
                <w:sz w:val="20"/>
                <w:szCs w:val="20"/>
              </w:rPr>
              <w:t xml:space="preserve"> </w:t>
            </w:r>
            <w:r w:rsidR="00663F32" w:rsidRPr="000C0C37">
              <w:rPr>
                <w:sz w:val="20"/>
                <w:szCs w:val="20"/>
              </w:rPr>
              <w:t>D</w:t>
            </w:r>
            <w:r w:rsidR="0049788E" w:rsidRPr="000C0C37">
              <w:rPr>
                <w:sz w:val="20"/>
                <w:szCs w:val="20"/>
              </w:rPr>
              <w:t>iscuss transfer issues</w:t>
            </w:r>
            <w:r w:rsidR="00857D3C" w:rsidRPr="000C0C37">
              <w:rPr>
                <w:sz w:val="20"/>
                <w:szCs w:val="20"/>
              </w:rPr>
              <w:t>, assessment</w:t>
            </w:r>
            <w:r w:rsidR="00027254" w:rsidRPr="000C0C37">
              <w:rPr>
                <w:sz w:val="20"/>
                <w:szCs w:val="20"/>
              </w:rPr>
              <w:t>,</w:t>
            </w:r>
            <w:r w:rsidR="0049788E" w:rsidRPr="000C0C37">
              <w:rPr>
                <w:sz w:val="20"/>
                <w:szCs w:val="20"/>
              </w:rPr>
              <w:t xml:space="preserve"> and care of p</w:t>
            </w:r>
            <w:r w:rsidR="00027254" w:rsidRPr="000C0C37">
              <w:rPr>
                <w:sz w:val="20"/>
                <w:szCs w:val="20"/>
              </w:rPr>
              <w:t>atien</w:t>
            </w:r>
            <w:r w:rsidR="0049788E" w:rsidRPr="000C0C37">
              <w:rPr>
                <w:sz w:val="20"/>
                <w:szCs w:val="20"/>
              </w:rPr>
              <w:t>t prior to transfer process</w:t>
            </w:r>
            <w:r w:rsidR="00663F32" w:rsidRPr="000C0C37">
              <w:rPr>
                <w:sz w:val="20"/>
                <w:szCs w:val="20"/>
              </w:rPr>
              <w:t>.</w:t>
            </w:r>
          </w:p>
          <w:p w14:paraId="072E2E99" w14:textId="792C0E2C" w:rsidR="005A7F4A" w:rsidRPr="0049788E" w:rsidRDefault="005A7F4A" w:rsidP="005A7F4A">
            <w:pPr>
              <w:pStyle w:val="TableParagraph"/>
              <w:spacing w:before="7"/>
              <w:ind w:right="149"/>
              <w:rPr>
                <w:sz w:val="20"/>
                <w:szCs w:val="20"/>
              </w:rPr>
            </w:pPr>
          </w:p>
        </w:tc>
        <w:tc>
          <w:tcPr>
            <w:tcW w:w="2549" w:type="dxa"/>
            <w:shd w:val="clear" w:color="auto" w:fill="D9E2F3" w:themeFill="accent1" w:themeFillTint="33"/>
          </w:tcPr>
          <w:p w14:paraId="11BE4C0C" w14:textId="13F3648D" w:rsidR="005A7F4A" w:rsidRPr="000C0C37" w:rsidRDefault="0049788E" w:rsidP="000C0C37">
            <w:pPr>
              <w:pStyle w:val="TableParagraph"/>
              <w:rPr>
                <w:sz w:val="20"/>
                <w:szCs w:val="20"/>
              </w:rPr>
            </w:pPr>
            <w:r w:rsidRPr="000C0C37">
              <w:rPr>
                <w:sz w:val="20"/>
                <w:szCs w:val="20"/>
              </w:rPr>
              <w:t>Ray Bennett</w:t>
            </w:r>
            <w:r w:rsidR="006403FF" w:rsidRPr="000C0C37">
              <w:rPr>
                <w:sz w:val="20"/>
                <w:szCs w:val="20"/>
              </w:rPr>
              <w:t>, BSN, RN, CEN, CFRN, CTRN, SCRN, TCRN, NRP</w:t>
            </w:r>
          </w:p>
        </w:tc>
      </w:tr>
      <w:tr w:rsidR="005A7F4A" w14:paraId="5FEAA717" w14:textId="77777777" w:rsidTr="002652D9">
        <w:trPr>
          <w:trHeight w:hRule="exact" w:val="996"/>
        </w:trPr>
        <w:tc>
          <w:tcPr>
            <w:tcW w:w="1350" w:type="dxa"/>
            <w:shd w:val="clear" w:color="auto" w:fill="C9E9C0"/>
          </w:tcPr>
          <w:p w14:paraId="374F2CB9" w14:textId="77777777" w:rsidR="005A7F4A" w:rsidRPr="000C0C37" w:rsidRDefault="005A7F4A" w:rsidP="005A7F4A">
            <w:pPr>
              <w:pStyle w:val="TableParagraph"/>
              <w:ind w:left="0"/>
              <w:rPr>
                <w:sz w:val="20"/>
                <w:szCs w:val="20"/>
              </w:rPr>
            </w:pPr>
          </w:p>
          <w:p w14:paraId="73739915" w14:textId="77777777" w:rsidR="005A7F4A" w:rsidRPr="000C0C37" w:rsidRDefault="005A7F4A" w:rsidP="005A7F4A">
            <w:pPr>
              <w:pStyle w:val="TableParagraph"/>
              <w:spacing w:before="198"/>
              <w:rPr>
                <w:sz w:val="20"/>
                <w:szCs w:val="20"/>
              </w:rPr>
            </w:pPr>
            <w:r w:rsidRPr="000C0C37">
              <w:rPr>
                <w:sz w:val="20"/>
                <w:szCs w:val="20"/>
              </w:rPr>
              <w:t>Clinical</w:t>
            </w:r>
          </w:p>
        </w:tc>
        <w:tc>
          <w:tcPr>
            <w:tcW w:w="6763" w:type="dxa"/>
            <w:shd w:val="clear" w:color="auto" w:fill="C9E9C0"/>
          </w:tcPr>
          <w:p w14:paraId="5B691F24" w14:textId="77777777" w:rsidR="005A7F4A" w:rsidRPr="00426197" w:rsidRDefault="005A7F4A" w:rsidP="005A7F4A">
            <w:pPr>
              <w:pStyle w:val="TableParagraph"/>
              <w:ind w:right="198"/>
              <w:rPr>
                <w:b/>
                <w:sz w:val="20"/>
              </w:rPr>
            </w:pPr>
            <w:r w:rsidRPr="00426197">
              <w:rPr>
                <w:b/>
                <w:sz w:val="20"/>
              </w:rPr>
              <w:t>Burn Care in 2021</w:t>
            </w:r>
          </w:p>
          <w:p w14:paraId="7AFB26A4" w14:textId="71E88366" w:rsidR="005A7F4A" w:rsidRDefault="005A7F4A" w:rsidP="00EB61FF">
            <w:pPr>
              <w:pStyle w:val="TableParagraph"/>
              <w:ind w:right="198"/>
              <w:rPr>
                <w:sz w:val="20"/>
              </w:rPr>
            </w:pPr>
            <w:r>
              <w:rPr>
                <w:sz w:val="20"/>
              </w:rPr>
              <w:t>Objective</w:t>
            </w:r>
            <w:r w:rsidR="00663F32">
              <w:rPr>
                <w:sz w:val="20"/>
              </w:rPr>
              <w:t>s</w:t>
            </w:r>
            <w:r>
              <w:rPr>
                <w:sz w:val="20"/>
              </w:rPr>
              <w:t>:  Verbalize the American Burn Association referral criteria, consensus formula for fluid resuscitation</w:t>
            </w:r>
            <w:r w:rsidR="00EB61FF">
              <w:rPr>
                <w:sz w:val="20"/>
              </w:rPr>
              <w:t>.  Apply</w:t>
            </w:r>
            <w:r>
              <w:rPr>
                <w:sz w:val="20"/>
              </w:rPr>
              <w:t xml:space="preserve"> the fluid calculations </w:t>
            </w:r>
            <w:r w:rsidR="00EB61FF">
              <w:rPr>
                <w:sz w:val="20"/>
              </w:rPr>
              <w:t xml:space="preserve">successfully from a case study presentation.  </w:t>
            </w:r>
            <w:r>
              <w:rPr>
                <w:sz w:val="20"/>
              </w:rPr>
              <w:t xml:space="preserve">  </w:t>
            </w:r>
          </w:p>
        </w:tc>
        <w:tc>
          <w:tcPr>
            <w:tcW w:w="2549" w:type="dxa"/>
            <w:shd w:val="clear" w:color="auto" w:fill="C9E9C0"/>
            <w:vAlign w:val="center"/>
          </w:tcPr>
          <w:p w14:paraId="10066202" w14:textId="27F0C959" w:rsidR="005A7F4A" w:rsidRDefault="005A7F4A" w:rsidP="005A7F4A">
            <w:pPr>
              <w:pStyle w:val="TableParagraph"/>
              <w:ind w:right="271"/>
              <w:rPr>
                <w:sz w:val="20"/>
              </w:rPr>
            </w:pPr>
            <w:r>
              <w:rPr>
                <w:sz w:val="20"/>
              </w:rPr>
              <w:t>Katie Hollowed, MSN, RN</w:t>
            </w:r>
          </w:p>
        </w:tc>
      </w:tr>
      <w:tr w:rsidR="00E3672D" w14:paraId="626257B7" w14:textId="77777777" w:rsidTr="007A6719">
        <w:trPr>
          <w:trHeight w:hRule="exact" w:val="1257"/>
        </w:trPr>
        <w:tc>
          <w:tcPr>
            <w:tcW w:w="1350" w:type="dxa"/>
            <w:shd w:val="clear" w:color="auto" w:fill="F5A9E7"/>
          </w:tcPr>
          <w:p w14:paraId="4818F851" w14:textId="77777777" w:rsidR="00E3672D" w:rsidRPr="000C0C37" w:rsidRDefault="00E3672D" w:rsidP="00E3672D">
            <w:pPr>
              <w:pStyle w:val="TableParagraph"/>
              <w:spacing w:before="4"/>
              <w:ind w:left="0"/>
              <w:rPr>
                <w:sz w:val="20"/>
                <w:szCs w:val="20"/>
              </w:rPr>
            </w:pPr>
          </w:p>
          <w:p w14:paraId="00FB28E6" w14:textId="7D88817C" w:rsidR="00E3672D" w:rsidRPr="000C0C37" w:rsidRDefault="00E3672D" w:rsidP="00E3672D">
            <w:pPr>
              <w:pStyle w:val="TableParagraph"/>
              <w:rPr>
                <w:sz w:val="20"/>
                <w:szCs w:val="20"/>
              </w:rPr>
            </w:pPr>
            <w:r w:rsidRPr="000C0C37">
              <w:rPr>
                <w:sz w:val="20"/>
                <w:szCs w:val="20"/>
              </w:rPr>
              <w:t>Forensic</w:t>
            </w:r>
            <w:r w:rsidR="00663F32" w:rsidRPr="000C0C37">
              <w:rPr>
                <w:sz w:val="20"/>
                <w:szCs w:val="20"/>
              </w:rPr>
              <w:t>s</w:t>
            </w:r>
          </w:p>
        </w:tc>
        <w:tc>
          <w:tcPr>
            <w:tcW w:w="6763" w:type="dxa"/>
            <w:shd w:val="clear" w:color="auto" w:fill="F5A9E7"/>
          </w:tcPr>
          <w:p w14:paraId="79D6842F" w14:textId="437493D7" w:rsidR="00E3672D" w:rsidRPr="000C0C37" w:rsidRDefault="00E3672D" w:rsidP="000C0C37">
            <w:pPr>
              <w:pStyle w:val="TableParagraph"/>
              <w:rPr>
                <w:b/>
                <w:bCs/>
                <w:sz w:val="20"/>
                <w:szCs w:val="20"/>
              </w:rPr>
            </w:pPr>
            <w:r w:rsidRPr="000C0C37">
              <w:rPr>
                <w:b/>
                <w:bCs/>
                <w:sz w:val="20"/>
                <w:szCs w:val="20"/>
              </w:rPr>
              <w:t xml:space="preserve">Disease Detectives  </w:t>
            </w:r>
          </w:p>
          <w:p w14:paraId="0777D2A0" w14:textId="17B8DC42" w:rsidR="00E3672D" w:rsidRPr="00B47E53" w:rsidRDefault="00E3672D" w:rsidP="000C0C37">
            <w:pPr>
              <w:pStyle w:val="TableParagraph"/>
            </w:pPr>
            <w:r w:rsidRPr="000C0C37">
              <w:rPr>
                <w:sz w:val="20"/>
                <w:szCs w:val="20"/>
              </w:rPr>
              <w:t>Objectives:  D</w:t>
            </w:r>
            <w:r w:rsidRPr="000C0C37">
              <w:rPr>
                <w:color w:val="000000"/>
                <w:sz w:val="20"/>
                <w:szCs w:val="20"/>
              </w:rPr>
              <w:t>escribe the timeline of the COVID-19 crisis, and how forensic and medical reservists were</w:t>
            </w:r>
            <w:r w:rsidR="0080197D" w:rsidRPr="000C0C37">
              <w:rPr>
                <w:color w:val="000000"/>
                <w:sz w:val="20"/>
                <w:szCs w:val="20"/>
              </w:rPr>
              <w:t xml:space="preserve"> utilized for contract tracing and </w:t>
            </w:r>
            <w:r w:rsidRPr="000C0C37">
              <w:rPr>
                <w:color w:val="000000"/>
                <w:sz w:val="20"/>
                <w:szCs w:val="20"/>
              </w:rPr>
              <w:t>interpersonal violence intervention</w:t>
            </w:r>
            <w:r w:rsidR="0080197D" w:rsidRPr="000C0C37">
              <w:rPr>
                <w:color w:val="000000"/>
                <w:sz w:val="20"/>
                <w:szCs w:val="20"/>
              </w:rPr>
              <w:t xml:space="preserve">.  </w:t>
            </w:r>
            <w:r w:rsidR="00663F32" w:rsidRPr="000C0C37">
              <w:rPr>
                <w:color w:val="000000"/>
                <w:sz w:val="20"/>
                <w:szCs w:val="20"/>
              </w:rPr>
              <w:t>F</w:t>
            </w:r>
            <w:r w:rsidRPr="000C0C37">
              <w:rPr>
                <w:color w:val="000000"/>
                <w:sz w:val="20"/>
                <w:szCs w:val="20"/>
              </w:rPr>
              <w:t>orecast potential catastrophic disasters</w:t>
            </w:r>
            <w:r w:rsidR="0080197D" w:rsidRPr="000C0C37">
              <w:rPr>
                <w:color w:val="000000"/>
                <w:sz w:val="20"/>
                <w:szCs w:val="20"/>
              </w:rPr>
              <w:t xml:space="preserve"> and involvement of forensic nurses.</w:t>
            </w:r>
            <w:r w:rsidR="0080197D">
              <w:rPr>
                <w:color w:val="000000"/>
                <w:szCs w:val="20"/>
              </w:rPr>
              <w:t xml:space="preserve">  </w:t>
            </w:r>
          </w:p>
        </w:tc>
        <w:tc>
          <w:tcPr>
            <w:tcW w:w="2549" w:type="dxa"/>
            <w:shd w:val="clear" w:color="auto" w:fill="F5A9E7"/>
            <w:vAlign w:val="center"/>
          </w:tcPr>
          <w:p w14:paraId="67B33E1A" w14:textId="6FA3DB62" w:rsidR="00E3672D" w:rsidRDefault="00E3672D" w:rsidP="00E3672D">
            <w:pPr>
              <w:pStyle w:val="TableParagraph"/>
              <w:spacing w:line="238" w:lineRule="exact"/>
              <w:rPr>
                <w:sz w:val="20"/>
              </w:rPr>
            </w:pPr>
            <w:r>
              <w:rPr>
                <w:sz w:val="20"/>
              </w:rPr>
              <w:t>Nina Beaman</w:t>
            </w:r>
            <w:r w:rsidRPr="00C4609D">
              <w:rPr>
                <w:sz w:val="20"/>
              </w:rPr>
              <w:t xml:space="preserve">, </w:t>
            </w:r>
            <w:r>
              <w:rPr>
                <w:sz w:val="20"/>
              </w:rPr>
              <w:t>EdD, MSN, CNE, RN-BC (PMH), RNC-AWHC, CMA (AAMA)</w:t>
            </w:r>
          </w:p>
        </w:tc>
      </w:tr>
      <w:tr w:rsidR="004B2904" w14:paraId="6CA7F334" w14:textId="77777777" w:rsidTr="00E03E40">
        <w:trPr>
          <w:trHeight w:hRule="exact" w:val="384"/>
        </w:trPr>
        <w:tc>
          <w:tcPr>
            <w:tcW w:w="10662" w:type="dxa"/>
            <w:gridSpan w:val="3"/>
            <w:shd w:val="clear" w:color="auto" w:fill="DBEEF8"/>
          </w:tcPr>
          <w:p w14:paraId="1B8107B3" w14:textId="7BE75EB9" w:rsidR="004B2904" w:rsidRDefault="006D6176" w:rsidP="004B2904">
            <w:pPr>
              <w:pStyle w:val="TableParagraph"/>
              <w:spacing w:line="238" w:lineRule="exact"/>
              <w:ind w:left="0"/>
              <w:rPr>
                <w:b/>
                <w:sz w:val="20"/>
              </w:rPr>
            </w:pPr>
            <w:r>
              <w:rPr>
                <w:sz w:val="20"/>
              </w:rPr>
              <w:t xml:space="preserve"> </w:t>
            </w:r>
            <w:r w:rsidR="004B2904">
              <w:rPr>
                <w:sz w:val="20"/>
              </w:rPr>
              <w:t xml:space="preserve">12:00-1 p.m.                                              </w:t>
            </w:r>
            <w:r w:rsidR="004B2904">
              <w:rPr>
                <w:b/>
                <w:sz w:val="20"/>
              </w:rPr>
              <w:t xml:space="preserve">Lunch </w:t>
            </w:r>
          </w:p>
          <w:p w14:paraId="4011243C" w14:textId="03A88BFA" w:rsidR="004B2904" w:rsidRPr="005E3A80" w:rsidRDefault="004B2904" w:rsidP="00E3672D">
            <w:pPr>
              <w:pStyle w:val="TableParagraph"/>
              <w:spacing w:line="238" w:lineRule="exact"/>
              <w:rPr>
                <w:b/>
                <w:i/>
                <w:iCs/>
                <w:sz w:val="20"/>
              </w:rPr>
            </w:pPr>
          </w:p>
        </w:tc>
      </w:tr>
      <w:tr w:rsidR="00E3672D" w14:paraId="1E08ADE3" w14:textId="77777777" w:rsidTr="005E3A80">
        <w:trPr>
          <w:trHeight w:hRule="exact" w:val="254"/>
        </w:trPr>
        <w:tc>
          <w:tcPr>
            <w:tcW w:w="10662" w:type="dxa"/>
            <w:gridSpan w:val="3"/>
          </w:tcPr>
          <w:p w14:paraId="0229F0D4" w14:textId="7629EB18" w:rsidR="00E3672D" w:rsidRDefault="006D6176" w:rsidP="006D6176">
            <w:pPr>
              <w:pStyle w:val="TableParagraph"/>
              <w:spacing w:line="238" w:lineRule="exact"/>
              <w:ind w:left="0"/>
              <w:rPr>
                <w:sz w:val="20"/>
              </w:rPr>
            </w:pPr>
            <w:r>
              <w:rPr>
                <w:sz w:val="20"/>
              </w:rPr>
              <w:t xml:space="preserve"> </w:t>
            </w:r>
            <w:r w:rsidR="00E3672D">
              <w:rPr>
                <w:sz w:val="20"/>
              </w:rPr>
              <w:t>1:15-215 p.m.</w:t>
            </w:r>
          </w:p>
        </w:tc>
      </w:tr>
      <w:tr w:rsidR="00E3672D" w14:paraId="5BFC10AF" w14:textId="77777777" w:rsidTr="00B72E0D">
        <w:trPr>
          <w:trHeight w:hRule="exact" w:val="1275"/>
        </w:trPr>
        <w:tc>
          <w:tcPr>
            <w:tcW w:w="1350" w:type="dxa"/>
            <w:shd w:val="clear" w:color="auto" w:fill="D9E2F3" w:themeFill="accent1" w:themeFillTint="33"/>
          </w:tcPr>
          <w:p w14:paraId="4E03B223" w14:textId="77777777" w:rsidR="00E3672D" w:rsidRPr="000C0C37" w:rsidRDefault="00E3672D" w:rsidP="00E3672D">
            <w:pPr>
              <w:pStyle w:val="TableParagraph"/>
              <w:ind w:left="0"/>
              <w:rPr>
                <w:sz w:val="20"/>
                <w:szCs w:val="20"/>
              </w:rPr>
            </w:pPr>
          </w:p>
          <w:p w14:paraId="7ED5BCEE" w14:textId="77777777" w:rsidR="00E3672D" w:rsidRPr="000C0C37" w:rsidRDefault="00E3672D" w:rsidP="00E3672D">
            <w:pPr>
              <w:pStyle w:val="TableParagraph"/>
              <w:spacing w:before="186"/>
              <w:rPr>
                <w:sz w:val="20"/>
                <w:szCs w:val="20"/>
              </w:rPr>
            </w:pPr>
            <w:r w:rsidRPr="000C0C37">
              <w:rPr>
                <w:sz w:val="20"/>
                <w:szCs w:val="20"/>
              </w:rPr>
              <w:t>Leadership</w:t>
            </w:r>
          </w:p>
        </w:tc>
        <w:tc>
          <w:tcPr>
            <w:tcW w:w="6763" w:type="dxa"/>
            <w:shd w:val="clear" w:color="auto" w:fill="D9E2F3" w:themeFill="accent1" w:themeFillTint="33"/>
          </w:tcPr>
          <w:p w14:paraId="29C74C74" w14:textId="77777777" w:rsidR="00E3672D" w:rsidRPr="000D145E" w:rsidRDefault="00E3672D" w:rsidP="00E3672D">
            <w:pPr>
              <w:pStyle w:val="TableParagraph"/>
              <w:ind w:left="107" w:right="152"/>
              <w:rPr>
                <w:b/>
                <w:sz w:val="20"/>
                <w:szCs w:val="20"/>
              </w:rPr>
            </w:pPr>
            <w:r>
              <w:rPr>
                <w:b/>
                <w:sz w:val="20"/>
                <w:szCs w:val="20"/>
              </w:rPr>
              <w:t>Inclusive Caring:  Welcoming Patients who have been Marginalized and Traumatized</w:t>
            </w:r>
            <w:r w:rsidRPr="000D145E">
              <w:rPr>
                <w:b/>
                <w:sz w:val="20"/>
                <w:szCs w:val="20"/>
              </w:rPr>
              <w:t xml:space="preserve"> </w:t>
            </w:r>
          </w:p>
          <w:p w14:paraId="5DCCC459" w14:textId="77777777" w:rsidR="00E3672D" w:rsidRDefault="00E3672D" w:rsidP="00E3672D">
            <w:pPr>
              <w:pStyle w:val="TableParagraph"/>
              <w:ind w:left="107" w:right="152"/>
              <w:rPr>
                <w:sz w:val="20"/>
                <w:szCs w:val="20"/>
              </w:rPr>
            </w:pPr>
            <w:r>
              <w:rPr>
                <w:sz w:val="20"/>
                <w:szCs w:val="20"/>
              </w:rPr>
              <w:t xml:space="preserve">Objective:  Describe creative processes to welcome patients who have been marginalized (racial, ethnic, LGBTQ, low-income) and traumatized in their facilities. </w:t>
            </w:r>
          </w:p>
          <w:p w14:paraId="5B9E1EA4" w14:textId="6A984072" w:rsidR="00E3672D" w:rsidRDefault="00E3672D" w:rsidP="00E3672D">
            <w:pPr>
              <w:pStyle w:val="TableParagraph"/>
              <w:spacing w:before="4"/>
              <w:ind w:right="163"/>
              <w:rPr>
                <w:sz w:val="20"/>
              </w:rPr>
            </w:pPr>
          </w:p>
        </w:tc>
        <w:tc>
          <w:tcPr>
            <w:tcW w:w="2549" w:type="dxa"/>
            <w:shd w:val="clear" w:color="auto" w:fill="D9E2F3" w:themeFill="accent1" w:themeFillTint="33"/>
          </w:tcPr>
          <w:p w14:paraId="140697D9" w14:textId="13956BBE" w:rsidR="00E3672D" w:rsidRDefault="00E3672D" w:rsidP="00E3672D">
            <w:pPr>
              <w:pStyle w:val="TableParagraph"/>
              <w:ind w:right="266"/>
              <w:rPr>
                <w:sz w:val="20"/>
              </w:rPr>
            </w:pPr>
            <w:r>
              <w:rPr>
                <w:sz w:val="20"/>
              </w:rPr>
              <w:t>Nina Beaman</w:t>
            </w:r>
            <w:r w:rsidRPr="00C4609D">
              <w:rPr>
                <w:sz w:val="20"/>
              </w:rPr>
              <w:t xml:space="preserve">, </w:t>
            </w:r>
            <w:r>
              <w:rPr>
                <w:sz w:val="20"/>
              </w:rPr>
              <w:t xml:space="preserve">EdD, MSN, CNE, RN-BC (PMH), RNC-AWHC, CMA (AAMA) </w:t>
            </w:r>
          </w:p>
        </w:tc>
      </w:tr>
      <w:tr w:rsidR="00E3672D" w14:paraId="48302E51" w14:textId="77777777" w:rsidTr="00B72E0D">
        <w:trPr>
          <w:trHeight w:hRule="exact" w:val="1059"/>
        </w:trPr>
        <w:tc>
          <w:tcPr>
            <w:tcW w:w="1350" w:type="dxa"/>
            <w:shd w:val="clear" w:color="auto" w:fill="D5E2BB"/>
          </w:tcPr>
          <w:p w14:paraId="7018F3E5" w14:textId="4441BCC7" w:rsidR="00E3672D" w:rsidRPr="000C0C37" w:rsidRDefault="00E3672D" w:rsidP="00E3672D">
            <w:pPr>
              <w:pStyle w:val="TableParagraph"/>
              <w:spacing w:before="2"/>
              <w:ind w:left="0"/>
              <w:rPr>
                <w:sz w:val="20"/>
                <w:szCs w:val="20"/>
              </w:rPr>
            </w:pPr>
          </w:p>
          <w:p w14:paraId="08518EBB" w14:textId="77777777" w:rsidR="00E3672D" w:rsidRPr="000C0C37" w:rsidRDefault="00E3672D" w:rsidP="00E3672D">
            <w:pPr>
              <w:pStyle w:val="TableParagraph"/>
              <w:rPr>
                <w:sz w:val="20"/>
                <w:szCs w:val="20"/>
              </w:rPr>
            </w:pPr>
            <w:r w:rsidRPr="000C0C37">
              <w:rPr>
                <w:sz w:val="20"/>
                <w:szCs w:val="20"/>
              </w:rPr>
              <w:t>Clinical</w:t>
            </w:r>
          </w:p>
        </w:tc>
        <w:tc>
          <w:tcPr>
            <w:tcW w:w="6763" w:type="dxa"/>
            <w:shd w:val="clear" w:color="auto" w:fill="D5E2BB"/>
          </w:tcPr>
          <w:p w14:paraId="01883143" w14:textId="23ED03A7" w:rsidR="00E3672D" w:rsidRPr="000C0C37" w:rsidRDefault="00E3672D" w:rsidP="000C0C37">
            <w:pPr>
              <w:pStyle w:val="TableParagraph"/>
              <w:rPr>
                <w:b/>
                <w:bCs/>
                <w:sz w:val="20"/>
                <w:szCs w:val="20"/>
              </w:rPr>
            </w:pPr>
            <w:r w:rsidRPr="000C0C37">
              <w:rPr>
                <w:b/>
                <w:bCs/>
                <w:sz w:val="20"/>
                <w:szCs w:val="20"/>
              </w:rPr>
              <w:t xml:space="preserve">DPR:  Drowning, Prevention and Resuscitation </w:t>
            </w:r>
          </w:p>
          <w:p w14:paraId="364D2905" w14:textId="68EF625D" w:rsidR="00E3672D" w:rsidRPr="0049788E" w:rsidRDefault="00E3672D" w:rsidP="000C0C37">
            <w:pPr>
              <w:pStyle w:val="TableParagraph"/>
            </w:pPr>
            <w:r w:rsidRPr="000C0C37">
              <w:rPr>
                <w:sz w:val="20"/>
                <w:szCs w:val="20"/>
              </w:rPr>
              <w:t>Objectives: Explore the epidemiology for the DPR</w:t>
            </w:r>
            <w:r w:rsidR="00725051" w:rsidRPr="000C0C37">
              <w:rPr>
                <w:sz w:val="20"/>
                <w:szCs w:val="20"/>
              </w:rPr>
              <w:t>.  Share p</w:t>
            </w:r>
            <w:r w:rsidRPr="000C0C37">
              <w:rPr>
                <w:sz w:val="20"/>
                <w:szCs w:val="20"/>
              </w:rPr>
              <w:t>ersonal stories of success and loss</w:t>
            </w:r>
            <w:r w:rsidR="005D0011" w:rsidRPr="000C0C37">
              <w:rPr>
                <w:sz w:val="20"/>
                <w:szCs w:val="20"/>
              </w:rPr>
              <w:t xml:space="preserve">.  Describe the patient’s response based on </w:t>
            </w:r>
            <w:r w:rsidR="00725051" w:rsidRPr="000C0C37">
              <w:rPr>
                <w:sz w:val="20"/>
                <w:szCs w:val="20"/>
              </w:rPr>
              <w:t>timely response, high quality BLS/</w:t>
            </w:r>
            <w:r w:rsidRPr="000C0C37">
              <w:rPr>
                <w:sz w:val="20"/>
                <w:szCs w:val="20"/>
              </w:rPr>
              <w:t>ALS and monitoring after resuscitation.</w:t>
            </w:r>
            <w:r w:rsidRPr="0049788E">
              <w:t xml:space="preserve">  </w:t>
            </w:r>
          </w:p>
        </w:tc>
        <w:tc>
          <w:tcPr>
            <w:tcW w:w="2549" w:type="dxa"/>
            <w:shd w:val="clear" w:color="auto" w:fill="D5E2BB"/>
          </w:tcPr>
          <w:p w14:paraId="25EE75F6" w14:textId="4A156105" w:rsidR="00E3672D" w:rsidRDefault="00E3672D" w:rsidP="006D6176">
            <w:pPr>
              <w:pStyle w:val="TableParagraph"/>
              <w:spacing w:line="237" w:lineRule="auto"/>
              <w:ind w:right="398"/>
              <w:rPr>
                <w:sz w:val="20"/>
              </w:rPr>
            </w:pPr>
            <w:r>
              <w:rPr>
                <w:sz w:val="20"/>
              </w:rPr>
              <w:t>Melissa</w:t>
            </w:r>
            <w:r w:rsidR="006D6176">
              <w:rPr>
                <w:sz w:val="20"/>
              </w:rPr>
              <w:t xml:space="preserve"> Godwin-Ov</w:t>
            </w:r>
            <w:r>
              <w:rPr>
                <w:sz w:val="20"/>
              </w:rPr>
              <w:t>erton, BSN, RN</w:t>
            </w:r>
          </w:p>
        </w:tc>
      </w:tr>
      <w:tr w:rsidR="00E3672D" w14:paraId="1148D247" w14:textId="77777777" w:rsidTr="002652D9">
        <w:trPr>
          <w:trHeight w:hRule="exact" w:val="978"/>
        </w:trPr>
        <w:tc>
          <w:tcPr>
            <w:tcW w:w="1350" w:type="dxa"/>
            <w:shd w:val="clear" w:color="auto" w:fill="F5A9E7"/>
          </w:tcPr>
          <w:p w14:paraId="7B6DABFE" w14:textId="77777777" w:rsidR="00E3672D" w:rsidRPr="000C0C37" w:rsidRDefault="00E3672D" w:rsidP="00E3672D">
            <w:pPr>
              <w:pStyle w:val="TableParagraph"/>
              <w:spacing w:before="2"/>
              <w:ind w:left="0"/>
              <w:rPr>
                <w:sz w:val="20"/>
                <w:szCs w:val="20"/>
              </w:rPr>
            </w:pPr>
          </w:p>
          <w:p w14:paraId="396C35EC" w14:textId="77777777" w:rsidR="00E3672D" w:rsidRPr="000C0C37" w:rsidRDefault="00E3672D" w:rsidP="00E3672D">
            <w:pPr>
              <w:pStyle w:val="TableParagraph"/>
              <w:rPr>
                <w:sz w:val="20"/>
                <w:szCs w:val="20"/>
              </w:rPr>
            </w:pPr>
            <w:r w:rsidRPr="000C0C37">
              <w:rPr>
                <w:sz w:val="20"/>
                <w:szCs w:val="20"/>
              </w:rPr>
              <w:t>Forensic</w:t>
            </w:r>
          </w:p>
        </w:tc>
        <w:tc>
          <w:tcPr>
            <w:tcW w:w="6763" w:type="dxa"/>
            <w:shd w:val="clear" w:color="auto" w:fill="F5A9E7"/>
          </w:tcPr>
          <w:p w14:paraId="6C3A3454" w14:textId="77777777" w:rsidR="00E3672D" w:rsidRPr="000C0C37" w:rsidRDefault="00E3672D" w:rsidP="000C0C37">
            <w:pPr>
              <w:pStyle w:val="TableParagraph"/>
              <w:rPr>
                <w:b/>
                <w:bCs/>
                <w:sz w:val="20"/>
                <w:szCs w:val="20"/>
              </w:rPr>
            </w:pPr>
            <w:r w:rsidRPr="000C0C37">
              <w:rPr>
                <w:b/>
                <w:bCs/>
                <w:sz w:val="20"/>
                <w:szCs w:val="20"/>
              </w:rPr>
              <w:t xml:space="preserve">Mass Fatalities in the EMD and Identifying these Victims </w:t>
            </w:r>
          </w:p>
          <w:p w14:paraId="5DD8D44F" w14:textId="4C34422D" w:rsidR="00E3672D" w:rsidRDefault="00E3672D" w:rsidP="000C0C37">
            <w:pPr>
              <w:pStyle w:val="TableParagraph"/>
            </w:pPr>
            <w:r w:rsidRPr="000C0C37">
              <w:rPr>
                <w:sz w:val="20"/>
                <w:szCs w:val="20"/>
              </w:rPr>
              <w:t>Objective: Describe the challenges for your ED when covering a mass casualty fatalities’ incident and the importance of proper identification of your deceased victims</w:t>
            </w:r>
            <w:r w:rsidR="005D32D2" w:rsidRPr="000C0C37">
              <w:rPr>
                <w:sz w:val="20"/>
                <w:szCs w:val="20"/>
              </w:rPr>
              <w:t>.</w:t>
            </w:r>
          </w:p>
        </w:tc>
        <w:tc>
          <w:tcPr>
            <w:tcW w:w="2549" w:type="dxa"/>
            <w:shd w:val="clear" w:color="auto" w:fill="F5A9E7"/>
          </w:tcPr>
          <w:p w14:paraId="7B64B251" w14:textId="77777777" w:rsidR="00E3672D" w:rsidRDefault="00E3672D" w:rsidP="00731ECD">
            <w:pPr>
              <w:pStyle w:val="TableParagraph"/>
              <w:spacing w:line="238" w:lineRule="exact"/>
              <w:rPr>
                <w:sz w:val="20"/>
              </w:rPr>
            </w:pPr>
            <w:r>
              <w:rPr>
                <w:sz w:val="20"/>
              </w:rPr>
              <w:t xml:space="preserve">Rae Wooten, BSN, RN, </w:t>
            </w:r>
          </w:p>
          <w:p w14:paraId="6255D13C" w14:textId="6119D0D9" w:rsidR="00E3672D" w:rsidRDefault="00E3672D" w:rsidP="00731ECD">
            <w:pPr>
              <w:pStyle w:val="TableParagraph"/>
              <w:spacing w:line="238" w:lineRule="exact"/>
              <w:rPr>
                <w:sz w:val="20"/>
              </w:rPr>
            </w:pPr>
            <w:r>
              <w:rPr>
                <w:sz w:val="20"/>
              </w:rPr>
              <w:t>F-ABMDI</w:t>
            </w:r>
          </w:p>
        </w:tc>
      </w:tr>
      <w:tr w:rsidR="004B2904" w14:paraId="2047D180" w14:textId="77777777" w:rsidTr="00E03E40">
        <w:trPr>
          <w:trHeight w:hRule="exact" w:val="272"/>
        </w:trPr>
        <w:tc>
          <w:tcPr>
            <w:tcW w:w="10662" w:type="dxa"/>
            <w:gridSpan w:val="3"/>
            <w:shd w:val="clear" w:color="auto" w:fill="FFFFFF" w:themeFill="background1"/>
          </w:tcPr>
          <w:p w14:paraId="2095721F" w14:textId="31892EF3" w:rsidR="004B2904" w:rsidRDefault="004B2904" w:rsidP="00E3672D">
            <w:pPr>
              <w:pStyle w:val="TableParagraph"/>
              <w:spacing w:line="238" w:lineRule="exact"/>
              <w:rPr>
                <w:sz w:val="20"/>
              </w:rPr>
            </w:pPr>
            <w:r w:rsidRPr="0035448F">
              <w:rPr>
                <w:sz w:val="20"/>
              </w:rPr>
              <w:t xml:space="preserve">2:30-3:30 </w:t>
            </w:r>
            <w:r>
              <w:rPr>
                <w:sz w:val="20"/>
              </w:rPr>
              <w:t xml:space="preserve">p.m. </w:t>
            </w:r>
          </w:p>
        </w:tc>
      </w:tr>
      <w:tr w:rsidR="00E3672D" w14:paraId="5F8265DD" w14:textId="77777777" w:rsidTr="000C0C37">
        <w:trPr>
          <w:trHeight w:hRule="exact" w:val="1271"/>
        </w:trPr>
        <w:tc>
          <w:tcPr>
            <w:tcW w:w="1350" w:type="dxa"/>
            <w:shd w:val="clear" w:color="auto" w:fill="D9E2F3" w:themeFill="accent1" w:themeFillTint="33"/>
            <w:vAlign w:val="center"/>
          </w:tcPr>
          <w:p w14:paraId="7E3CE4DA" w14:textId="77777777" w:rsidR="00E3672D" w:rsidRDefault="00E3672D" w:rsidP="000C0C37">
            <w:pPr>
              <w:pStyle w:val="TableParagraph"/>
              <w:spacing w:line="237" w:lineRule="exact"/>
              <w:rPr>
                <w:sz w:val="20"/>
              </w:rPr>
            </w:pPr>
            <w:r>
              <w:rPr>
                <w:sz w:val="20"/>
              </w:rPr>
              <w:t>Leadership</w:t>
            </w:r>
          </w:p>
        </w:tc>
        <w:tc>
          <w:tcPr>
            <w:tcW w:w="6763" w:type="dxa"/>
            <w:shd w:val="clear" w:color="auto" w:fill="D9E2F3" w:themeFill="accent1" w:themeFillTint="33"/>
          </w:tcPr>
          <w:p w14:paraId="012478BC" w14:textId="77777777" w:rsidR="00E3672D" w:rsidRDefault="00E3672D" w:rsidP="00E3672D">
            <w:pPr>
              <w:pStyle w:val="TableParagraph"/>
              <w:spacing w:line="243" w:lineRule="exact"/>
              <w:rPr>
                <w:sz w:val="20"/>
              </w:rPr>
            </w:pPr>
            <w:r w:rsidRPr="00E065BE">
              <w:rPr>
                <w:b/>
                <w:sz w:val="20"/>
              </w:rPr>
              <w:t>Working Outside of the Box:  Insights to Large Event Medical Care</w:t>
            </w:r>
          </w:p>
          <w:p w14:paraId="6F386962" w14:textId="400C8DCC" w:rsidR="00E3672D" w:rsidRDefault="00E3672D" w:rsidP="00E3672D">
            <w:pPr>
              <w:pStyle w:val="TableParagraph"/>
              <w:spacing w:line="243" w:lineRule="exact"/>
              <w:rPr>
                <w:sz w:val="20"/>
              </w:rPr>
            </w:pPr>
            <w:r>
              <w:rPr>
                <w:sz w:val="20"/>
              </w:rPr>
              <w:t>Objectives: I</w:t>
            </w:r>
            <w:r w:rsidRPr="00E065BE">
              <w:rPr>
                <w:sz w:val="20"/>
              </w:rPr>
              <w:t>dentify the various aspects of planning for medical care for large crowd gatherings and sporting events in non-traditional medical environment, anticipate the possible injuries and medical conditions</w:t>
            </w:r>
            <w:r w:rsidR="00663F32">
              <w:rPr>
                <w:sz w:val="20"/>
              </w:rPr>
              <w:t>;</w:t>
            </w:r>
            <w:r>
              <w:rPr>
                <w:sz w:val="20"/>
              </w:rPr>
              <w:t xml:space="preserve"> I</w:t>
            </w:r>
            <w:r w:rsidRPr="00E065BE">
              <w:rPr>
                <w:sz w:val="20"/>
              </w:rPr>
              <w:t>dentify medical staffing and operational logistics</w:t>
            </w:r>
            <w:r>
              <w:rPr>
                <w:sz w:val="20"/>
              </w:rPr>
              <w:t>.</w:t>
            </w:r>
          </w:p>
        </w:tc>
        <w:tc>
          <w:tcPr>
            <w:tcW w:w="2549" w:type="dxa"/>
            <w:shd w:val="clear" w:color="auto" w:fill="D9E2F3" w:themeFill="accent1" w:themeFillTint="33"/>
          </w:tcPr>
          <w:p w14:paraId="622FD16E" w14:textId="77777777" w:rsidR="00E3672D" w:rsidRDefault="00E3672D" w:rsidP="00731ECD">
            <w:pPr>
              <w:pStyle w:val="TableParagraph"/>
              <w:spacing w:line="238" w:lineRule="exact"/>
              <w:rPr>
                <w:sz w:val="20"/>
              </w:rPr>
            </w:pPr>
            <w:r w:rsidRPr="00E065BE">
              <w:rPr>
                <w:sz w:val="20"/>
              </w:rPr>
              <w:t>Ray Bennett, BSN, RN, CEN, CFRN, CTRN,</w:t>
            </w:r>
            <w:r>
              <w:rPr>
                <w:sz w:val="20"/>
              </w:rPr>
              <w:t xml:space="preserve"> </w:t>
            </w:r>
            <w:r w:rsidRPr="00E065BE">
              <w:rPr>
                <w:sz w:val="20"/>
              </w:rPr>
              <w:t>SCRN, TCRN, NRP</w:t>
            </w:r>
          </w:p>
        </w:tc>
      </w:tr>
      <w:tr w:rsidR="00E3672D" w14:paraId="6842668D" w14:textId="77777777" w:rsidTr="00663F32">
        <w:trPr>
          <w:trHeight w:hRule="exact" w:val="798"/>
        </w:trPr>
        <w:tc>
          <w:tcPr>
            <w:tcW w:w="1350" w:type="dxa"/>
            <w:shd w:val="clear" w:color="auto" w:fill="C5E0B3" w:themeFill="accent6" w:themeFillTint="66"/>
          </w:tcPr>
          <w:p w14:paraId="288AC79F" w14:textId="77777777" w:rsidR="00E3672D" w:rsidRPr="00B72E0D" w:rsidRDefault="00E3672D" w:rsidP="00B72E0D">
            <w:pPr>
              <w:spacing w:after="0"/>
            </w:pPr>
          </w:p>
          <w:p w14:paraId="6F18EDA9" w14:textId="54D5769E" w:rsidR="00E3672D" w:rsidRPr="000C0C37" w:rsidRDefault="00B72E0D" w:rsidP="00B72E0D">
            <w:pPr>
              <w:spacing w:after="0"/>
              <w:rPr>
                <w:sz w:val="20"/>
                <w:szCs w:val="20"/>
              </w:rPr>
            </w:pPr>
            <w:r w:rsidRPr="000C0C37">
              <w:rPr>
                <w:sz w:val="20"/>
                <w:szCs w:val="20"/>
              </w:rPr>
              <w:t xml:space="preserve">  </w:t>
            </w:r>
            <w:r w:rsidR="00E3672D" w:rsidRPr="000C0C37">
              <w:rPr>
                <w:sz w:val="20"/>
                <w:szCs w:val="20"/>
              </w:rPr>
              <w:t>Clinical</w:t>
            </w:r>
          </w:p>
        </w:tc>
        <w:tc>
          <w:tcPr>
            <w:tcW w:w="6763" w:type="dxa"/>
            <w:shd w:val="clear" w:color="auto" w:fill="C5E0B3" w:themeFill="accent6" w:themeFillTint="66"/>
          </w:tcPr>
          <w:tbl>
            <w:tblPr>
              <w:tblW w:w="10662" w:type="dxa"/>
              <w:tblInd w:w="175" w:type="dxa"/>
              <w:tblLayout w:type="fixed"/>
              <w:tblCellMar>
                <w:left w:w="0" w:type="dxa"/>
                <w:right w:w="0" w:type="dxa"/>
              </w:tblCellMar>
              <w:tblLook w:val="01E0" w:firstRow="1" w:lastRow="1" w:firstColumn="1" w:lastColumn="1" w:noHBand="0" w:noVBand="0"/>
            </w:tblPr>
            <w:tblGrid>
              <w:gridCol w:w="7755"/>
              <w:gridCol w:w="2907"/>
            </w:tblGrid>
            <w:tr w:rsidR="00E3672D" w:rsidRPr="00B72E0D" w14:paraId="31BAEB31" w14:textId="77777777" w:rsidTr="00B72E0D">
              <w:trPr>
                <w:trHeight w:hRule="exact" w:val="1054"/>
              </w:trPr>
              <w:tc>
                <w:tcPr>
                  <w:tcW w:w="6773" w:type="dxa"/>
                  <w:shd w:val="clear" w:color="auto" w:fill="C5E0B3" w:themeFill="accent6" w:themeFillTint="66"/>
                </w:tcPr>
                <w:p w14:paraId="35924BC9" w14:textId="77777777" w:rsidR="00E3672D" w:rsidRPr="00663F32" w:rsidRDefault="00E3672D" w:rsidP="00663F32">
                  <w:pPr>
                    <w:spacing w:after="0" w:line="240" w:lineRule="auto"/>
                    <w:rPr>
                      <w:b/>
                      <w:bCs/>
                      <w:sz w:val="20"/>
                      <w:szCs w:val="20"/>
                    </w:rPr>
                  </w:pPr>
                  <w:r w:rsidRPr="00663F32">
                    <w:rPr>
                      <w:b/>
                      <w:bCs/>
                      <w:sz w:val="20"/>
                      <w:szCs w:val="20"/>
                    </w:rPr>
                    <w:t>Clamping Down on Vasopressors</w:t>
                  </w:r>
                </w:p>
                <w:p w14:paraId="18D7052D" w14:textId="77777777" w:rsidR="00B72E0D" w:rsidRPr="00663F32" w:rsidRDefault="00E3672D" w:rsidP="00663F32">
                  <w:pPr>
                    <w:spacing w:after="0" w:line="240" w:lineRule="auto"/>
                    <w:rPr>
                      <w:sz w:val="20"/>
                      <w:szCs w:val="20"/>
                    </w:rPr>
                  </w:pPr>
                  <w:r w:rsidRPr="00663F32">
                    <w:rPr>
                      <w:sz w:val="20"/>
                      <w:szCs w:val="20"/>
                    </w:rPr>
                    <w:t xml:space="preserve">Objective:  Describe the advantages and disadvantages of various types </w:t>
                  </w:r>
                </w:p>
                <w:p w14:paraId="60968770" w14:textId="0BEE3C9C" w:rsidR="00E3672D" w:rsidRPr="00B72E0D" w:rsidRDefault="00E3672D" w:rsidP="00663F32">
                  <w:pPr>
                    <w:spacing w:after="0" w:line="240" w:lineRule="auto"/>
                  </w:pPr>
                  <w:r w:rsidRPr="00663F32">
                    <w:rPr>
                      <w:sz w:val="20"/>
                      <w:szCs w:val="20"/>
                    </w:rPr>
                    <w:t>of vasopressors in the treatment of various forms of shock</w:t>
                  </w:r>
                  <w:r w:rsidR="00B72E0D" w:rsidRPr="00663F32">
                    <w:rPr>
                      <w:sz w:val="20"/>
                      <w:szCs w:val="20"/>
                    </w:rPr>
                    <w:t>.</w:t>
                  </w:r>
                </w:p>
              </w:tc>
              <w:tc>
                <w:tcPr>
                  <w:tcW w:w="2539" w:type="dxa"/>
                  <w:shd w:val="clear" w:color="auto" w:fill="C9E9C0"/>
                  <w:vAlign w:val="center"/>
                </w:tcPr>
                <w:p w14:paraId="09D6BB04" w14:textId="77777777" w:rsidR="00E3672D" w:rsidRPr="00B72E0D" w:rsidRDefault="00E3672D" w:rsidP="00663F32">
                  <w:pPr>
                    <w:spacing w:after="0" w:line="240" w:lineRule="auto"/>
                  </w:pPr>
                  <w:r w:rsidRPr="00B72E0D">
                    <w:t>Jeff Solheim, MSN, RN, CEN, TCRN, CFRN, FAEN, FAAN</w:t>
                  </w:r>
                </w:p>
                <w:p w14:paraId="0DD14E71" w14:textId="77777777" w:rsidR="00E3672D" w:rsidRPr="00B72E0D" w:rsidRDefault="00E3672D" w:rsidP="00663F32">
                  <w:pPr>
                    <w:spacing w:after="0" w:line="240" w:lineRule="auto"/>
                  </w:pPr>
                  <w:r w:rsidRPr="00B72E0D">
                    <w:t>2018 ENA President</w:t>
                  </w:r>
                </w:p>
              </w:tc>
            </w:tr>
          </w:tbl>
          <w:p w14:paraId="18B70BC1" w14:textId="5C89BB7E" w:rsidR="00E3672D" w:rsidRPr="00B72E0D" w:rsidRDefault="00E3672D" w:rsidP="00663F32">
            <w:pPr>
              <w:spacing w:after="0" w:line="240" w:lineRule="auto"/>
            </w:pPr>
          </w:p>
        </w:tc>
        <w:tc>
          <w:tcPr>
            <w:tcW w:w="2549" w:type="dxa"/>
            <w:shd w:val="clear" w:color="auto" w:fill="C5E0B3" w:themeFill="accent6" w:themeFillTint="66"/>
          </w:tcPr>
          <w:p w14:paraId="6ADD7BBC" w14:textId="5C20652E" w:rsidR="00E3672D" w:rsidRPr="000C0C37" w:rsidRDefault="00E3672D" w:rsidP="000C0C37">
            <w:pPr>
              <w:pStyle w:val="TableParagraph"/>
              <w:rPr>
                <w:sz w:val="20"/>
                <w:szCs w:val="20"/>
              </w:rPr>
            </w:pPr>
            <w:r w:rsidRPr="000C0C37">
              <w:rPr>
                <w:sz w:val="20"/>
                <w:szCs w:val="20"/>
              </w:rPr>
              <w:t xml:space="preserve">Jeff Solheim, MSN, RN, CEN, </w:t>
            </w:r>
            <w:r w:rsidR="00663F32" w:rsidRPr="000C0C37">
              <w:rPr>
                <w:sz w:val="20"/>
                <w:szCs w:val="20"/>
              </w:rPr>
              <w:t xml:space="preserve">     </w:t>
            </w:r>
            <w:r w:rsidRPr="000C0C37">
              <w:rPr>
                <w:sz w:val="20"/>
                <w:szCs w:val="20"/>
              </w:rPr>
              <w:t>TCRN, CFRN, FAEN, FAAN</w:t>
            </w:r>
          </w:p>
          <w:p w14:paraId="414AA901" w14:textId="281BCF3D" w:rsidR="00E3672D" w:rsidRPr="00B72E0D" w:rsidRDefault="00E3672D" w:rsidP="000C0C37">
            <w:pPr>
              <w:pStyle w:val="TableParagraph"/>
            </w:pPr>
            <w:r w:rsidRPr="000C0C37">
              <w:rPr>
                <w:sz w:val="20"/>
                <w:szCs w:val="20"/>
              </w:rPr>
              <w:t>2018 ENA President</w:t>
            </w:r>
          </w:p>
        </w:tc>
      </w:tr>
      <w:tr w:rsidR="00E3672D" w14:paraId="548F80E2" w14:textId="77777777" w:rsidTr="00663F32">
        <w:trPr>
          <w:trHeight w:hRule="exact" w:val="807"/>
        </w:trPr>
        <w:tc>
          <w:tcPr>
            <w:tcW w:w="1350" w:type="dxa"/>
            <w:shd w:val="clear" w:color="auto" w:fill="F5A9E7"/>
          </w:tcPr>
          <w:p w14:paraId="56650B3C" w14:textId="75E3DD00" w:rsidR="00E3672D" w:rsidRDefault="00E3672D" w:rsidP="00E3672D">
            <w:pPr>
              <w:pStyle w:val="TableParagraph"/>
              <w:spacing w:line="237" w:lineRule="exact"/>
              <w:rPr>
                <w:sz w:val="20"/>
              </w:rPr>
            </w:pPr>
          </w:p>
          <w:p w14:paraId="7D6CD8BB" w14:textId="77777777" w:rsidR="00E3672D" w:rsidRDefault="00E3672D" w:rsidP="00E3672D">
            <w:pPr>
              <w:pStyle w:val="TableParagraph"/>
              <w:spacing w:line="237" w:lineRule="exact"/>
              <w:rPr>
                <w:sz w:val="20"/>
              </w:rPr>
            </w:pPr>
            <w:r>
              <w:rPr>
                <w:sz w:val="20"/>
              </w:rPr>
              <w:t>Forensics</w:t>
            </w:r>
          </w:p>
        </w:tc>
        <w:tc>
          <w:tcPr>
            <w:tcW w:w="6763" w:type="dxa"/>
            <w:shd w:val="clear" w:color="auto" w:fill="F5A9E7"/>
          </w:tcPr>
          <w:p w14:paraId="51337395" w14:textId="77777777" w:rsidR="00E3672D" w:rsidRDefault="00E3672D" w:rsidP="00E3672D">
            <w:pPr>
              <w:pStyle w:val="TableParagraph"/>
              <w:ind w:right="697"/>
              <w:rPr>
                <w:sz w:val="20"/>
              </w:rPr>
            </w:pPr>
            <w:r>
              <w:rPr>
                <w:b/>
                <w:sz w:val="20"/>
              </w:rPr>
              <w:t>Death Investigation in Cases Involving Alligator Activity</w:t>
            </w:r>
          </w:p>
          <w:p w14:paraId="0D0FFEF2" w14:textId="6965962D" w:rsidR="00E3672D" w:rsidRPr="00E065BE" w:rsidRDefault="00E3672D" w:rsidP="00E3672D">
            <w:pPr>
              <w:pStyle w:val="TableParagraph"/>
              <w:spacing w:line="237" w:lineRule="exact"/>
              <w:rPr>
                <w:sz w:val="20"/>
              </w:rPr>
            </w:pPr>
            <w:r>
              <w:rPr>
                <w:sz w:val="20"/>
              </w:rPr>
              <w:t xml:space="preserve">Objective: </w:t>
            </w:r>
            <w:r w:rsidR="00663F32" w:rsidRPr="00B65237">
              <w:rPr>
                <w:sz w:val="20"/>
              </w:rPr>
              <w:t>R</w:t>
            </w:r>
            <w:r w:rsidRPr="00B65237">
              <w:rPr>
                <w:sz w:val="20"/>
              </w:rPr>
              <w:t>ecognize</w:t>
            </w:r>
            <w:r w:rsidR="00B65237">
              <w:rPr>
                <w:sz w:val="20"/>
              </w:rPr>
              <w:t xml:space="preserve"> and list </w:t>
            </w:r>
            <w:r>
              <w:rPr>
                <w:sz w:val="20"/>
              </w:rPr>
              <w:t>at least two risk factors associated with deaths involving alligator activity and acceptable methods of identifying these victims.</w:t>
            </w:r>
          </w:p>
        </w:tc>
        <w:tc>
          <w:tcPr>
            <w:tcW w:w="2549" w:type="dxa"/>
            <w:shd w:val="clear" w:color="auto" w:fill="F5A9E7"/>
          </w:tcPr>
          <w:p w14:paraId="3BCE016E" w14:textId="5E82404B" w:rsidR="00E3672D" w:rsidRDefault="00E3672D" w:rsidP="00E3672D">
            <w:pPr>
              <w:pStyle w:val="TableParagraph"/>
              <w:spacing w:line="238" w:lineRule="exact"/>
              <w:rPr>
                <w:sz w:val="20"/>
              </w:rPr>
            </w:pPr>
            <w:r>
              <w:rPr>
                <w:sz w:val="20"/>
              </w:rPr>
              <w:t>Rae Wooten, BSN, RN,</w:t>
            </w:r>
          </w:p>
          <w:p w14:paraId="39B44A34" w14:textId="6919B3D9" w:rsidR="00E3672D" w:rsidRDefault="00E3672D" w:rsidP="00E3672D">
            <w:pPr>
              <w:pStyle w:val="TableParagraph"/>
              <w:spacing w:line="238" w:lineRule="exact"/>
              <w:rPr>
                <w:sz w:val="20"/>
              </w:rPr>
            </w:pPr>
            <w:r>
              <w:rPr>
                <w:sz w:val="20"/>
              </w:rPr>
              <w:t>F-ABMDI</w:t>
            </w:r>
          </w:p>
        </w:tc>
      </w:tr>
      <w:tr w:rsidR="00E3672D" w14:paraId="7F1A4FBC" w14:textId="77777777" w:rsidTr="000C0C37">
        <w:trPr>
          <w:trHeight w:hRule="exact" w:val="1347"/>
        </w:trPr>
        <w:tc>
          <w:tcPr>
            <w:tcW w:w="1350" w:type="dxa"/>
            <w:shd w:val="clear" w:color="auto" w:fill="FFE599" w:themeFill="accent4" w:themeFillTint="66"/>
          </w:tcPr>
          <w:p w14:paraId="7449A9A2" w14:textId="1D0E41EF" w:rsidR="00E3672D" w:rsidRDefault="00E3672D" w:rsidP="00E3672D">
            <w:pPr>
              <w:pStyle w:val="TableParagraph"/>
              <w:spacing w:line="238" w:lineRule="exact"/>
              <w:rPr>
                <w:sz w:val="20"/>
              </w:rPr>
            </w:pPr>
            <w:r>
              <w:rPr>
                <w:sz w:val="20"/>
              </w:rPr>
              <w:t>3:45-4:45</w:t>
            </w:r>
          </w:p>
          <w:p w14:paraId="30B4A442" w14:textId="77777777" w:rsidR="002652D9" w:rsidRDefault="00E3672D" w:rsidP="00E3672D">
            <w:pPr>
              <w:pStyle w:val="TableParagraph"/>
              <w:ind w:right="297"/>
              <w:rPr>
                <w:sz w:val="20"/>
              </w:rPr>
            </w:pPr>
            <w:r>
              <w:rPr>
                <w:sz w:val="20"/>
              </w:rPr>
              <w:t>p.m</w:t>
            </w:r>
            <w:r>
              <w:rPr>
                <w:b/>
                <w:sz w:val="20"/>
              </w:rPr>
              <w:t xml:space="preserve">. </w:t>
            </w:r>
            <w:r w:rsidR="002652D9">
              <w:rPr>
                <w:sz w:val="20"/>
              </w:rPr>
              <w:t>Plenary</w:t>
            </w:r>
          </w:p>
          <w:p w14:paraId="47042C04" w14:textId="77777777" w:rsidR="002652D9" w:rsidRDefault="002652D9" w:rsidP="00E3672D">
            <w:pPr>
              <w:pStyle w:val="TableParagraph"/>
              <w:ind w:right="297"/>
              <w:rPr>
                <w:sz w:val="20"/>
              </w:rPr>
            </w:pPr>
          </w:p>
          <w:p w14:paraId="48FD9400" w14:textId="067E2741" w:rsidR="00E3672D" w:rsidRDefault="00663F32" w:rsidP="00E3672D">
            <w:pPr>
              <w:pStyle w:val="TableParagraph"/>
              <w:ind w:right="297"/>
              <w:rPr>
                <w:sz w:val="20"/>
              </w:rPr>
            </w:pPr>
            <w:r>
              <w:rPr>
                <w:sz w:val="20"/>
              </w:rPr>
              <w:t>4:45-5 p.m.</w:t>
            </w:r>
          </w:p>
        </w:tc>
        <w:tc>
          <w:tcPr>
            <w:tcW w:w="6763" w:type="dxa"/>
            <w:shd w:val="clear" w:color="auto" w:fill="FFE599" w:themeFill="accent4" w:themeFillTint="66"/>
          </w:tcPr>
          <w:p w14:paraId="4323B06C" w14:textId="77777777" w:rsidR="00E3672D" w:rsidRDefault="00E3672D" w:rsidP="00E3672D">
            <w:pPr>
              <w:pStyle w:val="TableParagraph"/>
              <w:spacing w:line="238" w:lineRule="exact"/>
              <w:rPr>
                <w:sz w:val="20"/>
              </w:rPr>
            </w:pPr>
            <w:r>
              <w:rPr>
                <w:b/>
                <w:sz w:val="20"/>
              </w:rPr>
              <w:t xml:space="preserve">Closing Session: </w:t>
            </w:r>
            <w:r w:rsidRPr="004A7A60">
              <w:rPr>
                <w:b/>
                <w:sz w:val="20"/>
              </w:rPr>
              <w:t xml:space="preserve">Who wants to be a nurse extraordinaire?  </w:t>
            </w:r>
          </w:p>
          <w:p w14:paraId="35341A44" w14:textId="77777777" w:rsidR="00E3672D" w:rsidRDefault="00E3672D" w:rsidP="00E3672D">
            <w:pPr>
              <w:pStyle w:val="TableParagraph"/>
              <w:rPr>
                <w:sz w:val="20"/>
              </w:rPr>
            </w:pPr>
            <w:r>
              <w:rPr>
                <w:sz w:val="20"/>
              </w:rPr>
              <w:t>Objective: Test your</w:t>
            </w:r>
            <w:r w:rsidRPr="004A7A60">
              <w:rPr>
                <w:sz w:val="20"/>
              </w:rPr>
              <w:t xml:space="preserve"> level of knowledge about various nursing topics through interactive "game show" style </w:t>
            </w:r>
            <w:r>
              <w:rPr>
                <w:sz w:val="20"/>
              </w:rPr>
              <w:t>activities.</w:t>
            </w:r>
          </w:p>
          <w:p w14:paraId="2942E5FF" w14:textId="77777777" w:rsidR="002652D9" w:rsidRDefault="002652D9" w:rsidP="00E3672D">
            <w:pPr>
              <w:pStyle w:val="TableParagraph"/>
              <w:rPr>
                <w:sz w:val="20"/>
              </w:rPr>
            </w:pPr>
          </w:p>
          <w:p w14:paraId="4B33F2B4" w14:textId="16380D06" w:rsidR="00663F32" w:rsidRDefault="00663F32" w:rsidP="00E3672D">
            <w:pPr>
              <w:pStyle w:val="TableParagraph"/>
              <w:rPr>
                <w:sz w:val="20"/>
              </w:rPr>
            </w:pPr>
            <w:r>
              <w:rPr>
                <w:b/>
                <w:sz w:val="24"/>
              </w:rPr>
              <w:t>Closing Announcements, Door Prizes….</w:t>
            </w:r>
            <w:r>
              <w:rPr>
                <w:b/>
                <w:i/>
                <w:sz w:val="24"/>
              </w:rPr>
              <w:t>Must be present to</w:t>
            </w:r>
            <w:r>
              <w:rPr>
                <w:b/>
                <w:i/>
                <w:spacing w:val="-33"/>
                <w:sz w:val="24"/>
              </w:rPr>
              <w:t xml:space="preserve"> </w:t>
            </w:r>
            <w:r>
              <w:rPr>
                <w:b/>
                <w:i/>
                <w:sz w:val="24"/>
              </w:rPr>
              <w:t>Win!!!</w:t>
            </w:r>
          </w:p>
        </w:tc>
        <w:tc>
          <w:tcPr>
            <w:tcW w:w="2549" w:type="dxa"/>
            <w:shd w:val="clear" w:color="auto" w:fill="FFE599" w:themeFill="accent4" w:themeFillTint="66"/>
          </w:tcPr>
          <w:p w14:paraId="22F2CA92" w14:textId="77777777" w:rsidR="00E3672D" w:rsidRDefault="00E3672D" w:rsidP="000C0C37">
            <w:pPr>
              <w:pStyle w:val="TableParagraph"/>
              <w:spacing w:before="7"/>
              <w:ind w:left="129"/>
              <w:rPr>
                <w:sz w:val="20"/>
              </w:rPr>
            </w:pPr>
            <w:r w:rsidRPr="004A7A60">
              <w:rPr>
                <w:sz w:val="20"/>
              </w:rPr>
              <w:t>Jeff Solheim</w:t>
            </w:r>
            <w:r>
              <w:rPr>
                <w:sz w:val="20"/>
              </w:rPr>
              <w:t>,</w:t>
            </w:r>
            <w:r w:rsidRPr="004A7A60">
              <w:rPr>
                <w:sz w:val="20"/>
              </w:rPr>
              <w:t xml:space="preserve"> MSN, RN, CEN, TCRN, CFRN, FAEN, FAAN</w:t>
            </w:r>
          </w:p>
          <w:p w14:paraId="5751FB16" w14:textId="77777777" w:rsidR="00E3672D" w:rsidRDefault="00E3672D" w:rsidP="000C0C37">
            <w:pPr>
              <w:pStyle w:val="TableParagraph"/>
              <w:spacing w:before="7"/>
              <w:ind w:left="129"/>
              <w:rPr>
                <w:sz w:val="20"/>
              </w:rPr>
            </w:pPr>
            <w:r>
              <w:rPr>
                <w:sz w:val="20"/>
              </w:rPr>
              <w:t>2018 ENA President</w:t>
            </w:r>
          </w:p>
        </w:tc>
      </w:tr>
    </w:tbl>
    <w:p w14:paraId="0AEF52FE" w14:textId="4F490006" w:rsidR="006D109F" w:rsidRDefault="006D109F" w:rsidP="00B62E3B">
      <w:pPr>
        <w:rPr>
          <w:sz w:val="2"/>
        </w:rPr>
      </w:pPr>
    </w:p>
    <w:p w14:paraId="3E92C5F0" w14:textId="1FC06746" w:rsidR="000C09A2" w:rsidRDefault="000C09A2" w:rsidP="00B62E3B">
      <w:pPr>
        <w:rPr>
          <w:sz w:val="2"/>
        </w:rPr>
      </w:pPr>
    </w:p>
    <w:p w14:paraId="3346AF2A" w14:textId="6BA034DC" w:rsidR="000C09A2" w:rsidRDefault="00A66D5B" w:rsidP="00B62E3B">
      <w:pPr>
        <w:rPr>
          <w:sz w:val="2"/>
        </w:rPr>
      </w:pPr>
      <w:r w:rsidRPr="00A66D5B">
        <w:rPr>
          <w:noProof/>
          <w:sz w:val="2"/>
        </w:rPr>
        <mc:AlternateContent>
          <mc:Choice Requires="wps">
            <w:drawing>
              <wp:anchor distT="91440" distB="91440" distL="114300" distR="114300" simplePos="0" relativeHeight="251661312" behindDoc="0" locked="0" layoutInCell="1" allowOverlap="1" wp14:anchorId="7C18BD83" wp14:editId="5C2B4E3D">
                <wp:simplePos x="0" y="0"/>
                <wp:positionH relativeFrom="page">
                  <wp:align>center</wp:align>
                </wp:positionH>
                <wp:positionV relativeFrom="paragraph">
                  <wp:posOffset>274320</wp:posOffset>
                </wp:positionV>
                <wp:extent cx="347472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0BA8F3DE" w14:textId="1E7CBDCD" w:rsidR="00A66D5B" w:rsidRDefault="00A66D5B" w:rsidP="002846ED">
                            <w:pPr>
                              <w:pBdr>
                                <w:top w:val="single" w:sz="24" w:space="8" w:color="4472C4" w:themeColor="accent1"/>
                                <w:bottom w:val="single" w:sz="24" w:space="8" w:color="4472C4" w:themeColor="accent1"/>
                              </w:pBdr>
                              <w:spacing w:after="0"/>
                              <w:jc w:val="center"/>
                              <w:rPr>
                                <w:i/>
                                <w:iCs/>
                                <w:color w:val="4472C4" w:themeColor="accent1"/>
                                <w:sz w:val="24"/>
                                <w:szCs w:val="24"/>
                              </w:rPr>
                            </w:pPr>
                            <w:r>
                              <w:rPr>
                                <w:i/>
                                <w:iCs/>
                                <w:color w:val="4472C4" w:themeColor="accent1"/>
                                <w:sz w:val="24"/>
                                <w:szCs w:val="24"/>
                              </w:rPr>
                              <w:t>Mark your Calendars for the 22</w:t>
                            </w:r>
                            <w:r w:rsidRPr="00A66D5B">
                              <w:rPr>
                                <w:i/>
                                <w:iCs/>
                                <w:color w:val="4472C4" w:themeColor="accent1"/>
                                <w:sz w:val="24"/>
                                <w:szCs w:val="24"/>
                                <w:vertAlign w:val="superscript"/>
                              </w:rPr>
                              <w:t>nd</w:t>
                            </w:r>
                            <w:r>
                              <w:rPr>
                                <w:i/>
                                <w:iCs/>
                                <w:color w:val="4472C4" w:themeColor="accent1"/>
                                <w:sz w:val="24"/>
                                <w:szCs w:val="24"/>
                              </w:rPr>
                              <w:t xml:space="preserve"> Annual SESS</w:t>
                            </w:r>
                          </w:p>
                          <w:p w14:paraId="328A35FE" w14:textId="216BD83B" w:rsidR="00A66D5B" w:rsidRDefault="00A66D5B" w:rsidP="002846ED">
                            <w:pPr>
                              <w:pBdr>
                                <w:top w:val="single" w:sz="24" w:space="8" w:color="4472C4" w:themeColor="accent1"/>
                                <w:bottom w:val="single" w:sz="24" w:space="8" w:color="4472C4" w:themeColor="accent1"/>
                              </w:pBdr>
                              <w:spacing w:after="0"/>
                              <w:jc w:val="center"/>
                              <w:rPr>
                                <w:i/>
                                <w:iCs/>
                                <w:color w:val="4472C4" w:themeColor="accent1"/>
                                <w:sz w:val="24"/>
                                <w:szCs w:val="24"/>
                              </w:rPr>
                            </w:pPr>
                            <w:r>
                              <w:rPr>
                                <w:i/>
                                <w:iCs/>
                                <w:color w:val="4472C4" w:themeColor="accent1"/>
                                <w:sz w:val="24"/>
                                <w:szCs w:val="24"/>
                              </w:rPr>
                              <w:t>March 21-23, 2002</w:t>
                            </w:r>
                          </w:p>
                          <w:p w14:paraId="4153066E" w14:textId="1B94445E" w:rsidR="00A66D5B" w:rsidRDefault="00A66D5B" w:rsidP="002846ED">
                            <w:pPr>
                              <w:pBdr>
                                <w:top w:val="single" w:sz="24" w:space="8" w:color="4472C4" w:themeColor="accent1"/>
                                <w:bottom w:val="single" w:sz="24" w:space="8" w:color="4472C4" w:themeColor="accent1"/>
                              </w:pBdr>
                              <w:spacing w:after="0"/>
                              <w:jc w:val="center"/>
                              <w:rPr>
                                <w:i/>
                                <w:iCs/>
                                <w:color w:val="4472C4" w:themeColor="accent1"/>
                                <w:sz w:val="24"/>
                              </w:rPr>
                            </w:pPr>
                            <w:r>
                              <w:rPr>
                                <w:i/>
                                <w:iCs/>
                                <w:color w:val="4472C4" w:themeColor="accent1"/>
                                <w:sz w:val="24"/>
                                <w:szCs w:val="24"/>
                              </w:rPr>
                              <w:t>Hilton Charlotte University Place, Charlotte, NC</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18BD83" id="_x0000_t202" coordsize="21600,21600" o:spt="202" path="m,l,21600r21600,l21600,xe">
                <v:stroke joinstyle="miter"/>
                <v:path gradientshapeok="t" o:connecttype="rect"/>
              </v:shapetype>
              <v:shape id="Text Box 2" o:spid="_x0000_s1026" type="#_x0000_t202" style="position:absolute;margin-left:0;margin-top:21.6pt;width:273.6pt;height:110.55pt;z-index:251661312;visibility:visible;mso-wrap-style:square;mso-width-percent:585;mso-height-percent:200;mso-wrap-distance-left:9pt;mso-wrap-distance-top:7.2pt;mso-wrap-distance-right:9pt;mso-wrap-distance-bottom:7.2pt;mso-position-horizontal:center;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" filled="f" stroked="f">
                <v:textbox style="mso-fit-shape-to-text:t">
                  <w:txbxContent>
                    <w:p w14:paraId="0BA8F3DE" w14:textId="1E7CBDCD" w:rsidR="00A66D5B" w:rsidRDefault="00A66D5B" w:rsidP="002846ED">
                      <w:pPr>
                        <w:pBdr>
                          <w:top w:val="single" w:sz="24" w:space="8" w:color="4472C4" w:themeColor="accent1"/>
                          <w:bottom w:val="single" w:sz="24" w:space="8" w:color="4472C4" w:themeColor="accent1"/>
                        </w:pBdr>
                        <w:spacing w:after="0"/>
                        <w:jc w:val="center"/>
                        <w:rPr>
                          <w:i/>
                          <w:iCs/>
                          <w:color w:val="4472C4" w:themeColor="accent1"/>
                          <w:sz w:val="24"/>
                          <w:szCs w:val="24"/>
                        </w:rPr>
                      </w:pPr>
                      <w:r>
                        <w:rPr>
                          <w:i/>
                          <w:iCs/>
                          <w:color w:val="4472C4" w:themeColor="accent1"/>
                          <w:sz w:val="24"/>
                          <w:szCs w:val="24"/>
                        </w:rPr>
                        <w:t>Mark your Calendars for the 22</w:t>
                      </w:r>
                      <w:r w:rsidRPr="00A66D5B">
                        <w:rPr>
                          <w:i/>
                          <w:iCs/>
                          <w:color w:val="4472C4" w:themeColor="accent1"/>
                          <w:sz w:val="24"/>
                          <w:szCs w:val="24"/>
                          <w:vertAlign w:val="superscript"/>
                        </w:rPr>
                        <w:t>nd</w:t>
                      </w:r>
                      <w:r>
                        <w:rPr>
                          <w:i/>
                          <w:iCs/>
                          <w:color w:val="4472C4" w:themeColor="accent1"/>
                          <w:sz w:val="24"/>
                          <w:szCs w:val="24"/>
                        </w:rPr>
                        <w:t xml:space="preserve"> Annual SESS</w:t>
                      </w:r>
                    </w:p>
                    <w:p w14:paraId="328A35FE" w14:textId="216BD83B" w:rsidR="00A66D5B" w:rsidRDefault="00A66D5B" w:rsidP="002846ED">
                      <w:pPr>
                        <w:pBdr>
                          <w:top w:val="single" w:sz="24" w:space="8" w:color="4472C4" w:themeColor="accent1"/>
                          <w:bottom w:val="single" w:sz="24" w:space="8" w:color="4472C4" w:themeColor="accent1"/>
                        </w:pBdr>
                        <w:spacing w:after="0"/>
                        <w:jc w:val="center"/>
                        <w:rPr>
                          <w:i/>
                          <w:iCs/>
                          <w:color w:val="4472C4" w:themeColor="accent1"/>
                          <w:sz w:val="24"/>
                          <w:szCs w:val="24"/>
                        </w:rPr>
                      </w:pPr>
                      <w:r>
                        <w:rPr>
                          <w:i/>
                          <w:iCs/>
                          <w:color w:val="4472C4" w:themeColor="accent1"/>
                          <w:sz w:val="24"/>
                          <w:szCs w:val="24"/>
                        </w:rPr>
                        <w:t>March 21-23, 2002</w:t>
                      </w:r>
                    </w:p>
                    <w:p w14:paraId="4153066E" w14:textId="1B94445E" w:rsidR="00A66D5B" w:rsidRDefault="00A66D5B" w:rsidP="002846ED">
                      <w:pPr>
                        <w:pBdr>
                          <w:top w:val="single" w:sz="24" w:space="8" w:color="4472C4" w:themeColor="accent1"/>
                          <w:bottom w:val="single" w:sz="24" w:space="8" w:color="4472C4" w:themeColor="accent1"/>
                        </w:pBdr>
                        <w:spacing w:after="0"/>
                        <w:jc w:val="center"/>
                        <w:rPr>
                          <w:i/>
                          <w:iCs/>
                          <w:color w:val="4472C4" w:themeColor="accent1"/>
                          <w:sz w:val="24"/>
                        </w:rPr>
                      </w:pPr>
                      <w:r>
                        <w:rPr>
                          <w:i/>
                          <w:iCs/>
                          <w:color w:val="4472C4" w:themeColor="accent1"/>
                          <w:sz w:val="24"/>
                          <w:szCs w:val="24"/>
                        </w:rPr>
                        <w:t>Hilton Charlotte University Place, Charlotte, NC</w:t>
                      </w:r>
                    </w:p>
                  </w:txbxContent>
                </v:textbox>
                <w10:wrap type="topAndBottom" anchorx="page"/>
              </v:shape>
            </w:pict>
          </mc:Fallback>
        </mc:AlternateContent>
      </w:r>
    </w:p>
    <w:sectPr w:rsidR="000C09A2" w:rsidSect="005E3676">
      <w:pgSz w:w="12240" w:h="15840"/>
      <w:pgMar w:top="400" w:right="17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MT Condensed">
    <w:altName w:val="Bodoni MT Poster Compressed"/>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2A40"/>
    <w:multiLevelType w:val="hybridMultilevel"/>
    <w:tmpl w:val="11DED2F0"/>
    <w:lvl w:ilvl="0" w:tplc="E54C1470">
      <w:numFmt w:val="bullet"/>
      <w:lvlText w:val=""/>
      <w:lvlJc w:val="left"/>
      <w:pPr>
        <w:ind w:left="369" w:hanging="279"/>
      </w:pPr>
      <w:rPr>
        <w:rFonts w:ascii="Wingdings" w:eastAsia="Wingdings" w:hAnsi="Wingdings" w:cs="Wingdings" w:hint="default"/>
        <w:w w:val="99"/>
        <w:sz w:val="20"/>
        <w:szCs w:val="20"/>
      </w:rPr>
    </w:lvl>
    <w:lvl w:ilvl="1" w:tplc="6668FDD6">
      <w:numFmt w:val="bullet"/>
      <w:lvlText w:val=""/>
      <w:lvlJc w:val="left"/>
      <w:pPr>
        <w:ind w:left="1038" w:hanging="228"/>
      </w:pPr>
      <w:rPr>
        <w:rFonts w:hint="default"/>
        <w:w w:val="99"/>
      </w:rPr>
    </w:lvl>
    <w:lvl w:ilvl="2" w:tplc="C99AD6E8">
      <w:numFmt w:val="bullet"/>
      <w:lvlText w:val="•"/>
      <w:lvlJc w:val="left"/>
      <w:pPr>
        <w:ind w:left="3640" w:hanging="228"/>
      </w:pPr>
      <w:rPr>
        <w:rFonts w:hint="default"/>
      </w:rPr>
    </w:lvl>
    <w:lvl w:ilvl="3" w:tplc="FEFEE9A4">
      <w:numFmt w:val="bullet"/>
      <w:lvlText w:val="•"/>
      <w:lvlJc w:val="left"/>
      <w:pPr>
        <w:ind w:left="4467" w:hanging="228"/>
      </w:pPr>
      <w:rPr>
        <w:rFonts w:hint="default"/>
      </w:rPr>
    </w:lvl>
    <w:lvl w:ilvl="4" w:tplc="FC249A28">
      <w:numFmt w:val="bullet"/>
      <w:lvlText w:val="•"/>
      <w:lvlJc w:val="left"/>
      <w:pPr>
        <w:ind w:left="5295" w:hanging="228"/>
      </w:pPr>
      <w:rPr>
        <w:rFonts w:hint="default"/>
      </w:rPr>
    </w:lvl>
    <w:lvl w:ilvl="5" w:tplc="6DF0EF68">
      <w:numFmt w:val="bullet"/>
      <w:lvlText w:val="•"/>
      <w:lvlJc w:val="left"/>
      <w:pPr>
        <w:ind w:left="6122" w:hanging="228"/>
      </w:pPr>
      <w:rPr>
        <w:rFonts w:hint="default"/>
      </w:rPr>
    </w:lvl>
    <w:lvl w:ilvl="6" w:tplc="EDCAE4FC">
      <w:numFmt w:val="bullet"/>
      <w:lvlText w:val="•"/>
      <w:lvlJc w:val="left"/>
      <w:pPr>
        <w:ind w:left="6950" w:hanging="228"/>
      </w:pPr>
      <w:rPr>
        <w:rFonts w:hint="default"/>
      </w:rPr>
    </w:lvl>
    <w:lvl w:ilvl="7" w:tplc="40AEDF34">
      <w:numFmt w:val="bullet"/>
      <w:lvlText w:val="•"/>
      <w:lvlJc w:val="left"/>
      <w:pPr>
        <w:ind w:left="7777" w:hanging="228"/>
      </w:pPr>
      <w:rPr>
        <w:rFonts w:hint="default"/>
      </w:rPr>
    </w:lvl>
    <w:lvl w:ilvl="8" w:tplc="6D8AE852">
      <w:numFmt w:val="bullet"/>
      <w:lvlText w:val="•"/>
      <w:lvlJc w:val="left"/>
      <w:pPr>
        <w:ind w:left="8605" w:hanging="228"/>
      </w:pPr>
      <w:rPr>
        <w:rFonts w:hint="default"/>
      </w:rPr>
    </w:lvl>
  </w:abstractNum>
  <w:abstractNum w:abstractNumId="1" w15:restartNumberingAfterBreak="0">
    <w:nsid w:val="18F643F9"/>
    <w:multiLevelType w:val="hybridMultilevel"/>
    <w:tmpl w:val="B6E4D7C8"/>
    <w:lvl w:ilvl="0" w:tplc="BBAC3C90">
      <w:numFmt w:val="bullet"/>
      <w:lvlText w:val=""/>
      <w:lvlJc w:val="left"/>
      <w:pPr>
        <w:ind w:left="940" w:hanging="361"/>
      </w:pPr>
      <w:rPr>
        <w:rFonts w:ascii="Symbol" w:eastAsia="Symbol" w:hAnsi="Symbol" w:cs="Symbol" w:hint="default"/>
        <w:w w:val="99"/>
        <w:sz w:val="20"/>
        <w:szCs w:val="20"/>
      </w:rPr>
    </w:lvl>
    <w:lvl w:ilvl="1" w:tplc="B748E91C">
      <w:numFmt w:val="bullet"/>
      <w:lvlText w:val="•"/>
      <w:lvlJc w:val="left"/>
      <w:pPr>
        <w:ind w:left="1960" w:hanging="361"/>
      </w:pPr>
      <w:rPr>
        <w:rFonts w:hint="default"/>
      </w:rPr>
    </w:lvl>
    <w:lvl w:ilvl="2" w:tplc="5A5277A8">
      <w:numFmt w:val="bullet"/>
      <w:lvlText w:val="•"/>
      <w:lvlJc w:val="left"/>
      <w:pPr>
        <w:ind w:left="2980" w:hanging="361"/>
      </w:pPr>
      <w:rPr>
        <w:rFonts w:hint="default"/>
      </w:rPr>
    </w:lvl>
    <w:lvl w:ilvl="3" w:tplc="F68C00F0">
      <w:numFmt w:val="bullet"/>
      <w:lvlText w:val="•"/>
      <w:lvlJc w:val="left"/>
      <w:pPr>
        <w:ind w:left="4000" w:hanging="361"/>
      </w:pPr>
      <w:rPr>
        <w:rFonts w:hint="default"/>
      </w:rPr>
    </w:lvl>
    <w:lvl w:ilvl="4" w:tplc="5A2824A0">
      <w:numFmt w:val="bullet"/>
      <w:lvlText w:val="•"/>
      <w:lvlJc w:val="left"/>
      <w:pPr>
        <w:ind w:left="5020" w:hanging="361"/>
      </w:pPr>
      <w:rPr>
        <w:rFonts w:hint="default"/>
      </w:rPr>
    </w:lvl>
    <w:lvl w:ilvl="5" w:tplc="96DCF124">
      <w:numFmt w:val="bullet"/>
      <w:lvlText w:val="•"/>
      <w:lvlJc w:val="left"/>
      <w:pPr>
        <w:ind w:left="6040" w:hanging="361"/>
      </w:pPr>
      <w:rPr>
        <w:rFonts w:hint="default"/>
      </w:rPr>
    </w:lvl>
    <w:lvl w:ilvl="6" w:tplc="9CA26652">
      <w:numFmt w:val="bullet"/>
      <w:lvlText w:val="•"/>
      <w:lvlJc w:val="left"/>
      <w:pPr>
        <w:ind w:left="7060" w:hanging="361"/>
      </w:pPr>
      <w:rPr>
        <w:rFonts w:hint="default"/>
      </w:rPr>
    </w:lvl>
    <w:lvl w:ilvl="7" w:tplc="C16CBCAA">
      <w:numFmt w:val="bullet"/>
      <w:lvlText w:val="•"/>
      <w:lvlJc w:val="left"/>
      <w:pPr>
        <w:ind w:left="8080" w:hanging="361"/>
      </w:pPr>
      <w:rPr>
        <w:rFonts w:hint="default"/>
      </w:rPr>
    </w:lvl>
    <w:lvl w:ilvl="8" w:tplc="5C907BF2">
      <w:numFmt w:val="bullet"/>
      <w:lvlText w:val="•"/>
      <w:lvlJc w:val="left"/>
      <w:pPr>
        <w:ind w:left="9100" w:hanging="361"/>
      </w:pPr>
      <w:rPr>
        <w:rFonts w:hint="default"/>
      </w:rPr>
    </w:lvl>
  </w:abstractNum>
  <w:abstractNum w:abstractNumId="2" w15:restartNumberingAfterBreak="0">
    <w:nsid w:val="563F6FEF"/>
    <w:multiLevelType w:val="hybridMultilevel"/>
    <w:tmpl w:val="D42E77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71F0174"/>
    <w:multiLevelType w:val="hybridMultilevel"/>
    <w:tmpl w:val="EEBA10BA"/>
    <w:lvl w:ilvl="0" w:tplc="6668FDD6">
      <w:numFmt w:val="bullet"/>
      <w:lvlText w:val=""/>
      <w:lvlJc w:val="left"/>
      <w:pPr>
        <w:ind w:left="960" w:hanging="360"/>
      </w:pPr>
      <w:rPr>
        <w:rFonts w:hint="default"/>
        <w:w w:val="99"/>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742B701F"/>
    <w:multiLevelType w:val="hybridMultilevel"/>
    <w:tmpl w:val="7002963A"/>
    <w:lvl w:ilvl="0" w:tplc="ACE695E4">
      <w:numFmt w:val="bullet"/>
      <w:lvlText w:val=""/>
      <w:lvlJc w:val="left"/>
      <w:pPr>
        <w:ind w:left="1040" w:hanging="361"/>
      </w:pPr>
      <w:rPr>
        <w:rFonts w:ascii="Symbol" w:eastAsia="Symbol" w:hAnsi="Symbol" w:cs="Symbol" w:hint="default"/>
        <w:w w:val="99"/>
        <w:sz w:val="20"/>
        <w:szCs w:val="20"/>
      </w:rPr>
    </w:lvl>
    <w:lvl w:ilvl="1" w:tplc="B6DCBDCA">
      <w:numFmt w:val="bullet"/>
      <w:lvlText w:val="•"/>
      <w:lvlJc w:val="left"/>
      <w:pPr>
        <w:ind w:left="2062" w:hanging="361"/>
      </w:pPr>
      <w:rPr>
        <w:rFonts w:hint="default"/>
      </w:rPr>
    </w:lvl>
    <w:lvl w:ilvl="2" w:tplc="75D4A950">
      <w:numFmt w:val="bullet"/>
      <w:lvlText w:val="•"/>
      <w:lvlJc w:val="left"/>
      <w:pPr>
        <w:ind w:left="3084" w:hanging="361"/>
      </w:pPr>
      <w:rPr>
        <w:rFonts w:hint="default"/>
      </w:rPr>
    </w:lvl>
    <w:lvl w:ilvl="3" w:tplc="DDCEDD88">
      <w:numFmt w:val="bullet"/>
      <w:lvlText w:val="•"/>
      <w:lvlJc w:val="left"/>
      <w:pPr>
        <w:ind w:left="4106" w:hanging="361"/>
      </w:pPr>
      <w:rPr>
        <w:rFonts w:hint="default"/>
      </w:rPr>
    </w:lvl>
    <w:lvl w:ilvl="4" w:tplc="47B6742C">
      <w:numFmt w:val="bullet"/>
      <w:lvlText w:val="•"/>
      <w:lvlJc w:val="left"/>
      <w:pPr>
        <w:ind w:left="5128" w:hanging="361"/>
      </w:pPr>
      <w:rPr>
        <w:rFonts w:hint="default"/>
      </w:rPr>
    </w:lvl>
    <w:lvl w:ilvl="5" w:tplc="3B407CC8">
      <w:numFmt w:val="bullet"/>
      <w:lvlText w:val="•"/>
      <w:lvlJc w:val="left"/>
      <w:pPr>
        <w:ind w:left="6150" w:hanging="361"/>
      </w:pPr>
      <w:rPr>
        <w:rFonts w:hint="default"/>
      </w:rPr>
    </w:lvl>
    <w:lvl w:ilvl="6" w:tplc="8E8C35C8">
      <w:numFmt w:val="bullet"/>
      <w:lvlText w:val="•"/>
      <w:lvlJc w:val="left"/>
      <w:pPr>
        <w:ind w:left="7172" w:hanging="361"/>
      </w:pPr>
      <w:rPr>
        <w:rFonts w:hint="default"/>
      </w:rPr>
    </w:lvl>
    <w:lvl w:ilvl="7" w:tplc="91E6C250">
      <w:numFmt w:val="bullet"/>
      <w:lvlText w:val="•"/>
      <w:lvlJc w:val="left"/>
      <w:pPr>
        <w:ind w:left="8194" w:hanging="361"/>
      </w:pPr>
      <w:rPr>
        <w:rFonts w:hint="default"/>
      </w:rPr>
    </w:lvl>
    <w:lvl w:ilvl="8" w:tplc="FE34CFD8">
      <w:numFmt w:val="bullet"/>
      <w:lvlText w:val="•"/>
      <w:lvlJc w:val="left"/>
      <w:pPr>
        <w:ind w:left="9216" w:hanging="361"/>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CA2"/>
    <w:rsid w:val="000210EE"/>
    <w:rsid w:val="00027254"/>
    <w:rsid w:val="00033345"/>
    <w:rsid w:val="000561C9"/>
    <w:rsid w:val="000749C6"/>
    <w:rsid w:val="000C09A2"/>
    <w:rsid w:val="000C0C37"/>
    <w:rsid w:val="000C4292"/>
    <w:rsid w:val="000E4B20"/>
    <w:rsid w:val="00122924"/>
    <w:rsid w:val="00136B78"/>
    <w:rsid w:val="00145F71"/>
    <w:rsid w:val="00147F83"/>
    <w:rsid w:val="00151F9E"/>
    <w:rsid w:val="00152D07"/>
    <w:rsid w:val="00171842"/>
    <w:rsid w:val="00187510"/>
    <w:rsid w:val="001A7A52"/>
    <w:rsid w:val="001B501A"/>
    <w:rsid w:val="0021463E"/>
    <w:rsid w:val="00252DC7"/>
    <w:rsid w:val="00263A82"/>
    <w:rsid w:val="002652D9"/>
    <w:rsid w:val="00267EEA"/>
    <w:rsid w:val="002846ED"/>
    <w:rsid w:val="00295738"/>
    <w:rsid w:val="002A4E13"/>
    <w:rsid w:val="002B2285"/>
    <w:rsid w:val="002C0944"/>
    <w:rsid w:val="002C5776"/>
    <w:rsid w:val="002D615C"/>
    <w:rsid w:val="002E6738"/>
    <w:rsid w:val="00306C37"/>
    <w:rsid w:val="0031593A"/>
    <w:rsid w:val="00330675"/>
    <w:rsid w:val="00387B58"/>
    <w:rsid w:val="00392D40"/>
    <w:rsid w:val="00397F35"/>
    <w:rsid w:val="003A2458"/>
    <w:rsid w:val="003B5643"/>
    <w:rsid w:val="003C5E34"/>
    <w:rsid w:val="003D3266"/>
    <w:rsid w:val="003D4F0B"/>
    <w:rsid w:val="003E325D"/>
    <w:rsid w:val="003F6082"/>
    <w:rsid w:val="00401CA8"/>
    <w:rsid w:val="0041521C"/>
    <w:rsid w:val="00421E6B"/>
    <w:rsid w:val="00426197"/>
    <w:rsid w:val="00427D6E"/>
    <w:rsid w:val="00450C5B"/>
    <w:rsid w:val="00456987"/>
    <w:rsid w:val="00471443"/>
    <w:rsid w:val="00495487"/>
    <w:rsid w:val="0049788E"/>
    <w:rsid w:val="004B05E2"/>
    <w:rsid w:val="004B2904"/>
    <w:rsid w:val="004B63FF"/>
    <w:rsid w:val="004E1249"/>
    <w:rsid w:val="004E6B48"/>
    <w:rsid w:val="004F35BB"/>
    <w:rsid w:val="004F5BDF"/>
    <w:rsid w:val="00513FD3"/>
    <w:rsid w:val="005157EF"/>
    <w:rsid w:val="0052508C"/>
    <w:rsid w:val="00532EB0"/>
    <w:rsid w:val="00546901"/>
    <w:rsid w:val="00552CEB"/>
    <w:rsid w:val="0056220C"/>
    <w:rsid w:val="0057034F"/>
    <w:rsid w:val="005806AC"/>
    <w:rsid w:val="00583A71"/>
    <w:rsid w:val="005A43BC"/>
    <w:rsid w:val="005A7F4A"/>
    <w:rsid w:val="005B1125"/>
    <w:rsid w:val="005B4CA2"/>
    <w:rsid w:val="005C4F82"/>
    <w:rsid w:val="005D0011"/>
    <w:rsid w:val="005D32D2"/>
    <w:rsid w:val="005E3676"/>
    <w:rsid w:val="005E3A80"/>
    <w:rsid w:val="005F1728"/>
    <w:rsid w:val="005F172C"/>
    <w:rsid w:val="00604DDE"/>
    <w:rsid w:val="00616640"/>
    <w:rsid w:val="0062793A"/>
    <w:rsid w:val="0063428D"/>
    <w:rsid w:val="00634E21"/>
    <w:rsid w:val="006403FF"/>
    <w:rsid w:val="00643F73"/>
    <w:rsid w:val="00662618"/>
    <w:rsid w:val="00663B61"/>
    <w:rsid w:val="00663F32"/>
    <w:rsid w:val="00681A1B"/>
    <w:rsid w:val="006A6F45"/>
    <w:rsid w:val="006D109F"/>
    <w:rsid w:val="006D6176"/>
    <w:rsid w:val="006F0C71"/>
    <w:rsid w:val="0071150B"/>
    <w:rsid w:val="0071437F"/>
    <w:rsid w:val="007151EA"/>
    <w:rsid w:val="00725051"/>
    <w:rsid w:val="00727A6F"/>
    <w:rsid w:val="00731ECD"/>
    <w:rsid w:val="00733112"/>
    <w:rsid w:val="00734734"/>
    <w:rsid w:val="00780452"/>
    <w:rsid w:val="0078157C"/>
    <w:rsid w:val="00787FFE"/>
    <w:rsid w:val="00790450"/>
    <w:rsid w:val="007A6719"/>
    <w:rsid w:val="007B2485"/>
    <w:rsid w:val="007E5F76"/>
    <w:rsid w:val="0080197D"/>
    <w:rsid w:val="00824097"/>
    <w:rsid w:val="00857D3C"/>
    <w:rsid w:val="00871A11"/>
    <w:rsid w:val="008810D9"/>
    <w:rsid w:val="0089048C"/>
    <w:rsid w:val="00894B35"/>
    <w:rsid w:val="008A2336"/>
    <w:rsid w:val="008C4F2C"/>
    <w:rsid w:val="008F14DE"/>
    <w:rsid w:val="00905CE3"/>
    <w:rsid w:val="0092309C"/>
    <w:rsid w:val="009265A0"/>
    <w:rsid w:val="00952DF8"/>
    <w:rsid w:val="009618A3"/>
    <w:rsid w:val="009835A6"/>
    <w:rsid w:val="0098603C"/>
    <w:rsid w:val="00990D7B"/>
    <w:rsid w:val="009946EE"/>
    <w:rsid w:val="009B11CC"/>
    <w:rsid w:val="009B5270"/>
    <w:rsid w:val="009C46F0"/>
    <w:rsid w:val="00A06BA9"/>
    <w:rsid w:val="00A46E6D"/>
    <w:rsid w:val="00A66D5B"/>
    <w:rsid w:val="00A85532"/>
    <w:rsid w:val="00AA29FE"/>
    <w:rsid w:val="00AA4C40"/>
    <w:rsid w:val="00AB55E1"/>
    <w:rsid w:val="00AC0473"/>
    <w:rsid w:val="00AD1372"/>
    <w:rsid w:val="00AF6CD8"/>
    <w:rsid w:val="00AF763B"/>
    <w:rsid w:val="00B07E05"/>
    <w:rsid w:val="00B12AE1"/>
    <w:rsid w:val="00B22C66"/>
    <w:rsid w:val="00B36B38"/>
    <w:rsid w:val="00B62E3B"/>
    <w:rsid w:val="00B64D12"/>
    <w:rsid w:val="00B65237"/>
    <w:rsid w:val="00B72207"/>
    <w:rsid w:val="00B72E0D"/>
    <w:rsid w:val="00B81C31"/>
    <w:rsid w:val="00B95EF6"/>
    <w:rsid w:val="00BA2FA5"/>
    <w:rsid w:val="00BE7E95"/>
    <w:rsid w:val="00C01B97"/>
    <w:rsid w:val="00C120F0"/>
    <w:rsid w:val="00C55B36"/>
    <w:rsid w:val="00C820BC"/>
    <w:rsid w:val="00CB04E5"/>
    <w:rsid w:val="00CD7F97"/>
    <w:rsid w:val="00D31D36"/>
    <w:rsid w:val="00D33200"/>
    <w:rsid w:val="00D33AA5"/>
    <w:rsid w:val="00D402F3"/>
    <w:rsid w:val="00D6736E"/>
    <w:rsid w:val="00D74A8F"/>
    <w:rsid w:val="00DB103C"/>
    <w:rsid w:val="00DB31A1"/>
    <w:rsid w:val="00DB43B3"/>
    <w:rsid w:val="00DC18C2"/>
    <w:rsid w:val="00DC2D42"/>
    <w:rsid w:val="00DC60DF"/>
    <w:rsid w:val="00E03E40"/>
    <w:rsid w:val="00E161FE"/>
    <w:rsid w:val="00E171F9"/>
    <w:rsid w:val="00E34903"/>
    <w:rsid w:val="00E3672D"/>
    <w:rsid w:val="00E41204"/>
    <w:rsid w:val="00E51947"/>
    <w:rsid w:val="00E54D36"/>
    <w:rsid w:val="00E7526D"/>
    <w:rsid w:val="00E80665"/>
    <w:rsid w:val="00E83F83"/>
    <w:rsid w:val="00E9033B"/>
    <w:rsid w:val="00E979AB"/>
    <w:rsid w:val="00EB191D"/>
    <w:rsid w:val="00EB61FF"/>
    <w:rsid w:val="00EB72A7"/>
    <w:rsid w:val="00EB730E"/>
    <w:rsid w:val="00EC3550"/>
    <w:rsid w:val="00F16499"/>
    <w:rsid w:val="00F21EAF"/>
    <w:rsid w:val="00F55364"/>
    <w:rsid w:val="00F56E61"/>
    <w:rsid w:val="00F76452"/>
    <w:rsid w:val="00FB6ECB"/>
    <w:rsid w:val="00FC23EC"/>
    <w:rsid w:val="00FC6E3F"/>
    <w:rsid w:val="00FC729D"/>
    <w:rsid w:val="00FD43B0"/>
    <w:rsid w:val="00FE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ADEE"/>
  <w15:chartTrackingRefBased/>
  <w15:docId w15:val="{B991162F-5FA3-4B19-84C0-E088982C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6D10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1"/>
    <w:qFormat/>
    <w:rsid w:val="000E4B20"/>
    <w:pPr>
      <w:widowControl w:val="0"/>
      <w:autoSpaceDE w:val="0"/>
      <w:autoSpaceDN w:val="0"/>
      <w:spacing w:after="0" w:line="240" w:lineRule="auto"/>
      <w:ind w:left="1040" w:hanging="360"/>
      <w:outlineLvl w:val="4"/>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E4B20"/>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0E4B20"/>
    <w:rPr>
      <w:rFonts w:ascii="Calibri" w:eastAsia="Calibri" w:hAnsi="Calibri" w:cs="Calibri"/>
      <w:sz w:val="20"/>
      <w:szCs w:val="20"/>
    </w:rPr>
  </w:style>
  <w:style w:type="character" w:customStyle="1" w:styleId="Heading5Char">
    <w:name w:val="Heading 5 Char"/>
    <w:basedOn w:val="DefaultParagraphFont"/>
    <w:link w:val="Heading5"/>
    <w:uiPriority w:val="1"/>
    <w:rsid w:val="000E4B20"/>
    <w:rPr>
      <w:rFonts w:ascii="Calibri" w:eastAsia="Calibri" w:hAnsi="Calibri" w:cs="Calibri"/>
      <w:b/>
      <w:bCs/>
      <w:sz w:val="20"/>
      <w:szCs w:val="20"/>
    </w:rPr>
  </w:style>
  <w:style w:type="paragraph" w:styleId="ListParagraph">
    <w:name w:val="List Paragraph"/>
    <w:basedOn w:val="Normal"/>
    <w:uiPriority w:val="1"/>
    <w:qFormat/>
    <w:rsid w:val="000E4B20"/>
    <w:pPr>
      <w:widowControl w:val="0"/>
      <w:autoSpaceDE w:val="0"/>
      <w:autoSpaceDN w:val="0"/>
      <w:spacing w:before="18" w:after="0" w:line="240" w:lineRule="auto"/>
      <w:ind w:left="1040" w:hanging="360"/>
    </w:pPr>
    <w:rPr>
      <w:rFonts w:ascii="Times New Roman" w:eastAsia="Times New Roman" w:hAnsi="Times New Roman" w:cs="Times New Roman"/>
    </w:rPr>
  </w:style>
  <w:style w:type="character" w:styleId="Hyperlink">
    <w:name w:val="Hyperlink"/>
    <w:basedOn w:val="DefaultParagraphFont"/>
    <w:uiPriority w:val="99"/>
    <w:unhideWhenUsed/>
    <w:rsid w:val="000E4B20"/>
    <w:rPr>
      <w:color w:val="0000FF"/>
      <w:u w:val="single"/>
    </w:rPr>
  </w:style>
  <w:style w:type="paragraph" w:customStyle="1" w:styleId="TableParagraph">
    <w:name w:val="Table Paragraph"/>
    <w:basedOn w:val="Normal"/>
    <w:uiPriority w:val="1"/>
    <w:qFormat/>
    <w:rsid w:val="00C820BC"/>
    <w:pPr>
      <w:widowControl w:val="0"/>
      <w:autoSpaceDE w:val="0"/>
      <w:autoSpaceDN w:val="0"/>
      <w:spacing w:after="0" w:line="240" w:lineRule="auto"/>
      <w:ind w:left="103"/>
    </w:pPr>
    <w:rPr>
      <w:rFonts w:ascii="Calibri" w:eastAsia="Calibri" w:hAnsi="Calibri" w:cs="Calibri"/>
    </w:rPr>
  </w:style>
  <w:style w:type="character" w:customStyle="1" w:styleId="UnresolvedMention1">
    <w:name w:val="Unresolved Mention1"/>
    <w:basedOn w:val="DefaultParagraphFont"/>
    <w:uiPriority w:val="99"/>
    <w:semiHidden/>
    <w:unhideWhenUsed/>
    <w:rsid w:val="006D109F"/>
    <w:rPr>
      <w:color w:val="605E5C"/>
      <w:shd w:val="clear" w:color="auto" w:fill="E1DFDD"/>
    </w:rPr>
  </w:style>
  <w:style w:type="character" w:customStyle="1" w:styleId="Heading4Char">
    <w:name w:val="Heading 4 Char"/>
    <w:basedOn w:val="DefaultParagraphFont"/>
    <w:link w:val="Heading4"/>
    <w:uiPriority w:val="9"/>
    <w:semiHidden/>
    <w:rsid w:val="006D109F"/>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6D109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0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944"/>
    <w:rPr>
      <w:rFonts w:ascii="Segoe UI" w:hAnsi="Segoe UI" w:cs="Segoe UI"/>
      <w:sz w:val="18"/>
      <w:szCs w:val="18"/>
    </w:rPr>
  </w:style>
  <w:style w:type="character" w:customStyle="1" w:styleId="UnresolvedMention2">
    <w:name w:val="Unresolved Mention2"/>
    <w:basedOn w:val="DefaultParagraphFont"/>
    <w:uiPriority w:val="99"/>
    <w:semiHidden/>
    <w:unhideWhenUsed/>
    <w:rsid w:val="00E34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09151">
      <w:bodyDiv w:val="1"/>
      <w:marLeft w:val="0"/>
      <w:marRight w:val="0"/>
      <w:marTop w:val="0"/>
      <w:marBottom w:val="0"/>
      <w:divBdr>
        <w:top w:val="none" w:sz="0" w:space="0" w:color="auto"/>
        <w:left w:val="none" w:sz="0" w:space="0" w:color="auto"/>
        <w:bottom w:val="none" w:sz="0" w:space="0" w:color="auto"/>
        <w:right w:val="none" w:sz="0" w:space="0" w:color="auto"/>
      </w:divBdr>
    </w:div>
    <w:div w:id="340594792">
      <w:bodyDiv w:val="1"/>
      <w:marLeft w:val="0"/>
      <w:marRight w:val="0"/>
      <w:marTop w:val="0"/>
      <w:marBottom w:val="0"/>
      <w:divBdr>
        <w:top w:val="none" w:sz="0" w:space="0" w:color="auto"/>
        <w:left w:val="none" w:sz="0" w:space="0" w:color="auto"/>
        <w:bottom w:val="none" w:sz="0" w:space="0" w:color="auto"/>
        <w:right w:val="none" w:sz="0" w:space="0" w:color="auto"/>
      </w:divBdr>
    </w:div>
    <w:div w:id="546139969">
      <w:bodyDiv w:val="1"/>
      <w:marLeft w:val="0"/>
      <w:marRight w:val="0"/>
      <w:marTop w:val="0"/>
      <w:marBottom w:val="0"/>
      <w:divBdr>
        <w:top w:val="none" w:sz="0" w:space="0" w:color="auto"/>
        <w:left w:val="none" w:sz="0" w:space="0" w:color="auto"/>
        <w:bottom w:val="none" w:sz="0" w:space="0" w:color="auto"/>
        <w:right w:val="none" w:sz="0" w:space="0" w:color="auto"/>
      </w:divBdr>
    </w:div>
    <w:div w:id="677738017">
      <w:bodyDiv w:val="1"/>
      <w:marLeft w:val="0"/>
      <w:marRight w:val="0"/>
      <w:marTop w:val="0"/>
      <w:marBottom w:val="0"/>
      <w:divBdr>
        <w:top w:val="none" w:sz="0" w:space="0" w:color="auto"/>
        <w:left w:val="none" w:sz="0" w:space="0" w:color="auto"/>
        <w:bottom w:val="none" w:sz="0" w:space="0" w:color="auto"/>
        <w:right w:val="none" w:sz="0" w:space="0" w:color="auto"/>
      </w:divBdr>
    </w:div>
    <w:div w:id="1212497550">
      <w:bodyDiv w:val="1"/>
      <w:marLeft w:val="0"/>
      <w:marRight w:val="0"/>
      <w:marTop w:val="0"/>
      <w:marBottom w:val="0"/>
      <w:divBdr>
        <w:top w:val="none" w:sz="0" w:space="0" w:color="auto"/>
        <w:left w:val="none" w:sz="0" w:space="0" w:color="auto"/>
        <w:bottom w:val="none" w:sz="0" w:space="0" w:color="auto"/>
        <w:right w:val="none" w:sz="0" w:space="0" w:color="auto"/>
      </w:divBdr>
    </w:div>
    <w:div w:id="1527058205">
      <w:bodyDiv w:val="1"/>
      <w:marLeft w:val="0"/>
      <w:marRight w:val="0"/>
      <w:marTop w:val="0"/>
      <w:marBottom w:val="0"/>
      <w:divBdr>
        <w:top w:val="none" w:sz="0" w:space="0" w:color="auto"/>
        <w:left w:val="none" w:sz="0" w:space="0" w:color="auto"/>
        <w:bottom w:val="none" w:sz="0" w:space="0" w:color="auto"/>
        <w:right w:val="none" w:sz="0" w:space="0" w:color="auto"/>
      </w:divBdr>
    </w:div>
    <w:div w:id="1819032670">
      <w:bodyDiv w:val="1"/>
      <w:marLeft w:val="0"/>
      <w:marRight w:val="0"/>
      <w:marTop w:val="0"/>
      <w:marBottom w:val="0"/>
      <w:divBdr>
        <w:top w:val="none" w:sz="0" w:space="0" w:color="auto"/>
        <w:left w:val="none" w:sz="0" w:space="0" w:color="auto"/>
        <w:bottom w:val="none" w:sz="0" w:space="0" w:color="auto"/>
        <w:right w:val="none" w:sz="0" w:space="0" w:color="auto"/>
      </w:divBdr>
    </w:div>
    <w:div w:id="18617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Novak</dc:creator>
  <cp:keywords/>
  <dc:description/>
  <cp:lastModifiedBy>18434528339</cp:lastModifiedBy>
  <cp:revision>2</cp:revision>
  <cp:lastPrinted>2021-04-11T21:19:00Z</cp:lastPrinted>
  <dcterms:created xsi:type="dcterms:W3CDTF">2021-04-19T15:34:00Z</dcterms:created>
  <dcterms:modified xsi:type="dcterms:W3CDTF">2021-04-19T15:34:00Z</dcterms:modified>
</cp:coreProperties>
</file>