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1F7A01" w14:textId="77777777" w:rsidR="00305CBB" w:rsidRDefault="00305CBB">
      <w:pPr>
        <w:pStyle w:val="normal0"/>
        <w:widowControl w:val="0"/>
        <w:spacing w:after="0"/>
      </w:pPr>
    </w:p>
    <w:tbl>
      <w:tblPr>
        <w:tblStyle w:val="a"/>
        <w:tblW w:w="10800" w:type="dxa"/>
        <w:tblBorders>
          <w:top w:val="single" w:sz="8" w:space="0" w:color="674EA7"/>
          <w:left w:val="single" w:sz="8" w:space="0" w:color="674EA7"/>
          <w:bottom w:val="single" w:sz="8" w:space="0" w:color="674EA7"/>
          <w:right w:val="single" w:sz="8" w:space="0" w:color="674EA7"/>
          <w:insideH w:val="single" w:sz="8" w:space="0" w:color="674EA7"/>
          <w:insideV w:val="single" w:sz="8" w:space="0" w:color="674EA7"/>
        </w:tblBorders>
        <w:tblLayout w:type="fixed"/>
        <w:tblLook w:val="0600" w:firstRow="0" w:lastRow="0" w:firstColumn="0" w:lastColumn="0" w:noHBand="1" w:noVBand="1"/>
      </w:tblPr>
      <w:tblGrid>
        <w:gridCol w:w="2145"/>
        <w:gridCol w:w="8655"/>
      </w:tblGrid>
      <w:tr w:rsidR="00305CBB" w14:paraId="4603502A" w14:textId="77777777">
        <w:tc>
          <w:tcPr>
            <w:tcW w:w="2145" w:type="dxa"/>
            <w:shd w:val="clear" w:color="auto" w:fill="674EA7"/>
            <w:tcMar>
              <w:top w:w="220" w:type="dxa"/>
              <w:left w:w="220" w:type="dxa"/>
              <w:bottom w:w="220" w:type="dxa"/>
              <w:right w:w="220" w:type="dxa"/>
            </w:tcMar>
          </w:tcPr>
          <w:p w14:paraId="72982C70" w14:textId="77777777" w:rsidR="00305CBB" w:rsidRDefault="00145B92">
            <w:pPr>
              <w:pStyle w:val="normal0"/>
              <w:widowControl w:val="0"/>
              <w:spacing w:after="0"/>
            </w:pPr>
            <w:r>
              <w:rPr>
                <w:noProof/>
              </w:rPr>
              <w:drawing>
                <wp:inline distT="19050" distB="19050" distL="19050" distR="19050" wp14:anchorId="6F56F7CB" wp14:editId="766D0B99">
                  <wp:extent cx="1152525" cy="103822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152525" cy="1038225"/>
                          </a:xfrm>
                          <a:prstGeom prst="rect">
                            <a:avLst/>
                          </a:prstGeom>
                          <a:ln/>
                        </pic:spPr>
                      </pic:pic>
                    </a:graphicData>
                  </a:graphic>
                </wp:inline>
              </w:drawing>
            </w:r>
          </w:p>
        </w:tc>
        <w:tc>
          <w:tcPr>
            <w:tcW w:w="8655" w:type="dxa"/>
            <w:shd w:val="clear" w:color="auto" w:fill="674EA7"/>
            <w:tcMar>
              <w:top w:w="220" w:type="dxa"/>
              <w:left w:w="220" w:type="dxa"/>
              <w:bottom w:w="220" w:type="dxa"/>
              <w:right w:w="220" w:type="dxa"/>
            </w:tcMar>
            <w:vAlign w:val="bottom"/>
          </w:tcPr>
          <w:p w14:paraId="52EDA7BE" w14:textId="77777777" w:rsidR="00305CBB" w:rsidRPr="00651AEE" w:rsidRDefault="00651AEE">
            <w:pPr>
              <w:pStyle w:val="normal0"/>
              <w:widowControl w:val="0"/>
              <w:spacing w:after="0"/>
              <w:rPr>
                <w:rFonts w:ascii="Arial Rounded MT Bold" w:hAnsi="Arial Rounded MT Bold" w:cs="Apple Chancery"/>
                <w:sz w:val="56"/>
                <w:szCs w:val="56"/>
              </w:rPr>
            </w:pPr>
            <w:r w:rsidRPr="00651AEE">
              <w:rPr>
                <w:rFonts w:ascii="Arial Rounded MT Bold" w:eastAsia="Amaranth" w:hAnsi="Arial Rounded MT Bold" w:cs="Apple Chancery"/>
                <w:color w:val="FFFFFF"/>
                <w:sz w:val="56"/>
                <w:szCs w:val="56"/>
                <w:shd w:val="clear" w:color="auto" w:fill="674EA7"/>
              </w:rPr>
              <w:t>AORN Greater Houston #4407 Meeting Minutes</w:t>
            </w:r>
          </w:p>
          <w:p w14:paraId="024902F6" w14:textId="5B50AB36" w:rsidR="00305CBB" w:rsidRPr="00651AEE" w:rsidRDefault="000F1AF5">
            <w:pPr>
              <w:pStyle w:val="normal0"/>
              <w:widowControl w:val="0"/>
              <w:spacing w:after="0"/>
              <w:rPr>
                <w:sz w:val="36"/>
                <w:szCs w:val="36"/>
              </w:rPr>
            </w:pPr>
            <w:r>
              <w:rPr>
                <w:rFonts w:ascii="Arial Rounded MT Bold" w:eastAsia="Amaranth" w:hAnsi="Arial Rounded MT Bold" w:cs="Apple Chancery"/>
                <w:color w:val="FFFFFF"/>
                <w:sz w:val="36"/>
                <w:szCs w:val="36"/>
                <w:shd w:val="clear" w:color="auto" w:fill="674EA7"/>
              </w:rPr>
              <w:t>May 9</w:t>
            </w:r>
            <w:r w:rsidR="00145B92" w:rsidRPr="00651AEE">
              <w:rPr>
                <w:rFonts w:ascii="Arial Rounded MT Bold" w:eastAsia="Amaranth" w:hAnsi="Arial Rounded MT Bold" w:cs="Apple Chancery"/>
                <w:color w:val="FFFFFF"/>
                <w:sz w:val="36"/>
                <w:szCs w:val="36"/>
                <w:shd w:val="clear" w:color="auto" w:fill="674EA7"/>
              </w:rPr>
              <w:t>, 201</w:t>
            </w:r>
            <w:r>
              <w:rPr>
                <w:rFonts w:ascii="Arial Rounded MT Bold" w:eastAsia="Amaranth" w:hAnsi="Arial Rounded MT Bold" w:cs="Apple Chancery"/>
                <w:color w:val="FFFFFF"/>
                <w:sz w:val="36"/>
                <w:szCs w:val="36"/>
                <w:shd w:val="clear" w:color="auto" w:fill="674EA7"/>
              </w:rPr>
              <w:t>7</w:t>
            </w:r>
          </w:p>
        </w:tc>
      </w:tr>
    </w:tbl>
    <w:p w14:paraId="082728F7" w14:textId="77777777" w:rsidR="00305CBB" w:rsidRDefault="00305CBB">
      <w:pPr>
        <w:pStyle w:val="Heading2"/>
        <w:keepNext w:val="0"/>
        <w:keepLines w:val="0"/>
        <w:widowControl w:val="0"/>
        <w:contextualSpacing w:val="0"/>
      </w:pPr>
    </w:p>
    <w:p w14:paraId="615B3DB5" w14:textId="77777777" w:rsidR="00305CBB" w:rsidRPr="00651AEE" w:rsidRDefault="00145B92">
      <w:pPr>
        <w:pStyle w:val="Heading1"/>
        <w:keepNext w:val="0"/>
        <w:keepLines w:val="0"/>
        <w:widowControl w:val="0"/>
        <w:contextualSpacing w:val="0"/>
        <w:rPr>
          <w:rFonts w:ascii="Arial Rounded MT Bold" w:hAnsi="Arial Rounded MT Bold"/>
        </w:rPr>
      </w:pPr>
      <w:bookmarkStart w:id="0" w:name="_y6ytei3qscbn" w:colFirst="0" w:colLast="0"/>
      <w:bookmarkEnd w:id="0"/>
      <w:r w:rsidRPr="00651AEE">
        <w:rPr>
          <w:rFonts w:ascii="Arial Rounded MT Bold" w:hAnsi="Arial Rounded MT Bold"/>
        </w:rPr>
        <w:t>Attendees</w:t>
      </w:r>
    </w:p>
    <w:p w14:paraId="382E08AD" w14:textId="26A16461" w:rsidR="00305CBB" w:rsidRDefault="006B6801" w:rsidP="00145B92">
      <w:pPr>
        <w:pStyle w:val="normal0"/>
        <w:widowControl w:val="0"/>
      </w:pPr>
      <w:r>
        <w:pict w14:anchorId="5062D94D">
          <v:rect id="_x0000_i1025" style="width:0;height:1.5pt" o:hralign="center" o:hrstd="t" o:hr="t" fillcolor="#a0a0a0" stroked="f"/>
        </w:pict>
      </w:r>
      <w:r w:rsidR="00651AEE" w:rsidRPr="00651AEE">
        <w:rPr>
          <w:rFonts w:ascii="Trebuchet MS" w:hAnsi="Trebuchet MS"/>
        </w:rPr>
        <w:t>Members:</w:t>
      </w:r>
      <w:r w:rsidR="00B954FC">
        <w:rPr>
          <w:rFonts w:ascii="Trebuchet MS" w:hAnsi="Trebuchet MS"/>
        </w:rPr>
        <w:t xml:space="preserve"> 38</w:t>
      </w:r>
      <w:r w:rsidR="00B954FC">
        <w:rPr>
          <w:rFonts w:ascii="Trebuchet MS" w:hAnsi="Trebuchet MS"/>
        </w:rPr>
        <w:br/>
      </w:r>
      <w:r w:rsidR="00651AEE" w:rsidRPr="00651AEE">
        <w:rPr>
          <w:rFonts w:ascii="Trebuchet MS" w:hAnsi="Trebuchet MS"/>
        </w:rPr>
        <w:t xml:space="preserve">Students: </w:t>
      </w:r>
      <w:r w:rsidR="00B954FC">
        <w:rPr>
          <w:rFonts w:ascii="Trebuchet MS" w:hAnsi="Trebuchet MS"/>
        </w:rPr>
        <w:t>4</w:t>
      </w:r>
      <w:r w:rsidR="00651AEE" w:rsidRPr="00651AEE">
        <w:rPr>
          <w:rFonts w:ascii="Trebuchet MS" w:hAnsi="Trebuchet MS"/>
        </w:rPr>
        <w:br/>
        <w:t>Visitors:</w:t>
      </w:r>
      <w:r w:rsidR="00B954FC">
        <w:rPr>
          <w:rFonts w:ascii="Trebuchet MS" w:hAnsi="Trebuchet MS"/>
        </w:rPr>
        <w:t xml:space="preserve"> 16</w:t>
      </w:r>
      <w:r w:rsidR="00651AEE" w:rsidRPr="00651AEE">
        <w:rPr>
          <w:rFonts w:ascii="Trebuchet MS" w:hAnsi="Trebuchet MS"/>
        </w:rPr>
        <w:br/>
        <w:t>Teleconference:</w:t>
      </w:r>
      <w:r w:rsidR="00651AEE">
        <w:t xml:space="preserve"> </w:t>
      </w:r>
      <w:bookmarkStart w:id="1" w:name="_h47waae2dntc" w:colFirst="0" w:colLast="0"/>
      <w:bookmarkEnd w:id="1"/>
      <w:r w:rsidR="00B954FC">
        <w:t>1</w:t>
      </w:r>
    </w:p>
    <w:p w14:paraId="18949C41" w14:textId="183B3A3D" w:rsidR="00B954FC" w:rsidRDefault="00B954FC" w:rsidP="00145B92">
      <w:pPr>
        <w:pStyle w:val="normal0"/>
        <w:widowControl w:val="0"/>
      </w:pPr>
      <w:r>
        <w:t>Total: 59</w:t>
      </w:r>
    </w:p>
    <w:p w14:paraId="557871E7" w14:textId="7DA6BC6B" w:rsidR="00F91A12" w:rsidRPr="00B954FC" w:rsidRDefault="00F91A12" w:rsidP="00145B92">
      <w:pPr>
        <w:pStyle w:val="normal0"/>
        <w:widowControl w:val="0"/>
        <w:rPr>
          <w:rFonts w:ascii="Trebuchet MS" w:hAnsi="Trebuchet MS"/>
        </w:rPr>
      </w:pPr>
      <w:r>
        <w:t xml:space="preserve">Total of 577 </w:t>
      </w:r>
      <w:r w:rsidR="00670E79">
        <w:t>members in our chapter!</w:t>
      </w:r>
    </w:p>
    <w:p w14:paraId="590F9B94" w14:textId="791BE0DA" w:rsidR="00305CBB" w:rsidRPr="00651AEE" w:rsidRDefault="008D0968">
      <w:pPr>
        <w:pStyle w:val="Heading1"/>
        <w:keepNext w:val="0"/>
        <w:keepLines w:val="0"/>
        <w:widowControl w:val="0"/>
        <w:spacing w:after="0"/>
        <w:contextualSpacing w:val="0"/>
        <w:rPr>
          <w:rFonts w:ascii="Arial Rounded MT Bold" w:hAnsi="Arial Rounded MT Bold"/>
        </w:rPr>
      </w:pPr>
      <w:bookmarkStart w:id="2" w:name="_s6vsk6oc39xf" w:colFirst="0" w:colLast="0"/>
      <w:bookmarkEnd w:id="2"/>
      <w:r>
        <w:rPr>
          <w:rFonts w:ascii="Arial Rounded MT Bold" w:hAnsi="Arial Rounded MT Bold"/>
        </w:rPr>
        <w:t>Welcome</w:t>
      </w:r>
    </w:p>
    <w:p w14:paraId="44492AF1" w14:textId="398A42D0" w:rsidR="00305CBB" w:rsidRDefault="006B6801" w:rsidP="00145B92">
      <w:pPr>
        <w:pStyle w:val="normal0"/>
        <w:widowControl w:val="0"/>
      </w:pPr>
      <w:r>
        <w:pict w14:anchorId="7B374E63">
          <v:rect id="_x0000_i1026" style="width:0;height:1.5pt" o:hralign="center" o:hrstd="t" o:hr="t" fillcolor="#a0a0a0" stroked="f"/>
        </w:pict>
      </w:r>
      <w:bookmarkStart w:id="3" w:name="_p1tpkjsdfufc" w:colFirst="0" w:colLast="0"/>
      <w:bookmarkEnd w:id="3"/>
      <w:r w:rsidR="00D430FB">
        <w:t>Nakeisha Archer</w:t>
      </w:r>
    </w:p>
    <w:p w14:paraId="78C9542C" w14:textId="454EF230" w:rsidR="00A33AF7" w:rsidRDefault="00A33AF7" w:rsidP="00145B92">
      <w:pPr>
        <w:pStyle w:val="normal0"/>
        <w:widowControl w:val="0"/>
      </w:pPr>
      <w:r>
        <w:t>Thank you to all of the volunteers at the Leadership Symposium. Huge thank you to Darlene and Suz</w:t>
      </w:r>
      <w:r w:rsidR="00670E79">
        <w:t>y. Great event! All Nurses are l</w:t>
      </w:r>
      <w:r>
        <w:t>eaders! Thank you to those who participated!</w:t>
      </w:r>
    </w:p>
    <w:p w14:paraId="5EAF1930" w14:textId="63882A77" w:rsidR="00A33AF7" w:rsidRDefault="00A33AF7" w:rsidP="00145B92">
      <w:pPr>
        <w:pStyle w:val="normal0"/>
        <w:widowControl w:val="0"/>
      </w:pPr>
      <w:r>
        <w:t>Happy Nurses Week! AORN has great deals this week! $35 off join/renew. &amp; buy 2 years get one free!</w:t>
      </w:r>
    </w:p>
    <w:p w14:paraId="79D20B11" w14:textId="09FF8457" w:rsidR="00A33AF7" w:rsidRDefault="00A33AF7" w:rsidP="00145B92">
      <w:pPr>
        <w:pStyle w:val="normal0"/>
        <w:widowControl w:val="0"/>
      </w:pPr>
      <w:r>
        <w:t>Cinnabon has freebies for nurses!</w:t>
      </w:r>
    </w:p>
    <w:p w14:paraId="46014155" w14:textId="4CE142B7" w:rsidR="00305CBB" w:rsidRPr="00651AEE" w:rsidRDefault="00D430FB">
      <w:pPr>
        <w:pStyle w:val="Heading1"/>
        <w:keepNext w:val="0"/>
        <w:keepLines w:val="0"/>
        <w:widowControl w:val="0"/>
        <w:contextualSpacing w:val="0"/>
        <w:rPr>
          <w:rFonts w:ascii="Arial Rounded MT Bold" w:hAnsi="Arial Rounded MT Bold"/>
        </w:rPr>
      </w:pPr>
      <w:bookmarkStart w:id="4" w:name="_81sprmev7o3g" w:colFirst="0" w:colLast="0"/>
      <w:bookmarkEnd w:id="4"/>
      <w:r>
        <w:rPr>
          <w:rFonts w:ascii="Arial Rounded MT Bold" w:hAnsi="Arial Rounded MT Bold"/>
        </w:rPr>
        <w:t>2017 AORN Nurses Week Challenge</w:t>
      </w:r>
      <w:r w:rsidR="00A33AF7">
        <w:rPr>
          <w:rFonts w:ascii="Arial Rounded MT Bold" w:hAnsi="Arial Rounded MT Bold"/>
        </w:rPr>
        <w:t xml:space="preserve"> 1645 - 1655</w:t>
      </w:r>
    </w:p>
    <w:p w14:paraId="3934354B" w14:textId="77777777" w:rsidR="00305CBB" w:rsidRDefault="006B6801">
      <w:pPr>
        <w:pStyle w:val="normal0"/>
        <w:widowControl w:val="0"/>
        <w:spacing w:after="200"/>
      </w:pPr>
      <w:r>
        <w:pict w14:anchorId="13C72FFE">
          <v:rect id="_x0000_i1027" style="width:0;height:1.5pt" o:hralign="center" o:hrstd="t" o:hr="t" fillcolor="#a0a0a0" stroked="f"/>
        </w:pict>
      </w:r>
    </w:p>
    <w:p w14:paraId="0B4FFFD6"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bookmarkStart w:id="5" w:name="_s6uj1clrryri" w:colFirst="0" w:colLast="0"/>
      <w:bookmarkStart w:id="6" w:name="_ftzvqpbd5cl6" w:colFirst="0" w:colLast="0"/>
      <w:bookmarkEnd w:id="5"/>
      <w:bookmarkEnd w:id="6"/>
      <w:r>
        <w:t xml:space="preserve"> </w:t>
      </w:r>
      <w:r w:rsidRPr="00670E79">
        <w:rPr>
          <w:rFonts w:ascii="Arial" w:hAnsi="Arial" w:cs="Arial"/>
          <w:b/>
          <w:bCs/>
          <w:color w:val="auto"/>
          <w:sz w:val="16"/>
          <w:szCs w:val="16"/>
        </w:rPr>
        <w:t>Question #1:</w:t>
      </w:r>
    </w:p>
    <w:p w14:paraId="17167A39"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According to sentinel event data reviewed by The Joint Commission in 2016, the two types of most frequently reported sentinel events were:</w:t>
      </w:r>
    </w:p>
    <w:p w14:paraId="098F4965" w14:textId="7F1F5005"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Wrong-patient, wrong-site, wrong-procedure events, and unintended retention of a foreign body </w:t>
      </w:r>
    </w:p>
    <w:p w14:paraId="5925183A"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1113A4C7" w14:textId="79B1A118"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#2:</w:t>
      </w:r>
    </w:p>
    <w:p w14:paraId="299EA7D9"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Hemoglobin A1C, or, “A1C,” is a blood test that measures a person’s average blood glucose level over the past three months. The A1C test result is given in percentages. What is a normal level?</w:t>
      </w:r>
    </w:p>
    <w:p w14:paraId="4699ED33" w14:textId="6F4DBFAF"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Below5.7% </w:t>
      </w:r>
    </w:p>
    <w:p w14:paraId="14BF7DC2"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2E7E206A" w14:textId="7124FEC2"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#3:</w:t>
      </w:r>
    </w:p>
    <w:p w14:paraId="244A5DBD"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Labetalol hydrochloride is a medication indicated for use for the management of:</w:t>
      </w:r>
    </w:p>
    <w:p w14:paraId="5A33A901" w14:textId="11484595" w:rsid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hypertension. </w:t>
      </w:r>
    </w:p>
    <w:p w14:paraId="1CA23142" w14:textId="77777777"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p>
    <w:p w14:paraId="334E44D3" w14:textId="75AE429E"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lastRenderedPageBreak/>
        <w:t>Question #4:</w:t>
      </w:r>
    </w:p>
    <w:p w14:paraId="206CC498"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George, RN circulator, was interrupted during the surgical count while he and the scrub person were counting needles. To restart the surgical count after the interruption, George should:</w:t>
      </w:r>
    </w:p>
    <w:p w14:paraId="1FD36672" w14:textId="1548796F"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recount the needles with the scrub person and then continue the remainder of the count </w:t>
      </w:r>
    </w:p>
    <w:p w14:paraId="1867639B"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24454B1A"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#5:</w:t>
      </w:r>
    </w:p>
    <w:p w14:paraId="115EDBF8"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An intervention to help prevent retained surgical items is for perioperative team members to:</w:t>
      </w:r>
    </w:p>
    <w:p w14:paraId="76A3A743" w14:textId="0F1DBBF5"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Participate</w:t>
      </w:r>
      <w:r>
        <w:rPr>
          <w:rFonts w:ascii="Arial" w:hAnsi="Arial" w:cs="Arial"/>
          <w:b/>
          <w:bCs/>
          <w:color w:val="auto"/>
          <w:sz w:val="16"/>
          <w:szCs w:val="16"/>
        </w:rPr>
        <w:t xml:space="preserve"> </w:t>
      </w:r>
      <w:r w:rsidRPr="00670E79">
        <w:rPr>
          <w:rFonts w:ascii="Arial" w:hAnsi="Arial" w:cs="Arial"/>
          <w:b/>
          <w:bCs/>
          <w:color w:val="auto"/>
          <w:sz w:val="16"/>
          <w:szCs w:val="16"/>
        </w:rPr>
        <w:t>in</w:t>
      </w:r>
      <w:r>
        <w:rPr>
          <w:rFonts w:ascii="Arial" w:hAnsi="Arial" w:cs="Arial"/>
          <w:b/>
          <w:bCs/>
          <w:color w:val="auto"/>
          <w:sz w:val="16"/>
          <w:szCs w:val="16"/>
        </w:rPr>
        <w:t xml:space="preserve"> </w:t>
      </w:r>
      <w:r w:rsidRPr="00670E79">
        <w:rPr>
          <w:rFonts w:ascii="Arial" w:hAnsi="Arial" w:cs="Arial"/>
          <w:b/>
          <w:bCs/>
          <w:color w:val="auto"/>
          <w:sz w:val="16"/>
          <w:szCs w:val="16"/>
        </w:rPr>
        <w:t>team</w:t>
      </w:r>
      <w:r>
        <w:rPr>
          <w:rFonts w:ascii="Arial" w:hAnsi="Arial" w:cs="Arial"/>
          <w:b/>
          <w:bCs/>
          <w:color w:val="auto"/>
          <w:sz w:val="16"/>
          <w:szCs w:val="16"/>
        </w:rPr>
        <w:t xml:space="preserve"> </w:t>
      </w:r>
      <w:r w:rsidRPr="00670E79">
        <w:rPr>
          <w:rFonts w:ascii="Arial" w:hAnsi="Arial" w:cs="Arial"/>
          <w:b/>
          <w:bCs/>
          <w:color w:val="auto"/>
          <w:sz w:val="16"/>
          <w:szCs w:val="16"/>
        </w:rPr>
        <w:t xml:space="preserve">training. </w:t>
      </w:r>
    </w:p>
    <w:p w14:paraId="25D75233"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0D14E0BF"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#6:</w:t>
      </w:r>
    </w:p>
    <w:p w14:paraId="74FEBE79"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The AORN Guideline for Safe Use of Energy-Generating Devices, effective September 2016, combines two previous guidelines, the Guideline for Electrosurgery and the Guideline for:</w:t>
      </w:r>
    </w:p>
    <w:p w14:paraId="44614285" w14:textId="2A211F3E"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LaserSafety. </w:t>
      </w:r>
    </w:p>
    <w:p w14:paraId="02C0664C"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6A9DE527"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#7:</w:t>
      </w:r>
    </w:p>
    <w:p w14:paraId="466CF2BE"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Energy-generating device cords, such as the electrosurgical hand piece cord, should be secured on the sterile drapes by the scrub person with:</w:t>
      </w:r>
    </w:p>
    <w:p w14:paraId="2EE70539" w14:textId="3E45A690"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sidRPr="00670E79">
        <w:rPr>
          <w:rFonts w:ascii="Arial" w:hAnsi="Arial" w:cs="Arial"/>
          <w:b/>
          <w:bCs/>
          <w:color w:val="auto"/>
          <w:sz w:val="16"/>
          <w:szCs w:val="16"/>
        </w:rPr>
        <w:tab/>
      </w:r>
      <w:r w:rsidRPr="00670E79">
        <w:rPr>
          <w:rFonts w:ascii="Arial" w:hAnsi="Arial" w:cs="Arial"/>
          <w:b/>
          <w:bCs/>
          <w:color w:val="auto"/>
          <w:sz w:val="16"/>
          <w:szCs w:val="16"/>
        </w:rPr>
        <w:tab/>
        <w:t xml:space="preserve">plastic,non-piercingclamps. </w:t>
      </w:r>
    </w:p>
    <w:p w14:paraId="53B858C1"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20C8446C"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#8:</w:t>
      </w:r>
    </w:p>
    <w:p w14:paraId="65973DEB" w14:textId="77777777" w:rsidR="00670E79" w:rsidRDefault="00670E79" w:rsidP="00670E79">
      <w:pPr>
        <w:widowControl w:val="0"/>
        <w:autoSpaceDE w:val="0"/>
        <w:autoSpaceDN w:val="0"/>
        <w:adjustRightInd w:val="0"/>
        <w:spacing w:after="0" w:line="240" w:lineRule="auto"/>
        <w:rPr>
          <w:rFonts w:ascii="Arial" w:hAnsi="Arial" w:cs="Arial"/>
          <w:color w:val="auto"/>
          <w:sz w:val="16"/>
          <w:szCs w:val="16"/>
        </w:rPr>
      </w:pPr>
      <w:r w:rsidRPr="00670E79">
        <w:rPr>
          <w:rFonts w:ascii="Arial" w:hAnsi="Arial" w:cs="Arial"/>
          <w:color w:val="auto"/>
          <w:sz w:val="16"/>
          <w:szCs w:val="16"/>
        </w:rPr>
        <w:t>What type of trocar systems should be used for minimal</w:t>
      </w:r>
      <w:r>
        <w:rPr>
          <w:rFonts w:ascii="Arial" w:hAnsi="Arial" w:cs="Arial"/>
          <w:color w:val="auto"/>
          <w:sz w:val="16"/>
          <w:szCs w:val="16"/>
        </w:rPr>
        <w:t>ly invasive surgery procedures?</w:t>
      </w:r>
    </w:p>
    <w:p w14:paraId="3DF5BA3A" w14:textId="762F41A0" w:rsidR="00670E79" w:rsidRPr="00670E79" w:rsidRDefault="00670E79" w:rsidP="00670E79">
      <w:pPr>
        <w:widowControl w:val="0"/>
        <w:autoSpaceDE w:val="0"/>
        <w:autoSpaceDN w:val="0"/>
        <w:adjustRightInd w:val="0"/>
        <w:spacing w:after="0" w:line="240" w:lineRule="auto"/>
        <w:ind w:firstLine="720"/>
        <w:rPr>
          <w:rFonts w:ascii="Times" w:hAnsi="Times" w:cs="Times"/>
          <w:color w:val="auto"/>
          <w:sz w:val="16"/>
          <w:szCs w:val="16"/>
        </w:rPr>
      </w:pPr>
      <w:r w:rsidRPr="00670E79">
        <w:rPr>
          <w:rFonts w:ascii="Arial" w:hAnsi="Arial" w:cs="Arial"/>
          <w:b/>
          <w:bCs/>
          <w:color w:val="auto"/>
          <w:sz w:val="16"/>
          <w:szCs w:val="16"/>
        </w:rPr>
        <w:t>Conductive </w:t>
      </w:r>
    </w:p>
    <w:p w14:paraId="0DF58E7D"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566C268D"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#9:</w:t>
      </w:r>
    </w:p>
    <w:p w14:paraId="0E0FCBD6"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During the preoperative team briefing, the surgeon states that she plans to use monopolar electrosurgery using a resectoscope for Mrs. Smith’s procedure—hysteroscopy and possible endometrial ablation. The RN circulator should anticipate using which of these distension fluids to distend the uterine cavity?</w:t>
      </w:r>
    </w:p>
    <w:p w14:paraId="4AC78864" w14:textId="20681286"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1.5%Glycine </w:t>
      </w:r>
    </w:p>
    <w:p w14:paraId="539B7299" w14:textId="77777777" w:rsidR="00670E79" w:rsidRDefault="00670E79" w:rsidP="00670E79">
      <w:pPr>
        <w:widowControl w:val="0"/>
        <w:autoSpaceDE w:val="0"/>
        <w:autoSpaceDN w:val="0"/>
        <w:adjustRightInd w:val="0"/>
        <w:spacing w:after="0" w:line="240" w:lineRule="auto"/>
        <w:rPr>
          <w:rFonts w:ascii="Arial" w:hAnsi="Arial" w:cs="Arial"/>
          <w:b/>
          <w:bCs/>
          <w:color w:val="auto"/>
          <w:sz w:val="16"/>
          <w:szCs w:val="16"/>
        </w:rPr>
      </w:pPr>
    </w:p>
    <w:p w14:paraId="4CEF97D3" w14:textId="1DBD4983"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b/>
          <w:bCs/>
          <w:color w:val="auto"/>
          <w:sz w:val="16"/>
          <w:szCs w:val="16"/>
        </w:rPr>
        <w:t>Question #10:</w:t>
      </w:r>
    </w:p>
    <w:p w14:paraId="739AEE01" w14:textId="77777777" w:rsidR="00670E79" w:rsidRPr="00670E79" w:rsidRDefault="00670E79" w:rsidP="00670E79">
      <w:pPr>
        <w:widowControl w:val="0"/>
        <w:autoSpaceDE w:val="0"/>
        <w:autoSpaceDN w:val="0"/>
        <w:adjustRightInd w:val="0"/>
        <w:spacing w:after="0" w:line="240" w:lineRule="auto"/>
        <w:rPr>
          <w:rFonts w:ascii="Times" w:hAnsi="Times" w:cs="Times"/>
          <w:color w:val="auto"/>
          <w:sz w:val="16"/>
          <w:szCs w:val="16"/>
        </w:rPr>
      </w:pPr>
      <w:r w:rsidRPr="00670E79">
        <w:rPr>
          <w:rFonts w:ascii="Arial" w:hAnsi="Arial" w:cs="Arial"/>
          <w:color w:val="auto"/>
          <w:sz w:val="16"/>
          <w:szCs w:val="16"/>
        </w:rPr>
        <w:t>1.5% Glycine, 3% Sorbitol, or 5% Mannitol are examples of nonelectrolyte and low viscosity distension media. When there is excess absorption of these distension media, patients, especially those with comorbidities such as cardiovascular and renal dysfunction, may be at an increased risk for:</w:t>
      </w:r>
    </w:p>
    <w:p w14:paraId="18E2CFB4" w14:textId="0D884235" w:rsidR="00670E79" w:rsidRPr="00670E79" w:rsidRDefault="00670E79" w:rsidP="00670E79">
      <w:pPr>
        <w:widowControl w:val="0"/>
        <w:tabs>
          <w:tab w:val="left" w:pos="220"/>
          <w:tab w:val="left" w:pos="720"/>
        </w:tabs>
        <w:autoSpaceDE w:val="0"/>
        <w:autoSpaceDN w:val="0"/>
        <w:adjustRightInd w:val="0"/>
        <w:spacing w:after="0" w:line="240" w:lineRule="auto"/>
        <w:rPr>
          <w:rFonts w:ascii="Arial" w:hAnsi="Arial" w:cs="Arial"/>
          <w:b/>
          <w:bCs/>
          <w:color w:val="auto"/>
          <w:sz w:val="16"/>
          <w:szCs w:val="16"/>
        </w:rPr>
      </w:pPr>
      <w:r>
        <w:rPr>
          <w:rFonts w:ascii="Arial" w:hAnsi="Arial" w:cs="Arial"/>
          <w:b/>
          <w:bCs/>
          <w:color w:val="auto"/>
          <w:sz w:val="16"/>
          <w:szCs w:val="16"/>
        </w:rPr>
        <w:tab/>
      </w:r>
      <w:r w:rsidRPr="00670E79">
        <w:rPr>
          <w:rFonts w:ascii="Arial" w:hAnsi="Arial" w:cs="Arial"/>
          <w:b/>
          <w:bCs/>
          <w:color w:val="auto"/>
          <w:sz w:val="16"/>
          <w:szCs w:val="16"/>
        </w:rPr>
        <w:t xml:space="preserve">hyponatremia. </w:t>
      </w:r>
    </w:p>
    <w:p w14:paraId="5E879E01" w14:textId="5985F59E" w:rsidR="00305CBB" w:rsidRDefault="00305CBB" w:rsidP="00670E79">
      <w:pPr>
        <w:pStyle w:val="normal0"/>
        <w:widowControl w:val="0"/>
        <w:spacing w:before="200" w:after="200"/>
        <w:ind w:left="360"/>
        <w:contextualSpacing/>
      </w:pPr>
    </w:p>
    <w:p w14:paraId="13C57AE3" w14:textId="5DA8F2E8" w:rsidR="00305CBB" w:rsidRPr="00651AEE" w:rsidRDefault="00145B92">
      <w:pPr>
        <w:pStyle w:val="Heading1"/>
        <w:keepNext w:val="0"/>
        <w:keepLines w:val="0"/>
        <w:widowControl w:val="0"/>
        <w:contextualSpacing w:val="0"/>
        <w:rPr>
          <w:rFonts w:ascii="Arial Rounded MT Bold" w:hAnsi="Arial Rounded MT Bold"/>
        </w:rPr>
      </w:pPr>
      <w:bookmarkStart w:id="7" w:name="_e8a660miqp3g" w:colFirst="0" w:colLast="0"/>
      <w:bookmarkEnd w:id="7"/>
      <w:r>
        <w:rPr>
          <w:rFonts w:ascii="Arial Rounded MT Bold" w:hAnsi="Arial Rounded MT Bold"/>
        </w:rPr>
        <w:t>Business Meeting</w:t>
      </w:r>
      <w:r w:rsidR="006A3460">
        <w:rPr>
          <w:rFonts w:ascii="Arial Rounded MT Bold" w:hAnsi="Arial Rounded MT Bold"/>
        </w:rPr>
        <w:t xml:space="preserve"> – 1655-1720</w:t>
      </w:r>
    </w:p>
    <w:p w14:paraId="1A0806DF" w14:textId="77777777" w:rsidR="00305CBB" w:rsidRDefault="006B6801">
      <w:pPr>
        <w:pStyle w:val="normal0"/>
        <w:widowControl w:val="0"/>
        <w:spacing w:after="200"/>
      </w:pPr>
      <w:r>
        <w:pict w14:anchorId="5B88D8D9">
          <v:rect id="_x0000_i1028" style="width:0;height:1.5pt" o:hralign="center" o:hrstd="t" o:hr="t" fillcolor="#a0a0a0" stroked="f"/>
        </w:pict>
      </w:r>
    </w:p>
    <w:p w14:paraId="40FC5986" w14:textId="3DE6972F" w:rsidR="00305CBB" w:rsidRDefault="00501B3F">
      <w:pPr>
        <w:pStyle w:val="normal0"/>
        <w:widowControl w:val="0"/>
        <w:numPr>
          <w:ilvl w:val="0"/>
          <w:numId w:val="3"/>
        </w:numPr>
        <w:ind w:hanging="360"/>
        <w:contextualSpacing/>
      </w:pPr>
      <w:r>
        <w:t xml:space="preserve"> </w:t>
      </w:r>
      <w:r w:rsidR="00A33AF7">
        <w:t>Awards!</w:t>
      </w:r>
    </w:p>
    <w:p w14:paraId="2A84A625" w14:textId="5242B353" w:rsidR="00A33AF7" w:rsidRDefault="00A33AF7" w:rsidP="00A33AF7">
      <w:pPr>
        <w:pStyle w:val="normal0"/>
        <w:widowControl w:val="0"/>
        <w:numPr>
          <w:ilvl w:val="1"/>
          <w:numId w:val="3"/>
        </w:numPr>
        <w:contextualSpacing/>
      </w:pPr>
      <w:r>
        <w:t xml:space="preserve">AWARD FROM MEDICAL BRIDGES! </w:t>
      </w:r>
    </w:p>
    <w:p w14:paraId="2C035295" w14:textId="2B2E533D" w:rsidR="00305CBB" w:rsidRDefault="00501B3F">
      <w:pPr>
        <w:pStyle w:val="normal0"/>
        <w:widowControl w:val="0"/>
        <w:numPr>
          <w:ilvl w:val="0"/>
          <w:numId w:val="3"/>
        </w:numPr>
        <w:ind w:hanging="360"/>
        <w:contextualSpacing/>
      </w:pPr>
      <w:r>
        <w:t xml:space="preserve"> </w:t>
      </w:r>
      <w:r w:rsidR="00670E79">
        <w:t xml:space="preserve">Treasurer’s Report – Patricia Rodriguez - </w:t>
      </w:r>
      <w:r w:rsidR="00A33AF7">
        <w:t>1658</w:t>
      </w:r>
    </w:p>
    <w:p w14:paraId="756CB6C7" w14:textId="0EA91D95" w:rsidR="00A33AF7" w:rsidRDefault="00A33AF7" w:rsidP="00A33AF7">
      <w:pPr>
        <w:pStyle w:val="normal0"/>
        <w:widowControl w:val="0"/>
        <w:numPr>
          <w:ilvl w:val="1"/>
          <w:numId w:val="3"/>
        </w:numPr>
        <w:contextualSpacing/>
      </w:pPr>
      <w:r>
        <w:t>Financial report</w:t>
      </w:r>
      <w:r w:rsidR="00D02884">
        <w:t xml:space="preserve"> - checking</w:t>
      </w:r>
    </w:p>
    <w:p w14:paraId="60CBF43A" w14:textId="7B70BE2D" w:rsidR="00A33AF7" w:rsidRDefault="00A33AF7" w:rsidP="00A33AF7">
      <w:pPr>
        <w:pStyle w:val="normal0"/>
        <w:widowControl w:val="0"/>
        <w:numPr>
          <w:ilvl w:val="1"/>
          <w:numId w:val="3"/>
        </w:numPr>
        <w:contextualSpacing/>
      </w:pPr>
      <w:r>
        <w:t>Started w</w:t>
      </w:r>
      <w:r w:rsidR="00670E79">
        <w:t>ith</w:t>
      </w:r>
      <w:r>
        <w:t xml:space="preserve"> </w:t>
      </w:r>
      <w:r w:rsidR="00670E79">
        <w:t>$</w:t>
      </w:r>
      <w:r>
        <w:t>8,000</w:t>
      </w:r>
    </w:p>
    <w:p w14:paraId="70E3C069" w14:textId="5713405C" w:rsidR="00A33AF7" w:rsidRDefault="00A33AF7" w:rsidP="00D02884">
      <w:pPr>
        <w:pStyle w:val="normal0"/>
        <w:widowControl w:val="0"/>
        <w:numPr>
          <w:ilvl w:val="2"/>
          <w:numId w:val="3"/>
        </w:numPr>
        <w:contextualSpacing/>
      </w:pPr>
      <w:r>
        <w:t>Deduct some expo funds</w:t>
      </w:r>
    </w:p>
    <w:p w14:paraId="1E8B0A34" w14:textId="264B8D15" w:rsidR="00A33AF7" w:rsidRDefault="00A33AF7" w:rsidP="00D02884">
      <w:pPr>
        <w:pStyle w:val="normal0"/>
        <w:widowControl w:val="0"/>
        <w:numPr>
          <w:ilvl w:val="2"/>
          <w:numId w:val="3"/>
        </w:numPr>
        <w:contextualSpacing/>
      </w:pPr>
      <w:r>
        <w:t>Add some paypal funds</w:t>
      </w:r>
    </w:p>
    <w:p w14:paraId="01FEC801" w14:textId="48A38E86" w:rsidR="00A33AF7" w:rsidRDefault="00A33AF7" w:rsidP="00D02884">
      <w:pPr>
        <w:pStyle w:val="normal0"/>
        <w:widowControl w:val="0"/>
        <w:numPr>
          <w:ilvl w:val="2"/>
          <w:numId w:val="3"/>
        </w:numPr>
        <w:contextualSpacing/>
      </w:pPr>
      <w:r>
        <w:t xml:space="preserve">Add </w:t>
      </w:r>
      <w:r w:rsidR="00670E79">
        <w:t>AORN</w:t>
      </w:r>
      <w:r>
        <w:t xml:space="preserve"> dues</w:t>
      </w:r>
    </w:p>
    <w:p w14:paraId="3445FE02" w14:textId="459F9108" w:rsidR="00A33AF7" w:rsidRDefault="00A33AF7" w:rsidP="00D02884">
      <w:pPr>
        <w:pStyle w:val="normal0"/>
        <w:widowControl w:val="0"/>
        <w:numPr>
          <w:ilvl w:val="2"/>
          <w:numId w:val="3"/>
        </w:numPr>
        <w:contextualSpacing/>
      </w:pPr>
      <w:r>
        <w:t xml:space="preserve">End with almost </w:t>
      </w:r>
      <w:r w:rsidR="00670E79">
        <w:t>$</w:t>
      </w:r>
      <w:r>
        <w:t>10,000!</w:t>
      </w:r>
    </w:p>
    <w:p w14:paraId="79A7B0A7" w14:textId="2D13DE0B" w:rsidR="00A33AF7" w:rsidRDefault="00670E79" w:rsidP="00D02884">
      <w:pPr>
        <w:pStyle w:val="normal0"/>
        <w:widowControl w:val="0"/>
        <w:numPr>
          <w:ilvl w:val="2"/>
          <w:numId w:val="3"/>
        </w:numPr>
        <w:contextualSpacing/>
      </w:pPr>
      <w:r>
        <w:t>Symposium was in M</w:t>
      </w:r>
      <w:r w:rsidR="00A33AF7">
        <w:t>ay so it is not in this report</w:t>
      </w:r>
    </w:p>
    <w:p w14:paraId="6DB4654A" w14:textId="1283ADA0" w:rsidR="00A33AF7" w:rsidRDefault="00A33AF7" w:rsidP="00A33AF7">
      <w:pPr>
        <w:pStyle w:val="normal0"/>
        <w:widowControl w:val="0"/>
        <w:numPr>
          <w:ilvl w:val="1"/>
          <w:numId w:val="3"/>
        </w:numPr>
        <w:contextualSpacing/>
      </w:pPr>
      <w:r>
        <w:t>Savings: $32,690</w:t>
      </w:r>
    </w:p>
    <w:p w14:paraId="60A88ADF" w14:textId="2219818F" w:rsidR="00A33AF7" w:rsidRDefault="00A33AF7" w:rsidP="00A33AF7">
      <w:pPr>
        <w:pStyle w:val="normal0"/>
        <w:widowControl w:val="0"/>
        <w:numPr>
          <w:ilvl w:val="1"/>
          <w:numId w:val="3"/>
        </w:numPr>
        <w:contextualSpacing/>
      </w:pPr>
      <w:r>
        <w:t>Expo expenses</w:t>
      </w:r>
    </w:p>
    <w:p w14:paraId="3CE46C3F" w14:textId="6E3A0C0F" w:rsidR="00A33AF7" w:rsidRDefault="00A33AF7" w:rsidP="00A33AF7">
      <w:pPr>
        <w:pStyle w:val="normal0"/>
        <w:widowControl w:val="0"/>
        <w:numPr>
          <w:ilvl w:val="2"/>
          <w:numId w:val="3"/>
        </w:numPr>
        <w:contextualSpacing/>
      </w:pPr>
      <w:r>
        <w:t xml:space="preserve">Delegate registration: </w:t>
      </w:r>
      <w:r w:rsidR="00670E79">
        <w:t>$</w:t>
      </w:r>
      <w:r>
        <w:t>6790</w:t>
      </w:r>
    </w:p>
    <w:p w14:paraId="17461617" w14:textId="33BB22C5" w:rsidR="00A33AF7" w:rsidRDefault="00670E79" w:rsidP="00A33AF7">
      <w:pPr>
        <w:pStyle w:val="normal0"/>
        <w:widowControl w:val="0"/>
        <w:numPr>
          <w:ilvl w:val="2"/>
          <w:numId w:val="3"/>
        </w:numPr>
        <w:contextualSpacing/>
      </w:pPr>
      <w:r>
        <w:t>AORN</w:t>
      </w:r>
      <w:r w:rsidR="00A33AF7">
        <w:t xml:space="preserve"> meeting room fee: </w:t>
      </w:r>
      <w:r>
        <w:t>$</w:t>
      </w:r>
      <w:r w:rsidR="00A33AF7">
        <w:t>50</w:t>
      </w:r>
    </w:p>
    <w:p w14:paraId="47D285C0" w14:textId="2D31B942" w:rsidR="00A33AF7" w:rsidRDefault="00A33AF7" w:rsidP="00A33AF7">
      <w:pPr>
        <w:pStyle w:val="normal0"/>
        <w:widowControl w:val="0"/>
        <w:numPr>
          <w:ilvl w:val="2"/>
          <w:numId w:val="3"/>
        </w:numPr>
        <w:contextualSpacing/>
      </w:pPr>
      <w:r>
        <w:t xml:space="preserve">President’s Expenses: </w:t>
      </w:r>
      <w:r w:rsidR="00670E79">
        <w:t>$</w:t>
      </w:r>
      <w:r>
        <w:t>1861</w:t>
      </w:r>
    </w:p>
    <w:p w14:paraId="57E8231F" w14:textId="679CDCB6" w:rsidR="00A33AF7" w:rsidRDefault="00A33AF7" w:rsidP="00A33AF7">
      <w:pPr>
        <w:pStyle w:val="normal0"/>
        <w:widowControl w:val="0"/>
        <w:numPr>
          <w:ilvl w:val="2"/>
          <w:numId w:val="3"/>
        </w:numPr>
        <w:contextualSpacing/>
      </w:pPr>
      <w:r>
        <w:t xml:space="preserve">PE expenses: </w:t>
      </w:r>
      <w:r w:rsidR="00670E79">
        <w:t>$</w:t>
      </w:r>
      <w:r>
        <w:t>1858</w:t>
      </w:r>
    </w:p>
    <w:p w14:paraId="10A1EF9E" w14:textId="07CC13C1" w:rsidR="00A33AF7" w:rsidRDefault="00A33AF7" w:rsidP="00A33AF7">
      <w:pPr>
        <w:pStyle w:val="normal0"/>
        <w:widowControl w:val="0"/>
        <w:numPr>
          <w:ilvl w:val="2"/>
          <w:numId w:val="3"/>
        </w:numPr>
        <w:contextualSpacing/>
      </w:pPr>
      <w:r>
        <w:lastRenderedPageBreak/>
        <w:t xml:space="preserve">Total: </w:t>
      </w:r>
      <w:r w:rsidR="00670E79">
        <w:t>$</w:t>
      </w:r>
      <w:r>
        <w:t>10,559.58</w:t>
      </w:r>
    </w:p>
    <w:p w14:paraId="5BC1E552" w14:textId="3B1E7A3A" w:rsidR="00305CBB" w:rsidRDefault="00501B3F" w:rsidP="00145B92">
      <w:pPr>
        <w:pStyle w:val="normal0"/>
        <w:widowControl w:val="0"/>
        <w:numPr>
          <w:ilvl w:val="0"/>
          <w:numId w:val="3"/>
        </w:numPr>
        <w:ind w:hanging="360"/>
        <w:contextualSpacing/>
      </w:pPr>
      <w:bookmarkStart w:id="8" w:name="_acqcuqli2nyu" w:colFirst="0" w:colLast="0"/>
      <w:bookmarkEnd w:id="8"/>
      <w:r>
        <w:t xml:space="preserve"> </w:t>
      </w:r>
      <w:r w:rsidR="00A33AF7">
        <w:t>Legislative Report</w:t>
      </w:r>
      <w:r w:rsidR="00D02884">
        <w:t xml:space="preserve"> – </w:t>
      </w:r>
      <w:r w:rsidR="00670E79">
        <w:t xml:space="preserve">Joanne Oliver - </w:t>
      </w:r>
      <w:r w:rsidR="00D02884">
        <w:t>1702</w:t>
      </w:r>
    </w:p>
    <w:p w14:paraId="08E0873E" w14:textId="4AA762D3" w:rsidR="00D02884" w:rsidRDefault="00D02884" w:rsidP="00D02884">
      <w:pPr>
        <w:pStyle w:val="normal0"/>
        <w:widowControl w:val="0"/>
        <w:numPr>
          <w:ilvl w:val="1"/>
          <w:numId w:val="3"/>
        </w:numPr>
        <w:contextualSpacing/>
      </w:pPr>
      <w:r>
        <w:t xml:space="preserve">Midnight </w:t>
      </w:r>
      <w:r w:rsidR="006B6801">
        <w:t>Monday May 8, 2017</w:t>
      </w:r>
      <w:r>
        <w:t xml:space="preserve"> was last time congress texas had chance to get bill out of chamber it started in </w:t>
      </w:r>
    </w:p>
    <w:p w14:paraId="12872035" w14:textId="3AAA5D2B" w:rsidR="006B6801" w:rsidRDefault="006B6801" w:rsidP="006B6801">
      <w:pPr>
        <w:pStyle w:val="normal0"/>
        <w:widowControl w:val="0"/>
        <w:numPr>
          <w:ilvl w:val="2"/>
          <w:numId w:val="3"/>
        </w:numPr>
        <w:contextualSpacing/>
      </w:pPr>
      <w:r>
        <w:t xml:space="preserve">A bill originating in the Texas House or Senate must be passed out of that Chamber. If not, then the bill is declared dead. If it clears the floor, then it can proceed to the opposite chamber to begin the process of being heard in committee. This can go to the end of the current session. </w:t>
      </w:r>
    </w:p>
    <w:p w14:paraId="662F911D" w14:textId="06BA6F89" w:rsidR="00D02884" w:rsidRDefault="006B6801" w:rsidP="00D02884">
      <w:pPr>
        <w:pStyle w:val="normal0"/>
        <w:widowControl w:val="0"/>
        <w:numPr>
          <w:ilvl w:val="1"/>
          <w:numId w:val="3"/>
        </w:numPr>
        <w:contextualSpacing/>
      </w:pPr>
      <w:r>
        <w:t>NLAC bills of interest</w:t>
      </w:r>
    </w:p>
    <w:p w14:paraId="2FDD8E15" w14:textId="26CDFAAC" w:rsidR="00D02884" w:rsidRDefault="006B6801" w:rsidP="00D02884">
      <w:pPr>
        <w:pStyle w:val="normal0"/>
        <w:widowControl w:val="0"/>
        <w:numPr>
          <w:ilvl w:val="2"/>
          <w:numId w:val="3"/>
        </w:numPr>
        <w:contextualSpacing/>
      </w:pPr>
      <w:r>
        <w:t>9635 bills introduced – 2225</w:t>
      </w:r>
      <w:r w:rsidR="00D02884">
        <w:t xml:space="preserve"> bills were completed – 210 h</w:t>
      </w:r>
      <w:r>
        <w:t>ouse public health bills introduced, 158 senate health and human services bills introduced.</w:t>
      </w:r>
    </w:p>
    <w:p w14:paraId="7B6267A9" w14:textId="3436DA9F" w:rsidR="00D02884" w:rsidRDefault="006B6801" w:rsidP="00D02884">
      <w:pPr>
        <w:pStyle w:val="normal0"/>
        <w:widowControl w:val="0"/>
        <w:numPr>
          <w:ilvl w:val="1"/>
          <w:numId w:val="3"/>
        </w:numPr>
        <w:contextualSpacing/>
      </w:pPr>
      <w:r>
        <w:t>BON</w:t>
      </w:r>
      <w:r w:rsidR="00D02884">
        <w:t xml:space="preserve"> SUNSET LEGISLATION – it went through</w:t>
      </w:r>
      <w:r>
        <w:t xml:space="preserve"> to the senate</w:t>
      </w:r>
    </w:p>
    <w:p w14:paraId="3FDE4E63" w14:textId="25F74B2E" w:rsidR="00D02884" w:rsidRDefault="00D02884" w:rsidP="00D02884">
      <w:pPr>
        <w:pStyle w:val="normal0"/>
        <w:widowControl w:val="0"/>
        <w:numPr>
          <w:ilvl w:val="1"/>
          <w:numId w:val="3"/>
        </w:numPr>
        <w:contextualSpacing/>
      </w:pPr>
      <w:r>
        <w:t>AP</w:t>
      </w:r>
      <w:r w:rsidR="006D0E16">
        <w:t>R</w:t>
      </w:r>
      <w:r>
        <w:t xml:space="preserve">N – </w:t>
      </w:r>
      <w:r w:rsidR="006D0E16">
        <w:t>plan to remove unnecessary barriers to practice for APRN’s (numerous bills involving practice authority, billing, prescribing, signing forms and documentation have been heard in committee. Progress has been made but no vote has gone to the floor).</w:t>
      </w:r>
    </w:p>
    <w:p w14:paraId="36FA1304" w14:textId="7E104B2A" w:rsidR="00D02884" w:rsidRDefault="006D0E16" w:rsidP="00D02884">
      <w:pPr>
        <w:pStyle w:val="normal0"/>
        <w:widowControl w:val="0"/>
        <w:numPr>
          <w:ilvl w:val="1"/>
          <w:numId w:val="3"/>
        </w:numPr>
        <w:contextualSpacing/>
      </w:pPr>
      <w:r>
        <w:t xml:space="preserve">Mental Health </w:t>
      </w:r>
      <w:r w:rsidR="00D02884">
        <w:t>HB14</w:t>
      </w:r>
      <w:r>
        <w:t xml:space="preserve"> – Allows State hospitals to prohibit license holder from carrying a handgun without written notice. ( This has passed a third reading on the House floor and will likely be voted on to go to the Senate)</w:t>
      </w:r>
    </w:p>
    <w:p w14:paraId="3651E152" w14:textId="683DE902" w:rsidR="00D02884" w:rsidRDefault="00D02884" w:rsidP="00D02884">
      <w:pPr>
        <w:pStyle w:val="normal0"/>
        <w:widowControl w:val="0"/>
        <w:numPr>
          <w:ilvl w:val="1"/>
          <w:numId w:val="3"/>
        </w:numPr>
        <w:contextualSpacing/>
      </w:pPr>
      <w:r>
        <w:t xml:space="preserve">Nursing education </w:t>
      </w:r>
      <w:r w:rsidR="006D0E16">
        <w:t>HB 1212</w:t>
      </w:r>
      <w:r>
        <w:t xml:space="preserve">– </w:t>
      </w:r>
      <w:r w:rsidR="006D0E16">
        <w:t xml:space="preserve">would allow THECB to identify 3-5 applied science baccalaureate degrees that junior colleges may offer each biennium. </w:t>
      </w:r>
    </w:p>
    <w:p w14:paraId="3A3E7AA4" w14:textId="2636FCFC" w:rsidR="00D02884" w:rsidRDefault="006D0E16" w:rsidP="00D02884">
      <w:pPr>
        <w:pStyle w:val="normal0"/>
        <w:widowControl w:val="0"/>
        <w:numPr>
          <w:ilvl w:val="1"/>
          <w:numId w:val="3"/>
        </w:numPr>
        <w:contextualSpacing/>
      </w:pPr>
      <w:r>
        <w:t xml:space="preserve">SB </w:t>
      </w:r>
      <w:r w:rsidR="00D02884">
        <w:t xml:space="preserve">1505 – </w:t>
      </w:r>
      <w:r>
        <w:t>would add approximately $7 million to the Nursing Faculty Loan Repayment Program to provide incentive for nurses to accept faulty positions in nursing schools. N</w:t>
      </w:r>
      <w:r w:rsidR="00D02884">
        <w:t xml:space="preserve">ew tax put in place </w:t>
      </w:r>
      <w:r>
        <w:t>on “little cigars”</w:t>
      </w:r>
    </w:p>
    <w:p w14:paraId="2276CF59" w14:textId="1933389C" w:rsidR="00D02884" w:rsidRDefault="00D02884" w:rsidP="00D02884">
      <w:pPr>
        <w:pStyle w:val="normal0"/>
        <w:widowControl w:val="0"/>
        <w:numPr>
          <w:ilvl w:val="1"/>
          <w:numId w:val="3"/>
        </w:numPr>
        <w:contextualSpacing/>
      </w:pPr>
      <w:r>
        <w:t xml:space="preserve">School nurses </w:t>
      </w:r>
      <w:r w:rsidR="006D0E16">
        <w:t>SB 196</w:t>
      </w:r>
      <w:r>
        <w:t>– If you have child in school and they have health disease that needs attention, they want to be able to notify parents if there isn’t a nurse on site</w:t>
      </w:r>
      <w:r w:rsidR="006D0E16">
        <w:t xml:space="preserve"> &amp; SB850 for requirement of spinal screening.</w:t>
      </w:r>
    </w:p>
    <w:p w14:paraId="76E540F9" w14:textId="5D0F7FC7" w:rsidR="00D02884" w:rsidRDefault="00D02884" w:rsidP="00D02884">
      <w:pPr>
        <w:pStyle w:val="normal0"/>
        <w:widowControl w:val="0"/>
        <w:numPr>
          <w:ilvl w:val="1"/>
          <w:numId w:val="3"/>
        </w:numPr>
        <w:contextualSpacing/>
      </w:pPr>
      <w:r>
        <w:t>Workplace advocacy</w:t>
      </w:r>
      <w:r w:rsidR="006D0E16">
        <w:t xml:space="preserve"> HB 280</w:t>
      </w:r>
      <w:r>
        <w:t xml:space="preserve"> – grant for promoting and preventing workplace violence </w:t>
      </w:r>
    </w:p>
    <w:p w14:paraId="4741A875" w14:textId="1432E411" w:rsidR="00D02884" w:rsidRDefault="00D02884" w:rsidP="00D02884">
      <w:pPr>
        <w:pStyle w:val="normal0"/>
        <w:widowControl w:val="0"/>
        <w:numPr>
          <w:ilvl w:val="1"/>
          <w:numId w:val="3"/>
        </w:numPr>
        <w:contextualSpacing/>
      </w:pPr>
      <w:r>
        <w:t xml:space="preserve">Child safety </w:t>
      </w:r>
      <w:r w:rsidR="006D0E16">
        <w:t>HB519</w:t>
      </w:r>
      <w:r>
        <w:t xml:space="preserve">– </w:t>
      </w:r>
      <w:r w:rsidR="006D0E16">
        <w:t>require children under 2 to be in rear facing car seats.</w:t>
      </w:r>
    </w:p>
    <w:p w14:paraId="60D11249" w14:textId="77777777" w:rsidR="00927321" w:rsidRDefault="00D02884" w:rsidP="00D02884">
      <w:pPr>
        <w:pStyle w:val="normal0"/>
        <w:widowControl w:val="0"/>
        <w:numPr>
          <w:ilvl w:val="1"/>
          <w:numId w:val="3"/>
        </w:numPr>
        <w:contextualSpacing/>
      </w:pPr>
      <w:r>
        <w:t xml:space="preserve">Dental </w:t>
      </w:r>
      <w:r w:rsidR="006D0E16">
        <w:t>Hygienist SB430 – would allow dentists to delegate the admin of anesthetics</w:t>
      </w:r>
      <w:r w:rsidR="00927321">
        <w:t xml:space="preserve"> and sedatives to dental hygienists. </w:t>
      </w:r>
    </w:p>
    <w:p w14:paraId="6A7BD224" w14:textId="77777777" w:rsidR="00927321" w:rsidRDefault="00927321" w:rsidP="00D02884">
      <w:pPr>
        <w:pStyle w:val="normal0"/>
        <w:widowControl w:val="0"/>
        <w:numPr>
          <w:ilvl w:val="1"/>
          <w:numId w:val="3"/>
        </w:numPr>
        <w:contextualSpacing/>
      </w:pPr>
      <w:r>
        <w:t>Public Health HB518 &amp; SB 278 – companion bills that would create an offense for not putting a child under 2 in rear facing car seat.</w:t>
      </w:r>
    </w:p>
    <w:p w14:paraId="669E5F7D" w14:textId="77777777" w:rsidR="00927321" w:rsidRDefault="00927321" w:rsidP="00D02884">
      <w:pPr>
        <w:pStyle w:val="normal0"/>
        <w:widowControl w:val="0"/>
        <w:numPr>
          <w:ilvl w:val="1"/>
          <w:numId w:val="3"/>
        </w:numPr>
        <w:contextualSpacing/>
      </w:pPr>
      <w:r>
        <w:t>SB31 – no texting while driving</w:t>
      </w:r>
    </w:p>
    <w:p w14:paraId="3CE86E77" w14:textId="4316631B" w:rsidR="00D02884" w:rsidRDefault="00927321" w:rsidP="00D02884">
      <w:pPr>
        <w:pStyle w:val="normal0"/>
        <w:widowControl w:val="0"/>
        <w:numPr>
          <w:ilvl w:val="1"/>
          <w:numId w:val="3"/>
        </w:numPr>
        <w:contextualSpacing/>
        <w:rPr>
          <w:color w:val="FF0000"/>
        </w:rPr>
      </w:pPr>
      <w:r w:rsidRPr="00927321">
        <w:rPr>
          <w:color w:val="FF0000"/>
        </w:rPr>
        <w:t xml:space="preserve">Anesthesia Assistants HB2525 – would allow physician assistants and ANESTHESIA ASSISTANTS to be license with some delineation of responsibilities. </w:t>
      </w:r>
      <w:r w:rsidR="00D02884" w:rsidRPr="00927321">
        <w:rPr>
          <w:color w:val="FF0000"/>
        </w:rPr>
        <w:t xml:space="preserve"> </w:t>
      </w:r>
    </w:p>
    <w:p w14:paraId="4CE4C9C4" w14:textId="001D3E92" w:rsidR="00927321" w:rsidRPr="00927321" w:rsidRDefault="00927321" w:rsidP="00D02884">
      <w:pPr>
        <w:pStyle w:val="normal0"/>
        <w:widowControl w:val="0"/>
        <w:numPr>
          <w:ilvl w:val="1"/>
          <w:numId w:val="3"/>
        </w:numPr>
        <w:contextualSpacing/>
        <w:rPr>
          <w:color w:val="auto"/>
        </w:rPr>
      </w:pPr>
      <w:r w:rsidRPr="00927321">
        <w:rPr>
          <w:color w:val="auto"/>
        </w:rPr>
        <w:t>Huge thank you to Patricia Rodriguez, Nakesiah Archer, Darlene Murdock, Ebony Mitchell, Deshon Burton-Essia for their assistance during this session!</w:t>
      </w:r>
    </w:p>
    <w:p w14:paraId="797C9119" w14:textId="725E3106" w:rsidR="006A3460" w:rsidRDefault="006A3460" w:rsidP="006A3460">
      <w:pPr>
        <w:pStyle w:val="normal0"/>
        <w:widowControl w:val="0"/>
        <w:numPr>
          <w:ilvl w:val="0"/>
          <w:numId w:val="3"/>
        </w:numPr>
        <w:contextualSpacing/>
      </w:pPr>
      <w:r>
        <w:t>New chapter leaders 2017-2018</w:t>
      </w:r>
    </w:p>
    <w:p w14:paraId="3AD7582B" w14:textId="6505E16B" w:rsidR="006A3460" w:rsidRDefault="006A3460" w:rsidP="006A3460">
      <w:pPr>
        <w:pStyle w:val="normal0"/>
        <w:widowControl w:val="0"/>
        <w:numPr>
          <w:ilvl w:val="1"/>
          <w:numId w:val="3"/>
        </w:numPr>
        <w:contextualSpacing/>
      </w:pPr>
      <w:r>
        <w:t>PE: Ebony Mitchell</w:t>
      </w:r>
    </w:p>
    <w:p w14:paraId="228BB75B" w14:textId="7CF61CC2" w:rsidR="006A3460" w:rsidRDefault="006A3460" w:rsidP="006A3460">
      <w:pPr>
        <w:pStyle w:val="normal0"/>
        <w:widowControl w:val="0"/>
        <w:numPr>
          <w:ilvl w:val="1"/>
          <w:numId w:val="3"/>
        </w:numPr>
        <w:contextualSpacing/>
      </w:pPr>
      <w:r>
        <w:t>Secretary: F</w:t>
      </w:r>
      <w:r w:rsidR="00927321">
        <w:t>a</w:t>
      </w:r>
      <w:r>
        <w:t>lynn Chapman</w:t>
      </w:r>
    </w:p>
    <w:p w14:paraId="2DA5AB07" w14:textId="3C34D8C6" w:rsidR="006A3460" w:rsidRDefault="006A3460" w:rsidP="006A3460">
      <w:pPr>
        <w:pStyle w:val="normal0"/>
        <w:widowControl w:val="0"/>
        <w:numPr>
          <w:ilvl w:val="1"/>
          <w:numId w:val="3"/>
        </w:numPr>
        <w:contextualSpacing/>
      </w:pPr>
      <w:r>
        <w:t>BOD: Fred Perry &amp; Suzy Balin</w:t>
      </w:r>
    </w:p>
    <w:p w14:paraId="361AC643" w14:textId="598ACE27" w:rsidR="006A3460" w:rsidRDefault="006A3460" w:rsidP="006A3460">
      <w:pPr>
        <w:pStyle w:val="normal0"/>
        <w:widowControl w:val="0"/>
        <w:numPr>
          <w:ilvl w:val="1"/>
          <w:numId w:val="3"/>
        </w:numPr>
        <w:contextualSpacing/>
      </w:pPr>
      <w:r>
        <w:lastRenderedPageBreak/>
        <w:t xml:space="preserve">Nominating committee: Latoya Hamilton &amp; Amanda Austin </w:t>
      </w:r>
    </w:p>
    <w:p w14:paraId="3D139558" w14:textId="33552F61" w:rsidR="006A3460" w:rsidRDefault="006A3460" w:rsidP="006A3460">
      <w:pPr>
        <w:pStyle w:val="normal0"/>
        <w:widowControl w:val="0"/>
        <w:numPr>
          <w:ilvl w:val="1"/>
          <w:numId w:val="3"/>
        </w:numPr>
        <w:contextualSpacing/>
      </w:pPr>
      <w:r>
        <w:t>Will have installation ceremony next meeting!</w:t>
      </w:r>
    </w:p>
    <w:p w14:paraId="38876DF4" w14:textId="6AF10D77" w:rsidR="00305CBB" w:rsidRPr="00651AEE" w:rsidRDefault="00145B92">
      <w:pPr>
        <w:pStyle w:val="Heading1"/>
        <w:keepNext w:val="0"/>
        <w:keepLines w:val="0"/>
        <w:widowControl w:val="0"/>
        <w:contextualSpacing w:val="0"/>
        <w:rPr>
          <w:rFonts w:ascii="Arial Rounded MT Bold" w:hAnsi="Arial Rounded MT Bold"/>
        </w:rPr>
      </w:pPr>
      <w:bookmarkStart w:id="9" w:name="_b112gfljbpxo" w:colFirst="0" w:colLast="0"/>
      <w:bookmarkEnd w:id="9"/>
      <w:r>
        <w:rPr>
          <w:rFonts w:ascii="Arial Rounded MT Bold" w:hAnsi="Arial Rounded MT Bold"/>
        </w:rPr>
        <w:t>Education Session</w:t>
      </w:r>
      <w:r w:rsidR="006A3460">
        <w:rPr>
          <w:rFonts w:ascii="Arial Rounded MT Bold" w:hAnsi="Arial Rounded MT Bold"/>
        </w:rPr>
        <w:t xml:space="preserve"> </w:t>
      </w:r>
      <w:r w:rsidR="007B5FDE">
        <w:rPr>
          <w:rFonts w:ascii="Arial Rounded MT Bold" w:hAnsi="Arial Rounded MT Bold"/>
        </w:rPr>
        <w:t>–</w:t>
      </w:r>
      <w:r w:rsidR="006A3460">
        <w:rPr>
          <w:rFonts w:ascii="Arial Rounded MT Bold" w:hAnsi="Arial Rounded MT Bold"/>
        </w:rPr>
        <w:t xml:space="preserve"> 1720</w:t>
      </w:r>
      <w:r w:rsidR="007B5FDE">
        <w:rPr>
          <w:rFonts w:ascii="Arial Rounded MT Bold" w:hAnsi="Arial Rounded MT Bold"/>
        </w:rPr>
        <w:t xml:space="preserve"> - 1820</w:t>
      </w:r>
      <w:r w:rsidR="006A3460">
        <w:rPr>
          <w:rFonts w:ascii="Arial Rounded MT Bold" w:hAnsi="Arial Rounded MT Bold"/>
        </w:rPr>
        <w:t xml:space="preserve"> – Chad Flora </w:t>
      </w:r>
      <w:r w:rsidR="007B5FDE">
        <w:rPr>
          <w:rFonts w:ascii="Arial Rounded MT Bold" w:hAnsi="Arial Rounded MT Bold"/>
        </w:rPr>
        <w:t>BSN, RN CNOR</w:t>
      </w:r>
    </w:p>
    <w:p w14:paraId="3E920A73" w14:textId="77777777" w:rsidR="00305CBB" w:rsidRDefault="006B6801">
      <w:pPr>
        <w:pStyle w:val="normal0"/>
        <w:widowControl w:val="0"/>
        <w:spacing w:after="200"/>
      </w:pPr>
      <w:r>
        <w:pict w14:anchorId="2BF3D1CD">
          <v:rect id="_x0000_i1029" style="width:0;height:1.5pt" o:hralign="center" o:hrstd="t" o:hr="t" fillcolor="#a0a0a0" stroked="f"/>
        </w:pict>
      </w:r>
    </w:p>
    <w:p w14:paraId="03A7AB55" w14:textId="6C79CE2F" w:rsidR="00305CBB" w:rsidRPr="007B5FDE" w:rsidRDefault="00501B3F">
      <w:pPr>
        <w:pStyle w:val="normal0"/>
        <w:widowControl w:val="0"/>
        <w:numPr>
          <w:ilvl w:val="0"/>
          <w:numId w:val="5"/>
        </w:numPr>
        <w:spacing w:after="200"/>
        <w:ind w:hanging="360"/>
        <w:contextualSpacing/>
      </w:pPr>
      <w:r>
        <w:rPr>
          <w:b/>
        </w:rPr>
        <w:t xml:space="preserve"> </w:t>
      </w:r>
      <w:r w:rsidR="007B5FDE" w:rsidRPr="007B5FDE">
        <w:t>The OR – The Messy Environment</w:t>
      </w:r>
    </w:p>
    <w:p w14:paraId="2E96DBC5" w14:textId="138EC026" w:rsidR="007B5FDE" w:rsidRPr="007B5FDE" w:rsidRDefault="007B5FDE" w:rsidP="007B5FDE">
      <w:pPr>
        <w:pStyle w:val="normal0"/>
        <w:widowControl w:val="0"/>
        <w:numPr>
          <w:ilvl w:val="1"/>
          <w:numId w:val="5"/>
        </w:numPr>
        <w:spacing w:after="200"/>
        <w:contextualSpacing/>
      </w:pPr>
      <w:r w:rsidRPr="007B5FDE">
        <w:t>Surgical team member are exposed to percutaneous infectious materials (blood/bodily fluids) in as many as 50% of surgical procedures</w:t>
      </w:r>
    </w:p>
    <w:p w14:paraId="282E5F01" w14:textId="2B7F027C" w:rsidR="007B5FDE" w:rsidRPr="007B5FDE" w:rsidRDefault="007B5FDE" w:rsidP="007B5FDE">
      <w:pPr>
        <w:pStyle w:val="normal0"/>
        <w:widowControl w:val="0"/>
        <w:numPr>
          <w:ilvl w:val="1"/>
          <w:numId w:val="5"/>
        </w:numPr>
        <w:spacing w:after="200"/>
        <w:contextualSpacing/>
      </w:pPr>
      <w:r w:rsidRPr="007B5FDE">
        <w:t xml:space="preserve">Blood to hand contact occurs in at least half of these exposures </w:t>
      </w:r>
    </w:p>
    <w:p w14:paraId="52648F47" w14:textId="05A5463B" w:rsidR="00305CBB" w:rsidRPr="007B5FDE" w:rsidRDefault="00501B3F">
      <w:pPr>
        <w:pStyle w:val="normal0"/>
        <w:widowControl w:val="0"/>
        <w:numPr>
          <w:ilvl w:val="0"/>
          <w:numId w:val="5"/>
        </w:numPr>
        <w:spacing w:before="200" w:after="200"/>
        <w:ind w:hanging="360"/>
        <w:contextualSpacing/>
      </w:pPr>
      <w:r w:rsidRPr="007B5FDE">
        <w:t xml:space="preserve"> </w:t>
      </w:r>
      <w:r w:rsidR="007B5FDE" w:rsidRPr="007B5FDE">
        <w:t>Why do you glove?</w:t>
      </w:r>
    </w:p>
    <w:p w14:paraId="428F11A9" w14:textId="539A412D" w:rsidR="007B5FDE" w:rsidRPr="007B5FDE" w:rsidRDefault="007B5FDE" w:rsidP="007B5FDE">
      <w:pPr>
        <w:pStyle w:val="normal0"/>
        <w:widowControl w:val="0"/>
        <w:numPr>
          <w:ilvl w:val="1"/>
          <w:numId w:val="5"/>
        </w:numPr>
        <w:spacing w:before="200" w:after="200"/>
        <w:contextualSpacing/>
      </w:pPr>
      <w:r w:rsidRPr="007B5FDE">
        <w:t>Prevent gross contamination of healthcare workers</w:t>
      </w:r>
    </w:p>
    <w:p w14:paraId="30840400" w14:textId="5FC338A2" w:rsidR="007B5FDE" w:rsidRPr="007B5FDE" w:rsidRDefault="007B5FDE" w:rsidP="007B5FDE">
      <w:pPr>
        <w:pStyle w:val="normal0"/>
        <w:widowControl w:val="0"/>
        <w:numPr>
          <w:ilvl w:val="1"/>
          <w:numId w:val="5"/>
        </w:numPr>
        <w:spacing w:before="200" w:after="200"/>
        <w:contextualSpacing/>
      </w:pPr>
      <w:r w:rsidRPr="007B5FDE">
        <w:t>Reduce risk of contamination of patients</w:t>
      </w:r>
    </w:p>
    <w:p w14:paraId="76D987DB" w14:textId="192143B0" w:rsidR="00305CBB" w:rsidRDefault="00501B3F">
      <w:pPr>
        <w:pStyle w:val="normal0"/>
        <w:widowControl w:val="0"/>
        <w:numPr>
          <w:ilvl w:val="0"/>
          <w:numId w:val="5"/>
        </w:numPr>
        <w:spacing w:before="200" w:after="200"/>
        <w:ind w:hanging="360"/>
        <w:contextualSpacing/>
      </w:pPr>
      <w:r w:rsidRPr="007B5FDE">
        <w:t xml:space="preserve"> </w:t>
      </w:r>
      <w:r w:rsidR="007B5FDE" w:rsidRPr="007B5FDE">
        <w:t>Gloves have evolved over more than 250 years</w:t>
      </w:r>
      <w:r w:rsidR="007B5FDE">
        <w:t xml:space="preserve"> – started with protecting HCP to protecting patient’s as well</w:t>
      </w:r>
    </w:p>
    <w:p w14:paraId="13D4C689" w14:textId="26928AFC" w:rsidR="007B5FDE" w:rsidRDefault="007B5FDE" w:rsidP="007B5FDE">
      <w:pPr>
        <w:pStyle w:val="normal0"/>
        <w:widowControl w:val="0"/>
        <w:numPr>
          <w:ilvl w:val="1"/>
          <w:numId w:val="5"/>
        </w:numPr>
        <w:spacing w:before="200" w:after="200"/>
        <w:contextualSpacing/>
      </w:pPr>
      <w:r>
        <w:t>Started in Germany with sheep cecum</w:t>
      </w:r>
    </w:p>
    <w:p w14:paraId="39237824" w14:textId="6B812FE1" w:rsidR="007B5FDE" w:rsidRDefault="007B5FDE" w:rsidP="007B5FDE">
      <w:pPr>
        <w:pStyle w:val="normal0"/>
        <w:widowControl w:val="0"/>
        <w:numPr>
          <w:ilvl w:val="1"/>
          <w:numId w:val="5"/>
        </w:numPr>
        <w:spacing w:before="200" w:after="200"/>
        <w:contextualSpacing/>
      </w:pPr>
      <w:r>
        <w:t>Halsted: started with rubber gloves (went to Goodyear Tire)</w:t>
      </w:r>
    </w:p>
    <w:p w14:paraId="5EEAA9CE" w14:textId="5616C818" w:rsidR="007B5FDE" w:rsidRPr="007B5FDE" w:rsidRDefault="007B5FDE" w:rsidP="007B5FDE">
      <w:pPr>
        <w:pStyle w:val="normal0"/>
        <w:widowControl w:val="0"/>
        <w:numPr>
          <w:ilvl w:val="1"/>
          <w:numId w:val="5"/>
        </w:numPr>
        <w:spacing w:before="200" w:after="200"/>
        <w:contextualSpacing/>
      </w:pPr>
      <w:r>
        <w:t>Bloodgood: noticed decrease infection when wearing gloves</w:t>
      </w:r>
    </w:p>
    <w:p w14:paraId="123DE06F" w14:textId="0D9A9E46" w:rsidR="00305CBB" w:rsidRDefault="00501B3F">
      <w:pPr>
        <w:pStyle w:val="normal0"/>
        <w:widowControl w:val="0"/>
        <w:numPr>
          <w:ilvl w:val="0"/>
          <w:numId w:val="5"/>
        </w:numPr>
        <w:spacing w:before="200" w:after="200"/>
        <w:ind w:hanging="360"/>
        <w:contextualSpacing/>
      </w:pPr>
      <w:r w:rsidRPr="007B5FDE">
        <w:t xml:space="preserve"> </w:t>
      </w:r>
      <w:r w:rsidR="007B5FDE">
        <w:t xml:space="preserve">Glove </w:t>
      </w:r>
      <w:r w:rsidR="00971813">
        <w:t>perforations: The Stark Truth</w:t>
      </w:r>
    </w:p>
    <w:p w14:paraId="2C2E7CD9" w14:textId="39D43298" w:rsidR="007B5FDE" w:rsidRDefault="007B5FDE" w:rsidP="007B5FDE">
      <w:pPr>
        <w:pStyle w:val="normal0"/>
        <w:widowControl w:val="0"/>
        <w:numPr>
          <w:ilvl w:val="1"/>
          <w:numId w:val="5"/>
        </w:numPr>
        <w:spacing w:before="200" w:after="200"/>
        <w:contextualSpacing/>
      </w:pPr>
      <w:r>
        <w:t>1/10 chance of perforating single layer glove during low risk procedure – can range from 3-12%</w:t>
      </w:r>
    </w:p>
    <w:p w14:paraId="2ACA9C20" w14:textId="772B938E" w:rsidR="007B5FDE" w:rsidRDefault="007B5FDE" w:rsidP="007B5FDE">
      <w:pPr>
        <w:pStyle w:val="normal0"/>
        <w:widowControl w:val="0"/>
        <w:numPr>
          <w:ilvl w:val="0"/>
          <w:numId w:val="5"/>
        </w:numPr>
        <w:spacing w:before="200" w:after="200"/>
        <w:contextualSpacing/>
      </w:pPr>
      <w:r>
        <w:t>Common Culprits – nearly ¾ blood/bodily fluid exposures occur d/t percutaneous injury</w:t>
      </w:r>
    </w:p>
    <w:p w14:paraId="1AC448DA" w14:textId="07C9465F" w:rsidR="007B5FDE" w:rsidRDefault="007B5FDE" w:rsidP="007B5FDE">
      <w:pPr>
        <w:pStyle w:val="normal0"/>
        <w:widowControl w:val="0"/>
        <w:numPr>
          <w:ilvl w:val="0"/>
          <w:numId w:val="5"/>
        </w:numPr>
        <w:spacing w:before="200" w:after="200"/>
        <w:contextualSpacing/>
      </w:pPr>
      <w:r>
        <w:t>Increasing likelihood for perforations</w:t>
      </w:r>
    </w:p>
    <w:p w14:paraId="0A29FC86" w14:textId="6F60018F" w:rsidR="007B5FDE" w:rsidRDefault="007B5FDE" w:rsidP="007B5FDE">
      <w:pPr>
        <w:pStyle w:val="normal0"/>
        <w:widowControl w:val="0"/>
        <w:numPr>
          <w:ilvl w:val="1"/>
          <w:numId w:val="5"/>
        </w:numPr>
        <w:spacing w:before="200" w:after="200"/>
        <w:contextualSpacing/>
      </w:pPr>
      <w:r>
        <w:t xml:space="preserve">Bone vs soft tissue, emergency vs schedule, manual tissue retraction, restricted field, </w:t>
      </w:r>
      <w:r w:rsidR="00971813">
        <w:t>laparoscopic vs open, length of surgery</w:t>
      </w:r>
      <w:r>
        <w:t>, complexity of instrumentation, # of instruments used, role of healthcare personnel, human fatigue</w:t>
      </w:r>
    </w:p>
    <w:p w14:paraId="11F34F76" w14:textId="272822D7" w:rsidR="007B5FDE" w:rsidRDefault="007B5FDE" w:rsidP="007B5FDE">
      <w:pPr>
        <w:pStyle w:val="normal0"/>
        <w:widowControl w:val="0"/>
        <w:numPr>
          <w:ilvl w:val="0"/>
          <w:numId w:val="5"/>
        </w:numPr>
        <w:spacing w:before="200" w:after="200"/>
        <w:contextualSpacing/>
      </w:pPr>
      <w:r>
        <w:t>All surgical procedures have perforation risks</w:t>
      </w:r>
    </w:p>
    <w:p w14:paraId="24BAA3BC" w14:textId="08F6AF19" w:rsidR="007B5FDE" w:rsidRDefault="00971813" w:rsidP="007B5FDE">
      <w:pPr>
        <w:pStyle w:val="normal0"/>
        <w:widowControl w:val="0"/>
        <w:numPr>
          <w:ilvl w:val="1"/>
          <w:numId w:val="5"/>
        </w:numPr>
        <w:spacing w:before="200" w:after="200"/>
        <w:contextualSpacing/>
      </w:pPr>
      <w:r>
        <w:t>Urological surgery has less, cardiac surgery</w:t>
      </w:r>
      <w:r w:rsidR="007B5FDE">
        <w:t xml:space="preserve"> is the most</w:t>
      </w:r>
    </w:p>
    <w:p w14:paraId="302002C1" w14:textId="3EDF1B69" w:rsidR="007B5FDE" w:rsidRDefault="007B5FDE" w:rsidP="007B5FDE">
      <w:pPr>
        <w:pStyle w:val="normal0"/>
        <w:widowControl w:val="0"/>
        <w:numPr>
          <w:ilvl w:val="2"/>
          <w:numId w:val="5"/>
        </w:numPr>
        <w:spacing w:before="200" w:after="200"/>
        <w:contextualSpacing/>
      </w:pPr>
      <w:r>
        <w:t xml:space="preserve">Highest rates – </w:t>
      </w:r>
      <w:r w:rsidR="00971813">
        <w:t>ORTHO |</w:t>
      </w:r>
      <w:r>
        <w:t xml:space="preserve"> </w:t>
      </w:r>
      <w:r w:rsidR="00971813">
        <w:t>TRAUMA |</w:t>
      </w:r>
      <w:r>
        <w:t xml:space="preserve"> </w:t>
      </w:r>
      <w:r w:rsidR="00971813">
        <w:t>Thoracic</w:t>
      </w:r>
    </w:p>
    <w:p w14:paraId="1F69B5F7" w14:textId="6DC212B7" w:rsidR="007B5FDE" w:rsidRDefault="00971813" w:rsidP="007B5FDE">
      <w:pPr>
        <w:pStyle w:val="normal0"/>
        <w:widowControl w:val="0"/>
        <w:numPr>
          <w:ilvl w:val="0"/>
          <w:numId w:val="5"/>
        </w:numPr>
        <w:spacing w:before="200" w:after="200"/>
        <w:contextualSpacing/>
      </w:pPr>
      <w:r>
        <w:t>Longer surgery</w:t>
      </w:r>
      <w:r w:rsidR="007B5FDE">
        <w:t xml:space="preserve"> = higher risk</w:t>
      </w:r>
    </w:p>
    <w:p w14:paraId="0196DC45" w14:textId="4954DBB5" w:rsidR="007B5FDE" w:rsidRDefault="007B5FDE" w:rsidP="007B5FDE">
      <w:pPr>
        <w:pStyle w:val="normal0"/>
        <w:widowControl w:val="0"/>
        <w:numPr>
          <w:ilvl w:val="1"/>
          <w:numId w:val="5"/>
        </w:numPr>
        <w:spacing w:before="200" w:after="200"/>
        <w:contextualSpacing/>
      </w:pPr>
      <w:r>
        <w:t xml:space="preserve">70 min after initiation </w:t>
      </w:r>
      <w:r w:rsidR="00971813">
        <w:t xml:space="preserve">of </w:t>
      </w:r>
      <w:r>
        <w:t>operation</w:t>
      </w:r>
    </w:p>
    <w:p w14:paraId="23A6EF7B" w14:textId="08386683" w:rsidR="007B5FDE" w:rsidRDefault="002674DF" w:rsidP="007B5FDE">
      <w:pPr>
        <w:pStyle w:val="normal0"/>
        <w:widowControl w:val="0"/>
        <w:numPr>
          <w:ilvl w:val="1"/>
          <w:numId w:val="5"/>
        </w:numPr>
        <w:spacing w:before="200" w:after="200"/>
        <w:contextualSpacing/>
      </w:pPr>
      <w:r>
        <w:t>Perforation</w:t>
      </w:r>
      <w:r w:rsidR="00971813">
        <w:t xml:space="preserve"> risk increases 1.115 times every</w:t>
      </w:r>
      <w:r w:rsidR="007B5FDE">
        <w:t xml:space="preserve"> 10 min</w:t>
      </w:r>
    </w:p>
    <w:p w14:paraId="228700E9" w14:textId="746F8FEE" w:rsidR="007B5FDE" w:rsidRDefault="00971813" w:rsidP="007B5FDE">
      <w:pPr>
        <w:pStyle w:val="normal0"/>
        <w:widowControl w:val="0"/>
        <w:numPr>
          <w:ilvl w:val="0"/>
          <w:numId w:val="5"/>
        </w:numPr>
        <w:spacing w:before="200" w:after="200"/>
        <w:contextualSpacing/>
      </w:pPr>
      <w:r>
        <w:t>Failure</w:t>
      </w:r>
      <w:r w:rsidR="007B5FDE">
        <w:t xml:space="preserve"> rate of surgical gloves can vary by brand</w:t>
      </w:r>
    </w:p>
    <w:p w14:paraId="538EBFE8" w14:textId="478EA74E" w:rsidR="007B5FDE" w:rsidRDefault="002674DF" w:rsidP="007B5FDE">
      <w:pPr>
        <w:pStyle w:val="normal0"/>
        <w:widowControl w:val="0"/>
        <w:numPr>
          <w:ilvl w:val="1"/>
          <w:numId w:val="5"/>
        </w:numPr>
        <w:spacing w:before="200" w:after="200"/>
        <w:contextualSpacing/>
      </w:pPr>
      <w:r>
        <w:t>Impact</w:t>
      </w:r>
      <w:r w:rsidR="007B5FDE">
        <w:t xml:space="preserve"> of in use failure – increase risk of exposure to pathogens, cost and time</w:t>
      </w:r>
    </w:p>
    <w:p w14:paraId="41C0B892" w14:textId="1B73FC89" w:rsidR="007B5FDE" w:rsidRDefault="007B5FDE" w:rsidP="007B5FDE">
      <w:pPr>
        <w:pStyle w:val="normal0"/>
        <w:widowControl w:val="0"/>
        <w:numPr>
          <w:ilvl w:val="0"/>
          <w:numId w:val="5"/>
        </w:numPr>
        <w:spacing w:before="200" w:after="200"/>
        <w:contextualSpacing/>
      </w:pPr>
      <w:r>
        <w:t xml:space="preserve">96% of perforations may go unrecognized </w:t>
      </w:r>
    </w:p>
    <w:p w14:paraId="4E909369" w14:textId="7422FBED" w:rsidR="007B5FDE" w:rsidRDefault="007B5FDE" w:rsidP="007B5FDE">
      <w:pPr>
        <w:pStyle w:val="normal0"/>
        <w:widowControl w:val="0"/>
        <w:numPr>
          <w:ilvl w:val="0"/>
          <w:numId w:val="5"/>
        </w:numPr>
        <w:spacing w:before="200" w:after="200"/>
        <w:contextualSpacing/>
      </w:pPr>
      <w:r>
        <w:t xml:space="preserve">600,000-800,000 percutaneous injuries occur in US each year amounting to 500 million in direct medical costs – hospital pays for these injuries </w:t>
      </w:r>
    </w:p>
    <w:p w14:paraId="54A970B0" w14:textId="6FA3BFFB" w:rsidR="002674DF" w:rsidRDefault="002674DF" w:rsidP="002674DF">
      <w:pPr>
        <w:pStyle w:val="normal0"/>
        <w:widowControl w:val="0"/>
        <w:numPr>
          <w:ilvl w:val="1"/>
          <w:numId w:val="5"/>
        </w:numPr>
        <w:spacing w:before="200" w:after="200"/>
        <w:contextualSpacing/>
      </w:pPr>
      <w:r>
        <w:t xml:space="preserve">Despite high numbers, 99% surgeons have experienced needle stick, only half reported the injury – they thought it was actually part of their job </w:t>
      </w:r>
    </w:p>
    <w:p w14:paraId="0343A68B" w14:textId="2DB05AB7" w:rsidR="002674DF" w:rsidRDefault="00971813" w:rsidP="002674DF">
      <w:pPr>
        <w:pStyle w:val="normal0"/>
        <w:widowControl w:val="0"/>
        <w:numPr>
          <w:ilvl w:val="0"/>
          <w:numId w:val="5"/>
        </w:numPr>
        <w:spacing w:before="200" w:after="200"/>
        <w:contextualSpacing/>
      </w:pPr>
      <w:r>
        <w:t>Factors</w:t>
      </w:r>
      <w:r w:rsidR="002674DF">
        <w:t xml:space="preserve"> associated with percutaneous injury</w:t>
      </w:r>
    </w:p>
    <w:p w14:paraId="4D9C718B" w14:textId="344C0556" w:rsidR="002674DF" w:rsidRDefault="002674DF" w:rsidP="002674DF">
      <w:pPr>
        <w:pStyle w:val="normal0"/>
        <w:widowControl w:val="0"/>
        <w:numPr>
          <w:ilvl w:val="1"/>
          <w:numId w:val="5"/>
        </w:numPr>
        <w:spacing w:before="200" w:after="200"/>
        <w:contextualSpacing/>
      </w:pPr>
      <w:r>
        <w:t xml:space="preserve">16% of sharps occur during the passing of sharp instruments </w:t>
      </w:r>
    </w:p>
    <w:p w14:paraId="30FFD8CF" w14:textId="38E2973F" w:rsidR="002674DF" w:rsidRDefault="002674DF" w:rsidP="002674DF">
      <w:pPr>
        <w:pStyle w:val="normal0"/>
        <w:widowControl w:val="0"/>
        <w:numPr>
          <w:ilvl w:val="0"/>
          <w:numId w:val="5"/>
        </w:numPr>
        <w:spacing w:before="200" w:after="200"/>
        <w:contextualSpacing/>
      </w:pPr>
      <w:r>
        <w:t xml:space="preserve">Nurses get injured the most </w:t>
      </w:r>
    </w:p>
    <w:p w14:paraId="67D1281F" w14:textId="1FAFC4DF" w:rsidR="002674DF" w:rsidRDefault="002674DF" w:rsidP="002674DF">
      <w:pPr>
        <w:pStyle w:val="normal0"/>
        <w:widowControl w:val="0"/>
        <w:numPr>
          <w:ilvl w:val="0"/>
          <w:numId w:val="5"/>
        </w:numPr>
        <w:spacing w:before="200" w:after="200"/>
        <w:contextualSpacing/>
      </w:pPr>
      <w:r>
        <w:lastRenderedPageBreak/>
        <w:t xml:space="preserve">Common locations of </w:t>
      </w:r>
      <w:r w:rsidR="00971813">
        <w:t>needle stick</w:t>
      </w:r>
      <w:r>
        <w:t xml:space="preserve"> injuries – most occur in non dominant hand</w:t>
      </w:r>
    </w:p>
    <w:p w14:paraId="609CDD5B" w14:textId="7A9B4E75" w:rsidR="002674DF" w:rsidRDefault="002674DF" w:rsidP="002674DF">
      <w:pPr>
        <w:pStyle w:val="normal0"/>
        <w:widowControl w:val="0"/>
        <w:numPr>
          <w:ilvl w:val="1"/>
          <w:numId w:val="5"/>
        </w:numPr>
        <w:spacing w:before="200" w:after="200"/>
        <w:contextualSpacing/>
      </w:pPr>
      <w:r>
        <w:t xml:space="preserve">First is index finger and second is thumb third is forefinger of dominant </w:t>
      </w:r>
    </w:p>
    <w:p w14:paraId="1868769E" w14:textId="5730A753" w:rsidR="002674DF" w:rsidRDefault="002674DF" w:rsidP="002674DF">
      <w:pPr>
        <w:pStyle w:val="normal0"/>
        <w:widowControl w:val="0"/>
        <w:numPr>
          <w:ilvl w:val="1"/>
          <w:numId w:val="5"/>
        </w:numPr>
        <w:spacing w:before="200" w:after="200"/>
        <w:contextualSpacing/>
      </w:pPr>
      <w:r>
        <w:t>No pass zones, blunt tip suture needles, alternatives for needles, hands free, double gloving, education</w:t>
      </w:r>
    </w:p>
    <w:p w14:paraId="3A9A941B" w14:textId="35FAA0B6" w:rsidR="002674DF" w:rsidRDefault="002674DF" w:rsidP="002674DF">
      <w:pPr>
        <w:pStyle w:val="normal0"/>
        <w:widowControl w:val="0"/>
        <w:numPr>
          <w:ilvl w:val="0"/>
          <w:numId w:val="5"/>
        </w:numPr>
        <w:spacing w:before="200" w:after="200"/>
        <w:contextualSpacing/>
      </w:pPr>
      <w:r>
        <w:t xml:space="preserve">Transmission of </w:t>
      </w:r>
      <w:r w:rsidR="00971813">
        <w:t>infection</w:t>
      </w:r>
      <w:r>
        <w:t xml:space="preserve"> to healthcare workers</w:t>
      </w:r>
    </w:p>
    <w:p w14:paraId="4B6B4473" w14:textId="39BCF55A" w:rsidR="002674DF" w:rsidRDefault="002674DF" w:rsidP="002674DF">
      <w:pPr>
        <w:pStyle w:val="normal0"/>
        <w:widowControl w:val="0"/>
        <w:numPr>
          <w:ilvl w:val="1"/>
          <w:numId w:val="5"/>
        </w:numPr>
        <w:spacing w:before="200" w:after="200"/>
        <w:contextualSpacing/>
      </w:pPr>
      <w:r>
        <w:t>Sharps injuries increase risk of both bacterial and viral cross infection</w:t>
      </w:r>
    </w:p>
    <w:p w14:paraId="45ED3FFF" w14:textId="1492A1C8" w:rsidR="002674DF" w:rsidRDefault="002674DF" w:rsidP="002674DF">
      <w:pPr>
        <w:pStyle w:val="normal0"/>
        <w:widowControl w:val="0"/>
        <w:numPr>
          <w:ilvl w:val="0"/>
          <w:numId w:val="5"/>
        </w:numPr>
        <w:spacing w:before="200" w:after="200"/>
        <w:contextualSpacing/>
      </w:pPr>
      <w:r>
        <w:t xml:space="preserve">Long term consequences – HEP B, HEP C, HIV </w:t>
      </w:r>
    </w:p>
    <w:p w14:paraId="7E6C1C9D" w14:textId="58C9AFFC" w:rsidR="002674DF" w:rsidRDefault="002674DF" w:rsidP="002674DF">
      <w:pPr>
        <w:pStyle w:val="normal0"/>
        <w:widowControl w:val="0"/>
        <w:numPr>
          <w:ilvl w:val="0"/>
          <w:numId w:val="5"/>
        </w:numPr>
        <w:spacing w:before="200" w:after="200"/>
        <w:contextualSpacing/>
      </w:pPr>
      <w:r>
        <w:t>How safe are your patients?</w:t>
      </w:r>
    </w:p>
    <w:p w14:paraId="58553B1D" w14:textId="41B97CA9" w:rsidR="002674DF" w:rsidRDefault="002674DF" w:rsidP="002674DF">
      <w:pPr>
        <w:pStyle w:val="normal0"/>
        <w:widowControl w:val="0"/>
        <w:numPr>
          <w:ilvl w:val="1"/>
          <w:numId w:val="5"/>
        </w:numPr>
        <w:spacing w:before="200" w:after="200"/>
        <w:contextualSpacing/>
      </w:pPr>
      <w:r>
        <w:t xml:space="preserve">Over half surgical </w:t>
      </w:r>
      <w:r w:rsidR="00971813">
        <w:t>procedures</w:t>
      </w:r>
      <w:r>
        <w:t xml:space="preserve"> are contaminated at end of procedure – 42% not d/t patient’s flora</w:t>
      </w:r>
    </w:p>
    <w:p w14:paraId="78A16768" w14:textId="313DEB11" w:rsidR="002674DF" w:rsidRDefault="00971813" w:rsidP="002674DF">
      <w:pPr>
        <w:pStyle w:val="normal0"/>
        <w:widowControl w:val="0"/>
        <w:numPr>
          <w:ilvl w:val="1"/>
          <w:numId w:val="5"/>
        </w:numPr>
        <w:spacing w:before="200" w:after="200"/>
        <w:contextualSpacing/>
      </w:pPr>
      <w:r>
        <w:t>33% of devi</w:t>
      </w:r>
      <w:r w:rsidR="002674DF">
        <w:t xml:space="preserve">ces that cause injuries come in contact with the patient after injury to healthcare worker </w:t>
      </w:r>
    </w:p>
    <w:p w14:paraId="4D200F73" w14:textId="67B3AF44" w:rsidR="00EF0299" w:rsidRDefault="00EF0299" w:rsidP="002674DF">
      <w:pPr>
        <w:pStyle w:val="normal0"/>
        <w:widowControl w:val="0"/>
        <w:numPr>
          <w:ilvl w:val="1"/>
          <w:numId w:val="5"/>
        </w:numPr>
        <w:spacing w:before="200" w:after="200"/>
        <w:contextualSpacing/>
      </w:pPr>
      <w:r>
        <w:t>1/20 patients suffer from SSI</w:t>
      </w:r>
    </w:p>
    <w:p w14:paraId="64F3895D" w14:textId="5338CE82" w:rsidR="00C41CF0" w:rsidRDefault="00C41CF0" w:rsidP="00C41CF0">
      <w:pPr>
        <w:pStyle w:val="normal0"/>
        <w:widowControl w:val="0"/>
        <w:numPr>
          <w:ilvl w:val="0"/>
          <w:numId w:val="5"/>
        </w:numPr>
        <w:spacing w:before="200" w:after="200"/>
        <w:contextualSpacing/>
      </w:pPr>
      <w:r>
        <w:t xml:space="preserve">Break in technique – Class 2 wound </w:t>
      </w:r>
    </w:p>
    <w:p w14:paraId="36721FC0" w14:textId="3E0093DF" w:rsidR="00C41CF0" w:rsidRDefault="00C41CF0" w:rsidP="00C41CF0">
      <w:pPr>
        <w:pStyle w:val="normal0"/>
        <w:widowControl w:val="0"/>
        <w:numPr>
          <w:ilvl w:val="0"/>
          <w:numId w:val="5"/>
        </w:numPr>
        <w:spacing w:before="200" w:after="200"/>
        <w:contextualSpacing/>
      </w:pPr>
      <w:r>
        <w:t xml:space="preserve">Increase SSi = decrease reimbursement </w:t>
      </w:r>
    </w:p>
    <w:p w14:paraId="3735AF99" w14:textId="523F1B92" w:rsidR="00C41CF0" w:rsidRDefault="00C41CF0" w:rsidP="00C41CF0">
      <w:pPr>
        <w:pStyle w:val="normal0"/>
        <w:widowControl w:val="0"/>
        <w:numPr>
          <w:ilvl w:val="0"/>
          <w:numId w:val="5"/>
        </w:numPr>
        <w:spacing w:before="200" w:after="200"/>
        <w:contextualSpacing/>
      </w:pPr>
      <w:r>
        <w:t>Double gloving is most beneficial</w:t>
      </w:r>
    </w:p>
    <w:p w14:paraId="219E5567" w14:textId="2F6FB090" w:rsidR="00C41CF0" w:rsidRDefault="00C41CF0" w:rsidP="00C41CF0">
      <w:pPr>
        <w:pStyle w:val="normal0"/>
        <w:widowControl w:val="0"/>
        <w:numPr>
          <w:ilvl w:val="0"/>
          <w:numId w:val="5"/>
        </w:numPr>
        <w:spacing w:before="200" w:after="200"/>
        <w:contextualSpacing/>
      </w:pPr>
      <w:r>
        <w:t>Amount of blood is decrease</w:t>
      </w:r>
      <w:r w:rsidR="00971813">
        <w:t>d</w:t>
      </w:r>
      <w:r>
        <w:t xml:space="preserve"> as a bloody needle penetrates both layers of gloves</w:t>
      </w:r>
    </w:p>
    <w:p w14:paraId="5A1190FF" w14:textId="36017842" w:rsidR="00C41CF0" w:rsidRDefault="00C41CF0" w:rsidP="00C41CF0">
      <w:pPr>
        <w:pStyle w:val="normal0"/>
        <w:widowControl w:val="0"/>
        <w:numPr>
          <w:ilvl w:val="1"/>
          <w:numId w:val="5"/>
        </w:numPr>
        <w:spacing w:before="200" w:after="200"/>
        <w:contextualSpacing/>
      </w:pPr>
      <w:r>
        <w:t>Same for amount of virus transfer</w:t>
      </w:r>
    </w:p>
    <w:p w14:paraId="30653726" w14:textId="0CB9FDDC" w:rsidR="00C41CF0" w:rsidRDefault="00277B40" w:rsidP="00C41CF0">
      <w:pPr>
        <w:pStyle w:val="normal0"/>
        <w:widowControl w:val="0"/>
        <w:numPr>
          <w:ilvl w:val="0"/>
          <w:numId w:val="5"/>
        </w:numPr>
        <w:spacing w:before="200" w:after="200"/>
        <w:contextualSpacing/>
      </w:pPr>
      <w:r>
        <w:t xml:space="preserve">Indicator gloves – slows punctures to outer glove to be more visually revealed when they occur </w:t>
      </w:r>
    </w:p>
    <w:p w14:paraId="564C92E6" w14:textId="1A93054F" w:rsidR="00277B40" w:rsidRDefault="00277B40" w:rsidP="00C41CF0">
      <w:pPr>
        <w:pStyle w:val="normal0"/>
        <w:widowControl w:val="0"/>
        <w:numPr>
          <w:ilvl w:val="0"/>
          <w:numId w:val="5"/>
        </w:numPr>
        <w:spacing w:before="200" w:after="200"/>
        <w:contextualSpacing/>
      </w:pPr>
      <w:r>
        <w:t>Fewer than 1/3 of surgeons report using double gloving in &gt;75% of cases</w:t>
      </w:r>
    </w:p>
    <w:p w14:paraId="2FBDAC98" w14:textId="3BCA5150" w:rsidR="00277B40" w:rsidRDefault="00277B40" w:rsidP="00C41CF0">
      <w:pPr>
        <w:pStyle w:val="normal0"/>
        <w:widowControl w:val="0"/>
        <w:numPr>
          <w:ilvl w:val="0"/>
          <w:numId w:val="5"/>
        </w:numPr>
        <w:spacing w:before="200" w:after="200"/>
        <w:contextualSpacing/>
      </w:pPr>
      <w:r>
        <w:t>Why are they not double gloving?</w:t>
      </w:r>
    </w:p>
    <w:p w14:paraId="153F631F" w14:textId="6A101003" w:rsidR="00277B40" w:rsidRDefault="00277B40" w:rsidP="00277B40">
      <w:pPr>
        <w:pStyle w:val="normal0"/>
        <w:widowControl w:val="0"/>
        <w:numPr>
          <w:ilvl w:val="1"/>
          <w:numId w:val="5"/>
        </w:numPr>
        <w:spacing w:before="200" w:after="200"/>
        <w:contextualSpacing/>
      </w:pPr>
      <w:r>
        <w:t>Too tight</w:t>
      </w:r>
    </w:p>
    <w:p w14:paraId="6FE61DBF" w14:textId="1D606ABA" w:rsidR="00277B40" w:rsidRDefault="00277B40" w:rsidP="00277B40">
      <w:pPr>
        <w:pStyle w:val="normal0"/>
        <w:widowControl w:val="0"/>
        <w:numPr>
          <w:ilvl w:val="1"/>
          <w:numId w:val="5"/>
        </w:numPr>
        <w:spacing w:before="200" w:after="200"/>
        <w:contextualSpacing/>
      </w:pPr>
      <w:r>
        <w:t>Restriction of dexterity</w:t>
      </w:r>
    </w:p>
    <w:p w14:paraId="43729239" w14:textId="2399C863" w:rsidR="00277B40" w:rsidRDefault="00277B40" w:rsidP="00277B40">
      <w:pPr>
        <w:pStyle w:val="normal0"/>
        <w:widowControl w:val="0"/>
        <w:numPr>
          <w:ilvl w:val="1"/>
          <w:numId w:val="5"/>
        </w:numPr>
        <w:spacing w:before="200" w:after="200"/>
        <w:contextualSpacing/>
      </w:pPr>
      <w:r>
        <w:t>Habit of not using</w:t>
      </w:r>
    </w:p>
    <w:p w14:paraId="4DFDFB2D" w14:textId="5A04CAF2" w:rsidR="00277B40" w:rsidRDefault="00277B40" w:rsidP="00277B40">
      <w:pPr>
        <w:pStyle w:val="normal0"/>
        <w:widowControl w:val="0"/>
        <w:numPr>
          <w:ilvl w:val="1"/>
          <w:numId w:val="5"/>
        </w:numPr>
        <w:spacing w:before="200" w:after="200"/>
        <w:contextualSpacing/>
      </w:pPr>
      <w:r>
        <w:t>Impaired sensation of touch</w:t>
      </w:r>
    </w:p>
    <w:p w14:paraId="7811B2C9" w14:textId="700FC82D" w:rsidR="00277B40" w:rsidRDefault="00277B40" w:rsidP="00277B40">
      <w:pPr>
        <w:pStyle w:val="normal0"/>
        <w:widowControl w:val="0"/>
        <w:numPr>
          <w:ilvl w:val="1"/>
          <w:numId w:val="5"/>
        </w:numPr>
        <w:spacing w:before="200" w:after="200"/>
        <w:contextualSpacing/>
      </w:pPr>
      <w:r>
        <w:t xml:space="preserve">Uninformed about consequences of blood and body fluid contamination </w:t>
      </w:r>
    </w:p>
    <w:p w14:paraId="287F4FA0" w14:textId="480DF033" w:rsidR="00277B40" w:rsidRDefault="00277B40" w:rsidP="00277B40">
      <w:pPr>
        <w:pStyle w:val="normal0"/>
        <w:widowControl w:val="0"/>
        <w:numPr>
          <w:ilvl w:val="0"/>
          <w:numId w:val="5"/>
        </w:numPr>
        <w:spacing w:before="200" w:after="200"/>
        <w:contextualSpacing/>
      </w:pPr>
      <w:r>
        <w:t xml:space="preserve">Takes 2 days to get used to double gloving </w:t>
      </w:r>
    </w:p>
    <w:p w14:paraId="70702FA8" w14:textId="4ABB39F6" w:rsidR="00C367D7" w:rsidRDefault="00C367D7" w:rsidP="00277B40">
      <w:pPr>
        <w:pStyle w:val="normal0"/>
        <w:widowControl w:val="0"/>
        <w:numPr>
          <w:ilvl w:val="0"/>
          <w:numId w:val="5"/>
        </w:numPr>
        <w:spacing w:before="200" w:after="200"/>
        <w:contextualSpacing/>
      </w:pPr>
      <w:r>
        <w:t>Implementing double gloving</w:t>
      </w:r>
    </w:p>
    <w:p w14:paraId="1AE127A9" w14:textId="35F17C23" w:rsidR="00C367D7" w:rsidRDefault="00C367D7" w:rsidP="00C367D7">
      <w:pPr>
        <w:pStyle w:val="normal0"/>
        <w:widowControl w:val="0"/>
        <w:numPr>
          <w:ilvl w:val="1"/>
          <w:numId w:val="5"/>
        </w:numPr>
        <w:spacing w:before="200" w:after="200"/>
        <w:contextualSpacing/>
      </w:pPr>
      <w:r>
        <w:t xml:space="preserve">Know barriers to change knowledge gaps, misperception of risks, concerns of decreased tactile sensation, lack of promotion by leadership, hospital/healthcare culture, availability and access to supplies </w:t>
      </w:r>
    </w:p>
    <w:p w14:paraId="53739A9B" w14:textId="141648BF" w:rsidR="00C367D7" w:rsidRDefault="00C367D7" w:rsidP="00C367D7">
      <w:pPr>
        <w:pStyle w:val="normal0"/>
        <w:widowControl w:val="0"/>
        <w:numPr>
          <w:ilvl w:val="1"/>
          <w:numId w:val="5"/>
        </w:numPr>
        <w:spacing w:before="200" w:after="200"/>
        <w:contextualSpacing/>
      </w:pPr>
      <w:r>
        <w:t>Use a checklist! Multimodal approach to enhance and promote change!</w:t>
      </w:r>
    </w:p>
    <w:p w14:paraId="0C341FC3" w14:textId="64199D5D" w:rsidR="00C367D7" w:rsidRDefault="00C367D7" w:rsidP="00C367D7">
      <w:pPr>
        <w:pStyle w:val="normal0"/>
        <w:widowControl w:val="0"/>
        <w:numPr>
          <w:ilvl w:val="0"/>
          <w:numId w:val="5"/>
        </w:numPr>
        <w:spacing w:before="200" w:after="200"/>
        <w:contextualSpacing/>
      </w:pPr>
      <w:r>
        <w:t xml:space="preserve">Encourage glove selection and choose the right glove! </w:t>
      </w:r>
    </w:p>
    <w:p w14:paraId="46B33589" w14:textId="12257104" w:rsidR="00C367D7" w:rsidRDefault="00C367D7" w:rsidP="00C367D7">
      <w:pPr>
        <w:pStyle w:val="normal0"/>
        <w:widowControl w:val="0"/>
        <w:numPr>
          <w:ilvl w:val="0"/>
          <w:numId w:val="5"/>
        </w:numPr>
        <w:spacing w:before="200" w:after="200"/>
        <w:contextualSpacing/>
      </w:pPr>
      <w:r>
        <w:t>SUMMARY</w:t>
      </w:r>
    </w:p>
    <w:p w14:paraId="45B6D566" w14:textId="3CEF5F96" w:rsidR="00C367D7" w:rsidRDefault="00C367D7" w:rsidP="00C367D7">
      <w:pPr>
        <w:pStyle w:val="normal0"/>
        <w:widowControl w:val="0"/>
        <w:numPr>
          <w:ilvl w:val="1"/>
          <w:numId w:val="5"/>
        </w:numPr>
        <w:spacing w:before="200" w:after="200"/>
        <w:contextualSpacing/>
      </w:pPr>
      <w:r>
        <w:t>Glove perforations can lead to direct contact between healthcare workers ad patients resulting in transmission of infection</w:t>
      </w:r>
    </w:p>
    <w:p w14:paraId="69D21EAA" w14:textId="56A52537" w:rsidR="00C367D7" w:rsidRDefault="00C367D7" w:rsidP="00C367D7">
      <w:pPr>
        <w:pStyle w:val="normal0"/>
        <w:widowControl w:val="0"/>
        <w:numPr>
          <w:ilvl w:val="1"/>
          <w:numId w:val="5"/>
        </w:numPr>
        <w:spacing w:before="200" w:after="200"/>
        <w:contextualSpacing/>
      </w:pPr>
      <w:r>
        <w:t>Both healthcare workers and patients are at risk of detrimental effects that glove perforation can impose</w:t>
      </w:r>
    </w:p>
    <w:p w14:paraId="17F96BB1" w14:textId="22F76BB5" w:rsidR="00C367D7" w:rsidRDefault="00C367D7" w:rsidP="00C367D7">
      <w:pPr>
        <w:pStyle w:val="normal0"/>
        <w:widowControl w:val="0"/>
        <w:numPr>
          <w:ilvl w:val="1"/>
          <w:numId w:val="5"/>
        </w:numPr>
        <w:spacing w:before="200" w:after="200"/>
        <w:contextualSpacing/>
      </w:pPr>
      <w:r>
        <w:t>Double gloving protects both the healthcare provider and patient</w:t>
      </w:r>
    </w:p>
    <w:p w14:paraId="3AC1416B" w14:textId="43D3173A" w:rsidR="00C367D7" w:rsidRDefault="00C367D7" w:rsidP="00C367D7">
      <w:pPr>
        <w:pStyle w:val="normal0"/>
        <w:widowControl w:val="0"/>
        <w:numPr>
          <w:ilvl w:val="1"/>
          <w:numId w:val="5"/>
        </w:numPr>
        <w:spacing w:before="200" w:after="200"/>
        <w:contextualSpacing/>
      </w:pPr>
      <w:r>
        <w:t xml:space="preserve">Double gloving is the simplest, most effective and cost beneficial method of reducing </w:t>
      </w:r>
      <w:r w:rsidR="00D411EF">
        <w:t>risk</w:t>
      </w:r>
      <w:r>
        <w:t xml:space="preserve"> of infection </w:t>
      </w:r>
    </w:p>
    <w:p w14:paraId="38C52CC3" w14:textId="142EF041" w:rsidR="00C367D7" w:rsidRDefault="00C367D7" w:rsidP="00C367D7">
      <w:pPr>
        <w:pStyle w:val="normal0"/>
        <w:widowControl w:val="0"/>
        <w:numPr>
          <w:ilvl w:val="1"/>
          <w:numId w:val="5"/>
        </w:numPr>
        <w:spacing w:before="200" w:after="200"/>
        <w:contextualSpacing/>
      </w:pPr>
      <w:r>
        <w:t>Evidence supports the u</w:t>
      </w:r>
      <w:r w:rsidR="00D411EF">
        <w:t>s</w:t>
      </w:r>
      <w:r>
        <w:t>e of color indicator system for detecting perforations when double gloving</w:t>
      </w:r>
    </w:p>
    <w:p w14:paraId="766C5163" w14:textId="767689AE" w:rsidR="00C367D7" w:rsidRPr="007B5FDE" w:rsidRDefault="00C367D7" w:rsidP="00C367D7">
      <w:pPr>
        <w:pStyle w:val="normal0"/>
        <w:widowControl w:val="0"/>
        <w:numPr>
          <w:ilvl w:val="1"/>
          <w:numId w:val="5"/>
        </w:numPr>
        <w:spacing w:before="200" w:after="200"/>
        <w:contextualSpacing/>
      </w:pPr>
      <w:r>
        <w:lastRenderedPageBreak/>
        <w:t xml:space="preserve">YOU ARE EXPOSED, BARE, WITHOUT UNIVERSAL ADOPTION OF DOUBLE GLOVING </w:t>
      </w:r>
    </w:p>
    <w:p w14:paraId="6AD7D02C" w14:textId="77777777" w:rsidR="00305CBB" w:rsidRDefault="00305CBB">
      <w:pPr>
        <w:pStyle w:val="Heading2"/>
        <w:keepNext w:val="0"/>
        <w:keepLines w:val="0"/>
        <w:widowControl w:val="0"/>
        <w:contextualSpacing w:val="0"/>
      </w:pPr>
    </w:p>
    <w:p w14:paraId="745A1D9E" w14:textId="07455932" w:rsidR="00305CBB" w:rsidRPr="00651AEE" w:rsidRDefault="00145B92">
      <w:pPr>
        <w:pStyle w:val="Heading1"/>
        <w:keepNext w:val="0"/>
        <w:keepLines w:val="0"/>
        <w:widowControl w:val="0"/>
        <w:contextualSpacing w:val="0"/>
        <w:rPr>
          <w:rFonts w:ascii="Arial Rounded MT Bold" w:hAnsi="Arial Rounded MT Bold"/>
        </w:rPr>
      </w:pPr>
      <w:bookmarkStart w:id="10" w:name="_hqq36rw6klg" w:colFirst="0" w:colLast="0"/>
      <w:bookmarkEnd w:id="10"/>
      <w:r>
        <w:rPr>
          <w:rFonts w:ascii="Arial Rounded MT Bold" w:hAnsi="Arial Rounded MT Bold"/>
        </w:rPr>
        <w:t>Announcements &amp; Events</w:t>
      </w:r>
    </w:p>
    <w:p w14:paraId="4EEBDC58" w14:textId="77777777" w:rsidR="00501B3F" w:rsidRDefault="006B6801">
      <w:pPr>
        <w:pStyle w:val="normal0"/>
        <w:widowControl w:val="0"/>
      </w:pPr>
      <w:r>
        <w:pict w14:anchorId="43C47E90">
          <v:rect id="_x0000_i1030" style="width:0;height:1.5pt" o:hralign="center" o:hrstd="t" o:hr="t" fillcolor="#a0a0a0" stroked="f"/>
        </w:pict>
      </w:r>
    </w:p>
    <w:p w14:paraId="0C81F151" w14:textId="56302ABA" w:rsidR="00501B3F" w:rsidRDefault="00D411EF" w:rsidP="00501B3F">
      <w:pPr>
        <w:pStyle w:val="normal0"/>
        <w:widowControl w:val="0"/>
        <w:numPr>
          <w:ilvl w:val="0"/>
          <w:numId w:val="6"/>
        </w:numPr>
      </w:pPr>
      <w:r>
        <w:t>Medical Bridges! May 20 &amp;</w:t>
      </w:r>
      <w:r w:rsidR="006A3460">
        <w:t xml:space="preserve"> July 15 | 9-12</w:t>
      </w:r>
    </w:p>
    <w:p w14:paraId="0EC1F23C" w14:textId="4176AD7B" w:rsidR="00D411EF" w:rsidRDefault="00D411EF" w:rsidP="00501B3F">
      <w:pPr>
        <w:pStyle w:val="normal0"/>
        <w:widowControl w:val="0"/>
        <w:numPr>
          <w:ilvl w:val="0"/>
          <w:numId w:val="6"/>
        </w:numPr>
      </w:pPr>
      <w:r>
        <w:t>We are planning a CNOR review course</w:t>
      </w:r>
    </w:p>
    <w:p w14:paraId="72A5A030" w14:textId="56B48BEF" w:rsidR="00501B3F" w:rsidRDefault="006A3460" w:rsidP="00501B3F">
      <w:pPr>
        <w:pStyle w:val="normal0"/>
        <w:widowControl w:val="0"/>
        <w:numPr>
          <w:ilvl w:val="0"/>
          <w:numId w:val="6"/>
        </w:numPr>
      </w:pPr>
      <w:r>
        <w:t>National Time Out Day – June 14th</w:t>
      </w:r>
    </w:p>
    <w:p w14:paraId="66DF1357" w14:textId="5DFA5E5C" w:rsidR="00501B3F" w:rsidRDefault="00B0410D" w:rsidP="00D411EF">
      <w:pPr>
        <w:pStyle w:val="normal0"/>
        <w:widowControl w:val="0"/>
        <w:numPr>
          <w:ilvl w:val="0"/>
          <w:numId w:val="6"/>
        </w:numPr>
      </w:pPr>
      <w:r>
        <w:t xml:space="preserve">WEBSITE &amp; </w:t>
      </w:r>
      <w:r w:rsidR="006A3460">
        <w:t>FACEBOOK!</w:t>
      </w:r>
    </w:p>
    <w:p w14:paraId="5C22A0D8" w14:textId="3B9B5709" w:rsidR="00E23960" w:rsidRDefault="00E23960" w:rsidP="00D411EF">
      <w:pPr>
        <w:pStyle w:val="normal0"/>
        <w:widowControl w:val="0"/>
        <w:numPr>
          <w:ilvl w:val="0"/>
          <w:numId w:val="6"/>
        </w:numPr>
      </w:pPr>
      <w:hyperlink r:id="rId9" w:history="1">
        <w:r w:rsidRPr="006215B9">
          <w:rPr>
            <w:rStyle w:val="Hyperlink"/>
          </w:rPr>
          <w:t>https://aornhouston.nursingnetwork.com/</w:t>
        </w:r>
      </w:hyperlink>
    </w:p>
    <w:p w14:paraId="4E6E3138" w14:textId="3467806B" w:rsidR="00E23960" w:rsidRDefault="00E23960" w:rsidP="00D411EF">
      <w:pPr>
        <w:pStyle w:val="normal0"/>
        <w:widowControl w:val="0"/>
        <w:numPr>
          <w:ilvl w:val="0"/>
          <w:numId w:val="6"/>
        </w:numPr>
      </w:pPr>
      <w:hyperlink r:id="rId10" w:history="1">
        <w:r w:rsidRPr="006215B9">
          <w:rPr>
            <w:rStyle w:val="Hyperlink"/>
          </w:rPr>
          <w:t>https://www.facebook.com/AORN-of-Greater-Houston-1195489327131820/</w:t>
        </w:r>
      </w:hyperlink>
      <w:r>
        <w:t xml:space="preserve"> </w:t>
      </w:r>
      <w:bookmarkStart w:id="11" w:name="_GoBack"/>
      <w:bookmarkEnd w:id="11"/>
    </w:p>
    <w:p w14:paraId="6B4A09DA" w14:textId="3FE073A3" w:rsidR="00145B92" w:rsidRPr="00651AEE" w:rsidRDefault="00145B92" w:rsidP="00145B92">
      <w:pPr>
        <w:pStyle w:val="Heading1"/>
        <w:keepNext w:val="0"/>
        <w:keepLines w:val="0"/>
        <w:widowControl w:val="0"/>
        <w:contextualSpacing w:val="0"/>
        <w:rPr>
          <w:rFonts w:ascii="Arial Rounded MT Bold" w:hAnsi="Arial Rounded MT Bold"/>
        </w:rPr>
      </w:pPr>
      <w:r>
        <w:rPr>
          <w:rFonts w:ascii="Arial Rounded MT Bold" w:hAnsi="Arial Rounded MT Bold"/>
        </w:rPr>
        <w:t>Next meeting</w:t>
      </w:r>
    </w:p>
    <w:p w14:paraId="1268DE7E" w14:textId="38ECC52B" w:rsidR="00145B92" w:rsidRDefault="006B6801" w:rsidP="00145B92">
      <w:pPr>
        <w:pStyle w:val="normal0"/>
        <w:widowControl w:val="0"/>
      </w:pPr>
      <w:r>
        <w:pict w14:anchorId="15EE1FE3">
          <v:rect id="_x0000_i1031" style="width:0;height:1.5pt" o:hralign="center" o:hrstd="t" o:hr="t" fillcolor="#a0a0a0" stroked="f"/>
        </w:pict>
      </w:r>
      <w:r w:rsidR="00D411EF">
        <w:t>June 13, 2017 @ 1600 @ Pavilion for Women Texas Children’s Hospital 4</w:t>
      </w:r>
      <w:r w:rsidR="00D411EF" w:rsidRPr="00D411EF">
        <w:rPr>
          <w:vertAlign w:val="superscript"/>
        </w:rPr>
        <w:t>th</w:t>
      </w:r>
      <w:r w:rsidR="00D411EF">
        <w:t xml:space="preserve"> floor rooms D&amp;E</w:t>
      </w:r>
    </w:p>
    <w:p w14:paraId="3FA797FD" w14:textId="77777777" w:rsidR="00145B92" w:rsidRDefault="00145B92">
      <w:pPr>
        <w:pStyle w:val="normal0"/>
        <w:widowControl w:val="0"/>
      </w:pPr>
    </w:p>
    <w:sectPr w:rsidR="00145B92">
      <w:footerReference w:type="default" r:id="rId11"/>
      <w:pgSz w:w="12240" w:h="15840"/>
      <w:pgMar w:top="720" w:right="720" w:bottom="216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5F500" w14:textId="77777777" w:rsidR="00971813" w:rsidRDefault="00971813">
      <w:pPr>
        <w:spacing w:after="0" w:line="240" w:lineRule="auto"/>
      </w:pPr>
      <w:r>
        <w:separator/>
      </w:r>
    </w:p>
  </w:endnote>
  <w:endnote w:type="continuationSeparator" w:id="0">
    <w:p w14:paraId="15BB8DD1" w14:textId="77777777" w:rsidR="00971813" w:rsidRDefault="0097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maranth">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6BE0" w14:textId="77777777" w:rsidR="00971813" w:rsidRDefault="00971813">
    <w:pPr>
      <w:pStyle w:val="normal0"/>
      <w:widowControl w:val="0"/>
      <w:spacing w:after="0"/>
      <w:jc w:val="center"/>
    </w:pPr>
  </w:p>
  <w:p w14:paraId="6FDF48CA" w14:textId="77777777" w:rsidR="00971813" w:rsidRDefault="00971813">
    <w:pPr>
      <w:pStyle w:val="normal0"/>
      <w:widowControl w:val="0"/>
      <w:spacing w:after="0"/>
      <w:jc w:val="center"/>
    </w:pPr>
  </w:p>
  <w:p w14:paraId="63F8541C" w14:textId="77777777" w:rsidR="00971813" w:rsidRDefault="00971813">
    <w:pPr>
      <w:pStyle w:val="normal0"/>
      <w:widowControl w:val="0"/>
      <w:spacing w:after="0"/>
      <w:jc w:val="center"/>
    </w:pPr>
  </w:p>
  <w:p w14:paraId="48BF9136" w14:textId="77777777" w:rsidR="00971813" w:rsidRDefault="00971813">
    <w:pPr>
      <w:pStyle w:val="normal0"/>
      <w:widowControl w:val="0"/>
      <w:spacing w:after="0"/>
      <w:jc w:val="center"/>
    </w:pPr>
    <w:r>
      <w:rPr>
        <w:noProof/>
      </w:rPr>
      <w:drawing>
        <wp:inline distT="19050" distB="19050" distL="19050" distR="19050" wp14:anchorId="4B9A6BEC" wp14:editId="7E2B142C">
          <wp:extent cx="533400" cy="4572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533400" cy="457200"/>
                  </a:xfrm>
                  <a:prstGeom prst="rect">
                    <a:avLst/>
                  </a:prstGeom>
                  <a:ln/>
                </pic:spPr>
              </pic:pic>
            </a:graphicData>
          </a:graphic>
        </wp:inline>
      </w:drawing>
    </w:r>
  </w:p>
  <w:p w14:paraId="783292B0" w14:textId="77777777" w:rsidR="00971813" w:rsidRDefault="00971813">
    <w:pPr>
      <w:pStyle w:val="Heading3"/>
      <w:keepNext w:val="0"/>
      <w:keepLines w:val="0"/>
      <w:widowControl w:val="0"/>
      <w:spacing w:after="80"/>
      <w:contextualSpacing w:val="0"/>
    </w:pPr>
    <w:bookmarkStart w:id="12" w:name="_718m13gwl8l0" w:colFirst="0" w:colLast="0"/>
    <w:bookmarkEnd w:id="12"/>
    <w:r>
      <w:t xml:space="preserve">Page </w:t>
    </w:r>
    <w:r>
      <w:fldChar w:fldCharType="begin"/>
    </w:r>
    <w:r>
      <w:instrText>PAGE</w:instrText>
    </w:r>
    <w:r>
      <w:fldChar w:fldCharType="separate"/>
    </w:r>
    <w:r w:rsidR="00E23960">
      <w:rPr>
        <w:noProof/>
      </w:rPr>
      <w:t>1</w:t>
    </w:r>
    <w:r>
      <w:fldChar w:fldCharType="end"/>
    </w:r>
    <w:r>
      <w:t xml:space="preserve"> of </w:t>
    </w:r>
    <w:r>
      <w:fldChar w:fldCharType="begin"/>
    </w:r>
    <w:r>
      <w:instrText>NUMPAGES</w:instrText>
    </w:r>
    <w:r>
      <w:fldChar w:fldCharType="separate"/>
    </w:r>
    <w:r w:rsidR="00E23960">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83307" w14:textId="77777777" w:rsidR="00971813" w:rsidRDefault="00971813">
      <w:pPr>
        <w:spacing w:after="0" w:line="240" w:lineRule="auto"/>
      </w:pPr>
      <w:r>
        <w:separator/>
      </w:r>
    </w:p>
  </w:footnote>
  <w:footnote w:type="continuationSeparator" w:id="0">
    <w:p w14:paraId="3A6F1623" w14:textId="77777777" w:rsidR="00971813" w:rsidRDefault="009718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E2665"/>
    <w:multiLevelType w:val="multilevel"/>
    <w:tmpl w:val="3A9A6E98"/>
    <w:lvl w:ilvl="0">
      <w:start w:val="1"/>
      <w:numFmt w:val="bullet"/>
      <w:lvlText w:val="●"/>
      <w:lvlJc w:val="left"/>
      <w:pPr>
        <w:ind w:left="720" w:firstLine="360"/>
      </w:pPr>
      <w:rPr>
        <w:rFonts w:ascii="Verdana" w:eastAsia="Verdana" w:hAnsi="Verdana" w:cs="Verdana"/>
        <w:b w:val="0"/>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666666"/>
        <w:sz w:val="20"/>
        <w:szCs w:val="20"/>
        <w:u w:val="none"/>
        <w:vertAlign w:val="baseline"/>
      </w:rPr>
    </w:lvl>
  </w:abstractNum>
  <w:abstractNum w:abstractNumId="2">
    <w:nsid w:val="108C76FC"/>
    <w:multiLevelType w:val="multilevel"/>
    <w:tmpl w:val="FE86FD2C"/>
    <w:lvl w:ilvl="0">
      <w:start w:val="1"/>
      <w:numFmt w:val="bullet"/>
      <w:lvlText w:val="●"/>
      <w:lvlJc w:val="left"/>
      <w:pPr>
        <w:ind w:left="720" w:firstLine="360"/>
      </w:pPr>
      <w:rPr>
        <w:rFonts w:ascii="Verdana" w:eastAsia="Verdana" w:hAnsi="Verdana" w:cs="Verdana"/>
        <w:b w:val="0"/>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666666"/>
        <w:sz w:val="20"/>
        <w:szCs w:val="20"/>
        <w:u w:val="none"/>
        <w:vertAlign w:val="baseline"/>
      </w:rPr>
    </w:lvl>
  </w:abstractNum>
  <w:abstractNum w:abstractNumId="3">
    <w:nsid w:val="10CE64A6"/>
    <w:multiLevelType w:val="hybridMultilevel"/>
    <w:tmpl w:val="11C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B6E52"/>
    <w:multiLevelType w:val="multilevel"/>
    <w:tmpl w:val="1BBA0F62"/>
    <w:lvl w:ilvl="0">
      <w:start w:val="1"/>
      <w:numFmt w:val="bullet"/>
      <w:lvlText w:val="●"/>
      <w:lvlJc w:val="left"/>
      <w:pPr>
        <w:ind w:left="720" w:firstLine="360"/>
      </w:pPr>
      <w:rPr>
        <w:rFonts w:ascii="Trebuchet MS" w:eastAsia="Trebuchet MS" w:hAnsi="Trebuchet MS" w:cs="Trebuchet MS"/>
        <w:b w:val="0"/>
        <w:i w:val="0"/>
        <w:smallCaps w:val="0"/>
        <w:strike w:val="0"/>
        <w:color w:val="666666"/>
        <w:sz w:val="22"/>
        <w:szCs w:val="22"/>
        <w:u w:val="none"/>
        <w:vertAlign w:val="baseline"/>
      </w:rPr>
    </w:lvl>
    <w:lvl w:ilvl="1">
      <w:start w:val="1"/>
      <w:numFmt w:val="bullet"/>
      <w:lvlText w:val="○"/>
      <w:lvlJc w:val="left"/>
      <w:pPr>
        <w:ind w:left="1440" w:firstLine="1080"/>
      </w:pPr>
      <w:rPr>
        <w:rFonts w:ascii="Trebuchet MS" w:eastAsia="Trebuchet MS" w:hAnsi="Trebuchet MS" w:cs="Trebuchet MS"/>
        <w:b w:val="0"/>
        <w:i w:val="0"/>
        <w:smallCaps w:val="0"/>
        <w:strike w:val="0"/>
        <w:color w:val="666666"/>
        <w:sz w:val="22"/>
        <w:szCs w:val="22"/>
        <w:u w:val="none"/>
        <w:vertAlign w:val="baseline"/>
      </w:rPr>
    </w:lvl>
    <w:lvl w:ilvl="2">
      <w:start w:val="1"/>
      <w:numFmt w:val="bullet"/>
      <w:lvlText w:val="■"/>
      <w:lvlJc w:val="left"/>
      <w:pPr>
        <w:ind w:left="2160" w:firstLine="1800"/>
      </w:pPr>
      <w:rPr>
        <w:rFonts w:ascii="Trebuchet MS" w:eastAsia="Trebuchet MS" w:hAnsi="Trebuchet MS" w:cs="Trebuchet MS"/>
        <w:b w:val="0"/>
        <w:i w:val="0"/>
        <w:smallCaps w:val="0"/>
        <w:strike w:val="0"/>
        <w:color w:val="666666"/>
        <w:sz w:val="22"/>
        <w:szCs w:val="22"/>
        <w:u w:val="none"/>
        <w:vertAlign w:val="baseline"/>
      </w:rPr>
    </w:lvl>
    <w:lvl w:ilvl="3">
      <w:start w:val="1"/>
      <w:numFmt w:val="bullet"/>
      <w:lvlText w:val="●"/>
      <w:lvlJc w:val="left"/>
      <w:pPr>
        <w:ind w:left="2880" w:firstLine="2520"/>
      </w:pPr>
      <w:rPr>
        <w:rFonts w:ascii="Trebuchet MS" w:eastAsia="Trebuchet MS" w:hAnsi="Trebuchet MS" w:cs="Trebuchet MS"/>
        <w:b w:val="0"/>
        <w:i w:val="0"/>
        <w:smallCaps w:val="0"/>
        <w:strike w:val="0"/>
        <w:color w:val="666666"/>
        <w:sz w:val="22"/>
        <w:szCs w:val="22"/>
        <w:u w:val="none"/>
        <w:vertAlign w:val="baseline"/>
      </w:rPr>
    </w:lvl>
    <w:lvl w:ilvl="4">
      <w:start w:val="1"/>
      <w:numFmt w:val="bullet"/>
      <w:lvlText w:val="○"/>
      <w:lvlJc w:val="left"/>
      <w:pPr>
        <w:ind w:left="3600" w:firstLine="3240"/>
      </w:pPr>
      <w:rPr>
        <w:rFonts w:ascii="Trebuchet MS" w:eastAsia="Trebuchet MS" w:hAnsi="Trebuchet MS" w:cs="Trebuchet MS"/>
        <w:b w:val="0"/>
        <w:i w:val="0"/>
        <w:smallCaps w:val="0"/>
        <w:strike w:val="0"/>
        <w:color w:val="666666"/>
        <w:sz w:val="22"/>
        <w:szCs w:val="22"/>
        <w:u w:val="none"/>
        <w:vertAlign w:val="baseline"/>
      </w:rPr>
    </w:lvl>
    <w:lvl w:ilvl="5">
      <w:start w:val="1"/>
      <w:numFmt w:val="bullet"/>
      <w:lvlText w:val="■"/>
      <w:lvlJc w:val="left"/>
      <w:pPr>
        <w:ind w:left="4320" w:firstLine="3960"/>
      </w:pPr>
      <w:rPr>
        <w:rFonts w:ascii="Trebuchet MS" w:eastAsia="Trebuchet MS" w:hAnsi="Trebuchet MS" w:cs="Trebuchet MS"/>
        <w:b w:val="0"/>
        <w:i w:val="0"/>
        <w:smallCaps w:val="0"/>
        <w:strike w:val="0"/>
        <w:color w:val="666666"/>
        <w:sz w:val="22"/>
        <w:szCs w:val="22"/>
        <w:u w:val="none"/>
        <w:vertAlign w:val="baseline"/>
      </w:rPr>
    </w:lvl>
    <w:lvl w:ilvl="6">
      <w:start w:val="1"/>
      <w:numFmt w:val="bullet"/>
      <w:lvlText w:val="●"/>
      <w:lvlJc w:val="left"/>
      <w:pPr>
        <w:ind w:left="5040" w:firstLine="4680"/>
      </w:pPr>
      <w:rPr>
        <w:rFonts w:ascii="Trebuchet MS" w:eastAsia="Trebuchet MS" w:hAnsi="Trebuchet MS" w:cs="Trebuchet MS"/>
        <w:b w:val="0"/>
        <w:i w:val="0"/>
        <w:smallCaps w:val="0"/>
        <w:strike w:val="0"/>
        <w:color w:val="666666"/>
        <w:sz w:val="22"/>
        <w:szCs w:val="22"/>
        <w:u w:val="none"/>
        <w:vertAlign w:val="baseline"/>
      </w:rPr>
    </w:lvl>
    <w:lvl w:ilvl="7">
      <w:start w:val="1"/>
      <w:numFmt w:val="bullet"/>
      <w:lvlText w:val="○"/>
      <w:lvlJc w:val="left"/>
      <w:pPr>
        <w:ind w:left="5760" w:firstLine="5400"/>
      </w:pPr>
      <w:rPr>
        <w:rFonts w:ascii="Trebuchet MS" w:eastAsia="Trebuchet MS" w:hAnsi="Trebuchet MS" w:cs="Trebuchet MS"/>
        <w:b w:val="0"/>
        <w:i w:val="0"/>
        <w:smallCaps w:val="0"/>
        <w:strike w:val="0"/>
        <w:color w:val="666666"/>
        <w:sz w:val="22"/>
        <w:szCs w:val="22"/>
        <w:u w:val="none"/>
        <w:vertAlign w:val="baseline"/>
      </w:rPr>
    </w:lvl>
    <w:lvl w:ilvl="8">
      <w:start w:val="1"/>
      <w:numFmt w:val="bullet"/>
      <w:lvlText w:val="■"/>
      <w:lvlJc w:val="left"/>
      <w:pPr>
        <w:ind w:left="6480" w:firstLine="6120"/>
      </w:pPr>
      <w:rPr>
        <w:rFonts w:ascii="Trebuchet MS" w:eastAsia="Trebuchet MS" w:hAnsi="Trebuchet MS" w:cs="Trebuchet MS"/>
        <w:b w:val="0"/>
        <w:i w:val="0"/>
        <w:smallCaps w:val="0"/>
        <w:strike w:val="0"/>
        <w:color w:val="666666"/>
        <w:sz w:val="22"/>
        <w:szCs w:val="22"/>
        <w:u w:val="none"/>
        <w:vertAlign w:val="baseline"/>
      </w:rPr>
    </w:lvl>
  </w:abstractNum>
  <w:abstractNum w:abstractNumId="5">
    <w:nsid w:val="2F46507E"/>
    <w:multiLevelType w:val="multilevel"/>
    <w:tmpl w:val="6884287C"/>
    <w:lvl w:ilvl="0">
      <w:start w:val="1"/>
      <w:numFmt w:val="bullet"/>
      <w:lvlText w:val="●"/>
      <w:lvlJc w:val="left"/>
      <w:pPr>
        <w:ind w:left="720" w:firstLine="36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000000"/>
        <w:sz w:val="20"/>
        <w:szCs w:val="20"/>
        <w:u w:val="none"/>
        <w:vertAlign w:val="baseline"/>
      </w:rPr>
    </w:lvl>
  </w:abstractNum>
  <w:abstractNum w:abstractNumId="6">
    <w:nsid w:val="370876B1"/>
    <w:multiLevelType w:val="multilevel"/>
    <w:tmpl w:val="551C6D04"/>
    <w:lvl w:ilvl="0">
      <w:start w:val="1"/>
      <w:numFmt w:val="bullet"/>
      <w:lvlText w:val="●"/>
      <w:lvlJc w:val="left"/>
      <w:pPr>
        <w:ind w:left="720" w:firstLine="360"/>
      </w:pPr>
      <w:rPr>
        <w:rFonts w:ascii="Verdana" w:eastAsia="Verdana" w:hAnsi="Verdana" w:cs="Verdana"/>
        <w:b/>
        <w:i w:val="0"/>
        <w:smallCaps w:val="0"/>
        <w:strike w:val="0"/>
        <w:color w:val="666666"/>
        <w:sz w:val="20"/>
        <w:szCs w:val="20"/>
        <w:u w:val="none"/>
        <w:vertAlign w:val="baseline"/>
      </w:rPr>
    </w:lvl>
    <w:lvl w:ilvl="1">
      <w:start w:val="1"/>
      <w:numFmt w:val="bullet"/>
      <w:lvlText w:val="○"/>
      <w:lvlJc w:val="left"/>
      <w:pPr>
        <w:ind w:left="1440" w:firstLine="1080"/>
      </w:pPr>
      <w:rPr>
        <w:rFonts w:ascii="Verdana" w:eastAsia="Verdana" w:hAnsi="Verdana" w:cs="Verdana"/>
        <w:b/>
        <w:i w:val="0"/>
        <w:smallCaps w:val="0"/>
        <w:strike w:val="0"/>
        <w:color w:val="666666"/>
        <w:sz w:val="20"/>
        <w:szCs w:val="20"/>
        <w:u w:val="none"/>
        <w:vertAlign w:val="baseline"/>
      </w:rPr>
    </w:lvl>
    <w:lvl w:ilvl="2">
      <w:start w:val="1"/>
      <w:numFmt w:val="bullet"/>
      <w:lvlText w:val="■"/>
      <w:lvlJc w:val="left"/>
      <w:pPr>
        <w:ind w:left="2160" w:firstLine="1800"/>
      </w:pPr>
      <w:rPr>
        <w:rFonts w:ascii="Verdana" w:eastAsia="Verdana" w:hAnsi="Verdana" w:cs="Verdana"/>
        <w:b/>
        <w:i w:val="0"/>
        <w:smallCaps w:val="0"/>
        <w:strike w:val="0"/>
        <w:color w:val="666666"/>
        <w:sz w:val="20"/>
        <w:szCs w:val="20"/>
        <w:u w:val="none"/>
        <w:vertAlign w:val="baseline"/>
      </w:rPr>
    </w:lvl>
    <w:lvl w:ilvl="3">
      <w:start w:val="1"/>
      <w:numFmt w:val="bullet"/>
      <w:lvlText w:val="●"/>
      <w:lvlJc w:val="left"/>
      <w:pPr>
        <w:ind w:left="2880" w:firstLine="2520"/>
      </w:pPr>
      <w:rPr>
        <w:rFonts w:ascii="Verdana" w:eastAsia="Verdana" w:hAnsi="Verdana" w:cs="Verdana"/>
        <w:b/>
        <w:i w:val="0"/>
        <w:smallCaps w:val="0"/>
        <w:strike w:val="0"/>
        <w:color w:val="666666"/>
        <w:sz w:val="20"/>
        <w:szCs w:val="20"/>
        <w:u w:val="none"/>
        <w:vertAlign w:val="baseline"/>
      </w:rPr>
    </w:lvl>
    <w:lvl w:ilvl="4">
      <w:start w:val="1"/>
      <w:numFmt w:val="bullet"/>
      <w:lvlText w:val="○"/>
      <w:lvlJc w:val="left"/>
      <w:pPr>
        <w:ind w:left="3600" w:firstLine="3240"/>
      </w:pPr>
      <w:rPr>
        <w:rFonts w:ascii="Verdana" w:eastAsia="Verdana" w:hAnsi="Verdana" w:cs="Verdana"/>
        <w:b/>
        <w:i w:val="0"/>
        <w:smallCaps w:val="0"/>
        <w:strike w:val="0"/>
        <w:color w:val="666666"/>
        <w:sz w:val="20"/>
        <w:szCs w:val="20"/>
        <w:u w:val="none"/>
        <w:vertAlign w:val="baseline"/>
      </w:rPr>
    </w:lvl>
    <w:lvl w:ilvl="5">
      <w:start w:val="1"/>
      <w:numFmt w:val="bullet"/>
      <w:lvlText w:val="■"/>
      <w:lvlJc w:val="left"/>
      <w:pPr>
        <w:ind w:left="4320" w:firstLine="3960"/>
      </w:pPr>
      <w:rPr>
        <w:rFonts w:ascii="Verdana" w:eastAsia="Verdana" w:hAnsi="Verdana" w:cs="Verdana"/>
        <w:b/>
        <w:i w:val="0"/>
        <w:smallCaps w:val="0"/>
        <w:strike w:val="0"/>
        <w:color w:val="666666"/>
        <w:sz w:val="20"/>
        <w:szCs w:val="20"/>
        <w:u w:val="none"/>
        <w:vertAlign w:val="baseline"/>
      </w:rPr>
    </w:lvl>
    <w:lvl w:ilvl="6">
      <w:start w:val="1"/>
      <w:numFmt w:val="bullet"/>
      <w:lvlText w:val="●"/>
      <w:lvlJc w:val="left"/>
      <w:pPr>
        <w:ind w:left="5040" w:firstLine="4680"/>
      </w:pPr>
      <w:rPr>
        <w:rFonts w:ascii="Verdana" w:eastAsia="Verdana" w:hAnsi="Verdana" w:cs="Verdana"/>
        <w:b/>
        <w:i w:val="0"/>
        <w:smallCaps w:val="0"/>
        <w:strike w:val="0"/>
        <w:color w:val="666666"/>
        <w:sz w:val="20"/>
        <w:szCs w:val="20"/>
        <w:u w:val="none"/>
        <w:vertAlign w:val="baseline"/>
      </w:rPr>
    </w:lvl>
    <w:lvl w:ilvl="7">
      <w:start w:val="1"/>
      <w:numFmt w:val="bullet"/>
      <w:lvlText w:val="○"/>
      <w:lvlJc w:val="left"/>
      <w:pPr>
        <w:ind w:left="5760" w:firstLine="5400"/>
      </w:pPr>
      <w:rPr>
        <w:rFonts w:ascii="Verdana" w:eastAsia="Verdana" w:hAnsi="Verdana" w:cs="Verdana"/>
        <w:b/>
        <w:i w:val="0"/>
        <w:smallCaps w:val="0"/>
        <w:strike w:val="0"/>
        <w:color w:val="666666"/>
        <w:sz w:val="20"/>
        <w:szCs w:val="20"/>
        <w:u w:val="none"/>
        <w:vertAlign w:val="baseline"/>
      </w:rPr>
    </w:lvl>
    <w:lvl w:ilvl="8">
      <w:start w:val="1"/>
      <w:numFmt w:val="bullet"/>
      <w:lvlText w:val="■"/>
      <w:lvlJc w:val="left"/>
      <w:pPr>
        <w:ind w:left="6480" w:firstLine="6120"/>
      </w:pPr>
      <w:rPr>
        <w:rFonts w:ascii="Verdana" w:eastAsia="Verdana" w:hAnsi="Verdana" w:cs="Verdana"/>
        <w:b/>
        <w:i w:val="0"/>
        <w:smallCaps w:val="0"/>
        <w:strike w:val="0"/>
        <w:color w:val="666666"/>
        <w:sz w:val="20"/>
        <w:szCs w:val="20"/>
        <w:u w:val="none"/>
        <w:vertAlign w:val="baseline"/>
      </w:r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5CBB"/>
    <w:rsid w:val="000F1AF5"/>
    <w:rsid w:val="00145B92"/>
    <w:rsid w:val="001A40F9"/>
    <w:rsid w:val="001D4009"/>
    <w:rsid w:val="002674DF"/>
    <w:rsid w:val="00277B40"/>
    <w:rsid w:val="00305CBB"/>
    <w:rsid w:val="00433F6E"/>
    <w:rsid w:val="00474F21"/>
    <w:rsid w:val="00501B3F"/>
    <w:rsid w:val="00651AEE"/>
    <w:rsid w:val="00670E79"/>
    <w:rsid w:val="006A3460"/>
    <w:rsid w:val="006B6801"/>
    <w:rsid w:val="006D0E16"/>
    <w:rsid w:val="007B5FDE"/>
    <w:rsid w:val="008D0968"/>
    <w:rsid w:val="00927321"/>
    <w:rsid w:val="00971813"/>
    <w:rsid w:val="00A33AF7"/>
    <w:rsid w:val="00B0410D"/>
    <w:rsid w:val="00B954FC"/>
    <w:rsid w:val="00C367D7"/>
    <w:rsid w:val="00C41CF0"/>
    <w:rsid w:val="00C6055B"/>
    <w:rsid w:val="00D02884"/>
    <w:rsid w:val="00D411EF"/>
    <w:rsid w:val="00D430FB"/>
    <w:rsid w:val="00E23960"/>
    <w:rsid w:val="00EA5A8C"/>
    <w:rsid w:val="00EF0299"/>
    <w:rsid w:val="00F91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2333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666666"/>
        <w:lang w:val="en-US" w:eastAsia="en-US" w:bidi="ar-SA"/>
      </w:rPr>
    </w:rPrDefault>
    <w:pPrDefault>
      <w:pPr>
        <w:spacing w:after="225"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after="120"/>
      <w:contextualSpacing/>
      <w:outlineLvl w:val="0"/>
    </w:pPr>
    <w:rPr>
      <w:color w:val="674EA7"/>
      <w:sz w:val="36"/>
      <w:szCs w:val="36"/>
    </w:rPr>
  </w:style>
  <w:style w:type="paragraph" w:styleId="Heading2">
    <w:name w:val="heading 2"/>
    <w:basedOn w:val="normal0"/>
    <w:next w:val="normal0"/>
    <w:pPr>
      <w:keepNext/>
      <w:keepLines/>
      <w:spacing w:after="80"/>
      <w:contextualSpacing/>
      <w:outlineLvl w:val="1"/>
    </w:pPr>
    <w:rPr>
      <w:b/>
      <w:u w:val="single"/>
    </w:rPr>
  </w:style>
  <w:style w:type="paragraph" w:styleId="Heading3">
    <w:name w:val="heading 3"/>
    <w:basedOn w:val="normal0"/>
    <w:next w:val="normal0"/>
    <w:pPr>
      <w:keepNext/>
      <w:keepLines/>
      <w:contextualSpacing/>
      <w:jc w:val="center"/>
      <w:outlineLvl w:val="2"/>
    </w:pPr>
    <w:rPr>
      <w:i/>
    </w:rPr>
  </w:style>
  <w:style w:type="paragraph" w:styleId="Heading4">
    <w:name w:val="heading 4"/>
    <w:basedOn w:val="normal0"/>
    <w:next w:val="normal0"/>
    <w:pPr>
      <w:keepNext/>
      <w:keepLines/>
      <w:spacing w:before="255" w:after="255"/>
      <w:contextualSpacing/>
      <w:outlineLvl w:val="3"/>
    </w:pPr>
    <w:rPr>
      <w:b/>
    </w:rPr>
  </w:style>
  <w:style w:type="paragraph" w:styleId="Heading5">
    <w:name w:val="heading 5"/>
    <w:basedOn w:val="normal0"/>
    <w:next w:val="normal0"/>
    <w:pPr>
      <w:keepNext/>
      <w:keepLines/>
      <w:spacing w:before="255" w:after="255"/>
      <w:contextualSpacing/>
      <w:outlineLvl w:val="4"/>
    </w:pPr>
    <w:rPr>
      <w:b/>
      <w:sz w:val="16"/>
      <w:szCs w:val="16"/>
    </w:rPr>
  </w:style>
  <w:style w:type="paragraph" w:styleId="Heading6">
    <w:name w:val="heading 6"/>
    <w:basedOn w:val="normal0"/>
    <w:next w:val="normal0"/>
    <w:pPr>
      <w:keepNext/>
      <w:keepLines/>
      <w:spacing w:before="360" w:after="360"/>
      <w:contextualSpacing/>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contextualSpacing/>
    </w:pPr>
    <w:rPr>
      <w:rFonts w:ascii="Amaranth" w:eastAsia="Amaranth" w:hAnsi="Amaranth" w:cs="Amaranth"/>
      <w:color w:val="FFFFFF"/>
      <w:sz w:val="72"/>
      <w:szCs w:val="72"/>
      <w:shd w:val="clear" w:color="auto" w:fill="674EA7"/>
    </w:rPr>
  </w:style>
  <w:style w:type="paragraph" w:styleId="Subtitle">
    <w:name w:val="Subtitle"/>
    <w:basedOn w:val="normal0"/>
    <w:next w:val="normal0"/>
    <w:pPr>
      <w:keepNext/>
      <w:keepLines/>
      <w:spacing w:after="0"/>
      <w:contextualSpacing/>
    </w:pPr>
    <w:rPr>
      <w:rFonts w:ascii="Amaranth" w:eastAsia="Amaranth" w:hAnsi="Amaranth" w:cs="Amaranth"/>
      <w:color w:val="FFFFFF"/>
      <w:sz w:val="48"/>
      <w:szCs w:val="48"/>
      <w:shd w:val="clear" w:color="auto" w:fill="674EA7"/>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0F9"/>
    <w:rPr>
      <w:rFonts w:ascii="Lucida Grande" w:hAnsi="Lucida Grande" w:cs="Lucida Grande"/>
      <w:sz w:val="18"/>
      <w:szCs w:val="18"/>
    </w:rPr>
  </w:style>
  <w:style w:type="paragraph" w:styleId="ListParagraph">
    <w:name w:val="List Paragraph"/>
    <w:basedOn w:val="Normal"/>
    <w:uiPriority w:val="34"/>
    <w:qFormat/>
    <w:rsid w:val="00670E79"/>
    <w:pPr>
      <w:ind w:left="720"/>
      <w:contextualSpacing/>
    </w:pPr>
  </w:style>
  <w:style w:type="character" w:styleId="Hyperlink">
    <w:name w:val="Hyperlink"/>
    <w:basedOn w:val="DefaultParagraphFont"/>
    <w:uiPriority w:val="99"/>
    <w:unhideWhenUsed/>
    <w:rsid w:val="00E239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666666"/>
        <w:lang w:val="en-US" w:eastAsia="en-US" w:bidi="ar-SA"/>
      </w:rPr>
    </w:rPrDefault>
    <w:pPrDefault>
      <w:pPr>
        <w:spacing w:after="225"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after="120"/>
      <w:contextualSpacing/>
      <w:outlineLvl w:val="0"/>
    </w:pPr>
    <w:rPr>
      <w:color w:val="674EA7"/>
      <w:sz w:val="36"/>
      <w:szCs w:val="36"/>
    </w:rPr>
  </w:style>
  <w:style w:type="paragraph" w:styleId="Heading2">
    <w:name w:val="heading 2"/>
    <w:basedOn w:val="normal0"/>
    <w:next w:val="normal0"/>
    <w:pPr>
      <w:keepNext/>
      <w:keepLines/>
      <w:spacing w:after="80"/>
      <w:contextualSpacing/>
      <w:outlineLvl w:val="1"/>
    </w:pPr>
    <w:rPr>
      <w:b/>
      <w:u w:val="single"/>
    </w:rPr>
  </w:style>
  <w:style w:type="paragraph" w:styleId="Heading3">
    <w:name w:val="heading 3"/>
    <w:basedOn w:val="normal0"/>
    <w:next w:val="normal0"/>
    <w:pPr>
      <w:keepNext/>
      <w:keepLines/>
      <w:contextualSpacing/>
      <w:jc w:val="center"/>
      <w:outlineLvl w:val="2"/>
    </w:pPr>
    <w:rPr>
      <w:i/>
    </w:rPr>
  </w:style>
  <w:style w:type="paragraph" w:styleId="Heading4">
    <w:name w:val="heading 4"/>
    <w:basedOn w:val="normal0"/>
    <w:next w:val="normal0"/>
    <w:pPr>
      <w:keepNext/>
      <w:keepLines/>
      <w:spacing w:before="255" w:after="255"/>
      <w:contextualSpacing/>
      <w:outlineLvl w:val="3"/>
    </w:pPr>
    <w:rPr>
      <w:b/>
    </w:rPr>
  </w:style>
  <w:style w:type="paragraph" w:styleId="Heading5">
    <w:name w:val="heading 5"/>
    <w:basedOn w:val="normal0"/>
    <w:next w:val="normal0"/>
    <w:pPr>
      <w:keepNext/>
      <w:keepLines/>
      <w:spacing w:before="255" w:after="255"/>
      <w:contextualSpacing/>
      <w:outlineLvl w:val="4"/>
    </w:pPr>
    <w:rPr>
      <w:b/>
      <w:sz w:val="16"/>
      <w:szCs w:val="16"/>
    </w:rPr>
  </w:style>
  <w:style w:type="paragraph" w:styleId="Heading6">
    <w:name w:val="heading 6"/>
    <w:basedOn w:val="normal0"/>
    <w:next w:val="normal0"/>
    <w:pPr>
      <w:keepNext/>
      <w:keepLines/>
      <w:spacing w:before="360" w:after="360"/>
      <w:contextualSpacing/>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contextualSpacing/>
    </w:pPr>
    <w:rPr>
      <w:rFonts w:ascii="Amaranth" w:eastAsia="Amaranth" w:hAnsi="Amaranth" w:cs="Amaranth"/>
      <w:color w:val="FFFFFF"/>
      <w:sz w:val="72"/>
      <w:szCs w:val="72"/>
      <w:shd w:val="clear" w:color="auto" w:fill="674EA7"/>
    </w:rPr>
  </w:style>
  <w:style w:type="paragraph" w:styleId="Subtitle">
    <w:name w:val="Subtitle"/>
    <w:basedOn w:val="normal0"/>
    <w:next w:val="normal0"/>
    <w:pPr>
      <w:keepNext/>
      <w:keepLines/>
      <w:spacing w:after="0"/>
      <w:contextualSpacing/>
    </w:pPr>
    <w:rPr>
      <w:rFonts w:ascii="Amaranth" w:eastAsia="Amaranth" w:hAnsi="Amaranth" w:cs="Amaranth"/>
      <w:color w:val="FFFFFF"/>
      <w:sz w:val="48"/>
      <w:szCs w:val="48"/>
      <w:shd w:val="clear" w:color="auto" w:fill="674EA7"/>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0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0F9"/>
    <w:rPr>
      <w:rFonts w:ascii="Lucida Grande" w:hAnsi="Lucida Grande" w:cs="Lucida Grande"/>
      <w:sz w:val="18"/>
      <w:szCs w:val="18"/>
    </w:rPr>
  </w:style>
  <w:style w:type="paragraph" w:styleId="ListParagraph">
    <w:name w:val="List Paragraph"/>
    <w:basedOn w:val="Normal"/>
    <w:uiPriority w:val="34"/>
    <w:qFormat/>
    <w:rsid w:val="00670E79"/>
    <w:pPr>
      <w:ind w:left="720"/>
      <w:contextualSpacing/>
    </w:pPr>
  </w:style>
  <w:style w:type="character" w:styleId="Hyperlink">
    <w:name w:val="Hyperlink"/>
    <w:basedOn w:val="DefaultParagraphFont"/>
    <w:uiPriority w:val="99"/>
    <w:unhideWhenUsed/>
    <w:rsid w:val="00E23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aornhouston.nursingnetwork.com/" TargetMode="External"/><Relationship Id="rId10" Type="http://schemas.openxmlformats.org/officeDocument/2006/relationships/hyperlink" Target="https://www.facebook.com/AORN-of-Greater-Houston-11954893271318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1580</Words>
  <Characters>9011</Characters>
  <Application>Microsoft Macintosh Word</Application>
  <DocSecurity>0</DocSecurity>
  <Lines>75</Lines>
  <Paragraphs>21</Paragraphs>
  <ScaleCrop>false</ScaleCrop>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Falynn  Chapman</cp:lastModifiedBy>
  <cp:revision>16</cp:revision>
  <dcterms:created xsi:type="dcterms:W3CDTF">2017-05-09T21:33:00Z</dcterms:created>
  <dcterms:modified xsi:type="dcterms:W3CDTF">2017-05-23T23:06:00Z</dcterms:modified>
</cp:coreProperties>
</file>