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AA335" w14:textId="57F3D735" w:rsidR="00AD51A0" w:rsidRDefault="18648FFD" w:rsidP="5D927D77">
      <w:pPr>
        <w:pStyle w:val="Heading1"/>
        <w:rPr>
          <w:rFonts w:ascii="Helvetica" w:eastAsia="Helvetica" w:hAnsi="Helvetica" w:cs="Helvetica"/>
          <w:color w:val="333333"/>
          <w:sz w:val="19"/>
          <w:szCs w:val="19"/>
        </w:rPr>
      </w:pPr>
      <w:r w:rsidRPr="5D927D77">
        <w:t>CBD COP17 SIDE EVENT PROPOSAL</w:t>
      </w:r>
      <w:r w:rsidR="3B346DEE" w:rsidRPr="5D927D77">
        <w:t>- template</w:t>
      </w:r>
    </w:p>
    <w:p w14:paraId="1C8A96CD" w14:textId="14F37563" w:rsidR="00AD51A0" w:rsidRDefault="18648FFD" w:rsidP="0E6D7FBC">
      <w:pPr>
        <w:shd w:val="clear" w:color="auto" w:fill="FFFFFF" w:themeFill="background1"/>
        <w:spacing w:after="150"/>
        <w:jc w:val="both"/>
      </w:pPr>
      <w:r w:rsidRPr="0E6D7FBC">
        <w:rPr>
          <w:rFonts w:ascii="Helvetica" w:eastAsia="Helvetica" w:hAnsi="Helvetica" w:cs="Helvetica"/>
          <w:color w:val="333333"/>
          <w:sz w:val="19"/>
          <w:szCs w:val="19"/>
        </w:rPr>
        <w:t xml:space="preserve">The online side-event registration system for meetings the Seventeenth meeting of the Conference of the Parties to the Convention on Biological Diversity (COP-17); the Twelfth meeting of the Conference of the Parties serving as the meeting of the Parties to the Cartagena Protocol on Biosafety (CP-MOP-12); and the Sixth meeting of the Conference of the Parties serving as the meeting of the Parties to the Nagoya Protocol on Access to Genetic Resources and the Fair and Equitable Sharing of Benefits Arising from their Utilization (NP-MOP-6) from 19-30 October 2026  is now open for requests.  </w:t>
      </w:r>
    </w:p>
    <w:p w14:paraId="4D30F04E" w14:textId="172B2A0F" w:rsidR="00AD51A0" w:rsidRDefault="18648FFD" w:rsidP="0E6D7FBC">
      <w:pPr>
        <w:shd w:val="clear" w:color="auto" w:fill="FFFFFF" w:themeFill="background1"/>
        <w:spacing w:after="150"/>
        <w:jc w:val="both"/>
      </w:pPr>
      <w:r w:rsidRPr="5D927D77">
        <w:rPr>
          <w:rFonts w:ascii="Helvetica" w:eastAsia="Helvetica" w:hAnsi="Helvetica" w:cs="Helvetica"/>
          <w:color w:val="333333"/>
          <w:sz w:val="19"/>
          <w:szCs w:val="19"/>
        </w:rPr>
        <w:t xml:space="preserve">Further details are available at:  </w:t>
      </w:r>
      <w:hyperlink r:id="rId9">
        <w:r w:rsidRPr="5D927D77">
          <w:rPr>
            <w:rStyle w:val="Hyperlink"/>
            <w:color w:val="337AB7"/>
            <w:u w:val="none"/>
          </w:rPr>
          <w:t xml:space="preserve">www.cbd.int/conferences/2026/info-note.  </w:t>
        </w:r>
      </w:hyperlink>
      <w:r w:rsidRPr="5D927D77">
        <w:rPr>
          <w:rFonts w:ascii="Helvetica" w:eastAsia="Helvetica" w:hAnsi="Helvetica" w:cs="Helvetica"/>
          <w:color w:val="333333"/>
          <w:sz w:val="19"/>
          <w:szCs w:val="19"/>
        </w:rPr>
        <w:t>The deadline for submissions is</w:t>
      </w:r>
      <w:r w:rsidRPr="5D927D77">
        <w:rPr>
          <w:rFonts w:ascii="Helvetica" w:eastAsia="Helvetica" w:hAnsi="Helvetica" w:cs="Helvetica"/>
          <w:b/>
          <w:bCs/>
          <w:color w:val="333333"/>
          <w:sz w:val="19"/>
          <w:szCs w:val="19"/>
        </w:rPr>
        <w:t xml:space="preserve"> 30 June 2026</w:t>
      </w:r>
      <w:r w:rsidRPr="5D927D77">
        <w:rPr>
          <w:rFonts w:ascii="Helvetica" w:eastAsia="Helvetica" w:hAnsi="Helvetica" w:cs="Helvetica"/>
          <w:color w:val="333333"/>
          <w:sz w:val="19"/>
          <w:szCs w:val="19"/>
        </w:rPr>
        <w:t>.</w:t>
      </w:r>
    </w:p>
    <w:tbl>
      <w:tblPr>
        <w:tblStyle w:val="TableGrid"/>
        <w:tblW w:w="0" w:type="auto"/>
        <w:tblLook w:val="06A0" w:firstRow="1" w:lastRow="0" w:firstColumn="1" w:lastColumn="0" w:noHBand="1" w:noVBand="1"/>
      </w:tblPr>
      <w:tblGrid>
        <w:gridCol w:w="9015"/>
      </w:tblGrid>
      <w:tr w:rsidR="5D927D77" w14:paraId="01C31EFF" w14:textId="77777777" w:rsidTr="4F69F976">
        <w:trPr>
          <w:trHeight w:val="300"/>
        </w:trPr>
        <w:tc>
          <w:tcPr>
            <w:tcW w:w="9015" w:type="dxa"/>
          </w:tcPr>
          <w:p w14:paraId="4B0822F4" w14:textId="4B428D25" w:rsidR="00E15F59" w:rsidRDefault="6856A84E" w:rsidP="00D61C5D">
            <w:pPr>
              <w:rPr>
                <w:rFonts w:ascii="Calibri Light" w:eastAsia="Helvetica" w:hAnsi="Calibri Light" w:cs="Calibri Light"/>
                <w:color w:val="3A7C22" w:themeColor="accent6" w:themeShade="BF"/>
              </w:rPr>
            </w:pPr>
            <w:r w:rsidRPr="294DD9EB">
              <w:rPr>
                <w:rFonts w:ascii="Helvetica" w:eastAsia="Helvetica" w:hAnsi="Helvetica" w:cs="Helvetica"/>
                <w:color w:val="FF0000"/>
              </w:rPr>
              <w:t>SIDE EVENT TITLE:</w:t>
            </w:r>
            <w:r w:rsidR="1EAFF957" w:rsidRPr="00270C9B">
              <w:rPr>
                <w:rFonts w:ascii="Calibri Light" w:eastAsia="Helvetica" w:hAnsi="Calibri Light" w:cs="Calibri Light"/>
                <w:color w:val="3A7C22" w:themeColor="accent6" w:themeShade="BF"/>
              </w:rPr>
              <w:t xml:space="preserve"> </w:t>
            </w:r>
          </w:p>
          <w:p w14:paraId="415D3C6B" w14:textId="51E893C3" w:rsidR="00E15F59" w:rsidRPr="00E15F59" w:rsidRDefault="0075720E" w:rsidP="0075720E">
            <w:pPr>
              <w:rPr>
                <w:rFonts w:ascii="Calibri Light" w:eastAsia="Helvetica" w:hAnsi="Calibri Light" w:cs="Calibri Light"/>
                <w:color w:val="3A7C22" w:themeColor="accent6" w:themeShade="BF"/>
              </w:rPr>
            </w:pPr>
            <w:r w:rsidRPr="0075720E">
              <w:rPr>
                <w:rFonts w:ascii="Calibri Light" w:eastAsia="Helvetica" w:hAnsi="Calibri Light" w:cs="Calibri Light"/>
                <w:color w:val="3A7C22" w:themeColor="accent6" w:themeShade="BF"/>
              </w:rPr>
              <w:t>From Reporting to Action: How Technical and Scientific Cooperation Accelerates ABS and Biosafety Implementation under the KM-GBF</w:t>
            </w:r>
          </w:p>
        </w:tc>
      </w:tr>
    </w:tbl>
    <w:p w14:paraId="0AF449A2" w14:textId="38880DC7" w:rsidR="5D927D77" w:rsidRDefault="00062E53" w:rsidP="00062E53">
      <w:pPr>
        <w:shd w:val="clear" w:color="auto" w:fill="FFFFFF" w:themeFill="background1"/>
        <w:tabs>
          <w:tab w:val="left" w:pos="6036"/>
        </w:tabs>
        <w:spacing w:after="150"/>
        <w:jc w:val="both"/>
        <w:rPr>
          <w:rFonts w:ascii="Helvetica" w:eastAsia="Helvetica" w:hAnsi="Helvetica" w:cs="Helvetica"/>
          <w:color w:val="333333"/>
          <w:sz w:val="19"/>
          <w:szCs w:val="19"/>
        </w:rPr>
      </w:pPr>
      <w:r>
        <w:rPr>
          <w:rFonts w:ascii="Helvetica" w:eastAsia="Helvetica" w:hAnsi="Helvetica" w:cs="Helvetica"/>
          <w:color w:val="333333"/>
          <w:sz w:val="19"/>
          <w:szCs w:val="19"/>
        </w:rPr>
        <w:tab/>
      </w:r>
    </w:p>
    <w:tbl>
      <w:tblPr>
        <w:tblStyle w:val="TableGrid"/>
        <w:tblW w:w="0" w:type="auto"/>
        <w:tblLook w:val="06A0" w:firstRow="1" w:lastRow="0" w:firstColumn="1" w:lastColumn="0" w:noHBand="1" w:noVBand="1"/>
      </w:tblPr>
      <w:tblGrid>
        <w:gridCol w:w="9015"/>
      </w:tblGrid>
      <w:tr w:rsidR="5D927D77" w14:paraId="35B2FE26" w14:textId="77777777" w:rsidTr="278537B3">
        <w:trPr>
          <w:trHeight w:val="300"/>
        </w:trPr>
        <w:tc>
          <w:tcPr>
            <w:tcW w:w="9015" w:type="dxa"/>
          </w:tcPr>
          <w:p w14:paraId="5F9605E6" w14:textId="2249999F" w:rsidR="13C3A817" w:rsidRDefault="13C3A817" w:rsidP="5D927D77">
            <w:pPr>
              <w:shd w:val="clear" w:color="auto" w:fill="FFFFFF" w:themeFill="background1"/>
            </w:pPr>
            <w:r w:rsidRPr="5D927D77">
              <w:rPr>
                <w:color w:val="FF0000"/>
              </w:rPr>
              <w:t>SELECT ONE OR MORE THEME YOUR SIDE EVENT RELATES TO</w:t>
            </w:r>
          </w:p>
          <w:p w14:paraId="4D5CFB90" w14:textId="41D4012A" w:rsidR="5D927D77" w:rsidRDefault="5D927D77" w:rsidP="5D927D77">
            <w:pPr>
              <w:shd w:val="clear" w:color="auto" w:fill="FFFFFF" w:themeFill="background1"/>
              <w:rPr>
                <w:color w:val="FF0000"/>
              </w:rPr>
            </w:pPr>
          </w:p>
          <w:p w14:paraId="53C99D30" w14:textId="77777777" w:rsidR="00252428" w:rsidRDefault="00252428" w:rsidP="00252428">
            <w:pPr>
              <w:shd w:val="clear" w:color="auto" w:fill="FFFFFF" w:themeFill="background1"/>
            </w:pPr>
            <w:r w:rsidRPr="5D927D77">
              <w:rPr>
                <w:rFonts w:ascii="Helvetica" w:eastAsia="Helvetica" w:hAnsi="Helvetica" w:cs="Helvetica"/>
                <w:b/>
                <w:bCs/>
                <w:color w:val="333333"/>
              </w:rPr>
              <w:t>Biomes</w:t>
            </w:r>
          </w:p>
          <w:p w14:paraId="78A02F79" w14:textId="77777777" w:rsidR="00252428" w:rsidRDefault="00252428" w:rsidP="00252428">
            <w:pPr>
              <w:pStyle w:val="ListParagraph"/>
              <w:numPr>
                <w:ilvl w:val="0"/>
                <w:numId w:val="6"/>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Agricultural Biodiversity</w:t>
            </w:r>
          </w:p>
          <w:p w14:paraId="344A2A85" w14:textId="77777777" w:rsidR="00252428" w:rsidRPr="002212E0" w:rsidRDefault="00252428" w:rsidP="00252428">
            <w:pPr>
              <w:pStyle w:val="ListParagraph"/>
              <w:numPr>
                <w:ilvl w:val="0"/>
                <w:numId w:val="6"/>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w:t>
            </w:r>
            <w:r w:rsidRPr="002212E0">
              <w:rPr>
                <w:rFonts w:ascii="Helvetica" w:eastAsia="Helvetica" w:hAnsi="Helvetica" w:cs="Helvetica"/>
                <w:color w:val="333333"/>
                <w:sz w:val="21"/>
                <w:szCs w:val="21"/>
                <w:highlight w:val="yellow"/>
              </w:rPr>
              <w:t>Dry and Sub-Humid Lands</w:t>
            </w:r>
          </w:p>
          <w:p w14:paraId="1C4E0A02" w14:textId="77777777" w:rsidR="00252428" w:rsidRDefault="00252428" w:rsidP="00252428">
            <w:pPr>
              <w:pStyle w:val="ListParagraph"/>
              <w:numPr>
                <w:ilvl w:val="0"/>
                <w:numId w:val="6"/>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Forest Biodiversity</w:t>
            </w:r>
          </w:p>
          <w:p w14:paraId="78E2B275" w14:textId="77777777" w:rsidR="00252428" w:rsidRDefault="00252428" w:rsidP="00252428">
            <w:pPr>
              <w:pStyle w:val="ListParagraph"/>
              <w:numPr>
                <w:ilvl w:val="0"/>
                <w:numId w:val="6"/>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Inland Waters Biodiversity</w:t>
            </w:r>
          </w:p>
          <w:p w14:paraId="2BE53A80" w14:textId="77777777" w:rsidR="00252428" w:rsidRDefault="00252428" w:rsidP="00252428">
            <w:pPr>
              <w:pStyle w:val="ListParagraph"/>
              <w:numPr>
                <w:ilvl w:val="0"/>
                <w:numId w:val="6"/>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Island Biodiversity</w:t>
            </w:r>
          </w:p>
          <w:p w14:paraId="14020E0E" w14:textId="77777777" w:rsidR="00252428" w:rsidRDefault="00252428" w:rsidP="00252428">
            <w:pPr>
              <w:pStyle w:val="ListParagraph"/>
              <w:numPr>
                <w:ilvl w:val="0"/>
                <w:numId w:val="6"/>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Marine and Coastal Biodiversity</w:t>
            </w:r>
          </w:p>
          <w:p w14:paraId="2DE1E27D" w14:textId="77777777" w:rsidR="00252428" w:rsidRDefault="00252428" w:rsidP="00252428">
            <w:pPr>
              <w:pStyle w:val="ListParagraph"/>
              <w:numPr>
                <w:ilvl w:val="0"/>
                <w:numId w:val="6"/>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Mountain Biodiversity</w:t>
            </w:r>
          </w:p>
          <w:p w14:paraId="4DBAA01D" w14:textId="77777777" w:rsidR="00252428" w:rsidRDefault="00252428" w:rsidP="00252428">
            <w:pPr>
              <w:pStyle w:val="ListParagraph"/>
              <w:numPr>
                <w:ilvl w:val="0"/>
                <w:numId w:val="6"/>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Polar Biodiversity</w:t>
            </w:r>
          </w:p>
          <w:p w14:paraId="0B9D560D" w14:textId="77777777" w:rsidR="00252428" w:rsidRDefault="00252428" w:rsidP="00252428">
            <w:pPr>
              <w:pStyle w:val="ListParagraph"/>
              <w:shd w:val="clear" w:color="auto" w:fill="FFFFFF" w:themeFill="background1"/>
              <w:rPr>
                <w:rFonts w:ascii="Helvetica" w:eastAsia="Helvetica" w:hAnsi="Helvetica" w:cs="Helvetica"/>
                <w:color w:val="333333"/>
                <w:sz w:val="21"/>
                <w:szCs w:val="21"/>
              </w:rPr>
            </w:pPr>
          </w:p>
          <w:p w14:paraId="2DFAD836" w14:textId="77777777" w:rsidR="00252428" w:rsidRDefault="00252428" w:rsidP="00252428">
            <w:pPr>
              <w:shd w:val="clear" w:color="auto" w:fill="FFFFFF" w:themeFill="background1"/>
            </w:pPr>
            <w:r w:rsidRPr="5D927D77">
              <w:rPr>
                <w:rFonts w:ascii="Helvetica" w:eastAsia="Helvetica" w:hAnsi="Helvetica" w:cs="Helvetica"/>
                <w:b/>
                <w:bCs/>
                <w:color w:val="333333"/>
              </w:rPr>
              <w:t>Cross-cutting Issues</w:t>
            </w:r>
          </w:p>
          <w:p w14:paraId="0B455EE5" w14:textId="77777777" w:rsidR="00252428" w:rsidRPr="002212E0"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w:t>
            </w:r>
            <w:r w:rsidRPr="002212E0">
              <w:rPr>
                <w:rFonts w:ascii="Helvetica" w:eastAsia="Helvetica" w:hAnsi="Helvetica" w:cs="Helvetica"/>
                <w:color w:val="333333"/>
                <w:sz w:val="21"/>
                <w:szCs w:val="21"/>
                <w:highlight w:val="yellow"/>
              </w:rPr>
              <w:t>Access to Genetic Resources and Benefit-sharing</w:t>
            </w:r>
          </w:p>
          <w:p w14:paraId="7F563168"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Biodiversity for Development</w:t>
            </w:r>
          </w:p>
          <w:p w14:paraId="28B26828"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w:t>
            </w:r>
            <w:r w:rsidRPr="00956F1B">
              <w:rPr>
                <w:rFonts w:ascii="Helvetica" w:eastAsia="Helvetica" w:hAnsi="Helvetica" w:cs="Helvetica"/>
                <w:color w:val="333333"/>
                <w:sz w:val="21"/>
                <w:szCs w:val="21"/>
                <w:highlight w:val="yellow"/>
              </w:rPr>
              <w:t>Biosafety and Biotechnology</w:t>
            </w:r>
          </w:p>
          <w:p w14:paraId="5F52864B"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Chemicals and pollution</w:t>
            </w:r>
          </w:p>
          <w:p w14:paraId="7BF6DB30"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Climate Change and Biodiversity</w:t>
            </w:r>
          </w:p>
          <w:p w14:paraId="4843A883"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w:t>
            </w:r>
            <w:r w:rsidRPr="00956F1B">
              <w:rPr>
                <w:rFonts w:ascii="Helvetica" w:eastAsia="Helvetica" w:hAnsi="Helvetica" w:cs="Helvetica"/>
                <w:color w:val="333333"/>
                <w:sz w:val="21"/>
                <w:szCs w:val="21"/>
                <w:highlight w:val="yellow"/>
              </w:rPr>
              <w:t>Digital Sequence Information on Genetic Resources</w:t>
            </w:r>
          </w:p>
          <w:p w14:paraId="66A48EF7"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Economics, Trade and Incentive Measures</w:t>
            </w:r>
          </w:p>
          <w:p w14:paraId="520D90B7"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Ecosystem Approach and Restoration</w:t>
            </w:r>
          </w:p>
          <w:p w14:paraId="6D75A767"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Endangered Species</w:t>
            </w:r>
          </w:p>
          <w:p w14:paraId="55A3FBF9" w14:textId="77777777" w:rsidR="00252428" w:rsidRPr="00956F1B" w:rsidRDefault="00252428" w:rsidP="00252428">
            <w:pPr>
              <w:pStyle w:val="ListParagraph"/>
              <w:numPr>
                <w:ilvl w:val="0"/>
                <w:numId w:val="5"/>
              </w:numPr>
              <w:shd w:val="clear" w:color="auto" w:fill="FFFFFF" w:themeFill="background1"/>
              <w:rPr>
                <w:rFonts w:ascii="Helvetica" w:eastAsia="Helvetica" w:hAnsi="Helvetica" w:cs="Helvetica"/>
                <w:bCs/>
                <w:color w:val="333333"/>
                <w:sz w:val="21"/>
                <w:szCs w:val="21"/>
              </w:rPr>
            </w:pPr>
            <w:r w:rsidRPr="5D927D77">
              <w:rPr>
                <w:rFonts w:ascii="Helvetica" w:eastAsia="Helvetica" w:hAnsi="Helvetica" w:cs="Helvetica"/>
                <w:color w:val="333333"/>
                <w:sz w:val="21"/>
                <w:szCs w:val="21"/>
              </w:rPr>
              <w:t xml:space="preserve">        </w:t>
            </w:r>
            <w:r w:rsidRPr="00956F1B">
              <w:rPr>
                <w:rFonts w:ascii="Helvetica" w:eastAsia="Helvetica" w:hAnsi="Helvetica" w:cs="Helvetica"/>
                <w:bCs/>
                <w:sz w:val="21"/>
                <w:szCs w:val="21"/>
              </w:rPr>
              <w:t>Exchange of Information</w:t>
            </w:r>
          </w:p>
          <w:p w14:paraId="0F066C7B"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Ex-Situ Conservation</w:t>
            </w:r>
          </w:p>
          <w:p w14:paraId="047C692E" w14:textId="77777777" w:rsidR="00252428" w:rsidRPr="00956F1B" w:rsidRDefault="00252428" w:rsidP="00252428">
            <w:pPr>
              <w:pStyle w:val="ListParagraph"/>
              <w:numPr>
                <w:ilvl w:val="0"/>
                <w:numId w:val="5"/>
              </w:numPr>
              <w:shd w:val="clear" w:color="auto" w:fill="FFFFFF" w:themeFill="background1"/>
              <w:rPr>
                <w:rFonts w:ascii="Helvetica" w:eastAsia="Helvetica" w:hAnsi="Helvetica" w:cs="Helvetica"/>
                <w:bCs/>
                <w:color w:val="333333"/>
                <w:sz w:val="21"/>
                <w:szCs w:val="21"/>
              </w:rPr>
            </w:pPr>
            <w:r w:rsidRPr="5D927D77">
              <w:rPr>
                <w:rFonts w:ascii="Helvetica" w:eastAsia="Helvetica" w:hAnsi="Helvetica" w:cs="Helvetica"/>
                <w:color w:val="333333"/>
                <w:sz w:val="21"/>
                <w:szCs w:val="21"/>
              </w:rPr>
              <w:t xml:space="preserve">        </w:t>
            </w:r>
            <w:r w:rsidRPr="00956F1B">
              <w:rPr>
                <w:rFonts w:ascii="Helvetica" w:eastAsia="Helvetica" w:hAnsi="Helvetica" w:cs="Helvetica"/>
                <w:bCs/>
                <w:sz w:val="21"/>
                <w:szCs w:val="21"/>
              </w:rPr>
              <w:t>Financial Resources and Mechanism</w:t>
            </w:r>
          </w:p>
          <w:p w14:paraId="33DBA98E"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Gender and Biodiversity</w:t>
            </w:r>
          </w:p>
          <w:p w14:paraId="0D048DFF"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Genetic Use Restriction Technologies</w:t>
            </w:r>
          </w:p>
          <w:p w14:paraId="02C82836" w14:textId="77777777" w:rsidR="00252428" w:rsidRPr="00270C9B" w:rsidRDefault="00252428" w:rsidP="00252428">
            <w:pPr>
              <w:pStyle w:val="ListParagraph"/>
              <w:numPr>
                <w:ilvl w:val="0"/>
                <w:numId w:val="5"/>
              </w:numPr>
              <w:shd w:val="clear" w:color="auto" w:fill="FFFFFF" w:themeFill="background1"/>
              <w:rPr>
                <w:rFonts w:ascii="Helvetica" w:eastAsia="Helvetica" w:hAnsi="Helvetica" w:cs="Helvetica"/>
                <w:sz w:val="21"/>
                <w:szCs w:val="21"/>
              </w:rPr>
            </w:pPr>
            <w:r w:rsidRPr="00270C9B">
              <w:rPr>
                <w:rFonts w:ascii="Helvetica" w:eastAsia="Helvetica" w:hAnsi="Helvetica" w:cs="Helvetica"/>
                <w:sz w:val="21"/>
                <w:szCs w:val="21"/>
              </w:rPr>
              <w:t xml:space="preserve">        </w:t>
            </w:r>
            <w:r w:rsidRPr="00956F1B">
              <w:rPr>
                <w:rFonts w:ascii="Helvetica" w:eastAsia="Helvetica" w:hAnsi="Helvetica" w:cs="Helvetica"/>
                <w:sz w:val="21"/>
                <w:szCs w:val="21"/>
                <w:highlight w:val="yellow"/>
              </w:rPr>
              <w:t>Handling of Biotechnology</w:t>
            </w:r>
          </w:p>
          <w:p w14:paraId="53BB5869"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Health and Biodiversity</w:t>
            </w:r>
          </w:p>
          <w:p w14:paraId="553BA836"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In-Situ Conservation</w:t>
            </w:r>
          </w:p>
          <w:p w14:paraId="6CB0F7F5"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Intellectual Property Rights</w:t>
            </w:r>
          </w:p>
          <w:p w14:paraId="5C2551C3"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Invasive Alien Species</w:t>
            </w:r>
          </w:p>
          <w:p w14:paraId="1EBE8513" w14:textId="77777777" w:rsidR="00252428" w:rsidRPr="008B0DBF" w:rsidRDefault="00252428" w:rsidP="00252428">
            <w:pPr>
              <w:pStyle w:val="ListParagraph"/>
              <w:numPr>
                <w:ilvl w:val="0"/>
                <w:numId w:val="5"/>
              </w:numPr>
              <w:shd w:val="clear" w:color="auto" w:fill="FFFFFF" w:themeFill="background1"/>
              <w:rPr>
                <w:rFonts w:ascii="Helvetica" w:eastAsia="Helvetica" w:hAnsi="Helvetica" w:cs="Helvetica"/>
                <w:bCs/>
                <w:sz w:val="21"/>
                <w:szCs w:val="21"/>
              </w:rPr>
            </w:pPr>
            <w:r w:rsidRPr="008B0DBF">
              <w:rPr>
                <w:rFonts w:ascii="Helvetica" w:eastAsia="Helvetica" w:hAnsi="Helvetica" w:cs="Helvetica"/>
                <w:sz w:val="21"/>
                <w:szCs w:val="21"/>
              </w:rPr>
              <w:t xml:space="preserve">        </w:t>
            </w:r>
            <w:r w:rsidRPr="008B0DBF">
              <w:rPr>
                <w:rFonts w:ascii="Helvetica" w:eastAsia="Helvetica" w:hAnsi="Helvetica" w:cs="Helvetica"/>
                <w:bCs/>
                <w:sz w:val="21"/>
                <w:szCs w:val="21"/>
              </w:rPr>
              <w:t>Mainstreaming Biodiversity</w:t>
            </w:r>
          </w:p>
          <w:p w14:paraId="0E03FE93" w14:textId="77777777" w:rsidR="00252428" w:rsidRPr="008B0DBF" w:rsidRDefault="00252428" w:rsidP="00252428">
            <w:pPr>
              <w:pStyle w:val="ListParagraph"/>
              <w:numPr>
                <w:ilvl w:val="0"/>
                <w:numId w:val="5"/>
              </w:numPr>
              <w:shd w:val="clear" w:color="auto" w:fill="FFFFFF" w:themeFill="background1"/>
              <w:rPr>
                <w:rFonts w:ascii="Helvetica" w:eastAsia="Helvetica" w:hAnsi="Helvetica" w:cs="Helvetica"/>
                <w:bCs/>
                <w:sz w:val="21"/>
                <w:szCs w:val="21"/>
              </w:rPr>
            </w:pPr>
            <w:r w:rsidRPr="008B0DBF">
              <w:rPr>
                <w:rFonts w:ascii="Helvetica" w:eastAsia="Helvetica" w:hAnsi="Helvetica" w:cs="Helvetica"/>
                <w:bCs/>
                <w:sz w:val="21"/>
                <w:szCs w:val="21"/>
              </w:rPr>
              <w:t xml:space="preserve">        New &amp; Emerging Issues</w:t>
            </w:r>
          </w:p>
          <w:p w14:paraId="4A4A0A9E"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Protected Areas</w:t>
            </w:r>
          </w:p>
          <w:p w14:paraId="1586389A" w14:textId="77777777" w:rsidR="00252428" w:rsidRPr="002212E0" w:rsidRDefault="00252428" w:rsidP="00252428">
            <w:pPr>
              <w:pStyle w:val="ListParagraph"/>
              <w:numPr>
                <w:ilvl w:val="0"/>
                <w:numId w:val="5"/>
              </w:numPr>
              <w:shd w:val="clear" w:color="auto" w:fill="FFFFFF" w:themeFill="background1"/>
              <w:rPr>
                <w:rFonts w:ascii="Helvetica" w:eastAsia="Helvetica" w:hAnsi="Helvetica" w:cs="Helvetica"/>
                <w:bCs/>
                <w:sz w:val="21"/>
                <w:szCs w:val="21"/>
              </w:rPr>
            </w:pPr>
            <w:r w:rsidRPr="5D927D77">
              <w:rPr>
                <w:rFonts w:ascii="Helvetica" w:eastAsia="Helvetica" w:hAnsi="Helvetica" w:cs="Helvetica"/>
                <w:color w:val="333333"/>
                <w:sz w:val="21"/>
                <w:szCs w:val="21"/>
              </w:rPr>
              <w:lastRenderedPageBreak/>
              <w:t xml:space="preserve">        </w:t>
            </w:r>
            <w:r w:rsidRPr="002212E0">
              <w:rPr>
                <w:rFonts w:ascii="Helvetica" w:eastAsia="Helvetica" w:hAnsi="Helvetica" w:cs="Helvetica"/>
                <w:bCs/>
                <w:sz w:val="21"/>
                <w:szCs w:val="21"/>
                <w:highlight w:val="yellow"/>
              </w:rPr>
              <w:t>Scientific and Technical Cooperation</w:t>
            </w:r>
          </w:p>
          <w:p w14:paraId="59362052" w14:textId="77777777" w:rsidR="00252428" w:rsidRPr="002212E0" w:rsidRDefault="00252428" w:rsidP="00252428">
            <w:pPr>
              <w:pStyle w:val="ListParagraph"/>
              <w:numPr>
                <w:ilvl w:val="0"/>
                <w:numId w:val="5"/>
              </w:numPr>
              <w:shd w:val="clear" w:color="auto" w:fill="FFFFFF" w:themeFill="background1"/>
              <w:rPr>
                <w:rFonts w:ascii="Helvetica" w:eastAsia="Helvetica" w:hAnsi="Helvetica" w:cs="Helvetica"/>
                <w:bCs/>
                <w:sz w:val="21"/>
                <w:szCs w:val="21"/>
              </w:rPr>
            </w:pPr>
            <w:r w:rsidRPr="002212E0">
              <w:rPr>
                <w:rFonts w:ascii="Helvetica" w:eastAsia="Helvetica" w:hAnsi="Helvetica" w:cs="Helvetica"/>
                <w:sz w:val="21"/>
                <w:szCs w:val="21"/>
              </w:rPr>
              <w:t xml:space="preserve">        </w:t>
            </w:r>
            <w:r w:rsidRPr="002212E0">
              <w:rPr>
                <w:rFonts w:ascii="Helvetica" w:eastAsia="Helvetica" w:hAnsi="Helvetica" w:cs="Helvetica"/>
                <w:bCs/>
                <w:sz w:val="21"/>
                <w:szCs w:val="21"/>
                <w:highlight w:val="yellow"/>
              </w:rPr>
              <w:t>South-South Cooperation</w:t>
            </w:r>
          </w:p>
          <w:p w14:paraId="0C82C25C"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Sustainable Use of Biodiversity</w:t>
            </w:r>
          </w:p>
          <w:p w14:paraId="0F66EB5D"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Synthetic Biology</w:t>
            </w:r>
          </w:p>
          <w:p w14:paraId="7A5FFB24"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Taxonomy</w:t>
            </w:r>
          </w:p>
          <w:p w14:paraId="4F32824C"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Tourism</w:t>
            </w:r>
          </w:p>
          <w:p w14:paraId="5FBD7EF1" w14:textId="77777777" w:rsidR="00252428" w:rsidRPr="002212E0" w:rsidRDefault="00252428" w:rsidP="00252428">
            <w:pPr>
              <w:pStyle w:val="ListParagraph"/>
              <w:numPr>
                <w:ilvl w:val="0"/>
                <w:numId w:val="5"/>
              </w:numPr>
              <w:shd w:val="clear" w:color="auto" w:fill="FFFFFF" w:themeFill="background1"/>
              <w:rPr>
                <w:rFonts w:ascii="Helvetica" w:eastAsia="Helvetica" w:hAnsi="Helvetica" w:cs="Helvetica"/>
                <w:bCs/>
                <w:sz w:val="21"/>
                <w:szCs w:val="21"/>
              </w:rPr>
            </w:pPr>
            <w:r w:rsidRPr="002212E0">
              <w:rPr>
                <w:rFonts w:ascii="Helvetica" w:eastAsia="Helvetica" w:hAnsi="Helvetica" w:cs="Helvetica"/>
                <w:sz w:val="21"/>
                <w:szCs w:val="21"/>
              </w:rPr>
              <w:t xml:space="preserve">        </w:t>
            </w:r>
            <w:r w:rsidRPr="002212E0">
              <w:rPr>
                <w:rFonts w:ascii="Helvetica" w:eastAsia="Helvetica" w:hAnsi="Helvetica" w:cs="Helvetica"/>
                <w:bCs/>
                <w:sz w:val="21"/>
                <w:szCs w:val="21"/>
                <w:highlight w:val="yellow"/>
              </w:rPr>
              <w:t>Traditional Knowledge, Innovations and Practices</w:t>
            </w:r>
          </w:p>
          <w:p w14:paraId="03BBBB85" w14:textId="77777777" w:rsidR="00252428" w:rsidRPr="002212E0" w:rsidRDefault="00252428" w:rsidP="00252428">
            <w:pPr>
              <w:pStyle w:val="ListParagraph"/>
              <w:numPr>
                <w:ilvl w:val="0"/>
                <w:numId w:val="5"/>
              </w:numPr>
              <w:shd w:val="clear" w:color="auto" w:fill="FFFFFF" w:themeFill="background1"/>
              <w:rPr>
                <w:rFonts w:ascii="Helvetica" w:eastAsia="Helvetica" w:hAnsi="Helvetica" w:cs="Helvetica"/>
                <w:bCs/>
                <w:sz w:val="21"/>
                <w:szCs w:val="21"/>
              </w:rPr>
            </w:pPr>
            <w:r w:rsidRPr="002212E0">
              <w:rPr>
                <w:rFonts w:ascii="Helvetica" w:eastAsia="Helvetica" w:hAnsi="Helvetica" w:cs="Helvetica"/>
                <w:bCs/>
                <w:sz w:val="21"/>
                <w:szCs w:val="21"/>
              </w:rPr>
              <w:t xml:space="preserve">        </w:t>
            </w:r>
            <w:r w:rsidRPr="002212E0">
              <w:rPr>
                <w:rFonts w:ascii="Helvetica" w:eastAsia="Helvetica" w:hAnsi="Helvetica" w:cs="Helvetica"/>
                <w:bCs/>
                <w:sz w:val="21"/>
                <w:szCs w:val="21"/>
                <w:highlight w:val="yellow"/>
              </w:rPr>
              <w:t>Transfer of Technology and Cooperation</w:t>
            </w:r>
          </w:p>
          <w:p w14:paraId="54159A3B"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Scientific, Technical and Technological Matters</w:t>
            </w:r>
          </w:p>
          <w:p w14:paraId="5BCABD1F" w14:textId="77777777" w:rsidR="00252428" w:rsidRDefault="00252428" w:rsidP="00252428">
            <w:pPr>
              <w:pStyle w:val="ListParagraph"/>
              <w:numPr>
                <w:ilvl w:val="0"/>
                <w:numId w:val="5"/>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Sustainable Wildlife Management</w:t>
            </w:r>
          </w:p>
          <w:p w14:paraId="0BC6397D" w14:textId="77777777" w:rsidR="00252428" w:rsidRDefault="00252428" w:rsidP="00252428">
            <w:pPr>
              <w:pStyle w:val="ListParagraph"/>
              <w:shd w:val="clear" w:color="auto" w:fill="FFFFFF" w:themeFill="background1"/>
              <w:rPr>
                <w:rFonts w:ascii="Helvetica" w:eastAsia="Helvetica" w:hAnsi="Helvetica" w:cs="Helvetica"/>
                <w:color w:val="333333"/>
                <w:sz w:val="21"/>
                <w:szCs w:val="21"/>
              </w:rPr>
            </w:pPr>
          </w:p>
          <w:p w14:paraId="4E98211D" w14:textId="77777777" w:rsidR="00252428" w:rsidRDefault="00252428" w:rsidP="00252428">
            <w:pPr>
              <w:shd w:val="clear" w:color="auto" w:fill="FFFFFF" w:themeFill="background1"/>
            </w:pPr>
            <w:r w:rsidRPr="5D927D77">
              <w:rPr>
                <w:rFonts w:ascii="Helvetica" w:eastAsia="Helvetica" w:hAnsi="Helvetica" w:cs="Helvetica"/>
                <w:b/>
                <w:bCs/>
                <w:color w:val="333333"/>
              </w:rPr>
              <w:t>Legal and Institutional Structure</w:t>
            </w:r>
          </w:p>
          <w:p w14:paraId="3D3B31EC" w14:textId="77777777" w:rsidR="00252428" w:rsidRDefault="00252428" w:rsidP="00252428">
            <w:pPr>
              <w:pStyle w:val="ListParagraph"/>
              <w:numPr>
                <w:ilvl w:val="0"/>
                <w:numId w:val="4"/>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Secretariat of the Convention on Biological Diversity</w:t>
            </w:r>
          </w:p>
          <w:p w14:paraId="22F70327" w14:textId="77777777" w:rsidR="00252428" w:rsidRDefault="00252428" w:rsidP="00252428">
            <w:pPr>
              <w:pStyle w:val="ListParagraph"/>
              <w:numPr>
                <w:ilvl w:val="0"/>
                <w:numId w:val="4"/>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Conference of the Parties</w:t>
            </w:r>
          </w:p>
          <w:p w14:paraId="7940AF87" w14:textId="77777777" w:rsidR="00252428" w:rsidRDefault="00252428" w:rsidP="00252428">
            <w:pPr>
              <w:pStyle w:val="ListParagraph"/>
              <w:numPr>
                <w:ilvl w:val="0"/>
                <w:numId w:val="4"/>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Subsidiary Body on Scientific, Technical and Technological Advice (SBSTTA)</w:t>
            </w:r>
          </w:p>
          <w:p w14:paraId="419ACF5F" w14:textId="77777777" w:rsidR="00252428" w:rsidRPr="00531555" w:rsidRDefault="00252428" w:rsidP="00252428">
            <w:pPr>
              <w:pStyle w:val="ListParagraph"/>
              <w:numPr>
                <w:ilvl w:val="0"/>
                <w:numId w:val="4"/>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w:t>
            </w:r>
            <w:r w:rsidRPr="00531555">
              <w:rPr>
                <w:rFonts w:ascii="Helvetica" w:eastAsia="Helvetica" w:hAnsi="Helvetica" w:cs="Helvetica"/>
                <w:color w:val="333333"/>
                <w:sz w:val="21"/>
                <w:szCs w:val="21"/>
                <w:highlight w:val="yellow"/>
              </w:rPr>
              <w:t>Cartagena Protocol on Biosafety</w:t>
            </w:r>
          </w:p>
          <w:p w14:paraId="6B1236C4" w14:textId="77777777" w:rsidR="00252428" w:rsidRPr="00531555" w:rsidRDefault="00252428" w:rsidP="00252428">
            <w:pPr>
              <w:pStyle w:val="ListParagraph"/>
              <w:numPr>
                <w:ilvl w:val="0"/>
                <w:numId w:val="4"/>
              </w:numPr>
              <w:shd w:val="clear" w:color="auto" w:fill="FFFFFF" w:themeFill="background1"/>
              <w:rPr>
                <w:rFonts w:ascii="Helvetica" w:eastAsia="Helvetica" w:hAnsi="Helvetica" w:cs="Helvetica"/>
                <w:color w:val="333333"/>
                <w:sz w:val="21"/>
                <w:szCs w:val="21"/>
              </w:rPr>
            </w:pPr>
            <w:r w:rsidRPr="00531555">
              <w:rPr>
                <w:rFonts w:ascii="Helvetica" w:eastAsia="Helvetica" w:hAnsi="Helvetica" w:cs="Helvetica"/>
                <w:color w:val="333333"/>
                <w:sz w:val="21"/>
                <w:szCs w:val="21"/>
              </w:rPr>
              <w:t xml:space="preserve">        </w:t>
            </w:r>
            <w:r w:rsidRPr="00531555">
              <w:rPr>
                <w:rFonts w:ascii="Helvetica" w:eastAsia="Helvetica" w:hAnsi="Helvetica" w:cs="Helvetica"/>
                <w:color w:val="333333"/>
                <w:sz w:val="21"/>
                <w:szCs w:val="21"/>
                <w:highlight w:val="yellow"/>
              </w:rPr>
              <w:t>Nagoya Protocol on Access and Benefit-sharing</w:t>
            </w:r>
          </w:p>
          <w:p w14:paraId="34CBF371" w14:textId="77777777" w:rsidR="00252428" w:rsidRDefault="00252428" w:rsidP="00252428">
            <w:pPr>
              <w:pStyle w:val="ListParagraph"/>
              <w:numPr>
                <w:ilvl w:val="0"/>
                <w:numId w:val="4"/>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Subsidiary Body on Implementation (SBI)</w:t>
            </w:r>
          </w:p>
          <w:p w14:paraId="0F4701CE" w14:textId="77777777" w:rsidR="00252428" w:rsidRDefault="00252428" w:rsidP="00252428">
            <w:pPr>
              <w:pStyle w:val="ListParagraph"/>
              <w:numPr>
                <w:ilvl w:val="0"/>
                <w:numId w:val="4"/>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Subsidiary Body on Article 8j (SB8j)</w:t>
            </w:r>
          </w:p>
          <w:p w14:paraId="321D07D0" w14:textId="77777777" w:rsidR="00252428" w:rsidRDefault="00252428" w:rsidP="00252428">
            <w:pPr>
              <w:pStyle w:val="ListParagraph"/>
              <w:numPr>
                <w:ilvl w:val="0"/>
                <w:numId w:val="4"/>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Office of Executive Secretary</w:t>
            </w:r>
          </w:p>
          <w:p w14:paraId="1EC19772" w14:textId="77777777" w:rsidR="00252428" w:rsidRDefault="00252428" w:rsidP="00252428">
            <w:pPr>
              <w:shd w:val="clear" w:color="auto" w:fill="FFFFFF" w:themeFill="background1"/>
            </w:pPr>
          </w:p>
          <w:p w14:paraId="03DBC4F0" w14:textId="77777777" w:rsidR="00252428" w:rsidRDefault="00252428" w:rsidP="00252428">
            <w:pPr>
              <w:shd w:val="clear" w:color="auto" w:fill="FFFFFF" w:themeFill="background1"/>
            </w:pPr>
            <w:r w:rsidRPr="5D927D77">
              <w:rPr>
                <w:rFonts w:ascii="Helvetica" w:eastAsia="Helvetica" w:hAnsi="Helvetica" w:cs="Helvetica"/>
                <w:b/>
                <w:bCs/>
                <w:color w:val="333333"/>
              </w:rPr>
              <w:t>Strategy and Planning</w:t>
            </w:r>
          </w:p>
          <w:p w14:paraId="211EDA78" w14:textId="77777777" w:rsidR="00252428" w:rsidRDefault="00252428" w:rsidP="00252428">
            <w:pPr>
              <w:pStyle w:val="ListParagraph"/>
              <w:numPr>
                <w:ilvl w:val="0"/>
                <w:numId w:val="3"/>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Strategic Plan 2011-2020</w:t>
            </w:r>
          </w:p>
          <w:p w14:paraId="37AFF8AC" w14:textId="77777777" w:rsidR="00252428" w:rsidRDefault="00252428" w:rsidP="00252428">
            <w:pPr>
              <w:pStyle w:val="ListParagraph"/>
              <w:numPr>
                <w:ilvl w:val="0"/>
                <w:numId w:val="3"/>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w:t>
            </w:r>
            <w:r w:rsidRPr="00285CE8">
              <w:rPr>
                <w:rFonts w:ascii="Helvetica" w:eastAsia="Helvetica" w:hAnsi="Helvetica" w:cs="Helvetica"/>
                <w:color w:val="333333"/>
                <w:sz w:val="21"/>
                <w:szCs w:val="21"/>
                <w:highlight w:val="yellow"/>
              </w:rPr>
              <w:t>National Biodiversity Strategies and Action Plans (NBSAPs)</w:t>
            </w:r>
          </w:p>
          <w:p w14:paraId="74E3B878" w14:textId="77777777" w:rsidR="00252428" w:rsidRDefault="00252428" w:rsidP="00252428">
            <w:pPr>
              <w:pStyle w:val="ListParagraph"/>
              <w:numPr>
                <w:ilvl w:val="0"/>
                <w:numId w:val="3"/>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2010 Biodiversity Target</w:t>
            </w:r>
          </w:p>
          <w:p w14:paraId="5F28D990" w14:textId="77777777" w:rsidR="00252428" w:rsidRDefault="00252428" w:rsidP="00252428">
            <w:pPr>
              <w:pStyle w:val="ListParagraph"/>
              <w:numPr>
                <w:ilvl w:val="0"/>
                <w:numId w:val="3"/>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Sustainable Development / Millenium Development Goals</w:t>
            </w:r>
          </w:p>
          <w:p w14:paraId="3D2F60D3" w14:textId="77777777" w:rsidR="00252428" w:rsidRDefault="00252428" w:rsidP="00252428">
            <w:pPr>
              <w:pStyle w:val="ListParagraph"/>
              <w:numPr>
                <w:ilvl w:val="0"/>
                <w:numId w:val="3"/>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Post 2020 Framework</w:t>
            </w:r>
          </w:p>
          <w:p w14:paraId="5DA24DA0" w14:textId="77777777" w:rsidR="00252428" w:rsidRDefault="00252428" w:rsidP="00252428">
            <w:pPr>
              <w:pStyle w:val="ListParagraph"/>
              <w:numPr>
                <w:ilvl w:val="0"/>
                <w:numId w:val="3"/>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Digital Strategy</w:t>
            </w:r>
          </w:p>
          <w:p w14:paraId="3688DE33" w14:textId="77777777" w:rsidR="00252428" w:rsidRPr="008C08F0" w:rsidRDefault="00252428" w:rsidP="00252428">
            <w:pPr>
              <w:pStyle w:val="ListParagraph"/>
              <w:numPr>
                <w:ilvl w:val="0"/>
                <w:numId w:val="3"/>
              </w:numPr>
              <w:shd w:val="clear" w:color="auto" w:fill="FFFFFF" w:themeFill="background1"/>
              <w:rPr>
                <w:rFonts w:ascii="Helvetica" w:eastAsia="Helvetica" w:hAnsi="Helvetica" w:cs="Helvetica"/>
                <w:bCs/>
                <w:sz w:val="21"/>
                <w:szCs w:val="21"/>
              </w:rPr>
            </w:pPr>
            <w:r w:rsidRPr="00285CE8">
              <w:rPr>
                <w:rFonts w:ascii="Helvetica" w:eastAsia="Helvetica" w:hAnsi="Helvetica" w:cs="Helvetica"/>
                <w:bCs/>
                <w:sz w:val="21"/>
                <w:szCs w:val="21"/>
              </w:rPr>
              <w:t xml:space="preserve">        </w:t>
            </w:r>
            <w:r w:rsidRPr="008C08F0">
              <w:rPr>
                <w:rFonts w:ascii="Helvetica" w:eastAsia="Helvetica" w:hAnsi="Helvetica" w:cs="Helvetica"/>
                <w:bCs/>
                <w:sz w:val="21"/>
                <w:szCs w:val="21"/>
                <w:highlight w:val="yellow"/>
              </w:rPr>
              <w:t>Kunming-Montreal Global Biodiversity Framework</w:t>
            </w:r>
          </w:p>
          <w:p w14:paraId="3BC113A8" w14:textId="77777777" w:rsidR="00252428" w:rsidRDefault="00252428" w:rsidP="00252428">
            <w:pPr>
              <w:pStyle w:val="ListParagraph"/>
              <w:shd w:val="clear" w:color="auto" w:fill="FFFFFF" w:themeFill="background1"/>
              <w:rPr>
                <w:rFonts w:ascii="Helvetica" w:eastAsia="Helvetica" w:hAnsi="Helvetica" w:cs="Helvetica"/>
                <w:color w:val="333333"/>
                <w:sz w:val="21"/>
                <w:szCs w:val="21"/>
              </w:rPr>
            </w:pPr>
          </w:p>
          <w:p w14:paraId="791BF8A8" w14:textId="77777777" w:rsidR="00252428" w:rsidRDefault="00252428" w:rsidP="00252428">
            <w:pPr>
              <w:shd w:val="clear" w:color="auto" w:fill="FFFFFF" w:themeFill="background1"/>
            </w:pPr>
            <w:r w:rsidRPr="5D927D77">
              <w:rPr>
                <w:rFonts w:ascii="Helvetica" w:eastAsia="Helvetica" w:hAnsi="Helvetica" w:cs="Helvetica"/>
                <w:b/>
                <w:bCs/>
                <w:color w:val="333333"/>
              </w:rPr>
              <w:t>Implementation, Monitoring and Reporting</w:t>
            </w:r>
          </w:p>
          <w:p w14:paraId="411F4310" w14:textId="77777777" w:rsidR="00252428" w:rsidRPr="00285CE8" w:rsidRDefault="00252428" w:rsidP="00252428">
            <w:pPr>
              <w:pStyle w:val="ListParagraph"/>
              <w:numPr>
                <w:ilvl w:val="0"/>
                <w:numId w:val="2"/>
              </w:numPr>
              <w:shd w:val="clear" w:color="auto" w:fill="FFFFFF" w:themeFill="background1"/>
              <w:rPr>
                <w:rFonts w:ascii="Helvetica" w:eastAsia="Helvetica" w:hAnsi="Helvetica" w:cs="Helvetica"/>
                <w:bCs/>
                <w:sz w:val="21"/>
                <w:szCs w:val="21"/>
              </w:rPr>
            </w:pPr>
            <w:r w:rsidRPr="00285CE8">
              <w:rPr>
                <w:rFonts w:ascii="Helvetica" w:eastAsia="Helvetica" w:hAnsi="Helvetica" w:cs="Helvetica"/>
                <w:b/>
                <w:bCs/>
                <w:sz w:val="21"/>
                <w:szCs w:val="21"/>
              </w:rPr>
              <w:t xml:space="preserve">        </w:t>
            </w:r>
            <w:r w:rsidRPr="00285CE8">
              <w:rPr>
                <w:rFonts w:ascii="Helvetica" w:eastAsia="Helvetica" w:hAnsi="Helvetica" w:cs="Helvetica"/>
                <w:bCs/>
                <w:sz w:val="21"/>
                <w:szCs w:val="21"/>
                <w:highlight w:val="yellow"/>
              </w:rPr>
              <w:t>National Reports</w:t>
            </w:r>
          </w:p>
          <w:p w14:paraId="675C845E" w14:textId="77777777" w:rsidR="00252428" w:rsidRPr="008C08F0" w:rsidRDefault="00252428" w:rsidP="00252428">
            <w:pPr>
              <w:pStyle w:val="ListParagraph"/>
              <w:numPr>
                <w:ilvl w:val="0"/>
                <w:numId w:val="2"/>
              </w:numPr>
              <w:shd w:val="clear" w:color="auto" w:fill="FFFFFF" w:themeFill="background1"/>
              <w:rPr>
                <w:rFonts w:ascii="Helvetica" w:eastAsia="Helvetica" w:hAnsi="Helvetica" w:cs="Helvetica"/>
                <w:sz w:val="21"/>
                <w:szCs w:val="21"/>
              </w:rPr>
            </w:pPr>
            <w:r w:rsidRPr="00285CE8">
              <w:rPr>
                <w:rFonts w:ascii="Helvetica" w:eastAsia="Helvetica" w:hAnsi="Helvetica" w:cs="Helvetica"/>
                <w:sz w:val="21"/>
                <w:szCs w:val="21"/>
              </w:rPr>
              <w:t xml:space="preserve">        </w:t>
            </w:r>
            <w:r w:rsidRPr="008C08F0">
              <w:rPr>
                <w:rFonts w:ascii="Helvetica" w:eastAsia="Helvetica" w:hAnsi="Helvetica" w:cs="Helvetica"/>
                <w:sz w:val="21"/>
                <w:szCs w:val="21"/>
                <w:highlight w:val="yellow"/>
              </w:rPr>
              <w:t>Indicators</w:t>
            </w:r>
          </w:p>
          <w:p w14:paraId="634EF5E5" w14:textId="77777777" w:rsidR="00252428" w:rsidRDefault="00252428" w:rsidP="00252428">
            <w:pPr>
              <w:pStyle w:val="ListParagraph"/>
              <w:numPr>
                <w:ilvl w:val="0"/>
                <w:numId w:val="2"/>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Global Biodiversity Outlook (GBO)</w:t>
            </w:r>
          </w:p>
          <w:p w14:paraId="673C33AC" w14:textId="77777777" w:rsidR="00252428" w:rsidRDefault="00252428" w:rsidP="00252428">
            <w:pPr>
              <w:pStyle w:val="ListParagraph"/>
              <w:numPr>
                <w:ilvl w:val="0"/>
                <w:numId w:val="2"/>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Liability and Redress</w:t>
            </w:r>
          </w:p>
          <w:p w14:paraId="0B973364" w14:textId="77777777" w:rsidR="00252428" w:rsidRPr="008C08F0" w:rsidRDefault="00252428" w:rsidP="00252428">
            <w:pPr>
              <w:pStyle w:val="ListParagraph"/>
              <w:numPr>
                <w:ilvl w:val="0"/>
                <w:numId w:val="2"/>
              </w:numPr>
              <w:shd w:val="clear" w:color="auto" w:fill="FFFFFF" w:themeFill="background1"/>
              <w:rPr>
                <w:rFonts w:ascii="Helvetica" w:eastAsia="Helvetica" w:hAnsi="Helvetica" w:cs="Helvetica"/>
                <w:bCs/>
                <w:sz w:val="21"/>
                <w:szCs w:val="21"/>
              </w:rPr>
            </w:pPr>
            <w:r w:rsidRPr="008C08F0">
              <w:rPr>
                <w:rFonts w:ascii="Helvetica" w:eastAsia="Helvetica" w:hAnsi="Helvetica" w:cs="Helvetica"/>
                <w:b/>
                <w:bCs/>
                <w:sz w:val="21"/>
                <w:szCs w:val="21"/>
              </w:rPr>
              <w:t xml:space="preserve">   </w:t>
            </w:r>
            <w:r w:rsidRPr="008C08F0">
              <w:rPr>
                <w:rFonts w:ascii="Helvetica" w:eastAsia="Helvetica" w:hAnsi="Helvetica" w:cs="Helvetica"/>
                <w:bCs/>
                <w:sz w:val="21"/>
                <w:szCs w:val="21"/>
              </w:rPr>
              <w:t xml:space="preserve">     </w:t>
            </w:r>
            <w:r w:rsidRPr="008C08F0">
              <w:rPr>
                <w:rFonts w:ascii="Helvetica" w:eastAsia="Helvetica" w:hAnsi="Helvetica" w:cs="Helvetica"/>
                <w:bCs/>
                <w:sz w:val="21"/>
                <w:szCs w:val="21"/>
                <w:highlight w:val="yellow"/>
              </w:rPr>
              <w:t>Implementation of the Convention on Biological Diversity</w:t>
            </w:r>
          </w:p>
          <w:p w14:paraId="429B3801" w14:textId="77777777" w:rsidR="00252428" w:rsidRDefault="00252428" w:rsidP="00252428">
            <w:pPr>
              <w:shd w:val="clear" w:color="auto" w:fill="FFFFFF" w:themeFill="background1"/>
            </w:pPr>
          </w:p>
          <w:p w14:paraId="57C04C70" w14:textId="77777777" w:rsidR="00252428" w:rsidRDefault="00252428" w:rsidP="00252428">
            <w:pPr>
              <w:shd w:val="clear" w:color="auto" w:fill="FFFFFF" w:themeFill="background1"/>
            </w:pPr>
            <w:r w:rsidRPr="5D927D77">
              <w:rPr>
                <w:rFonts w:ascii="Helvetica" w:eastAsia="Helvetica" w:hAnsi="Helvetica" w:cs="Helvetica"/>
                <w:b/>
                <w:bCs/>
                <w:color w:val="333333"/>
              </w:rPr>
              <w:t>Partnerships and initiatives to enhance cooperation</w:t>
            </w:r>
          </w:p>
          <w:p w14:paraId="074148DF" w14:textId="77777777" w:rsidR="00252428" w:rsidRDefault="00252428" w:rsidP="00252428">
            <w:pPr>
              <w:pStyle w:val="ListParagraph"/>
              <w:numPr>
                <w:ilvl w:val="0"/>
                <w:numId w:val="1"/>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Aichi targets Task Force</w:t>
            </w:r>
          </w:p>
          <w:p w14:paraId="6E9540DE" w14:textId="77777777" w:rsidR="00252428" w:rsidRDefault="00252428" w:rsidP="00252428">
            <w:pPr>
              <w:pStyle w:val="ListParagraph"/>
              <w:numPr>
                <w:ilvl w:val="0"/>
                <w:numId w:val="1"/>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Biodiversity Indicators Partnership</w:t>
            </w:r>
          </w:p>
          <w:p w14:paraId="6EE664C7" w14:textId="77777777" w:rsidR="00252428" w:rsidRDefault="00252428" w:rsidP="00252428">
            <w:pPr>
              <w:pStyle w:val="ListParagraph"/>
              <w:numPr>
                <w:ilvl w:val="0"/>
                <w:numId w:val="1"/>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Biodiversity Liaison Group</w:t>
            </w:r>
          </w:p>
          <w:p w14:paraId="17B5284C" w14:textId="77777777" w:rsidR="00252428" w:rsidRDefault="00252428" w:rsidP="00252428">
            <w:pPr>
              <w:pStyle w:val="ListParagraph"/>
              <w:numPr>
                <w:ilvl w:val="0"/>
                <w:numId w:val="1"/>
              </w:numPr>
              <w:shd w:val="clear" w:color="auto" w:fill="FFFFFF" w:themeFill="background1"/>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Business</w:t>
            </w:r>
          </w:p>
          <w:p w14:paraId="1BD7A4C8" w14:textId="77777777" w:rsidR="00252428" w:rsidRPr="00285CE8" w:rsidRDefault="00252428" w:rsidP="00252428">
            <w:pPr>
              <w:pStyle w:val="ListParagraph"/>
              <w:numPr>
                <w:ilvl w:val="0"/>
                <w:numId w:val="1"/>
              </w:numPr>
              <w:shd w:val="clear" w:color="auto" w:fill="FFFFFF" w:themeFill="background1"/>
              <w:rPr>
                <w:rFonts w:ascii="Helvetica" w:eastAsia="Helvetica" w:hAnsi="Helvetica" w:cs="Helvetica"/>
                <w:bCs/>
                <w:sz w:val="21"/>
                <w:szCs w:val="21"/>
              </w:rPr>
            </w:pPr>
            <w:r w:rsidRPr="00B3287E">
              <w:rPr>
                <w:rFonts w:ascii="Helvetica" w:eastAsia="Helvetica" w:hAnsi="Helvetica" w:cs="Helvetica"/>
                <w:b/>
                <w:bCs/>
                <w:color w:val="3A7C22" w:themeColor="accent6" w:themeShade="BF"/>
                <w:sz w:val="21"/>
                <w:szCs w:val="21"/>
              </w:rPr>
              <w:t xml:space="preserve">        </w:t>
            </w:r>
            <w:r w:rsidRPr="0069112C">
              <w:rPr>
                <w:rFonts w:ascii="Helvetica" w:eastAsia="Helvetica" w:hAnsi="Helvetica" w:cs="Helvetica"/>
                <w:bCs/>
                <w:sz w:val="21"/>
                <w:szCs w:val="21"/>
                <w:highlight w:val="yellow"/>
              </w:rPr>
              <w:t>Capacity-building</w:t>
            </w:r>
          </w:p>
          <w:p w14:paraId="3AD956D6" w14:textId="77777777" w:rsidR="00252428" w:rsidRPr="00285CE8" w:rsidRDefault="00252428" w:rsidP="00252428">
            <w:pPr>
              <w:pStyle w:val="ListParagraph"/>
              <w:numPr>
                <w:ilvl w:val="0"/>
                <w:numId w:val="1"/>
              </w:numPr>
              <w:shd w:val="clear" w:color="auto" w:fill="FFFFFF" w:themeFill="background1"/>
              <w:rPr>
                <w:rFonts w:ascii="Helvetica" w:eastAsia="Helvetica" w:hAnsi="Helvetica" w:cs="Helvetica"/>
                <w:sz w:val="21"/>
                <w:szCs w:val="21"/>
              </w:rPr>
            </w:pPr>
            <w:r w:rsidRPr="00285CE8">
              <w:rPr>
                <w:rFonts w:ascii="Helvetica" w:eastAsia="Helvetica" w:hAnsi="Helvetica" w:cs="Helvetica"/>
                <w:sz w:val="21"/>
                <w:szCs w:val="21"/>
              </w:rPr>
              <w:t xml:space="preserve">        Cities and Sub national Authorities</w:t>
            </w:r>
          </w:p>
          <w:p w14:paraId="3EE522D7" w14:textId="77777777" w:rsidR="00252428" w:rsidRPr="00285CE8" w:rsidRDefault="00252428" w:rsidP="00252428">
            <w:pPr>
              <w:pStyle w:val="ListParagraph"/>
              <w:numPr>
                <w:ilvl w:val="0"/>
                <w:numId w:val="1"/>
              </w:numPr>
              <w:shd w:val="clear" w:color="auto" w:fill="FFFFFF" w:themeFill="background1"/>
              <w:rPr>
                <w:rFonts w:ascii="Helvetica" w:eastAsia="Helvetica" w:hAnsi="Helvetica" w:cs="Helvetica"/>
                <w:sz w:val="21"/>
                <w:szCs w:val="21"/>
              </w:rPr>
            </w:pPr>
            <w:r w:rsidRPr="00285CE8">
              <w:rPr>
                <w:rFonts w:ascii="Helvetica" w:eastAsia="Helvetica" w:hAnsi="Helvetica" w:cs="Helvetica"/>
                <w:sz w:val="21"/>
                <w:szCs w:val="21"/>
              </w:rPr>
              <w:t xml:space="preserve">        </w:t>
            </w:r>
            <w:r w:rsidRPr="0069112C">
              <w:rPr>
                <w:rFonts w:ascii="Helvetica" w:eastAsia="Helvetica" w:hAnsi="Helvetica" w:cs="Helvetica"/>
                <w:sz w:val="21"/>
                <w:szCs w:val="21"/>
                <w:highlight w:val="yellow"/>
              </w:rPr>
              <w:t>Clearing-House Mechanisms</w:t>
            </w:r>
          </w:p>
          <w:p w14:paraId="77765670" w14:textId="77777777" w:rsidR="00252428" w:rsidRPr="00285CE8" w:rsidRDefault="00252428" w:rsidP="00252428">
            <w:pPr>
              <w:pStyle w:val="ListParagraph"/>
              <w:numPr>
                <w:ilvl w:val="0"/>
                <w:numId w:val="1"/>
              </w:numPr>
              <w:shd w:val="clear" w:color="auto" w:fill="FFFFFF" w:themeFill="background1"/>
              <w:rPr>
                <w:rFonts w:ascii="Helvetica" w:eastAsia="Helvetica" w:hAnsi="Helvetica" w:cs="Helvetica"/>
                <w:sz w:val="21"/>
                <w:szCs w:val="21"/>
              </w:rPr>
            </w:pPr>
            <w:r w:rsidRPr="00285CE8">
              <w:rPr>
                <w:rFonts w:ascii="Helvetica" w:eastAsia="Helvetica" w:hAnsi="Helvetica" w:cs="Helvetica"/>
                <w:sz w:val="21"/>
                <w:szCs w:val="21"/>
              </w:rPr>
              <w:t xml:space="preserve">        Financial Mechanism and Resources Mobilization</w:t>
            </w:r>
          </w:p>
          <w:p w14:paraId="11DEF9B5" w14:textId="77777777" w:rsidR="00252428" w:rsidRPr="00285CE8" w:rsidRDefault="00252428" w:rsidP="00252428">
            <w:pPr>
              <w:pStyle w:val="ListParagraph"/>
              <w:numPr>
                <w:ilvl w:val="0"/>
                <w:numId w:val="1"/>
              </w:numPr>
              <w:shd w:val="clear" w:color="auto" w:fill="FFFFFF" w:themeFill="background1"/>
              <w:rPr>
                <w:rFonts w:ascii="Helvetica" w:eastAsia="Helvetica" w:hAnsi="Helvetica" w:cs="Helvetica"/>
                <w:sz w:val="21"/>
                <w:szCs w:val="21"/>
              </w:rPr>
            </w:pPr>
            <w:r w:rsidRPr="00285CE8">
              <w:rPr>
                <w:rFonts w:ascii="Helvetica" w:eastAsia="Helvetica" w:hAnsi="Helvetica" w:cs="Helvetica"/>
                <w:sz w:val="21"/>
                <w:szCs w:val="21"/>
              </w:rPr>
              <w:t xml:space="preserve">        Global Taxonomy Initiative</w:t>
            </w:r>
          </w:p>
          <w:p w14:paraId="321E4156" w14:textId="77777777" w:rsidR="00252428" w:rsidRPr="00285CE8" w:rsidRDefault="00252428" w:rsidP="00252428">
            <w:pPr>
              <w:pStyle w:val="ListParagraph"/>
              <w:numPr>
                <w:ilvl w:val="0"/>
                <w:numId w:val="1"/>
              </w:numPr>
              <w:shd w:val="clear" w:color="auto" w:fill="FFFFFF" w:themeFill="background1"/>
              <w:rPr>
                <w:rFonts w:ascii="Helvetica" w:eastAsia="Helvetica" w:hAnsi="Helvetica" w:cs="Helvetica"/>
                <w:sz w:val="21"/>
                <w:szCs w:val="21"/>
              </w:rPr>
            </w:pPr>
            <w:r w:rsidRPr="00285CE8">
              <w:rPr>
                <w:rFonts w:ascii="Helvetica" w:eastAsia="Helvetica" w:hAnsi="Helvetica" w:cs="Helvetica"/>
                <w:sz w:val="21"/>
                <w:szCs w:val="21"/>
              </w:rPr>
              <w:t xml:space="preserve">        Impact Assessment</w:t>
            </w:r>
          </w:p>
          <w:p w14:paraId="4DBD5D01" w14:textId="77777777" w:rsidR="00252428" w:rsidRPr="00285CE8" w:rsidRDefault="00252428" w:rsidP="00252428">
            <w:pPr>
              <w:pStyle w:val="ListParagraph"/>
              <w:numPr>
                <w:ilvl w:val="0"/>
                <w:numId w:val="1"/>
              </w:numPr>
              <w:shd w:val="clear" w:color="auto" w:fill="FFFFFF" w:themeFill="background1"/>
              <w:rPr>
                <w:rFonts w:ascii="Helvetica" w:eastAsia="Helvetica" w:hAnsi="Helvetica" w:cs="Helvetica"/>
                <w:bCs/>
                <w:sz w:val="21"/>
                <w:szCs w:val="21"/>
              </w:rPr>
            </w:pPr>
            <w:r w:rsidRPr="00285CE8">
              <w:rPr>
                <w:rFonts w:ascii="Helvetica" w:eastAsia="Helvetica" w:hAnsi="Helvetica" w:cs="Helvetica"/>
                <w:bCs/>
                <w:sz w:val="21"/>
                <w:szCs w:val="21"/>
              </w:rPr>
              <w:t xml:space="preserve">        </w:t>
            </w:r>
            <w:r w:rsidRPr="0069112C">
              <w:rPr>
                <w:rFonts w:ascii="Helvetica" w:eastAsia="Helvetica" w:hAnsi="Helvetica" w:cs="Helvetica"/>
                <w:bCs/>
                <w:sz w:val="21"/>
                <w:szCs w:val="21"/>
                <w:highlight w:val="yellow"/>
              </w:rPr>
              <w:t>Indigenous peoples and local communities</w:t>
            </w:r>
          </w:p>
          <w:p w14:paraId="74A5C441" w14:textId="77777777" w:rsidR="00252428" w:rsidRPr="00285CE8" w:rsidRDefault="00252428" w:rsidP="00252428">
            <w:pPr>
              <w:pStyle w:val="ListParagraph"/>
              <w:numPr>
                <w:ilvl w:val="0"/>
                <w:numId w:val="1"/>
              </w:numPr>
              <w:shd w:val="clear" w:color="auto" w:fill="FFFFFF" w:themeFill="background1"/>
              <w:rPr>
                <w:rFonts w:ascii="Helvetica" w:eastAsia="Helvetica" w:hAnsi="Helvetica" w:cs="Helvetica"/>
                <w:sz w:val="21"/>
                <w:szCs w:val="21"/>
              </w:rPr>
            </w:pPr>
            <w:r w:rsidRPr="00285CE8">
              <w:rPr>
                <w:rFonts w:ascii="Helvetica" w:eastAsia="Helvetica" w:hAnsi="Helvetica" w:cs="Helvetica"/>
                <w:sz w:val="21"/>
                <w:szCs w:val="21"/>
              </w:rPr>
              <w:t xml:space="preserve">        Joint Liaison Group</w:t>
            </w:r>
          </w:p>
          <w:p w14:paraId="1666EA1A" w14:textId="77777777" w:rsidR="00252428" w:rsidRPr="00285CE8" w:rsidRDefault="00252428" w:rsidP="00252428">
            <w:pPr>
              <w:pStyle w:val="ListParagraph"/>
              <w:numPr>
                <w:ilvl w:val="0"/>
                <w:numId w:val="1"/>
              </w:numPr>
              <w:shd w:val="clear" w:color="auto" w:fill="FFFFFF" w:themeFill="background1"/>
              <w:rPr>
                <w:rFonts w:ascii="Helvetica" w:eastAsia="Helvetica" w:hAnsi="Helvetica" w:cs="Helvetica"/>
                <w:sz w:val="21"/>
                <w:szCs w:val="21"/>
              </w:rPr>
            </w:pPr>
            <w:r w:rsidRPr="00285CE8">
              <w:rPr>
                <w:rFonts w:ascii="Helvetica" w:eastAsia="Helvetica" w:hAnsi="Helvetica" w:cs="Helvetica"/>
                <w:sz w:val="21"/>
                <w:szCs w:val="21"/>
              </w:rPr>
              <w:t xml:space="preserve">        Memorandum of Cooperation</w:t>
            </w:r>
          </w:p>
          <w:p w14:paraId="052F9DEC" w14:textId="77777777" w:rsidR="00252428" w:rsidRPr="00285CE8" w:rsidRDefault="00252428" w:rsidP="00252428">
            <w:pPr>
              <w:pStyle w:val="ListParagraph"/>
              <w:numPr>
                <w:ilvl w:val="0"/>
                <w:numId w:val="1"/>
              </w:numPr>
              <w:shd w:val="clear" w:color="auto" w:fill="FFFFFF" w:themeFill="background1"/>
              <w:rPr>
                <w:rFonts w:ascii="Helvetica" w:eastAsia="Helvetica" w:hAnsi="Helvetica" w:cs="Helvetica"/>
                <w:sz w:val="21"/>
                <w:szCs w:val="21"/>
              </w:rPr>
            </w:pPr>
            <w:r w:rsidRPr="00285CE8">
              <w:rPr>
                <w:rFonts w:ascii="Helvetica" w:eastAsia="Helvetica" w:hAnsi="Helvetica" w:cs="Helvetica"/>
                <w:sz w:val="21"/>
                <w:szCs w:val="21"/>
              </w:rPr>
              <w:t xml:space="preserve">        Global Strategy for Plant Conservation</w:t>
            </w:r>
          </w:p>
          <w:p w14:paraId="0ECA1C3D" w14:textId="77777777" w:rsidR="00252428" w:rsidRPr="00285CE8" w:rsidRDefault="00252428" w:rsidP="00252428">
            <w:pPr>
              <w:pStyle w:val="ListParagraph"/>
              <w:numPr>
                <w:ilvl w:val="0"/>
                <w:numId w:val="1"/>
              </w:numPr>
              <w:shd w:val="clear" w:color="auto" w:fill="FFFFFF" w:themeFill="background1"/>
              <w:rPr>
                <w:rFonts w:ascii="Helvetica" w:eastAsia="Helvetica" w:hAnsi="Helvetica" w:cs="Helvetica"/>
                <w:sz w:val="21"/>
                <w:szCs w:val="21"/>
              </w:rPr>
            </w:pPr>
            <w:r w:rsidRPr="00285CE8">
              <w:rPr>
                <w:rFonts w:ascii="Helvetica" w:eastAsia="Helvetica" w:hAnsi="Helvetica" w:cs="Helvetica"/>
                <w:sz w:val="21"/>
                <w:szCs w:val="21"/>
              </w:rPr>
              <w:t xml:space="preserve">        Aichi Biodiversity Targets</w:t>
            </w:r>
          </w:p>
          <w:p w14:paraId="7AA9F7CB" w14:textId="77777777" w:rsidR="00252428" w:rsidRPr="00285CE8" w:rsidRDefault="00252428" w:rsidP="00252428">
            <w:pPr>
              <w:pStyle w:val="ListParagraph"/>
              <w:numPr>
                <w:ilvl w:val="0"/>
                <w:numId w:val="1"/>
              </w:numPr>
              <w:shd w:val="clear" w:color="auto" w:fill="FFFFFF" w:themeFill="background1"/>
              <w:rPr>
                <w:rFonts w:ascii="Helvetica" w:eastAsia="Helvetica" w:hAnsi="Helvetica" w:cs="Helvetica"/>
                <w:bCs/>
                <w:sz w:val="21"/>
                <w:szCs w:val="21"/>
              </w:rPr>
            </w:pPr>
            <w:r w:rsidRPr="00285CE8">
              <w:rPr>
                <w:rFonts w:ascii="Helvetica" w:eastAsia="Helvetica" w:hAnsi="Helvetica" w:cs="Helvetica"/>
                <w:sz w:val="21"/>
                <w:szCs w:val="21"/>
              </w:rPr>
              <w:t xml:space="preserve">        </w:t>
            </w:r>
            <w:r w:rsidRPr="0069112C">
              <w:rPr>
                <w:rFonts w:ascii="Helvetica" w:eastAsia="Helvetica" w:hAnsi="Helvetica" w:cs="Helvetica"/>
                <w:bCs/>
                <w:sz w:val="21"/>
                <w:szCs w:val="21"/>
                <w:highlight w:val="yellow"/>
              </w:rPr>
              <w:t>Knowledge Management</w:t>
            </w:r>
          </w:p>
          <w:p w14:paraId="65942A51" w14:textId="77777777" w:rsidR="00252428" w:rsidRPr="00285CE8" w:rsidRDefault="00252428" w:rsidP="00252428">
            <w:pPr>
              <w:pStyle w:val="ListParagraph"/>
              <w:numPr>
                <w:ilvl w:val="0"/>
                <w:numId w:val="1"/>
              </w:numPr>
              <w:shd w:val="clear" w:color="auto" w:fill="FFFFFF" w:themeFill="background1"/>
              <w:rPr>
                <w:rFonts w:ascii="Helvetica" w:eastAsia="Helvetica" w:hAnsi="Helvetica" w:cs="Helvetica"/>
                <w:bCs/>
                <w:sz w:val="21"/>
                <w:szCs w:val="21"/>
              </w:rPr>
            </w:pPr>
            <w:r w:rsidRPr="00285CE8">
              <w:rPr>
                <w:rFonts w:ascii="Helvetica" w:eastAsia="Helvetica" w:hAnsi="Helvetica" w:cs="Helvetica"/>
                <w:bCs/>
                <w:sz w:val="21"/>
                <w:szCs w:val="21"/>
              </w:rPr>
              <w:lastRenderedPageBreak/>
              <w:t xml:space="preserve">        </w:t>
            </w:r>
            <w:r w:rsidRPr="0069112C">
              <w:rPr>
                <w:rFonts w:ascii="Helvetica" w:eastAsia="Helvetica" w:hAnsi="Helvetica" w:cs="Helvetica"/>
                <w:bCs/>
                <w:sz w:val="21"/>
                <w:szCs w:val="21"/>
                <w:highlight w:val="yellow"/>
              </w:rPr>
              <w:t>Stakeholder Engagement and Cooperation</w:t>
            </w:r>
          </w:p>
          <w:p w14:paraId="00286422" w14:textId="77777777" w:rsidR="00252428" w:rsidRDefault="00252428" w:rsidP="00252428">
            <w:pPr>
              <w:shd w:val="clear" w:color="auto" w:fill="FFFFFF" w:themeFill="background1"/>
            </w:pPr>
          </w:p>
          <w:p w14:paraId="289625C0" w14:textId="77777777" w:rsidR="00252428" w:rsidRDefault="00252428" w:rsidP="00252428">
            <w:pPr>
              <w:shd w:val="clear" w:color="auto" w:fill="FFFFFF" w:themeFill="background1"/>
            </w:pPr>
            <w:r w:rsidRPr="5D927D77">
              <w:rPr>
                <w:rFonts w:ascii="Helvetica" w:eastAsia="Helvetica" w:hAnsi="Helvetica" w:cs="Helvetica"/>
                <w:b/>
                <w:bCs/>
                <w:color w:val="333333"/>
              </w:rPr>
              <w:t>Outreach and Education</w:t>
            </w:r>
          </w:p>
          <w:p w14:paraId="2332EF79" w14:textId="77777777" w:rsidR="00252428" w:rsidRDefault="00252428" w:rsidP="00252428">
            <w:pPr>
              <w:pStyle w:val="ListParagraph"/>
              <w:numPr>
                <w:ilvl w:val="0"/>
                <w:numId w:val="8"/>
              </w:numPr>
              <w:shd w:val="clear" w:color="auto" w:fill="FFFFFF" w:themeFill="background1"/>
              <w:contextualSpacing w:val="0"/>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International Day for Biodiversity</w:t>
            </w:r>
          </w:p>
          <w:p w14:paraId="7419CA13" w14:textId="77777777" w:rsidR="00252428" w:rsidRDefault="00252428" w:rsidP="00252428">
            <w:pPr>
              <w:pStyle w:val="ListParagraph"/>
              <w:numPr>
                <w:ilvl w:val="0"/>
                <w:numId w:val="8"/>
              </w:numPr>
              <w:shd w:val="clear" w:color="auto" w:fill="FFFFFF" w:themeFill="background1"/>
              <w:contextualSpacing w:val="0"/>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International Year of Biodiversity</w:t>
            </w:r>
          </w:p>
          <w:p w14:paraId="1C6A21EE" w14:textId="77777777" w:rsidR="00252428" w:rsidRDefault="00252428" w:rsidP="00252428">
            <w:pPr>
              <w:pStyle w:val="ListParagraph"/>
              <w:numPr>
                <w:ilvl w:val="0"/>
                <w:numId w:val="8"/>
              </w:numPr>
              <w:shd w:val="clear" w:color="auto" w:fill="FFFFFF" w:themeFill="background1"/>
              <w:contextualSpacing w:val="0"/>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United Nations Decade on Biodiversity</w:t>
            </w:r>
          </w:p>
          <w:p w14:paraId="2EA47803" w14:textId="77777777" w:rsidR="00252428" w:rsidRDefault="00252428" w:rsidP="00252428">
            <w:pPr>
              <w:pStyle w:val="ListParagraph"/>
              <w:numPr>
                <w:ilvl w:val="0"/>
                <w:numId w:val="8"/>
              </w:numPr>
              <w:shd w:val="clear" w:color="auto" w:fill="FFFFFF" w:themeFill="background1"/>
              <w:contextualSpacing w:val="0"/>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Youth</w:t>
            </w:r>
          </w:p>
          <w:p w14:paraId="769CC8AE" w14:textId="77777777" w:rsidR="00252428" w:rsidRDefault="00252428" w:rsidP="00252428">
            <w:pPr>
              <w:pStyle w:val="ListParagraph"/>
              <w:numPr>
                <w:ilvl w:val="0"/>
                <w:numId w:val="8"/>
              </w:numPr>
              <w:shd w:val="clear" w:color="auto" w:fill="FFFFFF" w:themeFill="background1"/>
              <w:contextualSpacing w:val="0"/>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Executive Secretary</w:t>
            </w:r>
          </w:p>
          <w:p w14:paraId="77CBA0E3" w14:textId="77777777" w:rsidR="00252428" w:rsidRDefault="00252428" w:rsidP="00252428">
            <w:pPr>
              <w:pStyle w:val="ListParagraph"/>
              <w:numPr>
                <w:ilvl w:val="0"/>
                <w:numId w:val="8"/>
              </w:numPr>
              <w:shd w:val="clear" w:color="auto" w:fill="FFFFFF" w:themeFill="background1"/>
              <w:contextualSpacing w:val="0"/>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Executive Secretary Featured</w:t>
            </w:r>
          </w:p>
          <w:p w14:paraId="59E81109" w14:textId="77777777" w:rsidR="00252428" w:rsidRDefault="00252428" w:rsidP="00252428">
            <w:pPr>
              <w:pStyle w:val="ListParagraph"/>
              <w:numPr>
                <w:ilvl w:val="0"/>
                <w:numId w:val="8"/>
              </w:numPr>
              <w:shd w:val="clear" w:color="auto" w:fill="FFFFFF" w:themeFill="background1"/>
              <w:contextualSpacing w:val="0"/>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Communication, Education and Public Awareness</w:t>
            </w:r>
          </w:p>
          <w:p w14:paraId="36E267C1" w14:textId="77777777" w:rsidR="00252428" w:rsidRDefault="00252428" w:rsidP="00252428">
            <w:pPr>
              <w:pStyle w:val="ListParagraph"/>
              <w:numPr>
                <w:ilvl w:val="0"/>
                <w:numId w:val="8"/>
              </w:numPr>
              <w:shd w:val="clear" w:color="auto" w:fill="FFFFFF" w:themeFill="background1"/>
              <w:contextualSpacing w:val="0"/>
              <w:rPr>
                <w:rFonts w:ascii="Helvetica" w:eastAsia="Helvetica" w:hAnsi="Helvetica" w:cs="Helvetica"/>
                <w:color w:val="333333"/>
                <w:sz w:val="21"/>
                <w:szCs w:val="21"/>
              </w:rPr>
            </w:pPr>
            <w:r w:rsidRPr="5D927D77">
              <w:rPr>
                <w:rFonts w:ascii="Helvetica" w:eastAsia="Helvetica" w:hAnsi="Helvetica" w:cs="Helvetica"/>
                <w:color w:val="333333"/>
                <w:sz w:val="21"/>
                <w:szCs w:val="21"/>
              </w:rPr>
              <w:t xml:space="preserve">        25th Anniversary</w:t>
            </w:r>
          </w:p>
          <w:p w14:paraId="62E88D95" w14:textId="0D072703" w:rsidR="5D927D77" w:rsidRDefault="5D927D77" w:rsidP="5D927D77"/>
        </w:tc>
      </w:tr>
    </w:tbl>
    <w:p w14:paraId="2AB54301" w14:textId="75940A5D" w:rsidR="5D927D77" w:rsidRDefault="5D927D77"/>
    <w:tbl>
      <w:tblPr>
        <w:tblStyle w:val="TableGrid"/>
        <w:tblW w:w="0" w:type="auto"/>
        <w:tblLook w:val="06A0" w:firstRow="1" w:lastRow="0" w:firstColumn="1" w:lastColumn="0" w:noHBand="1" w:noVBand="1"/>
      </w:tblPr>
      <w:tblGrid>
        <w:gridCol w:w="9015"/>
      </w:tblGrid>
      <w:tr w:rsidR="5D927D77" w14:paraId="0E11CBE8" w14:textId="77777777" w:rsidTr="278537B3">
        <w:trPr>
          <w:trHeight w:val="300"/>
        </w:trPr>
        <w:tc>
          <w:tcPr>
            <w:tcW w:w="9015" w:type="dxa"/>
            <w:tcBorders>
              <w:bottom w:val="single" w:sz="4" w:space="0" w:color="auto"/>
            </w:tcBorders>
          </w:tcPr>
          <w:p w14:paraId="2F1CB0EE" w14:textId="5DB65C00" w:rsidR="06EE605A" w:rsidRDefault="278537B3" w:rsidP="5D927D77">
            <w:pPr>
              <w:rPr>
                <w:color w:val="FF0000"/>
              </w:rPr>
            </w:pPr>
            <w:r w:rsidRPr="278537B3">
              <w:rPr>
                <w:color w:val="FF0000"/>
              </w:rPr>
              <w:t xml:space="preserve">WHICH GLOBAL BIODIVERSITY FRAMEWORK GOAL AND TARGET DOES YOUR SIDE EVENT LINK TO </w:t>
            </w:r>
          </w:p>
          <w:p w14:paraId="0F1ABBFE" w14:textId="057BD7CF" w:rsidR="00665EC8" w:rsidRPr="00665EC8" w:rsidRDefault="003D792C" w:rsidP="00665EC8">
            <w:pPr>
              <w:rPr>
                <w:color w:val="FF0000"/>
              </w:rPr>
            </w:pPr>
            <w:r>
              <w:rPr>
                <w:b/>
                <w:bCs/>
                <w:color w:val="FF0000"/>
              </w:rPr>
              <w:t>GOAL A</w:t>
            </w:r>
          </w:p>
          <w:p w14:paraId="2A524337" w14:textId="77777777" w:rsidR="003D792C" w:rsidRDefault="003D792C" w:rsidP="00665EC8">
            <w:pPr>
              <w:rPr>
                <w:rFonts w:ascii="Calibri Light" w:hAnsi="Calibri Light" w:cs="Calibri Light"/>
                <w:b/>
                <w:bCs/>
                <w:color w:val="3A7C22" w:themeColor="accent6" w:themeShade="BF"/>
                <w:sz w:val="22"/>
                <w:szCs w:val="22"/>
              </w:rPr>
            </w:pPr>
            <w:r w:rsidRPr="003D792C">
              <w:rPr>
                <w:rFonts w:ascii="Calibri Light" w:hAnsi="Calibri Light" w:cs="Calibri Light"/>
                <w:b/>
                <w:bCs/>
                <w:color w:val="3A7C22" w:themeColor="accent6" w:themeShade="BF"/>
                <w:sz w:val="22"/>
                <w:szCs w:val="22"/>
              </w:rPr>
              <w:t xml:space="preserve">Protect and Restore </w:t>
            </w:r>
          </w:p>
          <w:p w14:paraId="39819051" w14:textId="0B3F6E73" w:rsidR="00690723" w:rsidRPr="00690723" w:rsidRDefault="00690723" w:rsidP="00665EC8">
            <w:pPr>
              <w:rPr>
                <w:color w:val="FF0000"/>
              </w:rPr>
            </w:pPr>
            <w:r>
              <w:rPr>
                <w:b/>
                <w:bCs/>
                <w:color w:val="FF0000"/>
              </w:rPr>
              <w:t>GOAL B</w:t>
            </w:r>
          </w:p>
          <w:p w14:paraId="396729C5" w14:textId="4F3A1A80" w:rsidR="00D900CB" w:rsidRDefault="00690723" w:rsidP="00665EC8">
            <w:pPr>
              <w:rPr>
                <w:rFonts w:ascii="Calibri Light" w:hAnsi="Calibri Light" w:cs="Calibri Light"/>
                <w:b/>
                <w:color w:val="3A7C22" w:themeColor="accent6" w:themeShade="BF"/>
                <w:sz w:val="22"/>
                <w:szCs w:val="22"/>
              </w:rPr>
            </w:pPr>
            <w:r w:rsidRPr="00690723">
              <w:rPr>
                <w:rFonts w:ascii="Calibri Light" w:hAnsi="Calibri Light" w:cs="Calibri Light"/>
                <w:b/>
                <w:color w:val="3A7C22" w:themeColor="accent6" w:themeShade="BF"/>
                <w:sz w:val="22"/>
                <w:szCs w:val="22"/>
              </w:rPr>
              <w:t>Prosper with Nature</w:t>
            </w:r>
          </w:p>
          <w:p w14:paraId="6A756589" w14:textId="36288799" w:rsidR="00690723" w:rsidRPr="00690723" w:rsidRDefault="00690723" w:rsidP="00690723">
            <w:pPr>
              <w:rPr>
                <w:rFonts w:asciiTheme="majorHAnsi" w:hAnsiTheme="majorHAnsi" w:cs="Calibri Light"/>
                <w:b/>
                <w:color w:val="FF0000"/>
                <w:szCs w:val="22"/>
                <w:lang w:val="en-US"/>
              </w:rPr>
            </w:pPr>
            <w:r>
              <w:rPr>
                <w:rFonts w:asciiTheme="majorHAnsi" w:hAnsiTheme="majorHAnsi" w:cs="Calibri Light"/>
                <w:b/>
                <w:color w:val="FF0000"/>
                <w:szCs w:val="22"/>
                <w:lang w:val="en-US"/>
              </w:rPr>
              <w:t>GOAL D</w:t>
            </w:r>
          </w:p>
          <w:p w14:paraId="1B7CE0FC" w14:textId="34C5269E" w:rsidR="00690723" w:rsidRDefault="00690723" w:rsidP="00690723">
            <w:pPr>
              <w:rPr>
                <w:rFonts w:ascii="Calibri Light" w:hAnsi="Calibri Light" w:cs="Calibri Light"/>
                <w:b/>
                <w:color w:val="3A7C22" w:themeColor="accent6" w:themeShade="BF"/>
                <w:sz w:val="22"/>
                <w:szCs w:val="22"/>
                <w:lang w:val="en-US"/>
              </w:rPr>
            </w:pPr>
            <w:r w:rsidRPr="00690723">
              <w:rPr>
                <w:rFonts w:ascii="Calibri Light" w:hAnsi="Calibri Light" w:cs="Calibri Light"/>
                <w:b/>
                <w:color w:val="3A7C22" w:themeColor="accent6" w:themeShade="BF"/>
                <w:sz w:val="22"/>
                <w:szCs w:val="22"/>
                <w:lang w:val="en-US"/>
              </w:rPr>
              <w:t>Invest and Collaborate</w:t>
            </w:r>
          </w:p>
          <w:p w14:paraId="4BE6C276" w14:textId="77777777" w:rsidR="00690723" w:rsidRPr="00690723" w:rsidRDefault="00690723" w:rsidP="00690723">
            <w:pPr>
              <w:rPr>
                <w:rFonts w:ascii="Calibri Light" w:hAnsi="Calibri Light" w:cs="Calibri Light"/>
                <w:b/>
                <w:color w:val="3A7C22" w:themeColor="accent6" w:themeShade="BF"/>
                <w:sz w:val="22"/>
                <w:szCs w:val="22"/>
                <w:lang w:val="en-US"/>
              </w:rPr>
            </w:pPr>
          </w:p>
          <w:p w14:paraId="62D80DB0" w14:textId="074916D1" w:rsidR="00E5547D" w:rsidRPr="00E5547D" w:rsidRDefault="00E5547D" w:rsidP="00E5547D">
            <w:pPr>
              <w:rPr>
                <w:rFonts w:ascii="Calibri Light" w:hAnsi="Calibri Light" w:cs="Calibri Light"/>
                <w:color w:val="3A7C22" w:themeColor="accent6" w:themeShade="BF"/>
                <w:sz w:val="22"/>
                <w:szCs w:val="22"/>
              </w:rPr>
            </w:pPr>
            <w:r w:rsidRPr="00E5547D">
              <w:rPr>
                <w:rFonts w:ascii="Calibri Light" w:hAnsi="Calibri Light" w:cs="Calibri Light"/>
                <w:color w:val="3A7C22" w:themeColor="accent6" w:themeShade="BF"/>
                <w:sz w:val="22"/>
                <w:szCs w:val="22"/>
              </w:rPr>
              <w:t>Target 13: Fair and equitable sharing of benefits from genetic resources and DSI.</w:t>
            </w:r>
          </w:p>
          <w:p w14:paraId="15920F54" w14:textId="09161F31" w:rsidR="00E5547D" w:rsidRPr="00E5547D" w:rsidRDefault="00E5547D" w:rsidP="00E5547D">
            <w:pPr>
              <w:rPr>
                <w:rFonts w:ascii="Calibri Light" w:hAnsi="Calibri Light" w:cs="Calibri Light"/>
                <w:color w:val="3A7C22" w:themeColor="accent6" w:themeShade="BF"/>
                <w:sz w:val="22"/>
                <w:szCs w:val="22"/>
              </w:rPr>
            </w:pPr>
            <w:r w:rsidRPr="00E5547D">
              <w:rPr>
                <w:rFonts w:ascii="Calibri Light" w:hAnsi="Calibri Light" w:cs="Calibri Light"/>
                <w:color w:val="3A7C22" w:themeColor="accent6" w:themeShade="BF"/>
                <w:sz w:val="22"/>
                <w:szCs w:val="22"/>
              </w:rPr>
              <w:t>Target 17: Biosafety measures for biotechnology established and implemented.</w:t>
            </w:r>
          </w:p>
          <w:p w14:paraId="1F62BCB2" w14:textId="446700D1" w:rsidR="00E5547D" w:rsidRPr="00E5547D" w:rsidRDefault="00E5547D" w:rsidP="00E5547D">
            <w:pPr>
              <w:rPr>
                <w:rFonts w:ascii="Calibri Light" w:hAnsi="Calibri Light" w:cs="Calibri Light"/>
                <w:color w:val="3A7C22" w:themeColor="accent6" w:themeShade="BF"/>
                <w:sz w:val="22"/>
                <w:szCs w:val="22"/>
              </w:rPr>
            </w:pPr>
            <w:r w:rsidRPr="00E5547D">
              <w:rPr>
                <w:rFonts w:ascii="Calibri Light" w:hAnsi="Calibri Light" w:cs="Calibri Light"/>
                <w:color w:val="3A7C22" w:themeColor="accent6" w:themeShade="BF"/>
                <w:sz w:val="22"/>
                <w:szCs w:val="22"/>
              </w:rPr>
              <w:t>Target 19: Mobilizing financial resources.</w:t>
            </w:r>
          </w:p>
          <w:p w14:paraId="29EDAE77" w14:textId="72317BFB" w:rsidR="00E5547D" w:rsidRPr="00E5547D" w:rsidRDefault="00E5547D" w:rsidP="00E5547D">
            <w:pPr>
              <w:rPr>
                <w:rFonts w:ascii="Calibri Light" w:hAnsi="Calibri Light" w:cs="Calibri Light"/>
                <w:color w:val="3A7C22" w:themeColor="accent6" w:themeShade="BF"/>
                <w:sz w:val="22"/>
                <w:szCs w:val="22"/>
              </w:rPr>
            </w:pPr>
            <w:r w:rsidRPr="00E5547D">
              <w:rPr>
                <w:rFonts w:ascii="Calibri Light" w:hAnsi="Calibri Light" w:cs="Calibri Light"/>
                <w:color w:val="3A7C22" w:themeColor="accent6" w:themeShade="BF"/>
                <w:sz w:val="22"/>
                <w:szCs w:val="22"/>
              </w:rPr>
              <w:t>Target 20: Capacity-building, technical and scientific cooperation.</w:t>
            </w:r>
          </w:p>
          <w:p w14:paraId="429B1281" w14:textId="738CAABB" w:rsidR="003D792C" w:rsidRDefault="00E5547D" w:rsidP="00E5547D">
            <w:pPr>
              <w:rPr>
                <w:rFonts w:ascii="Calibri Light" w:hAnsi="Calibri Light" w:cs="Calibri Light"/>
                <w:color w:val="3A7C22" w:themeColor="accent6" w:themeShade="BF"/>
                <w:sz w:val="22"/>
                <w:szCs w:val="22"/>
              </w:rPr>
            </w:pPr>
            <w:r w:rsidRPr="00E5547D">
              <w:rPr>
                <w:rFonts w:ascii="Calibri Light" w:hAnsi="Calibri Light" w:cs="Calibri Light"/>
                <w:color w:val="3A7C22" w:themeColor="accent6" w:themeShade="BF"/>
                <w:sz w:val="22"/>
                <w:szCs w:val="22"/>
              </w:rPr>
              <w:t>Target 21: Knowledge available and accessible for biodiversity action.</w:t>
            </w:r>
          </w:p>
          <w:p w14:paraId="7638B642" w14:textId="77777777" w:rsidR="00E5547D" w:rsidRDefault="00E5547D" w:rsidP="00E5547D">
            <w:pPr>
              <w:rPr>
                <w:color w:val="FF0000"/>
              </w:rPr>
            </w:pPr>
          </w:p>
          <w:p w14:paraId="73103096" w14:textId="1E893371" w:rsidR="5D927D77" w:rsidRDefault="06EE605A" w:rsidP="5D927D77">
            <w:r w:rsidRPr="5D927D77">
              <w:t xml:space="preserve">(see full list of goals </w:t>
            </w:r>
            <w:hyperlink r:id="rId10">
              <w:r w:rsidRPr="5D927D77">
                <w:rPr>
                  <w:rStyle w:val="Hyperlink"/>
                </w:rPr>
                <w:t>here</w:t>
              </w:r>
            </w:hyperlink>
            <w:r w:rsidR="494E552A" w:rsidRPr="5D927D77">
              <w:t xml:space="preserve"> and targets </w:t>
            </w:r>
            <w:hyperlink r:id="rId11">
              <w:r w:rsidR="494E552A" w:rsidRPr="5D927D77">
                <w:rPr>
                  <w:rStyle w:val="Hyperlink"/>
                </w:rPr>
                <w:t>here</w:t>
              </w:r>
            </w:hyperlink>
            <w:r w:rsidRPr="5D927D77">
              <w:t>)</w:t>
            </w:r>
          </w:p>
        </w:tc>
      </w:tr>
    </w:tbl>
    <w:p w14:paraId="55A8A337" w14:textId="67B61868" w:rsidR="5D927D77" w:rsidRDefault="5D927D77"/>
    <w:tbl>
      <w:tblPr>
        <w:tblStyle w:val="TableGrid"/>
        <w:tblW w:w="0" w:type="auto"/>
        <w:tblLook w:val="06A0" w:firstRow="1" w:lastRow="0" w:firstColumn="1" w:lastColumn="0" w:noHBand="1" w:noVBand="1"/>
      </w:tblPr>
      <w:tblGrid>
        <w:gridCol w:w="9015"/>
      </w:tblGrid>
      <w:tr w:rsidR="5D927D77" w14:paraId="7FD78F7E" w14:textId="77777777" w:rsidTr="278537B3">
        <w:trPr>
          <w:trHeight w:val="300"/>
        </w:trPr>
        <w:tc>
          <w:tcPr>
            <w:tcW w:w="9015" w:type="dxa"/>
          </w:tcPr>
          <w:p w14:paraId="10CAD379" w14:textId="43878716" w:rsidR="20645145" w:rsidRDefault="39CD6D02" w:rsidP="5D927D77">
            <w:pPr>
              <w:rPr>
                <w:color w:val="FF0000"/>
              </w:rPr>
            </w:pPr>
            <w:r w:rsidRPr="294DD9EB">
              <w:rPr>
                <w:color w:val="FF0000"/>
              </w:rPr>
              <w:t>SIDE EVENT OVERALL AI</w:t>
            </w:r>
            <w:r w:rsidR="00907D13">
              <w:rPr>
                <w:color w:val="FF0000"/>
              </w:rPr>
              <w:t>M (</w:t>
            </w:r>
            <w:r w:rsidRPr="294DD9EB">
              <w:rPr>
                <w:color w:val="FF0000"/>
              </w:rPr>
              <w:t>SHORT DESCRIPTION):</w:t>
            </w:r>
          </w:p>
          <w:p w14:paraId="0A0FBF15" w14:textId="0C4471BB" w:rsidR="00AF1DFE" w:rsidRPr="00AF1DFE" w:rsidRDefault="278537B3" w:rsidP="00AF1DFE">
            <w:pPr>
              <w:rPr>
                <w:rFonts w:ascii="Calibri Light" w:hAnsi="Calibri Light" w:cs="Calibri Light"/>
                <w:color w:val="3A7C22" w:themeColor="accent6" w:themeShade="BF"/>
                <w:sz w:val="22"/>
                <w:szCs w:val="22"/>
              </w:rPr>
            </w:pPr>
            <w:r w:rsidRPr="278537B3">
              <w:rPr>
                <w:rFonts w:ascii="Calibri Light" w:hAnsi="Calibri Light" w:cs="Calibri Light"/>
                <w:color w:val="3A7C22" w:themeColor="accent6" w:themeShade="BF"/>
                <w:sz w:val="22"/>
                <w:szCs w:val="22"/>
              </w:rPr>
              <w:t xml:space="preserve"> </w:t>
            </w:r>
            <w:r w:rsidR="00AF1DFE" w:rsidRPr="00AF1DFE">
              <w:rPr>
                <w:rFonts w:ascii="Calibri Light" w:hAnsi="Calibri Light" w:cs="Calibri Light"/>
                <w:color w:val="3A7C22" w:themeColor="accent6" w:themeShade="BF"/>
                <w:sz w:val="22"/>
                <w:szCs w:val="22"/>
              </w:rPr>
              <w:t>This side event, co-led by the Observatory of the Sahara and the Sahel (OSS) and the Humboldt Institute as recognized Technical and Scientific Cooperation Support Centres under the Kunming-Montreal Global Biodiversity Framework, will showcase how regional technical cooperation can help Parties move from reporting obligations to concrete implementation.</w:t>
            </w:r>
          </w:p>
          <w:p w14:paraId="5303B6FC" w14:textId="77777777" w:rsidR="00AF1DFE" w:rsidRPr="00AF1DFE" w:rsidRDefault="00AF1DFE" w:rsidP="00AF1DFE">
            <w:pPr>
              <w:rPr>
                <w:rFonts w:ascii="Calibri Light" w:hAnsi="Calibri Light" w:cs="Calibri Light"/>
                <w:color w:val="3A7C22" w:themeColor="accent6" w:themeShade="BF"/>
                <w:sz w:val="22"/>
                <w:szCs w:val="22"/>
              </w:rPr>
            </w:pPr>
            <w:r w:rsidRPr="00AF1DFE">
              <w:rPr>
                <w:rFonts w:ascii="Calibri Light" w:hAnsi="Calibri Light" w:cs="Calibri Light"/>
                <w:color w:val="3A7C22" w:themeColor="accent6" w:themeShade="BF"/>
                <w:sz w:val="22"/>
                <w:szCs w:val="22"/>
              </w:rPr>
              <w:t>Drawing on country experiences from Tunisia, Libya and Colombia, and with the contribution of the UN Biodiversity Lab, the event will demonstrate how TSCC support, national governance processes and digital decision-support tools can jointly strengthen implementation of the Nagoya Protocol, the Cartagena Protocol and the KM-GBF.</w:t>
            </w:r>
          </w:p>
          <w:p w14:paraId="5080AD11" w14:textId="38AF4D20" w:rsidR="5D927D77" w:rsidRPr="00E67AA7" w:rsidRDefault="00AF1DFE" w:rsidP="00AF1DFE">
            <w:pPr>
              <w:rPr>
                <w:rFonts w:ascii="Calibri Light" w:hAnsi="Calibri Light" w:cs="Calibri Light"/>
                <w:color w:val="3A7C22" w:themeColor="accent6" w:themeShade="BF"/>
                <w:sz w:val="22"/>
                <w:szCs w:val="22"/>
              </w:rPr>
            </w:pPr>
            <w:r w:rsidRPr="00AF1DFE">
              <w:rPr>
                <w:rFonts w:ascii="Calibri Light" w:hAnsi="Calibri Light" w:cs="Calibri Light"/>
                <w:color w:val="3A7C22" w:themeColor="accent6" w:themeShade="BF"/>
                <w:sz w:val="22"/>
                <w:szCs w:val="22"/>
              </w:rPr>
              <w:t>The event will present reporting not as an end in itself, but as a strategic entry point to identify gaps, strengthen institutional coordination, generate evidence, guide decision-making and mobilize support for biodiversity action.</w:t>
            </w:r>
          </w:p>
        </w:tc>
      </w:tr>
    </w:tbl>
    <w:p w14:paraId="67C3AFC0" w14:textId="2714542D" w:rsidR="5D927D77" w:rsidRDefault="5D927D77"/>
    <w:tbl>
      <w:tblPr>
        <w:tblStyle w:val="TableGrid"/>
        <w:tblW w:w="0" w:type="auto"/>
        <w:tblLook w:val="06A0" w:firstRow="1" w:lastRow="0" w:firstColumn="1" w:lastColumn="0" w:noHBand="1" w:noVBand="1"/>
      </w:tblPr>
      <w:tblGrid>
        <w:gridCol w:w="9015"/>
      </w:tblGrid>
      <w:tr w:rsidR="5D927D77" w14:paraId="2C16E330" w14:textId="77777777" w:rsidTr="278537B3">
        <w:trPr>
          <w:trHeight w:val="300"/>
        </w:trPr>
        <w:tc>
          <w:tcPr>
            <w:tcW w:w="9015" w:type="dxa"/>
          </w:tcPr>
          <w:p w14:paraId="58D4FDAC" w14:textId="7E149768" w:rsidR="00A02EBA" w:rsidRPr="00A02EBA" w:rsidRDefault="20645145" w:rsidP="00137743">
            <w:pPr>
              <w:rPr>
                <w:color w:val="FF0000"/>
              </w:rPr>
            </w:pPr>
            <w:r w:rsidRPr="5D927D77">
              <w:rPr>
                <w:color w:val="FF0000"/>
              </w:rPr>
              <w:t xml:space="preserve">DESCRIPTION OF SIDE EVENT, INCLUDING </w:t>
            </w:r>
            <w:r w:rsidR="18ADDCD8" w:rsidRPr="5D927D77">
              <w:rPr>
                <w:color w:val="FF0000"/>
              </w:rPr>
              <w:t>ORGANISATIONS</w:t>
            </w:r>
            <w:r w:rsidRPr="5D927D77">
              <w:rPr>
                <w:color w:val="FF0000"/>
              </w:rPr>
              <w:t xml:space="preserve"> REPRESENTED, OBJECTIVES AND INTENDED OUTCOMES:</w:t>
            </w:r>
          </w:p>
          <w:p w14:paraId="0C7EC230" w14:textId="75EC5F96" w:rsidR="00645A43" w:rsidRPr="001E0D60" w:rsidRDefault="00250335" w:rsidP="00137743">
            <w:pPr>
              <w:rPr>
                <w:rFonts w:ascii="Calibri Light" w:hAnsi="Calibri Light" w:cs="Calibri Light"/>
                <w:b/>
                <w:bCs/>
                <w:color w:val="3A7C22" w:themeColor="accent6" w:themeShade="BF"/>
                <w:sz w:val="22"/>
                <w:szCs w:val="22"/>
              </w:rPr>
            </w:pPr>
            <w:r w:rsidRPr="001E0D60">
              <w:rPr>
                <w:rFonts w:ascii="Calibri Light" w:hAnsi="Calibri Light" w:cs="Calibri Light"/>
                <w:b/>
                <w:bCs/>
                <w:color w:val="3A7C22" w:themeColor="accent6" w:themeShade="BF"/>
                <w:sz w:val="22"/>
                <w:szCs w:val="22"/>
              </w:rPr>
              <w:t>Description of event:</w:t>
            </w:r>
          </w:p>
          <w:p w14:paraId="1A0898C1" w14:textId="5D36A0BB" w:rsidR="003C1F93" w:rsidRPr="003C1F93" w:rsidRDefault="003C1F93" w:rsidP="003C1F93">
            <w:pPr>
              <w:rPr>
                <w:rFonts w:ascii="Calibri Light" w:hAnsi="Calibri Light" w:cs="Calibri Light"/>
                <w:color w:val="3A7C22" w:themeColor="accent6" w:themeShade="BF"/>
                <w:sz w:val="22"/>
                <w:szCs w:val="22"/>
              </w:rPr>
            </w:pPr>
            <w:r w:rsidRPr="003C1F93">
              <w:rPr>
                <w:rFonts w:ascii="Calibri Light" w:hAnsi="Calibri Light" w:cs="Calibri Light"/>
                <w:color w:val="3A7C22" w:themeColor="accent6" w:themeShade="BF"/>
                <w:sz w:val="22"/>
                <w:szCs w:val="22"/>
              </w:rPr>
              <w:t xml:space="preserve">As Parties move from the revision of their NBSAPs to implementation, many countries continue to face common challenges in translating global biodiversity commitments into operational national </w:t>
            </w:r>
            <w:r w:rsidRPr="003C1F93">
              <w:rPr>
                <w:rFonts w:ascii="Calibri Light" w:hAnsi="Calibri Light" w:cs="Calibri Light"/>
                <w:color w:val="3A7C22" w:themeColor="accent6" w:themeShade="BF"/>
                <w:sz w:val="22"/>
                <w:szCs w:val="22"/>
              </w:rPr>
              <w:lastRenderedPageBreak/>
              <w:t>systems. These challenges are particularly visible in areas such as access and benefit-sharing, biosafety, biodiversity data management and national reporting, where legal, institutional, technical and financial capacities are essential for effective implementation.</w:t>
            </w:r>
          </w:p>
          <w:p w14:paraId="56D8E4ED" w14:textId="77777777" w:rsidR="003C1F93" w:rsidRPr="003C1F93" w:rsidRDefault="003C1F93" w:rsidP="003C1F93">
            <w:pPr>
              <w:rPr>
                <w:rFonts w:ascii="Calibri Light" w:hAnsi="Calibri Light" w:cs="Calibri Light"/>
                <w:color w:val="3A7C22" w:themeColor="accent6" w:themeShade="BF"/>
                <w:sz w:val="22"/>
                <w:szCs w:val="22"/>
              </w:rPr>
            </w:pPr>
          </w:p>
          <w:p w14:paraId="59D33682" w14:textId="77777777" w:rsidR="003C1F93" w:rsidRPr="003C1F93" w:rsidRDefault="003C1F93" w:rsidP="003C1F93">
            <w:pPr>
              <w:rPr>
                <w:rFonts w:ascii="Calibri Light" w:hAnsi="Calibri Light" w:cs="Calibri Light"/>
                <w:color w:val="3A7C22" w:themeColor="accent6" w:themeShade="BF"/>
                <w:sz w:val="22"/>
                <w:szCs w:val="22"/>
              </w:rPr>
            </w:pPr>
            <w:r w:rsidRPr="003C1F93">
              <w:rPr>
                <w:rFonts w:ascii="Calibri Light" w:hAnsi="Calibri Light" w:cs="Calibri Light"/>
                <w:color w:val="3A7C22" w:themeColor="accent6" w:themeShade="BF"/>
                <w:sz w:val="22"/>
                <w:szCs w:val="22"/>
              </w:rPr>
              <w:t>Technical and Scientific Cooperation Support Centres, established under CBD Decision 15/8, are uniquely positioned to support Parties in addressing these challenges through tailored technical assistance, peer learning, capacity development and regional cooperation.</w:t>
            </w:r>
          </w:p>
          <w:p w14:paraId="16DEEDF9" w14:textId="77777777" w:rsidR="003C1F93" w:rsidRPr="003C1F93" w:rsidRDefault="003C1F93" w:rsidP="003C1F93">
            <w:pPr>
              <w:rPr>
                <w:rFonts w:ascii="Calibri Light" w:hAnsi="Calibri Light" w:cs="Calibri Light"/>
                <w:color w:val="3A7C22" w:themeColor="accent6" w:themeShade="BF"/>
                <w:sz w:val="22"/>
                <w:szCs w:val="22"/>
              </w:rPr>
            </w:pPr>
          </w:p>
          <w:p w14:paraId="015C2DA5" w14:textId="7FA5A010" w:rsidR="003C1F93" w:rsidRPr="003C1F93" w:rsidRDefault="003C1F93" w:rsidP="003C1F93">
            <w:pPr>
              <w:rPr>
                <w:rFonts w:ascii="Calibri Light" w:hAnsi="Calibri Light" w:cs="Calibri Light"/>
                <w:color w:val="3A7C22" w:themeColor="accent6" w:themeShade="BF"/>
                <w:sz w:val="22"/>
                <w:szCs w:val="22"/>
              </w:rPr>
            </w:pPr>
            <w:r w:rsidRPr="003C1F93">
              <w:rPr>
                <w:rFonts w:ascii="Calibri Light" w:hAnsi="Calibri Light" w:cs="Calibri Light"/>
                <w:color w:val="3A7C22" w:themeColor="accent6" w:themeShade="BF"/>
                <w:sz w:val="22"/>
                <w:szCs w:val="22"/>
              </w:rPr>
              <w:t>This side event will bring together two TSCCs operating in different regions</w:t>
            </w:r>
            <w:r w:rsidR="00023E22">
              <w:rPr>
                <w:rFonts w:ascii="Calibri Light" w:hAnsi="Calibri Light" w:cs="Calibri Light"/>
                <w:color w:val="3A7C22" w:themeColor="accent6" w:themeShade="BF"/>
                <w:sz w:val="22"/>
                <w:szCs w:val="22"/>
              </w:rPr>
              <w:t xml:space="preserve">: </w:t>
            </w:r>
            <w:r w:rsidRPr="003C1F93">
              <w:rPr>
                <w:rFonts w:ascii="Calibri Light" w:hAnsi="Calibri Light" w:cs="Calibri Light"/>
                <w:color w:val="3A7C22" w:themeColor="accent6" w:themeShade="BF"/>
                <w:sz w:val="22"/>
                <w:szCs w:val="22"/>
              </w:rPr>
              <w:t>OSS in North Africa and the Humboldt Institute in Latin America</w:t>
            </w:r>
            <w:r w:rsidR="00023E22">
              <w:rPr>
                <w:rFonts w:ascii="Calibri Light" w:hAnsi="Calibri Light" w:cs="Calibri Light"/>
                <w:color w:val="3A7C22" w:themeColor="accent6" w:themeShade="BF"/>
                <w:sz w:val="22"/>
                <w:szCs w:val="22"/>
              </w:rPr>
              <w:t>,</w:t>
            </w:r>
            <w:r w:rsidRPr="003C1F93">
              <w:rPr>
                <w:rFonts w:ascii="Calibri Light" w:hAnsi="Calibri Light" w:cs="Calibri Light"/>
                <w:color w:val="3A7C22" w:themeColor="accent6" w:themeShade="BF"/>
                <w:sz w:val="22"/>
                <w:szCs w:val="22"/>
              </w:rPr>
              <w:t xml:space="preserve"> to share complementary experiences in supporting Parties. The OSS experience will highlight support provided to Tunisia and Libya in strengthening ABS and biosafety governance through national reporting processes, stakeholder consultations and capacity-building. The Humboldt Institute will share lessons from its support to Colombia in the context of Cartagena Protocol implementation, illustrating how scientific cooperation can strengthen biosafety governance and implementation.</w:t>
            </w:r>
          </w:p>
          <w:p w14:paraId="484FD1A8" w14:textId="77777777" w:rsidR="003C1F93" w:rsidRPr="003C1F93" w:rsidRDefault="003C1F93" w:rsidP="003C1F93">
            <w:pPr>
              <w:rPr>
                <w:rFonts w:ascii="Calibri Light" w:hAnsi="Calibri Light" w:cs="Calibri Light"/>
                <w:color w:val="3A7C22" w:themeColor="accent6" w:themeShade="BF"/>
                <w:sz w:val="22"/>
                <w:szCs w:val="22"/>
              </w:rPr>
            </w:pPr>
          </w:p>
          <w:p w14:paraId="392AF525" w14:textId="77777777" w:rsidR="003C1F93" w:rsidRPr="003C1F93" w:rsidRDefault="003C1F93" w:rsidP="003C1F93">
            <w:pPr>
              <w:rPr>
                <w:rFonts w:ascii="Calibri Light" w:hAnsi="Calibri Light" w:cs="Calibri Light"/>
                <w:color w:val="3A7C22" w:themeColor="accent6" w:themeShade="BF"/>
                <w:sz w:val="22"/>
                <w:szCs w:val="22"/>
              </w:rPr>
            </w:pPr>
            <w:r w:rsidRPr="003C1F93">
              <w:rPr>
                <w:rFonts w:ascii="Calibri Light" w:hAnsi="Calibri Light" w:cs="Calibri Light"/>
                <w:color w:val="3A7C22" w:themeColor="accent6" w:themeShade="BF"/>
                <w:sz w:val="22"/>
                <w:szCs w:val="22"/>
              </w:rPr>
              <w:t>The UN Biodiversity Lab will contribute a cross-cutting perspective on how spatial data, digital tools and knowledge platforms can support national planning, monitoring and reporting under the KM-GBF. This will help connect protocol implementation with broader biodiversity planning, NBSAP implementation and evidence-based decision-making.</w:t>
            </w:r>
          </w:p>
          <w:p w14:paraId="400B6CF3" w14:textId="77777777" w:rsidR="003C1F93" w:rsidRPr="003C1F93" w:rsidRDefault="003C1F93" w:rsidP="003C1F93">
            <w:pPr>
              <w:rPr>
                <w:rFonts w:ascii="Calibri Light" w:hAnsi="Calibri Light" w:cs="Calibri Light"/>
                <w:color w:val="3A7C22" w:themeColor="accent6" w:themeShade="BF"/>
                <w:sz w:val="22"/>
                <w:szCs w:val="22"/>
              </w:rPr>
            </w:pPr>
          </w:p>
          <w:p w14:paraId="115F7E52" w14:textId="77777777" w:rsidR="003C1F93" w:rsidRPr="003C1F93" w:rsidRDefault="003C1F93" w:rsidP="003C1F93">
            <w:pPr>
              <w:rPr>
                <w:rFonts w:ascii="Calibri Light" w:hAnsi="Calibri Light" w:cs="Calibri Light"/>
                <w:color w:val="3A7C22" w:themeColor="accent6" w:themeShade="BF"/>
                <w:sz w:val="22"/>
                <w:szCs w:val="22"/>
              </w:rPr>
            </w:pPr>
            <w:r w:rsidRPr="003C1F93">
              <w:rPr>
                <w:rFonts w:ascii="Calibri Light" w:hAnsi="Calibri Light" w:cs="Calibri Light"/>
                <w:color w:val="3A7C22" w:themeColor="accent6" w:themeShade="BF"/>
                <w:sz w:val="22"/>
                <w:szCs w:val="22"/>
              </w:rPr>
              <w:t>The session will explore how reporting under the CBD, the Nagoya Protocol and the Cartagena Protocol can be used as a practical tool to strengthen governance, improve data systems, support implementation of Targets 13, 17, 20 and 21, and inform future financing and technical support needs.</w:t>
            </w:r>
          </w:p>
          <w:p w14:paraId="177DD3AD" w14:textId="77777777" w:rsidR="003C1F93" w:rsidRPr="003C1F93" w:rsidRDefault="003C1F93" w:rsidP="003C1F93">
            <w:pPr>
              <w:rPr>
                <w:rFonts w:ascii="Calibri Light" w:hAnsi="Calibri Light" w:cs="Calibri Light"/>
                <w:color w:val="3A7C22" w:themeColor="accent6" w:themeShade="BF"/>
                <w:sz w:val="22"/>
                <w:szCs w:val="22"/>
              </w:rPr>
            </w:pPr>
          </w:p>
          <w:p w14:paraId="3FB45418" w14:textId="512E5D0D" w:rsidR="002E7278" w:rsidRDefault="003C1F93" w:rsidP="003C1F93">
            <w:pPr>
              <w:rPr>
                <w:rFonts w:ascii="Calibri Light" w:hAnsi="Calibri Light" w:cs="Calibri Light"/>
                <w:color w:val="3A7C22" w:themeColor="accent6" w:themeShade="BF"/>
                <w:sz w:val="22"/>
                <w:szCs w:val="22"/>
              </w:rPr>
            </w:pPr>
            <w:r w:rsidRPr="003C1F93">
              <w:rPr>
                <w:rFonts w:ascii="Calibri Light" w:hAnsi="Calibri Light" w:cs="Calibri Light"/>
                <w:color w:val="3A7C22" w:themeColor="accent6" w:themeShade="BF"/>
                <w:sz w:val="22"/>
                <w:szCs w:val="22"/>
              </w:rPr>
              <w:t>By linking experiences from Africa and Latin America, the event will promote South-South and triangular cooperation and identify transferable lessons for other Parties facing similar implementation challenges.</w:t>
            </w:r>
          </w:p>
          <w:p w14:paraId="37A18F65" w14:textId="77777777" w:rsidR="0010661B" w:rsidRDefault="0010661B" w:rsidP="278537B3">
            <w:pPr>
              <w:rPr>
                <w:rFonts w:ascii="Calibri Light" w:hAnsi="Calibri Light" w:cs="Calibri Light"/>
                <w:color w:val="3A7C22" w:themeColor="accent6" w:themeShade="BF"/>
                <w:sz w:val="22"/>
                <w:szCs w:val="22"/>
              </w:rPr>
            </w:pPr>
          </w:p>
          <w:p w14:paraId="41EED99C" w14:textId="0EEEFAD4" w:rsidR="278537B3" w:rsidRDefault="278537B3" w:rsidP="278537B3">
            <w:pPr>
              <w:rPr>
                <w:rFonts w:ascii="Calibri Light" w:hAnsi="Calibri Light" w:cs="Calibri Light"/>
                <w:color w:val="3A7C22" w:themeColor="accent6" w:themeShade="BF"/>
                <w:sz w:val="22"/>
                <w:szCs w:val="22"/>
              </w:rPr>
            </w:pPr>
            <w:r w:rsidRPr="00B3615D">
              <w:rPr>
                <w:rFonts w:ascii="Calibri Light" w:hAnsi="Calibri Light" w:cs="Calibri Light"/>
                <w:b/>
                <w:bCs/>
                <w:color w:val="3A7C22" w:themeColor="accent6" w:themeShade="BF"/>
                <w:sz w:val="22"/>
                <w:szCs w:val="22"/>
              </w:rPr>
              <w:t>Organisations Represented:</w:t>
            </w:r>
            <w:r w:rsidRPr="278537B3">
              <w:rPr>
                <w:rFonts w:ascii="Calibri Light" w:hAnsi="Calibri Light" w:cs="Calibri Light"/>
                <w:color w:val="3A7C22" w:themeColor="accent6" w:themeShade="BF"/>
                <w:sz w:val="22"/>
                <w:szCs w:val="22"/>
              </w:rPr>
              <w:t xml:space="preserve">  </w:t>
            </w:r>
            <w:r w:rsidR="00B3615D" w:rsidRPr="00B3615D">
              <w:rPr>
                <w:rFonts w:ascii="Calibri Light" w:hAnsi="Calibri Light" w:cs="Calibri Light"/>
                <w:color w:val="3A7C22" w:themeColor="accent6" w:themeShade="BF"/>
                <w:sz w:val="22"/>
                <w:szCs w:val="22"/>
              </w:rPr>
              <w:t>The event will be co-led by the Observatory of the Sahara and the Sahel (OSS) and the Humboldt Institute, with the participation of national representatives from Tunisia, Libya and Colombia. The UN Biodiversity Lab will be invited as a technical partner to present its contribution to spatial data, monitoring and decision-support for KM-GBF implementation. UNEP, the GEF, the CBD Secretariat, the NBSAP Accelerator Partnership and other TSCCs may also be invited to join the discussion.</w:t>
            </w:r>
          </w:p>
          <w:p w14:paraId="7DF9BF7D" w14:textId="1A9F7D5B" w:rsidR="00250335" w:rsidRPr="008308D3" w:rsidRDefault="00250335" w:rsidP="00137743">
            <w:pPr>
              <w:rPr>
                <w:rFonts w:ascii="Calibri Light" w:hAnsi="Calibri Light" w:cs="Calibri Light"/>
                <w:b/>
                <w:bCs/>
                <w:color w:val="3A7C22" w:themeColor="accent6" w:themeShade="BF"/>
                <w:sz w:val="22"/>
                <w:szCs w:val="22"/>
              </w:rPr>
            </w:pPr>
            <w:r w:rsidRPr="008308D3">
              <w:rPr>
                <w:rFonts w:ascii="Calibri Light" w:hAnsi="Calibri Light" w:cs="Calibri Light"/>
                <w:b/>
                <w:bCs/>
                <w:color w:val="3A7C22" w:themeColor="accent6" w:themeShade="BF"/>
                <w:sz w:val="22"/>
                <w:szCs w:val="22"/>
              </w:rPr>
              <w:t>Objectives:</w:t>
            </w:r>
            <w:r w:rsidR="006B68F9" w:rsidRPr="008308D3">
              <w:rPr>
                <w:rFonts w:ascii="Calibri Light" w:hAnsi="Calibri Light" w:cs="Calibri Light"/>
                <w:b/>
                <w:bCs/>
                <w:color w:val="3A7C22" w:themeColor="accent6" w:themeShade="BF"/>
                <w:sz w:val="22"/>
                <w:szCs w:val="22"/>
              </w:rPr>
              <w:t xml:space="preserve"> </w:t>
            </w:r>
          </w:p>
          <w:p w14:paraId="45A17428" w14:textId="77777777" w:rsidR="00FD3CD9" w:rsidRPr="00FD3CD9" w:rsidRDefault="00FD3CD9" w:rsidP="00FD3CD9">
            <w:pPr>
              <w:pStyle w:val="ListParagraph"/>
              <w:numPr>
                <w:ilvl w:val="0"/>
                <w:numId w:val="17"/>
              </w:numPr>
              <w:rPr>
                <w:rFonts w:ascii="Calibri Light" w:hAnsi="Calibri Light" w:cs="Calibri Light"/>
                <w:color w:val="3A7C22" w:themeColor="accent6" w:themeShade="BF"/>
                <w:sz w:val="22"/>
                <w:szCs w:val="22"/>
              </w:rPr>
            </w:pPr>
            <w:r w:rsidRPr="00FD3CD9">
              <w:rPr>
                <w:rFonts w:ascii="Calibri Light" w:hAnsi="Calibri Light" w:cs="Calibri Light"/>
                <w:color w:val="3A7C22" w:themeColor="accent6" w:themeShade="BF"/>
                <w:sz w:val="22"/>
                <w:szCs w:val="22"/>
              </w:rPr>
              <w:t>Showcase complementary experiences from the OSS and Humboldt TSCCs in supporting Parties to strengthen ABS and biosafety implementation.</w:t>
            </w:r>
          </w:p>
          <w:p w14:paraId="5DF209DB" w14:textId="77777777" w:rsidR="00FD3CD9" w:rsidRPr="00FD3CD9" w:rsidRDefault="00FD3CD9" w:rsidP="00FD3CD9">
            <w:pPr>
              <w:pStyle w:val="ListParagraph"/>
              <w:numPr>
                <w:ilvl w:val="0"/>
                <w:numId w:val="17"/>
              </w:numPr>
              <w:rPr>
                <w:rFonts w:ascii="Calibri Light" w:hAnsi="Calibri Light" w:cs="Calibri Light"/>
                <w:color w:val="3A7C22" w:themeColor="accent6" w:themeShade="BF"/>
                <w:sz w:val="22"/>
                <w:szCs w:val="22"/>
              </w:rPr>
            </w:pPr>
            <w:r w:rsidRPr="00FD3CD9">
              <w:rPr>
                <w:rFonts w:ascii="Calibri Light" w:hAnsi="Calibri Light" w:cs="Calibri Light"/>
                <w:color w:val="3A7C22" w:themeColor="accent6" w:themeShade="BF"/>
                <w:sz w:val="22"/>
                <w:szCs w:val="22"/>
              </w:rPr>
              <w:t>Demonstrate how regional technical cooperation contributes to stronger governance, institutional capacity and implementation of the KMGBF.</w:t>
            </w:r>
          </w:p>
          <w:p w14:paraId="297102E8" w14:textId="77777777" w:rsidR="00FD3CD9" w:rsidRPr="00FD3CD9" w:rsidRDefault="00FD3CD9" w:rsidP="00FD3CD9">
            <w:pPr>
              <w:pStyle w:val="ListParagraph"/>
              <w:numPr>
                <w:ilvl w:val="0"/>
                <w:numId w:val="17"/>
              </w:numPr>
              <w:rPr>
                <w:rFonts w:ascii="Calibri Light" w:hAnsi="Calibri Light" w:cs="Calibri Light"/>
                <w:color w:val="3A7C22" w:themeColor="accent6" w:themeShade="BF"/>
                <w:sz w:val="22"/>
                <w:szCs w:val="22"/>
              </w:rPr>
            </w:pPr>
            <w:r w:rsidRPr="00FD3CD9">
              <w:rPr>
                <w:rFonts w:ascii="Calibri Light" w:hAnsi="Calibri Light" w:cs="Calibri Light"/>
                <w:color w:val="3A7C22" w:themeColor="accent6" w:themeShade="BF"/>
                <w:sz w:val="22"/>
                <w:szCs w:val="22"/>
              </w:rPr>
              <w:t>Illustrate the role of digital tools and geospatial information, through the UN Biodiversity Lab, in supporting national planning, monitoring and reporting.</w:t>
            </w:r>
          </w:p>
          <w:p w14:paraId="6F894AC8" w14:textId="77777777" w:rsidR="00FD3CD9" w:rsidRPr="00FD3CD9" w:rsidRDefault="00FD3CD9" w:rsidP="00FD3CD9">
            <w:pPr>
              <w:pStyle w:val="ListParagraph"/>
              <w:numPr>
                <w:ilvl w:val="0"/>
                <w:numId w:val="17"/>
              </w:numPr>
              <w:rPr>
                <w:rFonts w:ascii="Calibri Light" w:hAnsi="Calibri Light" w:cs="Calibri Light"/>
                <w:color w:val="3A7C22" w:themeColor="accent6" w:themeShade="BF"/>
                <w:sz w:val="22"/>
                <w:szCs w:val="22"/>
              </w:rPr>
            </w:pPr>
            <w:r w:rsidRPr="00FD3CD9">
              <w:rPr>
                <w:rFonts w:ascii="Calibri Light" w:hAnsi="Calibri Light" w:cs="Calibri Light"/>
                <w:color w:val="3A7C22" w:themeColor="accent6" w:themeShade="BF"/>
                <w:sz w:val="22"/>
                <w:szCs w:val="22"/>
              </w:rPr>
              <w:t>Promote peer learning between Africa and Latin America by identifying common challenges and transferable solutions for implementing the Cartagena and Nagoya Protocols.</w:t>
            </w:r>
          </w:p>
          <w:p w14:paraId="26423EEB" w14:textId="6C4A9C0F" w:rsidR="006E11A1" w:rsidRPr="008308D3" w:rsidRDefault="00FD3CD9" w:rsidP="00FD3CD9">
            <w:pPr>
              <w:pStyle w:val="ListParagraph"/>
              <w:numPr>
                <w:ilvl w:val="0"/>
                <w:numId w:val="17"/>
              </w:numPr>
              <w:rPr>
                <w:rFonts w:ascii="Calibri Light" w:hAnsi="Calibri Light" w:cs="Calibri Light"/>
                <w:color w:val="3A7C22" w:themeColor="accent6" w:themeShade="BF"/>
                <w:sz w:val="22"/>
                <w:szCs w:val="22"/>
              </w:rPr>
            </w:pPr>
            <w:r w:rsidRPr="00FD3CD9">
              <w:rPr>
                <w:rFonts w:ascii="Calibri Light" w:hAnsi="Calibri Light" w:cs="Calibri Light"/>
                <w:color w:val="3A7C22" w:themeColor="accent6" w:themeShade="BF"/>
                <w:sz w:val="22"/>
                <w:szCs w:val="22"/>
              </w:rPr>
              <w:t>Strengthen partnerships between TSCCs, Parties and global initiatives to enhance technical cooperation under CBD Decision 15/8.</w:t>
            </w:r>
          </w:p>
          <w:p w14:paraId="0A90BD5D" w14:textId="77777777" w:rsidR="00252428" w:rsidRDefault="00252428" w:rsidP="008308D3">
            <w:pPr>
              <w:rPr>
                <w:rFonts w:ascii="Calibri Light" w:hAnsi="Calibri Light" w:cs="Calibri Light"/>
                <w:b/>
                <w:bCs/>
                <w:color w:val="3A7C22" w:themeColor="accent6" w:themeShade="BF"/>
                <w:sz w:val="22"/>
                <w:szCs w:val="22"/>
              </w:rPr>
            </w:pPr>
          </w:p>
          <w:p w14:paraId="6BEC3702" w14:textId="14EE070A" w:rsidR="001C72FB" w:rsidRPr="008308D3" w:rsidRDefault="001C72FB" w:rsidP="008308D3">
            <w:pPr>
              <w:rPr>
                <w:rFonts w:ascii="Calibri Light" w:hAnsi="Calibri Light" w:cs="Calibri Light"/>
                <w:b/>
                <w:bCs/>
                <w:color w:val="3A7C22" w:themeColor="accent6" w:themeShade="BF"/>
                <w:sz w:val="22"/>
                <w:szCs w:val="22"/>
              </w:rPr>
            </w:pPr>
            <w:r w:rsidRPr="008308D3">
              <w:rPr>
                <w:rFonts w:ascii="Calibri Light" w:hAnsi="Calibri Light" w:cs="Calibri Light"/>
                <w:b/>
                <w:bCs/>
                <w:color w:val="3A7C22" w:themeColor="accent6" w:themeShade="BF"/>
                <w:sz w:val="22"/>
                <w:szCs w:val="22"/>
              </w:rPr>
              <w:t>Outcomes:</w:t>
            </w:r>
          </w:p>
          <w:p w14:paraId="152728E3" w14:textId="27AAD61F" w:rsidR="00445E2C" w:rsidRPr="00AF3112" w:rsidRDefault="00993526" w:rsidP="00993526">
            <w:pPr>
              <w:rPr>
                <w:rFonts w:ascii="Calibri Light" w:hAnsi="Calibri Light" w:cs="Calibri Light"/>
                <w:color w:val="3A7C22" w:themeColor="accent6" w:themeShade="BF"/>
                <w:sz w:val="22"/>
                <w:szCs w:val="22"/>
              </w:rPr>
            </w:pPr>
            <w:r w:rsidRPr="00993526">
              <w:rPr>
                <w:rFonts w:ascii="Calibri Light" w:hAnsi="Calibri Light" w:cs="Calibri Light"/>
                <w:color w:val="3A7C22" w:themeColor="accent6" w:themeShade="BF"/>
                <w:sz w:val="22"/>
                <w:szCs w:val="22"/>
              </w:rPr>
              <w:lastRenderedPageBreak/>
              <w:t>The event is expected to generate practical lessons from Africa and Latin America on how technical and scientific cooperation can support ABS and biosafety implementation; strengthen collaboration between TSCCs, Parties and global technical initiatives; identify recommendations for integrating governance, scientific cooperation and digital innovation into national implementation processes; highlight opportunities for collaboration with the UN Biodiversity Lab and other partners to improve data use for decision-making; and increase the visibility of the TSCC mechanism as a practical implementation tool under the KM-GBF.</w:t>
            </w:r>
          </w:p>
        </w:tc>
      </w:tr>
    </w:tbl>
    <w:p w14:paraId="522C3344" w14:textId="12323DC4" w:rsidR="5D927D77" w:rsidRDefault="5D927D77"/>
    <w:tbl>
      <w:tblPr>
        <w:tblStyle w:val="TableGrid"/>
        <w:tblW w:w="0" w:type="auto"/>
        <w:tblLook w:val="06A0" w:firstRow="1" w:lastRow="0" w:firstColumn="1" w:lastColumn="0" w:noHBand="1" w:noVBand="1"/>
      </w:tblPr>
      <w:tblGrid>
        <w:gridCol w:w="9015"/>
      </w:tblGrid>
      <w:tr w:rsidR="5D927D77" w14:paraId="57C3EED8" w14:textId="77777777" w:rsidTr="003501EC">
        <w:trPr>
          <w:trHeight w:val="137"/>
        </w:trPr>
        <w:tc>
          <w:tcPr>
            <w:tcW w:w="9015" w:type="dxa"/>
          </w:tcPr>
          <w:p w14:paraId="763B8DE3" w14:textId="77777777" w:rsidR="00907D13" w:rsidRDefault="39CD6D02" w:rsidP="00907D13">
            <w:pPr>
              <w:rPr>
                <w:color w:val="FF0000"/>
              </w:rPr>
            </w:pPr>
            <w:r w:rsidRPr="294DD9EB">
              <w:rPr>
                <w:color w:val="FF0000"/>
              </w:rPr>
              <w:t>TARGET AUDIENCE</w:t>
            </w:r>
            <w:r w:rsidR="00907D13">
              <w:rPr>
                <w:color w:val="FF0000"/>
              </w:rPr>
              <w:t>:</w:t>
            </w:r>
          </w:p>
          <w:p w14:paraId="215855B5" w14:textId="1AA12AAB" w:rsidR="002877FC" w:rsidRPr="002877FC" w:rsidRDefault="002877FC" w:rsidP="002877FC">
            <w:pPr>
              <w:pStyle w:val="ListParagraph"/>
              <w:numPr>
                <w:ilvl w:val="0"/>
                <w:numId w:val="21"/>
              </w:numPr>
              <w:rPr>
                <w:rFonts w:ascii="Calibri Light" w:hAnsi="Calibri Light" w:cs="Calibri Light"/>
                <w:color w:val="3A7C22" w:themeColor="accent6" w:themeShade="BF"/>
                <w:sz w:val="22"/>
                <w:szCs w:val="22"/>
                <w:lang/>
              </w:rPr>
            </w:pPr>
            <w:r w:rsidRPr="002877FC">
              <w:rPr>
                <w:rFonts w:ascii="Calibri Light" w:hAnsi="Calibri Light" w:cs="Calibri Light"/>
                <w:color w:val="3A7C22" w:themeColor="accent6" w:themeShade="BF"/>
                <w:sz w:val="22"/>
                <w:szCs w:val="22"/>
                <w:lang/>
              </w:rPr>
              <w:t xml:space="preserve">National CBD, Nagoya Protocol and Cartagena Protocol focal points </w:t>
            </w:r>
          </w:p>
          <w:p w14:paraId="54DCC217" w14:textId="625C8742" w:rsidR="002877FC" w:rsidRPr="002877FC" w:rsidRDefault="002877FC" w:rsidP="002877FC">
            <w:pPr>
              <w:pStyle w:val="ListParagraph"/>
              <w:numPr>
                <w:ilvl w:val="0"/>
                <w:numId w:val="21"/>
              </w:numPr>
              <w:rPr>
                <w:rFonts w:ascii="Calibri Light" w:hAnsi="Calibri Light" w:cs="Calibri Light"/>
                <w:color w:val="3A7C22" w:themeColor="accent6" w:themeShade="BF"/>
                <w:sz w:val="22"/>
                <w:szCs w:val="22"/>
                <w:lang/>
              </w:rPr>
            </w:pPr>
            <w:r w:rsidRPr="002877FC">
              <w:rPr>
                <w:rFonts w:ascii="Calibri Light" w:hAnsi="Calibri Light" w:cs="Calibri Light"/>
                <w:color w:val="3A7C22" w:themeColor="accent6" w:themeShade="BF"/>
                <w:sz w:val="22"/>
                <w:szCs w:val="22"/>
                <w:lang/>
              </w:rPr>
              <w:t xml:space="preserve">Government institutions and national biodiversity authorities </w:t>
            </w:r>
          </w:p>
          <w:p w14:paraId="340ED52E" w14:textId="679C722D" w:rsidR="002877FC" w:rsidRPr="002877FC" w:rsidRDefault="002877FC" w:rsidP="002877FC">
            <w:pPr>
              <w:pStyle w:val="ListParagraph"/>
              <w:numPr>
                <w:ilvl w:val="0"/>
                <w:numId w:val="21"/>
              </w:numPr>
              <w:rPr>
                <w:rFonts w:ascii="Calibri Light" w:hAnsi="Calibri Light" w:cs="Calibri Light"/>
                <w:color w:val="3A7C22" w:themeColor="accent6" w:themeShade="BF"/>
                <w:sz w:val="22"/>
                <w:szCs w:val="22"/>
                <w:lang/>
              </w:rPr>
            </w:pPr>
            <w:r w:rsidRPr="002877FC">
              <w:rPr>
                <w:rFonts w:ascii="Calibri Light" w:hAnsi="Calibri Light" w:cs="Calibri Light"/>
                <w:color w:val="3A7C22" w:themeColor="accent6" w:themeShade="BF"/>
                <w:sz w:val="22"/>
                <w:szCs w:val="22"/>
                <w:lang/>
              </w:rPr>
              <w:t xml:space="preserve">Technical and Scientific Cooperation Support Centres (TSCCs) </w:t>
            </w:r>
          </w:p>
          <w:p w14:paraId="381523F9" w14:textId="22C23489" w:rsidR="002877FC" w:rsidRPr="002877FC" w:rsidRDefault="002877FC" w:rsidP="002877FC">
            <w:pPr>
              <w:pStyle w:val="ListParagraph"/>
              <w:numPr>
                <w:ilvl w:val="0"/>
                <w:numId w:val="21"/>
              </w:numPr>
              <w:rPr>
                <w:rFonts w:ascii="Calibri Light" w:hAnsi="Calibri Light" w:cs="Calibri Light"/>
                <w:color w:val="3A7C22" w:themeColor="accent6" w:themeShade="BF"/>
                <w:sz w:val="22"/>
                <w:szCs w:val="22"/>
                <w:lang/>
              </w:rPr>
            </w:pPr>
            <w:r w:rsidRPr="002877FC">
              <w:rPr>
                <w:rFonts w:ascii="Calibri Light" w:hAnsi="Calibri Light" w:cs="Calibri Light"/>
                <w:color w:val="3A7C22" w:themeColor="accent6" w:themeShade="BF"/>
                <w:sz w:val="22"/>
                <w:szCs w:val="22"/>
                <w:lang/>
              </w:rPr>
              <w:t xml:space="preserve">Research institutions and academia </w:t>
            </w:r>
          </w:p>
          <w:p w14:paraId="1E11CE44" w14:textId="03BAFB28" w:rsidR="002877FC" w:rsidRPr="002877FC" w:rsidRDefault="002877FC" w:rsidP="002877FC">
            <w:pPr>
              <w:pStyle w:val="ListParagraph"/>
              <w:numPr>
                <w:ilvl w:val="0"/>
                <w:numId w:val="21"/>
              </w:numPr>
              <w:rPr>
                <w:rFonts w:ascii="Calibri Light" w:hAnsi="Calibri Light" w:cs="Calibri Light"/>
                <w:color w:val="3A7C22" w:themeColor="accent6" w:themeShade="BF"/>
                <w:sz w:val="22"/>
                <w:szCs w:val="22"/>
                <w:lang/>
              </w:rPr>
            </w:pPr>
            <w:r w:rsidRPr="002877FC">
              <w:rPr>
                <w:rFonts w:ascii="Calibri Light" w:hAnsi="Calibri Light" w:cs="Calibri Light"/>
                <w:color w:val="3A7C22" w:themeColor="accent6" w:themeShade="BF"/>
                <w:sz w:val="22"/>
                <w:szCs w:val="22"/>
                <w:lang/>
              </w:rPr>
              <w:t xml:space="preserve">Civil society organizations and NGOs </w:t>
            </w:r>
          </w:p>
          <w:p w14:paraId="2C22D322" w14:textId="0F746260" w:rsidR="002877FC" w:rsidRPr="002877FC" w:rsidRDefault="002877FC" w:rsidP="002877FC">
            <w:pPr>
              <w:pStyle w:val="ListParagraph"/>
              <w:numPr>
                <w:ilvl w:val="0"/>
                <w:numId w:val="21"/>
              </w:numPr>
              <w:rPr>
                <w:rFonts w:ascii="Calibri Light" w:hAnsi="Calibri Light" w:cs="Calibri Light"/>
                <w:color w:val="3A7C22" w:themeColor="accent6" w:themeShade="BF"/>
                <w:sz w:val="22"/>
                <w:szCs w:val="22"/>
                <w:lang/>
              </w:rPr>
            </w:pPr>
            <w:r w:rsidRPr="002877FC">
              <w:rPr>
                <w:rFonts w:ascii="Calibri Light" w:hAnsi="Calibri Light" w:cs="Calibri Light"/>
                <w:color w:val="3A7C22" w:themeColor="accent6" w:themeShade="BF"/>
                <w:sz w:val="22"/>
                <w:szCs w:val="22"/>
                <w:lang/>
              </w:rPr>
              <w:t xml:space="preserve">UNEP, GEF and CBD Secretariat representatives </w:t>
            </w:r>
          </w:p>
          <w:p w14:paraId="4F0A7D51" w14:textId="4B258F14" w:rsidR="002877FC" w:rsidRPr="002877FC" w:rsidRDefault="002877FC" w:rsidP="002877FC">
            <w:pPr>
              <w:pStyle w:val="ListParagraph"/>
              <w:numPr>
                <w:ilvl w:val="0"/>
                <w:numId w:val="21"/>
              </w:numPr>
              <w:rPr>
                <w:rFonts w:ascii="Calibri Light" w:hAnsi="Calibri Light" w:cs="Calibri Light"/>
                <w:color w:val="3A7C22" w:themeColor="accent6" w:themeShade="BF"/>
                <w:sz w:val="22"/>
                <w:szCs w:val="22"/>
                <w:lang/>
              </w:rPr>
            </w:pPr>
            <w:r w:rsidRPr="002877FC">
              <w:rPr>
                <w:rFonts w:ascii="Calibri Light" w:hAnsi="Calibri Light" w:cs="Calibri Light"/>
                <w:color w:val="3A7C22" w:themeColor="accent6" w:themeShade="BF"/>
                <w:sz w:val="22"/>
                <w:szCs w:val="22"/>
                <w:lang/>
              </w:rPr>
              <w:t xml:space="preserve">UN Biodiversity Lab and biodiversity data partners </w:t>
            </w:r>
          </w:p>
          <w:p w14:paraId="252F4B7C" w14:textId="74BA690D" w:rsidR="5D927D77" w:rsidRPr="002877FC" w:rsidRDefault="002877FC" w:rsidP="002877FC">
            <w:pPr>
              <w:pStyle w:val="ListParagraph"/>
              <w:numPr>
                <w:ilvl w:val="0"/>
                <w:numId w:val="21"/>
              </w:numPr>
              <w:rPr>
                <w:rFonts w:ascii="Calibri Light" w:hAnsi="Calibri Light" w:cs="Calibri Light"/>
                <w:color w:val="3A7C22" w:themeColor="accent6" w:themeShade="BF"/>
                <w:sz w:val="22"/>
                <w:szCs w:val="22"/>
              </w:rPr>
            </w:pPr>
            <w:r w:rsidRPr="002877FC">
              <w:rPr>
                <w:rFonts w:ascii="Calibri Light" w:hAnsi="Calibri Light" w:cs="Calibri Light"/>
                <w:color w:val="3A7C22" w:themeColor="accent6" w:themeShade="BF"/>
                <w:sz w:val="22"/>
                <w:szCs w:val="22"/>
                <w:lang/>
              </w:rPr>
              <w:t>Development partners and technical cooperation organizations</w:t>
            </w:r>
          </w:p>
        </w:tc>
      </w:tr>
    </w:tbl>
    <w:p w14:paraId="419DCE2D" w14:textId="0DD61EFB" w:rsidR="5D927D77" w:rsidRDefault="5D927D77" w:rsidP="5D927D77"/>
    <w:tbl>
      <w:tblPr>
        <w:tblStyle w:val="TableGrid"/>
        <w:tblW w:w="0" w:type="auto"/>
        <w:tblLook w:val="06A0" w:firstRow="1" w:lastRow="0" w:firstColumn="1" w:lastColumn="0" w:noHBand="1" w:noVBand="1"/>
      </w:tblPr>
      <w:tblGrid>
        <w:gridCol w:w="9015"/>
      </w:tblGrid>
      <w:tr w:rsidR="5D927D77" w14:paraId="3521DCB3" w14:textId="77777777" w:rsidTr="278537B3">
        <w:trPr>
          <w:trHeight w:val="300"/>
        </w:trPr>
        <w:tc>
          <w:tcPr>
            <w:tcW w:w="9015" w:type="dxa"/>
          </w:tcPr>
          <w:p w14:paraId="7D14BB3F" w14:textId="0C03B3C2" w:rsidR="20645145" w:rsidRDefault="278537B3" w:rsidP="5D927D77">
            <w:pPr>
              <w:rPr>
                <w:color w:val="FF0000"/>
              </w:rPr>
            </w:pPr>
            <w:r w:rsidRPr="278537B3">
              <w:rPr>
                <w:color w:val="FF0000"/>
              </w:rPr>
              <w:t>EXPECTED NUMBER OF PARTICIPANTS:</w:t>
            </w:r>
          </w:p>
          <w:p w14:paraId="7C8AF965" w14:textId="58E6A5FA" w:rsidR="278537B3" w:rsidRPr="004244AE" w:rsidRDefault="278537B3" w:rsidP="278537B3">
            <w:pPr>
              <w:rPr>
                <w:rFonts w:ascii="Calibri Light" w:hAnsi="Calibri Light" w:cs="Calibri Light"/>
                <w:color w:val="3A7C22" w:themeColor="accent6" w:themeShade="BF"/>
                <w:sz w:val="22"/>
                <w:szCs w:val="22"/>
              </w:rPr>
            </w:pPr>
            <w:r w:rsidRPr="004244AE">
              <w:rPr>
                <w:rFonts w:ascii="Calibri Light" w:hAnsi="Calibri Light" w:cs="Calibri Light"/>
                <w:color w:val="3A7C22" w:themeColor="accent6" w:themeShade="BF"/>
                <w:sz w:val="22"/>
                <w:szCs w:val="22"/>
              </w:rPr>
              <w:t>50 participants</w:t>
            </w:r>
          </w:p>
          <w:p w14:paraId="71AEF2A7" w14:textId="56A63EB2" w:rsidR="5D927D77" w:rsidRPr="00864DC9" w:rsidRDefault="5D927D77" w:rsidP="5D927D77">
            <w:pPr>
              <w:rPr>
                <w:rFonts w:ascii="Calibri Light" w:hAnsi="Calibri Light" w:cs="Calibri Light"/>
                <w:sz w:val="22"/>
                <w:szCs w:val="22"/>
              </w:rPr>
            </w:pPr>
          </w:p>
        </w:tc>
      </w:tr>
    </w:tbl>
    <w:p w14:paraId="21FF6009" w14:textId="7138808E" w:rsidR="5D927D77" w:rsidRDefault="5D927D77" w:rsidP="5D927D77"/>
    <w:tbl>
      <w:tblPr>
        <w:tblStyle w:val="TableGrid"/>
        <w:tblW w:w="0" w:type="auto"/>
        <w:tblLook w:val="06A0" w:firstRow="1" w:lastRow="0" w:firstColumn="1" w:lastColumn="0" w:noHBand="1" w:noVBand="1"/>
      </w:tblPr>
      <w:tblGrid>
        <w:gridCol w:w="9015"/>
      </w:tblGrid>
      <w:tr w:rsidR="5D927D77" w14:paraId="1B3B77B7" w14:textId="77777777" w:rsidTr="5D927D77">
        <w:trPr>
          <w:trHeight w:val="300"/>
        </w:trPr>
        <w:tc>
          <w:tcPr>
            <w:tcW w:w="9015" w:type="dxa"/>
          </w:tcPr>
          <w:p w14:paraId="07658768" w14:textId="0265C7A6" w:rsidR="20645145" w:rsidRDefault="20645145" w:rsidP="5D927D77">
            <w:pPr>
              <w:rPr>
                <w:color w:val="FF0000"/>
              </w:rPr>
            </w:pPr>
            <w:r w:rsidRPr="5D927D77">
              <w:rPr>
                <w:color w:val="FF0000"/>
              </w:rPr>
              <w:t>PREFERED DATE/TIME</w:t>
            </w:r>
            <w:r w:rsidR="39455CA1" w:rsidRPr="5D927D77">
              <w:rPr>
                <w:color w:val="FF0000"/>
              </w:rPr>
              <w:t xml:space="preserve"> (GIVE THREE OPTIONS):</w:t>
            </w:r>
          </w:p>
          <w:p w14:paraId="73F7D02A" w14:textId="73818312" w:rsidR="5D927D77" w:rsidRDefault="5D927D77" w:rsidP="5D927D77"/>
          <w:p w14:paraId="079F2946" w14:textId="50F0406E" w:rsidR="20645145" w:rsidRDefault="20645145" w:rsidP="5D927D77">
            <w:r>
              <w:t>Select date from 19-30 October</w:t>
            </w:r>
          </w:p>
          <w:p w14:paraId="1634702D" w14:textId="4EE8BADA" w:rsidR="00B327CD" w:rsidRPr="00B327CD" w:rsidRDefault="00B327CD" w:rsidP="00B327CD">
            <w:pPr>
              <w:numPr>
                <w:ilvl w:val="0"/>
                <w:numId w:val="22"/>
              </w:numPr>
              <w:rPr>
                <w:lang/>
              </w:rPr>
            </w:pPr>
            <w:r w:rsidRPr="00B327CD">
              <w:rPr>
                <w:b/>
                <w:bCs/>
                <w:lang/>
              </w:rPr>
              <w:t>2</w:t>
            </w:r>
            <w:r w:rsidR="00A770B3">
              <w:rPr>
                <w:b/>
                <w:bCs/>
                <w:lang/>
              </w:rPr>
              <w:t>6</w:t>
            </w:r>
            <w:r w:rsidRPr="00B327CD">
              <w:rPr>
                <w:b/>
                <w:bCs/>
                <w:lang/>
              </w:rPr>
              <w:t xml:space="preserve"> October</w:t>
            </w:r>
            <w:r w:rsidRPr="00B327CD">
              <w:rPr>
                <w:lang/>
              </w:rPr>
              <w:t xml:space="preserve">, 1:15–2:45 pm </w:t>
            </w:r>
          </w:p>
          <w:p w14:paraId="5D5FF702" w14:textId="477E7028" w:rsidR="5D927D77" w:rsidRPr="004F4F52" w:rsidRDefault="00B327CD" w:rsidP="00B327CD">
            <w:pPr>
              <w:numPr>
                <w:ilvl w:val="0"/>
                <w:numId w:val="22"/>
              </w:numPr>
              <w:rPr>
                <w:lang/>
              </w:rPr>
            </w:pPr>
            <w:r w:rsidRPr="00B327CD">
              <w:rPr>
                <w:b/>
                <w:bCs/>
                <w:lang/>
              </w:rPr>
              <w:t>2</w:t>
            </w:r>
            <w:r w:rsidR="00A770B3">
              <w:rPr>
                <w:b/>
                <w:bCs/>
                <w:lang/>
              </w:rPr>
              <w:t>7</w:t>
            </w:r>
            <w:r w:rsidRPr="00B327CD">
              <w:rPr>
                <w:b/>
                <w:bCs/>
                <w:lang/>
              </w:rPr>
              <w:t xml:space="preserve"> October</w:t>
            </w:r>
            <w:r w:rsidRPr="00B327CD">
              <w:rPr>
                <w:lang/>
              </w:rPr>
              <w:t xml:space="preserve">, 6:15–7:45 pm </w:t>
            </w:r>
          </w:p>
          <w:p w14:paraId="54959EB7" w14:textId="4F6D6A24" w:rsidR="004F4F52" w:rsidRPr="004F4F52" w:rsidRDefault="004F4F52" w:rsidP="004F4F52">
            <w:pPr>
              <w:numPr>
                <w:ilvl w:val="0"/>
                <w:numId w:val="22"/>
              </w:numPr>
              <w:rPr>
                <w:lang/>
              </w:rPr>
            </w:pPr>
            <w:r w:rsidRPr="00B327CD">
              <w:rPr>
                <w:b/>
                <w:bCs/>
                <w:lang/>
              </w:rPr>
              <w:t>2</w:t>
            </w:r>
            <w:r>
              <w:rPr>
                <w:b/>
                <w:bCs/>
                <w:lang w:val="en-US"/>
              </w:rPr>
              <w:t>8</w:t>
            </w:r>
            <w:r w:rsidRPr="00B327CD">
              <w:rPr>
                <w:b/>
                <w:bCs/>
                <w:lang/>
              </w:rPr>
              <w:t xml:space="preserve"> October</w:t>
            </w:r>
            <w:r w:rsidRPr="00B327CD">
              <w:rPr>
                <w:lang/>
              </w:rPr>
              <w:t xml:space="preserve">, 1:15–2:45 pm </w:t>
            </w:r>
          </w:p>
          <w:p w14:paraId="0CE7E9F2" w14:textId="58A19A94" w:rsidR="20645145" w:rsidRDefault="20645145" w:rsidP="5D927D77"/>
        </w:tc>
      </w:tr>
    </w:tbl>
    <w:p w14:paraId="4A25483A" w14:textId="0AF4439F" w:rsidR="5D927D77" w:rsidRDefault="5D927D77"/>
    <w:tbl>
      <w:tblPr>
        <w:tblStyle w:val="TableGrid"/>
        <w:tblW w:w="0" w:type="auto"/>
        <w:tblLook w:val="06A0" w:firstRow="1" w:lastRow="0" w:firstColumn="1" w:lastColumn="0" w:noHBand="1" w:noVBand="1"/>
      </w:tblPr>
      <w:tblGrid>
        <w:gridCol w:w="9015"/>
      </w:tblGrid>
      <w:tr w:rsidR="5D927D77" w14:paraId="07CD341D" w14:textId="77777777" w:rsidTr="4F69F976">
        <w:trPr>
          <w:trHeight w:val="300"/>
        </w:trPr>
        <w:tc>
          <w:tcPr>
            <w:tcW w:w="9015" w:type="dxa"/>
          </w:tcPr>
          <w:p w14:paraId="7B193272" w14:textId="41C18974" w:rsidR="7AB7689F" w:rsidRDefault="7AB7689F" w:rsidP="5D927D77">
            <w:pPr>
              <w:rPr>
                <w:color w:val="FF0000"/>
              </w:rPr>
            </w:pPr>
            <w:r w:rsidRPr="5D927D77">
              <w:rPr>
                <w:color w:val="FF0000"/>
              </w:rPr>
              <w:t>WRITE YES OR NO NEXT TO THE FOLLOWING:</w:t>
            </w:r>
          </w:p>
          <w:p w14:paraId="38E41419" w14:textId="2869EFB7" w:rsidR="5D927D77" w:rsidRDefault="5D927D77" w:rsidP="5D927D77"/>
          <w:p w14:paraId="79BDA8A0" w14:textId="2EBDFA97" w:rsidR="7AB7689F" w:rsidRDefault="612116CD" w:rsidP="5D927D77">
            <w:r>
              <w:t xml:space="preserve">Do you require streaming e.g. online video dial in: </w:t>
            </w:r>
            <w:r w:rsidR="002877FC">
              <w:t>No</w:t>
            </w:r>
          </w:p>
          <w:p w14:paraId="4954057A" w14:textId="30648076" w:rsidR="7AB7689F" w:rsidRDefault="612116CD" w:rsidP="5D927D77">
            <w:r>
              <w:t>Do you require interpretation (this may come at a fee):</w:t>
            </w:r>
            <w:r w:rsidR="64098FE5">
              <w:t xml:space="preserve"> </w:t>
            </w:r>
            <w:r w:rsidR="002877FC">
              <w:t>No</w:t>
            </w:r>
          </w:p>
          <w:p w14:paraId="0B36D068" w14:textId="429B1754" w:rsidR="5D927D77" w:rsidRDefault="612116CD" w:rsidP="5D927D77">
            <w:r>
              <w:t>Do you require catering (this will come at a fee):</w:t>
            </w:r>
            <w:r w:rsidR="002877FC">
              <w:t xml:space="preserve"> NO</w:t>
            </w:r>
          </w:p>
        </w:tc>
      </w:tr>
    </w:tbl>
    <w:p w14:paraId="0CDC44AB" w14:textId="33EA8DF3" w:rsidR="5D927D77" w:rsidRDefault="5D927D77" w:rsidP="5D927D77"/>
    <w:tbl>
      <w:tblPr>
        <w:tblStyle w:val="TableGrid"/>
        <w:tblW w:w="0" w:type="auto"/>
        <w:tblLook w:val="06A0" w:firstRow="1" w:lastRow="0" w:firstColumn="1" w:lastColumn="0" w:noHBand="1" w:noVBand="1"/>
      </w:tblPr>
      <w:tblGrid>
        <w:gridCol w:w="9015"/>
      </w:tblGrid>
      <w:tr w:rsidR="5D927D77" w14:paraId="2DAD0152" w14:textId="77777777" w:rsidTr="278537B3">
        <w:trPr>
          <w:trHeight w:val="300"/>
        </w:trPr>
        <w:tc>
          <w:tcPr>
            <w:tcW w:w="9015" w:type="dxa"/>
          </w:tcPr>
          <w:p w14:paraId="5B9B9B70" w14:textId="16AC5D5B" w:rsidR="5D927D77" w:rsidRPr="00697C5C" w:rsidRDefault="7AB7689F" w:rsidP="5D927D77">
            <w:pPr>
              <w:rPr>
                <w:color w:val="FF0000"/>
              </w:rPr>
            </w:pPr>
            <w:r w:rsidRPr="5D927D77">
              <w:rPr>
                <w:color w:val="FF0000"/>
              </w:rPr>
              <w:t>LIST OF ORGANISATIONS INVOLVED (PLEASE INDICATE THE LEAD/CO-LEAD):</w:t>
            </w:r>
          </w:p>
          <w:p w14:paraId="10283097" w14:textId="6C6FA412" w:rsidR="5D927D77" w:rsidRDefault="278537B3" w:rsidP="5D927D77">
            <w:r>
              <w:t>Observatory of Sahara and Sahel (OSS) (lead)</w:t>
            </w:r>
          </w:p>
          <w:p w14:paraId="38F3A169" w14:textId="3826D06E" w:rsidR="5D927D77" w:rsidRDefault="002877FC" w:rsidP="5D927D77">
            <w:r>
              <w:t>Humbolt</w:t>
            </w:r>
            <w:r w:rsidR="00A770B3">
              <w:t xml:space="preserve"> Institute</w:t>
            </w:r>
          </w:p>
          <w:p w14:paraId="263E5799" w14:textId="0D092DAE" w:rsidR="5D927D77" w:rsidRDefault="004F4F52" w:rsidP="002877FC">
            <w:r>
              <w:t>U</w:t>
            </w:r>
            <w:r w:rsidR="002877FC">
              <w:t>NBL</w:t>
            </w:r>
          </w:p>
          <w:p w14:paraId="2DA5631D" w14:textId="53B4FD11" w:rsidR="002877FC" w:rsidRDefault="002877FC" w:rsidP="002877FC">
            <w:r>
              <w:t xml:space="preserve">Representative of ministries (Tunisia, </w:t>
            </w:r>
            <w:r w:rsidR="00A770B3">
              <w:t>Libya</w:t>
            </w:r>
            <w:r>
              <w:t>, Colombia)</w:t>
            </w:r>
          </w:p>
        </w:tc>
      </w:tr>
    </w:tbl>
    <w:p w14:paraId="2EA1602F" w14:textId="2E39F78F" w:rsidR="5D927D77" w:rsidRDefault="5D927D77" w:rsidP="5D927D77"/>
    <w:tbl>
      <w:tblPr>
        <w:tblStyle w:val="TableGrid"/>
        <w:tblW w:w="0" w:type="auto"/>
        <w:tblLook w:val="06A0" w:firstRow="1" w:lastRow="0" w:firstColumn="1" w:lastColumn="0" w:noHBand="1" w:noVBand="1"/>
      </w:tblPr>
      <w:tblGrid>
        <w:gridCol w:w="9015"/>
      </w:tblGrid>
      <w:tr w:rsidR="5D927D77" w:rsidRPr="001B2B12" w14:paraId="2B3F1AA0" w14:textId="77777777" w:rsidTr="278537B3">
        <w:trPr>
          <w:trHeight w:val="300"/>
        </w:trPr>
        <w:tc>
          <w:tcPr>
            <w:tcW w:w="9015" w:type="dxa"/>
          </w:tcPr>
          <w:p w14:paraId="5C064FCB" w14:textId="404C809D" w:rsidR="38963347" w:rsidRDefault="38963347" w:rsidP="5D927D77">
            <w:pPr>
              <w:rPr>
                <w:color w:val="FF0000"/>
              </w:rPr>
            </w:pPr>
            <w:r w:rsidRPr="5D927D77">
              <w:rPr>
                <w:color w:val="FF0000"/>
              </w:rPr>
              <w:t>PERSON RESPONSIBLE FOR THE SIDE EVENT:</w:t>
            </w:r>
          </w:p>
          <w:p w14:paraId="25086762" w14:textId="6A081554" w:rsidR="5D927D77" w:rsidRDefault="5D927D77" w:rsidP="5D927D77"/>
          <w:p w14:paraId="59E3D3C6" w14:textId="357B2007" w:rsidR="003B5371" w:rsidRDefault="278537B3" w:rsidP="003B5371">
            <w:r>
              <w:lastRenderedPageBreak/>
              <w:t>Full name: Abir Ben Romdhane</w:t>
            </w:r>
          </w:p>
          <w:p w14:paraId="12C67DD3" w14:textId="486B633E" w:rsidR="00676BEA" w:rsidRPr="00D04AB0" w:rsidRDefault="278537B3" w:rsidP="003B5371">
            <w:pPr>
              <w:rPr>
                <w:lang w:val="en-US"/>
              </w:rPr>
            </w:pPr>
            <w:proofErr w:type="gramStart"/>
            <w:r w:rsidRPr="00D04AB0">
              <w:rPr>
                <w:lang w:val="en-US"/>
              </w:rPr>
              <w:t>Email</w:t>
            </w:r>
            <w:r w:rsidR="004244AE" w:rsidRPr="00D04AB0">
              <w:rPr>
                <w:lang w:val="en-US"/>
              </w:rPr>
              <w:t xml:space="preserve"> </w:t>
            </w:r>
            <w:r w:rsidRPr="00D04AB0">
              <w:rPr>
                <w:lang w:val="en-US"/>
              </w:rPr>
              <w:t>:</w:t>
            </w:r>
            <w:proofErr w:type="gramEnd"/>
            <w:r w:rsidRPr="00D04AB0">
              <w:rPr>
                <w:lang w:val="en-US"/>
              </w:rPr>
              <w:t xml:space="preserve"> </w:t>
            </w:r>
            <w:hyperlink r:id="rId12" w:history="1">
              <w:r w:rsidRPr="00D04AB0">
                <w:rPr>
                  <w:rStyle w:val="Hyperlink"/>
                  <w:lang w:val="en-US"/>
                </w:rPr>
                <w:t>abir.benromdhane@oss.org.tn</w:t>
              </w:r>
            </w:hyperlink>
            <w:r w:rsidRPr="00D04AB0">
              <w:rPr>
                <w:lang w:val="en-US"/>
              </w:rPr>
              <w:t xml:space="preserve"> </w:t>
            </w:r>
          </w:p>
        </w:tc>
      </w:tr>
    </w:tbl>
    <w:p w14:paraId="6D0E8F8E" w14:textId="67F684D2" w:rsidR="5D927D77" w:rsidRPr="00D04AB0" w:rsidRDefault="5D927D77">
      <w:pPr>
        <w:rPr>
          <w:lang w:val="en-US"/>
        </w:rPr>
      </w:pPr>
    </w:p>
    <w:sectPr w:rsidR="5D927D77" w:rsidRPr="00D04AB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YLEo80UHqOjrr8" int2:id="8wBPRF3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5D62"/>
    <w:multiLevelType w:val="hybridMultilevel"/>
    <w:tmpl w:val="67CED9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83238E"/>
    <w:multiLevelType w:val="multilevel"/>
    <w:tmpl w:val="8940B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427A7"/>
    <w:multiLevelType w:val="multilevel"/>
    <w:tmpl w:val="C19E3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9E6E8F"/>
    <w:multiLevelType w:val="hybridMultilevel"/>
    <w:tmpl w:val="532298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E5E69EB"/>
    <w:multiLevelType w:val="hybridMultilevel"/>
    <w:tmpl w:val="92347A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960590"/>
    <w:multiLevelType w:val="multilevel"/>
    <w:tmpl w:val="1E7E21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94500B"/>
    <w:multiLevelType w:val="hybridMultilevel"/>
    <w:tmpl w:val="B2A019C4"/>
    <w:lvl w:ilvl="0" w:tplc="B53662EA">
      <w:start w:val="1"/>
      <w:numFmt w:val="bullet"/>
      <w:lvlText w:val=""/>
      <w:lvlJc w:val="left"/>
      <w:pPr>
        <w:ind w:left="720" w:hanging="360"/>
      </w:pPr>
      <w:rPr>
        <w:rFonts w:ascii="Symbol" w:hAnsi="Symbol" w:hint="default"/>
      </w:rPr>
    </w:lvl>
    <w:lvl w:ilvl="1" w:tplc="35D46E66">
      <w:start w:val="1"/>
      <w:numFmt w:val="bullet"/>
      <w:lvlText w:val="o"/>
      <w:lvlJc w:val="left"/>
      <w:pPr>
        <w:ind w:left="1440" w:hanging="360"/>
      </w:pPr>
      <w:rPr>
        <w:rFonts w:ascii="Courier New" w:hAnsi="Courier New" w:hint="default"/>
      </w:rPr>
    </w:lvl>
    <w:lvl w:ilvl="2" w:tplc="E196DA5A">
      <w:start w:val="1"/>
      <w:numFmt w:val="bullet"/>
      <w:lvlText w:val=""/>
      <w:lvlJc w:val="left"/>
      <w:pPr>
        <w:ind w:left="2160" w:hanging="360"/>
      </w:pPr>
      <w:rPr>
        <w:rFonts w:ascii="Wingdings" w:hAnsi="Wingdings" w:hint="default"/>
      </w:rPr>
    </w:lvl>
    <w:lvl w:ilvl="3" w:tplc="5434D3B6">
      <w:start w:val="1"/>
      <w:numFmt w:val="bullet"/>
      <w:lvlText w:val=""/>
      <w:lvlJc w:val="left"/>
      <w:pPr>
        <w:ind w:left="2880" w:hanging="360"/>
      </w:pPr>
      <w:rPr>
        <w:rFonts w:ascii="Symbol" w:hAnsi="Symbol" w:hint="default"/>
      </w:rPr>
    </w:lvl>
    <w:lvl w:ilvl="4" w:tplc="7B5E480C">
      <w:start w:val="1"/>
      <w:numFmt w:val="bullet"/>
      <w:lvlText w:val="o"/>
      <w:lvlJc w:val="left"/>
      <w:pPr>
        <w:ind w:left="3600" w:hanging="360"/>
      </w:pPr>
      <w:rPr>
        <w:rFonts w:ascii="Courier New" w:hAnsi="Courier New" w:hint="default"/>
      </w:rPr>
    </w:lvl>
    <w:lvl w:ilvl="5" w:tplc="58E02208">
      <w:start w:val="1"/>
      <w:numFmt w:val="bullet"/>
      <w:lvlText w:val=""/>
      <w:lvlJc w:val="left"/>
      <w:pPr>
        <w:ind w:left="4320" w:hanging="360"/>
      </w:pPr>
      <w:rPr>
        <w:rFonts w:ascii="Wingdings" w:hAnsi="Wingdings" w:hint="default"/>
      </w:rPr>
    </w:lvl>
    <w:lvl w:ilvl="6" w:tplc="19E6D416">
      <w:start w:val="1"/>
      <w:numFmt w:val="bullet"/>
      <w:lvlText w:val=""/>
      <w:lvlJc w:val="left"/>
      <w:pPr>
        <w:ind w:left="5040" w:hanging="360"/>
      </w:pPr>
      <w:rPr>
        <w:rFonts w:ascii="Symbol" w:hAnsi="Symbol" w:hint="default"/>
      </w:rPr>
    </w:lvl>
    <w:lvl w:ilvl="7" w:tplc="EBCC9108">
      <w:start w:val="1"/>
      <w:numFmt w:val="bullet"/>
      <w:lvlText w:val="o"/>
      <w:lvlJc w:val="left"/>
      <w:pPr>
        <w:ind w:left="5760" w:hanging="360"/>
      </w:pPr>
      <w:rPr>
        <w:rFonts w:ascii="Courier New" w:hAnsi="Courier New" w:hint="default"/>
      </w:rPr>
    </w:lvl>
    <w:lvl w:ilvl="8" w:tplc="44107402">
      <w:start w:val="1"/>
      <w:numFmt w:val="bullet"/>
      <w:lvlText w:val=""/>
      <w:lvlJc w:val="left"/>
      <w:pPr>
        <w:ind w:left="6480" w:hanging="360"/>
      </w:pPr>
      <w:rPr>
        <w:rFonts w:ascii="Wingdings" w:hAnsi="Wingdings" w:hint="default"/>
      </w:rPr>
    </w:lvl>
  </w:abstractNum>
  <w:abstractNum w:abstractNumId="7" w15:restartNumberingAfterBreak="0">
    <w:nsid w:val="155754F8"/>
    <w:multiLevelType w:val="hybridMultilevel"/>
    <w:tmpl w:val="01F2E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9E5063"/>
    <w:multiLevelType w:val="multilevel"/>
    <w:tmpl w:val="6EF8BF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90842DB"/>
    <w:multiLevelType w:val="hybridMultilevel"/>
    <w:tmpl w:val="0A9A3AE4"/>
    <w:lvl w:ilvl="0" w:tplc="9564B0DA">
      <w:start w:val="1"/>
      <w:numFmt w:val="bullet"/>
      <w:lvlText w:val=""/>
      <w:lvlJc w:val="left"/>
      <w:pPr>
        <w:ind w:left="720" w:hanging="360"/>
      </w:pPr>
      <w:rPr>
        <w:rFonts w:ascii="Symbol" w:hAnsi="Symbol" w:hint="default"/>
      </w:rPr>
    </w:lvl>
    <w:lvl w:ilvl="1" w:tplc="3C62E1CA">
      <w:start w:val="1"/>
      <w:numFmt w:val="bullet"/>
      <w:lvlText w:val="o"/>
      <w:lvlJc w:val="left"/>
      <w:pPr>
        <w:ind w:left="1440" w:hanging="360"/>
      </w:pPr>
      <w:rPr>
        <w:rFonts w:ascii="Courier New" w:hAnsi="Courier New" w:hint="default"/>
      </w:rPr>
    </w:lvl>
    <w:lvl w:ilvl="2" w:tplc="9D3A60F8">
      <w:start w:val="1"/>
      <w:numFmt w:val="bullet"/>
      <w:lvlText w:val=""/>
      <w:lvlJc w:val="left"/>
      <w:pPr>
        <w:ind w:left="2160" w:hanging="360"/>
      </w:pPr>
      <w:rPr>
        <w:rFonts w:ascii="Wingdings" w:hAnsi="Wingdings" w:hint="default"/>
      </w:rPr>
    </w:lvl>
    <w:lvl w:ilvl="3" w:tplc="95D0D0A2">
      <w:start w:val="1"/>
      <w:numFmt w:val="bullet"/>
      <w:lvlText w:val=""/>
      <w:lvlJc w:val="left"/>
      <w:pPr>
        <w:ind w:left="2880" w:hanging="360"/>
      </w:pPr>
      <w:rPr>
        <w:rFonts w:ascii="Symbol" w:hAnsi="Symbol" w:hint="default"/>
      </w:rPr>
    </w:lvl>
    <w:lvl w:ilvl="4" w:tplc="83F2844C">
      <w:start w:val="1"/>
      <w:numFmt w:val="bullet"/>
      <w:lvlText w:val="o"/>
      <w:lvlJc w:val="left"/>
      <w:pPr>
        <w:ind w:left="3600" w:hanging="360"/>
      </w:pPr>
      <w:rPr>
        <w:rFonts w:ascii="Courier New" w:hAnsi="Courier New" w:hint="default"/>
      </w:rPr>
    </w:lvl>
    <w:lvl w:ilvl="5" w:tplc="DB2CE9BA">
      <w:start w:val="1"/>
      <w:numFmt w:val="bullet"/>
      <w:lvlText w:val=""/>
      <w:lvlJc w:val="left"/>
      <w:pPr>
        <w:ind w:left="4320" w:hanging="360"/>
      </w:pPr>
      <w:rPr>
        <w:rFonts w:ascii="Wingdings" w:hAnsi="Wingdings" w:hint="default"/>
      </w:rPr>
    </w:lvl>
    <w:lvl w:ilvl="6" w:tplc="33EA1C36">
      <w:start w:val="1"/>
      <w:numFmt w:val="bullet"/>
      <w:lvlText w:val=""/>
      <w:lvlJc w:val="left"/>
      <w:pPr>
        <w:ind w:left="5040" w:hanging="360"/>
      </w:pPr>
      <w:rPr>
        <w:rFonts w:ascii="Symbol" w:hAnsi="Symbol" w:hint="default"/>
      </w:rPr>
    </w:lvl>
    <w:lvl w:ilvl="7" w:tplc="8410E4AC">
      <w:start w:val="1"/>
      <w:numFmt w:val="bullet"/>
      <w:lvlText w:val="o"/>
      <w:lvlJc w:val="left"/>
      <w:pPr>
        <w:ind w:left="5760" w:hanging="360"/>
      </w:pPr>
      <w:rPr>
        <w:rFonts w:ascii="Courier New" w:hAnsi="Courier New" w:hint="default"/>
      </w:rPr>
    </w:lvl>
    <w:lvl w:ilvl="8" w:tplc="4C5A88C0">
      <w:start w:val="1"/>
      <w:numFmt w:val="bullet"/>
      <w:lvlText w:val=""/>
      <w:lvlJc w:val="left"/>
      <w:pPr>
        <w:ind w:left="6480" w:hanging="360"/>
      </w:pPr>
      <w:rPr>
        <w:rFonts w:ascii="Wingdings" w:hAnsi="Wingdings" w:hint="default"/>
      </w:rPr>
    </w:lvl>
  </w:abstractNum>
  <w:abstractNum w:abstractNumId="10" w15:restartNumberingAfterBreak="0">
    <w:nsid w:val="43699EF3"/>
    <w:multiLevelType w:val="hybridMultilevel"/>
    <w:tmpl w:val="22D461D0"/>
    <w:lvl w:ilvl="0" w:tplc="DB56FF12">
      <w:start w:val="1"/>
      <w:numFmt w:val="bullet"/>
      <w:lvlText w:val=""/>
      <w:lvlJc w:val="left"/>
      <w:pPr>
        <w:ind w:left="720" w:hanging="360"/>
      </w:pPr>
      <w:rPr>
        <w:rFonts w:ascii="Symbol" w:hAnsi="Symbol" w:hint="default"/>
      </w:rPr>
    </w:lvl>
    <w:lvl w:ilvl="1" w:tplc="F1D64162">
      <w:start w:val="1"/>
      <w:numFmt w:val="bullet"/>
      <w:lvlText w:val="o"/>
      <w:lvlJc w:val="left"/>
      <w:pPr>
        <w:ind w:left="1440" w:hanging="360"/>
      </w:pPr>
      <w:rPr>
        <w:rFonts w:ascii="Courier New" w:hAnsi="Courier New" w:hint="default"/>
      </w:rPr>
    </w:lvl>
    <w:lvl w:ilvl="2" w:tplc="C9CA0796">
      <w:start w:val="1"/>
      <w:numFmt w:val="bullet"/>
      <w:lvlText w:val=""/>
      <w:lvlJc w:val="left"/>
      <w:pPr>
        <w:ind w:left="2160" w:hanging="360"/>
      </w:pPr>
      <w:rPr>
        <w:rFonts w:ascii="Wingdings" w:hAnsi="Wingdings" w:hint="default"/>
      </w:rPr>
    </w:lvl>
    <w:lvl w:ilvl="3" w:tplc="4E2EA52E">
      <w:start w:val="1"/>
      <w:numFmt w:val="bullet"/>
      <w:lvlText w:val=""/>
      <w:lvlJc w:val="left"/>
      <w:pPr>
        <w:ind w:left="2880" w:hanging="360"/>
      </w:pPr>
      <w:rPr>
        <w:rFonts w:ascii="Symbol" w:hAnsi="Symbol" w:hint="default"/>
      </w:rPr>
    </w:lvl>
    <w:lvl w:ilvl="4" w:tplc="82187A64">
      <w:start w:val="1"/>
      <w:numFmt w:val="bullet"/>
      <w:lvlText w:val="o"/>
      <w:lvlJc w:val="left"/>
      <w:pPr>
        <w:ind w:left="3600" w:hanging="360"/>
      </w:pPr>
      <w:rPr>
        <w:rFonts w:ascii="Courier New" w:hAnsi="Courier New" w:hint="default"/>
      </w:rPr>
    </w:lvl>
    <w:lvl w:ilvl="5" w:tplc="A9EEC054">
      <w:start w:val="1"/>
      <w:numFmt w:val="bullet"/>
      <w:lvlText w:val=""/>
      <w:lvlJc w:val="left"/>
      <w:pPr>
        <w:ind w:left="4320" w:hanging="360"/>
      </w:pPr>
      <w:rPr>
        <w:rFonts w:ascii="Wingdings" w:hAnsi="Wingdings" w:hint="default"/>
      </w:rPr>
    </w:lvl>
    <w:lvl w:ilvl="6" w:tplc="CBCCE91A">
      <w:start w:val="1"/>
      <w:numFmt w:val="bullet"/>
      <w:lvlText w:val=""/>
      <w:lvlJc w:val="left"/>
      <w:pPr>
        <w:ind w:left="5040" w:hanging="360"/>
      </w:pPr>
      <w:rPr>
        <w:rFonts w:ascii="Symbol" w:hAnsi="Symbol" w:hint="default"/>
      </w:rPr>
    </w:lvl>
    <w:lvl w:ilvl="7" w:tplc="499A16A8">
      <w:start w:val="1"/>
      <w:numFmt w:val="bullet"/>
      <w:lvlText w:val="o"/>
      <w:lvlJc w:val="left"/>
      <w:pPr>
        <w:ind w:left="5760" w:hanging="360"/>
      </w:pPr>
      <w:rPr>
        <w:rFonts w:ascii="Courier New" w:hAnsi="Courier New" w:hint="default"/>
      </w:rPr>
    </w:lvl>
    <w:lvl w:ilvl="8" w:tplc="6A1052C2">
      <w:start w:val="1"/>
      <w:numFmt w:val="bullet"/>
      <w:lvlText w:val=""/>
      <w:lvlJc w:val="left"/>
      <w:pPr>
        <w:ind w:left="6480" w:hanging="360"/>
      </w:pPr>
      <w:rPr>
        <w:rFonts w:ascii="Wingdings" w:hAnsi="Wingdings" w:hint="default"/>
      </w:rPr>
    </w:lvl>
  </w:abstractNum>
  <w:abstractNum w:abstractNumId="11" w15:restartNumberingAfterBreak="0">
    <w:nsid w:val="47497036"/>
    <w:multiLevelType w:val="hybridMultilevel"/>
    <w:tmpl w:val="3028E9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A321640"/>
    <w:multiLevelType w:val="hybridMultilevel"/>
    <w:tmpl w:val="DF323F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033577"/>
    <w:multiLevelType w:val="hybridMultilevel"/>
    <w:tmpl w:val="0142B8D4"/>
    <w:lvl w:ilvl="0" w:tplc="C2B650D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75BC4A7"/>
    <w:multiLevelType w:val="hybridMultilevel"/>
    <w:tmpl w:val="FA726BFC"/>
    <w:lvl w:ilvl="0" w:tplc="139CB86A">
      <w:start w:val="1"/>
      <w:numFmt w:val="bullet"/>
      <w:lvlText w:val=""/>
      <w:lvlJc w:val="left"/>
      <w:pPr>
        <w:ind w:left="720" w:hanging="360"/>
      </w:pPr>
      <w:rPr>
        <w:rFonts w:ascii="Symbol" w:hAnsi="Symbol" w:hint="default"/>
      </w:rPr>
    </w:lvl>
    <w:lvl w:ilvl="1" w:tplc="7390B58E">
      <w:start w:val="1"/>
      <w:numFmt w:val="bullet"/>
      <w:lvlText w:val="o"/>
      <w:lvlJc w:val="left"/>
      <w:pPr>
        <w:ind w:left="1440" w:hanging="360"/>
      </w:pPr>
      <w:rPr>
        <w:rFonts w:ascii="Courier New" w:hAnsi="Courier New" w:hint="default"/>
      </w:rPr>
    </w:lvl>
    <w:lvl w:ilvl="2" w:tplc="84FA1056">
      <w:start w:val="1"/>
      <w:numFmt w:val="bullet"/>
      <w:lvlText w:val=""/>
      <w:lvlJc w:val="left"/>
      <w:pPr>
        <w:ind w:left="2160" w:hanging="360"/>
      </w:pPr>
      <w:rPr>
        <w:rFonts w:ascii="Wingdings" w:hAnsi="Wingdings" w:hint="default"/>
      </w:rPr>
    </w:lvl>
    <w:lvl w:ilvl="3" w:tplc="0268996E">
      <w:start w:val="1"/>
      <w:numFmt w:val="bullet"/>
      <w:lvlText w:val=""/>
      <w:lvlJc w:val="left"/>
      <w:pPr>
        <w:ind w:left="2880" w:hanging="360"/>
      </w:pPr>
      <w:rPr>
        <w:rFonts w:ascii="Symbol" w:hAnsi="Symbol" w:hint="default"/>
      </w:rPr>
    </w:lvl>
    <w:lvl w:ilvl="4" w:tplc="8E6AF6E8">
      <w:start w:val="1"/>
      <w:numFmt w:val="bullet"/>
      <w:lvlText w:val="o"/>
      <w:lvlJc w:val="left"/>
      <w:pPr>
        <w:ind w:left="3600" w:hanging="360"/>
      </w:pPr>
      <w:rPr>
        <w:rFonts w:ascii="Courier New" w:hAnsi="Courier New" w:hint="default"/>
      </w:rPr>
    </w:lvl>
    <w:lvl w:ilvl="5" w:tplc="A65240E0">
      <w:start w:val="1"/>
      <w:numFmt w:val="bullet"/>
      <w:lvlText w:val=""/>
      <w:lvlJc w:val="left"/>
      <w:pPr>
        <w:ind w:left="4320" w:hanging="360"/>
      </w:pPr>
      <w:rPr>
        <w:rFonts w:ascii="Wingdings" w:hAnsi="Wingdings" w:hint="default"/>
      </w:rPr>
    </w:lvl>
    <w:lvl w:ilvl="6" w:tplc="5D96C484">
      <w:start w:val="1"/>
      <w:numFmt w:val="bullet"/>
      <w:lvlText w:val=""/>
      <w:lvlJc w:val="left"/>
      <w:pPr>
        <w:ind w:left="5040" w:hanging="360"/>
      </w:pPr>
      <w:rPr>
        <w:rFonts w:ascii="Symbol" w:hAnsi="Symbol" w:hint="default"/>
      </w:rPr>
    </w:lvl>
    <w:lvl w:ilvl="7" w:tplc="88E644C4">
      <w:start w:val="1"/>
      <w:numFmt w:val="bullet"/>
      <w:lvlText w:val="o"/>
      <w:lvlJc w:val="left"/>
      <w:pPr>
        <w:ind w:left="5760" w:hanging="360"/>
      </w:pPr>
      <w:rPr>
        <w:rFonts w:ascii="Courier New" w:hAnsi="Courier New" w:hint="default"/>
      </w:rPr>
    </w:lvl>
    <w:lvl w:ilvl="8" w:tplc="AA48F662">
      <w:start w:val="1"/>
      <w:numFmt w:val="bullet"/>
      <w:lvlText w:val=""/>
      <w:lvlJc w:val="left"/>
      <w:pPr>
        <w:ind w:left="6480" w:hanging="360"/>
      </w:pPr>
      <w:rPr>
        <w:rFonts w:ascii="Wingdings" w:hAnsi="Wingdings" w:hint="default"/>
      </w:rPr>
    </w:lvl>
  </w:abstractNum>
  <w:abstractNum w:abstractNumId="15" w15:restartNumberingAfterBreak="0">
    <w:nsid w:val="5EB29560"/>
    <w:multiLevelType w:val="hybridMultilevel"/>
    <w:tmpl w:val="813099A2"/>
    <w:lvl w:ilvl="0" w:tplc="512EB9A2">
      <w:start w:val="1"/>
      <w:numFmt w:val="bullet"/>
      <w:lvlText w:val=""/>
      <w:lvlJc w:val="left"/>
      <w:pPr>
        <w:ind w:left="720" w:hanging="360"/>
      </w:pPr>
      <w:rPr>
        <w:rFonts w:ascii="Symbol" w:hAnsi="Symbol" w:hint="default"/>
      </w:rPr>
    </w:lvl>
    <w:lvl w:ilvl="1" w:tplc="2F88ECEA">
      <w:start w:val="1"/>
      <w:numFmt w:val="bullet"/>
      <w:lvlText w:val="o"/>
      <w:lvlJc w:val="left"/>
      <w:pPr>
        <w:ind w:left="1440" w:hanging="360"/>
      </w:pPr>
      <w:rPr>
        <w:rFonts w:ascii="Courier New" w:hAnsi="Courier New" w:hint="default"/>
      </w:rPr>
    </w:lvl>
    <w:lvl w:ilvl="2" w:tplc="90AA4A24">
      <w:start w:val="1"/>
      <w:numFmt w:val="bullet"/>
      <w:lvlText w:val=""/>
      <w:lvlJc w:val="left"/>
      <w:pPr>
        <w:ind w:left="2160" w:hanging="360"/>
      </w:pPr>
      <w:rPr>
        <w:rFonts w:ascii="Wingdings" w:hAnsi="Wingdings" w:hint="default"/>
      </w:rPr>
    </w:lvl>
    <w:lvl w:ilvl="3" w:tplc="B7585748">
      <w:start w:val="1"/>
      <w:numFmt w:val="bullet"/>
      <w:lvlText w:val=""/>
      <w:lvlJc w:val="left"/>
      <w:pPr>
        <w:ind w:left="2880" w:hanging="360"/>
      </w:pPr>
      <w:rPr>
        <w:rFonts w:ascii="Symbol" w:hAnsi="Symbol" w:hint="default"/>
      </w:rPr>
    </w:lvl>
    <w:lvl w:ilvl="4" w:tplc="C4F218A4">
      <w:start w:val="1"/>
      <w:numFmt w:val="bullet"/>
      <w:lvlText w:val="o"/>
      <w:lvlJc w:val="left"/>
      <w:pPr>
        <w:ind w:left="3600" w:hanging="360"/>
      </w:pPr>
      <w:rPr>
        <w:rFonts w:ascii="Courier New" w:hAnsi="Courier New" w:hint="default"/>
      </w:rPr>
    </w:lvl>
    <w:lvl w:ilvl="5" w:tplc="B5B4680C">
      <w:start w:val="1"/>
      <w:numFmt w:val="bullet"/>
      <w:lvlText w:val=""/>
      <w:lvlJc w:val="left"/>
      <w:pPr>
        <w:ind w:left="4320" w:hanging="360"/>
      </w:pPr>
      <w:rPr>
        <w:rFonts w:ascii="Wingdings" w:hAnsi="Wingdings" w:hint="default"/>
      </w:rPr>
    </w:lvl>
    <w:lvl w:ilvl="6" w:tplc="FBFA6946">
      <w:start w:val="1"/>
      <w:numFmt w:val="bullet"/>
      <w:lvlText w:val=""/>
      <w:lvlJc w:val="left"/>
      <w:pPr>
        <w:ind w:left="5040" w:hanging="360"/>
      </w:pPr>
      <w:rPr>
        <w:rFonts w:ascii="Symbol" w:hAnsi="Symbol" w:hint="default"/>
      </w:rPr>
    </w:lvl>
    <w:lvl w:ilvl="7" w:tplc="216458EC">
      <w:start w:val="1"/>
      <w:numFmt w:val="bullet"/>
      <w:lvlText w:val="o"/>
      <w:lvlJc w:val="left"/>
      <w:pPr>
        <w:ind w:left="5760" w:hanging="360"/>
      </w:pPr>
      <w:rPr>
        <w:rFonts w:ascii="Courier New" w:hAnsi="Courier New" w:hint="default"/>
      </w:rPr>
    </w:lvl>
    <w:lvl w:ilvl="8" w:tplc="B5CE2526">
      <w:start w:val="1"/>
      <w:numFmt w:val="bullet"/>
      <w:lvlText w:val=""/>
      <w:lvlJc w:val="left"/>
      <w:pPr>
        <w:ind w:left="6480" w:hanging="360"/>
      </w:pPr>
      <w:rPr>
        <w:rFonts w:ascii="Wingdings" w:hAnsi="Wingdings" w:hint="default"/>
      </w:rPr>
    </w:lvl>
  </w:abstractNum>
  <w:abstractNum w:abstractNumId="16" w15:restartNumberingAfterBreak="0">
    <w:nsid w:val="61BC3C54"/>
    <w:multiLevelType w:val="hybridMultilevel"/>
    <w:tmpl w:val="262AA2E6"/>
    <w:lvl w:ilvl="0" w:tplc="BD529918">
      <w:start w:val="1"/>
      <w:numFmt w:val="bullet"/>
      <w:lvlText w:val=""/>
      <w:lvlJc w:val="left"/>
      <w:pPr>
        <w:ind w:left="720" w:hanging="360"/>
      </w:pPr>
      <w:rPr>
        <w:rFonts w:ascii="Symbol" w:hAnsi="Symbol" w:hint="default"/>
      </w:rPr>
    </w:lvl>
    <w:lvl w:ilvl="1" w:tplc="D51E71A0">
      <w:start w:val="1"/>
      <w:numFmt w:val="bullet"/>
      <w:lvlText w:val="o"/>
      <w:lvlJc w:val="left"/>
      <w:pPr>
        <w:ind w:left="1440" w:hanging="360"/>
      </w:pPr>
      <w:rPr>
        <w:rFonts w:ascii="Courier New" w:hAnsi="Courier New" w:hint="default"/>
      </w:rPr>
    </w:lvl>
    <w:lvl w:ilvl="2" w:tplc="96CC7FBC">
      <w:start w:val="1"/>
      <w:numFmt w:val="bullet"/>
      <w:lvlText w:val=""/>
      <w:lvlJc w:val="left"/>
      <w:pPr>
        <w:ind w:left="2160" w:hanging="360"/>
      </w:pPr>
      <w:rPr>
        <w:rFonts w:ascii="Wingdings" w:hAnsi="Wingdings" w:hint="default"/>
      </w:rPr>
    </w:lvl>
    <w:lvl w:ilvl="3" w:tplc="AE3E2EB8">
      <w:start w:val="1"/>
      <w:numFmt w:val="bullet"/>
      <w:lvlText w:val=""/>
      <w:lvlJc w:val="left"/>
      <w:pPr>
        <w:ind w:left="2880" w:hanging="360"/>
      </w:pPr>
      <w:rPr>
        <w:rFonts w:ascii="Symbol" w:hAnsi="Symbol" w:hint="default"/>
      </w:rPr>
    </w:lvl>
    <w:lvl w:ilvl="4" w:tplc="C494F1BA">
      <w:start w:val="1"/>
      <w:numFmt w:val="bullet"/>
      <w:lvlText w:val="o"/>
      <w:lvlJc w:val="left"/>
      <w:pPr>
        <w:ind w:left="3600" w:hanging="360"/>
      </w:pPr>
      <w:rPr>
        <w:rFonts w:ascii="Courier New" w:hAnsi="Courier New" w:hint="default"/>
      </w:rPr>
    </w:lvl>
    <w:lvl w:ilvl="5" w:tplc="F2D8E13C">
      <w:start w:val="1"/>
      <w:numFmt w:val="bullet"/>
      <w:lvlText w:val=""/>
      <w:lvlJc w:val="left"/>
      <w:pPr>
        <w:ind w:left="4320" w:hanging="360"/>
      </w:pPr>
      <w:rPr>
        <w:rFonts w:ascii="Wingdings" w:hAnsi="Wingdings" w:hint="default"/>
      </w:rPr>
    </w:lvl>
    <w:lvl w:ilvl="6" w:tplc="4F3C054A">
      <w:start w:val="1"/>
      <w:numFmt w:val="bullet"/>
      <w:lvlText w:val=""/>
      <w:lvlJc w:val="left"/>
      <w:pPr>
        <w:ind w:left="5040" w:hanging="360"/>
      </w:pPr>
      <w:rPr>
        <w:rFonts w:ascii="Symbol" w:hAnsi="Symbol" w:hint="default"/>
      </w:rPr>
    </w:lvl>
    <w:lvl w:ilvl="7" w:tplc="471A3854">
      <w:start w:val="1"/>
      <w:numFmt w:val="bullet"/>
      <w:lvlText w:val="o"/>
      <w:lvlJc w:val="left"/>
      <w:pPr>
        <w:ind w:left="5760" w:hanging="360"/>
      </w:pPr>
      <w:rPr>
        <w:rFonts w:ascii="Courier New" w:hAnsi="Courier New" w:hint="default"/>
      </w:rPr>
    </w:lvl>
    <w:lvl w:ilvl="8" w:tplc="702A5A58">
      <w:start w:val="1"/>
      <w:numFmt w:val="bullet"/>
      <w:lvlText w:val=""/>
      <w:lvlJc w:val="left"/>
      <w:pPr>
        <w:ind w:left="6480" w:hanging="360"/>
      </w:pPr>
      <w:rPr>
        <w:rFonts w:ascii="Wingdings" w:hAnsi="Wingdings" w:hint="default"/>
      </w:rPr>
    </w:lvl>
  </w:abstractNum>
  <w:abstractNum w:abstractNumId="17" w15:restartNumberingAfterBreak="0">
    <w:nsid w:val="62005C85"/>
    <w:multiLevelType w:val="hybridMultilevel"/>
    <w:tmpl w:val="3CE47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2937C9"/>
    <w:multiLevelType w:val="hybridMultilevel"/>
    <w:tmpl w:val="0142B8D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89E9E27"/>
    <w:multiLevelType w:val="hybridMultilevel"/>
    <w:tmpl w:val="83803C24"/>
    <w:lvl w:ilvl="0" w:tplc="796A3DF6">
      <w:start w:val="1"/>
      <w:numFmt w:val="bullet"/>
      <w:lvlText w:val=""/>
      <w:lvlJc w:val="left"/>
      <w:pPr>
        <w:ind w:left="720" w:hanging="360"/>
      </w:pPr>
      <w:rPr>
        <w:rFonts w:ascii="Symbol" w:hAnsi="Symbol" w:hint="default"/>
      </w:rPr>
    </w:lvl>
    <w:lvl w:ilvl="1" w:tplc="8D2C6602">
      <w:start w:val="1"/>
      <w:numFmt w:val="bullet"/>
      <w:lvlText w:val="o"/>
      <w:lvlJc w:val="left"/>
      <w:pPr>
        <w:ind w:left="1440" w:hanging="360"/>
      </w:pPr>
      <w:rPr>
        <w:rFonts w:ascii="Courier New" w:hAnsi="Courier New" w:hint="default"/>
      </w:rPr>
    </w:lvl>
    <w:lvl w:ilvl="2" w:tplc="C6368420">
      <w:start w:val="1"/>
      <w:numFmt w:val="bullet"/>
      <w:lvlText w:val=""/>
      <w:lvlJc w:val="left"/>
      <w:pPr>
        <w:ind w:left="2160" w:hanging="360"/>
      </w:pPr>
      <w:rPr>
        <w:rFonts w:ascii="Wingdings" w:hAnsi="Wingdings" w:hint="default"/>
      </w:rPr>
    </w:lvl>
    <w:lvl w:ilvl="3" w:tplc="2FE01FEA">
      <w:start w:val="1"/>
      <w:numFmt w:val="bullet"/>
      <w:lvlText w:val=""/>
      <w:lvlJc w:val="left"/>
      <w:pPr>
        <w:ind w:left="2880" w:hanging="360"/>
      </w:pPr>
      <w:rPr>
        <w:rFonts w:ascii="Symbol" w:hAnsi="Symbol" w:hint="default"/>
      </w:rPr>
    </w:lvl>
    <w:lvl w:ilvl="4" w:tplc="C128CC9C">
      <w:start w:val="1"/>
      <w:numFmt w:val="bullet"/>
      <w:lvlText w:val="o"/>
      <w:lvlJc w:val="left"/>
      <w:pPr>
        <w:ind w:left="3600" w:hanging="360"/>
      </w:pPr>
      <w:rPr>
        <w:rFonts w:ascii="Courier New" w:hAnsi="Courier New" w:hint="default"/>
      </w:rPr>
    </w:lvl>
    <w:lvl w:ilvl="5" w:tplc="24926768">
      <w:start w:val="1"/>
      <w:numFmt w:val="bullet"/>
      <w:lvlText w:val=""/>
      <w:lvlJc w:val="left"/>
      <w:pPr>
        <w:ind w:left="4320" w:hanging="360"/>
      </w:pPr>
      <w:rPr>
        <w:rFonts w:ascii="Wingdings" w:hAnsi="Wingdings" w:hint="default"/>
      </w:rPr>
    </w:lvl>
    <w:lvl w:ilvl="6" w:tplc="8FD2D3F6">
      <w:start w:val="1"/>
      <w:numFmt w:val="bullet"/>
      <w:lvlText w:val=""/>
      <w:lvlJc w:val="left"/>
      <w:pPr>
        <w:ind w:left="5040" w:hanging="360"/>
      </w:pPr>
      <w:rPr>
        <w:rFonts w:ascii="Symbol" w:hAnsi="Symbol" w:hint="default"/>
      </w:rPr>
    </w:lvl>
    <w:lvl w:ilvl="7" w:tplc="19F2A012">
      <w:start w:val="1"/>
      <w:numFmt w:val="bullet"/>
      <w:lvlText w:val="o"/>
      <w:lvlJc w:val="left"/>
      <w:pPr>
        <w:ind w:left="5760" w:hanging="360"/>
      </w:pPr>
      <w:rPr>
        <w:rFonts w:ascii="Courier New" w:hAnsi="Courier New" w:hint="default"/>
      </w:rPr>
    </w:lvl>
    <w:lvl w:ilvl="8" w:tplc="5C4AF328">
      <w:start w:val="1"/>
      <w:numFmt w:val="bullet"/>
      <w:lvlText w:val=""/>
      <w:lvlJc w:val="left"/>
      <w:pPr>
        <w:ind w:left="6480" w:hanging="360"/>
      </w:pPr>
      <w:rPr>
        <w:rFonts w:ascii="Wingdings" w:hAnsi="Wingdings" w:hint="default"/>
      </w:rPr>
    </w:lvl>
  </w:abstractNum>
  <w:abstractNum w:abstractNumId="20" w15:restartNumberingAfterBreak="0">
    <w:nsid w:val="7B913C6D"/>
    <w:multiLevelType w:val="hybridMultilevel"/>
    <w:tmpl w:val="BED21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AB2BEA"/>
    <w:multiLevelType w:val="hybridMultilevel"/>
    <w:tmpl w:val="265AD6BE"/>
    <w:lvl w:ilvl="0" w:tplc="CC90497C">
      <w:start w:val="1"/>
      <w:numFmt w:val="bullet"/>
      <w:lvlText w:val=""/>
      <w:lvlJc w:val="left"/>
      <w:pPr>
        <w:ind w:left="720" w:hanging="360"/>
      </w:pPr>
      <w:rPr>
        <w:rFonts w:ascii="Symbol" w:hAnsi="Symbol" w:hint="default"/>
      </w:rPr>
    </w:lvl>
    <w:lvl w:ilvl="1" w:tplc="89C25802">
      <w:start w:val="1"/>
      <w:numFmt w:val="bullet"/>
      <w:lvlText w:val="o"/>
      <w:lvlJc w:val="left"/>
      <w:pPr>
        <w:ind w:left="1440" w:hanging="360"/>
      </w:pPr>
      <w:rPr>
        <w:rFonts w:ascii="Courier New" w:hAnsi="Courier New" w:hint="default"/>
      </w:rPr>
    </w:lvl>
    <w:lvl w:ilvl="2" w:tplc="CD385C7A">
      <w:start w:val="1"/>
      <w:numFmt w:val="bullet"/>
      <w:lvlText w:val=""/>
      <w:lvlJc w:val="left"/>
      <w:pPr>
        <w:ind w:left="2160" w:hanging="360"/>
      </w:pPr>
      <w:rPr>
        <w:rFonts w:ascii="Wingdings" w:hAnsi="Wingdings" w:hint="default"/>
      </w:rPr>
    </w:lvl>
    <w:lvl w:ilvl="3" w:tplc="3702BA1A">
      <w:start w:val="1"/>
      <w:numFmt w:val="bullet"/>
      <w:lvlText w:val=""/>
      <w:lvlJc w:val="left"/>
      <w:pPr>
        <w:ind w:left="2880" w:hanging="360"/>
      </w:pPr>
      <w:rPr>
        <w:rFonts w:ascii="Symbol" w:hAnsi="Symbol" w:hint="default"/>
      </w:rPr>
    </w:lvl>
    <w:lvl w:ilvl="4" w:tplc="1CC62592">
      <w:start w:val="1"/>
      <w:numFmt w:val="bullet"/>
      <w:lvlText w:val="o"/>
      <w:lvlJc w:val="left"/>
      <w:pPr>
        <w:ind w:left="3600" w:hanging="360"/>
      </w:pPr>
      <w:rPr>
        <w:rFonts w:ascii="Courier New" w:hAnsi="Courier New" w:hint="default"/>
      </w:rPr>
    </w:lvl>
    <w:lvl w:ilvl="5" w:tplc="D20241FE">
      <w:start w:val="1"/>
      <w:numFmt w:val="bullet"/>
      <w:lvlText w:val=""/>
      <w:lvlJc w:val="left"/>
      <w:pPr>
        <w:ind w:left="4320" w:hanging="360"/>
      </w:pPr>
      <w:rPr>
        <w:rFonts w:ascii="Wingdings" w:hAnsi="Wingdings" w:hint="default"/>
      </w:rPr>
    </w:lvl>
    <w:lvl w:ilvl="6" w:tplc="FBA6971A">
      <w:start w:val="1"/>
      <w:numFmt w:val="bullet"/>
      <w:lvlText w:val=""/>
      <w:lvlJc w:val="left"/>
      <w:pPr>
        <w:ind w:left="5040" w:hanging="360"/>
      </w:pPr>
      <w:rPr>
        <w:rFonts w:ascii="Symbol" w:hAnsi="Symbol" w:hint="default"/>
      </w:rPr>
    </w:lvl>
    <w:lvl w:ilvl="7" w:tplc="6848074A">
      <w:start w:val="1"/>
      <w:numFmt w:val="bullet"/>
      <w:lvlText w:val="o"/>
      <w:lvlJc w:val="left"/>
      <w:pPr>
        <w:ind w:left="5760" w:hanging="360"/>
      </w:pPr>
      <w:rPr>
        <w:rFonts w:ascii="Courier New" w:hAnsi="Courier New" w:hint="default"/>
      </w:rPr>
    </w:lvl>
    <w:lvl w:ilvl="8" w:tplc="E3E0BC4A">
      <w:start w:val="1"/>
      <w:numFmt w:val="bullet"/>
      <w:lvlText w:val=""/>
      <w:lvlJc w:val="left"/>
      <w:pPr>
        <w:ind w:left="6480" w:hanging="360"/>
      </w:pPr>
      <w:rPr>
        <w:rFonts w:ascii="Wingdings" w:hAnsi="Wingdings" w:hint="default"/>
      </w:rPr>
    </w:lvl>
  </w:abstractNum>
  <w:num w:numId="1" w16cid:durableId="1651905013">
    <w:abstractNumId w:val="16"/>
  </w:num>
  <w:num w:numId="2" w16cid:durableId="536165677">
    <w:abstractNumId w:val="10"/>
  </w:num>
  <w:num w:numId="3" w16cid:durableId="1472594271">
    <w:abstractNumId w:val="15"/>
  </w:num>
  <w:num w:numId="4" w16cid:durableId="502279714">
    <w:abstractNumId w:val="14"/>
  </w:num>
  <w:num w:numId="5" w16cid:durableId="458374337">
    <w:abstractNumId w:val="6"/>
  </w:num>
  <w:num w:numId="6" w16cid:durableId="1271282139">
    <w:abstractNumId w:val="9"/>
  </w:num>
  <w:num w:numId="7" w16cid:durableId="1862816918">
    <w:abstractNumId w:val="21"/>
  </w:num>
  <w:num w:numId="8" w16cid:durableId="362708897">
    <w:abstractNumId w:val="19"/>
  </w:num>
  <w:num w:numId="9" w16cid:durableId="689448249">
    <w:abstractNumId w:val="1"/>
  </w:num>
  <w:num w:numId="10" w16cid:durableId="2057050234">
    <w:abstractNumId w:val="12"/>
  </w:num>
  <w:num w:numId="11" w16cid:durableId="500243208">
    <w:abstractNumId w:val="7"/>
  </w:num>
  <w:num w:numId="12" w16cid:durableId="63071589">
    <w:abstractNumId w:val="2"/>
  </w:num>
  <w:num w:numId="13" w16cid:durableId="2097822859">
    <w:abstractNumId w:val="5"/>
  </w:num>
  <w:num w:numId="14" w16cid:durableId="1505322105">
    <w:abstractNumId w:val="11"/>
  </w:num>
  <w:num w:numId="15" w16cid:durableId="699891097">
    <w:abstractNumId w:val="13"/>
  </w:num>
  <w:num w:numId="16" w16cid:durableId="1042947352">
    <w:abstractNumId w:val="18"/>
  </w:num>
  <w:num w:numId="17" w16cid:durableId="1013456369">
    <w:abstractNumId w:val="0"/>
  </w:num>
  <w:num w:numId="18" w16cid:durableId="1858425664">
    <w:abstractNumId w:val="4"/>
  </w:num>
  <w:num w:numId="19" w16cid:durableId="881090704">
    <w:abstractNumId w:val="17"/>
  </w:num>
  <w:num w:numId="20" w16cid:durableId="1131636539">
    <w:abstractNumId w:val="20"/>
  </w:num>
  <w:num w:numId="21" w16cid:durableId="1185679323">
    <w:abstractNumId w:val="3"/>
  </w:num>
  <w:num w:numId="22" w16cid:durableId="18526003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2F0826B"/>
    <w:rsid w:val="00004EA4"/>
    <w:rsid w:val="00005382"/>
    <w:rsid w:val="0001278C"/>
    <w:rsid w:val="0002078A"/>
    <w:rsid w:val="00023E22"/>
    <w:rsid w:val="000259B3"/>
    <w:rsid w:val="00026DD9"/>
    <w:rsid w:val="00031730"/>
    <w:rsid w:val="0003531F"/>
    <w:rsid w:val="00036EB9"/>
    <w:rsid w:val="00052A4A"/>
    <w:rsid w:val="00053632"/>
    <w:rsid w:val="000575DC"/>
    <w:rsid w:val="00061BD5"/>
    <w:rsid w:val="00062E53"/>
    <w:rsid w:val="0008052D"/>
    <w:rsid w:val="000943D4"/>
    <w:rsid w:val="000A6FEE"/>
    <w:rsid w:val="000A759C"/>
    <w:rsid w:val="000B7548"/>
    <w:rsid w:val="000C67B0"/>
    <w:rsid w:val="000C693C"/>
    <w:rsid w:val="000D4091"/>
    <w:rsid w:val="000E250F"/>
    <w:rsid w:val="000E2E3D"/>
    <w:rsid w:val="000E4BAA"/>
    <w:rsid w:val="000F1FF1"/>
    <w:rsid w:val="0010661B"/>
    <w:rsid w:val="00111FBB"/>
    <w:rsid w:val="00122604"/>
    <w:rsid w:val="00124B3F"/>
    <w:rsid w:val="00131AA6"/>
    <w:rsid w:val="00137743"/>
    <w:rsid w:val="00152B85"/>
    <w:rsid w:val="00160E9A"/>
    <w:rsid w:val="001665E1"/>
    <w:rsid w:val="00171FA4"/>
    <w:rsid w:val="0019305D"/>
    <w:rsid w:val="00196DC4"/>
    <w:rsid w:val="001A3DE5"/>
    <w:rsid w:val="001B2B12"/>
    <w:rsid w:val="001B5611"/>
    <w:rsid w:val="001B5C05"/>
    <w:rsid w:val="001C3695"/>
    <w:rsid w:val="001C393E"/>
    <w:rsid w:val="001C45D8"/>
    <w:rsid w:val="001C558A"/>
    <w:rsid w:val="001C58E5"/>
    <w:rsid w:val="001C72FB"/>
    <w:rsid w:val="001C773B"/>
    <w:rsid w:val="001D074F"/>
    <w:rsid w:val="001D3488"/>
    <w:rsid w:val="001E0D60"/>
    <w:rsid w:val="001E1C06"/>
    <w:rsid w:val="001E2E74"/>
    <w:rsid w:val="001E31D7"/>
    <w:rsid w:val="001F7370"/>
    <w:rsid w:val="001F759C"/>
    <w:rsid w:val="002018B6"/>
    <w:rsid w:val="002045EA"/>
    <w:rsid w:val="0021218E"/>
    <w:rsid w:val="002210C8"/>
    <w:rsid w:val="002244D3"/>
    <w:rsid w:val="00227CAB"/>
    <w:rsid w:val="00240892"/>
    <w:rsid w:val="00250335"/>
    <w:rsid w:val="00252428"/>
    <w:rsid w:val="00270C9B"/>
    <w:rsid w:val="00273373"/>
    <w:rsid w:val="00274C3C"/>
    <w:rsid w:val="00280164"/>
    <w:rsid w:val="00283A7C"/>
    <w:rsid w:val="00286841"/>
    <w:rsid w:val="002877FC"/>
    <w:rsid w:val="00291853"/>
    <w:rsid w:val="002956EC"/>
    <w:rsid w:val="002967A9"/>
    <w:rsid w:val="002C010B"/>
    <w:rsid w:val="002C3EE0"/>
    <w:rsid w:val="002D795E"/>
    <w:rsid w:val="002E442B"/>
    <w:rsid w:val="002E7278"/>
    <w:rsid w:val="002F3A2B"/>
    <w:rsid w:val="002F77C5"/>
    <w:rsid w:val="002F7A59"/>
    <w:rsid w:val="0030171D"/>
    <w:rsid w:val="003018F4"/>
    <w:rsid w:val="00340CA7"/>
    <w:rsid w:val="003420DE"/>
    <w:rsid w:val="00347570"/>
    <w:rsid w:val="003501EC"/>
    <w:rsid w:val="003503AA"/>
    <w:rsid w:val="00350F3D"/>
    <w:rsid w:val="0035182E"/>
    <w:rsid w:val="00353047"/>
    <w:rsid w:val="00363C33"/>
    <w:rsid w:val="003663F1"/>
    <w:rsid w:val="003710F0"/>
    <w:rsid w:val="00373B08"/>
    <w:rsid w:val="00377509"/>
    <w:rsid w:val="00382E69"/>
    <w:rsid w:val="0038305A"/>
    <w:rsid w:val="003904F2"/>
    <w:rsid w:val="00395A9E"/>
    <w:rsid w:val="00396D4F"/>
    <w:rsid w:val="003B369D"/>
    <w:rsid w:val="003B3B0A"/>
    <w:rsid w:val="003B5371"/>
    <w:rsid w:val="003B60DC"/>
    <w:rsid w:val="003B726D"/>
    <w:rsid w:val="003C1F93"/>
    <w:rsid w:val="003D3757"/>
    <w:rsid w:val="003D792C"/>
    <w:rsid w:val="003D7C35"/>
    <w:rsid w:val="003E48A0"/>
    <w:rsid w:val="00401D3D"/>
    <w:rsid w:val="00404A24"/>
    <w:rsid w:val="004165B6"/>
    <w:rsid w:val="004244AE"/>
    <w:rsid w:val="004340D8"/>
    <w:rsid w:val="00434FDC"/>
    <w:rsid w:val="00442C8E"/>
    <w:rsid w:val="00443B97"/>
    <w:rsid w:val="004458E0"/>
    <w:rsid w:val="00445E2C"/>
    <w:rsid w:val="004507B7"/>
    <w:rsid w:val="004543B9"/>
    <w:rsid w:val="0045521A"/>
    <w:rsid w:val="004674A6"/>
    <w:rsid w:val="00476A2E"/>
    <w:rsid w:val="00476A5D"/>
    <w:rsid w:val="00476A5E"/>
    <w:rsid w:val="00496B22"/>
    <w:rsid w:val="004BC5A6"/>
    <w:rsid w:val="004C123A"/>
    <w:rsid w:val="004C645C"/>
    <w:rsid w:val="004D199B"/>
    <w:rsid w:val="004D54BE"/>
    <w:rsid w:val="004E4D19"/>
    <w:rsid w:val="004F0A5B"/>
    <w:rsid w:val="004F19FE"/>
    <w:rsid w:val="004F4354"/>
    <w:rsid w:val="004F49BE"/>
    <w:rsid w:val="004F4F52"/>
    <w:rsid w:val="005618CA"/>
    <w:rsid w:val="005665C5"/>
    <w:rsid w:val="00572335"/>
    <w:rsid w:val="0059128B"/>
    <w:rsid w:val="005945ED"/>
    <w:rsid w:val="005B6BCE"/>
    <w:rsid w:val="005C0A9A"/>
    <w:rsid w:val="005C2D8D"/>
    <w:rsid w:val="005C2E41"/>
    <w:rsid w:val="005C56D3"/>
    <w:rsid w:val="005D62D1"/>
    <w:rsid w:val="005E42C0"/>
    <w:rsid w:val="005E620B"/>
    <w:rsid w:val="005F6E59"/>
    <w:rsid w:val="0061373D"/>
    <w:rsid w:val="00631CC9"/>
    <w:rsid w:val="0063E84E"/>
    <w:rsid w:val="00641B9B"/>
    <w:rsid w:val="00645A43"/>
    <w:rsid w:val="00652F90"/>
    <w:rsid w:val="00665835"/>
    <w:rsid w:val="00665EC8"/>
    <w:rsid w:val="0067281B"/>
    <w:rsid w:val="006751B0"/>
    <w:rsid w:val="00676BEA"/>
    <w:rsid w:val="00680FDE"/>
    <w:rsid w:val="00690723"/>
    <w:rsid w:val="00693BA6"/>
    <w:rsid w:val="00697C5C"/>
    <w:rsid w:val="006A14E5"/>
    <w:rsid w:val="006B1824"/>
    <w:rsid w:val="006B2BC1"/>
    <w:rsid w:val="006B68F9"/>
    <w:rsid w:val="006C7BD0"/>
    <w:rsid w:val="006D2CDF"/>
    <w:rsid w:val="006E092A"/>
    <w:rsid w:val="006E11A1"/>
    <w:rsid w:val="006E1C9A"/>
    <w:rsid w:val="006E3C7E"/>
    <w:rsid w:val="006E4DAE"/>
    <w:rsid w:val="0071294C"/>
    <w:rsid w:val="00715F14"/>
    <w:rsid w:val="00721570"/>
    <w:rsid w:val="007302A4"/>
    <w:rsid w:val="00733B0B"/>
    <w:rsid w:val="00736FAF"/>
    <w:rsid w:val="00741F1E"/>
    <w:rsid w:val="00745ED1"/>
    <w:rsid w:val="00756D5B"/>
    <w:rsid w:val="0075720E"/>
    <w:rsid w:val="00761CAC"/>
    <w:rsid w:val="00762332"/>
    <w:rsid w:val="00766322"/>
    <w:rsid w:val="00767421"/>
    <w:rsid w:val="00774691"/>
    <w:rsid w:val="00795459"/>
    <w:rsid w:val="0079616F"/>
    <w:rsid w:val="007A3AA0"/>
    <w:rsid w:val="007A5ED3"/>
    <w:rsid w:val="007B701C"/>
    <w:rsid w:val="007C0445"/>
    <w:rsid w:val="007C4539"/>
    <w:rsid w:val="007C535D"/>
    <w:rsid w:val="007D2525"/>
    <w:rsid w:val="007D285D"/>
    <w:rsid w:val="007E37AE"/>
    <w:rsid w:val="00801516"/>
    <w:rsid w:val="008119E3"/>
    <w:rsid w:val="008218B1"/>
    <w:rsid w:val="008236C9"/>
    <w:rsid w:val="0082431E"/>
    <w:rsid w:val="00824C11"/>
    <w:rsid w:val="008308D3"/>
    <w:rsid w:val="00834973"/>
    <w:rsid w:val="008418D4"/>
    <w:rsid w:val="00842785"/>
    <w:rsid w:val="00862EAE"/>
    <w:rsid w:val="00864DC9"/>
    <w:rsid w:val="008706D6"/>
    <w:rsid w:val="008708BF"/>
    <w:rsid w:val="008809E9"/>
    <w:rsid w:val="008A0337"/>
    <w:rsid w:val="008A08D0"/>
    <w:rsid w:val="008B4C1E"/>
    <w:rsid w:val="008E1E72"/>
    <w:rsid w:val="008F4C06"/>
    <w:rsid w:val="00907D13"/>
    <w:rsid w:val="009147C8"/>
    <w:rsid w:val="0096694C"/>
    <w:rsid w:val="00967984"/>
    <w:rsid w:val="00972E01"/>
    <w:rsid w:val="00972E71"/>
    <w:rsid w:val="009732EF"/>
    <w:rsid w:val="009866E0"/>
    <w:rsid w:val="00986F72"/>
    <w:rsid w:val="00987501"/>
    <w:rsid w:val="00993526"/>
    <w:rsid w:val="009A3F7B"/>
    <w:rsid w:val="009A4EBE"/>
    <w:rsid w:val="009A6382"/>
    <w:rsid w:val="009B4EEA"/>
    <w:rsid w:val="009D2F35"/>
    <w:rsid w:val="009E6055"/>
    <w:rsid w:val="00A02EBA"/>
    <w:rsid w:val="00A03851"/>
    <w:rsid w:val="00A13CEA"/>
    <w:rsid w:val="00A369C1"/>
    <w:rsid w:val="00A44EBA"/>
    <w:rsid w:val="00A529CC"/>
    <w:rsid w:val="00A5588B"/>
    <w:rsid w:val="00A6007E"/>
    <w:rsid w:val="00A621FF"/>
    <w:rsid w:val="00A74AAE"/>
    <w:rsid w:val="00A770B3"/>
    <w:rsid w:val="00A8684B"/>
    <w:rsid w:val="00A871C3"/>
    <w:rsid w:val="00A952C4"/>
    <w:rsid w:val="00AB6454"/>
    <w:rsid w:val="00AB7B2D"/>
    <w:rsid w:val="00AD1134"/>
    <w:rsid w:val="00AD397B"/>
    <w:rsid w:val="00AD51A0"/>
    <w:rsid w:val="00AF1DFE"/>
    <w:rsid w:val="00AF3112"/>
    <w:rsid w:val="00B066CE"/>
    <w:rsid w:val="00B15712"/>
    <w:rsid w:val="00B16D40"/>
    <w:rsid w:val="00B327CD"/>
    <w:rsid w:val="00B3287E"/>
    <w:rsid w:val="00B32DC0"/>
    <w:rsid w:val="00B33E01"/>
    <w:rsid w:val="00B3615D"/>
    <w:rsid w:val="00B4028D"/>
    <w:rsid w:val="00B479CD"/>
    <w:rsid w:val="00B54DE4"/>
    <w:rsid w:val="00B623D3"/>
    <w:rsid w:val="00B85895"/>
    <w:rsid w:val="00B93C31"/>
    <w:rsid w:val="00B956BF"/>
    <w:rsid w:val="00B96586"/>
    <w:rsid w:val="00BD5D25"/>
    <w:rsid w:val="00BF434C"/>
    <w:rsid w:val="00BF5521"/>
    <w:rsid w:val="00BF742B"/>
    <w:rsid w:val="00C21D06"/>
    <w:rsid w:val="00C347A4"/>
    <w:rsid w:val="00C375BA"/>
    <w:rsid w:val="00C43590"/>
    <w:rsid w:val="00C4396E"/>
    <w:rsid w:val="00C66518"/>
    <w:rsid w:val="00C669AA"/>
    <w:rsid w:val="00C74D2E"/>
    <w:rsid w:val="00C77C30"/>
    <w:rsid w:val="00C84FBB"/>
    <w:rsid w:val="00CA4A70"/>
    <w:rsid w:val="00CB08EF"/>
    <w:rsid w:val="00CB40D0"/>
    <w:rsid w:val="00CC4EFD"/>
    <w:rsid w:val="00CD4E7F"/>
    <w:rsid w:val="00CF5266"/>
    <w:rsid w:val="00D00BF4"/>
    <w:rsid w:val="00D04AB0"/>
    <w:rsid w:val="00D17616"/>
    <w:rsid w:val="00D37852"/>
    <w:rsid w:val="00D43395"/>
    <w:rsid w:val="00D4339D"/>
    <w:rsid w:val="00D438EB"/>
    <w:rsid w:val="00D50442"/>
    <w:rsid w:val="00D61C5D"/>
    <w:rsid w:val="00D61D8C"/>
    <w:rsid w:val="00D63640"/>
    <w:rsid w:val="00D67D58"/>
    <w:rsid w:val="00D73F33"/>
    <w:rsid w:val="00D74C37"/>
    <w:rsid w:val="00D900CB"/>
    <w:rsid w:val="00D96912"/>
    <w:rsid w:val="00DA3BC7"/>
    <w:rsid w:val="00DA5A75"/>
    <w:rsid w:val="00DB342F"/>
    <w:rsid w:val="00DD33A1"/>
    <w:rsid w:val="00DF5814"/>
    <w:rsid w:val="00E04258"/>
    <w:rsid w:val="00E13E40"/>
    <w:rsid w:val="00E15F59"/>
    <w:rsid w:val="00E17A47"/>
    <w:rsid w:val="00E255D8"/>
    <w:rsid w:val="00E37578"/>
    <w:rsid w:val="00E410E7"/>
    <w:rsid w:val="00E42F35"/>
    <w:rsid w:val="00E52129"/>
    <w:rsid w:val="00E5547D"/>
    <w:rsid w:val="00E62DEB"/>
    <w:rsid w:val="00E67AA7"/>
    <w:rsid w:val="00E769BD"/>
    <w:rsid w:val="00E7784C"/>
    <w:rsid w:val="00E91B83"/>
    <w:rsid w:val="00E978D9"/>
    <w:rsid w:val="00EB3F99"/>
    <w:rsid w:val="00EC12EA"/>
    <w:rsid w:val="00EC14B4"/>
    <w:rsid w:val="00ED0EA2"/>
    <w:rsid w:val="00F01ED8"/>
    <w:rsid w:val="00F26E7B"/>
    <w:rsid w:val="00F30D81"/>
    <w:rsid w:val="00F73FCA"/>
    <w:rsid w:val="00F76A1F"/>
    <w:rsid w:val="00F76D67"/>
    <w:rsid w:val="00FB4562"/>
    <w:rsid w:val="00FB6219"/>
    <w:rsid w:val="00FB75A3"/>
    <w:rsid w:val="00FC20B4"/>
    <w:rsid w:val="00FC70B8"/>
    <w:rsid w:val="00FC7582"/>
    <w:rsid w:val="00FD3CD9"/>
    <w:rsid w:val="00FE139F"/>
    <w:rsid w:val="00FF3A9C"/>
    <w:rsid w:val="01703FDE"/>
    <w:rsid w:val="01DFD3E3"/>
    <w:rsid w:val="021BD9BA"/>
    <w:rsid w:val="026A7A75"/>
    <w:rsid w:val="0294A86B"/>
    <w:rsid w:val="02DA3449"/>
    <w:rsid w:val="031C43C3"/>
    <w:rsid w:val="0495B19E"/>
    <w:rsid w:val="04E4111A"/>
    <w:rsid w:val="04F645F9"/>
    <w:rsid w:val="051E4A29"/>
    <w:rsid w:val="063A54A6"/>
    <w:rsid w:val="06CA6736"/>
    <w:rsid w:val="06EE605A"/>
    <w:rsid w:val="0709B2D3"/>
    <w:rsid w:val="07856202"/>
    <w:rsid w:val="07CFD8F4"/>
    <w:rsid w:val="0821344E"/>
    <w:rsid w:val="08377FBA"/>
    <w:rsid w:val="08A0AF07"/>
    <w:rsid w:val="09C2C9EC"/>
    <w:rsid w:val="09EB9D32"/>
    <w:rsid w:val="0A29CABF"/>
    <w:rsid w:val="0A56D486"/>
    <w:rsid w:val="0AA3B5B8"/>
    <w:rsid w:val="0B1C0609"/>
    <w:rsid w:val="0B27BF34"/>
    <w:rsid w:val="0B5EE48A"/>
    <w:rsid w:val="0B93F9EF"/>
    <w:rsid w:val="0BA0290E"/>
    <w:rsid w:val="0BC1285B"/>
    <w:rsid w:val="0C43E1CA"/>
    <w:rsid w:val="0C658CBD"/>
    <w:rsid w:val="0CD80E4A"/>
    <w:rsid w:val="0CDB677F"/>
    <w:rsid w:val="0D1FC318"/>
    <w:rsid w:val="0E6D7FBC"/>
    <w:rsid w:val="0E9FB361"/>
    <w:rsid w:val="0F6262D8"/>
    <w:rsid w:val="0F971315"/>
    <w:rsid w:val="0FC0F995"/>
    <w:rsid w:val="0FD12C1A"/>
    <w:rsid w:val="10FDF35D"/>
    <w:rsid w:val="111BF16D"/>
    <w:rsid w:val="11413012"/>
    <w:rsid w:val="120A960A"/>
    <w:rsid w:val="12846E53"/>
    <w:rsid w:val="129851A0"/>
    <w:rsid w:val="12B3DE29"/>
    <w:rsid w:val="12CDA2A3"/>
    <w:rsid w:val="1304191B"/>
    <w:rsid w:val="131F8BF4"/>
    <w:rsid w:val="13C3A817"/>
    <w:rsid w:val="143D0FBC"/>
    <w:rsid w:val="14FD5A6A"/>
    <w:rsid w:val="153AE428"/>
    <w:rsid w:val="155CF7DF"/>
    <w:rsid w:val="15CEA9FA"/>
    <w:rsid w:val="164089CD"/>
    <w:rsid w:val="1651DA29"/>
    <w:rsid w:val="16ADFD72"/>
    <w:rsid w:val="16DDE2E5"/>
    <w:rsid w:val="17071056"/>
    <w:rsid w:val="176A0C88"/>
    <w:rsid w:val="17B5C8D8"/>
    <w:rsid w:val="17E0FD86"/>
    <w:rsid w:val="183C2875"/>
    <w:rsid w:val="18648FFD"/>
    <w:rsid w:val="18ADDCD8"/>
    <w:rsid w:val="18B090F6"/>
    <w:rsid w:val="191D03C7"/>
    <w:rsid w:val="1987A9CA"/>
    <w:rsid w:val="1A87D730"/>
    <w:rsid w:val="1AC758BB"/>
    <w:rsid w:val="1AF630EE"/>
    <w:rsid w:val="1BD5791E"/>
    <w:rsid w:val="1CF655BC"/>
    <w:rsid w:val="1EAFF957"/>
    <w:rsid w:val="1EC4E44C"/>
    <w:rsid w:val="1F31BA5B"/>
    <w:rsid w:val="1F511A17"/>
    <w:rsid w:val="1F65E01A"/>
    <w:rsid w:val="1FAFF85A"/>
    <w:rsid w:val="20061E41"/>
    <w:rsid w:val="2043EDF2"/>
    <w:rsid w:val="20645145"/>
    <w:rsid w:val="207D1CD3"/>
    <w:rsid w:val="20CC9CEF"/>
    <w:rsid w:val="20E29AE9"/>
    <w:rsid w:val="210D74C2"/>
    <w:rsid w:val="21395B72"/>
    <w:rsid w:val="21D7C3F1"/>
    <w:rsid w:val="22F0826B"/>
    <w:rsid w:val="2581DF06"/>
    <w:rsid w:val="2666FD0B"/>
    <w:rsid w:val="275DEBB1"/>
    <w:rsid w:val="278537B3"/>
    <w:rsid w:val="27B0A864"/>
    <w:rsid w:val="27B5DA93"/>
    <w:rsid w:val="285D1772"/>
    <w:rsid w:val="28A8F5E2"/>
    <w:rsid w:val="28AD8350"/>
    <w:rsid w:val="291401C0"/>
    <w:rsid w:val="291E3C08"/>
    <w:rsid w:val="294DD9EB"/>
    <w:rsid w:val="29600E51"/>
    <w:rsid w:val="298171DA"/>
    <w:rsid w:val="29BC7FBD"/>
    <w:rsid w:val="2A0EC0B2"/>
    <w:rsid w:val="2AE92006"/>
    <w:rsid w:val="2B3633C9"/>
    <w:rsid w:val="2B90F9F5"/>
    <w:rsid w:val="2BDD44BD"/>
    <w:rsid w:val="2C4FEB52"/>
    <w:rsid w:val="2C502502"/>
    <w:rsid w:val="2CA4338B"/>
    <w:rsid w:val="2CD5656A"/>
    <w:rsid w:val="2D32A3E9"/>
    <w:rsid w:val="2DA843E7"/>
    <w:rsid w:val="2DE96181"/>
    <w:rsid w:val="2E29B02D"/>
    <w:rsid w:val="2E73233F"/>
    <w:rsid w:val="2E798301"/>
    <w:rsid w:val="2EAEDAAF"/>
    <w:rsid w:val="2FC163DD"/>
    <w:rsid w:val="304D6849"/>
    <w:rsid w:val="3068974B"/>
    <w:rsid w:val="30B1BE5F"/>
    <w:rsid w:val="313A216F"/>
    <w:rsid w:val="31433907"/>
    <w:rsid w:val="316F924C"/>
    <w:rsid w:val="325088B3"/>
    <w:rsid w:val="33B89742"/>
    <w:rsid w:val="34701558"/>
    <w:rsid w:val="359B4868"/>
    <w:rsid w:val="35E8C263"/>
    <w:rsid w:val="360E67C0"/>
    <w:rsid w:val="36854BA3"/>
    <w:rsid w:val="37412E64"/>
    <w:rsid w:val="3845E0D1"/>
    <w:rsid w:val="38641191"/>
    <w:rsid w:val="387C8558"/>
    <w:rsid w:val="38963347"/>
    <w:rsid w:val="38C97B9B"/>
    <w:rsid w:val="393C34CB"/>
    <w:rsid w:val="39455CA1"/>
    <w:rsid w:val="39501A30"/>
    <w:rsid w:val="39A84E9D"/>
    <w:rsid w:val="39CD6D02"/>
    <w:rsid w:val="39F59D60"/>
    <w:rsid w:val="3A0D038C"/>
    <w:rsid w:val="3A4B8EA7"/>
    <w:rsid w:val="3A5A9349"/>
    <w:rsid w:val="3A62A84E"/>
    <w:rsid w:val="3ACFFB43"/>
    <w:rsid w:val="3B346DEE"/>
    <w:rsid w:val="3C9B8D2F"/>
    <w:rsid w:val="3CB4920F"/>
    <w:rsid w:val="3D26E9DF"/>
    <w:rsid w:val="3D3C62FC"/>
    <w:rsid w:val="3D935BB6"/>
    <w:rsid w:val="3F343132"/>
    <w:rsid w:val="3F8795E9"/>
    <w:rsid w:val="401681BD"/>
    <w:rsid w:val="402C86B1"/>
    <w:rsid w:val="4129F9DA"/>
    <w:rsid w:val="418F673F"/>
    <w:rsid w:val="41B9AA8C"/>
    <w:rsid w:val="423C381C"/>
    <w:rsid w:val="4276A350"/>
    <w:rsid w:val="42A64068"/>
    <w:rsid w:val="43A3BB73"/>
    <w:rsid w:val="43D4E7B0"/>
    <w:rsid w:val="4528791F"/>
    <w:rsid w:val="45375F27"/>
    <w:rsid w:val="46022AF5"/>
    <w:rsid w:val="464079A6"/>
    <w:rsid w:val="46624629"/>
    <w:rsid w:val="468A8BA2"/>
    <w:rsid w:val="46D75221"/>
    <w:rsid w:val="46FEB6DC"/>
    <w:rsid w:val="473C5E79"/>
    <w:rsid w:val="47985810"/>
    <w:rsid w:val="47A46799"/>
    <w:rsid w:val="487E65A7"/>
    <w:rsid w:val="48BC1F8B"/>
    <w:rsid w:val="48FA694F"/>
    <w:rsid w:val="494E552A"/>
    <w:rsid w:val="49521781"/>
    <w:rsid w:val="49ABEAC3"/>
    <w:rsid w:val="4B199A68"/>
    <w:rsid w:val="4BC74A0A"/>
    <w:rsid w:val="4C807471"/>
    <w:rsid w:val="4C8539A0"/>
    <w:rsid w:val="4D089A55"/>
    <w:rsid w:val="4D3A0E12"/>
    <w:rsid w:val="4DBE7E52"/>
    <w:rsid w:val="4E0CFBE4"/>
    <w:rsid w:val="4EA06589"/>
    <w:rsid w:val="4EA1E87D"/>
    <w:rsid w:val="4EAA5BDE"/>
    <w:rsid w:val="4ECE2BAD"/>
    <w:rsid w:val="4F05C382"/>
    <w:rsid w:val="4F11333C"/>
    <w:rsid w:val="4F69F976"/>
    <w:rsid w:val="4FE70F6F"/>
    <w:rsid w:val="514ADBBE"/>
    <w:rsid w:val="5155C20D"/>
    <w:rsid w:val="52BEF5CE"/>
    <w:rsid w:val="54D59786"/>
    <w:rsid w:val="560CD2C8"/>
    <w:rsid w:val="5702F314"/>
    <w:rsid w:val="575477A5"/>
    <w:rsid w:val="57615D30"/>
    <w:rsid w:val="5906F85A"/>
    <w:rsid w:val="598AA2B6"/>
    <w:rsid w:val="599E19FD"/>
    <w:rsid w:val="59F9E3BC"/>
    <w:rsid w:val="5A4A6517"/>
    <w:rsid w:val="5A85E860"/>
    <w:rsid w:val="5AA9E984"/>
    <w:rsid w:val="5AC28228"/>
    <w:rsid w:val="5BF889F5"/>
    <w:rsid w:val="5C00C6DA"/>
    <w:rsid w:val="5C6E96F2"/>
    <w:rsid w:val="5CE108A5"/>
    <w:rsid w:val="5D927D77"/>
    <w:rsid w:val="5E191057"/>
    <w:rsid w:val="5E2E5566"/>
    <w:rsid w:val="5E97708D"/>
    <w:rsid w:val="60406B7F"/>
    <w:rsid w:val="60525C80"/>
    <w:rsid w:val="6083599C"/>
    <w:rsid w:val="60EA6C71"/>
    <w:rsid w:val="612116CD"/>
    <w:rsid w:val="6130F9B1"/>
    <w:rsid w:val="61A8D7DB"/>
    <w:rsid w:val="61AF5B36"/>
    <w:rsid w:val="61DEB2DD"/>
    <w:rsid w:val="61F359FD"/>
    <w:rsid w:val="6282F8C7"/>
    <w:rsid w:val="63149ABA"/>
    <w:rsid w:val="64098FE5"/>
    <w:rsid w:val="642BD320"/>
    <w:rsid w:val="671ECB22"/>
    <w:rsid w:val="67203682"/>
    <w:rsid w:val="676969FE"/>
    <w:rsid w:val="6777E4F2"/>
    <w:rsid w:val="6856A84E"/>
    <w:rsid w:val="686BC161"/>
    <w:rsid w:val="68AAF763"/>
    <w:rsid w:val="68B905C3"/>
    <w:rsid w:val="698C2EFC"/>
    <w:rsid w:val="6A8622E2"/>
    <w:rsid w:val="6A90BF04"/>
    <w:rsid w:val="6AE83101"/>
    <w:rsid w:val="6C331125"/>
    <w:rsid w:val="6D4E2413"/>
    <w:rsid w:val="6DDE5B12"/>
    <w:rsid w:val="6E053A6A"/>
    <w:rsid w:val="6E6AA00F"/>
    <w:rsid w:val="6E760A86"/>
    <w:rsid w:val="6EABCAE3"/>
    <w:rsid w:val="6F45E50E"/>
    <w:rsid w:val="70C9AF9C"/>
    <w:rsid w:val="70D9AA53"/>
    <w:rsid w:val="719FD7B3"/>
    <w:rsid w:val="728A78A7"/>
    <w:rsid w:val="72C7696B"/>
    <w:rsid w:val="735C8AAF"/>
    <w:rsid w:val="737A2565"/>
    <w:rsid w:val="7392294D"/>
    <w:rsid w:val="73B8FEB9"/>
    <w:rsid w:val="743195F8"/>
    <w:rsid w:val="7437E9CB"/>
    <w:rsid w:val="74635F4F"/>
    <w:rsid w:val="74DCFD41"/>
    <w:rsid w:val="74DFD376"/>
    <w:rsid w:val="761254C9"/>
    <w:rsid w:val="767AB4C2"/>
    <w:rsid w:val="76D5BE58"/>
    <w:rsid w:val="77291B4A"/>
    <w:rsid w:val="77D57898"/>
    <w:rsid w:val="782E6182"/>
    <w:rsid w:val="79C6EB07"/>
    <w:rsid w:val="7A30BCA6"/>
    <w:rsid w:val="7A440773"/>
    <w:rsid w:val="7AB7689F"/>
    <w:rsid w:val="7AE5AB2B"/>
    <w:rsid w:val="7B12EF7D"/>
    <w:rsid w:val="7B7352A1"/>
    <w:rsid w:val="7F4DD0F7"/>
    <w:rsid w:val="7F91A578"/>
    <w:rsid w:val="7F935B30"/>
    <w:rsid w:val="7FB79369"/>
    <w:rsid w:val="7FD80A0E"/>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84619"/>
  <w15:docId w15:val="{3DD8B1CF-FEAC-4AF8-9B70-BA9221607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476A5E"/>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qFormat/>
    <w:rsid w:val="5D927D77"/>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665EC8"/>
    <w:rPr>
      <w:color w:val="96607D"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41F1E"/>
    <w:pPr>
      <w:spacing w:after="0" w:line="240" w:lineRule="auto"/>
    </w:pPr>
  </w:style>
  <w:style w:type="paragraph" w:styleId="CommentSubject">
    <w:name w:val="annotation subject"/>
    <w:basedOn w:val="CommentText"/>
    <w:next w:val="CommentText"/>
    <w:link w:val="CommentSubjectChar"/>
    <w:uiPriority w:val="99"/>
    <w:semiHidden/>
    <w:unhideWhenUsed/>
    <w:rsid w:val="00CF5266"/>
    <w:rPr>
      <w:b/>
      <w:bCs/>
    </w:rPr>
  </w:style>
  <w:style w:type="character" w:customStyle="1" w:styleId="CommentSubjectChar">
    <w:name w:val="Comment Subject Char"/>
    <w:basedOn w:val="CommentTextChar"/>
    <w:link w:val="CommentSubject"/>
    <w:uiPriority w:val="99"/>
    <w:semiHidden/>
    <w:rsid w:val="00CF5266"/>
    <w:rPr>
      <w:b/>
      <w:bCs/>
      <w:sz w:val="20"/>
      <w:szCs w:val="20"/>
    </w:rPr>
  </w:style>
  <w:style w:type="character" w:customStyle="1" w:styleId="Heading3Char">
    <w:name w:val="Heading 3 Char"/>
    <w:basedOn w:val="DefaultParagraphFont"/>
    <w:link w:val="Heading3"/>
    <w:uiPriority w:val="9"/>
    <w:semiHidden/>
    <w:rsid w:val="00476A5E"/>
    <w:rPr>
      <w:rFonts w:asciiTheme="majorHAnsi" w:eastAsiaTheme="majorEastAsia" w:hAnsiTheme="majorHAnsi" w:cstheme="majorBidi"/>
      <w:color w:val="0A2F40" w:themeColor="accent1" w:themeShade="7F"/>
    </w:rPr>
  </w:style>
  <w:style w:type="paragraph" w:styleId="BalloonText">
    <w:name w:val="Balloon Text"/>
    <w:basedOn w:val="Normal"/>
    <w:link w:val="BalloonTextChar"/>
    <w:uiPriority w:val="99"/>
    <w:semiHidden/>
    <w:unhideWhenUsed/>
    <w:rsid w:val="00D61C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1C5D"/>
    <w:rPr>
      <w:rFonts w:ascii="Tahoma" w:hAnsi="Tahoma" w:cs="Tahoma"/>
      <w:sz w:val="16"/>
      <w:szCs w:val="16"/>
    </w:rPr>
  </w:style>
  <w:style w:type="character" w:styleId="UnresolvedMention">
    <w:name w:val="Unresolved Mention"/>
    <w:basedOn w:val="DefaultParagraphFont"/>
    <w:uiPriority w:val="99"/>
    <w:semiHidden/>
    <w:unhideWhenUsed/>
    <w:rsid w:val="004244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00560">
      <w:bodyDiv w:val="1"/>
      <w:marLeft w:val="0"/>
      <w:marRight w:val="0"/>
      <w:marTop w:val="0"/>
      <w:marBottom w:val="0"/>
      <w:divBdr>
        <w:top w:val="none" w:sz="0" w:space="0" w:color="auto"/>
        <w:left w:val="none" w:sz="0" w:space="0" w:color="auto"/>
        <w:bottom w:val="none" w:sz="0" w:space="0" w:color="auto"/>
        <w:right w:val="none" w:sz="0" w:space="0" w:color="auto"/>
      </w:divBdr>
    </w:div>
    <w:div w:id="332338796">
      <w:bodyDiv w:val="1"/>
      <w:marLeft w:val="0"/>
      <w:marRight w:val="0"/>
      <w:marTop w:val="0"/>
      <w:marBottom w:val="0"/>
      <w:divBdr>
        <w:top w:val="none" w:sz="0" w:space="0" w:color="auto"/>
        <w:left w:val="none" w:sz="0" w:space="0" w:color="auto"/>
        <w:bottom w:val="none" w:sz="0" w:space="0" w:color="auto"/>
        <w:right w:val="none" w:sz="0" w:space="0" w:color="auto"/>
      </w:divBdr>
    </w:div>
    <w:div w:id="648094304">
      <w:bodyDiv w:val="1"/>
      <w:marLeft w:val="0"/>
      <w:marRight w:val="0"/>
      <w:marTop w:val="0"/>
      <w:marBottom w:val="0"/>
      <w:divBdr>
        <w:top w:val="none" w:sz="0" w:space="0" w:color="auto"/>
        <w:left w:val="none" w:sz="0" w:space="0" w:color="auto"/>
        <w:bottom w:val="none" w:sz="0" w:space="0" w:color="auto"/>
        <w:right w:val="none" w:sz="0" w:space="0" w:color="auto"/>
      </w:divBdr>
    </w:div>
    <w:div w:id="674116869">
      <w:bodyDiv w:val="1"/>
      <w:marLeft w:val="0"/>
      <w:marRight w:val="0"/>
      <w:marTop w:val="0"/>
      <w:marBottom w:val="0"/>
      <w:divBdr>
        <w:top w:val="none" w:sz="0" w:space="0" w:color="auto"/>
        <w:left w:val="none" w:sz="0" w:space="0" w:color="auto"/>
        <w:bottom w:val="none" w:sz="0" w:space="0" w:color="auto"/>
        <w:right w:val="none" w:sz="0" w:space="0" w:color="auto"/>
      </w:divBdr>
    </w:div>
    <w:div w:id="680356379">
      <w:bodyDiv w:val="1"/>
      <w:marLeft w:val="0"/>
      <w:marRight w:val="0"/>
      <w:marTop w:val="0"/>
      <w:marBottom w:val="0"/>
      <w:divBdr>
        <w:top w:val="none" w:sz="0" w:space="0" w:color="auto"/>
        <w:left w:val="none" w:sz="0" w:space="0" w:color="auto"/>
        <w:bottom w:val="none" w:sz="0" w:space="0" w:color="auto"/>
        <w:right w:val="none" w:sz="0" w:space="0" w:color="auto"/>
      </w:divBdr>
    </w:div>
    <w:div w:id="734474714">
      <w:bodyDiv w:val="1"/>
      <w:marLeft w:val="0"/>
      <w:marRight w:val="0"/>
      <w:marTop w:val="0"/>
      <w:marBottom w:val="0"/>
      <w:divBdr>
        <w:top w:val="none" w:sz="0" w:space="0" w:color="auto"/>
        <w:left w:val="none" w:sz="0" w:space="0" w:color="auto"/>
        <w:bottom w:val="none" w:sz="0" w:space="0" w:color="auto"/>
        <w:right w:val="none" w:sz="0" w:space="0" w:color="auto"/>
      </w:divBdr>
    </w:div>
    <w:div w:id="753018050">
      <w:bodyDiv w:val="1"/>
      <w:marLeft w:val="0"/>
      <w:marRight w:val="0"/>
      <w:marTop w:val="0"/>
      <w:marBottom w:val="0"/>
      <w:divBdr>
        <w:top w:val="none" w:sz="0" w:space="0" w:color="auto"/>
        <w:left w:val="none" w:sz="0" w:space="0" w:color="auto"/>
        <w:bottom w:val="none" w:sz="0" w:space="0" w:color="auto"/>
        <w:right w:val="none" w:sz="0" w:space="0" w:color="auto"/>
      </w:divBdr>
    </w:div>
    <w:div w:id="763499535">
      <w:bodyDiv w:val="1"/>
      <w:marLeft w:val="0"/>
      <w:marRight w:val="0"/>
      <w:marTop w:val="0"/>
      <w:marBottom w:val="0"/>
      <w:divBdr>
        <w:top w:val="none" w:sz="0" w:space="0" w:color="auto"/>
        <w:left w:val="none" w:sz="0" w:space="0" w:color="auto"/>
        <w:bottom w:val="none" w:sz="0" w:space="0" w:color="auto"/>
        <w:right w:val="none" w:sz="0" w:space="0" w:color="auto"/>
      </w:divBdr>
    </w:div>
    <w:div w:id="927807577">
      <w:bodyDiv w:val="1"/>
      <w:marLeft w:val="0"/>
      <w:marRight w:val="0"/>
      <w:marTop w:val="0"/>
      <w:marBottom w:val="0"/>
      <w:divBdr>
        <w:top w:val="none" w:sz="0" w:space="0" w:color="auto"/>
        <w:left w:val="none" w:sz="0" w:space="0" w:color="auto"/>
        <w:bottom w:val="none" w:sz="0" w:space="0" w:color="auto"/>
        <w:right w:val="none" w:sz="0" w:space="0" w:color="auto"/>
      </w:divBdr>
    </w:div>
    <w:div w:id="1001472335">
      <w:bodyDiv w:val="1"/>
      <w:marLeft w:val="0"/>
      <w:marRight w:val="0"/>
      <w:marTop w:val="0"/>
      <w:marBottom w:val="0"/>
      <w:divBdr>
        <w:top w:val="none" w:sz="0" w:space="0" w:color="auto"/>
        <w:left w:val="none" w:sz="0" w:space="0" w:color="auto"/>
        <w:bottom w:val="none" w:sz="0" w:space="0" w:color="auto"/>
        <w:right w:val="none" w:sz="0" w:space="0" w:color="auto"/>
      </w:divBdr>
    </w:div>
    <w:div w:id="1079905923">
      <w:bodyDiv w:val="1"/>
      <w:marLeft w:val="0"/>
      <w:marRight w:val="0"/>
      <w:marTop w:val="0"/>
      <w:marBottom w:val="0"/>
      <w:divBdr>
        <w:top w:val="none" w:sz="0" w:space="0" w:color="auto"/>
        <w:left w:val="none" w:sz="0" w:space="0" w:color="auto"/>
        <w:bottom w:val="none" w:sz="0" w:space="0" w:color="auto"/>
        <w:right w:val="none" w:sz="0" w:space="0" w:color="auto"/>
      </w:divBdr>
    </w:div>
    <w:div w:id="1140686163">
      <w:bodyDiv w:val="1"/>
      <w:marLeft w:val="0"/>
      <w:marRight w:val="0"/>
      <w:marTop w:val="0"/>
      <w:marBottom w:val="0"/>
      <w:divBdr>
        <w:top w:val="none" w:sz="0" w:space="0" w:color="auto"/>
        <w:left w:val="none" w:sz="0" w:space="0" w:color="auto"/>
        <w:bottom w:val="none" w:sz="0" w:space="0" w:color="auto"/>
        <w:right w:val="none" w:sz="0" w:space="0" w:color="auto"/>
      </w:divBdr>
    </w:div>
    <w:div w:id="1427337658">
      <w:bodyDiv w:val="1"/>
      <w:marLeft w:val="0"/>
      <w:marRight w:val="0"/>
      <w:marTop w:val="0"/>
      <w:marBottom w:val="0"/>
      <w:divBdr>
        <w:top w:val="none" w:sz="0" w:space="0" w:color="auto"/>
        <w:left w:val="none" w:sz="0" w:space="0" w:color="auto"/>
        <w:bottom w:val="none" w:sz="0" w:space="0" w:color="auto"/>
        <w:right w:val="none" w:sz="0" w:space="0" w:color="auto"/>
      </w:divBdr>
    </w:div>
    <w:div w:id="1695500772">
      <w:bodyDiv w:val="1"/>
      <w:marLeft w:val="0"/>
      <w:marRight w:val="0"/>
      <w:marTop w:val="0"/>
      <w:marBottom w:val="0"/>
      <w:divBdr>
        <w:top w:val="none" w:sz="0" w:space="0" w:color="auto"/>
        <w:left w:val="none" w:sz="0" w:space="0" w:color="auto"/>
        <w:bottom w:val="none" w:sz="0" w:space="0" w:color="auto"/>
        <w:right w:val="none" w:sz="0" w:space="0" w:color="auto"/>
      </w:divBdr>
    </w:div>
    <w:div w:id="1763064023">
      <w:bodyDiv w:val="1"/>
      <w:marLeft w:val="0"/>
      <w:marRight w:val="0"/>
      <w:marTop w:val="0"/>
      <w:marBottom w:val="0"/>
      <w:divBdr>
        <w:top w:val="none" w:sz="0" w:space="0" w:color="auto"/>
        <w:left w:val="none" w:sz="0" w:space="0" w:color="auto"/>
        <w:bottom w:val="none" w:sz="0" w:space="0" w:color="auto"/>
        <w:right w:val="none" w:sz="0" w:space="0" w:color="auto"/>
      </w:divBdr>
    </w:div>
    <w:div w:id="1875001672">
      <w:bodyDiv w:val="1"/>
      <w:marLeft w:val="0"/>
      <w:marRight w:val="0"/>
      <w:marTop w:val="0"/>
      <w:marBottom w:val="0"/>
      <w:divBdr>
        <w:top w:val="none" w:sz="0" w:space="0" w:color="auto"/>
        <w:left w:val="none" w:sz="0" w:space="0" w:color="auto"/>
        <w:bottom w:val="none" w:sz="0" w:space="0" w:color="auto"/>
        <w:right w:val="none" w:sz="0" w:space="0" w:color="auto"/>
      </w:divBdr>
    </w:div>
    <w:div w:id="202666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bir.benromdhane@oss.org.t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gbf/targets"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hyperlink" Target="https://www.cbd.int/gbf/goals" TargetMode="External"/><Relationship Id="rId4" Type="http://schemas.openxmlformats.org/officeDocument/2006/relationships/customXml" Target="../customXml/item4.xml"/><Relationship Id="rId9" Type="http://schemas.openxmlformats.org/officeDocument/2006/relationships/hyperlink" Target="https://www.cbd.int/conferences/2026/info-not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5adec92-1659-4e4a-b9ea-4e64a3d6f1f3"/>
    <lcf76f155ced4ddcb4097134ff3c332f xmlns="79a36849-66a8-47ed-b9c5-290121872f0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D88AFC9CC32BB4F826916F0082A100E" ma:contentTypeVersion="11" ma:contentTypeDescription="Create a new document." ma:contentTypeScope="" ma:versionID="6b0b10498fad95f911e5549dfedebec9">
  <xsd:schema xmlns:xsd="http://www.w3.org/2001/XMLSchema" xmlns:xs="http://www.w3.org/2001/XMLSchema" xmlns:p="http://schemas.microsoft.com/office/2006/metadata/properties" xmlns:ns2="79a36849-66a8-47ed-b9c5-290121872f0b" xmlns:ns3="15adec92-1659-4e4a-b9ea-4e64a3d6f1f3" targetNamespace="http://schemas.microsoft.com/office/2006/metadata/properties" ma:root="true" ma:fieldsID="6ee59a7760305824d658d3d8e981480d" ns2:_="" ns3:_="">
    <xsd:import namespace="79a36849-66a8-47ed-b9c5-290121872f0b"/>
    <xsd:import namespace="15adec92-1659-4e4a-b9ea-4e64a3d6f1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a36849-66a8-47ed-b9c5-290121872f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adec92-1659-4e4a-b9ea-4e64a3d6f1f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c2ac89e-22ad-412d-85ef-6790dc942060}" ma:internalName="TaxCatchAll" ma:showField="CatchAllData" ma:web="15adec92-1659-4e4a-b9ea-4e64a3d6f1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759929-A1AC-4B12-B16A-8617284752AD}">
  <ds:schemaRefs>
    <ds:schemaRef ds:uri="http://schemas.microsoft.com/sharepoint/v3/contenttype/forms"/>
  </ds:schemaRefs>
</ds:datastoreItem>
</file>

<file path=customXml/itemProps2.xml><?xml version="1.0" encoding="utf-8"?>
<ds:datastoreItem xmlns:ds="http://schemas.openxmlformats.org/officeDocument/2006/customXml" ds:itemID="{E1F5C649-C096-4FFC-90B6-F3108F65B208}">
  <ds:schemaRefs>
    <ds:schemaRef ds:uri="http://schemas.microsoft.com/office/2006/metadata/properties"/>
    <ds:schemaRef ds:uri="http://schemas.microsoft.com/office/infopath/2007/PartnerControls"/>
    <ds:schemaRef ds:uri="15adec92-1659-4e4a-b9ea-4e64a3d6f1f3"/>
    <ds:schemaRef ds:uri="79a36849-66a8-47ed-b9c5-290121872f0b"/>
  </ds:schemaRefs>
</ds:datastoreItem>
</file>

<file path=customXml/itemProps3.xml><?xml version="1.0" encoding="utf-8"?>
<ds:datastoreItem xmlns:ds="http://schemas.openxmlformats.org/officeDocument/2006/customXml" ds:itemID="{21523312-ED3C-482C-8870-B33B6284812D}">
  <ds:schemaRefs>
    <ds:schemaRef ds:uri="http://schemas.openxmlformats.org/officeDocument/2006/bibliography"/>
  </ds:schemaRefs>
</ds:datastoreItem>
</file>

<file path=customXml/itemProps4.xml><?xml version="1.0" encoding="utf-8"?>
<ds:datastoreItem xmlns:ds="http://schemas.openxmlformats.org/officeDocument/2006/customXml" ds:itemID="{FE40FFEF-389B-421C-A862-837BD89589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a36849-66a8-47ed-b9c5-290121872f0b"/>
    <ds:schemaRef ds:uri="15adec92-1659-4e4a-b9ea-4e64a3d6f1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1719</Words>
  <Characters>9802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Allan</dc:creator>
  <cp:lastModifiedBy>Sojung Kang</cp:lastModifiedBy>
  <cp:revision>2</cp:revision>
  <dcterms:created xsi:type="dcterms:W3CDTF">2026-06-30T19:59:00Z</dcterms:created>
  <dcterms:modified xsi:type="dcterms:W3CDTF">2026-06-30T19:59:00Z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0x0101002D88AFC9CC32BB4F826916F0082A100E</vt:lpwstr>
  </property>
  <property fmtid="{D5CDD505-2E9C-101B-9397-08002B2CF9AE}" pid="3" name="MediaServiceImageTags">
    <vt:lpwstr/>
  </property>
</Properties>
</file>