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3003" w14:textId="0B737305" w:rsidR="00A31D59" w:rsidRPr="00A80DD6" w:rsidRDefault="00EB4C73" w:rsidP="00A31D59">
      <w:pPr>
        <w:jc w:val="center"/>
        <w:rPr>
          <w:rFonts w:ascii="Garamond" w:hAnsi="Garamond"/>
          <w:b/>
          <w:sz w:val="32"/>
          <w:szCs w:val="32"/>
        </w:rPr>
      </w:pPr>
      <w:r>
        <w:rPr>
          <w:rFonts w:ascii="Garamond" w:hAnsi="Garamond"/>
          <w:b/>
          <w:sz w:val="32"/>
          <w:szCs w:val="32"/>
        </w:rPr>
        <w:t>MUTH 15</w:t>
      </w:r>
      <w:r w:rsidR="00B85A50" w:rsidRPr="00A80DD6">
        <w:rPr>
          <w:rFonts w:ascii="Garamond" w:hAnsi="Garamond"/>
          <w:b/>
          <w:sz w:val="32"/>
          <w:szCs w:val="32"/>
        </w:rPr>
        <w:t>10: Aural Skills I</w:t>
      </w:r>
      <w:r w:rsidR="00B3509B">
        <w:rPr>
          <w:rFonts w:ascii="Garamond" w:hAnsi="Garamond"/>
          <w:b/>
          <w:sz w:val="32"/>
          <w:szCs w:val="32"/>
        </w:rPr>
        <w:t>I</w:t>
      </w:r>
    </w:p>
    <w:p w14:paraId="17C56AFB" w14:textId="70AA9D47" w:rsidR="00A31D59" w:rsidRPr="00A80DD6" w:rsidRDefault="00725FA3" w:rsidP="00A31D59">
      <w:pPr>
        <w:jc w:val="center"/>
        <w:rPr>
          <w:rFonts w:ascii="Garamond" w:hAnsi="Garamond"/>
          <w:b/>
        </w:rPr>
      </w:pPr>
      <w:r>
        <w:rPr>
          <w:rFonts w:ascii="Garamond" w:hAnsi="Garamond"/>
          <w:b/>
        </w:rPr>
        <w:t>Spring 202</w:t>
      </w:r>
      <w:r w:rsidR="001438C1">
        <w:rPr>
          <w:rFonts w:ascii="Garamond" w:hAnsi="Garamond"/>
          <w:b/>
        </w:rPr>
        <w:t>6</w:t>
      </w:r>
    </w:p>
    <w:p w14:paraId="03D18419" w14:textId="2E321EE0" w:rsidR="00A31D59" w:rsidRPr="00A80DD6" w:rsidRDefault="00A31D59" w:rsidP="00A31D59">
      <w:pPr>
        <w:jc w:val="center"/>
        <w:rPr>
          <w:rFonts w:ascii="Garamond" w:hAnsi="Garamond"/>
          <w:b/>
          <w:sz w:val="32"/>
          <w:szCs w:val="32"/>
        </w:rPr>
      </w:pPr>
    </w:p>
    <w:p w14:paraId="4F609943" w14:textId="6C847D1D" w:rsidR="00B85A50" w:rsidRDefault="00B3509B" w:rsidP="00DB4A7F">
      <w:pPr>
        <w:jc w:val="center"/>
        <w:rPr>
          <w:rFonts w:ascii="Garamond" w:hAnsi="Garamond"/>
        </w:rPr>
      </w:pPr>
      <w:r>
        <w:rPr>
          <w:rFonts w:ascii="Garamond" w:hAnsi="Garamond"/>
          <w:u w:val="single"/>
        </w:rPr>
        <w:t>Section 0</w:t>
      </w:r>
      <w:r w:rsidR="00715045">
        <w:rPr>
          <w:rFonts w:ascii="Garamond" w:hAnsi="Garamond"/>
          <w:u w:val="single"/>
        </w:rPr>
        <w:t>0</w:t>
      </w:r>
      <w:r w:rsidR="005E3805">
        <w:rPr>
          <w:rFonts w:ascii="Garamond" w:hAnsi="Garamond"/>
          <w:u w:val="single"/>
        </w:rPr>
        <w:t>3</w:t>
      </w:r>
      <w:r>
        <w:rPr>
          <w:rFonts w:ascii="Garamond" w:hAnsi="Garamond"/>
          <w:u w:val="single"/>
        </w:rPr>
        <w:t xml:space="preserve"> (</w:t>
      </w:r>
      <w:r w:rsidR="00380FCD">
        <w:rPr>
          <w:rFonts w:ascii="Garamond" w:hAnsi="Garamond"/>
          <w:u w:val="single"/>
        </w:rPr>
        <w:t>37</w:t>
      </w:r>
      <w:r w:rsidR="00DB4A7F">
        <w:rPr>
          <w:rFonts w:ascii="Garamond" w:hAnsi="Garamond"/>
          <w:u w:val="single"/>
        </w:rPr>
        <w:t>48</w:t>
      </w:r>
      <w:r w:rsidR="00B85A50" w:rsidRPr="00A80DD6">
        <w:rPr>
          <w:rFonts w:ascii="Garamond" w:hAnsi="Garamond"/>
          <w:u w:val="single"/>
        </w:rPr>
        <w:t>):</w:t>
      </w:r>
      <w:r>
        <w:rPr>
          <w:rFonts w:ascii="Garamond" w:hAnsi="Garamond"/>
        </w:rPr>
        <w:t xml:space="preserve"> MWF </w:t>
      </w:r>
      <w:r w:rsidR="00F457A5">
        <w:rPr>
          <w:rFonts w:ascii="Garamond" w:hAnsi="Garamond"/>
        </w:rPr>
        <w:t>9</w:t>
      </w:r>
      <w:r w:rsidR="005E3805">
        <w:rPr>
          <w:rFonts w:ascii="Garamond" w:hAnsi="Garamond"/>
        </w:rPr>
        <w:t>:00-</w:t>
      </w:r>
      <w:r w:rsidR="0062317D">
        <w:rPr>
          <w:rFonts w:ascii="Garamond" w:hAnsi="Garamond"/>
        </w:rPr>
        <w:t>9</w:t>
      </w:r>
      <w:r w:rsidR="005E3805">
        <w:rPr>
          <w:rFonts w:ascii="Garamond" w:hAnsi="Garamond"/>
        </w:rPr>
        <w:t>:50</w:t>
      </w:r>
      <w:r>
        <w:rPr>
          <w:rFonts w:ascii="Garamond" w:hAnsi="Garamond"/>
        </w:rPr>
        <w:t xml:space="preserve"> AM, MUS </w:t>
      </w:r>
      <w:r w:rsidR="008A7B4C">
        <w:rPr>
          <w:rFonts w:ascii="Garamond" w:hAnsi="Garamond"/>
        </w:rPr>
        <w:t>320</w:t>
      </w:r>
    </w:p>
    <w:p w14:paraId="18810E70" w14:textId="77777777" w:rsidR="00DB4A7F" w:rsidRPr="00A80DD6" w:rsidRDefault="00DB4A7F" w:rsidP="00DB4A7F">
      <w:pPr>
        <w:jc w:val="center"/>
        <w:rPr>
          <w:rFonts w:ascii="Garamond" w:hAnsi="Garamond"/>
        </w:rPr>
      </w:pPr>
    </w:p>
    <w:p w14:paraId="47E491D5" w14:textId="1D503259" w:rsidR="00B85A50" w:rsidRPr="00A80DD6" w:rsidRDefault="00B85A50" w:rsidP="00A31D59">
      <w:pPr>
        <w:rPr>
          <w:rFonts w:ascii="Garamond" w:hAnsi="Garamond"/>
        </w:rPr>
      </w:pPr>
      <w:r w:rsidRPr="00A80DD6">
        <w:rPr>
          <w:rFonts w:ascii="Garamond" w:hAnsi="Garamond"/>
          <w:b/>
        </w:rPr>
        <w:t>Instructor:</w:t>
      </w:r>
      <w:r w:rsidR="00A31D59" w:rsidRPr="00A80DD6">
        <w:rPr>
          <w:rFonts w:ascii="Garamond" w:hAnsi="Garamond"/>
        </w:rPr>
        <w:tab/>
      </w:r>
      <w:r w:rsidR="00053B71" w:rsidRPr="00A80DD6">
        <w:rPr>
          <w:rFonts w:ascii="Garamond" w:hAnsi="Garamond"/>
        </w:rPr>
        <w:t xml:space="preserve">  </w:t>
      </w:r>
      <w:r w:rsidRPr="00A80DD6">
        <w:rPr>
          <w:rFonts w:ascii="Garamond" w:hAnsi="Garamond"/>
        </w:rPr>
        <w:t xml:space="preserve"> </w:t>
      </w:r>
      <w:r w:rsidR="00F72656">
        <w:rPr>
          <w:rFonts w:ascii="Garamond" w:hAnsi="Garamond"/>
        </w:rPr>
        <w:t>Zijia Zhao</w:t>
      </w:r>
    </w:p>
    <w:p w14:paraId="26BB60D6" w14:textId="7A0790D2" w:rsidR="00B85A50" w:rsidRPr="00A80DD6" w:rsidRDefault="00B85A50" w:rsidP="00A31D59">
      <w:pPr>
        <w:rPr>
          <w:rFonts w:ascii="Garamond" w:hAnsi="Garamond"/>
        </w:rPr>
      </w:pPr>
      <w:r w:rsidRPr="00A80DD6">
        <w:rPr>
          <w:rFonts w:ascii="Garamond" w:hAnsi="Garamond"/>
          <w:b/>
        </w:rPr>
        <w:t>Email</w:t>
      </w:r>
      <w:r w:rsidR="00F168AD" w:rsidRPr="00A80DD6">
        <w:rPr>
          <w:rFonts w:ascii="Garamond" w:hAnsi="Garamond"/>
          <w:b/>
        </w:rPr>
        <w:t>:</w:t>
      </w:r>
      <w:r w:rsidR="00F168AD" w:rsidRPr="00A80DD6">
        <w:rPr>
          <w:rFonts w:ascii="Garamond" w:hAnsi="Garamond"/>
          <w:b/>
        </w:rPr>
        <w:tab/>
        <w:t xml:space="preserve"> </w:t>
      </w:r>
      <w:r w:rsidR="00A80DD6">
        <w:rPr>
          <w:rFonts w:ascii="Garamond" w:hAnsi="Garamond"/>
          <w:b/>
        </w:rPr>
        <w:tab/>
        <w:t xml:space="preserve">  </w:t>
      </w:r>
      <w:r w:rsidR="00F168AD" w:rsidRPr="00A80DD6">
        <w:rPr>
          <w:rFonts w:ascii="Garamond" w:hAnsi="Garamond"/>
          <w:b/>
        </w:rPr>
        <w:t xml:space="preserve"> </w:t>
      </w:r>
      <w:hyperlink r:id="rId5" w:history="1">
        <w:r w:rsidR="00F72656" w:rsidRPr="00E164B3">
          <w:rPr>
            <w:rStyle w:val="Hyperlink"/>
            <w:rFonts w:ascii="Garamond" w:hAnsi="Garamond"/>
          </w:rPr>
          <w:t>ZijiaZhao@my.unt.edu</w:t>
        </w:r>
      </w:hyperlink>
    </w:p>
    <w:p w14:paraId="7B95813F" w14:textId="4EAE9929" w:rsidR="00A31D59" w:rsidRDefault="00387EBE" w:rsidP="00AF7925">
      <w:pPr>
        <w:rPr>
          <w:rFonts w:ascii="Garamond" w:hAnsi="Garamond"/>
        </w:rPr>
      </w:pPr>
      <w:r w:rsidRPr="00A80DD6">
        <w:rPr>
          <w:rFonts w:ascii="Garamond" w:hAnsi="Garamond"/>
          <w:b/>
        </w:rPr>
        <w:t>Coordinator</w:t>
      </w:r>
      <w:r w:rsidRPr="00A80DD6">
        <w:rPr>
          <w:rFonts w:ascii="Garamond" w:hAnsi="Garamond"/>
        </w:rPr>
        <w:t xml:space="preserve">: </w:t>
      </w:r>
      <w:r w:rsidR="00A80DD6">
        <w:rPr>
          <w:rFonts w:ascii="Garamond" w:hAnsi="Garamond"/>
        </w:rPr>
        <w:t xml:space="preserve">   </w:t>
      </w:r>
      <w:r w:rsidR="00AF7925">
        <w:rPr>
          <w:rFonts w:ascii="Garamond" w:hAnsi="Garamond"/>
        </w:rPr>
        <w:t xml:space="preserve">  </w:t>
      </w:r>
      <w:r w:rsidR="00A31D59" w:rsidRPr="00A80DD6">
        <w:rPr>
          <w:rFonts w:ascii="Garamond" w:hAnsi="Garamond"/>
        </w:rPr>
        <w:t>Ben</w:t>
      </w:r>
      <w:r w:rsidR="001F6815">
        <w:rPr>
          <w:rFonts w:ascii="Garamond" w:hAnsi="Garamond"/>
        </w:rPr>
        <w:t>jamin</w:t>
      </w:r>
      <w:r w:rsidR="00A31D59" w:rsidRPr="00A80DD6">
        <w:rPr>
          <w:rFonts w:ascii="Garamond" w:hAnsi="Garamond"/>
        </w:rPr>
        <w:t xml:space="preserve"> Graf, </w:t>
      </w:r>
      <w:hyperlink r:id="rId6" w:history="1">
        <w:r w:rsidR="006E2554" w:rsidRPr="006F609D">
          <w:rPr>
            <w:rStyle w:val="Hyperlink"/>
            <w:rFonts w:ascii="Garamond" w:hAnsi="Garamond"/>
          </w:rPr>
          <w:t>benjamin.graf@unt.edu</w:t>
        </w:r>
      </w:hyperlink>
      <w:r w:rsidR="006E2554">
        <w:rPr>
          <w:rFonts w:ascii="Garamond" w:hAnsi="Garamond"/>
        </w:rPr>
        <w:t xml:space="preserve"> </w:t>
      </w:r>
    </w:p>
    <w:p w14:paraId="55793C23" w14:textId="387B4826" w:rsidR="001B610F" w:rsidRDefault="008471D7" w:rsidP="008471D7">
      <w:pPr>
        <w:rPr>
          <w:rFonts w:ascii="Garamond" w:hAnsi="Garamond"/>
        </w:rPr>
      </w:pPr>
      <w:r w:rsidRPr="008471D7">
        <w:rPr>
          <w:rFonts w:ascii="Garamond" w:hAnsi="Garamond"/>
          <w:b/>
        </w:rPr>
        <w:t>Office Hours:</w:t>
      </w:r>
      <w:r>
        <w:rPr>
          <w:rFonts w:ascii="Garamond" w:hAnsi="Garamond"/>
        </w:rPr>
        <w:tab/>
        <w:t xml:space="preserve">   </w:t>
      </w:r>
      <w:r w:rsidR="001438C1">
        <w:rPr>
          <w:rFonts w:ascii="Garamond" w:hAnsi="Garamond"/>
        </w:rPr>
        <w:t>Wednesday 10:00-11:00am</w:t>
      </w:r>
    </w:p>
    <w:p w14:paraId="1E265BF6" w14:textId="3EEBABA3" w:rsidR="008471D7" w:rsidRPr="00A80DD6" w:rsidRDefault="001B610F" w:rsidP="008471D7">
      <w:pPr>
        <w:rPr>
          <w:rFonts w:ascii="Garamond" w:hAnsi="Garamond"/>
        </w:rPr>
      </w:pPr>
      <w:r w:rsidRPr="001B610F">
        <w:rPr>
          <w:rFonts w:ascii="Garamond" w:hAnsi="Garamond"/>
          <w:b/>
          <w:bCs/>
        </w:rPr>
        <w:t>Office</w:t>
      </w:r>
      <w:r>
        <w:rPr>
          <w:rFonts w:ascii="Garamond" w:hAnsi="Garamond"/>
        </w:rPr>
        <w:t xml:space="preserve">: </w:t>
      </w:r>
      <w:r w:rsidR="008471D7">
        <w:rPr>
          <w:rFonts w:ascii="Garamond" w:hAnsi="Garamond"/>
        </w:rPr>
        <w:t xml:space="preserve">Bain Hall </w:t>
      </w:r>
      <w:r w:rsidR="000E1231">
        <w:rPr>
          <w:rFonts w:ascii="Garamond" w:hAnsi="Garamond"/>
        </w:rPr>
        <w:t>116</w:t>
      </w:r>
    </w:p>
    <w:p w14:paraId="48D80E7C" w14:textId="77777777" w:rsidR="007A678D" w:rsidRPr="00A80DD6" w:rsidRDefault="007A678D" w:rsidP="007A678D">
      <w:pPr>
        <w:rPr>
          <w:rFonts w:ascii="Garamond" w:hAnsi="Garamond"/>
        </w:rPr>
      </w:pPr>
    </w:p>
    <w:p w14:paraId="23B08FC1" w14:textId="5FE21D86" w:rsidR="007A678D" w:rsidRPr="00A80DD6" w:rsidRDefault="007A678D" w:rsidP="007A678D">
      <w:pPr>
        <w:rPr>
          <w:rFonts w:ascii="Garamond" w:hAnsi="Garamond"/>
          <w:b/>
        </w:rPr>
      </w:pPr>
      <w:r w:rsidRPr="00A80DD6">
        <w:rPr>
          <w:rFonts w:ascii="Garamond" w:hAnsi="Garamond"/>
          <w:b/>
        </w:rPr>
        <w:t>Course Objectives:</w:t>
      </w:r>
    </w:p>
    <w:p w14:paraId="64555F37" w14:textId="408B4A0D" w:rsidR="009338B7" w:rsidRPr="00A80DD6" w:rsidRDefault="00B3509B" w:rsidP="00884876">
      <w:pPr>
        <w:ind w:firstLine="720"/>
        <w:jc w:val="both"/>
        <w:rPr>
          <w:rFonts w:ascii="Garamond" w:hAnsi="Garamond"/>
        </w:rPr>
      </w:pPr>
      <w:r>
        <w:rPr>
          <w:rFonts w:ascii="Garamond" w:hAnsi="Garamond"/>
        </w:rPr>
        <w:t>MUTH 15</w:t>
      </w:r>
      <w:r w:rsidR="009338B7" w:rsidRPr="00A80DD6">
        <w:rPr>
          <w:rFonts w:ascii="Garamond" w:hAnsi="Garamond"/>
        </w:rPr>
        <w:t>10 develops ear-training, sight-singing, and keyboard skills</w:t>
      </w:r>
      <w:r>
        <w:rPr>
          <w:rFonts w:ascii="Garamond" w:hAnsi="Garamond"/>
        </w:rPr>
        <w:t xml:space="preserve"> from the previous semester</w:t>
      </w:r>
      <w:r w:rsidR="009338B7" w:rsidRPr="00A80DD6">
        <w:rPr>
          <w:rFonts w:ascii="Garamond" w:hAnsi="Garamond"/>
        </w:rPr>
        <w:t xml:space="preserve">. A mixture of melodic, rhythmic, and harmonic dictation will accompany daily sight-singing exercises and frequent keyboard progressions. This course focuses </w:t>
      </w:r>
      <w:r w:rsidR="002A1CFE">
        <w:rPr>
          <w:rFonts w:ascii="Garamond" w:hAnsi="Garamond"/>
        </w:rPr>
        <w:t xml:space="preserve">on </w:t>
      </w:r>
      <w:r w:rsidR="009338B7" w:rsidRPr="00A80DD6">
        <w:rPr>
          <w:rFonts w:ascii="Garamond" w:hAnsi="Garamond"/>
        </w:rPr>
        <w:t xml:space="preserve">major and minor modes </w:t>
      </w:r>
      <w:r>
        <w:rPr>
          <w:rFonts w:ascii="Garamond" w:hAnsi="Garamond"/>
        </w:rPr>
        <w:t>with expanding chromaticism and</w:t>
      </w:r>
      <w:r w:rsidR="009338B7" w:rsidRPr="00A80DD6">
        <w:rPr>
          <w:rFonts w:ascii="Garamond" w:hAnsi="Garamond"/>
        </w:rPr>
        <w:t xml:space="preserve"> </w:t>
      </w:r>
      <w:r>
        <w:rPr>
          <w:rFonts w:ascii="Garamond" w:hAnsi="Garamond"/>
        </w:rPr>
        <w:t>more advanced meter and rhythm</w:t>
      </w:r>
      <w:r w:rsidR="009338B7" w:rsidRPr="00A80DD6">
        <w:rPr>
          <w:rFonts w:ascii="Garamond" w:hAnsi="Garamond"/>
        </w:rPr>
        <w:t xml:space="preserve"> to prepare for </w:t>
      </w:r>
      <w:r>
        <w:rPr>
          <w:rFonts w:ascii="Garamond" w:hAnsi="Garamond"/>
        </w:rPr>
        <w:t xml:space="preserve">extended </w:t>
      </w:r>
      <w:r w:rsidR="009338B7" w:rsidRPr="00A80DD6">
        <w:rPr>
          <w:rFonts w:ascii="Garamond" w:hAnsi="Garamond"/>
        </w:rPr>
        <w:t xml:space="preserve">chromatic (e.g. embellishing) harmonies in the next level of aural skills. </w:t>
      </w:r>
      <w:r w:rsidR="00244AD8" w:rsidRPr="00A80DD6">
        <w:rPr>
          <w:rFonts w:ascii="Garamond" w:hAnsi="Garamond"/>
        </w:rPr>
        <w:t xml:space="preserve">Students </w:t>
      </w:r>
      <w:r>
        <w:rPr>
          <w:rFonts w:ascii="Garamond" w:hAnsi="Garamond"/>
        </w:rPr>
        <w:t>continue to gain</w:t>
      </w:r>
      <w:r w:rsidR="00244AD8" w:rsidRPr="00A80DD6">
        <w:rPr>
          <w:rFonts w:ascii="Garamond" w:hAnsi="Garamond"/>
        </w:rPr>
        <w:t xml:space="preserve"> mastery of the tonal system by describing what they hear and discussing strategies for listening. </w:t>
      </w:r>
      <w:r w:rsidR="009338B7" w:rsidRPr="00A80DD6">
        <w:rPr>
          <w:rFonts w:ascii="Garamond" w:hAnsi="Garamond"/>
        </w:rPr>
        <w:t>By the end of the semesters, students should be proficient with:</w:t>
      </w:r>
    </w:p>
    <w:p w14:paraId="44D44028" w14:textId="1081DF6C" w:rsidR="009338B7" w:rsidRPr="00A80DD6" w:rsidRDefault="00B3509B" w:rsidP="00884876">
      <w:pPr>
        <w:pStyle w:val="ListParagraph"/>
        <w:numPr>
          <w:ilvl w:val="0"/>
          <w:numId w:val="1"/>
        </w:numPr>
        <w:jc w:val="both"/>
        <w:rPr>
          <w:rFonts w:ascii="Garamond" w:hAnsi="Garamond"/>
        </w:rPr>
      </w:pPr>
      <w:r>
        <w:rPr>
          <w:rFonts w:ascii="Garamond" w:hAnsi="Garamond"/>
        </w:rPr>
        <w:t>Sight-singing diatonic</w:t>
      </w:r>
      <w:r w:rsidR="00691467">
        <w:rPr>
          <w:rFonts w:ascii="Garamond" w:hAnsi="Garamond"/>
        </w:rPr>
        <w:t xml:space="preserve">, </w:t>
      </w:r>
      <w:r>
        <w:rPr>
          <w:rFonts w:ascii="Garamond" w:hAnsi="Garamond"/>
        </w:rPr>
        <w:t>chromatic</w:t>
      </w:r>
      <w:r w:rsidR="00691467">
        <w:rPr>
          <w:rFonts w:ascii="Garamond" w:hAnsi="Garamond"/>
        </w:rPr>
        <w:t xml:space="preserve">, and modulating </w:t>
      </w:r>
      <w:r w:rsidR="009338B7" w:rsidRPr="00A80DD6">
        <w:rPr>
          <w:rFonts w:ascii="Garamond" w:hAnsi="Garamond"/>
        </w:rPr>
        <w:t>melodies in major and minor keys (all types)</w:t>
      </w:r>
      <w:r w:rsidR="00863F24">
        <w:rPr>
          <w:rFonts w:ascii="Garamond" w:hAnsi="Garamond"/>
        </w:rPr>
        <w:t xml:space="preserve"> using moveable </w:t>
      </w:r>
      <w:r w:rsidR="00863F24" w:rsidRPr="00863F24">
        <w:rPr>
          <w:rFonts w:ascii="Garamond" w:hAnsi="Garamond"/>
          <w:i/>
        </w:rPr>
        <w:t>do</w:t>
      </w:r>
      <w:r w:rsidR="00863F24">
        <w:rPr>
          <w:rFonts w:ascii="Garamond" w:hAnsi="Garamond"/>
        </w:rPr>
        <w:t xml:space="preserve"> and letter names</w:t>
      </w:r>
      <w:r w:rsidR="004511DC">
        <w:rPr>
          <w:rFonts w:ascii="Garamond" w:hAnsi="Garamond"/>
        </w:rPr>
        <w:t xml:space="preserve"> in treble, alto,</w:t>
      </w:r>
      <w:r w:rsidR="002A1CFE">
        <w:rPr>
          <w:rFonts w:ascii="Garamond" w:hAnsi="Garamond"/>
        </w:rPr>
        <w:t xml:space="preserve"> tenor,</w:t>
      </w:r>
      <w:r w:rsidR="004511DC">
        <w:rPr>
          <w:rFonts w:ascii="Garamond" w:hAnsi="Garamond"/>
        </w:rPr>
        <w:t xml:space="preserve"> and bass clefs. </w:t>
      </w:r>
    </w:p>
    <w:p w14:paraId="46528E6B" w14:textId="6BB29314" w:rsidR="009338B7" w:rsidRDefault="009338B7" w:rsidP="00884876">
      <w:pPr>
        <w:pStyle w:val="ListParagraph"/>
        <w:numPr>
          <w:ilvl w:val="0"/>
          <w:numId w:val="1"/>
        </w:numPr>
        <w:jc w:val="both"/>
        <w:rPr>
          <w:rFonts w:ascii="Garamond" w:hAnsi="Garamond"/>
        </w:rPr>
      </w:pPr>
      <w:r w:rsidRPr="00A80DD6">
        <w:rPr>
          <w:rFonts w:ascii="Garamond" w:hAnsi="Garamond"/>
        </w:rPr>
        <w:t xml:space="preserve">Identifying major and minor </w:t>
      </w:r>
      <w:r w:rsidR="00F50AEF" w:rsidRPr="00A80DD6">
        <w:rPr>
          <w:rFonts w:ascii="Garamond" w:hAnsi="Garamond"/>
        </w:rPr>
        <w:t xml:space="preserve">triads and </w:t>
      </w:r>
      <w:r w:rsidR="00863F24">
        <w:rPr>
          <w:rFonts w:ascii="Garamond" w:hAnsi="Garamond"/>
        </w:rPr>
        <w:t xml:space="preserve">seventh chords (and </w:t>
      </w:r>
      <w:r w:rsidR="00F50AEF" w:rsidRPr="00A80DD6">
        <w:rPr>
          <w:rFonts w:ascii="Garamond" w:hAnsi="Garamond"/>
        </w:rPr>
        <w:t>their inver</w:t>
      </w:r>
      <w:r w:rsidR="00863F24">
        <w:rPr>
          <w:rFonts w:ascii="Garamond" w:hAnsi="Garamond"/>
        </w:rPr>
        <w:t>sions), as well as diminished</w:t>
      </w:r>
      <w:r w:rsidR="00B3509B">
        <w:rPr>
          <w:rFonts w:ascii="Garamond" w:hAnsi="Garamond"/>
        </w:rPr>
        <w:t xml:space="preserve"> and augmented</w:t>
      </w:r>
      <w:r w:rsidR="00F50AEF" w:rsidRPr="00A80DD6">
        <w:rPr>
          <w:rFonts w:ascii="Garamond" w:hAnsi="Garamond"/>
        </w:rPr>
        <w:t xml:space="preserve"> triads</w:t>
      </w:r>
    </w:p>
    <w:p w14:paraId="61BEEF91" w14:textId="37C956E8" w:rsidR="004511DC" w:rsidRPr="00A80DD6" w:rsidRDefault="004511DC" w:rsidP="00884876">
      <w:pPr>
        <w:pStyle w:val="ListParagraph"/>
        <w:numPr>
          <w:ilvl w:val="0"/>
          <w:numId w:val="1"/>
        </w:numPr>
        <w:jc w:val="both"/>
        <w:rPr>
          <w:rFonts w:ascii="Garamond" w:hAnsi="Garamond"/>
        </w:rPr>
      </w:pPr>
      <w:r>
        <w:rPr>
          <w:rFonts w:ascii="Garamond" w:hAnsi="Garamond"/>
        </w:rPr>
        <w:t xml:space="preserve">Identifying common harmonic sequences </w:t>
      </w:r>
      <w:r w:rsidR="0078267A">
        <w:rPr>
          <w:rFonts w:ascii="Garamond" w:hAnsi="Garamond"/>
        </w:rPr>
        <w:t xml:space="preserve">and sentences/periods </w:t>
      </w:r>
    </w:p>
    <w:p w14:paraId="3B29E15E" w14:textId="6249D964" w:rsidR="009338B7" w:rsidRPr="00A80DD6" w:rsidRDefault="009338B7" w:rsidP="00884876">
      <w:pPr>
        <w:pStyle w:val="ListParagraph"/>
        <w:numPr>
          <w:ilvl w:val="0"/>
          <w:numId w:val="1"/>
        </w:numPr>
        <w:jc w:val="both"/>
        <w:rPr>
          <w:rFonts w:ascii="Garamond" w:hAnsi="Garamond"/>
        </w:rPr>
      </w:pPr>
      <w:r w:rsidRPr="00A80DD6">
        <w:rPr>
          <w:rFonts w:ascii="Garamond" w:hAnsi="Garamond"/>
        </w:rPr>
        <w:t>Dictating diatonic</w:t>
      </w:r>
      <w:r w:rsidR="00B640E6">
        <w:rPr>
          <w:rFonts w:ascii="Garamond" w:hAnsi="Garamond"/>
        </w:rPr>
        <w:t xml:space="preserve">, </w:t>
      </w:r>
      <w:r w:rsidR="00B3509B">
        <w:rPr>
          <w:rFonts w:ascii="Garamond" w:hAnsi="Garamond"/>
        </w:rPr>
        <w:t>chromatic</w:t>
      </w:r>
      <w:r w:rsidR="00B640E6">
        <w:rPr>
          <w:rFonts w:ascii="Garamond" w:hAnsi="Garamond"/>
        </w:rPr>
        <w:t>, and modulating</w:t>
      </w:r>
      <w:r w:rsidR="00B3509B">
        <w:rPr>
          <w:rFonts w:ascii="Garamond" w:hAnsi="Garamond"/>
        </w:rPr>
        <w:t xml:space="preserve"> </w:t>
      </w:r>
      <w:r w:rsidRPr="00A80DD6">
        <w:rPr>
          <w:rFonts w:ascii="Garamond" w:hAnsi="Garamond"/>
        </w:rPr>
        <w:t>melodies</w:t>
      </w:r>
      <w:r w:rsidR="000128C3">
        <w:rPr>
          <w:rFonts w:ascii="Garamond" w:hAnsi="Garamond"/>
        </w:rPr>
        <w:t>,</w:t>
      </w:r>
      <w:r w:rsidRPr="00A80DD6">
        <w:rPr>
          <w:rFonts w:ascii="Garamond" w:hAnsi="Garamond"/>
        </w:rPr>
        <w:t xml:space="preserve"> as well as rhythms in simple and compound meter</w:t>
      </w:r>
      <w:r w:rsidR="00755075">
        <w:rPr>
          <w:rFonts w:ascii="Garamond" w:hAnsi="Garamond"/>
        </w:rPr>
        <w:t>.</w:t>
      </w:r>
      <w:r w:rsidR="00755075" w:rsidRPr="00755075">
        <w:rPr>
          <w:rFonts w:ascii="Garamond" w:hAnsi="Garamond"/>
        </w:rPr>
        <w:t xml:space="preserve"> </w:t>
      </w:r>
    </w:p>
    <w:p w14:paraId="10C0B101" w14:textId="2F1E770B" w:rsidR="00F50AEF" w:rsidRDefault="00F50AEF" w:rsidP="00884876">
      <w:pPr>
        <w:pStyle w:val="ListParagraph"/>
        <w:numPr>
          <w:ilvl w:val="0"/>
          <w:numId w:val="1"/>
        </w:numPr>
        <w:jc w:val="both"/>
        <w:rPr>
          <w:rFonts w:ascii="Garamond" w:hAnsi="Garamond"/>
        </w:rPr>
      </w:pPr>
      <w:r w:rsidRPr="00A80DD6">
        <w:rPr>
          <w:rFonts w:ascii="Garamond" w:hAnsi="Garamond"/>
        </w:rPr>
        <w:t>Dictating diatonic</w:t>
      </w:r>
      <w:r w:rsidR="00755075">
        <w:rPr>
          <w:rFonts w:ascii="Garamond" w:hAnsi="Garamond"/>
        </w:rPr>
        <w:t xml:space="preserve">, </w:t>
      </w:r>
      <w:r w:rsidR="00B3509B">
        <w:rPr>
          <w:rFonts w:ascii="Garamond" w:hAnsi="Garamond"/>
        </w:rPr>
        <w:t>chromatic</w:t>
      </w:r>
      <w:r w:rsidR="00755075">
        <w:rPr>
          <w:rFonts w:ascii="Garamond" w:hAnsi="Garamond"/>
        </w:rPr>
        <w:t>, and modulating</w:t>
      </w:r>
      <w:r w:rsidRPr="00A80DD6">
        <w:rPr>
          <w:rFonts w:ascii="Garamond" w:hAnsi="Garamond"/>
        </w:rPr>
        <w:t xml:space="preserve"> harmonic prog</w:t>
      </w:r>
      <w:r w:rsidR="00111BB2">
        <w:rPr>
          <w:rFonts w:ascii="Garamond" w:hAnsi="Garamond"/>
        </w:rPr>
        <w:t xml:space="preserve">ressions </w:t>
      </w:r>
      <w:r w:rsidR="00B3509B">
        <w:rPr>
          <w:rFonts w:ascii="Garamond" w:hAnsi="Garamond"/>
        </w:rPr>
        <w:t xml:space="preserve">(paradigms) </w:t>
      </w:r>
      <w:r w:rsidR="00111BB2">
        <w:rPr>
          <w:rFonts w:ascii="Garamond" w:hAnsi="Garamond"/>
        </w:rPr>
        <w:t>and describing cadence</w:t>
      </w:r>
      <w:r w:rsidR="00863F24">
        <w:rPr>
          <w:rFonts w:ascii="Garamond" w:hAnsi="Garamond"/>
        </w:rPr>
        <w:t xml:space="preserve"> types</w:t>
      </w:r>
      <w:r w:rsidR="004511DC">
        <w:rPr>
          <w:rFonts w:ascii="Garamond" w:hAnsi="Garamond"/>
        </w:rPr>
        <w:t xml:space="preserve">. </w:t>
      </w:r>
      <w:r w:rsidR="007D0AD0">
        <w:rPr>
          <w:rFonts w:ascii="Garamond" w:hAnsi="Garamond"/>
        </w:rPr>
        <w:t xml:space="preserve">Modulation in this course covers I-V and </w:t>
      </w:r>
      <w:proofErr w:type="spellStart"/>
      <w:r w:rsidR="007D0AD0">
        <w:rPr>
          <w:rFonts w:ascii="Garamond" w:hAnsi="Garamond"/>
        </w:rPr>
        <w:t>i</w:t>
      </w:r>
      <w:proofErr w:type="spellEnd"/>
      <w:r w:rsidR="007D0AD0">
        <w:rPr>
          <w:rFonts w:ascii="Garamond" w:hAnsi="Garamond"/>
        </w:rPr>
        <w:t xml:space="preserve">-III. </w:t>
      </w:r>
    </w:p>
    <w:p w14:paraId="5AB92988" w14:textId="77777777" w:rsidR="004511DC" w:rsidRDefault="004511DC" w:rsidP="00884876">
      <w:pPr>
        <w:jc w:val="both"/>
        <w:rPr>
          <w:rFonts w:ascii="Garamond" w:hAnsi="Garamond"/>
        </w:rPr>
      </w:pPr>
    </w:p>
    <w:p w14:paraId="18812D6C" w14:textId="25F7FCE2" w:rsidR="004511DC" w:rsidRPr="004511DC" w:rsidRDefault="004511DC" w:rsidP="00884876">
      <w:pPr>
        <w:jc w:val="both"/>
        <w:rPr>
          <w:rFonts w:ascii="Garamond" w:hAnsi="Garamond"/>
        </w:rPr>
      </w:pPr>
      <w:r w:rsidRPr="00FC382A">
        <w:rPr>
          <w:rFonts w:ascii="Garamond" w:hAnsi="Garamond"/>
          <w:b/>
          <w:bCs/>
        </w:rPr>
        <w:t>Prerequisites:</w:t>
      </w:r>
      <w:r>
        <w:rPr>
          <w:rFonts w:ascii="Garamond" w:hAnsi="Garamond"/>
        </w:rPr>
        <w:t xml:space="preserve"> MUTH 1400 and MUTH 1410 with a “C” or better</w:t>
      </w:r>
      <w:r w:rsidR="007B54E9">
        <w:rPr>
          <w:rFonts w:ascii="Garamond" w:hAnsi="Garamond"/>
        </w:rPr>
        <w:t>.</w:t>
      </w:r>
    </w:p>
    <w:p w14:paraId="2A3D993E" w14:textId="77777777" w:rsidR="00F50AEF" w:rsidRPr="00A80DD6" w:rsidRDefault="00F50AEF" w:rsidP="00F50AEF">
      <w:pPr>
        <w:rPr>
          <w:rFonts w:ascii="Garamond" w:hAnsi="Garamond"/>
        </w:rPr>
      </w:pPr>
    </w:p>
    <w:p w14:paraId="67376B6A" w14:textId="0791B658" w:rsidR="00F50AEF" w:rsidRPr="00A80DD6" w:rsidRDefault="00F50AEF" w:rsidP="00F50AEF">
      <w:pPr>
        <w:rPr>
          <w:rFonts w:ascii="Garamond" w:hAnsi="Garamond"/>
          <w:b/>
        </w:rPr>
      </w:pPr>
      <w:r w:rsidRPr="00A80DD6">
        <w:rPr>
          <w:rFonts w:ascii="Garamond" w:hAnsi="Garamond"/>
          <w:b/>
        </w:rPr>
        <w:t>Required Materials:</w:t>
      </w:r>
    </w:p>
    <w:p w14:paraId="72CA5180" w14:textId="4B2D73FF" w:rsidR="00F50AEF" w:rsidRPr="00A80DD6" w:rsidRDefault="00F50AEF" w:rsidP="00F50AEF">
      <w:pPr>
        <w:pStyle w:val="ListParagraph"/>
        <w:numPr>
          <w:ilvl w:val="0"/>
          <w:numId w:val="2"/>
        </w:numPr>
        <w:rPr>
          <w:rFonts w:ascii="Garamond" w:hAnsi="Garamond"/>
        </w:rPr>
      </w:pPr>
      <w:r w:rsidRPr="00A80DD6">
        <w:rPr>
          <w:rFonts w:ascii="Garamond" w:hAnsi="Garamond"/>
          <w:i/>
        </w:rPr>
        <w:t>Music for Sight-Singing</w:t>
      </w:r>
      <w:r w:rsidRPr="00A80DD6">
        <w:rPr>
          <w:rFonts w:ascii="Garamond" w:hAnsi="Garamond"/>
        </w:rPr>
        <w:t xml:space="preserve">, </w:t>
      </w:r>
      <w:r w:rsidR="007B54E9">
        <w:rPr>
          <w:rFonts w:ascii="Garamond" w:hAnsi="Garamond"/>
        </w:rPr>
        <w:t>10</w:t>
      </w:r>
      <w:r w:rsidRPr="00A80DD6">
        <w:rPr>
          <w:rFonts w:ascii="Garamond" w:hAnsi="Garamond"/>
          <w:vertAlign w:val="superscript"/>
        </w:rPr>
        <w:t>th</w:t>
      </w:r>
      <w:r w:rsidRPr="00A80DD6">
        <w:rPr>
          <w:rFonts w:ascii="Garamond" w:hAnsi="Garamond"/>
        </w:rPr>
        <w:t xml:space="preserve"> edition, by Nancy Rogers and Robert W. Ottman </w:t>
      </w:r>
      <w:r w:rsidR="007B54E9">
        <w:rPr>
          <w:rFonts w:ascii="Garamond" w:hAnsi="Garamond"/>
        </w:rPr>
        <w:t>(Pearson 2019)</w:t>
      </w:r>
    </w:p>
    <w:p w14:paraId="267646A1" w14:textId="228046B0" w:rsidR="00F50AEF" w:rsidRPr="00863F24" w:rsidRDefault="00F50AEF" w:rsidP="00F50AEF">
      <w:pPr>
        <w:pStyle w:val="ListParagraph"/>
        <w:numPr>
          <w:ilvl w:val="0"/>
          <w:numId w:val="2"/>
        </w:numPr>
        <w:rPr>
          <w:rFonts w:ascii="Garamond" w:hAnsi="Garamond"/>
        </w:rPr>
      </w:pPr>
      <w:r w:rsidRPr="00863F24">
        <w:rPr>
          <w:rFonts w:ascii="Garamond" w:hAnsi="Garamond"/>
        </w:rPr>
        <w:t xml:space="preserve">Staff paper with pencil and erasers </w:t>
      </w:r>
      <w:r w:rsidRPr="00863F24">
        <w:rPr>
          <w:rFonts w:ascii="Garamond" w:hAnsi="Garamond"/>
          <w:u w:val="single"/>
        </w:rPr>
        <w:t xml:space="preserve">everyday </w:t>
      </w:r>
    </w:p>
    <w:p w14:paraId="78943A32" w14:textId="77777777" w:rsidR="00244AD8" w:rsidRPr="00863F24" w:rsidRDefault="00244AD8" w:rsidP="00244AD8">
      <w:pPr>
        <w:rPr>
          <w:rFonts w:ascii="Garamond" w:hAnsi="Garamond"/>
        </w:rPr>
      </w:pPr>
    </w:p>
    <w:p w14:paraId="14147E0F" w14:textId="77777777" w:rsidR="00863F24" w:rsidRPr="00863F24" w:rsidRDefault="00863F24" w:rsidP="00863F24">
      <w:pPr>
        <w:rPr>
          <w:rFonts w:ascii="Garamond" w:hAnsi="Garamond"/>
        </w:rPr>
      </w:pPr>
      <w:r w:rsidRPr="00863F24">
        <w:rPr>
          <w:rFonts w:ascii="Garamond" w:hAnsi="Garamond"/>
          <w:b/>
        </w:rPr>
        <w:t>Grading Rubric</w:t>
      </w:r>
      <w:r w:rsidRPr="00863F24">
        <w:rPr>
          <w:rFonts w:ascii="Garamond" w:hAnsi="Garamond"/>
        </w:rPr>
        <w:t>*</w:t>
      </w:r>
      <w:r w:rsidRPr="00863F24">
        <w:rPr>
          <w:rFonts w:ascii="Garamond" w:hAnsi="Garamond"/>
        </w:rPr>
        <w:tab/>
      </w:r>
      <w:r w:rsidRPr="00863F24">
        <w:rPr>
          <w:rFonts w:ascii="Garamond" w:hAnsi="Garamond"/>
        </w:rPr>
        <w:tab/>
      </w:r>
      <w:r w:rsidRPr="00863F24">
        <w:rPr>
          <w:rFonts w:ascii="Garamond" w:hAnsi="Garamond"/>
        </w:rPr>
        <w:tab/>
      </w:r>
      <w:r w:rsidRPr="00863F24">
        <w:rPr>
          <w:rFonts w:ascii="Garamond" w:hAnsi="Garamond"/>
        </w:rPr>
        <w:tab/>
      </w:r>
      <w:r w:rsidRPr="00863F24">
        <w:rPr>
          <w:rFonts w:ascii="Garamond" w:hAnsi="Garamond"/>
        </w:rPr>
        <w:tab/>
      </w:r>
      <w:r w:rsidRPr="00863F24">
        <w:rPr>
          <w:rFonts w:ascii="Garamond" w:hAnsi="Garamond"/>
        </w:rPr>
        <w:tab/>
      </w:r>
      <w:r w:rsidRPr="00863F24">
        <w:rPr>
          <w:rFonts w:ascii="Garamond" w:hAnsi="Garamond"/>
          <w:b/>
        </w:rPr>
        <w:t>Letter Grades</w:t>
      </w:r>
    </w:p>
    <w:p w14:paraId="7134C7AF" w14:textId="5B29E610" w:rsidR="00863F24" w:rsidRPr="00863F24" w:rsidRDefault="00863F24" w:rsidP="005D0683">
      <w:pPr>
        <w:rPr>
          <w:rFonts w:ascii="Garamond" w:hAnsi="Garamond"/>
        </w:rPr>
      </w:pPr>
      <w:r w:rsidRPr="00863F24">
        <w:rPr>
          <w:rFonts w:ascii="Garamond" w:hAnsi="Garamond"/>
        </w:rPr>
        <w:t>HW and Quizzes</w:t>
      </w:r>
      <w:r w:rsidR="005D0683">
        <w:rPr>
          <w:rFonts w:ascii="Garamond" w:hAnsi="Garamond"/>
        </w:rPr>
        <w:t>**</w:t>
      </w:r>
      <w:r w:rsidR="005D0683">
        <w:rPr>
          <w:rFonts w:ascii="Garamond" w:hAnsi="Garamond"/>
        </w:rPr>
        <w:tab/>
      </w:r>
      <w:r w:rsidRPr="00863F24">
        <w:rPr>
          <w:rFonts w:ascii="Garamond" w:hAnsi="Garamond"/>
        </w:rPr>
        <w:tab/>
      </w:r>
      <w:r w:rsidR="00116AEC">
        <w:rPr>
          <w:rFonts w:ascii="Garamond" w:hAnsi="Garamond"/>
        </w:rPr>
        <w:t xml:space="preserve">     </w:t>
      </w:r>
      <w:r w:rsidR="00F52C3E">
        <w:rPr>
          <w:rFonts w:ascii="Garamond" w:hAnsi="Garamond"/>
        </w:rPr>
        <w:t>4</w:t>
      </w:r>
      <w:r w:rsidR="00493D58">
        <w:rPr>
          <w:rFonts w:ascii="Garamond" w:hAnsi="Garamond"/>
        </w:rPr>
        <w:t>0</w:t>
      </w:r>
      <w:r w:rsidRPr="00863F24">
        <w:rPr>
          <w:rFonts w:ascii="Garamond" w:hAnsi="Garamond"/>
        </w:rPr>
        <w:t>%</w:t>
      </w:r>
      <w:r w:rsidRPr="00863F24">
        <w:rPr>
          <w:rFonts w:ascii="Garamond" w:hAnsi="Garamond"/>
        </w:rPr>
        <w:tab/>
      </w:r>
      <w:r w:rsidRPr="00863F24">
        <w:rPr>
          <w:rFonts w:ascii="Garamond" w:hAnsi="Garamond"/>
        </w:rPr>
        <w:tab/>
      </w:r>
      <w:r w:rsidRPr="00863F24">
        <w:rPr>
          <w:rFonts w:ascii="Garamond" w:hAnsi="Garamond"/>
        </w:rPr>
        <w:tab/>
        <w:t>A</w:t>
      </w:r>
      <w:r w:rsidRPr="00863F24">
        <w:rPr>
          <w:rFonts w:ascii="Garamond" w:hAnsi="Garamond"/>
        </w:rPr>
        <w:tab/>
        <w:t>90-100%</w:t>
      </w:r>
    </w:p>
    <w:p w14:paraId="10DD744C" w14:textId="74E77D05" w:rsidR="00863F24" w:rsidRPr="00863F24" w:rsidRDefault="00863F24" w:rsidP="00863F24">
      <w:pPr>
        <w:rPr>
          <w:rFonts w:ascii="Garamond" w:hAnsi="Garamond"/>
        </w:rPr>
      </w:pPr>
      <w:r w:rsidRPr="00863F24">
        <w:rPr>
          <w:rFonts w:ascii="Garamond" w:hAnsi="Garamond"/>
        </w:rPr>
        <w:t>Dictation Tests</w:t>
      </w:r>
      <w:r w:rsidRPr="00863F24">
        <w:rPr>
          <w:rFonts w:ascii="Garamond" w:hAnsi="Garamond"/>
        </w:rPr>
        <w:tab/>
      </w:r>
      <w:r w:rsidRPr="00863F24">
        <w:rPr>
          <w:rFonts w:ascii="Garamond" w:hAnsi="Garamond"/>
        </w:rPr>
        <w:tab/>
      </w:r>
      <w:r w:rsidRPr="00863F24">
        <w:rPr>
          <w:rFonts w:ascii="Garamond" w:hAnsi="Garamond"/>
        </w:rPr>
        <w:tab/>
      </w:r>
      <w:r w:rsidR="00116AEC">
        <w:rPr>
          <w:rFonts w:ascii="Garamond" w:hAnsi="Garamond"/>
        </w:rPr>
        <w:t xml:space="preserve">     </w:t>
      </w:r>
      <w:r w:rsidR="00F52C3E">
        <w:rPr>
          <w:rFonts w:ascii="Garamond" w:hAnsi="Garamond"/>
        </w:rPr>
        <w:t>25</w:t>
      </w:r>
      <w:r w:rsidRPr="00863F24">
        <w:rPr>
          <w:rFonts w:ascii="Garamond" w:hAnsi="Garamond"/>
        </w:rPr>
        <w:t>%</w:t>
      </w:r>
      <w:r w:rsidRPr="00863F24">
        <w:rPr>
          <w:rFonts w:ascii="Garamond" w:hAnsi="Garamond"/>
        </w:rPr>
        <w:tab/>
      </w:r>
      <w:r w:rsidRPr="00863F24">
        <w:rPr>
          <w:rFonts w:ascii="Garamond" w:hAnsi="Garamond"/>
        </w:rPr>
        <w:tab/>
      </w:r>
      <w:r w:rsidRPr="00863F24">
        <w:rPr>
          <w:rFonts w:ascii="Garamond" w:hAnsi="Garamond"/>
        </w:rPr>
        <w:tab/>
        <w:t>B</w:t>
      </w:r>
      <w:r w:rsidRPr="00863F24">
        <w:rPr>
          <w:rFonts w:ascii="Garamond" w:hAnsi="Garamond"/>
        </w:rPr>
        <w:tab/>
        <w:t>80-89%</w:t>
      </w:r>
    </w:p>
    <w:p w14:paraId="1AC3347E" w14:textId="7EDC0EC5" w:rsidR="00863F24" w:rsidRPr="00863F24" w:rsidRDefault="005D0683" w:rsidP="00863F24">
      <w:pPr>
        <w:rPr>
          <w:rFonts w:ascii="Garamond" w:hAnsi="Garamond"/>
        </w:rPr>
      </w:pPr>
      <w:r w:rsidRPr="00863F24">
        <w:rPr>
          <w:rFonts w:ascii="Garamond" w:hAnsi="Garamond"/>
        </w:rPr>
        <w:t>Individual Hearings</w:t>
      </w:r>
      <w:r w:rsidRPr="00863F24">
        <w:rPr>
          <w:rFonts w:ascii="Garamond" w:hAnsi="Garamond"/>
        </w:rPr>
        <w:tab/>
      </w:r>
      <w:r w:rsidRPr="00863F24">
        <w:rPr>
          <w:rFonts w:ascii="Garamond" w:hAnsi="Garamond"/>
        </w:rPr>
        <w:tab/>
      </w:r>
      <w:r w:rsidR="00116AEC">
        <w:rPr>
          <w:rFonts w:ascii="Garamond" w:hAnsi="Garamond"/>
        </w:rPr>
        <w:t xml:space="preserve">     </w:t>
      </w:r>
      <w:r w:rsidR="00F52C3E">
        <w:rPr>
          <w:rFonts w:ascii="Garamond" w:hAnsi="Garamond"/>
        </w:rPr>
        <w:t>25</w:t>
      </w:r>
      <w:r w:rsidRPr="00863F24">
        <w:rPr>
          <w:rFonts w:ascii="Garamond" w:hAnsi="Garamond"/>
        </w:rPr>
        <w:t>%</w:t>
      </w:r>
      <w:r>
        <w:rPr>
          <w:rFonts w:ascii="Garamond" w:hAnsi="Garamond"/>
        </w:rPr>
        <w:tab/>
      </w:r>
      <w:r>
        <w:rPr>
          <w:rFonts w:ascii="Garamond" w:hAnsi="Garamond"/>
        </w:rPr>
        <w:tab/>
      </w:r>
      <w:r w:rsidR="00863F24" w:rsidRPr="00863F24">
        <w:rPr>
          <w:rFonts w:ascii="Garamond" w:hAnsi="Garamond"/>
        </w:rPr>
        <w:tab/>
        <w:t>C</w:t>
      </w:r>
      <w:r w:rsidR="00863F24" w:rsidRPr="00863F24">
        <w:rPr>
          <w:rFonts w:ascii="Garamond" w:hAnsi="Garamond"/>
        </w:rPr>
        <w:tab/>
        <w:t>70-79%</w:t>
      </w:r>
    </w:p>
    <w:p w14:paraId="4DC1980B" w14:textId="35DDA172" w:rsidR="00863F24" w:rsidRPr="00863F24" w:rsidRDefault="00116AEC" w:rsidP="00863F24">
      <w:pPr>
        <w:rPr>
          <w:rFonts w:ascii="Garamond" w:hAnsi="Garamond"/>
        </w:rPr>
      </w:pPr>
      <w:r>
        <w:rPr>
          <w:rFonts w:ascii="Garamond" w:hAnsi="Garamond"/>
        </w:rPr>
        <w:t>Class P</w:t>
      </w:r>
      <w:r w:rsidRPr="000D67D8">
        <w:rPr>
          <w:rFonts w:ascii="Garamond" w:hAnsi="Garamond"/>
        </w:rPr>
        <w:t>articipation</w:t>
      </w:r>
      <w:r>
        <w:rPr>
          <w:rFonts w:ascii="Garamond" w:hAnsi="Garamond"/>
        </w:rPr>
        <w:t>/Performance  10</w:t>
      </w:r>
      <w:r w:rsidR="005D0683" w:rsidRPr="00863F24">
        <w:rPr>
          <w:rFonts w:ascii="Garamond" w:hAnsi="Garamond"/>
        </w:rPr>
        <w:t>%</w:t>
      </w:r>
      <w:r w:rsidR="00863F24" w:rsidRPr="00863F24">
        <w:rPr>
          <w:rFonts w:ascii="Garamond" w:hAnsi="Garamond"/>
        </w:rPr>
        <w:tab/>
      </w:r>
      <w:r w:rsidR="00863F24" w:rsidRPr="00863F24">
        <w:rPr>
          <w:rFonts w:ascii="Garamond" w:hAnsi="Garamond"/>
        </w:rPr>
        <w:tab/>
      </w:r>
      <w:r w:rsidR="00863F24" w:rsidRPr="00863F24">
        <w:rPr>
          <w:rFonts w:ascii="Garamond" w:hAnsi="Garamond"/>
        </w:rPr>
        <w:tab/>
      </w:r>
      <w:r w:rsidR="005D0683">
        <w:rPr>
          <w:rFonts w:ascii="Garamond" w:hAnsi="Garamond"/>
        </w:rPr>
        <w:tab/>
      </w:r>
      <w:r w:rsidR="00863F24" w:rsidRPr="00863F24">
        <w:rPr>
          <w:rFonts w:ascii="Garamond" w:hAnsi="Garamond"/>
        </w:rPr>
        <w:t>D</w:t>
      </w:r>
      <w:r w:rsidR="00863F24" w:rsidRPr="00863F24">
        <w:rPr>
          <w:rFonts w:ascii="Garamond" w:hAnsi="Garamond"/>
        </w:rPr>
        <w:tab/>
        <w:t>60-69%</w:t>
      </w:r>
    </w:p>
    <w:p w14:paraId="104CBE1F" w14:textId="34F1F0E5" w:rsidR="000D67D8" w:rsidRDefault="00863F24" w:rsidP="00863F24">
      <w:pPr>
        <w:rPr>
          <w:rFonts w:ascii="Garamond" w:hAnsi="Garamond"/>
        </w:rPr>
      </w:pPr>
      <w:r w:rsidRPr="00863F24">
        <w:rPr>
          <w:rFonts w:ascii="Garamond" w:hAnsi="Garamond"/>
        </w:rPr>
        <w:tab/>
      </w:r>
      <w:r w:rsidRPr="00863F24">
        <w:rPr>
          <w:rFonts w:ascii="Garamond" w:hAnsi="Garamond"/>
        </w:rPr>
        <w:tab/>
      </w:r>
      <w:r w:rsidRPr="00863F24">
        <w:rPr>
          <w:rFonts w:ascii="Garamond" w:hAnsi="Garamond"/>
        </w:rPr>
        <w:tab/>
      </w:r>
      <w:r w:rsidRPr="00863F24">
        <w:rPr>
          <w:rFonts w:ascii="Garamond" w:hAnsi="Garamond"/>
        </w:rPr>
        <w:tab/>
      </w:r>
      <w:r w:rsidR="005D0683">
        <w:rPr>
          <w:rFonts w:ascii="Garamond" w:hAnsi="Garamond"/>
        </w:rPr>
        <w:tab/>
      </w:r>
      <w:r w:rsidR="005D0683">
        <w:rPr>
          <w:rFonts w:ascii="Garamond" w:hAnsi="Garamond"/>
        </w:rPr>
        <w:tab/>
      </w:r>
      <w:r w:rsidR="005D0683">
        <w:rPr>
          <w:rFonts w:ascii="Garamond" w:hAnsi="Garamond"/>
        </w:rPr>
        <w:tab/>
      </w:r>
      <w:r w:rsidR="005D0683">
        <w:rPr>
          <w:rFonts w:ascii="Garamond" w:hAnsi="Garamond"/>
        </w:rPr>
        <w:tab/>
      </w:r>
      <w:r w:rsidRPr="00863F24">
        <w:rPr>
          <w:rFonts w:ascii="Garamond" w:hAnsi="Garamond"/>
        </w:rPr>
        <w:t>F</w:t>
      </w:r>
      <w:r w:rsidRPr="00863F24">
        <w:rPr>
          <w:rFonts w:ascii="Garamond" w:hAnsi="Garamond"/>
        </w:rPr>
        <w:tab/>
        <w:t>below 60%</w:t>
      </w:r>
    </w:p>
    <w:p w14:paraId="3D93E1B9" w14:textId="77777777" w:rsidR="000D67D8" w:rsidRDefault="000D67D8" w:rsidP="00863F24">
      <w:pPr>
        <w:rPr>
          <w:rFonts w:ascii="Garamond" w:hAnsi="Garamond"/>
        </w:rPr>
      </w:pPr>
    </w:p>
    <w:p w14:paraId="22F4E617" w14:textId="6B267643" w:rsidR="005D0683" w:rsidRPr="00863F24" w:rsidRDefault="00863F24" w:rsidP="00884876">
      <w:pPr>
        <w:jc w:val="both"/>
        <w:rPr>
          <w:rFonts w:ascii="Garamond" w:hAnsi="Garamond"/>
        </w:rPr>
      </w:pPr>
      <w:r w:rsidRPr="00863F24">
        <w:rPr>
          <w:rFonts w:ascii="Garamond" w:hAnsi="Garamond"/>
        </w:rPr>
        <w:t xml:space="preserve">*You must earn a minimum average of 60% in both the Dictations Tests category </w:t>
      </w:r>
      <w:r w:rsidRPr="00863F24">
        <w:rPr>
          <w:rFonts w:ascii="Garamond" w:hAnsi="Garamond"/>
          <w:u w:val="single"/>
        </w:rPr>
        <w:t>and</w:t>
      </w:r>
      <w:r w:rsidRPr="00863F24">
        <w:rPr>
          <w:rFonts w:ascii="Garamond" w:hAnsi="Garamond"/>
        </w:rPr>
        <w:t xml:space="preserve"> the Individual Hearings category in order to receive a grade higher than F for the course. </w:t>
      </w:r>
    </w:p>
    <w:p w14:paraId="20E9ADAF" w14:textId="46CF7CEB" w:rsidR="00144260" w:rsidRDefault="00863F24" w:rsidP="00884876">
      <w:pPr>
        <w:jc w:val="both"/>
        <w:rPr>
          <w:rFonts w:ascii="Garamond" w:hAnsi="Garamond"/>
        </w:rPr>
      </w:pPr>
      <w:r w:rsidRPr="00863F24">
        <w:rPr>
          <w:rFonts w:ascii="Garamond" w:hAnsi="Garamond"/>
        </w:rPr>
        <w:t>*</w:t>
      </w:r>
      <w:r w:rsidR="005D0683">
        <w:rPr>
          <w:rFonts w:ascii="Garamond" w:hAnsi="Garamond"/>
        </w:rPr>
        <w:t>*</w:t>
      </w:r>
      <w:r w:rsidRPr="00863F24">
        <w:rPr>
          <w:rFonts w:ascii="Garamond" w:hAnsi="Garamond"/>
        </w:rPr>
        <w:t>May include both prepared materials and sight-reading.</w:t>
      </w:r>
      <w:r w:rsidR="00FA09CB">
        <w:rPr>
          <w:rFonts w:ascii="Garamond" w:hAnsi="Garamond"/>
        </w:rPr>
        <w:t xml:space="preserve"> </w:t>
      </w:r>
    </w:p>
    <w:p w14:paraId="60EEEF59" w14:textId="77777777" w:rsidR="00B3509B" w:rsidRPr="00863F24" w:rsidRDefault="00B3509B" w:rsidP="00A31D59">
      <w:pPr>
        <w:rPr>
          <w:rFonts w:ascii="Garamond" w:hAnsi="Garamond"/>
        </w:rPr>
      </w:pPr>
    </w:p>
    <w:p w14:paraId="64FEF64F" w14:textId="77777777" w:rsidR="000B459B" w:rsidRPr="000B459B" w:rsidRDefault="000B459B" w:rsidP="000B459B">
      <w:pPr>
        <w:rPr>
          <w:rFonts w:ascii="Garamond" w:hAnsi="Garamond"/>
          <w:b/>
        </w:rPr>
      </w:pPr>
      <w:r w:rsidRPr="000B459B">
        <w:rPr>
          <w:rFonts w:ascii="Garamond" w:hAnsi="Garamond"/>
          <w:b/>
        </w:rPr>
        <w:t>Course Schedule (subject to change)</w:t>
      </w:r>
    </w:p>
    <w:tbl>
      <w:tblPr>
        <w:tblStyle w:val="TableGrid"/>
        <w:tblW w:w="0" w:type="auto"/>
        <w:tblLook w:val="04A0" w:firstRow="1" w:lastRow="0" w:firstColumn="1" w:lastColumn="0" w:noHBand="0" w:noVBand="1"/>
      </w:tblPr>
      <w:tblGrid>
        <w:gridCol w:w="646"/>
        <w:gridCol w:w="3696"/>
        <w:gridCol w:w="2313"/>
        <w:gridCol w:w="1975"/>
      </w:tblGrid>
      <w:tr w:rsidR="000B459B" w:rsidRPr="00793C4B" w14:paraId="24A3A0F9" w14:textId="77777777" w:rsidTr="00A40195">
        <w:tc>
          <w:tcPr>
            <w:tcW w:w="646" w:type="dxa"/>
          </w:tcPr>
          <w:p w14:paraId="243C31FB" w14:textId="77777777" w:rsidR="000B459B" w:rsidRPr="00793C4B" w:rsidRDefault="000B459B" w:rsidP="00B3509B">
            <w:pPr>
              <w:rPr>
                <w:rFonts w:ascii="Garamond" w:hAnsi="Garamond"/>
              </w:rPr>
            </w:pPr>
            <w:r w:rsidRPr="00793C4B">
              <w:rPr>
                <w:rFonts w:ascii="Garamond" w:hAnsi="Garamond"/>
              </w:rPr>
              <w:t>Unit</w:t>
            </w:r>
          </w:p>
        </w:tc>
        <w:tc>
          <w:tcPr>
            <w:tcW w:w="3696" w:type="dxa"/>
          </w:tcPr>
          <w:p w14:paraId="345638A2" w14:textId="77777777" w:rsidR="000B459B" w:rsidRPr="00793C4B" w:rsidRDefault="000B459B" w:rsidP="00B3509B">
            <w:pPr>
              <w:rPr>
                <w:rFonts w:ascii="Garamond" w:hAnsi="Garamond"/>
              </w:rPr>
            </w:pPr>
            <w:r w:rsidRPr="00793C4B">
              <w:rPr>
                <w:rFonts w:ascii="Garamond" w:hAnsi="Garamond"/>
              </w:rPr>
              <w:t>Topics</w:t>
            </w:r>
          </w:p>
        </w:tc>
        <w:tc>
          <w:tcPr>
            <w:tcW w:w="2313" w:type="dxa"/>
          </w:tcPr>
          <w:p w14:paraId="6AC77F82" w14:textId="77777777" w:rsidR="000B459B" w:rsidRPr="00793C4B" w:rsidRDefault="000B459B" w:rsidP="00B3509B">
            <w:pPr>
              <w:rPr>
                <w:rFonts w:ascii="Garamond" w:hAnsi="Garamond"/>
              </w:rPr>
            </w:pPr>
            <w:r>
              <w:rPr>
                <w:rFonts w:ascii="Garamond" w:hAnsi="Garamond"/>
              </w:rPr>
              <w:t xml:space="preserve">Dictation Test </w:t>
            </w:r>
          </w:p>
        </w:tc>
        <w:tc>
          <w:tcPr>
            <w:tcW w:w="1975" w:type="dxa"/>
          </w:tcPr>
          <w:p w14:paraId="02738435" w14:textId="77777777" w:rsidR="000B459B" w:rsidRPr="00793C4B" w:rsidRDefault="000B459B" w:rsidP="00B3509B">
            <w:pPr>
              <w:rPr>
                <w:rFonts w:ascii="Garamond" w:hAnsi="Garamond"/>
              </w:rPr>
            </w:pPr>
            <w:r>
              <w:rPr>
                <w:rFonts w:ascii="Garamond" w:hAnsi="Garamond"/>
              </w:rPr>
              <w:t>Individual Hearing</w:t>
            </w:r>
          </w:p>
        </w:tc>
      </w:tr>
      <w:tr w:rsidR="000B459B" w:rsidRPr="00793C4B" w14:paraId="5ED8B9DA" w14:textId="77777777" w:rsidTr="00A40195">
        <w:tc>
          <w:tcPr>
            <w:tcW w:w="646" w:type="dxa"/>
          </w:tcPr>
          <w:p w14:paraId="34634162" w14:textId="77777777" w:rsidR="000B459B" w:rsidRPr="00793C4B" w:rsidRDefault="000B459B" w:rsidP="00B3509B">
            <w:pPr>
              <w:rPr>
                <w:rFonts w:ascii="Garamond" w:hAnsi="Garamond"/>
              </w:rPr>
            </w:pPr>
            <w:r w:rsidRPr="00793C4B">
              <w:rPr>
                <w:rFonts w:ascii="Garamond" w:hAnsi="Garamond"/>
              </w:rPr>
              <w:t>1</w:t>
            </w:r>
          </w:p>
        </w:tc>
        <w:tc>
          <w:tcPr>
            <w:tcW w:w="3696" w:type="dxa"/>
          </w:tcPr>
          <w:p w14:paraId="5ED01DAC" w14:textId="6520E496" w:rsidR="000B459B" w:rsidRPr="00793C4B" w:rsidRDefault="004511DC" w:rsidP="00B3509B">
            <w:pPr>
              <w:rPr>
                <w:rFonts w:ascii="Garamond" w:hAnsi="Garamond"/>
              </w:rPr>
            </w:pPr>
            <w:r>
              <w:rPr>
                <w:rFonts w:ascii="Garamond" w:hAnsi="Garamond"/>
              </w:rPr>
              <w:t>Mediant and submediant, predominant sevenths, alto clef, subdivision of the beat</w:t>
            </w:r>
          </w:p>
        </w:tc>
        <w:tc>
          <w:tcPr>
            <w:tcW w:w="2313" w:type="dxa"/>
          </w:tcPr>
          <w:p w14:paraId="70C4C363" w14:textId="089A383E" w:rsidR="000B459B" w:rsidRPr="00F41AAB" w:rsidRDefault="007262C7" w:rsidP="003873C3">
            <w:pPr>
              <w:rPr>
                <w:rFonts w:ascii="Garamond" w:hAnsi="Garamond"/>
              </w:rPr>
            </w:pPr>
            <w:r>
              <w:rPr>
                <w:rFonts w:ascii="Garamond" w:hAnsi="Garamond"/>
              </w:rPr>
              <w:t>Feb.11</w:t>
            </w:r>
          </w:p>
        </w:tc>
        <w:tc>
          <w:tcPr>
            <w:tcW w:w="1975" w:type="dxa"/>
          </w:tcPr>
          <w:p w14:paraId="47889C15" w14:textId="689D545E" w:rsidR="000B459B" w:rsidRPr="00793C4B" w:rsidRDefault="007262C7" w:rsidP="00B3509B">
            <w:pPr>
              <w:rPr>
                <w:rFonts w:ascii="Garamond" w:hAnsi="Garamond"/>
              </w:rPr>
            </w:pPr>
            <w:r>
              <w:rPr>
                <w:rFonts w:ascii="Garamond" w:hAnsi="Garamond"/>
              </w:rPr>
              <w:t>Week 5</w:t>
            </w:r>
          </w:p>
        </w:tc>
      </w:tr>
      <w:tr w:rsidR="000B459B" w:rsidRPr="00793C4B" w14:paraId="1A210123" w14:textId="77777777" w:rsidTr="00A40195">
        <w:tc>
          <w:tcPr>
            <w:tcW w:w="646" w:type="dxa"/>
          </w:tcPr>
          <w:p w14:paraId="3B5ED370" w14:textId="77777777" w:rsidR="000B459B" w:rsidRPr="00793C4B" w:rsidRDefault="000B459B" w:rsidP="00B3509B">
            <w:pPr>
              <w:rPr>
                <w:rFonts w:ascii="Garamond" w:hAnsi="Garamond"/>
              </w:rPr>
            </w:pPr>
            <w:r>
              <w:rPr>
                <w:rFonts w:ascii="Garamond" w:hAnsi="Garamond"/>
              </w:rPr>
              <w:t>2</w:t>
            </w:r>
          </w:p>
        </w:tc>
        <w:tc>
          <w:tcPr>
            <w:tcW w:w="3696" w:type="dxa"/>
          </w:tcPr>
          <w:p w14:paraId="3FE2311A" w14:textId="308C584C" w:rsidR="000B459B" w:rsidRPr="00793C4B" w:rsidRDefault="004511DC" w:rsidP="00B3509B">
            <w:pPr>
              <w:rPr>
                <w:rFonts w:ascii="Garamond" w:hAnsi="Garamond"/>
              </w:rPr>
            </w:pPr>
            <w:r>
              <w:rPr>
                <w:rFonts w:ascii="Garamond" w:hAnsi="Garamond"/>
              </w:rPr>
              <w:t>Tenor clef, sequence, syncopation, sentences/periods</w:t>
            </w:r>
          </w:p>
        </w:tc>
        <w:tc>
          <w:tcPr>
            <w:tcW w:w="2313" w:type="dxa"/>
          </w:tcPr>
          <w:p w14:paraId="63827BE0" w14:textId="46255F52" w:rsidR="000B459B" w:rsidRPr="00793C4B" w:rsidRDefault="007262C7" w:rsidP="004511DC">
            <w:pPr>
              <w:rPr>
                <w:rFonts w:ascii="Garamond" w:hAnsi="Garamond"/>
              </w:rPr>
            </w:pPr>
            <w:r>
              <w:rPr>
                <w:rFonts w:ascii="Garamond" w:hAnsi="Garamond"/>
              </w:rPr>
              <w:t>Mar. 25</w:t>
            </w:r>
          </w:p>
        </w:tc>
        <w:tc>
          <w:tcPr>
            <w:tcW w:w="1975" w:type="dxa"/>
          </w:tcPr>
          <w:p w14:paraId="1FD71A84" w14:textId="74772B10" w:rsidR="000B459B" w:rsidRPr="00793C4B" w:rsidRDefault="007262C7" w:rsidP="004511DC">
            <w:pPr>
              <w:rPr>
                <w:rFonts w:ascii="Garamond" w:hAnsi="Garamond"/>
              </w:rPr>
            </w:pPr>
            <w:r>
              <w:rPr>
                <w:rFonts w:ascii="Garamond" w:hAnsi="Garamond"/>
              </w:rPr>
              <w:t>Week 11</w:t>
            </w:r>
          </w:p>
        </w:tc>
      </w:tr>
      <w:tr w:rsidR="000B459B" w:rsidRPr="00793C4B" w14:paraId="6C07483B" w14:textId="77777777" w:rsidTr="00A40195">
        <w:tc>
          <w:tcPr>
            <w:tcW w:w="646" w:type="dxa"/>
          </w:tcPr>
          <w:p w14:paraId="7F35649E" w14:textId="77777777" w:rsidR="000B459B" w:rsidRDefault="000B459B" w:rsidP="00B3509B">
            <w:pPr>
              <w:rPr>
                <w:rFonts w:ascii="Garamond" w:hAnsi="Garamond"/>
              </w:rPr>
            </w:pPr>
            <w:r>
              <w:rPr>
                <w:rFonts w:ascii="Garamond" w:hAnsi="Garamond"/>
              </w:rPr>
              <w:t>3</w:t>
            </w:r>
          </w:p>
        </w:tc>
        <w:tc>
          <w:tcPr>
            <w:tcW w:w="3696" w:type="dxa"/>
          </w:tcPr>
          <w:p w14:paraId="3E61F77C" w14:textId="57C7442C" w:rsidR="000B459B" w:rsidRDefault="002A1CFE" w:rsidP="00B3509B">
            <w:pPr>
              <w:rPr>
                <w:rFonts w:ascii="Garamond" w:hAnsi="Garamond"/>
              </w:rPr>
            </w:pPr>
            <w:r>
              <w:rPr>
                <w:rFonts w:ascii="Garamond" w:hAnsi="Garamond"/>
              </w:rPr>
              <w:t>Applied d</w:t>
            </w:r>
            <w:r w:rsidR="004511DC">
              <w:rPr>
                <w:rFonts w:ascii="Garamond" w:hAnsi="Garamond"/>
              </w:rPr>
              <w:t xml:space="preserve">ominants, modulation I-V and </w:t>
            </w:r>
            <w:proofErr w:type="spellStart"/>
            <w:r w:rsidR="004511DC">
              <w:rPr>
                <w:rFonts w:ascii="Garamond" w:hAnsi="Garamond"/>
              </w:rPr>
              <w:t>i</w:t>
            </w:r>
            <w:proofErr w:type="spellEnd"/>
            <w:r w:rsidR="004511DC">
              <w:rPr>
                <w:rFonts w:ascii="Garamond" w:hAnsi="Garamond"/>
              </w:rPr>
              <w:t xml:space="preserve">-III, common </w:t>
            </w:r>
            <w:proofErr w:type="spellStart"/>
            <w:r w:rsidR="004511DC">
              <w:rPr>
                <w:rFonts w:ascii="Garamond" w:hAnsi="Garamond"/>
              </w:rPr>
              <w:t>tuplets</w:t>
            </w:r>
            <w:proofErr w:type="spellEnd"/>
            <w:r w:rsidR="004511DC">
              <w:rPr>
                <w:rFonts w:ascii="Garamond" w:hAnsi="Garamond"/>
              </w:rPr>
              <w:t xml:space="preserve"> </w:t>
            </w:r>
          </w:p>
        </w:tc>
        <w:tc>
          <w:tcPr>
            <w:tcW w:w="2313" w:type="dxa"/>
          </w:tcPr>
          <w:p w14:paraId="4F603413" w14:textId="7D62B7D2" w:rsidR="000B459B" w:rsidRDefault="007262C7" w:rsidP="004511DC">
            <w:pPr>
              <w:rPr>
                <w:rFonts w:ascii="Garamond" w:hAnsi="Garamond"/>
              </w:rPr>
            </w:pPr>
            <w:r>
              <w:rPr>
                <w:rFonts w:ascii="Garamond" w:hAnsi="Garamond"/>
              </w:rPr>
              <w:t>Apr. 29</w:t>
            </w:r>
          </w:p>
        </w:tc>
        <w:tc>
          <w:tcPr>
            <w:tcW w:w="1975" w:type="dxa"/>
          </w:tcPr>
          <w:p w14:paraId="38BAA98D" w14:textId="77F8099B" w:rsidR="000B459B" w:rsidRDefault="007262C7" w:rsidP="00B3509B">
            <w:pPr>
              <w:rPr>
                <w:rFonts w:ascii="Garamond" w:hAnsi="Garamond"/>
              </w:rPr>
            </w:pPr>
            <w:r>
              <w:rPr>
                <w:rFonts w:ascii="Garamond" w:hAnsi="Garamond"/>
              </w:rPr>
              <w:t>Week 16</w:t>
            </w:r>
          </w:p>
        </w:tc>
      </w:tr>
    </w:tbl>
    <w:p w14:paraId="7E0566F1" w14:textId="77777777" w:rsidR="00C6427D" w:rsidRDefault="00C6427D" w:rsidP="00A31D59">
      <w:pPr>
        <w:rPr>
          <w:rFonts w:ascii="Garamond" w:hAnsi="Garamond"/>
          <w:b/>
        </w:rPr>
      </w:pPr>
    </w:p>
    <w:p w14:paraId="3FB8C9DF" w14:textId="10302554" w:rsidR="00144260" w:rsidRPr="00A80DD6" w:rsidRDefault="00A80DD6" w:rsidP="00A31D59">
      <w:pPr>
        <w:rPr>
          <w:rFonts w:ascii="Garamond" w:hAnsi="Garamond"/>
          <w:b/>
        </w:rPr>
      </w:pPr>
      <w:r>
        <w:rPr>
          <w:rFonts w:ascii="Garamond" w:hAnsi="Garamond"/>
          <w:b/>
        </w:rPr>
        <w:t>Assignment P</w:t>
      </w:r>
      <w:r w:rsidR="00144260" w:rsidRPr="00A80DD6">
        <w:rPr>
          <w:rFonts w:ascii="Garamond" w:hAnsi="Garamond"/>
          <w:b/>
        </w:rPr>
        <w:t>olicy:</w:t>
      </w:r>
    </w:p>
    <w:p w14:paraId="6B4DE81B" w14:textId="77777777" w:rsidR="00FA7066" w:rsidRPr="00FA7066" w:rsidRDefault="00FA7066" w:rsidP="00FA7066">
      <w:pPr>
        <w:ind w:firstLine="720"/>
        <w:rPr>
          <w:rFonts w:ascii="Garamond" w:hAnsi="Garamond"/>
          <w:bCs/>
        </w:rPr>
      </w:pPr>
      <w:r w:rsidRPr="00FA7066">
        <w:rPr>
          <w:rFonts w:ascii="Garamond" w:hAnsi="Garamond"/>
          <w:bCs/>
        </w:rPr>
        <w:t>All work must be completed legibly in pencil and submitted online. Late work will incur a penalty of 10 percent of the total score per day past the deadline. For example, if an assignment earns a score of 90 but is submitted one day late, the final recorded grade will be 80. Please note that this deduction is automatically applied by Canvas, and even partial delays (such as a few hours or less than one day) will count as a full day late according to the system’s settings. Please be proactive and take responsibility for yourself and your success.</w:t>
      </w:r>
    </w:p>
    <w:p w14:paraId="01AE9B49" w14:textId="4DB31C34" w:rsidR="00ED7222" w:rsidRPr="00A80DD6" w:rsidRDefault="00144260" w:rsidP="00A31D59">
      <w:pPr>
        <w:rPr>
          <w:rFonts w:ascii="Garamond" w:hAnsi="Garamond"/>
          <w:b/>
        </w:rPr>
      </w:pPr>
      <w:r w:rsidRPr="00A80DD6">
        <w:rPr>
          <w:rFonts w:ascii="Garamond" w:hAnsi="Garamond"/>
          <w:b/>
        </w:rPr>
        <w:t>Attendance:</w:t>
      </w:r>
    </w:p>
    <w:p w14:paraId="0A73F355" w14:textId="3FFB54B2" w:rsidR="0021754F" w:rsidRPr="00A80DD6" w:rsidRDefault="00144260" w:rsidP="00884876">
      <w:pPr>
        <w:ind w:firstLine="720"/>
        <w:jc w:val="both"/>
        <w:rPr>
          <w:rFonts w:ascii="Garamond" w:hAnsi="Garamond"/>
        </w:rPr>
      </w:pPr>
      <w:r w:rsidRPr="00A80DD6">
        <w:rPr>
          <w:rFonts w:ascii="Garamond" w:hAnsi="Garamond"/>
        </w:rPr>
        <w:t xml:space="preserve">Because this is a skills-based course, attendance is absolutely vital to your success; it is impossible to make up for missed class time. </w:t>
      </w:r>
      <w:r w:rsidR="00242237">
        <w:rPr>
          <w:rFonts w:ascii="Garamond" w:hAnsi="Garamond"/>
        </w:rPr>
        <w:t>You</w:t>
      </w:r>
      <w:r w:rsidRPr="00A80DD6">
        <w:rPr>
          <w:rFonts w:ascii="Garamond" w:hAnsi="Garamond"/>
        </w:rPr>
        <w:t xml:space="preserve"> are responsible for knowing any new material missed. </w:t>
      </w:r>
    </w:p>
    <w:p w14:paraId="059C5A4B" w14:textId="7244700D" w:rsidR="00144260" w:rsidRPr="00A80DD6" w:rsidRDefault="00144260" w:rsidP="00884876">
      <w:pPr>
        <w:ind w:firstLine="720"/>
        <w:jc w:val="both"/>
        <w:rPr>
          <w:rFonts w:ascii="Garamond" w:hAnsi="Garamond"/>
        </w:rPr>
      </w:pPr>
      <w:r w:rsidRPr="00A80DD6">
        <w:rPr>
          <w:rFonts w:ascii="Garamond" w:hAnsi="Garamond"/>
        </w:rPr>
        <w:t>Because most in-class performances and assignments will be graded at the very beginning of class</w:t>
      </w:r>
      <w:r w:rsidR="0029580E" w:rsidRPr="00A80DD6">
        <w:rPr>
          <w:rFonts w:ascii="Garamond" w:hAnsi="Garamond"/>
        </w:rPr>
        <w:t>, it is to your benefit to get to class on time</w:t>
      </w:r>
      <w:r w:rsidR="0021754F" w:rsidRPr="00A80DD6">
        <w:rPr>
          <w:rFonts w:ascii="Garamond" w:hAnsi="Garamond"/>
        </w:rPr>
        <w:t xml:space="preserve">; you will not be permitted to make up the performance after it is over. Arriving later than five minutes after the start of class will result in a tardy, and three tardies will result in an unexcused absence. </w:t>
      </w:r>
      <w:r w:rsidR="00EA4D3C">
        <w:rPr>
          <w:rFonts w:ascii="Garamond" w:hAnsi="Garamond"/>
        </w:rPr>
        <w:t xml:space="preserve">Arriving to class more that </w:t>
      </w:r>
      <w:r w:rsidR="00321FDB">
        <w:rPr>
          <w:rFonts w:ascii="Garamond" w:hAnsi="Garamond"/>
        </w:rPr>
        <w:t>20</w:t>
      </w:r>
      <w:r w:rsidR="00EA4D3C">
        <w:rPr>
          <w:rFonts w:ascii="Garamond" w:hAnsi="Garamond"/>
        </w:rPr>
        <w:t xml:space="preserve"> minutes late will count as an unexcused absence. </w:t>
      </w:r>
      <w:r w:rsidR="0021754F" w:rsidRPr="00A80DD6">
        <w:rPr>
          <w:rFonts w:ascii="Garamond" w:hAnsi="Garamond"/>
        </w:rPr>
        <w:t xml:space="preserve">Likewise, leaving class early </w:t>
      </w:r>
      <w:r w:rsidR="0021754F" w:rsidRPr="00A80DD6">
        <w:rPr>
          <w:rFonts w:ascii="Garamond" w:hAnsi="Garamond"/>
          <w:i/>
        </w:rPr>
        <w:t>at any time</w:t>
      </w:r>
      <w:r w:rsidR="0021754F" w:rsidRPr="00A80DD6">
        <w:rPr>
          <w:rFonts w:ascii="Garamond" w:hAnsi="Garamond"/>
        </w:rPr>
        <w:t xml:space="preserve"> </w:t>
      </w:r>
      <w:r w:rsidR="00B3509B">
        <w:rPr>
          <w:rFonts w:ascii="Garamond" w:hAnsi="Garamond"/>
        </w:rPr>
        <w:t xml:space="preserve">or showing an unwillingness to participate </w:t>
      </w:r>
      <w:r w:rsidR="0021754F" w:rsidRPr="00A80DD6">
        <w:rPr>
          <w:rFonts w:ascii="Garamond" w:hAnsi="Garamond"/>
        </w:rPr>
        <w:t>will result in an unexcused absence. Most issues and concerns can be resolved easily if brought to my attention before class! Penalties for unexcused absences are as follows:</w:t>
      </w:r>
    </w:p>
    <w:p w14:paraId="4FC6B411" w14:textId="77777777" w:rsidR="0021754F" w:rsidRPr="00A80DD6" w:rsidRDefault="0021754F" w:rsidP="0021754F">
      <w:pPr>
        <w:rPr>
          <w:rFonts w:ascii="Garamond" w:hAnsi="Garamond"/>
        </w:rPr>
      </w:pPr>
    </w:p>
    <w:p w14:paraId="714CCAAD" w14:textId="30B44CAF" w:rsidR="0021754F" w:rsidRDefault="00B3509B" w:rsidP="0021754F">
      <w:pPr>
        <w:rPr>
          <w:rFonts w:ascii="Garamond" w:hAnsi="Garamond"/>
        </w:rPr>
      </w:pPr>
      <w:r>
        <w:rPr>
          <w:rFonts w:ascii="Garamond" w:hAnsi="Garamond"/>
        </w:rPr>
        <w:t>4</w:t>
      </w:r>
      <w:r w:rsidR="0021754F" w:rsidRPr="00A80DD6">
        <w:rPr>
          <w:rFonts w:ascii="Garamond" w:hAnsi="Garamond"/>
        </w:rPr>
        <w:t xml:space="preserve"> unexcused absences: </w:t>
      </w:r>
      <w:r w:rsidR="0021754F" w:rsidRPr="00A80DD6">
        <w:rPr>
          <w:rFonts w:ascii="Garamond" w:hAnsi="Garamond"/>
        </w:rPr>
        <w:tab/>
      </w:r>
      <w:r w:rsidR="0021754F" w:rsidRPr="00A80DD6">
        <w:rPr>
          <w:rFonts w:ascii="Garamond" w:hAnsi="Garamond"/>
        </w:rPr>
        <w:tab/>
        <w:t>final grade lowered by 10%</w:t>
      </w:r>
      <w:r w:rsidR="00C6777D">
        <w:rPr>
          <w:rFonts w:ascii="Garamond" w:hAnsi="Garamond"/>
        </w:rPr>
        <w:t xml:space="preserve"> (for example: 85%</w:t>
      </w:r>
      <w:r w:rsidR="00C8309F">
        <w:rPr>
          <w:rFonts w:ascii="Garamond" w:hAnsi="Garamond"/>
        </w:rPr>
        <w:t xml:space="preserve"> </w:t>
      </w:r>
      <w:r w:rsidR="00C6777D">
        <w:rPr>
          <w:rFonts w:ascii="Garamond" w:hAnsi="Garamond"/>
        </w:rPr>
        <w:t>-</w:t>
      </w:r>
      <w:r w:rsidR="00C8309F">
        <w:rPr>
          <w:rFonts w:ascii="Garamond" w:hAnsi="Garamond"/>
        </w:rPr>
        <w:t xml:space="preserve"> </w:t>
      </w:r>
      <w:r w:rsidR="00C6777D">
        <w:rPr>
          <w:rFonts w:ascii="Garamond" w:hAnsi="Garamond"/>
        </w:rPr>
        <w:t>10%= 75%)</w:t>
      </w:r>
    </w:p>
    <w:p w14:paraId="4B6C654F" w14:textId="7366255D" w:rsidR="00D34847" w:rsidRPr="00A80DD6" w:rsidRDefault="00D34847" w:rsidP="0021754F">
      <w:pPr>
        <w:rPr>
          <w:rFonts w:ascii="Garamond" w:hAnsi="Garamond"/>
        </w:rPr>
      </w:pPr>
      <w:r>
        <w:rPr>
          <w:rFonts w:ascii="Garamond" w:hAnsi="Garamond"/>
        </w:rPr>
        <w:t>5 unexcused absences:</w:t>
      </w:r>
      <w:r>
        <w:rPr>
          <w:rFonts w:ascii="Garamond" w:hAnsi="Garamond"/>
        </w:rPr>
        <w:tab/>
      </w:r>
      <w:r>
        <w:rPr>
          <w:rFonts w:ascii="Garamond" w:hAnsi="Garamond"/>
        </w:rPr>
        <w:tab/>
        <w:t>final grade lowered by 20%</w:t>
      </w:r>
      <w:r w:rsidR="00C6777D">
        <w:rPr>
          <w:rFonts w:ascii="Garamond" w:hAnsi="Garamond"/>
        </w:rPr>
        <w:t xml:space="preserve"> (for example: 85%</w:t>
      </w:r>
      <w:r w:rsidR="00C8309F">
        <w:rPr>
          <w:rFonts w:ascii="Garamond" w:hAnsi="Garamond"/>
        </w:rPr>
        <w:t xml:space="preserve"> </w:t>
      </w:r>
      <w:r w:rsidR="00C6777D">
        <w:rPr>
          <w:rFonts w:ascii="Garamond" w:hAnsi="Garamond"/>
        </w:rPr>
        <w:t>-</w:t>
      </w:r>
      <w:r w:rsidR="00C8309F">
        <w:rPr>
          <w:rFonts w:ascii="Garamond" w:hAnsi="Garamond"/>
        </w:rPr>
        <w:t xml:space="preserve"> </w:t>
      </w:r>
      <w:r w:rsidR="00C6777D">
        <w:rPr>
          <w:rFonts w:ascii="Garamond" w:hAnsi="Garamond"/>
        </w:rPr>
        <w:t>20%= 65%)</w:t>
      </w:r>
    </w:p>
    <w:p w14:paraId="14F6CAD8" w14:textId="6F906215" w:rsidR="0021754F" w:rsidRPr="00A80DD6" w:rsidRDefault="00C6777D" w:rsidP="0021754F">
      <w:pPr>
        <w:rPr>
          <w:rFonts w:ascii="Garamond" w:hAnsi="Garamond"/>
        </w:rPr>
      </w:pPr>
      <w:r>
        <w:rPr>
          <w:rFonts w:ascii="Garamond" w:hAnsi="Garamond"/>
        </w:rPr>
        <w:t>6</w:t>
      </w:r>
      <w:r w:rsidR="0021754F" w:rsidRPr="00A80DD6">
        <w:rPr>
          <w:rFonts w:ascii="Garamond" w:hAnsi="Garamond"/>
        </w:rPr>
        <w:t xml:space="preserve"> unexcused absences:</w:t>
      </w:r>
      <w:r w:rsidR="0021754F" w:rsidRPr="00A80DD6">
        <w:rPr>
          <w:rFonts w:ascii="Garamond" w:hAnsi="Garamond"/>
        </w:rPr>
        <w:tab/>
      </w:r>
      <w:r w:rsidR="0021754F" w:rsidRPr="00A80DD6">
        <w:rPr>
          <w:rFonts w:ascii="Garamond" w:hAnsi="Garamond"/>
        </w:rPr>
        <w:tab/>
        <w:t>automatic failure of course</w:t>
      </w:r>
    </w:p>
    <w:p w14:paraId="34C4FD8E" w14:textId="77777777" w:rsidR="00235C89" w:rsidRPr="00A80DD6" w:rsidRDefault="00235C89" w:rsidP="0021754F">
      <w:pPr>
        <w:rPr>
          <w:rFonts w:ascii="Garamond" w:hAnsi="Garamond"/>
          <w:lang w:eastAsia="zh-CN"/>
        </w:rPr>
      </w:pPr>
    </w:p>
    <w:p w14:paraId="043FF5C0" w14:textId="09C6C241" w:rsidR="00235C89" w:rsidRPr="00B3509B" w:rsidRDefault="00235C89" w:rsidP="00884876">
      <w:pPr>
        <w:ind w:firstLine="720"/>
        <w:jc w:val="both"/>
        <w:rPr>
          <w:rFonts w:ascii="Garamond" w:hAnsi="Garamond"/>
        </w:rPr>
      </w:pPr>
      <w:r w:rsidRPr="00A80DD6">
        <w:rPr>
          <w:rFonts w:ascii="Garamond" w:hAnsi="Garamond"/>
        </w:rPr>
        <w:t>Excused absences will not negatively impact your grade if you notify me before the absence. Excused absences include: medical emergencies, religious holidays, and</w:t>
      </w:r>
      <w:r w:rsidR="00960E28">
        <w:rPr>
          <w:rFonts w:ascii="Garamond" w:hAnsi="Garamond"/>
        </w:rPr>
        <w:t xml:space="preserve"> </w:t>
      </w:r>
      <w:r w:rsidRPr="00B3509B">
        <w:rPr>
          <w:rFonts w:ascii="Garamond" w:hAnsi="Garamond"/>
        </w:rPr>
        <w:t xml:space="preserve">documented illness. (That is, you </w:t>
      </w:r>
      <w:r w:rsidRPr="00B3509B">
        <w:rPr>
          <w:rFonts w:ascii="Garamond" w:hAnsi="Garamond"/>
          <w:u w:val="single"/>
        </w:rPr>
        <w:t>must</w:t>
      </w:r>
      <w:r w:rsidRPr="00B3509B">
        <w:rPr>
          <w:rFonts w:ascii="Garamond" w:hAnsi="Garamond"/>
        </w:rPr>
        <w:t xml:space="preserve"> show me </w:t>
      </w:r>
      <w:r w:rsidR="00B3509B" w:rsidRPr="00B3509B">
        <w:rPr>
          <w:rFonts w:ascii="Garamond" w:hAnsi="Garamond"/>
        </w:rPr>
        <w:t>a doctor’s note or note from the Dean of Students Office.</w:t>
      </w:r>
      <w:r w:rsidRPr="00B3509B">
        <w:rPr>
          <w:rFonts w:ascii="Garamond" w:hAnsi="Garamond"/>
        </w:rPr>
        <w:t xml:space="preserve">) Official School of Music activities will be </w:t>
      </w:r>
      <w:r w:rsidR="00111BB2" w:rsidRPr="00B3509B">
        <w:rPr>
          <w:rFonts w:ascii="Garamond" w:hAnsi="Garamond"/>
        </w:rPr>
        <w:t xml:space="preserve">judged </w:t>
      </w:r>
      <w:r w:rsidRPr="00B3509B">
        <w:rPr>
          <w:rFonts w:ascii="Garamond" w:hAnsi="Garamond"/>
        </w:rPr>
        <w:t xml:space="preserve">on a case-by-case basis, although </w:t>
      </w:r>
      <w:r w:rsidRPr="00B3509B">
        <w:rPr>
          <w:rFonts w:ascii="Garamond" w:hAnsi="Garamond"/>
          <w:b/>
        </w:rPr>
        <w:t>lessons are not excused absences</w:t>
      </w:r>
      <w:r w:rsidRPr="00B3509B">
        <w:rPr>
          <w:rFonts w:ascii="Garamond" w:hAnsi="Garamond"/>
        </w:rPr>
        <w:t>. If yo</w:t>
      </w:r>
      <w:r w:rsidR="00111BB2" w:rsidRPr="00B3509B">
        <w:rPr>
          <w:rFonts w:ascii="Garamond" w:hAnsi="Garamond"/>
        </w:rPr>
        <w:t>u plan to be absent for a long</w:t>
      </w:r>
      <w:r w:rsidRPr="00B3509B">
        <w:rPr>
          <w:rFonts w:ascii="Garamond" w:hAnsi="Garamond"/>
        </w:rPr>
        <w:t xml:space="preserve"> period of time, contact the Dean of Students Office. Likewise, if you have a condition that might inhibit your attendance, look into the Offic</w:t>
      </w:r>
      <w:r w:rsidR="00A80DD6" w:rsidRPr="00B3509B">
        <w:rPr>
          <w:rFonts w:ascii="Garamond" w:hAnsi="Garamond"/>
        </w:rPr>
        <w:t xml:space="preserve">e of Disability Accommodations </w:t>
      </w:r>
      <w:r w:rsidRPr="00B3509B">
        <w:rPr>
          <w:rFonts w:ascii="Garamond" w:hAnsi="Garamond"/>
        </w:rPr>
        <w:t xml:space="preserve">and notify me of any special circumstances. </w:t>
      </w:r>
    </w:p>
    <w:p w14:paraId="216B6A49" w14:textId="7BAA2019" w:rsidR="00E004AA" w:rsidRPr="004A1423" w:rsidRDefault="00B3509B" w:rsidP="004A1423">
      <w:pPr>
        <w:ind w:firstLine="720"/>
        <w:jc w:val="both"/>
        <w:rPr>
          <w:rFonts w:ascii="Garamond" w:eastAsia="Times New Roman" w:hAnsi="Garamond" w:cs="Times New Roman"/>
          <w:bCs/>
          <w:shd w:val="clear" w:color="auto" w:fill="FFFFFF"/>
        </w:rPr>
      </w:pPr>
      <w:r w:rsidRPr="00B3509B">
        <w:rPr>
          <w:rFonts w:ascii="Garamond" w:eastAsia="Times New Roman" w:hAnsi="Garamond" w:cs="Times New Roman"/>
          <w:bCs/>
          <w:shd w:val="clear" w:color="auto" w:fill="FFFFFF"/>
        </w:rPr>
        <w:t>If any student wishes to dispute an absence as “excused” instead of “unexcused” with the instructor (</w:t>
      </w:r>
      <w:r w:rsidR="004511DC">
        <w:rPr>
          <w:rFonts w:ascii="Garamond" w:eastAsia="Times New Roman" w:hAnsi="Garamond" w:cs="Times New Roman"/>
          <w:bCs/>
          <w:shd w:val="clear" w:color="auto" w:fill="FFFFFF"/>
        </w:rPr>
        <w:t xml:space="preserve">or the Aural Skills Coordinator, </w:t>
      </w:r>
      <w:r w:rsidRPr="00B3509B">
        <w:rPr>
          <w:rFonts w:ascii="Garamond" w:eastAsia="Times New Roman" w:hAnsi="Garamond" w:cs="Times New Roman"/>
          <w:bCs/>
          <w:shd w:val="clear" w:color="auto" w:fill="FFFFFF"/>
        </w:rPr>
        <w:t>Dr. Graf), he/she must do so within 48 hours of the last class period he/she missed.</w:t>
      </w:r>
      <w:r w:rsidR="004511DC">
        <w:rPr>
          <w:rFonts w:ascii="Garamond" w:eastAsia="Times New Roman" w:hAnsi="Garamond" w:cs="Times New Roman"/>
          <w:bCs/>
          <w:shd w:val="clear" w:color="auto" w:fill="FFFFFF"/>
        </w:rPr>
        <w:t> After that time period</w:t>
      </w:r>
      <w:r w:rsidRPr="00B3509B">
        <w:rPr>
          <w:rFonts w:ascii="Garamond" w:eastAsia="Times New Roman" w:hAnsi="Garamond" w:cs="Times New Roman"/>
          <w:bCs/>
          <w:shd w:val="clear" w:color="auto" w:fill="FFFFFF"/>
        </w:rPr>
        <w:t xml:space="preserve">, the student will have to go through the Dean of Students Office (Maureen “Moe” McGuinness, Union 409) to </w:t>
      </w:r>
      <w:r w:rsidRPr="00EA407F">
        <w:rPr>
          <w:rFonts w:ascii="Garamond" w:eastAsia="Times New Roman" w:hAnsi="Garamond" w:cs="Times New Roman"/>
          <w:bCs/>
          <w:shd w:val="clear" w:color="auto" w:fill="FFFFFF"/>
        </w:rPr>
        <w:t xml:space="preserve">obtain an </w:t>
      </w:r>
      <w:r w:rsidRPr="00EA407F">
        <w:rPr>
          <w:rFonts w:ascii="Garamond" w:eastAsia="Times New Roman" w:hAnsi="Garamond" w:cs="Times New Roman"/>
          <w:bCs/>
          <w:shd w:val="clear" w:color="auto" w:fill="FFFFFF"/>
        </w:rPr>
        <w:lastRenderedPageBreak/>
        <w:t>excuse note on UNT letterhead in order to request absences to be changed from “unexcused” to “excused.”</w:t>
      </w:r>
    </w:p>
    <w:p w14:paraId="1CEB5FD3" w14:textId="46E58406" w:rsidR="00E004AA" w:rsidRDefault="00E004AA" w:rsidP="00C6427D">
      <w:pPr>
        <w:jc w:val="both"/>
        <w:rPr>
          <w:rFonts w:ascii="Garamond" w:eastAsia="Times New Roman" w:hAnsi="Garamond" w:cs="Arial"/>
          <w:b/>
          <w:bCs/>
          <w:color w:val="000000" w:themeColor="text1"/>
        </w:rPr>
      </w:pPr>
      <w:r w:rsidRPr="0046048E">
        <w:rPr>
          <w:rFonts w:ascii="Garamond" w:eastAsia="Times New Roman" w:hAnsi="Garamond" w:cs="Arial"/>
          <w:b/>
          <w:bCs/>
          <w:color w:val="000000" w:themeColor="text1"/>
        </w:rPr>
        <w:t>Examination Policy</w:t>
      </w:r>
      <w:r w:rsidR="00A57C12">
        <w:rPr>
          <w:rFonts w:ascii="Garamond" w:eastAsia="Times New Roman" w:hAnsi="Garamond" w:cs="Arial"/>
          <w:b/>
          <w:bCs/>
          <w:color w:val="000000" w:themeColor="text1"/>
        </w:rPr>
        <w:t>:</w:t>
      </w:r>
    </w:p>
    <w:p w14:paraId="6ED6C0F7" w14:textId="13021DFD" w:rsidR="00235C89" w:rsidRDefault="00EF0C66" w:rsidP="00C37983">
      <w:pPr>
        <w:ind w:firstLine="720"/>
        <w:rPr>
          <w:rFonts w:ascii="Garamond" w:hAnsi="Garamond"/>
        </w:rPr>
      </w:pPr>
      <w:r>
        <w:rPr>
          <w:rFonts w:ascii="Garamond" w:hAnsi="Garamond"/>
        </w:rPr>
        <w:t>Failure to attend a test without prior notice or an approved excuse will result in a 15% grade deduction for that assessment. One make-up opportunity will be granted; however, failure to appear for the make-up test without prior notice will result in a grade of zero for that test, with no further make-up opportunities permitted.</w:t>
      </w:r>
    </w:p>
    <w:p w14:paraId="22EF06D3" w14:textId="77777777" w:rsidR="00A57C12" w:rsidRPr="00EA407F" w:rsidRDefault="00A57C12" w:rsidP="0021754F">
      <w:pPr>
        <w:rPr>
          <w:rFonts w:ascii="Garamond" w:hAnsi="Garamond"/>
        </w:rPr>
      </w:pPr>
    </w:p>
    <w:p w14:paraId="66E44192" w14:textId="1A95BBCD" w:rsidR="00235C89" w:rsidRPr="00A80DD6" w:rsidRDefault="00235C89" w:rsidP="0021754F">
      <w:pPr>
        <w:rPr>
          <w:rFonts w:ascii="Garamond" w:hAnsi="Garamond"/>
          <w:b/>
        </w:rPr>
      </w:pPr>
      <w:r w:rsidRPr="00A80DD6">
        <w:rPr>
          <w:rFonts w:ascii="Garamond" w:hAnsi="Garamond"/>
          <w:b/>
        </w:rPr>
        <w:t>Academic Integrity:</w:t>
      </w:r>
    </w:p>
    <w:p w14:paraId="191DF487" w14:textId="77777777" w:rsidR="0000456C" w:rsidRPr="0000456C" w:rsidRDefault="0000456C" w:rsidP="0000456C">
      <w:pPr>
        <w:ind w:firstLine="720"/>
        <w:rPr>
          <w:rFonts w:ascii="Garamond" w:hAnsi="Garamond"/>
          <w:bCs/>
        </w:rPr>
      </w:pPr>
      <w:r w:rsidRPr="0000456C">
        <w:rPr>
          <w:rFonts w:ascii="Garamond" w:hAnsi="Garamond"/>
          <w:bCs/>
        </w:rPr>
        <w:t xml:space="preserve">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2D3A967E" w14:textId="77777777" w:rsidR="0000456C" w:rsidRPr="0000456C" w:rsidRDefault="0000456C" w:rsidP="0000456C">
      <w:pPr>
        <w:rPr>
          <w:rFonts w:ascii="Garamond" w:hAnsi="Garamond"/>
          <w:bCs/>
        </w:rPr>
      </w:pPr>
      <w:r w:rsidRPr="0000456C">
        <w:rPr>
          <w:rFonts w:ascii="Garamond" w:hAnsi="Garamond"/>
          <w:bCs/>
        </w:rPr>
        <w:t xml:space="preserve">See:  </w:t>
      </w:r>
      <w:hyperlink r:id="rId7" w:history="1">
        <w:r w:rsidRPr="0000456C">
          <w:rPr>
            <w:rStyle w:val="Hyperlink"/>
            <w:rFonts w:ascii="Garamond" w:hAnsi="Garamond"/>
            <w:bCs/>
          </w:rPr>
          <w:t>Academic Integrity</w:t>
        </w:r>
      </w:hyperlink>
    </w:p>
    <w:p w14:paraId="3BAC2322" w14:textId="77777777" w:rsidR="0000456C" w:rsidRDefault="0000456C" w:rsidP="0000456C">
      <w:pPr>
        <w:rPr>
          <w:rFonts w:ascii="Garamond" w:hAnsi="Garamond"/>
          <w:bCs/>
        </w:rPr>
      </w:pPr>
      <w:r w:rsidRPr="0000456C">
        <w:rPr>
          <w:rFonts w:ascii="Garamond" w:hAnsi="Garamond"/>
          <w:bCs/>
        </w:rPr>
        <w:t xml:space="preserve">LINK:  </w:t>
      </w:r>
      <w:hyperlink r:id="rId8" w:history="1">
        <w:r w:rsidRPr="0000456C">
          <w:rPr>
            <w:rStyle w:val="Hyperlink"/>
            <w:rFonts w:ascii="Garamond" w:hAnsi="Garamond"/>
            <w:bCs/>
          </w:rPr>
          <w:t>https://policy.unt.edu/policy/06-003</w:t>
        </w:r>
      </w:hyperlink>
    </w:p>
    <w:p w14:paraId="54F3A78F" w14:textId="0035396A" w:rsidR="00404F94" w:rsidRDefault="00404F94" w:rsidP="0000456C">
      <w:pPr>
        <w:rPr>
          <w:rFonts w:ascii="Garamond" w:hAnsi="Garamond"/>
          <w:b/>
          <w:bCs/>
        </w:rPr>
      </w:pPr>
      <w:r>
        <w:rPr>
          <w:rFonts w:ascii="Garamond" w:hAnsi="Garamond"/>
          <w:b/>
          <w:bCs/>
        </w:rPr>
        <w:t>Student Behavior</w:t>
      </w:r>
    </w:p>
    <w:p w14:paraId="43689910" w14:textId="77777777" w:rsidR="00404F94" w:rsidRPr="00404F94" w:rsidRDefault="00404F94" w:rsidP="0019134E">
      <w:pPr>
        <w:ind w:firstLine="720"/>
        <w:rPr>
          <w:rFonts w:ascii="Garamond" w:hAnsi="Garamond"/>
          <w:bCs/>
        </w:rPr>
      </w:pPr>
      <w:r w:rsidRPr="00404F94">
        <w:rPr>
          <w:rFonts w:ascii="Garamond" w:hAnsi="Garamond"/>
          <w:bCs/>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68CBE631" w14:textId="07D782D7" w:rsidR="00404F94" w:rsidRPr="00404F94" w:rsidRDefault="00404F94" w:rsidP="00404F94">
      <w:pPr>
        <w:rPr>
          <w:rFonts w:ascii="Garamond" w:hAnsi="Garamond"/>
          <w:bCs/>
        </w:rPr>
      </w:pPr>
      <w:r w:rsidRPr="00404F94">
        <w:rPr>
          <w:rFonts w:ascii="Garamond" w:hAnsi="Garamond"/>
          <w:bCs/>
        </w:rPr>
        <w:t xml:space="preserve">See: </w:t>
      </w:r>
      <w:hyperlink r:id="rId9" w:history="1">
        <w:r w:rsidRPr="00404F94">
          <w:rPr>
            <w:rStyle w:val="Hyperlink"/>
            <w:rFonts w:ascii="Garamond" w:hAnsi="Garamond"/>
            <w:bCs/>
          </w:rPr>
          <w:t>Student Code of Conduct</w:t>
        </w:r>
      </w:hyperlink>
      <w:r w:rsidRPr="00404F94">
        <w:rPr>
          <w:rFonts w:ascii="Garamond" w:hAnsi="Garamond"/>
          <w:bCs/>
        </w:rPr>
        <w:t xml:space="preserve"> </w:t>
      </w:r>
    </w:p>
    <w:p w14:paraId="69791D7F" w14:textId="71C332C4" w:rsidR="00404F94" w:rsidRPr="0000456C" w:rsidRDefault="00404F94" w:rsidP="00404F94">
      <w:pPr>
        <w:rPr>
          <w:rFonts w:ascii="Garamond" w:hAnsi="Garamond"/>
          <w:bCs/>
        </w:rPr>
      </w:pPr>
      <w:r w:rsidRPr="00404F94">
        <w:rPr>
          <w:rFonts w:ascii="Garamond" w:hAnsi="Garamond"/>
          <w:bCs/>
        </w:rPr>
        <w:t xml:space="preserve">Link: </w:t>
      </w:r>
      <w:hyperlink r:id="rId10" w:history="1">
        <w:r w:rsidRPr="00D26720">
          <w:rPr>
            <w:rStyle w:val="Hyperlink"/>
            <w:rFonts w:ascii="Garamond" w:hAnsi="Garamond"/>
            <w:bCs/>
          </w:rPr>
          <w:t>https://deanofstudents.unt.edu/conduct</w:t>
        </w:r>
      </w:hyperlink>
    </w:p>
    <w:p w14:paraId="4FC6B45B" w14:textId="41B8A698" w:rsidR="00404F94" w:rsidRPr="00404F94" w:rsidRDefault="00A80DD6" w:rsidP="00404F94">
      <w:pPr>
        <w:rPr>
          <w:rFonts w:ascii="Garamond" w:hAnsi="Garamond"/>
          <w:b/>
        </w:rPr>
      </w:pPr>
      <w:r w:rsidRPr="00EF70BD">
        <w:rPr>
          <w:rStyle w:val="Hyperlink"/>
          <w:rFonts w:ascii="Garamond" w:hAnsi="Garamond"/>
          <w:b/>
          <w:color w:val="auto"/>
          <w:u w:val="none"/>
        </w:rPr>
        <w:t>Eagle C</w:t>
      </w:r>
      <w:r w:rsidR="00F168AD" w:rsidRPr="00EF70BD">
        <w:rPr>
          <w:rStyle w:val="Hyperlink"/>
          <w:rFonts w:ascii="Garamond" w:hAnsi="Garamond"/>
          <w:b/>
          <w:color w:val="auto"/>
          <w:u w:val="none"/>
        </w:rPr>
        <w:t>onnect</w:t>
      </w:r>
      <w:r w:rsidRPr="00EF70BD">
        <w:rPr>
          <w:rStyle w:val="Hyperlink"/>
          <w:rFonts w:ascii="Garamond" w:hAnsi="Garamond"/>
          <w:b/>
          <w:color w:val="auto"/>
          <w:u w:val="none"/>
        </w:rPr>
        <w:t>:</w:t>
      </w:r>
    </w:p>
    <w:p w14:paraId="7A11FF70" w14:textId="77777777" w:rsidR="00404F94" w:rsidRPr="00404F94" w:rsidRDefault="00404F94" w:rsidP="00404F94">
      <w:pPr>
        <w:ind w:firstLine="720"/>
        <w:jc w:val="both"/>
        <w:rPr>
          <w:rFonts w:ascii="Garamond" w:hAnsi="Garamond"/>
        </w:rPr>
      </w:pPr>
      <w:r w:rsidRPr="00404F94">
        <w:rPr>
          <w:rFonts w:ascii="Garamond" w:hAnsi="Garamond"/>
        </w:rPr>
        <w:t xml:space="preserve">Your access point for business and academic services at UNT occurs at </w:t>
      </w:r>
      <w:hyperlink r:id="rId11" w:history="1">
        <w:r w:rsidRPr="00404F94">
          <w:rPr>
            <w:rStyle w:val="Hyperlink"/>
            <w:rFonts w:ascii="Garamond" w:hAnsi="Garamond"/>
          </w:rPr>
          <w:t>my.unt.edu</w:t>
        </w:r>
      </w:hyperlink>
      <w:r w:rsidRPr="00404F94">
        <w:rPr>
          <w:rFonts w:ascii="Garamond" w:hAnsi="Garamond"/>
        </w:rPr>
        <w:t xml:space="preserve">. All official communication from the university will be delivered to your Eagle Connect account.  For more information, please visit the website that explains Eagle Connect.  </w:t>
      </w:r>
    </w:p>
    <w:p w14:paraId="1F815C02" w14:textId="77777777" w:rsidR="00404F94" w:rsidRPr="00404F94" w:rsidRDefault="00404F94" w:rsidP="00404F94">
      <w:pPr>
        <w:ind w:firstLine="720"/>
        <w:jc w:val="both"/>
        <w:rPr>
          <w:rFonts w:ascii="Garamond" w:hAnsi="Garamond"/>
        </w:rPr>
      </w:pPr>
      <w:r w:rsidRPr="00404F94">
        <w:rPr>
          <w:rFonts w:ascii="Garamond" w:hAnsi="Garamond"/>
        </w:rPr>
        <w:t xml:space="preserve">See:  </w:t>
      </w:r>
      <w:hyperlink r:id="rId12" w:history="1">
        <w:r w:rsidRPr="00404F94">
          <w:rPr>
            <w:rStyle w:val="Hyperlink"/>
            <w:rFonts w:ascii="Garamond" w:hAnsi="Garamond"/>
          </w:rPr>
          <w:t>Eagle Connect</w:t>
        </w:r>
      </w:hyperlink>
    </w:p>
    <w:p w14:paraId="506A0BF9" w14:textId="64A66F78" w:rsidR="002971B7" w:rsidRPr="00404F94" w:rsidRDefault="00404F94" w:rsidP="00404F94">
      <w:pPr>
        <w:ind w:firstLine="720"/>
        <w:jc w:val="both"/>
        <w:rPr>
          <w:rStyle w:val="Hyperlink"/>
          <w:rFonts w:ascii="Garamond" w:hAnsi="Garamond"/>
          <w:color w:val="auto"/>
          <w:u w:val="none"/>
        </w:rPr>
      </w:pPr>
      <w:r w:rsidRPr="00404F94">
        <w:rPr>
          <w:rFonts w:ascii="Garamond" w:hAnsi="Garamond"/>
        </w:rPr>
        <w:t xml:space="preserve">LINK:   </w:t>
      </w:r>
      <w:hyperlink r:id="rId13" w:history="1">
        <w:r w:rsidRPr="00404F94">
          <w:rPr>
            <w:rStyle w:val="Hyperlink"/>
            <w:rFonts w:ascii="Garamond" w:hAnsi="Garamond"/>
          </w:rPr>
          <w:t>eagleconnect.unt.edu/</w:t>
        </w:r>
      </w:hyperlink>
      <w:r w:rsidRPr="00404F94">
        <w:rPr>
          <w:rFonts w:ascii="Garamond" w:hAnsi="Garamond"/>
        </w:rPr>
        <w:t xml:space="preserve"> </w:t>
      </w:r>
    </w:p>
    <w:p w14:paraId="09B786CD" w14:textId="628270E1" w:rsidR="00F168AD" w:rsidRPr="00EF70BD" w:rsidRDefault="00F168AD" w:rsidP="00F168AD">
      <w:pPr>
        <w:rPr>
          <w:rFonts w:ascii="Garamond" w:hAnsi="Garamond"/>
        </w:rPr>
      </w:pPr>
      <w:r w:rsidRPr="00EF70BD">
        <w:rPr>
          <w:rFonts w:ascii="Garamond" w:hAnsi="Garamond"/>
          <w:b/>
          <w:bCs/>
        </w:rPr>
        <w:t>ODA</w:t>
      </w:r>
      <w:r w:rsidR="00A80DD6" w:rsidRPr="00EF70BD">
        <w:rPr>
          <w:rFonts w:ascii="Garamond" w:hAnsi="Garamond"/>
          <w:b/>
          <w:bCs/>
        </w:rPr>
        <w:t xml:space="preserve"> Statement:</w:t>
      </w:r>
    </w:p>
    <w:p w14:paraId="67553CA7" w14:textId="77777777" w:rsidR="00064AFD" w:rsidRPr="00064AFD" w:rsidRDefault="00064AFD" w:rsidP="00064AFD">
      <w:pPr>
        <w:ind w:firstLine="720"/>
        <w:jc w:val="both"/>
        <w:rPr>
          <w:rFonts w:ascii="Garamond" w:hAnsi="Garamond"/>
        </w:rPr>
      </w:pPr>
      <w:r w:rsidRPr="00064AFD">
        <w:rPr>
          <w:rFonts w:ascii="Garamond" w:hAnsi="Garamond"/>
        </w:rP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w:t>
      </w:r>
      <w:r w:rsidRPr="00064AFD">
        <w:rPr>
          <w:rFonts w:ascii="Garamond" w:hAnsi="Garamond"/>
          <w:bCs/>
        </w:rPr>
        <w:t>ODA</w:t>
      </w:r>
      <w:r w:rsidRPr="00064AFD">
        <w:rPr>
          <w:rFonts w:ascii="Garamond" w:hAnsi="Garamond"/>
        </w:rPr>
        <w:t xml:space="preserve"> will mail your Letters of Accommodation to your </w:t>
      </w:r>
      <w:r w:rsidRPr="00064AFD">
        <w:rPr>
          <w:rFonts w:ascii="Garamond" w:hAnsi="Garamond"/>
        </w:rPr>
        <w:lastRenderedPageBreak/>
        <w:t>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4C04CE26" w14:textId="77777777" w:rsidR="00064AFD" w:rsidRPr="00064AFD" w:rsidRDefault="00064AFD" w:rsidP="00064AFD">
      <w:pPr>
        <w:jc w:val="both"/>
        <w:rPr>
          <w:rFonts w:ascii="Garamond" w:hAnsi="Garamond"/>
        </w:rPr>
      </w:pPr>
      <w:r w:rsidRPr="00064AFD">
        <w:rPr>
          <w:rFonts w:ascii="Garamond" w:hAnsi="Garamond"/>
        </w:rPr>
        <w:t xml:space="preserve">See:  </w:t>
      </w:r>
      <w:hyperlink r:id="rId14" w:history="1">
        <w:r w:rsidRPr="00064AFD">
          <w:rPr>
            <w:rStyle w:val="Hyperlink"/>
            <w:rFonts w:ascii="Garamond" w:hAnsi="Garamond"/>
          </w:rPr>
          <w:t>ODA</w:t>
        </w:r>
      </w:hyperlink>
    </w:p>
    <w:p w14:paraId="157C115B" w14:textId="53B27AB1" w:rsidR="00D63FE4" w:rsidRDefault="00064AFD" w:rsidP="00E705A0">
      <w:pPr>
        <w:jc w:val="both"/>
        <w:rPr>
          <w:rFonts w:ascii="Garamond" w:hAnsi="Garamond"/>
        </w:rPr>
      </w:pPr>
      <w:r w:rsidRPr="00064AFD">
        <w:rPr>
          <w:rFonts w:ascii="Garamond" w:hAnsi="Garamond"/>
        </w:rPr>
        <w:t xml:space="preserve">LINK:  </w:t>
      </w:r>
      <w:hyperlink r:id="rId15" w:history="1">
        <w:r w:rsidRPr="00064AFD">
          <w:rPr>
            <w:rStyle w:val="Hyperlink"/>
            <w:rFonts w:ascii="Garamond" w:hAnsi="Garamond"/>
          </w:rPr>
          <w:t>disability.unt.edu</w:t>
        </w:r>
      </w:hyperlink>
      <w:r w:rsidRPr="00064AFD">
        <w:rPr>
          <w:rFonts w:ascii="Garamond" w:hAnsi="Garamond"/>
        </w:rPr>
        <w:t>. (Phone: (940) 565-4323)</w:t>
      </w:r>
    </w:p>
    <w:p w14:paraId="74F8D046" w14:textId="77777777" w:rsidR="00D63FE4" w:rsidRPr="00D63FE4" w:rsidRDefault="00D63FE4" w:rsidP="00D63FE4">
      <w:pPr>
        <w:jc w:val="both"/>
        <w:rPr>
          <w:rFonts w:ascii="Garamond" w:hAnsi="Garamond"/>
          <w:b/>
          <w:bCs/>
        </w:rPr>
      </w:pPr>
      <w:r w:rsidRPr="00D63FE4">
        <w:rPr>
          <w:rFonts w:ascii="Garamond" w:hAnsi="Garamond"/>
          <w:b/>
          <w:bCs/>
        </w:rPr>
        <w:t>Health and Safety Information</w:t>
      </w:r>
    </w:p>
    <w:p w14:paraId="085B12BB" w14:textId="77777777" w:rsidR="00D63FE4" w:rsidRPr="00D63FE4" w:rsidRDefault="00D63FE4" w:rsidP="00D63FE4">
      <w:pPr>
        <w:jc w:val="both"/>
        <w:rPr>
          <w:rFonts w:ascii="Garamond" w:hAnsi="Garamond"/>
        </w:rPr>
      </w:pPr>
      <w:r w:rsidRPr="00D63FE4">
        <w:rPr>
          <w:rFonts w:ascii="Garamond" w:hAnsi="Garamond"/>
        </w:rPr>
        <w:t xml:space="preserve">Students can access information about health and safety at:  </w:t>
      </w:r>
      <w:hyperlink r:id="rId16" w:tooltip="https://music.unt.edu/student-health-and-wellness" w:history="1">
        <w:r w:rsidRPr="00D63FE4">
          <w:rPr>
            <w:rStyle w:val="Hyperlink"/>
            <w:rFonts w:ascii="Garamond" w:hAnsi="Garamond"/>
          </w:rPr>
          <w:t>https://music.unt.edu/student-health-and-wellness</w:t>
        </w:r>
      </w:hyperlink>
    </w:p>
    <w:p w14:paraId="28EA48CE" w14:textId="3FDB293E" w:rsidR="00D63FE4" w:rsidRPr="00D63FE4" w:rsidRDefault="00D63FE4" w:rsidP="00D63FE4">
      <w:pPr>
        <w:jc w:val="both"/>
        <w:rPr>
          <w:rFonts w:ascii="Garamond" w:hAnsi="Garamond"/>
        </w:rPr>
      </w:pPr>
    </w:p>
    <w:p w14:paraId="3EF7DB81" w14:textId="77777777" w:rsidR="00D63FE4" w:rsidRPr="00D63FE4" w:rsidRDefault="00D63FE4" w:rsidP="00D63FE4">
      <w:pPr>
        <w:jc w:val="both"/>
        <w:rPr>
          <w:rFonts w:ascii="Garamond" w:hAnsi="Garamond"/>
          <w:b/>
          <w:bCs/>
        </w:rPr>
      </w:pPr>
      <w:r w:rsidRPr="00D63FE4">
        <w:rPr>
          <w:rFonts w:ascii="Garamond" w:hAnsi="Garamond"/>
          <w:b/>
          <w:bCs/>
        </w:rPr>
        <w:t>Registration Information for Students</w:t>
      </w:r>
    </w:p>
    <w:p w14:paraId="45ACC771" w14:textId="77777777" w:rsidR="00D63FE4" w:rsidRPr="00D63FE4" w:rsidRDefault="00D63FE4" w:rsidP="00D63FE4">
      <w:pPr>
        <w:jc w:val="both"/>
        <w:rPr>
          <w:rFonts w:ascii="Garamond" w:hAnsi="Garamond"/>
        </w:rPr>
      </w:pPr>
      <w:r w:rsidRPr="00D63FE4">
        <w:rPr>
          <w:rFonts w:ascii="Garamond" w:hAnsi="Garamond"/>
        </w:rPr>
        <w:t xml:space="preserve">See:  </w:t>
      </w:r>
      <w:hyperlink r:id="rId17" w:history="1">
        <w:r w:rsidRPr="00D63FE4">
          <w:rPr>
            <w:rStyle w:val="Hyperlink"/>
            <w:rFonts w:ascii="Garamond" w:hAnsi="Garamond"/>
          </w:rPr>
          <w:t>Spring Academic Calendar Information</w:t>
        </w:r>
      </w:hyperlink>
    </w:p>
    <w:p w14:paraId="106C2341" w14:textId="77777777" w:rsidR="00D63FE4" w:rsidRPr="00D63FE4" w:rsidRDefault="00D63FE4" w:rsidP="00D63FE4">
      <w:pPr>
        <w:jc w:val="both"/>
        <w:rPr>
          <w:rFonts w:ascii="Garamond" w:hAnsi="Garamond"/>
        </w:rPr>
      </w:pPr>
      <w:r w:rsidRPr="00D63FE4">
        <w:rPr>
          <w:rFonts w:ascii="Garamond" w:hAnsi="Garamond"/>
        </w:rPr>
        <w:t xml:space="preserve">Link:  </w:t>
      </w:r>
      <w:hyperlink r:id="rId18" w:history="1">
        <w:r w:rsidRPr="00D63FE4">
          <w:rPr>
            <w:rStyle w:val="Hyperlink"/>
            <w:rFonts w:ascii="Garamond" w:hAnsi="Garamond"/>
          </w:rPr>
          <w:t>https://registrar.unt.edu/registration/spring-academic-calendar.html</w:t>
        </w:r>
      </w:hyperlink>
    </w:p>
    <w:p w14:paraId="1F9128FE" w14:textId="77777777" w:rsidR="00D63FE4" w:rsidRPr="00D63FE4" w:rsidRDefault="00D63FE4" w:rsidP="00D63FE4">
      <w:pPr>
        <w:jc w:val="both"/>
        <w:rPr>
          <w:rFonts w:ascii="Garamond" w:hAnsi="Garamond"/>
        </w:rPr>
      </w:pPr>
      <w:r w:rsidRPr="00D63FE4">
        <w:rPr>
          <w:rFonts w:ascii="Garamond" w:hAnsi="Garamond"/>
        </w:rPr>
        <w:t xml:space="preserve"> </w:t>
      </w:r>
    </w:p>
    <w:p w14:paraId="1EDE4A7A" w14:textId="77777777" w:rsidR="00D63FE4" w:rsidRPr="00D63FE4" w:rsidRDefault="00D63FE4" w:rsidP="00D63FE4">
      <w:pPr>
        <w:jc w:val="both"/>
        <w:rPr>
          <w:rFonts w:ascii="Garamond" w:hAnsi="Garamond"/>
          <w:b/>
          <w:bCs/>
        </w:rPr>
      </w:pPr>
      <w:r w:rsidRPr="00D63FE4">
        <w:rPr>
          <w:rFonts w:ascii="Garamond" w:hAnsi="Garamond"/>
          <w:b/>
          <w:bCs/>
        </w:rPr>
        <w:t>Semester Calendar, Spring 2026</w:t>
      </w:r>
    </w:p>
    <w:p w14:paraId="50DBF89F" w14:textId="77777777" w:rsidR="00D63FE4" w:rsidRPr="00D63FE4" w:rsidRDefault="00D63FE4" w:rsidP="00D63FE4">
      <w:pPr>
        <w:jc w:val="both"/>
        <w:rPr>
          <w:rFonts w:ascii="Garamond" w:hAnsi="Garamond"/>
          <w:bCs/>
        </w:rPr>
      </w:pPr>
      <w:r w:rsidRPr="00D63FE4">
        <w:rPr>
          <w:rFonts w:ascii="Garamond" w:hAnsi="Garamond"/>
          <w:bCs/>
        </w:rPr>
        <w:t xml:space="preserve">See:  </w:t>
      </w:r>
      <w:hyperlink r:id="rId19" w:history="1">
        <w:r w:rsidRPr="00D63FE4">
          <w:rPr>
            <w:rStyle w:val="Hyperlink"/>
            <w:rFonts w:ascii="Garamond" w:hAnsi="Garamond"/>
            <w:bCs/>
          </w:rPr>
          <w:t>Spring Semester Calendar</w:t>
        </w:r>
      </w:hyperlink>
    </w:p>
    <w:p w14:paraId="21DDBE7C" w14:textId="77777777" w:rsidR="00D63FE4" w:rsidRPr="00D63FE4" w:rsidRDefault="00D63FE4" w:rsidP="00D63FE4">
      <w:pPr>
        <w:jc w:val="both"/>
        <w:rPr>
          <w:rFonts w:ascii="Garamond" w:hAnsi="Garamond"/>
        </w:rPr>
      </w:pPr>
      <w:r w:rsidRPr="00D63FE4">
        <w:rPr>
          <w:rFonts w:ascii="Garamond" w:hAnsi="Garamond"/>
        </w:rPr>
        <w:t xml:space="preserve">Link:  </w:t>
      </w:r>
      <w:hyperlink r:id="rId20" w:history="1">
        <w:r w:rsidRPr="00D63FE4">
          <w:rPr>
            <w:rStyle w:val="Hyperlink"/>
            <w:rFonts w:ascii="Garamond" w:hAnsi="Garamond"/>
          </w:rPr>
          <w:t>https://registrar.unt.edu/sites/default/files/spring-2026-academic-calendar.pdf</w:t>
        </w:r>
      </w:hyperlink>
    </w:p>
    <w:p w14:paraId="52E162E7" w14:textId="77777777" w:rsidR="00D63FE4" w:rsidRPr="00D63FE4" w:rsidRDefault="00D63FE4" w:rsidP="00D63FE4">
      <w:pPr>
        <w:jc w:val="both"/>
        <w:rPr>
          <w:rFonts w:ascii="Garamond" w:hAnsi="Garamond"/>
        </w:rPr>
      </w:pPr>
      <w:r w:rsidRPr="00D63FE4">
        <w:rPr>
          <w:rFonts w:ascii="Garamond" w:hAnsi="Garamond"/>
        </w:rPr>
        <w:t xml:space="preserve"> </w:t>
      </w:r>
    </w:p>
    <w:p w14:paraId="2B9C192D" w14:textId="77777777" w:rsidR="00D63FE4" w:rsidRPr="00D63FE4" w:rsidRDefault="00D63FE4" w:rsidP="00D63FE4">
      <w:pPr>
        <w:jc w:val="both"/>
        <w:rPr>
          <w:rFonts w:ascii="Garamond" w:hAnsi="Garamond"/>
          <w:b/>
          <w:bCs/>
        </w:rPr>
      </w:pPr>
      <w:r w:rsidRPr="00D63FE4">
        <w:rPr>
          <w:rFonts w:ascii="Garamond" w:hAnsi="Garamond"/>
          <w:b/>
          <w:bCs/>
        </w:rPr>
        <w:t>Final Exam Schedule, Spring 2026</w:t>
      </w:r>
    </w:p>
    <w:p w14:paraId="1E7EA459" w14:textId="264CDD19" w:rsidR="00D63FE4" w:rsidRPr="00D63FE4" w:rsidRDefault="00D63FE4" w:rsidP="00D63FE4">
      <w:pPr>
        <w:jc w:val="both"/>
        <w:rPr>
          <w:rFonts w:ascii="Garamond" w:hAnsi="Garamond"/>
        </w:rPr>
      </w:pPr>
      <w:r w:rsidRPr="00D63FE4">
        <w:rPr>
          <w:rFonts w:ascii="Garamond" w:hAnsi="Garamond"/>
        </w:rPr>
        <w:t xml:space="preserve">See </w:t>
      </w:r>
      <w:r>
        <w:rPr>
          <w:rFonts w:ascii="Garamond" w:hAnsi="Garamond"/>
        </w:rPr>
        <w:t xml:space="preserve">Class Schedule. </w:t>
      </w:r>
    </w:p>
    <w:p w14:paraId="28BA9BFD" w14:textId="77777777" w:rsidR="00D63FE4" w:rsidRPr="00E705A0" w:rsidRDefault="00D63FE4" w:rsidP="00E705A0">
      <w:pPr>
        <w:jc w:val="both"/>
        <w:rPr>
          <w:rFonts w:ascii="Garamond" w:hAnsi="Garamond"/>
        </w:rPr>
      </w:pPr>
    </w:p>
    <w:p w14:paraId="794C1E50" w14:textId="247F3E3A" w:rsidR="00F168AD" w:rsidRPr="00EF70BD" w:rsidRDefault="00A80DD6" w:rsidP="00F168AD">
      <w:pPr>
        <w:rPr>
          <w:rFonts w:ascii="Garamond" w:hAnsi="Garamond"/>
          <w:b/>
        </w:rPr>
      </w:pPr>
      <w:r w:rsidRPr="00EF70BD">
        <w:rPr>
          <w:rFonts w:ascii="Garamond" w:hAnsi="Garamond"/>
          <w:b/>
        </w:rPr>
        <w:t>Financial Aid and Satisfactory Progress:</w:t>
      </w:r>
    </w:p>
    <w:p w14:paraId="231AD027" w14:textId="77777777" w:rsidR="00D63FE4" w:rsidRPr="00D63FE4" w:rsidRDefault="00D63FE4" w:rsidP="00D63FE4">
      <w:pPr>
        <w:ind w:firstLine="720"/>
        <w:jc w:val="both"/>
        <w:rPr>
          <w:rFonts w:ascii="Garamond" w:hAnsi="Garamond"/>
        </w:rPr>
      </w:pPr>
      <w:r w:rsidRPr="00D63FE4">
        <w:rPr>
          <w:rFonts w:ascii="Garamond" w:hAnsi="Garamond"/>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56B0393D" w14:textId="77777777" w:rsidR="00D63FE4" w:rsidRPr="00D63FE4" w:rsidRDefault="00D63FE4" w:rsidP="00D63FE4">
      <w:pPr>
        <w:ind w:firstLine="720"/>
        <w:jc w:val="both"/>
        <w:rPr>
          <w:rFonts w:ascii="Garamond" w:hAnsi="Garamond"/>
        </w:rPr>
      </w:pPr>
      <w:r w:rsidRPr="00D63FE4">
        <w:rPr>
          <w:rFonts w:ascii="Garamond" w:hAnsi="Garamond"/>
        </w:rPr>
        <w:t xml:space="preserve"> </w:t>
      </w:r>
    </w:p>
    <w:p w14:paraId="4190C788" w14:textId="77777777" w:rsidR="00D63FE4" w:rsidRPr="00D63FE4" w:rsidRDefault="00D63FE4" w:rsidP="00D63FE4">
      <w:pPr>
        <w:ind w:firstLine="720"/>
        <w:jc w:val="both"/>
        <w:rPr>
          <w:rFonts w:ascii="Garamond" w:hAnsi="Garamond"/>
        </w:rPr>
      </w:pPr>
      <w:r w:rsidRPr="00D63FE4">
        <w:rPr>
          <w:rFonts w:ascii="Garamond" w:hAnsi="Garamond"/>
        </w:rPr>
        <w:t>Students holding music scholarships must maintain a minimum 2.5 overall cumulative GPA and 3.0 cumulative GPA in music courses.</w:t>
      </w:r>
    </w:p>
    <w:p w14:paraId="6A43753C" w14:textId="77777777" w:rsidR="00D63FE4" w:rsidRPr="00D63FE4" w:rsidRDefault="00D63FE4" w:rsidP="00D63FE4">
      <w:pPr>
        <w:ind w:firstLine="720"/>
        <w:jc w:val="both"/>
        <w:rPr>
          <w:rFonts w:ascii="Garamond" w:hAnsi="Garamond"/>
        </w:rPr>
      </w:pPr>
      <w:r w:rsidRPr="00D63FE4">
        <w:rPr>
          <w:rFonts w:ascii="Garamond" w:hAnsi="Garamond"/>
        </w:rPr>
        <w:t xml:space="preserve"> </w:t>
      </w:r>
    </w:p>
    <w:p w14:paraId="38F56DEB" w14:textId="77777777" w:rsidR="00D63FE4" w:rsidRPr="00D63FE4" w:rsidRDefault="00D63FE4" w:rsidP="00D63FE4">
      <w:pPr>
        <w:ind w:firstLine="720"/>
        <w:jc w:val="both"/>
        <w:rPr>
          <w:rFonts w:ascii="Garamond" w:hAnsi="Garamond"/>
        </w:rPr>
      </w:pPr>
      <w:r w:rsidRPr="00D63FE4">
        <w:rPr>
          <w:rFonts w:ascii="Garamond" w:hAnsi="Garamond"/>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3A869229" w14:textId="77777777" w:rsidR="00D63FE4" w:rsidRPr="00D63FE4" w:rsidRDefault="00D63FE4" w:rsidP="00D63FE4">
      <w:pPr>
        <w:ind w:firstLine="720"/>
        <w:jc w:val="both"/>
        <w:rPr>
          <w:rFonts w:ascii="Garamond" w:hAnsi="Garamond"/>
        </w:rPr>
      </w:pPr>
      <w:r w:rsidRPr="00D63FE4">
        <w:rPr>
          <w:rFonts w:ascii="Garamond" w:hAnsi="Garamond"/>
        </w:rPr>
        <w:t xml:space="preserve">See:  </w:t>
      </w:r>
      <w:hyperlink r:id="rId21" w:history="1">
        <w:r w:rsidRPr="00D63FE4">
          <w:rPr>
            <w:rStyle w:val="Hyperlink"/>
            <w:rFonts w:ascii="Garamond" w:hAnsi="Garamond"/>
          </w:rPr>
          <w:t>Financial Aid</w:t>
        </w:r>
      </w:hyperlink>
    </w:p>
    <w:p w14:paraId="7AE282F4" w14:textId="1001BFDC" w:rsidR="00F168AD" w:rsidRPr="00A80DD6" w:rsidRDefault="00D63FE4" w:rsidP="00D63FE4">
      <w:pPr>
        <w:ind w:firstLine="720"/>
        <w:jc w:val="both"/>
        <w:rPr>
          <w:rFonts w:ascii="Garamond" w:hAnsi="Garamond"/>
        </w:rPr>
      </w:pPr>
      <w:r w:rsidRPr="00D63FE4">
        <w:rPr>
          <w:rFonts w:ascii="Garamond" w:hAnsi="Garamond"/>
        </w:rPr>
        <w:t xml:space="preserve">LINK:   </w:t>
      </w:r>
      <w:hyperlink r:id="rId22" w:history="1">
        <w:r w:rsidRPr="00D63FE4">
          <w:rPr>
            <w:rStyle w:val="Hyperlink"/>
            <w:rFonts w:ascii="Garamond" w:hAnsi="Garamond"/>
          </w:rPr>
          <w:t>http://financialaid.unt.edu/sap</w:t>
        </w:r>
      </w:hyperlink>
    </w:p>
    <w:p w14:paraId="5023EAF4" w14:textId="291BD66E" w:rsidR="00D63FE4" w:rsidRPr="00D63FE4" w:rsidRDefault="00D63FE4" w:rsidP="00D63FE4">
      <w:pPr>
        <w:rPr>
          <w:rFonts w:ascii="Garamond" w:hAnsi="Garamond"/>
        </w:rPr>
      </w:pPr>
      <w:r w:rsidRPr="00D63FE4">
        <w:rPr>
          <w:rFonts w:ascii="Garamond" w:hAnsi="Garamond"/>
          <w:b/>
          <w:bCs/>
        </w:rPr>
        <w:t>R</w:t>
      </w:r>
      <w:r>
        <w:rPr>
          <w:rFonts w:ascii="Garamond" w:hAnsi="Garamond"/>
          <w:b/>
          <w:bCs/>
        </w:rPr>
        <w:t>etention</w:t>
      </w:r>
      <w:r w:rsidRPr="00D63FE4">
        <w:rPr>
          <w:rFonts w:ascii="Garamond" w:hAnsi="Garamond"/>
          <w:b/>
          <w:bCs/>
        </w:rPr>
        <w:t xml:space="preserve"> O</w:t>
      </w:r>
      <w:r>
        <w:rPr>
          <w:rFonts w:ascii="Garamond" w:hAnsi="Garamond"/>
          <w:b/>
          <w:bCs/>
        </w:rPr>
        <w:t>f</w:t>
      </w:r>
      <w:r w:rsidRPr="00D63FE4">
        <w:rPr>
          <w:rFonts w:ascii="Garamond" w:hAnsi="Garamond"/>
          <w:b/>
          <w:bCs/>
        </w:rPr>
        <w:t xml:space="preserve"> S</w:t>
      </w:r>
      <w:r>
        <w:rPr>
          <w:rFonts w:ascii="Garamond" w:hAnsi="Garamond"/>
          <w:b/>
          <w:bCs/>
        </w:rPr>
        <w:t>tudent</w:t>
      </w:r>
      <w:r w:rsidRPr="00D63FE4">
        <w:rPr>
          <w:rFonts w:ascii="Garamond" w:hAnsi="Garamond"/>
          <w:b/>
          <w:bCs/>
        </w:rPr>
        <w:t xml:space="preserve"> R</w:t>
      </w:r>
      <w:r>
        <w:rPr>
          <w:rFonts w:ascii="Garamond" w:hAnsi="Garamond"/>
          <w:b/>
          <w:bCs/>
        </w:rPr>
        <w:t>ecords</w:t>
      </w:r>
      <w:r w:rsidRPr="00D63FE4">
        <w:rPr>
          <w:rFonts w:ascii="Garamond" w:hAnsi="Garamond"/>
          <w:b/>
          <w:bCs/>
        </w:rPr>
        <w:t xml:space="preserve"> </w:t>
      </w:r>
    </w:p>
    <w:p w14:paraId="0CF969C9" w14:textId="77777777" w:rsidR="00D63FE4" w:rsidRPr="00D63FE4" w:rsidRDefault="00D63FE4" w:rsidP="00D63FE4">
      <w:pPr>
        <w:rPr>
          <w:rFonts w:ascii="Garamond" w:hAnsi="Garamond"/>
        </w:rPr>
      </w:pPr>
      <w:r w:rsidRPr="00D63FE4">
        <w:rPr>
          <w:rFonts w:ascii="Garamond" w:hAnsi="Garamond"/>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575C0103" w14:textId="77777777" w:rsidR="00D63FE4" w:rsidRPr="00D63FE4" w:rsidRDefault="00D63FE4" w:rsidP="00D63FE4">
      <w:pPr>
        <w:rPr>
          <w:rFonts w:ascii="Garamond" w:hAnsi="Garamond"/>
        </w:rPr>
      </w:pPr>
      <w:r w:rsidRPr="00D63FE4">
        <w:rPr>
          <w:rFonts w:ascii="Garamond" w:hAnsi="Garamond"/>
        </w:rPr>
        <w:lastRenderedPageBreak/>
        <w:t xml:space="preserve">See:  </w:t>
      </w:r>
      <w:hyperlink r:id="rId23" w:history="1">
        <w:r w:rsidRPr="00D63FE4">
          <w:rPr>
            <w:rStyle w:val="Hyperlink"/>
            <w:rFonts w:ascii="Garamond" w:hAnsi="Garamond"/>
          </w:rPr>
          <w:t>FERPA</w:t>
        </w:r>
      </w:hyperlink>
    </w:p>
    <w:p w14:paraId="7F9FA461" w14:textId="77777777" w:rsidR="00D63FE4" w:rsidRPr="00D63FE4" w:rsidRDefault="00D63FE4" w:rsidP="00D63FE4">
      <w:pPr>
        <w:rPr>
          <w:rFonts w:ascii="Garamond" w:hAnsi="Garamond"/>
        </w:rPr>
      </w:pPr>
      <w:r w:rsidRPr="00D63FE4">
        <w:rPr>
          <w:rFonts w:ascii="Garamond" w:hAnsi="Garamond"/>
        </w:rPr>
        <w:t xml:space="preserve">Link: </w:t>
      </w:r>
      <w:hyperlink r:id="rId24" w:history="1">
        <w:r w:rsidRPr="00D63FE4">
          <w:rPr>
            <w:rStyle w:val="Hyperlink"/>
            <w:rFonts w:ascii="Garamond" w:hAnsi="Garamond"/>
          </w:rPr>
          <w:t>http://ferpa.unt.edu/</w:t>
        </w:r>
      </w:hyperlink>
    </w:p>
    <w:p w14:paraId="30586FB1" w14:textId="0CC36294" w:rsidR="00D63FE4" w:rsidRPr="00D63FE4" w:rsidRDefault="00D63FE4" w:rsidP="00D63FE4">
      <w:pPr>
        <w:rPr>
          <w:rFonts w:ascii="Garamond" w:hAnsi="Garamond"/>
          <w:b/>
          <w:bCs/>
        </w:rPr>
      </w:pPr>
      <w:r w:rsidRPr="00D63FE4">
        <w:rPr>
          <w:rFonts w:ascii="Garamond" w:hAnsi="Garamond"/>
          <w:b/>
          <w:bCs/>
        </w:rPr>
        <w:t>C</w:t>
      </w:r>
      <w:r>
        <w:rPr>
          <w:rFonts w:ascii="Garamond" w:hAnsi="Garamond"/>
          <w:b/>
          <w:bCs/>
        </w:rPr>
        <w:t>ounseling</w:t>
      </w:r>
      <w:r w:rsidRPr="00D63FE4">
        <w:rPr>
          <w:rFonts w:ascii="Garamond" w:hAnsi="Garamond"/>
          <w:b/>
          <w:bCs/>
        </w:rPr>
        <w:t xml:space="preserve"> A</w:t>
      </w:r>
      <w:r>
        <w:rPr>
          <w:rFonts w:ascii="Garamond" w:hAnsi="Garamond"/>
          <w:b/>
          <w:bCs/>
        </w:rPr>
        <w:t>nd</w:t>
      </w:r>
      <w:r w:rsidRPr="00D63FE4">
        <w:rPr>
          <w:rFonts w:ascii="Garamond" w:hAnsi="Garamond"/>
          <w:b/>
          <w:bCs/>
        </w:rPr>
        <w:t xml:space="preserve"> T</w:t>
      </w:r>
      <w:r>
        <w:rPr>
          <w:rFonts w:ascii="Garamond" w:hAnsi="Garamond"/>
          <w:b/>
          <w:bCs/>
        </w:rPr>
        <w:t>esting</w:t>
      </w:r>
    </w:p>
    <w:p w14:paraId="4BC1A1FB" w14:textId="77777777" w:rsidR="00D63FE4" w:rsidRPr="00D63FE4" w:rsidRDefault="00D63FE4" w:rsidP="00D63FE4">
      <w:pPr>
        <w:rPr>
          <w:rFonts w:ascii="Garamond" w:hAnsi="Garamond"/>
          <w:bCs/>
        </w:rPr>
      </w:pPr>
      <w:r w:rsidRPr="00D63FE4">
        <w:rPr>
          <w:rFonts w:ascii="Garamond" w:hAnsi="Garamond"/>
          <w:bCs/>
        </w:rPr>
        <w:t xml:space="preserve">UNT’s Center for Counseling and Testing has an available counselor for students in need.  Please visit the Center’s website for further information: </w:t>
      </w:r>
    </w:p>
    <w:p w14:paraId="5E6FFB5D" w14:textId="77777777" w:rsidR="00D63FE4" w:rsidRPr="00D63FE4" w:rsidRDefault="00D63FE4" w:rsidP="00D63FE4">
      <w:pPr>
        <w:rPr>
          <w:rFonts w:ascii="Garamond" w:hAnsi="Garamond"/>
          <w:bCs/>
        </w:rPr>
      </w:pPr>
      <w:r w:rsidRPr="00D63FE4">
        <w:rPr>
          <w:rFonts w:ascii="Garamond" w:hAnsi="Garamond"/>
          <w:bCs/>
        </w:rPr>
        <w:t xml:space="preserve">See: </w:t>
      </w:r>
      <w:hyperlink r:id="rId25" w:history="1">
        <w:r w:rsidRPr="00D63FE4">
          <w:rPr>
            <w:rStyle w:val="Hyperlink"/>
            <w:rFonts w:ascii="Garamond" w:hAnsi="Garamond"/>
            <w:bCs/>
          </w:rPr>
          <w:t>Counseling and Testing</w:t>
        </w:r>
      </w:hyperlink>
    </w:p>
    <w:p w14:paraId="090B0F2E" w14:textId="77777777" w:rsidR="00D63FE4" w:rsidRPr="00D63FE4" w:rsidRDefault="00D63FE4" w:rsidP="00D63FE4">
      <w:pPr>
        <w:rPr>
          <w:rFonts w:ascii="Garamond" w:hAnsi="Garamond"/>
          <w:bCs/>
        </w:rPr>
      </w:pPr>
      <w:r w:rsidRPr="00D63FE4">
        <w:rPr>
          <w:rFonts w:ascii="Garamond" w:hAnsi="Garamond"/>
        </w:rPr>
        <w:t xml:space="preserve">Link:  </w:t>
      </w:r>
      <w:hyperlink r:id="rId26" w:history="1">
        <w:r w:rsidRPr="00D63FE4">
          <w:rPr>
            <w:rStyle w:val="Hyperlink"/>
            <w:rFonts w:ascii="Garamond" w:hAnsi="Garamond"/>
            <w:bCs/>
          </w:rPr>
          <w:t>http://studentaffairs.unt.edu/counseling-and-testing-services</w:t>
        </w:r>
      </w:hyperlink>
      <w:r w:rsidRPr="00D63FE4">
        <w:rPr>
          <w:rFonts w:ascii="Garamond" w:hAnsi="Garamond"/>
          <w:bCs/>
        </w:rPr>
        <w:t xml:space="preserve">.  </w:t>
      </w:r>
    </w:p>
    <w:p w14:paraId="08521CE0" w14:textId="77777777" w:rsidR="00D63FE4" w:rsidRPr="00D63FE4" w:rsidRDefault="00D63FE4" w:rsidP="00D63FE4">
      <w:pPr>
        <w:rPr>
          <w:rFonts w:ascii="Garamond" w:hAnsi="Garamond"/>
          <w:bCs/>
        </w:rPr>
      </w:pPr>
      <w:r w:rsidRPr="00D63FE4">
        <w:rPr>
          <w:rFonts w:ascii="Garamond" w:hAnsi="Garamond"/>
          <w:bCs/>
        </w:rPr>
        <w:t xml:space="preserve"> </w:t>
      </w:r>
    </w:p>
    <w:p w14:paraId="512A6396" w14:textId="77777777" w:rsidR="00D63FE4" w:rsidRPr="00D63FE4" w:rsidRDefault="00D63FE4" w:rsidP="00D63FE4">
      <w:pPr>
        <w:rPr>
          <w:rFonts w:ascii="Garamond" w:hAnsi="Garamond"/>
          <w:bCs/>
        </w:rPr>
      </w:pPr>
      <w:r w:rsidRPr="00D63FE4">
        <w:rPr>
          <w:rFonts w:ascii="Garamond" w:hAnsi="Garamond"/>
          <w:bCs/>
        </w:rPr>
        <w:t xml:space="preserve">For more information on mental health resources, please visit:  </w:t>
      </w:r>
    </w:p>
    <w:p w14:paraId="623B63C2" w14:textId="77777777" w:rsidR="00D63FE4" w:rsidRPr="00D63FE4" w:rsidRDefault="00D63FE4" w:rsidP="00D63FE4">
      <w:pPr>
        <w:rPr>
          <w:rFonts w:ascii="Garamond" w:hAnsi="Garamond"/>
          <w:bCs/>
        </w:rPr>
      </w:pPr>
      <w:r w:rsidRPr="00D63FE4">
        <w:rPr>
          <w:rFonts w:ascii="Garamond" w:hAnsi="Garamond"/>
          <w:bCs/>
        </w:rPr>
        <w:t xml:space="preserve">See: </w:t>
      </w:r>
      <w:hyperlink r:id="rId27" w:history="1">
        <w:r w:rsidRPr="00D63FE4">
          <w:rPr>
            <w:rStyle w:val="Hyperlink"/>
            <w:rFonts w:ascii="Garamond" w:hAnsi="Garamond"/>
            <w:bCs/>
          </w:rPr>
          <w:t xml:space="preserve"> Mental Health Resources</w:t>
        </w:r>
      </w:hyperlink>
    </w:p>
    <w:p w14:paraId="1B6EE365" w14:textId="77777777" w:rsidR="00D63FE4" w:rsidRPr="00D63FE4" w:rsidRDefault="00D63FE4" w:rsidP="00D63FE4">
      <w:pPr>
        <w:rPr>
          <w:rFonts w:ascii="Garamond" w:hAnsi="Garamond"/>
          <w:bCs/>
        </w:rPr>
      </w:pPr>
      <w:r w:rsidRPr="00D63FE4">
        <w:rPr>
          <w:rFonts w:ascii="Garamond" w:hAnsi="Garamond"/>
          <w:bCs/>
        </w:rPr>
        <w:t xml:space="preserve">Link:  </w:t>
      </w:r>
      <w:hyperlink r:id="rId28" w:history="1">
        <w:r w:rsidRPr="00D63FE4">
          <w:rPr>
            <w:rStyle w:val="Hyperlink"/>
            <w:rFonts w:ascii="Garamond" w:hAnsi="Garamond"/>
          </w:rPr>
          <w:t>https://disparities.unt.edu/mental-health-resources</w:t>
        </w:r>
      </w:hyperlink>
      <w:r w:rsidRPr="00D63FE4">
        <w:rPr>
          <w:rFonts w:ascii="Garamond" w:hAnsi="Garamond"/>
        </w:rPr>
        <w:t xml:space="preserve"> </w:t>
      </w:r>
    </w:p>
    <w:p w14:paraId="08164BF9" w14:textId="77777777" w:rsidR="00D63FE4" w:rsidRPr="00D63FE4" w:rsidRDefault="00D63FE4" w:rsidP="00D63FE4">
      <w:pPr>
        <w:rPr>
          <w:rFonts w:ascii="Garamond" w:hAnsi="Garamond"/>
        </w:rPr>
      </w:pPr>
      <w:r w:rsidRPr="00D63FE4">
        <w:rPr>
          <w:rFonts w:ascii="Garamond" w:hAnsi="Garamond"/>
        </w:rPr>
        <w:t xml:space="preserve"> </w:t>
      </w:r>
    </w:p>
    <w:p w14:paraId="5A6D3E5C" w14:textId="15C4AD37" w:rsidR="00D63FE4" w:rsidRPr="00D63FE4" w:rsidRDefault="00D63FE4" w:rsidP="00D63FE4">
      <w:pPr>
        <w:rPr>
          <w:rFonts w:ascii="Garamond" w:hAnsi="Garamond"/>
          <w:b/>
          <w:bCs/>
        </w:rPr>
      </w:pPr>
      <w:r w:rsidRPr="00D63FE4">
        <w:rPr>
          <w:rFonts w:ascii="Garamond" w:hAnsi="Garamond"/>
          <w:b/>
          <w:bCs/>
        </w:rPr>
        <w:t>A</w:t>
      </w:r>
      <w:r>
        <w:rPr>
          <w:rFonts w:ascii="Garamond" w:hAnsi="Garamond"/>
          <w:b/>
          <w:bCs/>
        </w:rPr>
        <w:t>dd</w:t>
      </w:r>
      <w:r w:rsidRPr="00D63FE4">
        <w:rPr>
          <w:rFonts w:ascii="Garamond" w:hAnsi="Garamond"/>
          <w:b/>
          <w:bCs/>
        </w:rPr>
        <w:t>/D</w:t>
      </w:r>
      <w:r>
        <w:rPr>
          <w:rFonts w:ascii="Garamond" w:hAnsi="Garamond"/>
          <w:b/>
          <w:bCs/>
        </w:rPr>
        <w:t>rop</w:t>
      </w:r>
      <w:r w:rsidRPr="00D63FE4">
        <w:rPr>
          <w:rFonts w:ascii="Garamond" w:hAnsi="Garamond"/>
          <w:b/>
          <w:bCs/>
        </w:rPr>
        <w:t xml:space="preserve"> P</w:t>
      </w:r>
      <w:r>
        <w:rPr>
          <w:rFonts w:ascii="Garamond" w:hAnsi="Garamond"/>
          <w:b/>
          <w:bCs/>
        </w:rPr>
        <w:t>olicy</w:t>
      </w:r>
    </w:p>
    <w:p w14:paraId="2BFE4463" w14:textId="77777777" w:rsidR="00D63FE4" w:rsidRPr="00D63FE4" w:rsidRDefault="00D63FE4" w:rsidP="00D63FE4">
      <w:pPr>
        <w:rPr>
          <w:rFonts w:ascii="Garamond" w:hAnsi="Garamond"/>
          <w:bCs/>
        </w:rPr>
      </w:pPr>
      <w:r w:rsidRPr="00D63FE4">
        <w:rPr>
          <w:rFonts w:ascii="Garamond" w:hAnsi="Garamond"/>
          <w:bCs/>
        </w:rPr>
        <w:t xml:space="preserve">Please be reminded that dropping classes or failing to complete and pass registered hours may make you ineligible for financial aid.  In addition, if you drop below half-time enrollment you may be required to begin paying back your student loans.  See Academic Calendar (listed above) for additional add/drop Information.  </w:t>
      </w:r>
    </w:p>
    <w:p w14:paraId="54925232" w14:textId="77777777" w:rsidR="00D63FE4" w:rsidRPr="00D63FE4" w:rsidRDefault="00D63FE4" w:rsidP="00D63FE4">
      <w:pPr>
        <w:rPr>
          <w:rFonts w:ascii="Garamond" w:hAnsi="Garamond"/>
          <w:bCs/>
        </w:rPr>
      </w:pPr>
      <w:r w:rsidRPr="00D63FE4">
        <w:rPr>
          <w:rFonts w:ascii="Garamond" w:hAnsi="Garamond"/>
          <w:bCs/>
        </w:rPr>
        <w:t xml:space="preserve"> </w:t>
      </w:r>
    </w:p>
    <w:p w14:paraId="0C6825E7" w14:textId="77777777" w:rsidR="00D63FE4" w:rsidRPr="00D63FE4" w:rsidRDefault="00D63FE4" w:rsidP="00D63FE4">
      <w:pPr>
        <w:rPr>
          <w:rFonts w:ascii="Garamond" w:hAnsi="Garamond"/>
        </w:rPr>
      </w:pPr>
      <w:r w:rsidRPr="00D63FE4">
        <w:rPr>
          <w:rFonts w:ascii="Garamond" w:hAnsi="Garamond"/>
          <w:bCs/>
        </w:rPr>
        <w:t xml:space="preserve">Drop Information:  </w:t>
      </w:r>
      <w:hyperlink r:id="rId29" w:history="1">
        <w:r w:rsidRPr="00D63FE4">
          <w:rPr>
            <w:rStyle w:val="Hyperlink"/>
            <w:rFonts w:ascii="Garamond" w:hAnsi="Garamond"/>
          </w:rPr>
          <w:t>https://registrar.unt.edu/registration/spring-academic-calendar.html</w:t>
        </w:r>
      </w:hyperlink>
    </w:p>
    <w:p w14:paraId="1282CB50" w14:textId="77777777" w:rsidR="00D63FE4" w:rsidRPr="00D63FE4" w:rsidRDefault="00D63FE4" w:rsidP="00D63FE4">
      <w:pPr>
        <w:rPr>
          <w:rFonts w:ascii="Garamond" w:hAnsi="Garamond"/>
          <w:bCs/>
        </w:rPr>
      </w:pPr>
      <w:r w:rsidRPr="00D63FE4">
        <w:rPr>
          <w:rFonts w:ascii="Garamond" w:hAnsi="Garamond"/>
          <w:bCs/>
        </w:rPr>
        <w:t xml:space="preserve"> </w:t>
      </w:r>
    </w:p>
    <w:p w14:paraId="6894E0B9" w14:textId="1BB97FDD" w:rsidR="00D63FE4" w:rsidRDefault="00D63FE4" w:rsidP="00D63FE4">
      <w:pPr>
        <w:rPr>
          <w:rFonts w:ascii="Garamond" w:hAnsi="Garamond"/>
          <w:b/>
          <w:bCs/>
        </w:rPr>
      </w:pPr>
      <w:r>
        <w:rPr>
          <w:rFonts w:ascii="Garamond" w:hAnsi="Garamond"/>
          <w:b/>
          <w:bCs/>
        </w:rPr>
        <w:t>Student Resources</w:t>
      </w:r>
    </w:p>
    <w:p w14:paraId="2D19F82A" w14:textId="42378FCF" w:rsidR="00D63FE4" w:rsidRPr="00D63FE4" w:rsidRDefault="00D63FE4" w:rsidP="00D63FE4">
      <w:pPr>
        <w:rPr>
          <w:rFonts w:ascii="Garamond" w:hAnsi="Garamond"/>
        </w:rPr>
      </w:pPr>
      <w:r w:rsidRPr="00D63FE4">
        <w:rPr>
          <w:rFonts w:ascii="Garamond" w:hAnsi="Garamond"/>
        </w:rPr>
        <w:t>The University of North Texas has many resources available to students.  For a complete list, go to:</w:t>
      </w:r>
    </w:p>
    <w:p w14:paraId="585237B3" w14:textId="77777777" w:rsidR="00D63FE4" w:rsidRPr="00D63FE4" w:rsidRDefault="00D63FE4" w:rsidP="00D63FE4">
      <w:pPr>
        <w:rPr>
          <w:rFonts w:ascii="Garamond" w:hAnsi="Garamond"/>
        </w:rPr>
      </w:pPr>
      <w:r w:rsidRPr="00D63FE4">
        <w:rPr>
          <w:rFonts w:ascii="Garamond" w:hAnsi="Garamond"/>
        </w:rPr>
        <w:t xml:space="preserve">See:  </w:t>
      </w:r>
      <w:hyperlink r:id="rId30" w:history="1">
        <w:r w:rsidRPr="00D63FE4">
          <w:rPr>
            <w:rStyle w:val="Hyperlink"/>
            <w:rFonts w:ascii="Garamond" w:hAnsi="Garamond"/>
          </w:rPr>
          <w:t>Student Resources</w:t>
        </w:r>
      </w:hyperlink>
    </w:p>
    <w:p w14:paraId="652FC310" w14:textId="77777777" w:rsidR="00D63FE4" w:rsidRPr="00D63FE4" w:rsidRDefault="00D63FE4" w:rsidP="00D63FE4">
      <w:pPr>
        <w:rPr>
          <w:rFonts w:ascii="Garamond" w:hAnsi="Garamond"/>
        </w:rPr>
      </w:pPr>
      <w:r w:rsidRPr="00D63FE4">
        <w:rPr>
          <w:rFonts w:ascii="Garamond" w:hAnsi="Garamond"/>
        </w:rPr>
        <w:t xml:space="preserve">Link:   </w:t>
      </w:r>
      <w:hyperlink r:id="rId31" w:history="1">
        <w:r w:rsidRPr="00D63FE4">
          <w:rPr>
            <w:rStyle w:val="Hyperlink"/>
            <w:rFonts w:ascii="Garamond" w:hAnsi="Garamond"/>
          </w:rPr>
          <w:t>https://success.unt.edu/aa-sa-resources</w:t>
        </w:r>
      </w:hyperlink>
    </w:p>
    <w:p w14:paraId="745B325F" w14:textId="77777777" w:rsidR="00D63FE4" w:rsidRPr="00D63FE4" w:rsidRDefault="00D63FE4" w:rsidP="00D63FE4">
      <w:pPr>
        <w:rPr>
          <w:rFonts w:ascii="Garamond" w:hAnsi="Garamond"/>
        </w:rPr>
      </w:pPr>
      <w:r w:rsidRPr="00D63FE4">
        <w:rPr>
          <w:rFonts w:ascii="Garamond" w:hAnsi="Garamond"/>
        </w:rPr>
        <w:t xml:space="preserve"> </w:t>
      </w:r>
    </w:p>
    <w:p w14:paraId="69A8667D" w14:textId="4DC84855" w:rsidR="00D63FE4" w:rsidRPr="00D63FE4" w:rsidRDefault="00D63FE4" w:rsidP="00D63FE4">
      <w:pPr>
        <w:rPr>
          <w:rFonts w:ascii="Garamond" w:hAnsi="Garamond"/>
          <w:b/>
          <w:bCs/>
        </w:rPr>
      </w:pPr>
      <w:r w:rsidRPr="00D63FE4">
        <w:rPr>
          <w:rFonts w:ascii="Garamond" w:hAnsi="Garamond"/>
          <w:b/>
          <w:bCs/>
        </w:rPr>
        <w:t>C</w:t>
      </w:r>
      <w:r>
        <w:rPr>
          <w:rFonts w:ascii="Garamond" w:hAnsi="Garamond"/>
          <w:b/>
          <w:bCs/>
        </w:rPr>
        <w:t>are</w:t>
      </w:r>
      <w:r w:rsidRPr="00D63FE4">
        <w:rPr>
          <w:rFonts w:ascii="Garamond" w:hAnsi="Garamond"/>
          <w:b/>
          <w:bCs/>
        </w:rPr>
        <w:t xml:space="preserve"> T</w:t>
      </w:r>
      <w:r>
        <w:rPr>
          <w:rFonts w:ascii="Garamond" w:hAnsi="Garamond"/>
          <w:b/>
          <w:bCs/>
        </w:rPr>
        <w:t>eam</w:t>
      </w:r>
    </w:p>
    <w:p w14:paraId="7C70AC89" w14:textId="77777777" w:rsidR="00D63FE4" w:rsidRPr="00D63FE4" w:rsidRDefault="00D63FE4" w:rsidP="00D63FE4">
      <w:pPr>
        <w:rPr>
          <w:rFonts w:ascii="Garamond" w:hAnsi="Garamond"/>
        </w:rPr>
      </w:pPr>
      <w:r w:rsidRPr="00D63FE4">
        <w:rPr>
          <w:rFonts w:ascii="Garamond" w:hAnsi="Garamond"/>
        </w:rPr>
        <w:t>The Care Team is a collaborative interdisciplinary committee of university officials that meets regularly to provide a response to student, staff, and faculty whose behavior could be harmful to themselves or others.</w:t>
      </w:r>
    </w:p>
    <w:p w14:paraId="09980FE4" w14:textId="77777777" w:rsidR="00D63FE4" w:rsidRPr="00D63FE4" w:rsidRDefault="00D63FE4" w:rsidP="00D63FE4">
      <w:pPr>
        <w:rPr>
          <w:rFonts w:ascii="Garamond" w:hAnsi="Garamond"/>
        </w:rPr>
      </w:pPr>
      <w:r w:rsidRPr="00D63FE4">
        <w:rPr>
          <w:rFonts w:ascii="Garamond" w:hAnsi="Garamond"/>
        </w:rPr>
        <w:t xml:space="preserve">See:  </w:t>
      </w:r>
      <w:hyperlink r:id="rId32" w:history="1">
        <w:r w:rsidRPr="00D63FE4">
          <w:rPr>
            <w:rStyle w:val="Hyperlink"/>
            <w:rFonts w:ascii="Garamond" w:hAnsi="Garamond"/>
          </w:rPr>
          <w:t>Care Team</w:t>
        </w:r>
      </w:hyperlink>
    </w:p>
    <w:p w14:paraId="29A64491" w14:textId="77777777" w:rsidR="00D63FE4" w:rsidRPr="00D63FE4" w:rsidRDefault="00D63FE4" w:rsidP="00D63FE4">
      <w:pPr>
        <w:rPr>
          <w:rFonts w:ascii="Garamond" w:hAnsi="Garamond"/>
        </w:rPr>
      </w:pPr>
      <w:r w:rsidRPr="00D63FE4">
        <w:rPr>
          <w:rFonts w:ascii="Garamond" w:hAnsi="Garamond"/>
        </w:rPr>
        <w:t xml:space="preserve">Link:  </w:t>
      </w:r>
      <w:hyperlink r:id="rId33" w:history="1">
        <w:r w:rsidRPr="00D63FE4">
          <w:rPr>
            <w:rStyle w:val="Hyperlink"/>
            <w:rFonts w:ascii="Garamond" w:hAnsi="Garamond"/>
          </w:rPr>
          <w:t>https://studentaffairs.unt.edu/care-team</w:t>
        </w:r>
      </w:hyperlink>
    </w:p>
    <w:p w14:paraId="6AA144FE" w14:textId="77777777" w:rsidR="00D63FE4" w:rsidRPr="00D63FE4" w:rsidRDefault="00D63FE4" w:rsidP="00D63FE4">
      <w:pPr>
        <w:rPr>
          <w:rFonts w:ascii="Garamond" w:hAnsi="Garamond"/>
        </w:rPr>
      </w:pPr>
      <w:r w:rsidRPr="00D63FE4">
        <w:rPr>
          <w:rFonts w:ascii="Garamond" w:hAnsi="Garamond"/>
        </w:rPr>
        <w:t xml:space="preserve"> </w:t>
      </w:r>
    </w:p>
    <w:p w14:paraId="145924F4" w14:textId="77777777" w:rsidR="00D63FE4" w:rsidRPr="00A80DD6" w:rsidRDefault="00D63FE4" w:rsidP="0021754F">
      <w:pPr>
        <w:rPr>
          <w:rFonts w:ascii="Garamond" w:hAnsi="Garamond"/>
        </w:rPr>
      </w:pPr>
    </w:p>
    <w:p w14:paraId="4B90C8AF" w14:textId="77777777" w:rsidR="00B85A50" w:rsidRPr="00A80DD6" w:rsidRDefault="00B85A50">
      <w:pPr>
        <w:rPr>
          <w:rFonts w:ascii="Garamond" w:hAnsi="Garamond"/>
        </w:rPr>
      </w:pPr>
    </w:p>
    <w:sectPr w:rsidR="00B85A50" w:rsidRPr="00A80DD6" w:rsidSect="007879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8772A"/>
    <w:multiLevelType w:val="hybridMultilevel"/>
    <w:tmpl w:val="AA66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D3026"/>
    <w:multiLevelType w:val="hybridMultilevel"/>
    <w:tmpl w:val="F524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227390">
    <w:abstractNumId w:val="1"/>
  </w:num>
  <w:num w:numId="2" w16cid:durableId="143100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D9"/>
    <w:rsid w:val="000019B2"/>
    <w:rsid w:val="0000456C"/>
    <w:rsid w:val="000128C3"/>
    <w:rsid w:val="00053B71"/>
    <w:rsid w:val="00064AFD"/>
    <w:rsid w:val="000B459B"/>
    <w:rsid w:val="000D3624"/>
    <w:rsid w:val="000D67D8"/>
    <w:rsid w:val="000E1231"/>
    <w:rsid w:val="00111BB2"/>
    <w:rsid w:val="00116AEC"/>
    <w:rsid w:val="001438C1"/>
    <w:rsid w:val="00144260"/>
    <w:rsid w:val="00154B42"/>
    <w:rsid w:val="0019134E"/>
    <w:rsid w:val="001A1142"/>
    <w:rsid w:val="001B610F"/>
    <w:rsid w:val="001C161F"/>
    <w:rsid w:val="001F6815"/>
    <w:rsid w:val="0021754F"/>
    <w:rsid w:val="00235C89"/>
    <w:rsid w:val="00242237"/>
    <w:rsid w:val="00244AD8"/>
    <w:rsid w:val="00246025"/>
    <w:rsid w:val="00255A67"/>
    <w:rsid w:val="00290EAB"/>
    <w:rsid w:val="0029580E"/>
    <w:rsid w:val="002971B7"/>
    <w:rsid w:val="002A1CFE"/>
    <w:rsid w:val="002C4B9B"/>
    <w:rsid w:val="002D15A8"/>
    <w:rsid w:val="00321FDB"/>
    <w:rsid w:val="0033073B"/>
    <w:rsid w:val="0033225F"/>
    <w:rsid w:val="00363999"/>
    <w:rsid w:val="00380FCD"/>
    <w:rsid w:val="003873C3"/>
    <w:rsid w:val="00387EBE"/>
    <w:rsid w:val="003946FE"/>
    <w:rsid w:val="003B002F"/>
    <w:rsid w:val="003C445E"/>
    <w:rsid w:val="00404F94"/>
    <w:rsid w:val="004511DC"/>
    <w:rsid w:val="0046048E"/>
    <w:rsid w:val="00467CC2"/>
    <w:rsid w:val="004856E4"/>
    <w:rsid w:val="00493D58"/>
    <w:rsid w:val="004A1423"/>
    <w:rsid w:val="004E4A21"/>
    <w:rsid w:val="004E6F08"/>
    <w:rsid w:val="00535737"/>
    <w:rsid w:val="0057724B"/>
    <w:rsid w:val="005D0683"/>
    <w:rsid w:val="005E3805"/>
    <w:rsid w:val="005E4262"/>
    <w:rsid w:val="005F1B01"/>
    <w:rsid w:val="0062210D"/>
    <w:rsid w:val="0062317D"/>
    <w:rsid w:val="00691467"/>
    <w:rsid w:val="006A1C9E"/>
    <w:rsid w:val="006B181A"/>
    <w:rsid w:val="006C4AF4"/>
    <w:rsid w:val="006D087A"/>
    <w:rsid w:val="006E2554"/>
    <w:rsid w:val="006E58EC"/>
    <w:rsid w:val="006F7098"/>
    <w:rsid w:val="00700E9E"/>
    <w:rsid w:val="007063E2"/>
    <w:rsid w:val="007122FF"/>
    <w:rsid w:val="00715045"/>
    <w:rsid w:val="00725FA3"/>
    <w:rsid w:val="007262C7"/>
    <w:rsid w:val="00755075"/>
    <w:rsid w:val="00762573"/>
    <w:rsid w:val="0078267A"/>
    <w:rsid w:val="0078797F"/>
    <w:rsid w:val="007A5D52"/>
    <w:rsid w:val="007A678D"/>
    <w:rsid w:val="007B13FA"/>
    <w:rsid w:val="007B54E9"/>
    <w:rsid w:val="007C3E92"/>
    <w:rsid w:val="007D0AD0"/>
    <w:rsid w:val="00805F16"/>
    <w:rsid w:val="008471D7"/>
    <w:rsid w:val="00863854"/>
    <w:rsid w:val="00863F24"/>
    <w:rsid w:val="00884876"/>
    <w:rsid w:val="008A7B4C"/>
    <w:rsid w:val="008C173E"/>
    <w:rsid w:val="009132EB"/>
    <w:rsid w:val="009251F4"/>
    <w:rsid w:val="0092667C"/>
    <w:rsid w:val="009338B7"/>
    <w:rsid w:val="009340E7"/>
    <w:rsid w:val="0095342B"/>
    <w:rsid w:val="00960E28"/>
    <w:rsid w:val="0096633A"/>
    <w:rsid w:val="009747ED"/>
    <w:rsid w:val="009822DE"/>
    <w:rsid w:val="00A015C9"/>
    <w:rsid w:val="00A31D59"/>
    <w:rsid w:val="00A40195"/>
    <w:rsid w:val="00A57C12"/>
    <w:rsid w:val="00A80DD6"/>
    <w:rsid w:val="00A87944"/>
    <w:rsid w:val="00A87FD9"/>
    <w:rsid w:val="00AA2AFC"/>
    <w:rsid w:val="00AA6374"/>
    <w:rsid w:val="00AB24BB"/>
    <w:rsid w:val="00AC48BB"/>
    <w:rsid w:val="00AE152F"/>
    <w:rsid w:val="00AF0B9E"/>
    <w:rsid w:val="00AF29FD"/>
    <w:rsid w:val="00AF7925"/>
    <w:rsid w:val="00B3509B"/>
    <w:rsid w:val="00B640E6"/>
    <w:rsid w:val="00B66733"/>
    <w:rsid w:val="00B72908"/>
    <w:rsid w:val="00B76AAA"/>
    <w:rsid w:val="00B85A50"/>
    <w:rsid w:val="00BA68DE"/>
    <w:rsid w:val="00C37983"/>
    <w:rsid w:val="00C6427D"/>
    <w:rsid w:val="00C6777D"/>
    <w:rsid w:val="00C8309F"/>
    <w:rsid w:val="00C955BE"/>
    <w:rsid w:val="00CF4729"/>
    <w:rsid w:val="00D34847"/>
    <w:rsid w:val="00D3603B"/>
    <w:rsid w:val="00D61E0F"/>
    <w:rsid w:val="00D63FE4"/>
    <w:rsid w:val="00D862F0"/>
    <w:rsid w:val="00DA78E1"/>
    <w:rsid w:val="00DB4A7F"/>
    <w:rsid w:val="00DC3AC7"/>
    <w:rsid w:val="00E004AA"/>
    <w:rsid w:val="00E05FAF"/>
    <w:rsid w:val="00E45D9B"/>
    <w:rsid w:val="00E705A0"/>
    <w:rsid w:val="00E9616D"/>
    <w:rsid w:val="00E96CBF"/>
    <w:rsid w:val="00EA407F"/>
    <w:rsid w:val="00EA4D3C"/>
    <w:rsid w:val="00EB4C73"/>
    <w:rsid w:val="00EC1575"/>
    <w:rsid w:val="00ED7222"/>
    <w:rsid w:val="00EF0C66"/>
    <w:rsid w:val="00EF70BD"/>
    <w:rsid w:val="00F168AD"/>
    <w:rsid w:val="00F24152"/>
    <w:rsid w:val="00F457A5"/>
    <w:rsid w:val="00F50AEF"/>
    <w:rsid w:val="00F52C3E"/>
    <w:rsid w:val="00F72656"/>
    <w:rsid w:val="00FA09CB"/>
    <w:rsid w:val="00FA7066"/>
    <w:rsid w:val="00FB0998"/>
    <w:rsid w:val="00FB603D"/>
    <w:rsid w:val="00FC382A"/>
    <w:rsid w:val="00FF4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F75462"/>
  <w14:defaultImageDpi w14:val="300"/>
  <w15:docId w15:val="{AF073FF4-9700-924D-932C-4BAD560B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A50"/>
    <w:rPr>
      <w:color w:val="0000FF" w:themeColor="hyperlink"/>
      <w:u w:val="single"/>
    </w:rPr>
  </w:style>
  <w:style w:type="character" w:styleId="FollowedHyperlink">
    <w:name w:val="FollowedHyperlink"/>
    <w:basedOn w:val="DefaultParagraphFont"/>
    <w:uiPriority w:val="99"/>
    <w:semiHidden/>
    <w:unhideWhenUsed/>
    <w:rsid w:val="00A31D59"/>
    <w:rPr>
      <w:color w:val="800080" w:themeColor="followedHyperlink"/>
      <w:u w:val="single"/>
    </w:rPr>
  </w:style>
  <w:style w:type="paragraph" w:styleId="ListParagraph">
    <w:name w:val="List Paragraph"/>
    <w:basedOn w:val="Normal"/>
    <w:uiPriority w:val="34"/>
    <w:qFormat/>
    <w:rsid w:val="009338B7"/>
    <w:pPr>
      <w:ind w:left="720"/>
      <w:contextualSpacing/>
    </w:pPr>
  </w:style>
  <w:style w:type="paragraph" w:styleId="NormalWeb">
    <w:name w:val="Normal (Web)"/>
    <w:basedOn w:val="Normal"/>
    <w:uiPriority w:val="99"/>
    <w:semiHidden/>
    <w:unhideWhenUsed/>
    <w:rsid w:val="00F168AD"/>
    <w:pPr>
      <w:spacing w:before="100" w:beforeAutospacing="1" w:after="100" w:afterAutospacing="1"/>
    </w:pPr>
    <w:rPr>
      <w:rFonts w:ascii="Times" w:hAnsi="Times" w:cs="Times New Roman"/>
      <w:sz w:val="20"/>
      <w:szCs w:val="20"/>
    </w:rPr>
  </w:style>
  <w:style w:type="table" w:styleId="TableGrid">
    <w:name w:val="Table Grid"/>
    <w:basedOn w:val="TableNormal"/>
    <w:rsid w:val="000B459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09B"/>
  </w:style>
  <w:style w:type="character" w:styleId="UnresolvedMention">
    <w:name w:val="Unresolved Mention"/>
    <w:basedOn w:val="DefaultParagraphFont"/>
    <w:uiPriority w:val="99"/>
    <w:semiHidden/>
    <w:unhideWhenUsed/>
    <w:rsid w:val="006E2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5258">
      <w:bodyDiv w:val="1"/>
      <w:marLeft w:val="0"/>
      <w:marRight w:val="0"/>
      <w:marTop w:val="0"/>
      <w:marBottom w:val="0"/>
      <w:divBdr>
        <w:top w:val="none" w:sz="0" w:space="0" w:color="auto"/>
        <w:left w:val="none" w:sz="0" w:space="0" w:color="auto"/>
        <w:bottom w:val="none" w:sz="0" w:space="0" w:color="auto"/>
        <w:right w:val="none" w:sz="0" w:space="0" w:color="auto"/>
      </w:divBdr>
    </w:div>
    <w:div w:id="479732394">
      <w:bodyDiv w:val="1"/>
      <w:marLeft w:val="0"/>
      <w:marRight w:val="0"/>
      <w:marTop w:val="0"/>
      <w:marBottom w:val="0"/>
      <w:divBdr>
        <w:top w:val="none" w:sz="0" w:space="0" w:color="auto"/>
        <w:left w:val="none" w:sz="0" w:space="0" w:color="auto"/>
        <w:bottom w:val="none" w:sz="0" w:space="0" w:color="auto"/>
        <w:right w:val="none" w:sz="0" w:space="0" w:color="auto"/>
      </w:divBdr>
    </w:div>
    <w:div w:id="1114248335">
      <w:bodyDiv w:val="1"/>
      <w:marLeft w:val="0"/>
      <w:marRight w:val="0"/>
      <w:marTop w:val="0"/>
      <w:marBottom w:val="0"/>
      <w:divBdr>
        <w:top w:val="none" w:sz="0" w:space="0" w:color="auto"/>
        <w:left w:val="none" w:sz="0" w:space="0" w:color="auto"/>
        <w:bottom w:val="none" w:sz="0" w:space="0" w:color="auto"/>
        <w:right w:val="none" w:sz="0" w:space="0" w:color="auto"/>
      </w:divBdr>
    </w:div>
    <w:div w:id="1784766083">
      <w:bodyDiv w:val="1"/>
      <w:marLeft w:val="0"/>
      <w:marRight w:val="0"/>
      <w:marTop w:val="0"/>
      <w:marBottom w:val="0"/>
      <w:divBdr>
        <w:top w:val="none" w:sz="0" w:space="0" w:color="auto"/>
        <w:left w:val="none" w:sz="0" w:space="0" w:color="auto"/>
        <w:bottom w:val="none" w:sz="0" w:space="0" w:color="auto"/>
        <w:right w:val="none" w:sz="0" w:space="0" w:color="auto"/>
      </w:divBdr>
    </w:div>
    <w:div w:id="1906525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eagleconnect.unt.edu/" TargetMode="External"/><Relationship Id="rId18" Type="http://schemas.openxmlformats.org/officeDocument/2006/relationships/hyperlink" Target="https://registrar.unt.edu/registration/spring-academic-calendar.html" TargetMode="External"/><Relationship Id="rId26" Type="http://schemas.openxmlformats.org/officeDocument/2006/relationships/hyperlink" Target="http://studentaffairs.unt.edu/counseling-and-testing-services" TargetMode="External"/><Relationship Id="rId3" Type="http://schemas.openxmlformats.org/officeDocument/2006/relationships/settings" Target="settings.xml"/><Relationship Id="rId21" Type="http://schemas.openxmlformats.org/officeDocument/2006/relationships/hyperlink" Target="http://financialaid.unt.edu/sap" TargetMode="External"/><Relationship Id="rId34" Type="http://schemas.openxmlformats.org/officeDocument/2006/relationships/fontTable" Target="fontTable.xml"/><Relationship Id="rId7" Type="http://schemas.openxmlformats.org/officeDocument/2006/relationships/hyperlink" Target="https://policy.unt.edu/policy/06-003" TargetMode="External"/><Relationship Id="rId12" Type="http://schemas.openxmlformats.org/officeDocument/2006/relationships/hyperlink" Target="http://eagleconnect.unt.edu/" TargetMode="External"/><Relationship Id="rId17" Type="http://schemas.openxmlformats.org/officeDocument/2006/relationships/hyperlink" Target="https://registrar.unt.edu/registration/spring-academic-calendar.html" TargetMode="External"/><Relationship Id="rId25" Type="http://schemas.openxmlformats.org/officeDocument/2006/relationships/hyperlink" Target="http://studentaffairs.unt.edu/counseling-and-testing-services" TargetMode="External"/><Relationship Id="rId33" Type="http://schemas.openxmlformats.org/officeDocument/2006/relationships/hyperlink" Target="https://studentaffairs.unt.edu/care-team" TargetMode="External"/><Relationship Id="rId2" Type="http://schemas.openxmlformats.org/officeDocument/2006/relationships/styles" Target="styles.xml"/><Relationship Id="rId16" Type="http://schemas.openxmlformats.org/officeDocument/2006/relationships/hyperlink" Target="https://music.unt.edu/student-health-and-wellness" TargetMode="External"/><Relationship Id="rId20" Type="http://schemas.openxmlformats.org/officeDocument/2006/relationships/hyperlink" Target="https://registrar.unt.edu/sites/default/files/spring-2026-academic-calendar.pdf" TargetMode="External"/><Relationship Id="rId29" Type="http://schemas.openxmlformats.org/officeDocument/2006/relationships/hyperlink" Target="https://registrar.unt.edu/registration/spring-academic-calendar.html" TargetMode="External"/><Relationship Id="rId1" Type="http://schemas.openxmlformats.org/officeDocument/2006/relationships/numbering" Target="numbering.xml"/><Relationship Id="rId6" Type="http://schemas.openxmlformats.org/officeDocument/2006/relationships/hyperlink" Target="mailto:benjamin.graf@unt.edu" TargetMode="External"/><Relationship Id="rId11" Type="http://schemas.openxmlformats.org/officeDocument/2006/relationships/hyperlink" Target="http://my.unt.edu/" TargetMode="External"/><Relationship Id="rId24" Type="http://schemas.openxmlformats.org/officeDocument/2006/relationships/hyperlink" Target="http://ferpa.unt.edu/" TargetMode="External"/><Relationship Id="rId32" Type="http://schemas.openxmlformats.org/officeDocument/2006/relationships/hyperlink" Target="https://studentaffairs.unt.edu/care-team" TargetMode="External"/><Relationship Id="rId5" Type="http://schemas.openxmlformats.org/officeDocument/2006/relationships/hyperlink" Target="mailto:ZijiaZhao@my.unt.edu" TargetMode="External"/><Relationship Id="rId15" Type="http://schemas.openxmlformats.org/officeDocument/2006/relationships/hyperlink" Target="http://disability.unt.edu/" TargetMode="External"/><Relationship Id="rId23" Type="http://schemas.openxmlformats.org/officeDocument/2006/relationships/hyperlink" Target="http://ferpa.unt.edu/" TargetMode="External"/><Relationship Id="rId28" Type="http://schemas.openxmlformats.org/officeDocument/2006/relationships/hyperlink" Target="https://disparities.unt.edu/mental-health-resources" TargetMode="External"/><Relationship Id="rId10" Type="http://schemas.openxmlformats.org/officeDocument/2006/relationships/hyperlink" Target="https://deanofstudents.unt.edu/conduct" TargetMode="External"/><Relationship Id="rId19" Type="http://schemas.openxmlformats.org/officeDocument/2006/relationships/hyperlink" Target="https://registrar.unt.edu/sites/default/files/spring-2026-academic-calendar.pdf" TargetMode="External"/><Relationship Id="rId31" Type="http://schemas.openxmlformats.org/officeDocument/2006/relationships/hyperlink" Target="https://success.unt.edu/aa-sa-resources" TargetMode="Externa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4" Type="http://schemas.openxmlformats.org/officeDocument/2006/relationships/hyperlink" Target="https://disability.unt.edu/" TargetMode="External"/><Relationship Id="rId22" Type="http://schemas.openxmlformats.org/officeDocument/2006/relationships/hyperlink" Target="http://financialaid.unt.edu/sap" TargetMode="External"/><Relationship Id="rId27" Type="http://schemas.openxmlformats.org/officeDocument/2006/relationships/hyperlink" Target="https://disparities.unt.edu/mental-health-resources" TargetMode="External"/><Relationship Id="rId30" Type="http://schemas.openxmlformats.org/officeDocument/2006/relationships/hyperlink" Target="https://success.unt.edu/aa-sa-resources" TargetMode="External"/><Relationship Id="rId35" Type="http://schemas.openxmlformats.org/officeDocument/2006/relationships/theme" Target="theme/theme1.xml"/><Relationship Id="rId8"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IU</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Bilik</dc:creator>
  <cp:keywords/>
  <dc:description/>
  <cp:lastModifiedBy>子嘉 赵</cp:lastModifiedBy>
  <cp:revision>34</cp:revision>
  <dcterms:created xsi:type="dcterms:W3CDTF">2025-01-13T08:27:00Z</dcterms:created>
  <dcterms:modified xsi:type="dcterms:W3CDTF">2026-01-16T22:08:00Z</dcterms:modified>
</cp:coreProperties>
</file>