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29324D53" w:rsidR="00604E45" w:rsidRPr="008A188C" w:rsidRDefault="00A2100C" w:rsidP="00AA63E6">
      <w:pPr>
        <w:pStyle w:val="Heading1"/>
      </w:pPr>
      <w:r>
        <w:t>COMM 3420 Communication and New Technology</w:t>
      </w:r>
    </w:p>
    <w:p w14:paraId="5050E8A2" w14:textId="62309B6E" w:rsidR="002F6AB1" w:rsidRDefault="00D40C61" w:rsidP="00C14845">
      <w:pPr>
        <w:pStyle w:val="Heading2"/>
      </w:pPr>
      <w:r>
        <w:t>Instructor Contact</w:t>
      </w:r>
    </w:p>
    <w:p w14:paraId="4AF961DF" w14:textId="48345BAC" w:rsidR="00D40C61" w:rsidRPr="0028285A" w:rsidRDefault="00D40C61" w:rsidP="00D40C61">
      <w:pPr>
        <w:spacing w:after="0"/>
        <w:rPr>
          <w:b/>
        </w:rPr>
      </w:pPr>
      <w:r w:rsidRPr="0028285A">
        <w:rPr>
          <w:b/>
        </w:rPr>
        <w:t>Name:</w:t>
      </w:r>
      <w:r w:rsidR="002251D7">
        <w:rPr>
          <w:b/>
        </w:rPr>
        <w:t xml:space="preserve"> </w:t>
      </w:r>
      <w:r w:rsidR="002251D7" w:rsidRPr="002251D7">
        <w:rPr>
          <w:bCs/>
        </w:rPr>
        <w:t>Dr. Zuoming Wang</w:t>
      </w:r>
    </w:p>
    <w:p w14:paraId="5C2C8BBD" w14:textId="71DBC251" w:rsidR="00D40C61" w:rsidRPr="0028285A" w:rsidRDefault="00D40C61" w:rsidP="00D40C61">
      <w:pPr>
        <w:spacing w:after="0"/>
        <w:rPr>
          <w:b/>
        </w:rPr>
      </w:pPr>
      <w:r w:rsidRPr="0028285A">
        <w:rPr>
          <w:b/>
        </w:rPr>
        <w:t>Office Location:</w:t>
      </w:r>
      <w:r w:rsidR="002251D7">
        <w:rPr>
          <w:b/>
        </w:rPr>
        <w:t xml:space="preserve"> </w:t>
      </w:r>
      <w:r w:rsidR="002251D7" w:rsidRPr="000E386E">
        <w:rPr>
          <w:rFonts w:eastAsia="SimSun"/>
          <w:szCs w:val="20"/>
        </w:rPr>
        <w:t>309E GAB</w:t>
      </w:r>
    </w:p>
    <w:p w14:paraId="33F9C8CC" w14:textId="364CC63E" w:rsidR="00D40C61" w:rsidRPr="0028285A" w:rsidRDefault="00D40C61" w:rsidP="00D40C61">
      <w:pPr>
        <w:spacing w:after="0"/>
        <w:rPr>
          <w:b/>
        </w:rPr>
      </w:pPr>
      <w:r w:rsidRPr="0028285A">
        <w:rPr>
          <w:b/>
        </w:rPr>
        <w:t>Phone Number:</w:t>
      </w:r>
      <w:r w:rsidR="002251D7">
        <w:rPr>
          <w:b/>
        </w:rPr>
        <w:t xml:space="preserve"> </w:t>
      </w:r>
      <w:r w:rsidR="002251D7" w:rsidRPr="000E386E">
        <w:rPr>
          <w:rFonts w:eastAsia="SimSun"/>
          <w:szCs w:val="20"/>
        </w:rPr>
        <w:t>940-565-4283</w:t>
      </w:r>
    </w:p>
    <w:p w14:paraId="7A8C3111" w14:textId="77777777" w:rsidR="00B81F81" w:rsidRDefault="00D40C61" w:rsidP="00EE1158">
      <w:pPr>
        <w:spacing w:after="0"/>
      </w:pPr>
      <w:r w:rsidRPr="0028285A">
        <w:rPr>
          <w:b/>
        </w:rPr>
        <w:t>Office Hours:</w:t>
      </w:r>
      <w:r w:rsidR="002251D7">
        <w:rPr>
          <w:b/>
        </w:rPr>
        <w:t xml:space="preserve"> </w:t>
      </w:r>
      <w:r w:rsidR="00EE1158">
        <w:t>Wednesday 3:20-4:20pm</w:t>
      </w:r>
      <w:r w:rsidR="00B81F81">
        <w:t xml:space="preserve"> at 309E GAB</w:t>
      </w:r>
      <w:r w:rsidR="00EE1158">
        <w:t xml:space="preserve">, </w:t>
      </w:r>
    </w:p>
    <w:p w14:paraId="10990C9C" w14:textId="5BAF98F7" w:rsidR="00D40C61" w:rsidRPr="0028285A" w:rsidRDefault="00EE1158" w:rsidP="00B81F81">
      <w:pPr>
        <w:spacing w:after="0"/>
        <w:ind w:firstLine="720"/>
        <w:rPr>
          <w:b/>
        </w:rPr>
      </w:pPr>
      <w:r>
        <w:t>Monday 3:30-4:30pm https://unt.zoom.us/j/84126130289 or by appointment</w:t>
      </w:r>
    </w:p>
    <w:p w14:paraId="53200B06" w14:textId="45EA77D5" w:rsidR="000B366F" w:rsidRPr="000B366F" w:rsidRDefault="00D40C61" w:rsidP="000B366F">
      <w:pPr>
        <w:rPr>
          <w:bCs/>
        </w:rPr>
      </w:pPr>
      <w:r w:rsidRPr="0028285A">
        <w:rPr>
          <w:b/>
        </w:rPr>
        <w:t>Communication Expectations</w:t>
      </w:r>
      <w:r w:rsidR="000B366F">
        <w:rPr>
          <w:b/>
        </w:rPr>
        <w:t xml:space="preserve">: </w:t>
      </w:r>
      <w:r w:rsidR="000B366F" w:rsidRPr="000B366F">
        <w:rPr>
          <w:bCs/>
        </w:rPr>
        <w:t>You can use </w:t>
      </w:r>
      <w:hyperlink r:id="rId7" w:tgtFrame="_blank" w:history="1">
        <w:r w:rsidR="000B366F" w:rsidRPr="000B366F">
          <w:rPr>
            <w:rStyle w:val="Hyperlink"/>
            <w:bCs/>
          </w:rPr>
          <w:t>Conversations</w:t>
        </w:r>
      </w:hyperlink>
      <w:r w:rsidR="000B366F" w:rsidRPr="000B366F">
        <w:rPr>
          <w:bCs/>
        </w:rPr>
        <w:t> (</w:t>
      </w:r>
      <w:r w:rsidR="000B366F">
        <w:rPr>
          <w:bCs/>
        </w:rPr>
        <w:t xml:space="preserve">a.k.a. </w:t>
      </w:r>
      <w:r w:rsidR="000B366F" w:rsidRPr="000B366F">
        <w:rPr>
          <w:bCs/>
        </w:rPr>
        <w:t>Inbox)</w:t>
      </w:r>
      <w:r w:rsidR="00A2100C">
        <w:rPr>
          <w:bCs/>
        </w:rPr>
        <w:t xml:space="preserve"> in Canvas</w:t>
      </w:r>
      <w:r w:rsidR="000B366F" w:rsidRPr="000B366F">
        <w:rPr>
          <w:bCs/>
        </w:rPr>
        <w:t xml:space="preserve"> to write messages with your instructor, by default the messages in Canvas are set to forward to UNT email accounts. So, you should be able to see these messages in both Canvas and your UNT email account. During the week I will try to respond to messages within 24 hours. If you email Friday evening or over the weekend please look for a response on Monday.</w:t>
      </w:r>
    </w:p>
    <w:p w14:paraId="0F53D81F" w14:textId="77777777" w:rsidR="000B366F" w:rsidRPr="000B366F" w:rsidRDefault="000B366F" w:rsidP="000B366F">
      <w:pPr>
        <w:rPr>
          <w:bCs/>
        </w:rPr>
      </w:pPr>
      <w:r w:rsidRPr="000B366F">
        <w:rPr>
          <w:bCs/>
        </w:rPr>
        <w:t>Grades will typically be posted typically within one week of an assignment due date. </w:t>
      </w:r>
    </w:p>
    <w:p w14:paraId="4C181462" w14:textId="7CC4AD0D" w:rsidR="00D40C61" w:rsidRPr="000B366F" w:rsidRDefault="000B366F" w:rsidP="002446DC">
      <w:pPr>
        <w:rPr>
          <w:bCs/>
        </w:rPr>
      </w:pPr>
      <w:r w:rsidRPr="000B366F">
        <w:rPr>
          <w:bCs/>
        </w:rPr>
        <w:t xml:space="preserve">Click on this link to read about some </w:t>
      </w:r>
      <w:hyperlink r:id="rId8" w:history="1">
        <w:r w:rsidRPr="000B366F">
          <w:rPr>
            <w:rStyle w:val="Hyperlink"/>
            <w:bCs/>
          </w:rPr>
          <w:t>general tips for communication in this course</w:t>
        </w:r>
      </w:hyperlink>
      <w:r w:rsidRPr="000B366F">
        <w:rPr>
          <w:bCs/>
        </w:rPr>
        <w:t>. </w:t>
      </w:r>
    </w:p>
    <w:p w14:paraId="52D2C379" w14:textId="77777777" w:rsidR="00D40C61" w:rsidRDefault="00D40C61" w:rsidP="00C14845">
      <w:pPr>
        <w:pStyle w:val="Heading2"/>
      </w:pPr>
      <w:r>
        <w:t>Course Description</w:t>
      </w:r>
    </w:p>
    <w:p w14:paraId="4C5C6BB0" w14:textId="77777777" w:rsidR="000B366F" w:rsidRPr="000B366F" w:rsidRDefault="000B366F" w:rsidP="000B366F">
      <w:r w:rsidRPr="000B366F">
        <w:t>This course examines online communication through principles derived from cognitive and social psychology. The focus is on how psychological processes (impression formation and management, deception and trust, attraction and relationship formation, community-building) occur in technologically-mediated environments (email, instant messaging, blogs, online dating websites, social networking websites, video games). Emphasis will be placed on how psychological principles can help us better understand online communication, but also on how online communication and its novel features can shed light on traditional psychological principles.</w:t>
      </w:r>
    </w:p>
    <w:p w14:paraId="30BE4424" w14:textId="77777777" w:rsidR="00D40C61" w:rsidRDefault="00D40C61" w:rsidP="00C14845">
      <w:pPr>
        <w:pStyle w:val="Heading2"/>
      </w:pPr>
      <w:r>
        <w:t>Course Structure</w:t>
      </w:r>
    </w:p>
    <w:p w14:paraId="6687ED19" w14:textId="0ADE1D44" w:rsidR="000B366F" w:rsidRDefault="002F1FFD" w:rsidP="00D40C61">
      <w:r>
        <w:t xml:space="preserve">This is an online course composed of nine lesson modules and three exam modules. You will work through each lesson consecutively throughout the semester. Use the course summary in Canvas to view the pace of our work and due dates for each assignment. </w:t>
      </w:r>
    </w:p>
    <w:p w14:paraId="1C269AE1" w14:textId="77777777" w:rsidR="00D40C61" w:rsidRDefault="00D40C61" w:rsidP="00C14845">
      <w:pPr>
        <w:pStyle w:val="Heading2"/>
      </w:pPr>
      <w:r>
        <w:t>Course Prerequisites or Other Restrictions</w:t>
      </w:r>
    </w:p>
    <w:p w14:paraId="10106011" w14:textId="63174781" w:rsidR="00D40C61" w:rsidRPr="00D40C61" w:rsidRDefault="002F1FFD" w:rsidP="00D40C61">
      <w:pPr>
        <w:spacing w:after="0"/>
      </w:pPr>
      <w:r>
        <w:t>We have no official prerequisites for this course</w:t>
      </w:r>
      <w:r w:rsidR="00244604">
        <w:t>.</w:t>
      </w:r>
    </w:p>
    <w:p w14:paraId="5F4213BD" w14:textId="77777777" w:rsidR="00D40C61" w:rsidRDefault="00D40C61" w:rsidP="00C14845">
      <w:pPr>
        <w:pStyle w:val="Heading2"/>
      </w:pPr>
      <w:r>
        <w:t>Course Objectives</w:t>
      </w:r>
    </w:p>
    <w:p w14:paraId="04FC0FE8" w14:textId="3644B3E8" w:rsidR="00244604" w:rsidRDefault="000F5634" w:rsidP="00244604">
      <w:r w:rsidRPr="000F5634">
        <w:t>The overall goal for the course is to connect current thinking in psychology with human behavior on the Internet.</w:t>
      </w:r>
    </w:p>
    <w:p w14:paraId="15BF08AA" w14:textId="3C9FFD01" w:rsidR="00F41A70" w:rsidRDefault="00F41A70" w:rsidP="00F41A70">
      <w:r w:rsidRPr="00244604">
        <w:t>By the end of this co</w:t>
      </w:r>
      <w:r>
        <w:t>urse, students will be able to:</w:t>
      </w:r>
    </w:p>
    <w:p w14:paraId="60B9EEAC" w14:textId="11ABC9AA" w:rsidR="00F41A70" w:rsidRDefault="000F5634" w:rsidP="00F41A70">
      <w:pPr>
        <w:pStyle w:val="ListParagraph"/>
        <w:numPr>
          <w:ilvl w:val="0"/>
          <w:numId w:val="8"/>
        </w:numPr>
      </w:pPr>
      <w:r>
        <w:t>Identify</w:t>
      </w:r>
      <w:r w:rsidRPr="000E386E">
        <w:t xml:space="preserve"> current theories and models of human behavior</w:t>
      </w:r>
      <w:r>
        <w:t xml:space="preserve"> that</w:t>
      </w:r>
      <w:r w:rsidRPr="000E386E">
        <w:t xml:space="preserve"> explain and anticipate social dynamics over the Internet</w:t>
      </w:r>
      <w:r>
        <w:t>.</w:t>
      </w:r>
    </w:p>
    <w:p w14:paraId="6B8797F1" w14:textId="654A5BAF" w:rsidR="00F41A70" w:rsidRDefault="000F5634" w:rsidP="00F41A70">
      <w:pPr>
        <w:pStyle w:val="ListParagraph"/>
        <w:numPr>
          <w:ilvl w:val="0"/>
          <w:numId w:val="8"/>
        </w:numPr>
      </w:pPr>
      <w:r>
        <w:lastRenderedPageBreak/>
        <w:t>Critically e</w:t>
      </w:r>
      <w:r w:rsidRPr="000E386E">
        <w:t>valuat</w:t>
      </w:r>
      <w:r>
        <w:t>e</w:t>
      </w:r>
      <w:r w:rsidRPr="000E386E">
        <w:t xml:space="preserve"> theories with an emphasis on how humans adapt to technology and use it for social purposes</w:t>
      </w:r>
    </w:p>
    <w:p w14:paraId="1212193C" w14:textId="55A6A5C0" w:rsidR="00F41A70" w:rsidRDefault="000F5634" w:rsidP="000F5634">
      <w:pPr>
        <w:pStyle w:val="ListParagraph"/>
        <w:numPr>
          <w:ilvl w:val="0"/>
          <w:numId w:val="8"/>
        </w:numPr>
      </w:pPr>
      <w:r w:rsidRPr="000F5634">
        <w:t>Describe research methods that are used to study social behavior on the Internet</w:t>
      </w:r>
      <w:r>
        <w:t>.</w:t>
      </w:r>
    </w:p>
    <w:p w14:paraId="54FAED61" w14:textId="77777777" w:rsidR="00244604" w:rsidRDefault="00244604" w:rsidP="00C14845">
      <w:pPr>
        <w:pStyle w:val="Heading2"/>
      </w:pPr>
      <w:r>
        <w:t>Materials</w:t>
      </w:r>
    </w:p>
    <w:p w14:paraId="43C58C80" w14:textId="77777777" w:rsidR="000F5634" w:rsidRPr="000F5634" w:rsidRDefault="000F5634" w:rsidP="000F5634">
      <w:r w:rsidRPr="000F5634">
        <w:t xml:space="preserve">Each week's required reading will usually consist of a chapter from the course textbook or a related journal article. </w:t>
      </w:r>
    </w:p>
    <w:p w14:paraId="0CABEB63" w14:textId="77777777" w:rsidR="000F5634" w:rsidRPr="000F5634" w:rsidRDefault="000F5634" w:rsidP="000F5634">
      <w:pPr>
        <w:pStyle w:val="ListParagraph"/>
        <w:numPr>
          <w:ilvl w:val="0"/>
          <w:numId w:val="23"/>
        </w:numPr>
      </w:pPr>
      <w:r w:rsidRPr="000F5634">
        <w:t>Textbook: Kevin B. Wright &amp; Lynne M. Webb (eds). (2011). Computer-mediated communication in personal relationships. Peter Lang Publishing.</w:t>
      </w:r>
    </w:p>
    <w:p w14:paraId="771BF1A0" w14:textId="4167D861" w:rsidR="00271577" w:rsidRDefault="000F5634" w:rsidP="00271577">
      <w:pPr>
        <w:pStyle w:val="ListParagraph"/>
        <w:numPr>
          <w:ilvl w:val="0"/>
          <w:numId w:val="23"/>
        </w:numPr>
      </w:pPr>
      <w:r w:rsidRPr="000F5634">
        <w:t>Individual articles or Internet postings are available through the course Canvas website or will be provided by the instructor via email. </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519EA55D" w14:textId="1FAA0F6C" w:rsidR="002F7630" w:rsidRDefault="000F5634" w:rsidP="00271577">
      <w:r>
        <w:t>The</w:t>
      </w:r>
      <w:r w:rsidR="00271577">
        <w:t xml:space="preserve"> minimum technology requirements for students</w:t>
      </w:r>
      <w:r>
        <w:t xml:space="preserve"> include:</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75211D11" w14:textId="77777777" w:rsidR="00E54491" w:rsidRDefault="002F7630" w:rsidP="00E54491">
      <w:pPr>
        <w:pStyle w:val="ListParagraph"/>
        <w:numPr>
          <w:ilvl w:val="0"/>
          <w:numId w:val="2"/>
        </w:numPr>
        <w:spacing w:after="0"/>
      </w:pPr>
      <w:r>
        <w:t>Microsoft Office Suite</w:t>
      </w:r>
    </w:p>
    <w:p w14:paraId="55FF9E88" w14:textId="4DF95C84" w:rsidR="00E07387" w:rsidRDefault="00E54491" w:rsidP="005C756C">
      <w:pPr>
        <w:pStyle w:val="ListParagraph"/>
        <w:numPr>
          <w:ilvl w:val="0"/>
          <w:numId w:val="2"/>
        </w:numPr>
        <w:rPr>
          <w:rStyle w:val="Hyperlink"/>
          <w:color w:val="auto"/>
          <w:u w:val="none"/>
        </w:rPr>
      </w:pPr>
      <w:hyperlink r:id="rId9" w:history="1">
        <w:r w:rsidRPr="003829E2">
          <w:rPr>
            <w:rStyle w:val="Hyperlink"/>
          </w:rPr>
          <w:t>Canvas Technical Requirements</w:t>
        </w:r>
      </w:hyperlink>
    </w:p>
    <w:p w14:paraId="4C5786D0" w14:textId="77777777" w:rsidR="002F7630" w:rsidRDefault="002F7630" w:rsidP="00EC6692">
      <w:pPr>
        <w:pStyle w:val="Heading3"/>
      </w:pPr>
      <w:r>
        <w:t>Computer Skills &amp; Digital Literacy</w:t>
      </w:r>
    </w:p>
    <w:p w14:paraId="6DCABE49" w14:textId="314F681C" w:rsidR="008A2229" w:rsidRDefault="000F5634" w:rsidP="008A2229">
      <w:r>
        <w:t>Course</w:t>
      </w:r>
      <w:r w:rsidR="002F7630">
        <w:t>-specific technical skills learners must have to succeed in the course</w:t>
      </w:r>
      <w:r>
        <w:t xml:space="preserve"> include</w:t>
      </w:r>
      <w:r w:rsidR="008A2229">
        <w:t xml:space="preserve"> using Canvas to </w:t>
      </w:r>
    </w:p>
    <w:p w14:paraId="4E59B896" w14:textId="1551BDD7" w:rsidR="008A2229" w:rsidRDefault="008A2229" w:rsidP="008A2229">
      <w:pPr>
        <w:pStyle w:val="ListParagraph"/>
        <w:numPr>
          <w:ilvl w:val="0"/>
          <w:numId w:val="24"/>
        </w:numPr>
      </w:pPr>
      <w:r>
        <w:t xml:space="preserve">Communicate </w:t>
      </w:r>
    </w:p>
    <w:p w14:paraId="7BEC97E0" w14:textId="174475EA" w:rsidR="008A2229" w:rsidRDefault="008A2229" w:rsidP="008A2229">
      <w:pPr>
        <w:pStyle w:val="ListParagraph"/>
        <w:numPr>
          <w:ilvl w:val="0"/>
          <w:numId w:val="24"/>
        </w:numPr>
      </w:pPr>
      <w:r>
        <w:t xml:space="preserve">Access materials and assignments </w:t>
      </w:r>
    </w:p>
    <w:p w14:paraId="386C421D" w14:textId="032A2F8F" w:rsidR="008A2229" w:rsidRDefault="008A2229" w:rsidP="008A2229">
      <w:pPr>
        <w:pStyle w:val="ListParagraph"/>
        <w:numPr>
          <w:ilvl w:val="0"/>
          <w:numId w:val="24"/>
        </w:numPr>
      </w:pPr>
      <w:r>
        <w:t>Post to discussion boards</w:t>
      </w:r>
    </w:p>
    <w:p w14:paraId="046F28BD" w14:textId="368C1BFD" w:rsidR="008A2229" w:rsidRDefault="008A2229" w:rsidP="008A2229">
      <w:pPr>
        <w:pStyle w:val="ListParagraph"/>
        <w:numPr>
          <w:ilvl w:val="0"/>
          <w:numId w:val="24"/>
        </w:numPr>
      </w:pPr>
      <w:r>
        <w:t xml:space="preserve">Submit assignments </w:t>
      </w:r>
    </w:p>
    <w:p w14:paraId="381A8B56" w14:textId="62F95263" w:rsidR="008A2229" w:rsidRDefault="008A2229" w:rsidP="008A2229">
      <w:pPr>
        <w:pStyle w:val="ListParagraph"/>
        <w:numPr>
          <w:ilvl w:val="0"/>
          <w:numId w:val="24"/>
        </w:numPr>
      </w:pPr>
      <w:r>
        <w:t>Complete exams</w:t>
      </w:r>
    </w:p>
    <w:p w14:paraId="11DA95D5" w14:textId="0B2B18D6" w:rsidR="008A2229" w:rsidRDefault="008A2229" w:rsidP="008A2229">
      <w:pPr>
        <w:rPr>
          <w:rStyle w:val="Hyperlink"/>
          <w:color w:val="auto"/>
          <w:u w:val="none"/>
        </w:rPr>
      </w:pPr>
      <w:r>
        <w:rPr>
          <w:rStyle w:val="Hyperlink"/>
          <w:color w:val="auto"/>
          <w:u w:val="none"/>
        </w:rPr>
        <w:t xml:space="preserve">If you don’t know how to perform one or all of these skills, please consult the </w:t>
      </w:r>
      <w:hyperlink r:id="rId10" w:history="1">
        <w:r w:rsidRPr="008A2229">
          <w:rPr>
            <w:rStyle w:val="Hyperlink"/>
          </w:rPr>
          <w:t>Canvas guide for students</w:t>
        </w:r>
      </w:hyperlink>
      <w:r>
        <w:rPr>
          <w:rStyle w:val="Hyperlink"/>
          <w:color w:val="auto"/>
          <w:u w:val="none"/>
        </w:rPr>
        <w:t xml:space="preserve">. </w:t>
      </w:r>
    </w:p>
    <w:p w14:paraId="51CEBB20" w14:textId="275BD6CA" w:rsidR="00EE437C" w:rsidRDefault="007B1815" w:rsidP="00EC6692">
      <w:pPr>
        <w:pStyle w:val="Heading3"/>
      </w:pPr>
      <w:bookmarkStart w:id="0" w:name="_Hlk206320156"/>
      <w:r>
        <w:t>Rules of Engagement</w:t>
      </w:r>
    </w:p>
    <w:bookmarkEnd w:id="0"/>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professors’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 xml:space="preserve">Avoid slang terms such as “wassup?”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lastRenderedPageBreak/>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0320F17B" w:rsidR="00EE437C" w:rsidRDefault="00EE437C" w:rsidP="000A484F">
      <w:pPr>
        <w:spacing w:after="0" w:line="240" w:lineRule="auto"/>
      </w:pPr>
      <w:r w:rsidRPr="008313A0">
        <w:t xml:space="preserve">While the online classroom shares many similarities with the face-to-face classroom, success in online education requires certain skills and expectations that students may not be aware of. </w:t>
      </w:r>
      <w:r w:rsidR="003A3467">
        <w:t>Use this link to find out more about</w:t>
      </w:r>
      <w:r w:rsidRPr="008313A0">
        <w:t xml:space="preserve"> </w:t>
      </w:r>
      <w:hyperlink w:history="1">
        <w:r w:rsidR="00B07CB3" w:rsidRPr="00B71379">
          <w:rPr>
            <w:rStyle w:val="Hyperlink"/>
          </w:rPr>
          <w:t>“How to Succeed as an Online Student”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2"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3"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4"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5"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1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1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18"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19" w:history="1">
        <w:r w:rsidRPr="006C437E">
          <w:rPr>
            <w:rStyle w:val="Hyperlink"/>
          </w:rPr>
          <w:t>UNT Psychiatric Services</w:t>
        </w:r>
      </w:hyperlink>
      <w:r>
        <w:t xml:space="preserve"> (</w:t>
      </w:r>
      <w:r w:rsidR="00C75A68" w:rsidRPr="003F1E47">
        <w:t>https://studentaffairs.unt.edu/student-health-and-wellness-center/services/psychiatry</w:t>
      </w:r>
      <w:r>
        <w:t>)</w:t>
      </w:r>
    </w:p>
    <w:p w14:paraId="65BEA837" w14:textId="0DF6A4C2" w:rsidR="00C75A68" w:rsidRDefault="00C75A68" w:rsidP="00416953">
      <w:pPr>
        <w:pStyle w:val="ListParagraph"/>
        <w:numPr>
          <w:ilvl w:val="0"/>
          <w:numId w:val="20"/>
        </w:numPr>
      </w:pPr>
      <w:hyperlink r:id="rId20" w:history="1">
        <w:r w:rsidRPr="00C75A68">
          <w:rPr>
            <w:rStyle w:val="Hyperlink"/>
          </w:rPr>
          <w:t>Individual Counseling</w:t>
        </w:r>
      </w:hyperlink>
      <w:r>
        <w:t xml:space="preserve"> (</w:t>
      </w:r>
      <w:r w:rsidRPr="00C75A68">
        <w:t>https://studentaffairs.unt.edu/counseling-and-testing-services/services/individual-counseling</w:t>
      </w:r>
      <w:r>
        <w:t>)</w:t>
      </w:r>
    </w:p>
    <w:p w14:paraId="01F25D11" w14:textId="55D96A3D" w:rsidR="00416953" w:rsidRPr="00416953" w:rsidRDefault="00F27153" w:rsidP="00416953">
      <w:r>
        <w:t xml:space="preserve">Other </w:t>
      </w:r>
      <w:hyperlink r:id="rId21" w:history="1">
        <w:r w:rsidR="00040FE1" w:rsidRPr="00040FE1">
          <w:rPr>
            <w:rStyle w:val="Hyperlink"/>
          </w:rPr>
          <w:t>UNT student resources</w:t>
        </w:r>
      </w:hyperlink>
      <w:r w:rsidR="00040FE1">
        <w:t xml:space="preserve"> include:</w:t>
      </w:r>
    </w:p>
    <w:p w14:paraId="1C7A238B" w14:textId="5E1B851C" w:rsidR="003B3704" w:rsidRDefault="006F5F75" w:rsidP="003B3704">
      <w:pPr>
        <w:pStyle w:val="ListParagraph"/>
        <w:numPr>
          <w:ilvl w:val="0"/>
          <w:numId w:val="13"/>
        </w:numPr>
      </w:pPr>
      <w:hyperlink r:id="rId22" w:history="1">
        <w:r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3B3704" w:rsidP="003B3704">
      <w:pPr>
        <w:pStyle w:val="ListParagraph"/>
        <w:numPr>
          <w:ilvl w:val="0"/>
          <w:numId w:val="13"/>
        </w:numPr>
      </w:pPr>
      <w:hyperlink r:id="rId23"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2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25" w:history="1">
        <w:r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3B3704" w:rsidP="003B3704">
      <w:pPr>
        <w:pStyle w:val="ListParagraph"/>
        <w:numPr>
          <w:ilvl w:val="0"/>
          <w:numId w:val="13"/>
        </w:numPr>
      </w:pPr>
      <w:hyperlink r:id="rId26" w:history="1">
        <w:r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3B3704" w:rsidP="003B3704">
      <w:pPr>
        <w:pStyle w:val="ListParagraph"/>
        <w:numPr>
          <w:ilvl w:val="0"/>
          <w:numId w:val="13"/>
        </w:numPr>
      </w:pPr>
      <w:hyperlink r:id="rId27"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3B3704" w:rsidP="003B3704">
      <w:pPr>
        <w:pStyle w:val="ListParagraph"/>
        <w:numPr>
          <w:ilvl w:val="0"/>
          <w:numId w:val="13"/>
        </w:numPr>
      </w:pPr>
      <w:hyperlink r:id="rId28" w:history="1">
        <w:r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C75A68" w:rsidP="00416953">
      <w:pPr>
        <w:pStyle w:val="ListParagraph"/>
        <w:numPr>
          <w:ilvl w:val="0"/>
          <w:numId w:val="13"/>
        </w:numPr>
      </w:pPr>
      <w:hyperlink r:id="rId29" w:history="1">
        <w:r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E93E3E" w:rsidP="00E93E3E">
      <w:pPr>
        <w:pStyle w:val="ListParagraph"/>
        <w:numPr>
          <w:ilvl w:val="0"/>
          <w:numId w:val="14"/>
        </w:numPr>
      </w:pPr>
      <w:hyperlink r:id="rId30"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31"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32"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33"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34"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7529F782" w14:textId="27448B95" w:rsidR="006E25C5" w:rsidRPr="006E25C5" w:rsidRDefault="006E25C5" w:rsidP="003A3467">
      <w:pPr>
        <w:pStyle w:val="Heading2"/>
      </w:pPr>
      <w:r>
        <w:t>Course Requirements</w:t>
      </w:r>
    </w:p>
    <w:tbl>
      <w:tblPr>
        <w:tblStyle w:val="TableGrid"/>
        <w:tblW w:w="6203" w:type="dxa"/>
        <w:jc w:val="center"/>
        <w:tblLook w:val="04A0" w:firstRow="1" w:lastRow="0" w:firstColumn="1" w:lastColumn="0" w:noHBand="0" w:noVBand="1"/>
      </w:tblPr>
      <w:tblGrid>
        <w:gridCol w:w="4664"/>
        <w:gridCol w:w="1539"/>
      </w:tblGrid>
      <w:tr w:rsidR="006D5A90" w:rsidRPr="006E25C5" w14:paraId="74CFE660" w14:textId="77777777" w:rsidTr="006D5A90">
        <w:trPr>
          <w:trHeight w:val="765"/>
          <w:tblHeader/>
          <w:jc w:val="center"/>
        </w:trPr>
        <w:tc>
          <w:tcPr>
            <w:tcW w:w="4664" w:type="dxa"/>
            <w:hideMark/>
          </w:tcPr>
          <w:p w14:paraId="66091F0D" w14:textId="77777777" w:rsidR="006D5A90" w:rsidRPr="006E25C5" w:rsidRDefault="006D5A90" w:rsidP="00707BA5">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9" w:type="dxa"/>
            <w:hideMark/>
          </w:tcPr>
          <w:p w14:paraId="1C83513A" w14:textId="77777777" w:rsidR="006D5A90" w:rsidRPr="006E25C5" w:rsidRDefault="006D5A90" w:rsidP="00707BA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D5A90" w:rsidRPr="006E25C5" w14:paraId="65779693" w14:textId="77777777" w:rsidTr="006D5A90">
        <w:trPr>
          <w:jc w:val="center"/>
        </w:trPr>
        <w:tc>
          <w:tcPr>
            <w:tcW w:w="4664" w:type="dxa"/>
            <w:hideMark/>
          </w:tcPr>
          <w:p w14:paraId="66C5D594" w14:textId="665E95E2" w:rsidR="006D5A90" w:rsidRPr="006E25C5" w:rsidRDefault="006D5A90" w:rsidP="00707BA5">
            <w:pPr>
              <w:ind w:left="0" w:firstLine="0"/>
              <w:rPr>
                <w:rFonts w:asciiTheme="minorHAnsi" w:hAnsiTheme="minorHAnsi" w:cstheme="minorHAnsi"/>
                <w:i/>
                <w:sz w:val="22"/>
              </w:rPr>
            </w:pPr>
            <w:r>
              <w:rPr>
                <w:rFonts w:asciiTheme="minorHAnsi" w:hAnsiTheme="minorHAnsi" w:cstheme="minorHAnsi"/>
                <w:b/>
                <w:bCs/>
                <w:i/>
                <w:sz w:val="22"/>
              </w:rPr>
              <w:t>Discussion Boards (10 total)</w:t>
            </w:r>
          </w:p>
        </w:tc>
        <w:tc>
          <w:tcPr>
            <w:tcW w:w="1539" w:type="dxa"/>
            <w:hideMark/>
          </w:tcPr>
          <w:p w14:paraId="5534CBB4" w14:textId="159228BC" w:rsidR="006D5A90" w:rsidRPr="006E25C5" w:rsidRDefault="006D5A90" w:rsidP="00707BA5">
            <w:pPr>
              <w:ind w:left="0" w:firstLine="0"/>
              <w:rPr>
                <w:rFonts w:asciiTheme="minorHAnsi" w:hAnsiTheme="minorHAnsi" w:cstheme="minorHAnsi"/>
                <w:i/>
                <w:sz w:val="22"/>
              </w:rPr>
            </w:pPr>
            <w:r>
              <w:rPr>
                <w:rFonts w:asciiTheme="minorHAnsi" w:hAnsiTheme="minorHAnsi" w:cstheme="minorHAnsi"/>
                <w:i/>
                <w:sz w:val="22"/>
              </w:rPr>
              <w:t>30%</w:t>
            </w:r>
          </w:p>
        </w:tc>
      </w:tr>
      <w:tr w:rsidR="006D5A90" w:rsidRPr="006E25C5" w14:paraId="00193946" w14:textId="77777777" w:rsidTr="006D5A90">
        <w:trPr>
          <w:jc w:val="center"/>
        </w:trPr>
        <w:tc>
          <w:tcPr>
            <w:tcW w:w="4664" w:type="dxa"/>
            <w:hideMark/>
          </w:tcPr>
          <w:p w14:paraId="37D86B9B" w14:textId="6798BED4" w:rsidR="006D5A90" w:rsidRPr="003A3467" w:rsidRDefault="006D5A90" w:rsidP="00707BA5">
            <w:pPr>
              <w:ind w:left="0" w:firstLine="0"/>
              <w:rPr>
                <w:rFonts w:asciiTheme="minorHAnsi" w:hAnsiTheme="minorHAnsi" w:cstheme="minorHAnsi"/>
                <w:b/>
                <w:bCs/>
                <w:i/>
                <w:sz w:val="22"/>
              </w:rPr>
            </w:pPr>
            <w:r>
              <w:rPr>
                <w:rFonts w:asciiTheme="minorHAnsi" w:hAnsiTheme="minorHAnsi" w:cstheme="minorHAnsi"/>
                <w:b/>
                <w:bCs/>
                <w:i/>
                <w:sz w:val="22"/>
              </w:rPr>
              <w:t xml:space="preserve">Tangram Game </w:t>
            </w:r>
          </w:p>
        </w:tc>
        <w:tc>
          <w:tcPr>
            <w:tcW w:w="1539" w:type="dxa"/>
            <w:hideMark/>
          </w:tcPr>
          <w:p w14:paraId="45AC5A83" w14:textId="34C25655" w:rsidR="006D5A90" w:rsidRPr="006E25C5" w:rsidRDefault="006D5A90" w:rsidP="00707BA5">
            <w:pPr>
              <w:ind w:left="0" w:firstLine="0"/>
              <w:rPr>
                <w:rFonts w:asciiTheme="minorHAnsi" w:hAnsiTheme="minorHAnsi" w:cstheme="minorHAnsi"/>
                <w:i/>
                <w:sz w:val="22"/>
              </w:rPr>
            </w:pPr>
            <w:r>
              <w:rPr>
                <w:rFonts w:asciiTheme="minorHAnsi" w:hAnsiTheme="minorHAnsi" w:cstheme="minorHAnsi"/>
                <w:i/>
                <w:sz w:val="22"/>
              </w:rPr>
              <w:t>5</w:t>
            </w:r>
            <w:r w:rsidRPr="006E25C5">
              <w:rPr>
                <w:rFonts w:asciiTheme="minorHAnsi" w:hAnsiTheme="minorHAnsi" w:cstheme="minorHAnsi"/>
                <w:i/>
                <w:sz w:val="22"/>
              </w:rPr>
              <w:t>%</w:t>
            </w:r>
          </w:p>
        </w:tc>
      </w:tr>
      <w:tr w:rsidR="006D5A90" w:rsidRPr="006E25C5" w14:paraId="2439BC45" w14:textId="77777777" w:rsidTr="006D5A90">
        <w:trPr>
          <w:jc w:val="center"/>
        </w:trPr>
        <w:tc>
          <w:tcPr>
            <w:tcW w:w="4664" w:type="dxa"/>
            <w:hideMark/>
          </w:tcPr>
          <w:p w14:paraId="62B6D233" w14:textId="02FA24B3" w:rsidR="006D5A90" w:rsidRPr="006E25C5" w:rsidRDefault="006D5A90" w:rsidP="00707BA5">
            <w:pPr>
              <w:ind w:left="0" w:firstLine="0"/>
              <w:rPr>
                <w:rFonts w:asciiTheme="minorHAnsi" w:hAnsiTheme="minorHAnsi" w:cstheme="minorHAnsi"/>
                <w:i/>
                <w:sz w:val="22"/>
              </w:rPr>
            </w:pPr>
            <w:r>
              <w:rPr>
                <w:rFonts w:asciiTheme="minorHAnsi" w:hAnsiTheme="minorHAnsi" w:cstheme="minorHAnsi"/>
                <w:b/>
                <w:bCs/>
                <w:i/>
                <w:sz w:val="22"/>
              </w:rPr>
              <w:t>Allocating Funds Activity</w:t>
            </w:r>
          </w:p>
        </w:tc>
        <w:tc>
          <w:tcPr>
            <w:tcW w:w="1539" w:type="dxa"/>
            <w:hideMark/>
          </w:tcPr>
          <w:p w14:paraId="24EC9C6D" w14:textId="779DECF8" w:rsidR="006D5A90" w:rsidRPr="006E25C5" w:rsidRDefault="006D5A90" w:rsidP="00707BA5">
            <w:pPr>
              <w:ind w:left="0" w:firstLine="0"/>
              <w:rPr>
                <w:rFonts w:asciiTheme="minorHAnsi" w:hAnsiTheme="minorHAnsi" w:cstheme="minorHAnsi"/>
                <w:i/>
                <w:sz w:val="22"/>
              </w:rPr>
            </w:pPr>
            <w:r>
              <w:rPr>
                <w:rFonts w:asciiTheme="minorHAnsi" w:hAnsiTheme="minorHAnsi" w:cstheme="minorHAnsi"/>
                <w:i/>
                <w:sz w:val="22"/>
              </w:rPr>
              <w:t>5</w:t>
            </w:r>
            <w:r w:rsidRPr="006E25C5">
              <w:rPr>
                <w:rFonts w:asciiTheme="minorHAnsi" w:hAnsiTheme="minorHAnsi" w:cstheme="minorHAnsi"/>
                <w:i/>
                <w:sz w:val="22"/>
              </w:rPr>
              <w:t>%</w:t>
            </w:r>
          </w:p>
        </w:tc>
      </w:tr>
      <w:tr w:rsidR="006D5A90" w:rsidRPr="006E25C5" w14:paraId="5B7C8BA2" w14:textId="77777777" w:rsidTr="006D5A90">
        <w:trPr>
          <w:jc w:val="center"/>
        </w:trPr>
        <w:tc>
          <w:tcPr>
            <w:tcW w:w="4664" w:type="dxa"/>
            <w:hideMark/>
          </w:tcPr>
          <w:p w14:paraId="55F85F28" w14:textId="1EED8869" w:rsidR="006D5A90" w:rsidRPr="006E25C5" w:rsidRDefault="006D5A90" w:rsidP="00707BA5">
            <w:pPr>
              <w:ind w:left="0" w:firstLine="0"/>
              <w:rPr>
                <w:rFonts w:asciiTheme="minorHAnsi" w:hAnsiTheme="minorHAnsi" w:cstheme="minorHAnsi"/>
                <w:i/>
                <w:sz w:val="22"/>
              </w:rPr>
            </w:pPr>
            <w:r>
              <w:rPr>
                <w:rFonts w:asciiTheme="minorHAnsi" w:hAnsiTheme="minorHAnsi" w:cstheme="minorHAnsi"/>
                <w:b/>
                <w:bCs/>
                <w:i/>
                <w:sz w:val="22"/>
              </w:rPr>
              <w:t>Exams (3 total)</w:t>
            </w:r>
          </w:p>
        </w:tc>
        <w:tc>
          <w:tcPr>
            <w:tcW w:w="1539" w:type="dxa"/>
            <w:hideMark/>
          </w:tcPr>
          <w:p w14:paraId="000BB071" w14:textId="36558EAC" w:rsidR="006D5A90" w:rsidRPr="006E25C5" w:rsidRDefault="006D5A90" w:rsidP="00707BA5">
            <w:pPr>
              <w:ind w:left="0" w:firstLine="0"/>
              <w:rPr>
                <w:rFonts w:asciiTheme="minorHAnsi" w:hAnsiTheme="minorHAnsi" w:cstheme="minorHAnsi"/>
                <w:i/>
                <w:sz w:val="22"/>
              </w:rPr>
            </w:pPr>
            <w:r>
              <w:rPr>
                <w:rFonts w:asciiTheme="minorHAnsi" w:hAnsiTheme="minorHAnsi" w:cstheme="minorHAnsi"/>
                <w:i/>
                <w:sz w:val="22"/>
              </w:rPr>
              <w:t>60%</w:t>
            </w:r>
          </w:p>
        </w:tc>
      </w:tr>
      <w:tr w:rsidR="006D5A90" w:rsidRPr="006E25C5" w14:paraId="1E3FFD31" w14:textId="77777777" w:rsidTr="006D5A90">
        <w:trPr>
          <w:jc w:val="center"/>
        </w:trPr>
        <w:tc>
          <w:tcPr>
            <w:tcW w:w="4664" w:type="dxa"/>
            <w:hideMark/>
          </w:tcPr>
          <w:p w14:paraId="6EB87B64" w14:textId="1996EE07" w:rsidR="006D5A90" w:rsidRPr="006E25C5" w:rsidRDefault="006D5A90"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Total </w:t>
            </w:r>
          </w:p>
        </w:tc>
        <w:tc>
          <w:tcPr>
            <w:tcW w:w="1539" w:type="dxa"/>
            <w:hideMark/>
          </w:tcPr>
          <w:p w14:paraId="010B015D" w14:textId="77777777" w:rsidR="006D5A90" w:rsidRPr="006E25C5" w:rsidRDefault="006D5A90" w:rsidP="00707BA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08B997FC"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79D16FC4" w14:textId="19F963EE" w:rsidR="003A3467" w:rsidRPr="00921908" w:rsidRDefault="003A3467" w:rsidP="003A3467">
      <w:pPr>
        <w:rPr>
          <w:rFonts w:eastAsia="SimSun"/>
          <w:szCs w:val="20"/>
          <w:lang w:eastAsia="zh-CN"/>
        </w:rPr>
      </w:pPr>
      <w:r w:rsidRPr="00921908">
        <w:rPr>
          <w:rFonts w:eastAsia="SimSun"/>
          <w:szCs w:val="20"/>
        </w:rPr>
        <w:t>A: 90-100</w:t>
      </w:r>
      <w:r>
        <w:rPr>
          <w:rFonts w:eastAsia="SimSun"/>
          <w:szCs w:val="20"/>
        </w:rPr>
        <w:t>%</w:t>
      </w:r>
      <w:r w:rsidRPr="00921908">
        <w:rPr>
          <w:rFonts w:eastAsia="SimSun"/>
          <w:szCs w:val="20"/>
        </w:rPr>
        <w:t xml:space="preserve"> (excellent, clearly outstanding</w:t>
      </w:r>
      <w:r>
        <w:rPr>
          <w:rFonts w:eastAsia="SimSun"/>
          <w:szCs w:val="20"/>
        </w:rPr>
        <w:t>)</w:t>
      </w:r>
    </w:p>
    <w:p w14:paraId="72B9B0E7" w14:textId="0EC3CD54" w:rsidR="003A3467" w:rsidRPr="00921908" w:rsidRDefault="003A3467" w:rsidP="003A3467">
      <w:pPr>
        <w:rPr>
          <w:rFonts w:eastAsia="SimSun"/>
          <w:szCs w:val="20"/>
          <w:lang w:eastAsia="zh-CN"/>
        </w:rPr>
      </w:pPr>
      <w:r w:rsidRPr="00921908">
        <w:rPr>
          <w:rFonts w:eastAsia="SimSun"/>
          <w:szCs w:val="20"/>
        </w:rPr>
        <w:t>B: 80-89</w:t>
      </w:r>
      <w:r>
        <w:rPr>
          <w:rFonts w:eastAsia="SimSun"/>
          <w:szCs w:val="20"/>
        </w:rPr>
        <w:t>%</w:t>
      </w:r>
      <w:r w:rsidRPr="00921908">
        <w:rPr>
          <w:rFonts w:eastAsia="SimSun"/>
          <w:szCs w:val="20"/>
        </w:rPr>
        <w:t xml:space="preserve"> (very good, impressive)</w:t>
      </w:r>
      <w:r w:rsidRPr="00921908">
        <w:rPr>
          <w:rFonts w:eastAsia="SimSun"/>
          <w:szCs w:val="20"/>
        </w:rPr>
        <w:tab/>
      </w:r>
    </w:p>
    <w:p w14:paraId="58C4941D" w14:textId="33AF84FE" w:rsidR="003A3467" w:rsidRPr="00921908" w:rsidRDefault="003A3467" w:rsidP="003A3467">
      <w:pPr>
        <w:keepNext/>
        <w:tabs>
          <w:tab w:val="center" w:pos="5040"/>
        </w:tabs>
        <w:suppressAutoHyphens/>
        <w:outlineLvl w:val="4"/>
        <w:rPr>
          <w:rFonts w:eastAsia="SimSun"/>
          <w:szCs w:val="20"/>
          <w:lang w:eastAsia="zh-CN"/>
        </w:rPr>
      </w:pPr>
      <w:r w:rsidRPr="00921908">
        <w:rPr>
          <w:rFonts w:eastAsia="SimSun"/>
          <w:szCs w:val="20"/>
        </w:rPr>
        <w:t>C: 70-79</w:t>
      </w:r>
      <w:r w:rsidR="006D5A90">
        <w:rPr>
          <w:rFonts w:eastAsia="SimSun"/>
          <w:szCs w:val="20"/>
        </w:rPr>
        <w:t>%</w:t>
      </w:r>
      <w:r w:rsidRPr="00921908">
        <w:rPr>
          <w:rFonts w:eastAsia="SimSun"/>
          <w:szCs w:val="20"/>
        </w:rPr>
        <w:t xml:space="preserve"> (average college level)                   </w:t>
      </w:r>
      <w:r w:rsidRPr="00921908">
        <w:rPr>
          <w:rFonts w:eastAsia="SimSun"/>
          <w:szCs w:val="20"/>
        </w:rPr>
        <w:tab/>
        <w:t xml:space="preserve">            </w:t>
      </w:r>
    </w:p>
    <w:p w14:paraId="087302AB" w14:textId="7714231A" w:rsidR="003A3467" w:rsidRPr="00921908" w:rsidRDefault="003A3467" w:rsidP="003A3467">
      <w:pPr>
        <w:keepNext/>
        <w:tabs>
          <w:tab w:val="center" w:pos="5040"/>
        </w:tabs>
        <w:suppressAutoHyphens/>
        <w:outlineLvl w:val="4"/>
        <w:rPr>
          <w:rFonts w:eastAsia="SimSun"/>
          <w:szCs w:val="20"/>
          <w:lang w:eastAsia="zh-CN"/>
        </w:rPr>
      </w:pPr>
      <w:r w:rsidRPr="00921908">
        <w:rPr>
          <w:rFonts w:eastAsia="SimSun"/>
          <w:szCs w:val="20"/>
        </w:rPr>
        <w:t>D:</w:t>
      </w:r>
      <w:r>
        <w:rPr>
          <w:rFonts w:eastAsia="SimSun"/>
          <w:szCs w:val="20"/>
        </w:rPr>
        <w:t xml:space="preserve"> 60-69%</w:t>
      </w:r>
      <w:r w:rsidRPr="00921908">
        <w:rPr>
          <w:rFonts w:eastAsia="SimSun"/>
          <w:szCs w:val="20"/>
        </w:rPr>
        <w:t xml:space="preserve"> (below average, barely passing)</w:t>
      </w:r>
      <w:r w:rsidRPr="00921908">
        <w:rPr>
          <w:rFonts w:eastAsia="SimSun"/>
          <w:szCs w:val="20"/>
        </w:rPr>
        <w:tab/>
        <w:t xml:space="preserve">            </w:t>
      </w:r>
    </w:p>
    <w:p w14:paraId="537B689C" w14:textId="0674D108" w:rsidR="003A3467" w:rsidRDefault="003A3467" w:rsidP="003A3467">
      <w:pPr>
        <w:rPr>
          <w:rFonts w:eastAsia="SimSun"/>
          <w:szCs w:val="20"/>
        </w:rPr>
      </w:pPr>
      <w:r w:rsidRPr="00921908">
        <w:rPr>
          <w:rFonts w:eastAsia="SimSun"/>
          <w:szCs w:val="20"/>
        </w:rPr>
        <w:t xml:space="preserve">F:  </w:t>
      </w:r>
      <w:r>
        <w:rPr>
          <w:rFonts w:eastAsia="SimSun"/>
          <w:szCs w:val="20"/>
        </w:rPr>
        <w:t>&lt; 59%</w:t>
      </w:r>
      <w:r w:rsidRPr="00921908">
        <w:rPr>
          <w:rFonts w:eastAsia="SimSun"/>
          <w:szCs w:val="20"/>
        </w:rPr>
        <w:t>(failing</w:t>
      </w:r>
      <w:r>
        <w:rPr>
          <w:rFonts w:eastAsia="SimSun"/>
          <w:szCs w:val="20"/>
        </w:rPr>
        <w:t>)</w:t>
      </w:r>
    </w:p>
    <w:p w14:paraId="3083B9D5" w14:textId="600259B2" w:rsidR="007D441B" w:rsidRDefault="006F5F75" w:rsidP="003A3467">
      <w:r>
        <w:lastRenderedPageBreak/>
        <w:t>I</w:t>
      </w:r>
      <w:r w:rsidR="00C7676A">
        <w:t>nclude a list that details the point/percentage values for each assignment/type of assignment. You might also include descriptive grading criteria that describes the quality of work that constitutes and A, B, C, etc. Lastly, it is best practice to provide your policy on late work here as well as details regarding the presence or lack of extra credit opportunities.</w:t>
      </w:r>
    </w:p>
    <w:p w14:paraId="38138E4C" w14:textId="27C35176" w:rsidR="00A61100" w:rsidRPr="00A61100" w:rsidRDefault="00A61100" w:rsidP="00A61100">
      <w:pPr>
        <w:rPr>
          <w:u w:val="single"/>
        </w:rPr>
      </w:pPr>
      <w:r w:rsidRPr="00A61100">
        <w:rPr>
          <w:u w:val="single"/>
        </w:rPr>
        <w:t>Online Discussion</w:t>
      </w:r>
      <w:r>
        <w:rPr>
          <w:u w:val="single"/>
        </w:rPr>
        <w:t xml:space="preserve">s </w:t>
      </w:r>
    </w:p>
    <w:p w14:paraId="1AF47D80" w14:textId="77777777" w:rsidR="00B516D3" w:rsidRDefault="00B516D3" w:rsidP="00B516D3">
      <w:r>
        <w:t xml:space="preserve">The course consists of 9 discussions. You are encouraged to share your experiences, provide thoughtful insights, and comment constructively on your classmates’ posts. </w:t>
      </w:r>
    </w:p>
    <w:p w14:paraId="307F570A" w14:textId="77777777" w:rsidR="00B516D3" w:rsidRDefault="00B516D3" w:rsidP="00B516D3">
      <w:r>
        <w:t>•</w:t>
      </w:r>
      <w:r>
        <w:tab/>
        <w:t>Posts and responses should be thorough and thoughtful. Just posting "I agree" or "Good ideas" will not be considered adequate. Support your statements with examples, experiences, or references.  Keep in mind that fellow learners will be reading and responding to you, too.</w:t>
      </w:r>
    </w:p>
    <w:p w14:paraId="203AF5AC" w14:textId="77777777" w:rsidR="00B516D3" w:rsidRDefault="00B516D3" w:rsidP="00B516D3">
      <w:r>
        <w:t>•</w:t>
      </w:r>
      <w:r>
        <w:tab/>
        <w:t>Posts should be within a range of 250-280 words.</w:t>
      </w:r>
    </w:p>
    <w:p w14:paraId="10EF9590" w14:textId="77777777" w:rsidR="00B516D3" w:rsidRDefault="00B516D3" w:rsidP="00B516D3">
      <w:r>
        <w:t>•</w:t>
      </w:r>
      <w:r>
        <w:tab/>
        <w:t>Posts should draw on the ideas/concepts/theories from the text and/or from the lessons.</w:t>
      </w:r>
    </w:p>
    <w:p w14:paraId="52497321" w14:textId="77777777" w:rsidR="00B516D3" w:rsidRDefault="00B516D3" w:rsidP="00B516D3">
      <w:r>
        <w:t>•</w:t>
      </w:r>
      <w:r>
        <w:tab/>
        <w:t>Make certain that all posts and responses address the question, problem, or situation as presented for discussion. While you can extend upon assigned the topic, do not stray from the topic with extraneous tangents.</w:t>
      </w:r>
    </w:p>
    <w:p w14:paraId="66D28D35" w14:textId="77777777" w:rsidR="00B516D3" w:rsidRDefault="00B516D3" w:rsidP="00B516D3">
      <w:r>
        <w:t>•</w:t>
      </w:r>
      <w:r>
        <w:tab/>
        <w:t>Discussions occur when there is dialogue; therefore, you need to build upon the posts and responses of other learners to create discussion threads. Make sure to revisit the discussion forum and respond meaningfully to what other learners have posted to your initial responses.</w:t>
      </w:r>
    </w:p>
    <w:p w14:paraId="36800A63" w14:textId="77777777" w:rsidR="00B516D3" w:rsidRDefault="00B516D3" w:rsidP="00B516D3">
      <w:r>
        <w:t>•</w:t>
      </w:r>
      <w:r>
        <w:tab/>
        <w:t>When relevant, add to the discussion by including prior knowledge, experiences, references, websites, resources, etc. (giving credit where appropriate).</w:t>
      </w:r>
    </w:p>
    <w:p w14:paraId="7EB26119" w14:textId="77777777" w:rsidR="00B516D3" w:rsidRDefault="00B516D3" w:rsidP="00B516D3">
      <w:r>
        <w:t>•</w:t>
      </w:r>
      <w:r>
        <w:tab/>
        <w:t>Contributions to the discussions (posts and responses) should be complete and free of grammatical or structural errors.</w:t>
      </w:r>
    </w:p>
    <w:p w14:paraId="5D9AFA6B" w14:textId="58603A88" w:rsidR="00A61100" w:rsidRPr="00A61100" w:rsidRDefault="00A61100" w:rsidP="00B516D3">
      <w:pPr>
        <w:rPr>
          <w:u w:val="single"/>
        </w:rPr>
      </w:pPr>
      <w:r w:rsidRPr="00A61100">
        <w:rPr>
          <w:u w:val="single"/>
        </w:rPr>
        <w:t>Exams</w:t>
      </w:r>
    </w:p>
    <w:p w14:paraId="28FAC7CD" w14:textId="31F48894" w:rsidR="00A61100" w:rsidRDefault="00A61100" w:rsidP="00A61100">
      <w:r w:rsidRPr="00A61100">
        <w:t xml:space="preserve">The three exams each consist of </w:t>
      </w:r>
      <w:r w:rsidR="006636A0">
        <w:t xml:space="preserve">40 </w:t>
      </w:r>
      <w:r w:rsidRPr="00A61100">
        <w:t>multiple-choice</w:t>
      </w:r>
      <w:r w:rsidR="00C43FA3">
        <w:t xml:space="preserve">, </w:t>
      </w:r>
      <w:r w:rsidRPr="00A61100">
        <w:t xml:space="preserve">and true or false questions. </w:t>
      </w:r>
      <w:r w:rsidR="006636A0">
        <w:t xml:space="preserve">Each question is worth one point and grades are delivered as percentages in the gradebook. </w:t>
      </w:r>
      <w:r w:rsidRPr="00A61100">
        <w:t xml:space="preserve">Each exam covers three lessons’ materials and the exams are non-cumulative. You are responsible for </w:t>
      </w:r>
      <w:r w:rsidRPr="00A61100">
        <w:rPr>
          <w:bCs/>
        </w:rPr>
        <w:t>all</w:t>
      </w:r>
      <w:r w:rsidRPr="00A61100">
        <w:t xml:space="preserve"> material covered in the text and </w:t>
      </w:r>
      <w:r w:rsidRPr="00A61100">
        <w:rPr>
          <w:bCs/>
        </w:rPr>
        <w:t>all</w:t>
      </w:r>
      <w:r w:rsidRPr="00A61100">
        <w:t xml:space="preserve"> material covered in the lesson. Exams are open book, open note.</w:t>
      </w:r>
    </w:p>
    <w:p w14:paraId="65FFFAA5" w14:textId="22AAF2AE" w:rsidR="00A61100" w:rsidRPr="00A61100" w:rsidRDefault="00A61100" w:rsidP="00A61100">
      <w:pPr>
        <w:rPr>
          <w:u w:val="single"/>
        </w:rPr>
      </w:pPr>
      <w:r w:rsidRPr="00A61100">
        <w:rPr>
          <w:u w:val="single"/>
        </w:rPr>
        <w:t>Tangram Game</w:t>
      </w:r>
    </w:p>
    <w:p w14:paraId="132CC42C" w14:textId="755B5F86" w:rsidR="00A61100" w:rsidRDefault="00A61100" w:rsidP="00A61100">
      <w:r>
        <w:t xml:space="preserve">You will </w:t>
      </w:r>
      <w:r w:rsidR="004E4104">
        <w:t xml:space="preserve">play with two different people you know (e.g., family member, friend) in order to complete the game. </w:t>
      </w:r>
      <w:r>
        <w:t>After you follow all the instructions you will submit</w:t>
      </w:r>
      <w:r w:rsidR="004E4104">
        <w:t xml:space="preserve"> the screen shot of your conversation script as well as</w:t>
      </w:r>
      <w:r>
        <w:t xml:space="preserve"> your answers to the reflection questions </w:t>
      </w:r>
      <w:r w:rsidR="004E4104">
        <w:t>in order to get full credit</w:t>
      </w:r>
      <w:r>
        <w:t xml:space="preserve">. </w:t>
      </w:r>
    </w:p>
    <w:p w14:paraId="6DC10917" w14:textId="70CF5ECE" w:rsidR="00A61100" w:rsidRPr="00A61100" w:rsidRDefault="00A61100" w:rsidP="00A61100">
      <w:pPr>
        <w:rPr>
          <w:u w:val="single"/>
        </w:rPr>
      </w:pPr>
      <w:r w:rsidRPr="00A61100">
        <w:rPr>
          <w:u w:val="single"/>
        </w:rPr>
        <w:t xml:space="preserve">Allocating Funds Activity </w:t>
      </w:r>
    </w:p>
    <w:p w14:paraId="5E74F24E" w14:textId="102D19E5" w:rsidR="00A61100" w:rsidRDefault="00A61100" w:rsidP="00A61100">
      <w:r>
        <w:t>Again, you will be paired with a partner to complete this activity. After you complete the activity you will submit</w:t>
      </w:r>
      <w:r w:rsidR="004E4104">
        <w:t xml:space="preserve"> the screen shot of your Zoom meeting and</w:t>
      </w:r>
      <w:r>
        <w:t xml:space="preserve"> the work you completed together in Canvas</w:t>
      </w:r>
      <w:r w:rsidR="004E4104">
        <w:t xml:space="preserve"> in order to get full credit</w:t>
      </w:r>
      <w:r>
        <w:t xml:space="preserve">. </w:t>
      </w:r>
    </w:p>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49322CA2" w14:textId="12C1037A"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75DAD2E9" w14:textId="10349E6C" w:rsid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5"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4DAE4710" w14:textId="30D25316" w:rsidR="00A2100C" w:rsidRPr="000F3B26" w:rsidRDefault="00A2100C" w:rsidP="000F3B26">
      <w:pPr>
        <w:rPr>
          <w:rFonts w:cs="Arial"/>
        </w:rPr>
      </w:pPr>
      <w:r w:rsidRPr="00A2100C">
        <w:rPr>
          <w:rFonts w:cs="Arial"/>
        </w:rPr>
        <w:t>Students are expected to produce written work that conforms to APA style and the “Writing Guidelines” that appear on the department website in the “Important Documents” section of both the Undergraduate Program and Graduate Program tabs.</w:t>
      </w:r>
    </w:p>
    <w:p w14:paraId="3D7EBC6F" w14:textId="65E468DA" w:rsidR="00F058D6" w:rsidRPr="00F058D6" w:rsidRDefault="00F058D6" w:rsidP="00EC6692">
      <w:pPr>
        <w:pStyle w:val="Heading3"/>
      </w:pPr>
      <w:r w:rsidRPr="00F058D6">
        <w:t xml:space="preserve">Examination Policy </w:t>
      </w:r>
    </w:p>
    <w:p w14:paraId="420FD3DA" w14:textId="779CD726" w:rsidR="00F058D6" w:rsidRDefault="006636A0" w:rsidP="00F058D6">
      <w:pPr>
        <w:rPr>
          <w:rFonts w:cs="Arial"/>
          <w:iCs/>
        </w:rPr>
      </w:pPr>
      <w:r>
        <w:rPr>
          <w:rFonts w:cs="Arial"/>
          <w:iCs/>
        </w:rPr>
        <w:t xml:space="preserve">The exams for this course are open book with </w:t>
      </w:r>
      <w:r w:rsidRPr="00A61100">
        <w:t>multiple-choice</w:t>
      </w:r>
      <w:r>
        <w:t>, multiple-answer</w:t>
      </w:r>
      <w:r w:rsidRPr="00A61100">
        <w:t>, and true or false questions</w:t>
      </w:r>
      <w:r>
        <w:rPr>
          <w:rFonts w:cs="Arial"/>
          <w:iCs/>
        </w:rPr>
        <w:t xml:space="preserve">. Each exam is set with a 90 minute timer and </w:t>
      </w:r>
      <w:r w:rsidR="00D76E49">
        <w:rPr>
          <w:rFonts w:cs="Arial"/>
          <w:iCs/>
        </w:rPr>
        <w:t xml:space="preserve">each exam is set to allow students </w:t>
      </w:r>
      <w:r w:rsidR="00A21BB6">
        <w:rPr>
          <w:rFonts w:cs="Arial"/>
          <w:iCs/>
        </w:rPr>
        <w:t>2</w:t>
      </w:r>
      <w:r w:rsidR="00D76E49">
        <w:rPr>
          <w:rFonts w:cs="Arial"/>
          <w:iCs/>
        </w:rPr>
        <w:t xml:space="preserve"> attempts. Canvas will keep and record the highest score of those t</w:t>
      </w:r>
      <w:r w:rsidR="00B13004">
        <w:rPr>
          <w:rFonts w:cs="Arial"/>
          <w:iCs/>
        </w:rPr>
        <w:t>wo</w:t>
      </w:r>
      <w:r w:rsidR="00D76E49">
        <w:rPr>
          <w:rFonts w:cs="Arial"/>
          <w:iCs/>
        </w:rPr>
        <w:t xml:space="preserve"> attempts. If you experience technical difficulties while taking the exam, contact the student help desk. </w:t>
      </w:r>
      <w:r w:rsidR="00F058D6" w:rsidRPr="00F058D6">
        <w:rPr>
          <w:rFonts w:cs="Arial"/>
          <w:iCs/>
        </w:rPr>
        <w:t xml:space="preserve">  </w:t>
      </w:r>
    </w:p>
    <w:p w14:paraId="0ADD9A2D" w14:textId="77777777" w:rsidR="006F6367" w:rsidRDefault="006F6367" w:rsidP="006F6367">
      <w:pPr>
        <w:pStyle w:val="Heading3"/>
      </w:pPr>
      <w:r>
        <w:t>AI Usage</w:t>
      </w:r>
    </w:p>
    <w:p w14:paraId="72707727" w14:textId="63C5BCCF" w:rsidR="006F6367" w:rsidRDefault="006F6367" w:rsidP="006F6367">
      <w:r>
        <w:t>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w:t>
      </w:r>
    </w:p>
    <w:p w14:paraId="5F9805F5" w14:textId="00A85C8E" w:rsidR="006F6367" w:rsidRPr="008A2229" w:rsidRDefault="006F6367" w:rsidP="006F6367">
      <w:pPr>
        <w:rPr>
          <w:rStyle w:val="Hyperlink"/>
          <w:color w:val="auto"/>
          <w:u w:val="none"/>
        </w:rPr>
      </w:pPr>
      <w:r>
        <w:t>Additionally, tools like Grammarly, spellcheck, predictive text, speech-to-text, and translation tools are not allowed as they blur authorship and misrepresent your independent work. All work must be your own.</w:t>
      </w:r>
    </w:p>
    <w:p w14:paraId="5DCC3ED2" w14:textId="6ABD2335" w:rsidR="00D76E49" w:rsidRPr="00D76E49" w:rsidRDefault="00F058D6" w:rsidP="00D76E49">
      <w:pPr>
        <w:rPr>
          <w:rFonts w:cs="Arial"/>
          <w:iCs/>
        </w:rPr>
      </w:pPr>
      <w:r w:rsidRPr="00EC6692">
        <w:rPr>
          <w:rStyle w:val="Heading3Char"/>
        </w:rPr>
        <w:t>Instructor Responsibilities and Feedback</w:t>
      </w:r>
      <w:r w:rsidRPr="00F058D6">
        <w:rPr>
          <w:rFonts w:cs="Arial"/>
          <w:b/>
          <w:iCs/>
        </w:rPr>
        <w:br/>
      </w:r>
      <w:r w:rsidR="00D76E49" w:rsidRPr="00D76E49">
        <w:rPr>
          <w:rFonts w:cs="Arial"/>
          <w:iCs/>
        </w:rPr>
        <w:t>During the week I will try to respond to messages within 24 hours. If you email Friday evening or over the weekend, please look for a response on Monday.</w:t>
      </w:r>
    </w:p>
    <w:p w14:paraId="7F92F99E" w14:textId="77777777" w:rsidR="00D76E49" w:rsidRPr="00D76E49" w:rsidRDefault="00D76E49" w:rsidP="00D76E49">
      <w:pPr>
        <w:rPr>
          <w:rFonts w:cs="Arial"/>
          <w:iCs/>
        </w:rPr>
      </w:pPr>
      <w:r w:rsidRPr="00D76E49">
        <w:rPr>
          <w:rFonts w:cs="Arial"/>
          <w:iCs/>
        </w:rPr>
        <w:t>Grades will typically be posted typically within one week of an assignment due date.</w:t>
      </w:r>
    </w:p>
    <w:p w14:paraId="69FBD420" w14:textId="2FB8F8F6" w:rsidR="00F058D6" w:rsidRPr="00D76E49" w:rsidRDefault="00D76E49" w:rsidP="00D76E49">
      <w:pPr>
        <w:rPr>
          <w:rFonts w:cs="Arial"/>
          <w:iCs/>
        </w:rPr>
      </w:pPr>
      <w:r>
        <w:rPr>
          <w:rFonts w:cs="Arial"/>
          <w:iCs/>
        </w:rPr>
        <w:lastRenderedPageBreak/>
        <w:t xml:space="preserve">If you have a question about the assignment or resources to complete the assignments, if you have questions about grades, or if you have a concern or question regarding the course content, please contact me.  </w:t>
      </w:r>
      <w:r w:rsidRPr="00D76E49">
        <w:rPr>
          <w:rFonts w:cs="Arial"/>
          <w:iCs/>
        </w:rPr>
        <w:t xml:space="preserve"> </w:t>
      </w:r>
      <w:r w:rsidR="00F058D6" w:rsidRPr="00F058D6">
        <w:rPr>
          <w:rFonts w:cs="Arial"/>
          <w:iCs/>
        </w:rPr>
        <w:t xml:space="preserve"> </w:t>
      </w:r>
    </w:p>
    <w:p w14:paraId="15E66C61" w14:textId="77777777" w:rsidR="00D76E49" w:rsidRPr="00D76E49" w:rsidRDefault="00F058D6" w:rsidP="00D76E49">
      <w:pPr>
        <w:rPr>
          <w:rFonts w:cs="Arial"/>
          <w:iCs/>
        </w:rPr>
      </w:pPr>
      <w:r w:rsidRPr="00EC6692">
        <w:rPr>
          <w:rStyle w:val="Heading3Char"/>
        </w:rPr>
        <w:t>Late Work</w:t>
      </w:r>
      <w:r w:rsidRPr="00F058D6">
        <w:rPr>
          <w:rFonts w:cs="Arial"/>
          <w:b/>
          <w:iCs/>
        </w:rPr>
        <w:t xml:space="preserve"> </w:t>
      </w:r>
      <w:r w:rsidRPr="00F058D6">
        <w:rPr>
          <w:rFonts w:cs="Arial"/>
          <w:b/>
          <w:iCs/>
        </w:rPr>
        <w:br/>
      </w:r>
      <w:r w:rsidR="00D76E49" w:rsidRPr="00D76E49">
        <w:rPr>
          <w:rFonts w:cs="Arial"/>
          <w:iCs/>
        </w:rPr>
        <w:t xml:space="preserve">Except under the most extreme circumstances (and documentation of those circumstances is required), late work will be penalized. If you encounter an emergency situation of some kind, it is best to communicate with me about it earlier rather than later. </w:t>
      </w:r>
    </w:p>
    <w:p w14:paraId="601A4B2E" w14:textId="5C94A134" w:rsidR="00F058D6" w:rsidRPr="00F058D6" w:rsidRDefault="00D76E49" w:rsidP="00F058D6">
      <w:pPr>
        <w:rPr>
          <w:rFonts w:cs="Arial"/>
          <w:iCs/>
        </w:rPr>
      </w:pPr>
      <w:r w:rsidRPr="00D76E49">
        <w:rPr>
          <w:rFonts w:cs="Arial"/>
          <w:iCs/>
        </w:rPr>
        <w:t>Late Assignments &amp; Papers</w:t>
      </w:r>
      <w:r w:rsidRPr="00D76E49">
        <w:rPr>
          <w:rFonts w:cs="Arial" w:hint="eastAsia"/>
          <w:iCs/>
        </w:rPr>
        <w:t xml:space="preserve"> turned in </w:t>
      </w:r>
      <w:r w:rsidRPr="00D76E49">
        <w:rPr>
          <w:rFonts w:cs="Arial"/>
          <w:iCs/>
        </w:rPr>
        <w:t>24 hours after the deadline</w:t>
      </w:r>
      <w:r w:rsidRPr="00D76E49">
        <w:rPr>
          <w:rFonts w:cs="Arial" w:hint="eastAsia"/>
          <w:iCs/>
        </w:rPr>
        <w:t xml:space="preserve"> will be graded starting one grade lower (that is, the highest grade for one-day late work is B); work turned in </w:t>
      </w:r>
      <w:r w:rsidRPr="00D76E49">
        <w:rPr>
          <w:rFonts w:cs="Arial"/>
          <w:iCs/>
        </w:rPr>
        <w:t>48 hours after the deadline</w:t>
      </w:r>
      <w:r w:rsidRPr="00D76E49">
        <w:rPr>
          <w:rFonts w:cs="Arial" w:hint="eastAsia"/>
          <w:iCs/>
        </w:rPr>
        <w:t xml:space="preserve"> will be graded starting C. Works turned in</w:t>
      </w:r>
      <w:r w:rsidRPr="00D76E49">
        <w:rPr>
          <w:rFonts w:cs="Arial"/>
          <w:iCs/>
        </w:rPr>
        <w:t xml:space="preserve"> more than 48 hours after the deadline</w:t>
      </w:r>
      <w:r w:rsidRPr="00D76E49">
        <w:rPr>
          <w:rFonts w:cs="Arial" w:hint="eastAsia"/>
          <w:iCs/>
        </w:rPr>
        <w:t xml:space="preserve"> will not be accepted for grading</w:t>
      </w:r>
      <w:r w:rsidRPr="00D76E49">
        <w:rPr>
          <w:rFonts w:cs="Arial"/>
          <w:iCs/>
        </w:rPr>
        <w:t xml:space="preserve">. </w:t>
      </w:r>
      <w:r w:rsidRPr="00D76E49">
        <w:rPr>
          <w:rFonts w:cs="Arial" w:hint="eastAsia"/>
          <w:iCs/>
        </w:rPr>
        <w:t xml:space="preserve"> </w:t>
      </w:r>
      <w:r w:rsidRPr="00D76E49">
        <w:rPr>
          <w:rFonts w:cs="Arial"/>
          <w:iCs/>
        </w:rPr>
        <w:t>It is not fair to others who met the deadlines if I accept yours late. Also, no longer are printer troubles and computer problems reasonable excuses for late papers. I suggest knowing the equipment well enough and allowing ample time in case of problems.</w:t>
      </w:r>
    </w:p>
    <w:p w14:paraId="6BC31CB8" w14:textId="4DD8B1DC" w:rsidR="00F058D6" w:rsidRDefault="00F058D6" w:rsidP="00F058D6">
      <w:pPr>
        <w:rPr>
          <w:rFonts w:cs="Arial"/>
          <w:iCs/>
        </w:rPr>
      </w:pPr>
      <w:r w:rsidRPr="00EC6692">
        <w:rPr>
          <w:rStyle w:val="Heading3Char"/>
        </w:rPr>
        <w:t xml:space="preserve">Class </w:t>
      </w:r>
      <w:r w:rsidR="00A2100C">
        <w:rPr>
          <w:rStyle w:val="Heading3Char"/>
        </w:rPr>
        <w:t xml:space="preserve">Attendance / </w:t>
      </w:r>
      <w:r w:rsidRPr="00EC6692">
        <w:rPr>
          <w:rStyle w:val="Heading3Char"/>
        </w:rPr>
        <w:t>Participation</w:t>
      </w:r>
      <w:r w:rsidRPr="00F058D6">
        <w:rPr>
          <w:rFonts w:cs="Arial"/>
          <w:b/>
          <w:iCs/>
        </w:rPr>
        <w:br/>
      </w:r>
      <w:r w:rsidR="00D76E49" w:rsidRPr="00D76E49">
        <w:rPr>
          <w:rFonts w:cs="Arial"/>
          <w:iCs/>
        </w:rPr>
        <w:t>Being an online course, your active participation in class is required. The course involves discussion and/or communication activities. You are encouraged to share your experiences, provide thoughtful insights, and may comment on your classmates’ posts. Commit yourself to a responsible online participation policy that will ensure the grade you desire.</w:t>
      </w:r>
    </w:p>
    <w:p w14:paraId="0D2C1207" w14:textId="36599515" w:rsidR="00A2100C" w:rsidRDefault="00A2100C" w:rsidP="00A2100C">
      <w:pPr>
        <w:pStyle w:val="Heading3"/>
      </w:pPr>
      <w:r>
        <w:t>Extra Credit</w:t>
      </w:r>
    </w:p>
    <w:p w14:paraId="25B919CD" w14:textId="70B3CB68" w:rsidR="00A2100C" w:rsidRDefault="00A2100C" w:rsidP="00F058D6">
      <w:pPr>
        <w:rPr>
          <w:rFonts w:cs="Arial"/>
          <w:iCs/>
        </w:rPr>
      </w:pPr>
      <w:r w:rsidRPr="00A2100C">
        <w:rPr>
          <w:rFonts w:cs="Arial"/>
          <w:iCs/>
        </w:rPr>
        <w:t xml:space="preserve">There is no planned extra credit for this course. On occasion, however, graduate students or faculty may provide the opportunity for students to participate in research. IF such opportunities are offered this semester, students are encouraged to take advantage of any extra credit offered. IF offered, each opportunity will count up to </w:t>
      </w:r>
      <w:r w:rsidR="00C43FA3">
        <w:rPr>
          <w:rFonts w:cs="Arial"/>
          <w:iCs/>
        </w:rPr>
        <w:t>1</w:t>
      </w:r>
      <w:r w:rsidRPr="00A2100C">
        <w:rPr>
          <w:rFonts w:cs="Arial"/>
          <w:iCs/>
        </w:rPr>
        <w:t xml:space="preserve"> point of a student's f</w:t>
      </w:r>
      <w:r w:rsidR="00C43FA3">
        <w:rPr>
          <w:rFonts w:cs="Arial"/>
          <w:iCs/>
        </w:rPr>
        <w:t xml:space="preserve">inal grade. You can earn up to </w:t>
      </w:r>
      <w:r w:rsidRPr="00A2100C">
        <w:rPr>
          <w:rFonts w:cs="Arial"/>
          <w:iCs/>
        </w:rPr>
        <w:t>5 extra credit points in total.</w:t>
      </w:r>
    </w:p>
    <w:p w14:paraId="3A9770E3" w14:textId="7853216B" w:rsidR="00A2100C" w:rsidRDefault="00A2100C" w:rsidP="00A2100C">
      <w:pPr>
        <w:pStyle w:val="Heading3"/>
      </w:pPr>
      <w:r>
        <w:t>Incompletes</w:t>
      </w:r>
    </w:p>
    <w:p w14:paraId="2835EEEC" w14:textId="589790A5" w:rsidR="00A2100C" w:rsidRPr="00F058D6" w:rsidRDefault="00A2100C" w:rsidP="00F058D6">
      <w:pPr>
        <w:rPr>
          <w:rFonts w:cs="Arial"/>
          <w:iCs/>
        </w:rPr>
      </w:pPr>
      <w:r w:rsidRPr="00A2100C">
        <w:rPr>
          <w:rFonts w:cs="Arial"/>
          <w:iCs/>
        </w:rPr>
        <w:t>We will award grades of “Incomplete” only in cases where a student has completed 75% of the coursework AND the grade is warranted by a medical or military excuse. Inability to complete coursework in a timely fashion does not constitute an acceptable reason for requesting or receiving an incomplete.</w:t>
      </w:r>
    </w:p>
    <w:p w14:paraId="3731A619" w14:textId="38387E41" w:rsidR="00F058D6" w:rsidRPr="00F058D6" w:rsidRDefault="00F058D6" w:rsidP="00F058D6">
      <w:r w:rsidRPr="00EC6692">
        <w:rPr>
          <w:rStyle w:val="Heading3Char"/>
        </w:rPr>
        <w:t>Syllabus Change Policy</w:t>
      </w:r>
      <w:r w:rsidRPr="00F058D6">
        <w:rPr>
          <w:b/>
        </w:rPr>
        <w:br/>
      </w:r>
      <w:r w:rsidR="00A2100C" w:rsidRPr="00A2100C">
        <w:t>This syllabus should not be construed as a binding contract on the part of the instructor or teaching assistants. We reserve the right to change any aspect of the course without notice.</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0F4C14AF" w14:textId="77777777" w:rsidR="00EE1158" w:rsidRDefault="00EE1158" w:rsidP="00EE1158">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C226EF" w14:textId="77777777" w:rsidR="00EE1158" w:rsidRDefault="00EE1158" w:rsidP="00EE1158">
      <w:r>
        <w:lastRenderedPageBreak/>
        <w:t>Cheating: The willful giving or receiving of information in an unauthorized manner during an examination, illicitly obtaining examination questions in advance, using someone else’s work or written assignments as if they were your own, or any other dishonest means of attempting to fulfill a requirement of this course.</w:t>
      </w:r>
    </w:p>
    <w:p w14:paraId="575C82DA" w14:textId="77777777" w:rsidR="00EE1158" w:rsidRDefault="00EE1158" w:rsidP="00EE1158">
      <w:r>
        <w:t xml:space="preserve">Plagiarism: The use of an author’s words or ideas as if they were your own without giving proper credit to the source, including but not limited to failure to acknowledge a direct quotation. </w:t>
      </w:r>
    </w:p>
    <w:p w14:paraId="485E75E8" w14:textId="642F6C63" w:rsidR="00E154E5" w:rsidRDefault="00EE1158" w:rsidP="00EE1158">
      <w:r>
        <w:t>The minimum sanction for a violation of the code is a grade of zero for the assignment; a second act of plagiarism warrants a failing grade in the course. The code is available in the Center for Student Rights and Responsibilities.</w:t>
      </w:r>
    </w:p>
    <w:p w14:paraId="49FD5E79" w14:textId="387C64B5" w:rsidR="0050169A" w:rsidRDefault="00EE1158" w:rsidP="0050169A">
      <w:pPr>
        <w:pStyle w:val="Heading3"/>
      </w:pPr>
      <w:r>
        <w:t>Course Accessibility</w:t>
      </w:r>
    </w:p>
    <w:p w14:paraId="46355CAD" w14:textId="77777777" w:rsidR="00EE1158" w:rsidRDefault="00EE1158" w:rsidP="00CA2745">
      <w:pPr>
        <w:pStyle w:val="Heading3"/>
        <w:rPr>
          <w:rFonts w:asciiTheme="minorHAnsi" w:eastAsiaTheme="minorHAnsi" w:hAnsiTheme="minorHAnsi" w:cstheme="minorBidi"/>
          <w:color w:val="auto"/>
          <w:sz w:val="22"/>
          <w:szCs w:val="22"/>
        </w:rPr>
      </w:pPr>
      <w:r w:rsidRPr="00EE1158">
        <w:rPr>
          <w:rFonts w:asciiTheme="minorHAnsi" w:eastAsiaTheme="minorHAnsi" w:hAnsiTheme="minorHAnsi" w:cstheme="minorBidi"/>
          <w:color w:val="auto"/>
          <w:sz w:val="22"/>
          <w:szCs w:val="22"/>
        </w:rPr>
        <w:t>The University of North Texas makes reasonable accommodation for students with disabilities. Students needing a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w:t>
      </w:r>
    </w:p>
    <w:p w14:paraId="60EE4D11" w14:textId="77777777" w:rsidR="00EE1158" w:rsidRDefault="00EE1158" w:rsidP="00CA2745">
      <w:pPr>
        <w:pStyle w:val="Heading3"/>
      </w:pPr>
    </w:p>
    <w:p w14:paraId="3F37E608" w14:textId="08312893" w:rsidR="00E154E5" w:rsidRDefault="00E154E5" w:rsidP="00CA2745">
      <w:pPr>
        <w:pStyle w:val="Heading3"/>
      </w:pPr>
      <w:r w:rsidRPr="007F69D4">
        <w:t>Emergency Notification &amp; Procedures</w:t>
      </w:r>
    </w:p>
    <w:p w14:paraId="70D2F9B9" w14:textId="2273A858" w:rsidR="00EE1158" w:rsidRDefault="00EE1158" w:rsidP="00CA2745">
      <w:pPr>
        <w:pStyle w:val="Heading3"/>
        <w:rPr>
          <w:rFonts w:asciiTheme="minorHAnsi" w:eastAsiaTheme="minorHAnsi" w:hAnsiTheme="minorHAnsi" w:cstheme="minorBidi"/>
          <w:color w:val="auto"/>
          <w:sz w:val="22"/>
          <w:szCs w:val="22"/>
        </w:rPr>
      </w:pPr>
      <w:r w:rsidRPr="00EE1158">
        <w:rPr>
          <w:rFonts w:asciiTheme="minorHAnsi" w:eastAsiaTheme="minorHAnsi" w:hAnsiTheme="minorHAnsi" w:cstheme="minorBidi"/>
          <w:color w:val="auto"/>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A0E0824" w14:textId="77777777" w:rsidR="00EE1158" w:rsidRPr="00EE1158" w:rsidRDefault="00EE1158" w:rsidP="00EE1158"/>
    <w:p w14:paraId="22760B28" w14:textId="3E7A31BD" w:rsidR="00E154E5" w:rsidRPr="007F69D4" w:rsidRDefault="00E154E5" w:rsidP="00CA2745">
      <w:pPr>
        <w:pStyle w:val="Heading3"/>
      </w:pPr>
      <w:r w:rsidRPr="007F69D4">
        <w:t>Retention of Student Records</w:t>
      </w:r>
    </w:p>
    <w:p w14:paraId="2596D0DA" w14:textId="7B0C782A"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2100C">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lastRenderedPageBreak/>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6"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7"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8"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4706C68"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w:t>
      </w:r>
      <w:r w:rsidR="008138D2">
        <w:t>between Jan 6 and Jan 7</w:t>
      </w:r>
      <w:r w:rsidR="00A0556E">
        <w:t xml:space="preserve"> </w:t>
      </w:r>
      <w:r>
        <w:t>to provide students with an opportunity to evaluate how this course is taught. Students will receive an email from "UNT SPOT Course Evaluations via IASystem Notification" (</w:t>
      </w:r>
      <w:hyperlink r:id="rId39"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0"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1"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3"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1CEE4409" w:rsidR="00E154E5" w:rsidRPr="00C02064" w:rsidRDefault="00E154E5" w:rsidP="00E154E5">
      <w:r w:rsidRPr="00C02064">
        <w:t xml:space="preserve">To read detailed Immigration and Customs Enforcement regulations for F-1 students taking online courses, please go to the </w:t>
      </w:r>
      <w:hyperlink r:id="rId44" w:history="1">
        <w:r w:rsidRPr="004C48BC">
          <w:rPr>
            <w:rStyle w:val="Hyperlink"/>
          </w:rPr>
          <w:t>Electronic Code of Federal Regulations website</w:t>
        </w:r>
      </w:hyperlink>
      <w:r w:rsidRPr="00C02064">
        <w:t xml:space="preserve"> </w:t>
      </w:r>
      <w:r w:rsidR="004C48BC">
        <w:t>(</w:t>
      </w:r>
      <w:hyperlink r:id="rId45" w:history="1">
        <w:r w:rsidR="004C48BC" w:rsidRPr="004C48BC">
          <w:rPr>
            <w:rStyle w:val="Hyperlink"/>
            <w:color w:val="auto"/>
            <w:u w:val="none"/>
          </w:rPr>
          <w:t>http://www.ecfr.gov/</w:t>
        </w:r>
      </w:hyperlink>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lastRenderedPageBreak/>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6"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7"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lastRenderedPageBreak/>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F500880" w14:textId="23A3D983" w:rsidR="00D40C61" w:rsidRPr="00D40C61" w:rsidRDefault="00E154E5" w:rsidP="00D40C61">
      <w:r>
        <w:t>No notification is needed if only audio and slide capture is used or if the video only records the instructor's image. However, the instructor is encouraged to let students know the recordings will be available to them for study purposes.</w:t>
      </w:r>
    </w:p>
    <w:sectPr w:rsidR="00D40C61" w:rsidRPr="00D40C61">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2CA7" w14:textId="77777777" w:rsidR="00CA005E" w:rsidRDefault="00CA005E" w:rsidP="00F41A70">
      <w:pPr>
        <w:spacing w:after="0" w:line="240" w:lineRule="auto"/>
      </w:pPr>
      <w:r>
        <w:separator/>
      </w:r>
    </w:p>
  </w:endnote>
  <w:endnote w:type="continuationSeparator" w:id="0">
    <w:p w14:paraId="724157E1" w14:textId="77777777" w:rsidR="00CA005E" w:rsidRDefault="00CA005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B80983C" w:rsidR="00F41A70" w:rsidRDefault="00F41A70">
        <w:pPr>
          <w:pStyle w:val="Footer"/>
          <w:jc w:val="right"/>
        </w:pPr>
        <w:r>
          <w:t xml:space="preserve">University of North Texas | </w:t>
        </w:r>
        <w:r>
          <w:fldChar w:fldCharType="begin"/>
        </w:r>
        <w:r>
          <w:instrText xml:space="preserve"> PAGE   \* MERGEFORMAT </w:instrText>
        </w:r>
        <w:r>
          <w:fldChar w:fldCharType="separate"/>
        </w:r>
        <w:r w:rsidR="008138D2">
          <w:rPr>
            <w:noProof/>
          </w:rPr>
          <w:t>9</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E6B1" w14:textId="77777777" w:rsidR="00CA005E" w:rsidRDefault="00CA005E" w:rsidP="00F41A70">
      <w:pPr>
        <w:spacing w:after="0" w:line="240" w:lineRule="auto"/>
      </w:pPr>
      <w:r>
        <w:separator/>
      </w:r>
    </w:p>
  </w:footnote>
  <w:footnote w:type="continuationSeparator" w:id="0">
    <w:p w14:paraId="6F5292C9" w14:textId="77777777" w:rsidR="00CA005E" w:rsidRDefault="00CA005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26264"/>
    <w:multiLevelType w:val="hybridMultilevel"/>
    <w:tmpl w:val="BFB0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932076"/>
    <w:multiLevelType w:val="hybridMultilevel"/>
    <w:tmpl w:val="2F4E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D6108"/>
    <w:multiLevelType w:val="multilevel"/>
    <w:tmpl w:val="581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2724A"/>
    <w:multiLevelType w:val="hybridMultilevel"/>
    <w:tmpl w:val="A5E6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A59EE"/>
    <w:multiLevelType w:val="hybridMultilevel"/>
    <w:tmpl w:val="AF689C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327933">
    <w:abstractNumId w:val="20"/>
  </w:num>
  <w:num w:numId="2" w16cid:durableId="1674914970">
    <w:abstractNumId w:val="19"/>
  </w:num>
  <w:num w:numId="3" w16cid:durableId="449210140">
    <w:abstractNumId w:val="23"/>
  </w:num>
  <w:num w:numId="4" w16cid:durableId="29961074">
    <w:abstractNumId w:val="0"/>
  </w:num>
  <w:num w:numId="5" w16cid:durableId="1953708179">
    <w:abstractNumId w:val="15"/>
  </w:num>
  <w:num w:numId="6" w16cid:durableId="1667320005">
    <w:abstractNumId w:val="14"/>
  </w:num>
  <w:num w:numId="7" w16cid:durableId="1897473212">
    <w:abstractNumId w:val="12"/>
  </w:num>
  <w:num w:numId="8" w16cid:durableId="1394549949">
    <w:abstractNumId w:val="8"/>
  </w:num>
  <w:num w:numId="9" w16cid:durableId="433867258">
    <w:abstractNumId w:val="4"/>
  </w:num>
  <w:num w:numId="10" w16cid:durableId="1491825620">
    <w:abstractNumId w:val="16"/>
  </w:num>
  <w:num w:numId="11" w16cid:durableId="1789008026">
    <w:abstractNumId w:val="11"/>
  </w:num>
  <w:num w:numId="12" w16cid:durableId="1840195145">
    <w:abstractNumId w:val="22"/>
  </w:num>
  <w:num w:numId="13" w16cid:durableId="1881898122">
    <w:abstractNumId w:val="17"/>
  </w:num>
  <w:num w:numId="14" w16cid:durableId="1603299814">
    <w:abstractNumId w:val="3"/>
  </w:num>
  <w:num w:numId="15" w16cid:durableId="1411735046">
    <w:abstractNumId w:val="2"/>
  </w:num>
  <w:num w:numId="16" w16cid:durableId="1937588847">
    <w:abstractNumId w:val="9"/>
  </w:num>
  <w:num w:numId="17" w16cid:durableId="1096485786">
    <w:abstractNumId w:val="18"/>
  </w:num>
  <w:num w:numId="18" w16cid:durableId="472468">
    <w:abstractNumId w:val="21"/>
  </w:num>
  <w:num w:numId="19" w16cid:durableId="621805897">
    <w:abstractNumId w:val="7"/>
  </w:num>
  <w:num w:numId="20" w16cid:durableId="18166561">
    <w:abstractNumId w:val="6"/>
  </w:num>
  <w:num w:numId="21" w16cid:durableId="296230216">
    <w:abstractNumId w:val="5"/>
  </w:num>
  <w:num w:numId="22" w16cid:durableId="2078235230">
    <w:abstractNumId w:val="1"/>
  </w:num>
  <w:num w:numId="23" w16cid:durableId="1025522775">
    <w:abstractNumId w:val="24"/>
  </w:num>
  <w:num w:numId="24" w16cid:durableId="1880897696">
    <w:abstractNumId w:val="13"/>
  </w:num>
  <w:num w:numId="25" w16cid:durableId="1886287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0FE1"/>
    <w:rsid w:val="0004507D"/>
    <w:rsid w:val="0005014C"/>
    <w:rsid w:val="00057A98"/>
    <w:rsid w:val="000A484F"/>
    <w:rsid w:val="000B366F"/>
    <w:rsid w:val="000C14CA"/>
    <w:rsid w:val="000E56EE"/>
    <w:rsid w:val="000F3B26"/>
    <w:rsid w:val="000F5634"/>
    <w:rsid w:val="00140C7F"/>
    <w:rsid w:val="00154670"/>
    <w:rsid w:val="00160583"/>
    <w:rsid w:val="001B3D5B"/>
    <w:rsid w:val="001C079B"/>
    <w:rsid w:val="001C3553"/>
    <w:rsid w:val="001C3DD0"/>
    <w:rsid w:val="001C599D"/>
    <w:rsid w:val="001E1DAD"/>
    <w:rsid w:val="00224731"/>
    <w:rsid w:val="002251D7"/>
    <w:rsid w:val="00244604"/>
    <w:rsid w:val="002446AD"/>
    <w:rsid w:val="002446DC"/>
    <w:rsid w:val="00260B63"/>
    <w:rsid w:val="00271577"/>
    <w:rsid w:val="00273D0C"/>
    <w:rsid w:val="0028285A"/>
    <w:rsid w:val="00291946"/>
    <w:rsid w:val="00295A4A"/>
    <w:rsid w:val="002B6FE8"/>
    <w:rsid w:val="002D795C"/>
    <w:rsid w:val="002E3F68"/>
    <w:rsid w:val="002F1FFD"/>
    <w:rsid w:val="002F28F2"/>
    <w:rsid w:val="002F6AB1"/>
    <w:rsid w:val="002F7630"/>
    <w:rsid w:val="00305956"/>
    <w:rsid w:val="00373A9D"/>
    <w:rsid w:val="00375554"/>
    <w:rsid w:val="003829E2"/>
    <w:rsid w:val="00395460"/>
    <w:rsid w:val="0039709F"/>
    <w:rsid w:val="003A3467"/>
    <w:rsid w:val="003A6494"/>
    <w:rsid w:val="003B3704"/>
    <w:rsid w:val="003C3D07"/>
    <w:rsid w:val="003E6C88"/>
    <w:rsid w:val="003F1E47"/>
    <w:rsid w:val="0040606E"/>
    <w:rsid w:val="00413AD8"/>
    <w:rsid w:val="00416953"/>
    <w:rsid w:val="004349B7"/>
    <w:rsid w:val="004372CE"/>
    <w:rsid w:val="0044674B"/>
    <w:rsid w:val="00467300"/>
    <w:rsid w:val="00483BE6"/>
    <w:rsid w:val="004931A3"/>
    <w:rsid w:val="004B0200"/>
    <w:rsid w:val="004C48BC"/>
    <w:rsid w:val="004D40CC"/>
    <w:rsid w:val="004E4104"/>
    <w:rsid w:val="0050169A"/>
    <w:rsid w:val="00501CFC"/>
    <w:rsid w:val="005109E3"/>
    <w:rsid w:val="00515192"/>
    <w:rsid w:val="0052132D"/>
    <w:rsid w:val="005313DC"/>
    <w:rsid w:val="00557B73"/>
    <w:rsid w:val="00583FF6"/>
    <w:rsid w:val="005B0444"/>
    <w:rsid w:val="005B63CC"/>
    <w:rsid w:val="005C756C"/>
    <w:rsid w:val="00604E45"/>
    <w:rsid w:val="00607A22"/>
    <w:rsid w:val="00614CA5"/>
    <w:rsid w:val="00644E04"/>
    <w:rsid w:val="006636A0"/>
    <w:rsid w:val="006710B2"/>
    <w:rsid w:val="00676988"/>
    <w:rsid w:val="006C437E"/>
    <w:rsid w:val="006D456A"/>
    <w:rsid w:val="006D55C0"/>
    <w:rsid w:val="006D5786"/>
    <w:rsid w:val="006D5A90"/>
    <w:rsid w:val="006E25C5"/>
    <w:rsid w:val="006E58B1"/>
    <w:rsid w:val="006F5F75"/>
    <w:rsid w:val="006F6367"/>
    <w:rsid w:val="00741777"/>
    <w:rsid w:val="00755AFB"/>
    <w:rsid w:val="0077449C"/>
    <w:rsid w:val="00787A1D"/>
    <w:rsid w:val="007A0702"/>
    <w:rsid w:val="007A2C88"/>
    <w:rsid w:val="007B1815"/>
    <w:rsid w:val="007B7702"/>
    <w:rsid w:val="007D441B"/>
    <w:rsid w:val="007E7284"/>
    <w:rsid w:val="007F5D85"/>
    <w:rsid w:val="008138D2"/>
    <w:rsid w:val="00826162"/>
    <w:rsid w:val="008313A0"/>
    <w:rsid w:val="008428DF"/>
    <w:rsid w:val="0085011E"/>
    <w:rsid w:val="00853CA2"/>
    <w:rsid w:val="008A188C"/>
    <w:rsid w:val="008A2229"/>
    <w:rsid w:val="008C335F"/>
    <w:rsid w:val="008F738A"/>
    <w:rsid w:val="009045F0"/>
    <w:rsid w:val="00914B76"/>
    <w:rsid w:val="00923FD6"/>
    <w:rsid w:val="009269E8"/>
    <w:rsid w:val="00930D1E"/>
    <w:rsid w:val="009476BD"/>
    <w:rsid w:val="0095468F"/>
    <w:rsid w:val="00957CF6"/>
    <w:rsid w:val="0097126D"/>
    <w:rsid w:val="00986AE5"/>
    <w:rsid w:val="009D0E86"/>
    <w:rsid w:val="009D4A37"/>
    <w:rsid w:val="00A0556E"/>
    <w:rsid w:val="00A079D6"/>
    <w:rsid w:val="00A2100C"/>
    <w:rsid w:val="00A21BB6"/>
    <w:rsid w:val="00A61100"/>
    <w:rsid w:val="00A63531"/>
    <w:rsid w:val="00A771FB"/>
    <w:rsid w:val="00AA63E6"/>
    <w:rsid w:val="00B07CB3"/>
    <w:rsid w:val="00B13004"/>
    <w:rsid w:val="00B32B4A"/>
    <w:rsid w:val="00B400CC"/>
    <w:rsid w:val="00B43D9A"/>
    <w:rsid w:val="00B50C17"/>
    <w:rsid w:val="00B516D3"/>
    <w:rsid w:val="00B5228A"/>
    <w:rsid w:val="00B81F81"/>
    <w:rsid w:val="00BC0019"/>
    <w:rsid w:val="00BD34E3"/>
    <w:rsid w:val="00C0115D"/>
    <w:rsid w:val="00C07CFB"/>
    <w:rsid w:val="00C14845"/>
    <w:rsid w:val="00C246D2"/>
    <w:rsid w:val="00C401A4"/>
    <w:rsid w:val="00C43FA3"/>
    <w:rsid w:val="00C75A68"/>
    <w:rsid w:val="00C7676A"/>
    <w:rsid w:val="00C81F7B"/>
    <w:rsid w:val="00CA005E"/>
    <w:rsid w:val="00CA18FE"/>
    <w:rsid w:val="00CA2745"/>
    <w:rsid w:val="00CA7241"/>
    <w:rsid w:val="00CD40E7"/>
    <w:rsid w:val="00CF60D4"/>
    <w:rsid w:val="00CF75EC"/>
    <w:rsid w:val="00D0505E"/>
    <w:rsid w:val="00D14752"/>
    <w:rsid w:val="00D258E4"/>
    <w:rsid w:val="00D30887"/>
    <w:rsid w:val="00D40267"/>
    <w:rsid w:val="00D40C61"/>
    <w:rsid w:val="00D53B34"/>
    <w:rsid w:val="00D55A0B"/>
    <w:rsid w:val="00D65C1E"/>
    <w:rsid w:val="00D722CC"/>
    <w:rsid w:val="00D76E49"/>
    <w:rsid w:val="00D80334"/>
    <w:rsid w:val="00DA2870"/>
    <w:rsid w:val="00DB11D5"/>
    <w:rsid w:val="00DC41E6"/>
    <w:rsid w:val="00DC7AB2"/>
    <w:rsid w:val="00DD3AD3"/>
    <w:rsid w:val="00DD44D4"/>
    <w:rsid w:val="00DD641E"/>
    <w:rsid w:val="00E06E54"/>
    <w:rsid w:val="00E07387"/>
    <w:rsid w:val="00E154E5"/>
    <w:rsid w:val="00E1607C"/>
    <w:rsid w:val="00E17C4E"/>
    <w:rsid w:val="00E20B1D"/>
    <w:rsid w:val="00E33F6F"/>
    <w:rsid w:val="00E54491"/>
    <w:rsid w:val="00E77C6A"/>
    <w:rsid w:val="00E870C5"/>
    <w:rsid w:val="00E93E3E"/>
    <w:rsid w:val="00EA3B5A"/>
    <w:rsid w:val="00EB13B7"/>
    <w:rsid w:val="00EC6692"/>
    <w:rsid w:val="00ED571C"/>
    <w:rsid w:val="00EE1158"/>
    <w:rsid w:val="00EE437C"/>
    <w:rsid w:val="00EF1744"/>
    <w:rsid w:val="00F058D6"/>
    <w:rsid w:val="00F06DC8"/>
    <w:rsid w:val="00F27153"/>
    <w:rsid w:val="00F41A70"/>
    <w:rsid w:val="00F64EB6"/>
    <w:rsid w:val="00F7047E"/>
    <w:rsid w:val="00F82D26"/>
    <w:rsid w:val="00F97992"/>
    <w:rsid w:val="00FA7209"/>
    <w:rsid w:val="00FA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paragraph" w:styleId="NormalWeb">
    <w:name w:val="Normal (Web)"/>
    <w:basedOn w:val="Normal"/>
    <w:uiPriority w:val="99"/>
    <w:unhideWhenUsed/>
    <w:rsid w:val="000B36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3815">
      <w:bodyDiv w:val="1"/>
      <w:marLeft w:val="0"/>
      <w:marRight w:val="0"/>
      <w:marTop w:val="0"/>
      <w:marBottom w:val="0"/>
      <w:divBdr>
        <w:top w:val="none" w:sz="0" w:space="0" w:color="auto"/>
        <w:left w:val="none" w:sz="0" w:space="0" w:color="auto"/>
        <w:bottom w:val="none" w:sz="0" w:space="0" w:color="auto"/>
        <w:right w:val="none" w:sz="0" w:space="0" w:color="auto"/>
      </w:divBdr>
    </w:div>
    <w:div w:id="291177356">
      <w:bodyDiv w:val="1"/>
      <w:marLeft w:val="0"/>
      <w:marRight w:val="0"/>
      <w:marTop w:val="0"/>
      <w:marBottom w:val="0"/>
      <w:divBdr>
        <w:top w:val="none" w:sz="0" w:space="0" w:color="auto"/>
        <w:left w:val="none" w:sz="0" w:space="0" w:color="auto"/>
        <w:bottom w:val="none" w:sz="0" w:space="0" w:color="auto"/>
        <w:right w:val="none" w:sz="0" w:space="0" w:color="auto"/>
      </w:divBdr>
    </w:div>
    <w:div w:id="838540648">
      <w:bodyDiv w:val="1"/>
      <w:marLeft w:val="0"/>
      <w:marRight w:val="0"/>
      <w:marTop w:val="0"/>
      <w:marBottom w:val="0"/>
      <w:divBdr>
        <w:top w:val="none" w:sz="0" w:space="0" w:color="auto"/>
        <w:left w:val="none" w:sz="0" w:space="0" w:color="auto"/>
        <w:bottom w:val="none" w:sz="0" w:space="0" w:color="auto"/>
        <w:right w:val="none" w:sz="0" w:space="0" w:color="auto"/>
      </w:divBdr>
    </w:div>
    <w:div w:id="1236936227">
      <w:bodyDiv w:val="1"/>
      <w:marLeft w:val="0"/>
      <w:marRight w:val="0"/>
      <w:marTop w:val="0"/>
      <w:marBottom w:val="0"/>
      <w:divBdr>
        <w:top w:val="none" w:sz="0" w:space="0" w:color="auto"/>
        <w:left w:val="none" w:sz="0" w:space="0" w:color="auto"/>
        <w:bottom w:val="none" w:sz="0" w:space="0" w:color="auto"/>
        <w:right w:val="none" w:sz="0" w:space="0" w:color="auto"/>
      </w:divBdr>
    </w:div>
    <w:div w:id="1555695173">
      <w:bodyDiv w:val="1"/>
      <w:marLeft w:val="0"/>
      <w:marRight w:val="0"/>
      <w:marTop w:val="0"/>
      <w:marBottom w:val="0"/>
      <w:divBdr>
        <w:top w:val="none" w:sz="0" w:space="0" w:color="auto"/>
        <w:left w:val="none" w:sz="0" w:space="0" w:color="auto"/>
        <w:bottom w:val="none" w:sz="0" w:space="0" w:color="auto"/>
        <w:right w:val="none" w:sz="0" w:space="0" w:color="auto"/>
      </w:divBdr>
    </w:div>
    <w:div w:id="1843161404">
      <w:bodyDiv w:val="1"/>
      <w:marLeft w:val="0"/>
      <w:marRight w:val="0"/>
      <w:marTop w:val="0"/>
      <w:marBottom w:val="0"/>
      <w:divBdr>
        <w:top w:val="none" w:sz="0" w:space="0" w:color="auto"/>
        <w:left w:val="none" w:sz="0" w:space="0" w:color="auto"/>
        <w:bottom w:val="none" w:sz="0" w:space="0" w:color="auto"/>
        <w:right w:val="none" w:sz="0" w:space="0" w:color="auto"/>
      </w:divBdr>
    </w:div>
    <w:div w:id="21359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care" TargetMode="External"/><Relationship Id="rId26" Type="http://schemas.openxmlformats.org/officeDocument/2006/relationships/hyperlink" Target="https://edo.unt.edu/multicultural-center" TargetMode="External"/><Relationship Id="rId39" Type="http://schemas.openxmlformats.org/officeDocument/2006/relationships/hyperlink" Target="file:///C:\Users\jdl0126\AppData\Local\Temp\OneNote\16.0\NT\0\no-reply@iasystem.org" TargetMode="External"/><Relationship Id="rId21" Type="http://schemas.openxmlformats.org/officeDocument/2006/relationships/hyperlink" Target="https://success.unt.edu/resources" TargetMode="External"/><Relationship Id="rId34" Type="http://schemas.openxmlformats.org/officeDocument/2006/relationships/hyperlink" Target="https://math.unt.edu/mathlab" TargetMode="External"/><Relationship Id="rId42" Type="http://schemas.openxmlformats.org/officeDocument/2006/relationships/hyperlink" Target="file:///C:\Users\jdl0126\AppData\Local\Temp\OneNote\16.0\NT\0\SurvivorAdvocate@unt.edu" TargetMode="External"/><Relationship Id="rId47" Type="http://schemas.openxmlformats.org/officeDocument/2006/relationships/hyperlink" Target="https://policy.unt.edu/policy/07-002" TargetMode="External"/><Relationship Id="rId50" Type="http://schemas.openxmlformats.org/officeDocument/2006/relationships/theme" Target="theme/theme1.xml"/><Relationship Id="rId7" Type="http://schemas.openxmlformats.org/officeDocument/2006/relationships/hyperlink" Target="https://community.canvaslms.com/docs/DOC-10573-4212710324"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9" Type="http://schemas.openxmlformats.org/officeDocument/2006/relationships/hyperlink" Target="https://deanofstudents.unt.edu/resources/food-pantry"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legal-services" TargetMode="External"/><Relationship Id="rId32" Type="http://schemas.openxmlformats.org/officeDocument/2006/relationships/hyperlink" Target="https://library.unt.edu/"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financialaid.unt.edu/" TargetMode="External"/><Relationship Id="rId28" Type="http://schemas.openxmlformats.org/officeDocument/2006/relationships/hyperlink" Target="https://edo.unt.edu/pridealliance" TargetMode="External"/><Relationship Id="rId36" Type="http://schemas.openxmlformats.org/officeDocument/2006/relationships/hyperlink" Target="https://deanofstudents.unt.edu/conduct" TargetMode="External"/><Relationship Id="rId49" Type="http://schemas.openxmlformats.org/officeDocument/2006/relationships/fontTable" Target="fontTable.xml"/><Relationship Id="rId10" Type="http://schemas.openxmlformats.org/officeDocument/2006/relationships/hyperlink" Target="https://community.canvaslms.com/docs/DOC-10701" TargetMode="Externa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s://success.unt.edu/asc" TargetMode="External"/><Relationship Id="rId44"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file:///C:\Users\jdl0126\AppData\Local\Temp\OneNote\16.0\NT\0\Registrar"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clear.unt.edu/canvas/student-resources" TargetMode="External"/><Relationship Id="rId35" Type="http://schemas.openxmlformats.org/officeDocument/2006/relationships/hyperlink" Target="mailto:helpdesk@unt.edu" TargetMode="External"/><Relationship Id="rId43" Type="http://schemas.openxmlformats.org/officeDocument/2006/relationships/hyperlink" Target="file:///C:\Users\jdl0126\AppData\Local\Temp\OneNote\16.0\NT\0\oeo@unt.edu" TargetMode="External"/><Relationship Id="rId48" Type="http://schemas.openxmlformats.org/officeDocument/2006/relationships/footer" Target="footer1.xml"/><Relationship Id="rId8" Type="http://schemas.openxmlformats.org/officeDocument/2006/relationships/hyperlink" Target="https://clear.unt.edu/online-communication-tips" TargetMode="Externa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studentaffairs.unt.edu/career-center" TargetMode="External"/><Relationship Id="rId33" Type="http://schemas.openxmlformats.org/officeDocument/2006/relationships/hyperlink" Target="http://writingcenter.unt.edu/" TargetMode="External"/><Relationship Id="rId38" Type="http://schemas.openxmlformats.org/officeDocument/2006/relationships/hyperlink" Target="https://it.unt.edu/eagleconnect" TargetMode="External"/><Relationship Id="rId46" Type="http://schemas.openxmlformats.org/officeDocument/2006/relationships/hyperlink" Target="mailto:internationaladvising@unt.edu" TargetMode="Externa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file:///C:\Users\jdl0126\AppData\Local\Temp\OneNote\16.0\NT\0\spot@unt.ed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4548</Words>
  <Characters>25927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Wang, Zuoming</cp:lastModifiedBy>
  <cp:revision>10</cp:revision>
  <dcterms:created xsi:type="dcterms:W3CDTF">2024-08-12T18:22:00Z</dcterms:created>
  <dcterms:modified xsi:type="dcterms:W3CDTF">2025-08-17T16:00:00Z</dcterms:modified>
</cp:coreProperties>
</file>