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62872" w14:textId="77777777" w:rsidR="00616BE3" w:rsidRDefault="009B398A">
      <w:pPr>
        <w:spacing w:after="60"/>
        <w:jc w:val="center"/>
      </w:pPr>
      <w:r>
        <w:rPr>
          <w:rFonts w:ascii="Calibri" w:eastAsia="Calibri" w:hAnsi="Calibri" w:cs="Calibri"/>
          <w:b/>
          <w:bCs/>
          <w:sz w:val="30"/>
          <w:szCs w:val="30"/>
        </w:rPr>
        <w:t>University of North Texas</w:t>
      </w:r>
    </w:p>
    <w:p w14:paraId="3F0A67D1" w14:textId="77777777" w:rsidR="00616BE3" w:rsidRDefault="009B398A">
      <w:pPr>
        <w:spacing w:after="60"/>
        <w:jc w:val="center"/>
      </w:pPr>
      <w:r>
        <w:rPr>
          <w:rFonts w:ascii="Calibri" w:eastAsia="Calibri" w:hAnsi="Calibri" w:cs="Calibri"/>
          <w:sz w:val="24"/>
          <w:szCs w:val="24"/>
        </w:rPr>
        <w:t>UNT College of Music</w:t>
      </w:r>
    </w:p>
    <w:p w14:paraId="0D3DA4EE" w14:textId="77777777" w:rsidR="00616BE3" w:rsidRDefault="009B398A">
      <w:pPr>
        <w:spacing w:after="60"/>
        <w:jc w:val="center"/>
      </w:pPr>
      <w:r>
        <w:rPr>
          <w:rFonts w:ascii="Calibri" w:eastAsia="Calibri" w:hAnsi="Calibri" w:cs="Calibri"/>
          <w:b/>
          <w:bCs/>
          <w:sz w:val="30"/>
          <w:szCs w:val="30"/>
        </w:rPr>
        <w:t>MUAG 1224 — Voice Class for Music Majors</w:t>
      </w:r>
    </w:p>
    <w:p w14:paraId="10ECF670" w14:textId="77777777" w:rsidR="00616BE3" w:rsidRDefault="009B398A">
      <w:pPr>
        <w:spacing w:after="60"/>
        <w:jc w:val="center"/>
      </w:pPr>
      <w:r>
        <w:rPr>
          <w:rFonts w:ascii="Calibri" w:eastAsia="Calibri" w:hAnsi="Calibri" w:cs="Calibri"/>
          <w:sz w:val="24"/>
          <w:szCs w:val="24"/>
        </w:rPr>
        <w:t>Fall, 2026</w:t>
      </w:r>
    </w:p>
    <w:p w14:paraId="6DB6CE19" w14:textId="77777777" w:rsidR="00616BE3" w:rsidRDefault="009B398A">
      <w:pPr>
        <w:spacing w:after="60"/>
        <w:jc w:val="center"/>
      </w:pPr>
      <w:r>
        <w:rPr>
          <w:rFonts w:ascii="Calibri" w:eastAsia="Calibri" w:hAnsi="Calibri" w:cs="Calibri"/>
          <w:sz w:val="24"/>
          <w:szCs w:val="24"/>
        </w:rPr>
        <w:t>MWF 13:25 – 14:15   |   Room 288</w:t>
      </w:r>
    </w:p>
    <w:p w14:paraId="190D83C1" w14:textId="77777777" w:rsidR="00616BE3" w:rsidRDefault="00616BE3">
      <w:pPr>
        <w:pBdr>
          <w:bottom w:val="single" w:sz="6" w:space="1" w:color="auto"/>
        </w:pBdr>
        <w:spacing w:before="200" w:after="100"/>
      </w:pPr>
    </w:p>
    <w:p w14:paraId="36844188" w14:textId="77777777" w:rsidR="00616BE3" w:rsidRDefault="009B398A">
      <w:pPr>
        <w:pStyle w:val="1"/>
        <w:spacing w:before="240" w:after="120"/>
      </w:pPr>
      <w:r>
        <w:rPr>
          <w:rFonts w:ascii="Calibri" w:eastAsia="Calibri" w:hAnsi="Calibri" w:cs="Calibri"/>
          <w:b/>
          <w:bCs/>
          <w:sz w:val="26"/>
          <w:szCs w:val="26"/>
        </w:rPr>
        <w:t>INSTRUCTOR</w:t>
      </w:r>
    </w:p>
    <w:p w14:paraId="0AD2BDA6" w14:textId="61D6C9C1" w:rsidR="00616BE3" w:rsidRDefault="009B398A">
      <w:pPr>
        <w:spacing w:after="120"/>
      </w:pPr>
      <w:r>
        <w:rPr>
          <w:rFonts w:ascii="Calibri" w:eastAsia="Calibri" w:hAnsi="Calibri" w:cs="Calibri"/>
          <w:sz w:val="22"/>
          <w:szCs w:val="22"/>
        </w:rPr>
        <w:t xml:space="preserve">Ms. </w:t>
      </w:r>
      <w:proofErr w:type="spellStart"/>
      <w:r>
        <w:rPr>
          <w:rFonts w:ascii="Calibri" w:eastAsia="Calibri" w:hAnsi="Calibri" w:cs="Calibri"/>
          <w:sz w:val="22"/>
          <w:szCs w:val="22"/>
        </w:rPr>
        <w:t>Yichun</w:t>
      </w:r>
      <w:proofErr w:type="spellEnd"/>
      <w:r>
        <w:rPr>
          <w:rFonts w:ascii="Calibri" w:eastAsia="Calibri" w:hAnsi="Calibri" w:cs="Calibri"/>
          <w:sz w:val="22"/>
          <w:szCs w:val="22"/>
        </w:rPr>
        <w:t xml:space="preserve"> Liu</w:t>
      </w:r>
    </w:p>
    <w:p w14:paraId="51C24878" w14:textId="77777777" w:rsidR="00616BE3" w:rsidRDefault="009B398A">
      <w:pPr>
        <w:spacing w:after="120"/>
      </w:pPr>
      <w:r>
        <w:rPr>
          <w:rFonts w:ascii="Calibri" w:eastAsia="Calibri" w:hAnsi="Calibri" w:cs="Calibri"/>
          <w:sz w:val="22"/>
          <w:szCs w:val="22"/>
        </w:rPr>
        <w:t>Title: Teaching Fellow, Division of Vocal Studies, UNT College of Music</w:t>
      </w:r>
    </w:p>
    <w:p w14:paraId="25630228" w14:textId="19FF3B25" w:rsidR="00616BE3" w:rsidRDefault="009B398A">
      <w:pPr>
        <w:spacing w:after="120"/>
      </w:pPr>
      <w:r>
        <w:rPr>
          <w:rFonts w:ascii="Calibri" w:eastAsia="Calibri" w:hAnsi="Calibri" w:cs="Calibri"/>
          <w:sz w:val="22"/>
          <w:szCs w:val="22"/>
        </w:rPr>
        <w:t xml:space="preserve">E-mail: </w:t>
      </w:r>
      <w:r>
        <w:rPr>
          <w:rFonts w:ascii="Calibri" w:eastAsia="Calibri" w:hAnsi="Calibri" w:cs="Calibri" w:hint="eastAsia"/>
          <w:sz w:val="22"/>
          <w:szCs w:val="22"/>
        </w:rPr>
        <w:t>Y</w:t>
      </w:r>
      <w:r>
        <w:rPr>
          <w:rFonts w:ascii="Calibri" w:eastAsia="Calibri" w:hAnsi="Calibri" w:cs="Calibri"/>
          <w:sz w:val="22"/>
          <w:szCs w:val="22"/>
        </w:rPr>
        <w:t>ichun.Liu@unt.edu</w:t>
      </w:r>
    </w:p>
    <w:p w14:paraId="625674D9" w14:textId="58B170AF" w:rsidR="00616BE3" w:rsidRDefault="009B398A">
      <w:pPr>
        <w:spacing w:after="120"/>
      </w:pPr>
      <w:r>
        <w:rPr>
          <w:rFonts w:ascii="Calibri" w:eastAsia="Calibri" w:hAnsi="Calibri" w:cs="Calibri"/>
          <w:sz w:val="22"/>
          <w:szCs w:val="22"/>
        </w:rPr>
        <w:t>Phone: 6466918239</w:t>
      </w:r>
    </w:p>
    <w:p w14:paraId="6911DF90" w14:textId="77777777" w:rsidR="00616BE3" w:rsidRDefault="009B398A">
      <w:pPr>
        <w:pStyle w:val="1"/>
        <w:spacing w:before="240" w:after="120"/>
      </w:pPr>
      <w:r>
        <w:rPr>
          <w:rFonts w:ascii="Calibri" w:eastAsia="Calibri" w:hAnsi="Calibri" w:cs="Calibri"/>
          <w:b/>
          <w:bCs/>
          <w:sz w:val="26"/>
          <w:szCs w:val="26"/>
        </w:rPr>
        <w:t>COURSE DESCRIPTION</w:t>
      </w:r>
    </w:p>
    <w:p w14:paraId="6DBA8FDF" w14:textId="028D74BE" w:rsidR="00616BE3" w:rsidRDefault="009B398A">
      <w:pPr>
        <w:spacing w:after="120"/>
      </w:pPr>
      <w:r>
        <w:rPr>
          <w:rFonts w:ascii="Calibri" w:eastAsia="Calibri" w:hAnsi="Calibri" w:cs="Calibri"/>
          <w:sz w:val="22"/>
          <w:szCs w:val="22"/>
        </w:rPr>
        <w:t xml:space="preserve">MUAG 1224 is a group voice class for music majors to learn the fundamentals of singing. This will include knowledge of the voice as an instrument, singing technique, vocal health, singing-related bodywork, the </w:t>
      </w:r>
      <w:proofErr w:type="spellStart"/>
      <w:r>
        <w:rPr>
          <w:rFonts w:ascii="Calibri" w:eastAsia="Calibri" w:hAnsi="Calibri" w:cs="Calibri"/>
          <w:sz w:val="22"/>
          <w:szCs w:val="22"/>
        </w:rPr>
        <w:t>fach</w:t>
      </w:r>
      <w:proofErr w:type="spellEnd"/>
      <w:r>
        <w:rPr>
          <w:rFonts w:ascii="Calibri" w:eastAsia="Calibri" w:hAnsi="Calibri" w:cs="Calibri"/>
          <w:sz w:val="22"/>
          <w:szCs w:val="22"/>
        </w:rPr>
        <w:t xml:space="preserve"> system, vocal literature, listening, performance, stage presence, and constructive response to success and failure. This is a performance class. You are expected to be on time, active, and engaged in every class. You will sing in the  class, either as a group or individually.</w:t>
      </w:r>
    </w:p>
    <w:p w14:paraId="292E41D1" w14:textId="77777777" w:rsidR="00616BE3" w:rsidRDefault="009B398A">
      <w:pPr>
        <w:pStyle w:val="1"/>
        <w:spacing w:before="240" w:after="120"/>
      </w:pPr>
      <w:r>
        <w:rPr>
          <w:rFonts w:ascii="Calibri" w:eastAsia="Calibri" w:hAnsi="Calibri" w:cs="Calibri"/>
          <w:b/>
          <w:bCs/>
          <w:sz w:val="26"/>
          <w:szCs w:val="26"/>
        </w:rPr>
        <w:t>REQUIRED COURSE MATERIALS</w:t>
      </w:r>
    </w:p>
    <w:p w14:paraId="6E9FC6AA" w14:textId="77777777" w:rsidR="00616BE3" w:rsidRDefault="009B398A">
      <w:pPr>
        <w:spacing w:after="120"/>
      </w:pPr>
      <w:r>
        <w:rPr>
          <w:rFonts w:ascii="Calibri" w:eastAsia="Calibri" w:hAnsi="Calibri" w:cs="Calibri"/>
          <w:sz w:val="22"/>
          <w:szCs w:val="22"/>
        </w:rPr>
        <w:t xml:space="preserve">The Singing Book, by Cynthia Vaughn and </w:t>
      </w:r>
      <w:proofErr w:type="spellStart"/>
      <w:r>
        <w:rPr>
          <w:rFonts w:ascii="Calibri" w:eastAsia="Calibri" w:hAnsi="Calibri" w:cs="Calibri"/>
          <w:sz w:val="22"/>
          <w:szCs w:val="22"/>
        </w:rPr>
        <w:t>Meribeth</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Dayme</w:t>
      </w:r>
      <w:proofErr w:type="spellEnd"/>
      <w:r>
        <w:rPr>
          <w:rFonts w:ascii="Calibri" w:eastAsia="Calibri" w:hAnsi="Calibri" w:cs="Calibri"/>
          <w:sz w:val="22"/>
          <w:szCs w:val="22"/>
        </w:rPr>
        <w:t>, edited by Matthew Hoch</w:t>
      </w:r>
    </w:p>
    <w:p w14:paraId="02955C80" w14:textId="77777777" w:rsidR="00616BE3" w:rsidRDefault="009B398A">
      <w:pPr>
        <w:spacing w:after="120"/>
      </w:pPr>
      <w:r>
        <w:rPr>
          <w:rFonts w:ascii="Calibri" w:eastAsia="Calibri" w:hAnsi="Calibri" w:cs="Calibri"/>
          <w:sz w:val="22"/>
          <w:szCs w:val="22"/>
        </w:rPr>
        <w:t>All other materials will be posted on Canvas.</w:t>
      </w:r>
    </w:p>
    <w:p w14:paraId="370A4DFA" w14:textId="77777777" w:rsidR="00616BE3" w:rsidRDefault="009B398A">
      <w:pPr>
        <w:pStyle w:val="1"/>
        <w:spacing w:before="240" w:after="120"/>
      </w:pPr>
      <w:r>
        <w:rPr>
          <w:rFonts w:ascii="Calibri" w:eastAsia="Calibri" w:hAnsi="Calibri" w:cs="Calibri"/>
          <w:b/>
          <w:bCs/>
          <w:sz w:val="26"/>
          <w:szCs w:val="26"/>
        </w:rPr>
        <w:t>COURSE OBJECTIVES</w:t>
      </w:r>
    </w:p>
    <w:p w14:paraId="215E417F" w14:textId="77777777" w:rsidR="00616BE3" w:rsidRDefault="009B398A">
      <w:pPr>
        <w:spacing w:after="120"/>
      </w:pPr>
      <w:r>
        <w:rPr>
          <w:rFonts w:ascii="Calibri" w:eastAsia="Calibri" w:hAnsi="Calibri" w:cs="Calibri"/>
          <w:sz w:val="22"/>
          <w:szCs w:val="22"/>
        </w:rPr>
        <w:t>Upon completion of this course, students will be able to:</w:t>
      </w:r>
    </w:p>
    <w:p w14:paraId="38036F2B" w14:textId="77777777" w:rsidR="00616BE3" w:rsidRDefault="009B398A">
      <w:pPr>
        <w:pStyle w:val="a4"/>
        <w:numPr>
          <w:ilvl w:val="0"/>
          <w:numId w:val="1"/>
        </w:numPr>
        <w:spacing w:after="60"/>
      </w:pPr>
      <w:r>
        <w:rPr>
          <w:rFonts w:ascii="Calibri" w:eastAsia="Calibri" w:hAnsi="Calibri" w:cs="Calibri"/>
          <w:sz w:val="22"/>
          <w:szCs w:val="22"/>
        </w:rPr>
        <w:t>Understand the voice as an instrument</w:t>
      </w:r>
    </w:p>
    <w:p w14:paraId="76CC89C7" w14:textId="77777777" w:rsidR="00616BE3" w:rsidRDefault="009B398A">
      <w:pPr>
        <w:pStyle w:val="a4"/>
        <w:numPr>
          <w:ilvl w:val="0"/>
          <w:numId w:val="1"/>
        </w:numPr>
        <w:spacing w:after="60"/>
      </w:pPr>
      <w:r>
        <w:rPr>
          <w:rFonts w:ascii="Calibri" w:eastAsia="Calibri" w:hAnsi="Calibri" w:cs="Calibri"/>
          <w:sz w:val="22"/>
          <w:szCs w:val="22"/>
        </w:rPr>
        <w:t>Identify basic vocal anatomical structures and explain their role in vocal production</w:t>
      </w:r>
    </w:p>
    <w:p w14:paraId="1FCE8A3C" w14:textId="77777777" w:rsidR="00616BE3" w:rsidRDefault="009B398A">
      <w:pPr>
        <w:pStyle w:val="a4"/>
        <w:numPr>
          <w:ilvl w:val="0"/>
          <w:numId w:val="1"/>
        </w:numPr>
        <w:spacing w:after="60"/>
      </w:pPr>
      <w:r>
        <w:rPr>
          <w:rFonts w:ascii="Calibri" w:eastAsia="Calibri" w:hAnsi="Calibri" w:cs="Calibri"/>
          <w:sz w:val="22"/>
          <w:szCs w:val="22"/>
        </w:rPr>
        <w:t>Demonstrate knowledge of their individual vocal apparatus in their own singing, speaking, and performing</w:t>
      </w:r>
    </w:p>
    <w:p w14:paraId="5199EBD9" w14:textId="77777777" w:rsidR="00616BE3" w:rsidRDefault="009B398A">
      <w:pPr>
        <w:pStyle w:val="a4"/>
        <w:numPr>
          <w:ilvl w:val="0"/>
          <w:numId w:val="1"/>
        </w:numPr>
        <w:spacing w:after="60"/>
      </w:pPr>
      <w:r>
        <w:rPr>
          <w:rFonts w:ascii="Calibri" w:eastAsia="Calibri" w:hAnsi="Calibri" w:cs="Calibri"/>
          <w:sz w:val="22"/>
          <w:szCs w:val="22"/>
        </w:rPr>
        <w:t>Demonstrate methods to incorporate a healthier, more well-balanced approach to phonation and vocal expression in their daily lives</w:t>
      </w:r>
    </w:p>
    <w:p w14:paraId="18F9CBAF" w14:textId="77777777" w:rsidR="00616BE3" w:rsidRDefault="009B398A">
      <w:pPr>
        <w:pStyle w:val="a4"/>
        <w:numPr>
          <w:ilvl w:val="0"/>
          <w:numId w:val="1"/>
        </w:numPr>
        <w:spacing w:after="60"/>
      </w:pPr>
      <w:r>
        <w:rPr>
          <w:rFonts w:ascii="Calibri" w:eastAsia="Calibri" w:hAnsi="Calibri" w:cs="Calibri"/>
          <w:sz w:val="22"/>
          <w:szCs w:val="22"/>
        </w:rPr>
        <w:t>Demonstrate greater confidence in vocal performance</w:t>
      </w:r>
    </w:p>
    <w:p w14:paraId="4207C8F9" w14:textId="77777777" w:rsidR="00616BE3" w:rsidRDefault="009B398A">
      <w:pPr>
        <w:pStyle w:val="1"/>
        <w:spacing w:before="240" w:after="120"/>
      </w:pPr>
      <w:r>
        <w:rPr>
          <w:rFonts w:ascii="Calibri" w:eastAsia="Calibri" w:hAnsi="Calibri" w:cs="Calibri"/>
          <w:b/>
          <w:bCs/>
          <w:sz w:val="26"/>
          <w:szCs w:val="26"/>
        </w:rPr>
        <w:t>ATTENDANCE</w:t>
      </w:r>
    </w:p>
    <w:p w14:paraId="3FB5CE7A" w14:textId="77777777" w:rsidR="00616BE3" w:rsidRDefault="009B398A">
      <w:pPr>
        <w:spacing w:after="120"/>
      </w:pPr>
      <w:r>
        <w:rPr>
          <w:rFonts w:ascii="Calibri" w:eastAsia="Calibri" w:hAnsi="Calibri" w:cs="Calibri"/>
          <w:sz w:val="22"/>
          <w:szCs w:val="22"/>
        </w:rPr>
        <w:t>Attendance is mandatory. You have one “Starbucks Day” (one unexcused absence with no grade penalty). After that, points will be removed from your final grade.</w:t>
      </w:r>
    </w:p>
    <w:p w14:paraId="3CBEE5E1" w14:textId="77777777" w:rsidR="00616BE3" w:rsidRDefault="009B398A">
      <w:pPr>
        <w:spacing w:after="120"/>
      </w:pPr>
      <w:r>
        <w:rPr>
          <w:rFonts w:ascii="Calibri" w:eastAsia="Calibri" w:hAnsi="Calibri" w:cs="Calibri"/>
          <w:sz w:val="22"/>
          <w:szCs w:val="22"/>
        </w:rPr>
        <w:t>Excused absences may be granted for university-sponsored commitments, religious observations, or on a case-by-case basis. In order to receive an excused absence, you must document your absence with Ms. Liu in advance of the class missed via email.</w:t>
      </w:r>
    </w:p>
    <w:p w14:paraId="0285AE20" w14:textId="77777777" w:rsidR="00616BE3" w:rsidRDefault="009B398A">
      <w:pPr>
        <w:spacing w:after="120"/>
      </w:pPr>
      <w:r>
        <w:rPr>
          <w:rFonts w:ascii="Calibri" w:eastAsia="Calibri" w:hAnsi="Calibri" w:cs="Calibri"/>
          <w:sz w:val="22"/>
          <w:szCs w:val="22"/>
        </w:rPr>
        <w:t xml:space="preserve">Given the various communication tools available to students today, any student who encounters difficulty </w:t>
      </w:r>
      <w:r>
        <w:rPr>
          <w:rFonts w:ascii="Calibri" w:eastAsia="Calibri" w:hAnsi="Calibri" w:cs="Calibri"/>
          <w:sz w:val="22"/>
          <w:szCs w:val="22"/>
        </w:rPr>
        <w:lastRenderedPageBreak/>
        <w:t>attending class or preparing any component of the class is expected to use any means necessary to inform the instructor before class.</w:t>
      </w:r>
    </w:p>
    <w:p w14:paraId="5D75BCBE" w14:textId="77777777" w:rsidR="00616BE3" w:rsidRDefault="009B398A">
      <w:pPr>
        <w:pStyle w:val="1"/>
        <w:spacing w:before="240" w:after="120"/>
      </w:pPr>
      <w:r>
        <w:rPr>
          <w:rFonts w:ascii="Calibri" w:eastAsia="Calibri" w:hAnsi="Calibri" w:cs="Calibri"/>
          <w:b/>
          <w:bCs/>
          <w:sz w:val="26"/>
          <w:szCs w:val="26"/>
        </w:rPr>
        <w:t>GRADING AND ASSESSMENTS</w:t>
      </w:r>
    </w:p>
    <w:p w14:paraId="08D6AAEF" w14:textId="77777777" w:rsidR="00616BE3" w:rsidRDefault="009B398A">
      <w:pPr>
        <w:spacing w:after="120"/>
      </w:pPr>
      <w:r>
        <w:rPr>
          <w:rFonts w:ascii="Calibri" w:eastAsia="Calibri" w:hAnsi="Calibri" w:cs="Calibri"/>
          <w:sz w:val="22"/>
          <w:szCs w:val="22"/>
        </w:rPr>
        <w:t>Course grade will be based on the following scale:</w:t>
      </w:r>
    </w:p>
    <w:tbl>
      <w:tblPr>
        <w:tblW w:w="6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000"/>
        <w:gridCol w:w="2000"/>
      </w:tblGrid>
      <w:tr w:rsidR="00616BE3" w14:paraId="53428CC8" w14:textId="77777777">
        <w:tc>
          <w:tcPr>
            <w:tcW w:w="2000" w:type="dxa"/>
            <w:shd w:val="clear" w:color="auto" w:fill="D9D9D9"/>
          </w:tcPr>
          <w:p w14:paraId="2E683824" w14:textId="77777777" w:rsidR="00616BE3" w:rsidRDefault="009B398A">
            <w:r>
              <w:rPr>
                <w:rFonts w:ascii="Calibri" w:eastAsia="Calibri" w:hAnsi="Calibri" w:cs="Calibri"/>
                <w:b/>
                <w:bCs/>
                <w:sz w:val="22"/>
                <w:szCs w:val="22"/>
              </w:rPr>
              <w:t>Grade</w:t>
            </w:r>
          </w:p>
        </w:tc>
        <w:tc>
          <w:tcPr>
            <w:tcW w:w="2000" w:type="dxa"/>
            <w:shd w:val="clear" w:color="auto" w:fill="D9D9D9"/>
          </w:tcPr>
          <w:p w14:paraId="6F3E8216" w14:textId="77777777" w:rsidR="00616BE3" w:rsidRDefault="009B398A">
            <w:r>
              <w:rPr>
                <w:rFonts w:ascii="Calibri" w:eastAsia="Calibri" w:hAnsi="Calibri" w:cs="Calibri"/>
                <w:b/>
                <w:bCs/>
                <w:sz w:val="22"/>
                <w:szCs w:val="22"/>
              </w:rPr>
              <w:t>Percentage</w:t>
            </w:r>
          </w:p>
        </w:tc>
        <w:tc>
          <w:tcPr>
            <w:tcW w:w="2000" w:type="dxa"/>
            <w:shd w:val="clear" w:color="auto" w:fill="D9D9D9"/>
          </w:tcPr>
          <w:p w14:paraId="4C116AFF" w14:textId="77777777" w:rsidR="00616BE3" w:rsidRDefault="009B398A">
            <w:r>
              <w:rPr>
                <w:rFonts w:ascii="Calibri" w:eastAsia="Calibri" w:hAnsi="Calibri" w:cs="Calibri"/>
                <w:b/>
                <w:bCs/>
                <w:sz w:val="22"/>
                <w:szCs w:val="22"/>
              </w:rPr>
              <w:t>Points</w:t>
            </w:r>
          </w:p>
        </w:tc>
      </w:tr>
      <w:tr w:rsidR="00616BE3" w14:paraId="671D0A41" w14:textId="77777777">
        <w:tc>
          <w:tcPr>
            <w:tcW w:w="2000" w:type="dxa"/>
          </w:tcPr>
          <w:p w14:paraId="3B1FADD2" w14:textId="77777777" w:rsidR="00616BE3" w:rsidRDefault="009B398A">
            <w:r>
              <w:rPr>
                <w:rFonts w:ascii="Calibri" w:eastAsia="Calibri" w:hAnsi="Calibri" w:cs="Calibri"/>
                <w:sz w:val="22"/>
                <w:szCs w:val="22"/>
              </w:rPr>
              <w:t>A</w:t>
            </w:r>
          </w:p>
        </w:tc>
        <w:tc>
          <w:tcPr>
            <w:tcW w:w="2000" w:type="dxa"/>
          </w:tcPr>
          <w:p w14:paraId="495C30F9" w14:textId="77777777" w:rsidR="00616BE3" w:rsidRDefault="009B398A">
            <w:r>
              <w:rPr>
                <w:rFonts w:ascii="Calibri" w:eastAsia="Calibri" w:hAnsi="Calibri" w:cs="Calibri"/>
                <w:sz w:val="22"/>
                <w:szCs w:val="22"/>
              </w:rPr>
              <w:t>90%-100%</w:t>
            </w:r>
          </w:p>
        </w:tc>
        <w:tc>
          <w:tcPr>
            <w:tcW w:w="2000" w:type="dxa"/>
          </w:tcPr>
          <w:p w14:paraId="70CF9892" w14:textId="77777777" w:rsidR="00616BE3" w:rsidRDefault="009B398A">
            <w:r>
              <w:rPr>
                <w:rFonts w:ascii="Calibri" w:eastAsia="Calibri" w:hAnsi="Calibri" w:cs="Calibri"/>
                <w:sz w:val="22"/>
                <w:szCs w:val="22"/>
              </w:rPr>
              <w:t>90-100</w:t>
            </w:r>
          </w:p>
        </w:tc>
      </w:tr>
      <w:tr w:rsidR="00616BE3" w14:paraId="70A1EAB7" w14:textId="77777777">
        <w:tc>
          <w:tcPr>
            <w:tcW w:w="2000" w:type="dxa"/>
          </w:tcPr>
          <w:p w14:paraId="601F4B22" w14:textId="77777777" w:rsidR="00616BE3" w:rsidRDefault="009B398A">
            <w:r>
              <w:rPr>
                <w:rFonts w:ascii="Calibri" w:eastAsia="Calibri" w:hAnsi="Calibri" w:cs="Calibri"/>
                <w:sz w:val="22"/>
                <w:szCs w:val="22"/>
              </w:rPr>
              <w:t>B</w:t>
            </w:r>
          </w:p>
        </w:tc>
        <w:tc>
          <w:tcPr>
            <w:tcW w:w="2000" w:type="dxa"/>
          </w:tcPr>
          <w:p w14:paraId="2B924A4B" w14:textId="77777777" w:rsidR="00616BE3" w:rsidRDefault="009B398A">
            <w:r>
              <w:rPr>
                <w:rFonts w:ascii="Calibri" w:eastAsia="Calibri" w:hAnsi="Calibri" w:cs="Calibri"/>
                <w:sz w:val="22"/>
                <w:szCs w:val="22"/>
              </w:rPr>
              <w:t>80%-89.9%</w:t>
            </w:r>
          </w:p>
        </w:tc>
        <w:tc>
          <w:tcPr>
            <w:tcW w:w="2000" w:type="dxa"/>
          </w:tcPr>
          <w:p w14:paraId="2638EB26" w14:textId="77777777" w:rsidR="00616BE3" w:rsidRDefault="009B398A">
            <w:r>
              <w:rPr>
                <w:rFonts w:ascii="Calibri" w:eastAsia="Calibri" w:hAnsi="Calibri" w:cs="Calibri"/>
                <w:sz w:val="22"/>
                <w:szCs w:val="22"/>
              </w:rPr>
              <w:t>80-89</w:t>
            </w:r>
          </w:p>
        </w:tc>
      </w:tr>
      <w:tr w:rsidR="00616BE3" w14:paraId="4DF483AA" w14:textId="77777777">
        <w:tc>
          <w:tcPr>
            <w:tcW w:w="2000" w:type="dxa"/>
          </w:tcPr>
          <w:p w14:paraId="0EB66D7D" w14:textId="77777777" w:rsidR="00616BE3" w:rsidRDefault="009B398A">
            <w:r>
              <w:rPr>
                <w:rFonts w:ascii="Calibri" w:eastAsia="Calibri" w:hAnsi="Calibri" w:cs="Calibri"/>
                <w:sz w:val="22"/>
                <w:szCs w:val="22"/>
              </w:rPr>
              <w:t>C</w:t>
            </w:r>
          </w:p>
        </w:tc>
        <w:tc>
          <w:tcPr>
            <w:tcW w:w="2000" w:type="dxa"/>
          </w:tcPr>
          <w:p w14:paraId="07930365" w14:textId="77777777" w:rsidR="00616BE3" w:rsidRDefault="009B398A">
            <w:r>
              <w:rPr>
                <w:rFonts w:ascii="Calibri" w:eastAsia="Calibri" w:hAnsi="Calibri" w:cs="Calibri"/>
                <w:sz w:val="22"/>
                <w:szCs w:val="22"/>
              </w:rPr>
              <w:t>70%-79.9%</w:t>
            </w:r>
          </w:p>
        </w:tc>
        <w:tc>
          <w:tcPr>
            <w:tcW w:w="2000" w:type="dxa"/>
          </w:tcPr>
          <w:p w14:paraId="2DF5E8E6" w14:textId="77777777" w:rsidR="00616BE3" w:rsidRDefault="009B398A">
            <w:r>
              <w:rPr>
                <w:rFonts w:ascii="Calibri" w:eastAsia="Calibri" w:hAnsi="Calibri" w:cs="Calibri"/>
                <w:sz w:val="22"/>
                <w:szCs w:val="22"/>
              </w:rPr>
              <w:t>70-79</w:t>
            </w:r>
          </w:p>
        </w:tc>
      </w:tr>
      <w:tr w:rsidR="00616BE3" w14:paraId="03A93426" w14:textId="77777777">
        <w:tc>
          <w:tcPr>
            <w:tcW w:w="2000" w:type="dxa"/>
          </w:tcPr>
          <w:p w14:paraId="386BEEDE" w14:textId="77777777" w:rsidR="00616BE3" w:rsidRDefault="009B398A">
            <w:r>
              <w:rPr>
                <w:rFonts w:ascii="Calibri" w:eastAsia="Calibri" w:hAnsi="Calibri" w:cs="Calibri"/>
                <w:sz w:val="22"/>
                <w:szCs w:val="22"/>
              </w:rPr>
              <w:t>D</w:t>
            </w:r>
          </w:p>
        </w:tc>
        <w:tc>
          <w:tcPr>
            <w:tcW w:w="2000" w:type="dxa"/>
          </w:tcPr>
          <w:p w14:paraId="1FB799E2" w14:textId="77777777" w:rsidR="00616BE3" w:rsidRDefault="009B398A">
            <w:r>
              <w:rPr>
                <w:rFonts w:ascii="Calibri" w:eastAsia="Calibri" w:hAnsi="Calibri" w:cs="Calibri"/>
                <w:sz w:val="22"/>
                <w:szCs w:val="22"/>
              </w:rPr>
              <w:t>60%-69.9%</w:t>
            </w:r>
          </w:p>
        </w:tc>
        <w:tc>
          <w:tcPr>
            <w:tcW w:w="2000" w:type="dxa"/>
          </w:tcPr>
          <w:p w14:paraId="619747C5" w14:textId="77777777" w:rsidR="00616BE3" w:rsidRDefault="009B398A">
            <w:r>
              <w:rPr>
                <w:rFonts w:ascii="Calibri" w:eastAsia="Calibri" w:hAnsi="Calibri" w:cs="Calibri"/>
                <w:sz w:val="22"/>
                <w:szCs w:val="22"/>
              </w:rPr>
              <w:t>60-69</w:t>
            </w:r>
          </w:p>
        </w:tc>
      </w:tr>
      <w:tr w:rsidR="00616BE3" w14:paraId="4C2D2393" w14:textId="77777777">
        <w:tc>
          <w:tcPr>
            <w:tcW w:w="2000" w:type="dxa"/>
          </w:tcPr>
          <w:p w14:paraId="0D4258A5" w14:textId="77777777" w:rsidR="00616BE3" w:rsidRDefault="009B398A">
            <w:r>
              <w:rPr>
                <w:rFonts w:ascii="Calibri" w:eastAsia="Calibri" w:hAnsi="Calibri" w:cs="Calibri"/>
                <w:sz w:val="22"/>
                <w:szCs w:val="22"/>
              </w:rPr>
              <w:t>F</w:t>
            </w:r>
          </w:p>
        </w:tc>
        <w:tc>
          <w:tcPr>
            <w:tcW w:w="2000" w:type="dxa"/>
          </w:tcPr>
          <w:p w14:paraId="454F6651" w14:textId="77777777" w:rsidR="00616BE3" w:rsidRDefault="009B398A">
            <w:r>
              <w:rPr>
                <w:rFonts w:ascii="Calibri" w:eastAsia="Calibri" w:hAnsi="Calibri" w:cs="Calibri"/>
                <w:sz w:val="22"/>
                <w:szCs w:val="22"/>
              </w:rPr>
              <w:t>59.9% and below</w:t>
            </w:r>
          </w:p>
        </w:tc>
        <w:tc>
          <w:tcPr>
            <w:tcW w:w="2000" w:type="dxa"/>
          </w:tcPr>
          <w:p w14:paraId="121509FF" w14:textId="77777777" w:rsidR="00616BE3" w:rsidRDefault="009B398A">
            <w:r>
              <w:rPr>
                <w:rFonts w:ascii="Calibri" w:eastAsia="Calibri" w:hAnsi="Calibri" w:cs="Calibri"/>
                <w:sz w:val="22"/>
                <w:szCs w:val="22"/>
              </w:rPr>
              <w:t>0-59</w:t>
            </w:r>
          </w:p>
        </w:tc>
      </w:tr>
    </w:tbl>
    <w:p w14:paraId="7ABA911F" w14:textId="77777777" w:rsidR="00616BE3" w:rsidRDefault="009B398A">
      <w:pPr>
        <w:spacing w:after="120"/>
      </w:pPr>
      <w:r>
        <w:rPr>
          <w:rFonts w:ascii="Calibri" w:eastAsia="Calibri" w:hAnsi="Calibri" w:cs="Calibri"/>
          <w:sz w:val="22"/>
          <w:szCs w:val="22"/>
        </w:rPr>
        <w:t xml:space="preserve"> </w:t>
      </w:r>
    </w:p>
    <w:p w14:paraId="625E407B" w14:textId="77777777" w:rsidR="00616BE3" w:rsidRDefault="009B398A">
      <w:pPr>
        <w:spacing w:after="120"/>
      </w:pPr>
      <w:r>
        <w:rPr>
          <w:rFonts w:ascii="Calibri" w:eastAsia="Calibri" w:hAnsi="Calibri" w:cs="Calibri"/>
          <w:sz w:val="22"/>
          <w:szCs w:val="22"/>
        </w:rPr>
        <w:t>Class participation and attendance: 10 points</w:t>
      </w:r>
    </w:p>
    <w:p w14:paraId="54DC9004" w14:textId="77777777" w:rsidR="00616BE3" w:rsidRDefault="009B398A">
      <w:pPr>
        <w:spacing w:after="120"/>
      </w:pPr>
      <w:r>
        <w:rPr>
          <w:rFonts w:ascii="Calibri" w:eastAsia="Calibri" w:hAnsi="Calibri" w:cs="Calibri"/>
          <w:sz w:val="22"/>
          <w:szCs w:val="22"/>
        </w:rPr>
        <w:t xml:space="preserve">   • You will receive a daily participation grade. If you are not in attendance, you cannot participate.</w:t>
      </w:r>
    </w:p>
    <w:p w14:paraId="2C8DC16C" w14:textId="77777777" w:rsidR="00616BE3" w:rsidRDefault="009B398A">
      <w:pPr>
        <w:spacing w:after="120"/>
      </w:pPr>
      <w:r>
        <w:rPr>
          <w:rFonts w:ascii="Calibri" w:eastAsia="Calibri" w:hAnsi="Calibri" w:cs="Calibri"/>
          <w:sz w:val="22"/>
          <w:szCs w:val="22"/>
        </w:rPr>
        <w:t>Range Recordings: 5 points</w:t>
      </w:r>
    </w:p>
    <w:p w14:paraId="55420926" w14:textId="77777777" w:rsidR="00616BE3" w:rsidRDefault="009B398A">
      <w:pPr>
        <w:spacing w:after="120"/>
      </w:pPr>
      <w:r>
        <w:rPr>
          <w:rFonts w:ascii="Calibri" w:eastAsia="Calibri" w:hAnsi="Calibri" w:cs="Calibri"/>
          <w:sz w:val="22"/>
          <w:szCs w:val="22"/>
        </w:rPr>
        <w:t>Song Information Sheet: 10 points</w:t>
      </w:r>
    </w:p>
    <w:p w14:paraId="6165EA7E" w14:textId="77777777" w:rsidR="00616BE3" w:rsidRDefault="009B398A">
      <w:pPr>
        <w:spacing w:after="120"/>
      </w:pPr>
      <w:r>
        <w:rPr>
          <w:rFonts w:ascii="Calibri" w:eastAsia="Calibri" w:hAnsi="Calibri" w:cs="Calibri"/>
          <w:sz w:val="22"/>
          <w:szCs w:val="22"/>
        </w:rPr>
        <w:t>Mid-Term Performance: 25 points</w:t>
      </w:r>
    </w:p>
    <w:p w14:paraId="1DE1CF00" w14:textId="77777777" w:rsidR="00616BE3" w:rsidRDefault="009B398A">
      <w:pPr>
        <w:spacing w:after="120"/>
      </w:pPr>
      <w:r>
        <w:rPr>
          <w:rFonts w:ascii="Calibri" w:eastAsia="Calibri" w:hAnsi="Calibri" w:cs="Calibri"/>
          <w:sz w:val="22"/>
          <w:szCs w:val="22"/>
        </w:rPr>
        <w:t>Masterclass Participation: 15 points</w:t>
      </w:r>
    </w:p>
    <w:p w14:paraId="7ACEE3B3" w14:textId="77777777" w:rsidR="00616BE3" w:rsidRDefault="009B398A">
      <w:pPr>
        <w:spacing w:after="120"/>
      </w:pPr>
      <w:r>
        <w:rPr>
          <w:rFonts w:ascii="Calibri" w:eastAsia="Calibri" w:hAnsi="Calibri" w:cs="Calibri"/>
          <w:sz w:val="22"/>
          <w:szCs w:val="22"/>
        </w:rPr>
        <w:t>Written Final: 10 points</w:t>
      </w:r>
    </w:p>
    <w:p w14:paraId="6E024CC6" w14:textId="77777777" w:rsidR="00616BE3" w:rsidRDefault="009B398A">
      <w:pPr>
        <w:spacing w:after="120"/>
      </w:pPr>
      <w:r>
        <w:rPr>
          <w:rFonts w:ascii="Calibri" w:eastAsia="Calibri" w:hAnsi="Calibri" w:cs="Calibri"/>
          <w:sz w:val="22"/>
          <w:szCs w:val="22"/>
        </w:rPr>
        <w:t>Final Performance: 25 points</w:t>
      </w:r>
    </w:p>
    <w:p w14:paraId="694846C8" w14:textId="77777777" w:rsidR="00616BE3" w:rsidRDefault="009B398A">
      <w:pPr>
        <w:spacing w:after="120"/>
      </w:pPr>
      <w:r>
        <w:rPr>
          <w:rFonts w:ascii="Calibri" w:eastAsia="Calibri" w:hAnsi="Calibri" w:cs="Calibri"/>
          <w:b/>
          <w:bCs/>
          <w:sz w:val="22"/>
          <w:szCs w:val="22"/>
        </w:rPr>
        <w:t>100 points total</w:t>
      </w:r>
    </w:p>
    <w:p w14:paraId="14D0546E" w14:textId="77777777" w:rsidR="00616BE3" w:rsidRDefault="009B398A">
      <w:pPr>
        <w:pStyle w:val="1"/>
        <w:spacing w:before="240" w:after="120"/>
      </w:pPr>
      <w:r>
        <w:rPr>
          <w:rFonts w:ascii="Calibri" w:eastAsia="Calibri" w:hAnsi="Calibri" w:cs="Calibri"/>
          <w:b/>
          <w:bCs/>
          <w:sz w:val="26"/>
          <w:szCs w:val="26"/>
        </w:rPr>
        <w:t>MID-TERM PERFORMANCE</w:t>
      </w:r>
    </w:p>
    <w:p w14:paraId="1743B769" w14:textId="77777777" w:rsidR="00616BE3" w:rsidRDefault="009B398A">
      <w:pPr>
        <w:spacing w:after="120"/>
      </w:pPr>
      <w:r>
        <w:rPr>
          <w:rFonts w:ascii="Calibri" w:eastAsia="Calibri" w:hAnsi="Calibri" w:cs="Calibri"/>
          <w:sz w:val="22"/>
          <w:szCs w:val="22"/>
        </w:rPr>
        <w:t>For the midterm performance, each student will perform a song of their choice (memorized) during midterm week. The song may be in any genre of interest. Students are responsible for locating the score of the song and sending it to Ms. Liu by the announced deadline. If piano accompaniment is needed, please discuss this with Ms. Liu ahead of time so a pianist can be arranged. Students may also use an accompaniment track or accompany themselves on an instrument they are comfortable with.</w:t>
      </w:r>
    </w:p>
    <w:p w14:paraId="1BDFFA82" w14:textId="77777777" w:rsidR="00616BE3" w:rsidRDefault="009B398A">
      <w:pPr>
        <w:spacing w:after="120"/>
      </w:pPr>
      <w:r>
        <w:rPr>
          <w:rFonts w:ascii="Calibri" w:eastAsia="Calibri" w:hAnsi="Calibri" w:cs="Calibri"/>
          <w:sz w:val="22"/>
          <w:szCs w:val="22"/>
        </w:rPr>
        <w:t>Students should email Ms. Liu with three pieces of interest at least four weeks before the performance, so repertoire can be discussed and selected in a timely manner. Prior to presenting the song in class, all notes and rhythms must be learned independently. Diction and text should be presented to the best of the student's ability.</w:t>
      </w:r>
    </w:p>
    <w:p w14:paraId="7A9A0C03" w14:textId="77777777" w:rsidR="00616BE3" w:rsidRDefault="009B398A">
      <w:pPr>
        <w:pStyle w:val="1"/>
        <w:spacing w:before="240" w:after="120"/>
      </w:pPr>
      <w:r>
        <w:rPr>
          <w:rFonts w:ascii="Calibri" w:eastAsia="Calibri" w:hAnsi="Calibri" w:cs="Calibri"/>
          <w:b/>
          <w:bCs/>
          <w:sz w:val="26"/>
          <w:szCs w:val="26"/>
        </w:rPr>
        <w:t>FINAL PERFORMANCE</w:t>
      </w:r>
    </w:p>
    <w:p w14:paraId="02CBD78A" w14:textId="77777777" w:rsidR="00616BE3" w:rsidRDefault="009B398A">
      <w:pPr>
        <w:spacing w:after="120"/>
      </w:pPr>
      <w:r>
        <w:rPr>
          <w:rFonts w:ascii="Calibri" w:eastAsia="Calibri" w:hAnsi="Calibri" w:cs="Calibri"/>
          <w:sz w:val="22"/>
          <w:szCs w:val="22"/>
        </w:rPr>
        <w:t>For the final performance, Ms. Liu will select a song suited to each student's current stage of vocal development. Students will need to learn the song in its entirety and memorize it before the performance, including proper rhythm and melody, basic expression of emotion, and as accurate diction as possible.</w:t>
      </w:r>
    </w:p>
    <w:p w14:paraId="611873C4" w14:textId="77777777" w:rsidR="00616BE3" w:rsidRDefault="009B398A">
      <w:pPr>
        <w:spacing w:after="120"/>
      </w:pPr>
      <w:r>
        <w:rPr>
          <w:rFonts w:ascii="Calibri" w:eastAsia="Calibri" w:hAnsi="Calibri" w:cs="Calibri"/>
          <w:sz w:val="22"/>
          <w:szCs w:val="22"/>
        </w:rPr>
        <w:t>Students should not schedule their end-of-semester jury against a regularly scheduled class.</w:t>
      </w:r>
    </w:p>
    <w:p w14:paraId="021E0D9C" w14:textId="77777777" w:rsidR="00616BE3" w:rsidRDefault="009B398A">
      <w:pPr>
        <w:pStyle w:val="1"/>
        <w:spacing w:before="240" w:after="120"/>
      </w:pPr>
      <w:r>
        <w:rPr>
          <w:rFonts w:ascii="Calibri" w:eastAsia="Calibri" w:hAnsi="Calibri" w:cs="Calibri"/>
          <w:b/>
          <w:bCs/>
          <w:sz w:val="26"/>
          <w:szCs w:val="26"/>
        </w:rPr>
        <w:t>MASTERCLASSES</w:t>
      </w:r>
    </w:p>
    <w:p w14:paraId="55FCD743" w14:textId="77777777" w:rsidR="00616BE3" w:rsidRDefault="009B398A">
      <w:pPr>
        <w:spacing w:after="120"/>
      </w:pPr>
      <w:r>
        <w:rPr>
          <w:rFonts w:ascii="Calibri" w:eastAsia="Calibri" w:hAnsi="Calibri" w:cs="Calibri"/>
          <w:sz w:val="22"/>
          <w:szCs w:val="22"/>
        </w:rPr>
        <w:t>During the semester, masterclasses will be held for all students. These will consist of a short voice lesson for each student in front of the class, working on basic singing technique or repertoire. These sessions are intended not only to help each student improve their own singing, but also to give the whole class the opportunity to observe and take away key points applicable to their own singing.</w:t>
      </w:r>
    </w:p>
    <w:p w14:paraId="5FDB0B05" w14:textId="77777777" w:rsidR="00616BE3" w:rsidRDefault="009B398A">
      <w:pPr>
        <w:pStyle w:val="1"/>
        <w:spacing w:before="240" w:after="120"/>
      </w:pPr>
      <w:r>
        <w:rPr>
          <w:rFonts w:ascii="Calibri" w:eastAsia="Calibri" w:hAnsi="Calibri" w:cs="Calibri"/>
          <w:b/>
          <w:bCs/>
          <w:sz w:val="26"/>
          <w:szCs w:val="26"/>
        </w:rPr>
        <w:lastRenderedPageBreak/>
        <w:t>SONG INFORMATION SHEET &amp; FINAL WRITTEN</w:t>
      </w:r>
    </w:p>
    <w:p w14:paraId="71429BF3" w14:textId="77777777" w:rsidR="00616BE3" w:rsidRDefault="009B398A">
      <w:pPr>
        <w:spacing w:after="120"/>
      </w:pPr>
      <w:r>
        <w:rPr>
          <w:rFonts w:ascii="Calibri" w:eastAsia="Calibri" w:hAnsi="Calibri" w:cs="Calibri"/>
          <w:sz w:val="22"/>
          <w:szCs w:val="22"/>
        </w:rPr>
        <w:t>A repertoire study guide will be posted on the Canvas Files page to help organize the dramaturgical details of the repertoire being studied and performed. Students will complete their own research on their songs according to the questions listed on the form and submit it to Ms. Liu one week before each performance week. Specific due dates will be announced on Canvas.</w:t>
      </w:r>
    </w:p>
    <w:p w14:paraId="2365B104" w14:textId="77777777" w:rsidR="00616BE3" w:rsidRDefault="009B398A">
      <w:pPr>
        <w:pStyle w:val="1"/>
        <w:spacing w:before="240" w:after="120"/>
      </w:pPr>
      <w:r>
        <w:rPr>
          <w:rFonts w:ascii="Calibri" w:eastAsia="Calibri" w:hAnsi="Calibri" w:cs="Calibri"/>
          <w:b/>
          <w:bCs/>
          <w:sz w:val="26"/>
          <w:szCs w:val="26"/>
        </w:rPr>
        <w:t>CELL PHONES &amp; LAPTOPS/IPADS</w:t>
      </w:r>
    </w:p>
    <w:p w14:paraId="0F44A41F" w14:textId="77777777" w:rsidR="00616BE3" w:rsidRDefault="009B398A">
      <w:pPr>
        <w:spacing w:after="120"/>
      </w:pPr>
      <w:r>
        <w:rPr>
          <w:rFonts w:ascii="Calibri" w:eastAsia="Calibri" w:hAnsi="Calibri" w:cs="Calibri"/>
          <w:sz w:val="22"/>
          <w:szCs w:val="22"/>
        </w:rPr>
        <w:t>Laptops and iPads may be used in class as needed for notes or viewing material online or on Canvas. Cell phones are not to be used during class. If you need to take a pressing call or text, you may step outside to answer it without interrupting class.</w:t>
      </w:r>
    </w:p>
    <w:p w14:paraId="5758FF8B" w14:textId="77777777" w:rsidR="00616BE3" w:rsidRDefault="009B398A">
      <w:pPr>
        <w:pStyle w:val="1"/>
        <w:spacing w:before="240" w:after="120"/>
      </w:pPr>
      <w:r>
        <w:rPr>
          <w:rFonts w:ascii="Calibri" w:eastAsia="Calibri" w:hAnsi="Calibri" w:cs="Calibri"/>
          <w:b/>
          <w:bCs/>
          <w:sz w:val="26"/>
          <w:szCs w:val="26"/>
        </w:rPr>
        <w:t>ILLNESS</w:t>
      </w:r>
    </w:p>
    <w:p w14:paraId="0C505FE0" w14:textId="77777777" w:rsidR="00616BE3" w:rsidRDefault="009B398A">
      <w:pPr>
        <w:spacing w:after="120"/>
      </w:pPr>
      <w:r>
        <w:rPr>
          <w:rFonts w:ascii="Calibri" w:eastAsia="Calibri" w:hAnsi="Calibri" w:cs="Calibri"/>
          <w:sz w:val="22"/>
          <w:szCs w:val="22"/>
        </w:rPr>
        <w:t>As singers, our instrument is directly affected by the state of our bodies. If you begin to feel ill, it is imperative that you do not try to “tough it out” and sing. If you are feeling unwell, please send Ms. Liu an email at least one hour before class. If illness interferes with a recording or performance, please notify Ms. Liu as far in advance as possible. Please do not attend class while ill — it is better for everyone that you rest and protect the health of your classmates.</w:t>
      </w:r>
    </w:p>
    <w:p w14:paraId="027AC8D4" w14:textId="77777777" w:rsidR="00616BE3" w:rsidRDefault="009B398A">
      <w:pPr>
        <w:pStyle w:val="1"/>
        <w:spacing w:before="240" w:after="120"/>
      </w:pPr>
      <w:r>
        <w:rPr>
          <w:rFonts w:ascii="Calibri" w:eastAsia="Calibri" w:hAnsi="Calibri" w:cs="Calibri"/>
          <w:b/>
          <w:bCs/>
          <w:sz w:val="26"/>
          <w:szCs w:val="26"/>
        </w:rPr>
        <w:t>MUSIC PERFORMANCES / EXTRA CREDIT</w:t>
      </w:r>
    </w:p>
    <w:p w14:paraId="3B772630" w14:textId="77777777" w:rsidR="00616BE3" w:rsidRDefault="009B398A">
      <w:pPr>
        <w:spacing w:after="120"/>
      </w:pPr>
      <w:r>
        <w:rPr>
          <w:rFonts w:ascii="Calibri" w:eastAsia="Calibri" w:hAnsi="Calibri" w:cs="Calibri"/>
          <w:sz w:val="22"/>
          <w:szCs w:val="22"/>
        </w:rPr>
        <w:t>The UNT College of Music and the greater DFW area host an abundance of performances throughout the year. Below are links to some (though not all) opportunities:</w:t>
      </w:r>
    </w:p>
    <w:p w14:paraId="6500C99E" w14:textId="77777777" w:rsidR="00616BE3" w:rsidRDefault="009B398A">
      <w:pPr>
        <w:pStyle w:val="a4"/>
        <w:numPr>
          <w:ilvl w:val="0"/>
          <w:numId w:val="1"/>
        </w:numPr>
        <w:spacing w:after="60"/>
      </w:pPr>
      <w:r>
        <w:rPr>
          <w:rFonts w:ascii="Calibri" w:eastAsia="Calibri" w:hAnsi="Calibri" w:cs="Calibri"/>
          <w:sz w:val="22"/>
          <w:szCs w:val="22"/>
        </w:rPr>
        <w:t>https://calendar.unt.edu/department/college_of_music/calendar</w:t>
      </w:r>
    </w:p>
    <w:p w14:paraId="6A439C7F" w14:textId="77777777" w:rsidR="00616BE3" w:rsidRDefault="009B398A">
      <w:pPr>
        <w:pStyle w:val="a4"/>
        <w:numPr>
          <w:ilvl w:val="0"/>
          <w:numId w:val="1"/>
        </w:numPr>
        <w:spacing w:after="60"/>
      </w:pPr>
      <w:r>
        <w:rPr>
          <w:rFonts w:ascii="Calibri" w:eastAsia="Calibri" w:hAnsi="Calibri" w:cs="Calibri"/>
          <w:sz w:val="22"/>
          <w:szCs w:val="22"/>
        </w:rPr>
        <w:t>https://opera.music.unt.edu/season</w:t>
      </w:r>
    </w:p>
    <w:p w14:paraId="3ED795C5" w14:textId="77777777" w:rsidR="00616BE3" w:rsidRDefault="009B398A">
      <w:pPr>
        <w:pStyle w:val="a4"/>
        <w:numPr>
          <w:ilvl w:val="0"/>
          <w:numId w:val="1"/>
        </w:numPr>
        <w:spacing w:after="60"/>
      </w:pPr>
      <w:r>
        <w:rPr>
          <w:rFonts w:ascii="Calibri" w:eastAsia="Calibri" w:hAnsi="Calibri" w:cs="Calibri"/>
          <w:sz w:val="22"/>
          <w:szCs w:val="22"/>
        </w:rPr>
        <w:t>https://www.dallassymphony.org/concerts-and-events/calendar/</w:t>
      </w:r>
    </w:p>
    <w:p w14:paraId="6F99740A" w14:textId="77777777" w:rsidR="00616BE3" w:rsidRDefault="009B398A">
      <w:pPr>
        <w:pStyle w:val="a4"/>
        <w:numPr>
          <w:ilvl w:val="0"/>
          <w:numId w:val="1"/>
        </w:numPr>
        <w:spacing w:after="60"/>
      </w:pPr>
      <w:r>
        <w:rPr>
          <w:rFonts w:ascii="Calibri" w:eastAsia="Calibri" w:hAnsi="Calibri" w:cs="Calibri"/>
          <w:sz w:val="22"/>
          <w:szCs w:val="22"/>
        </w:rPr>
        <w:t>https://dallasopera.org/seasons/mainstage/</w:t>
      </w:r>
    </w:p>
    <w:p w14:paraId="6D059CCA" w14:textId="77777777" w:rsidR="00616BE3" w:rsidRDefault="009B398A">
      <w:pPr>
        <w:spacing w:after="120"/>
      </w:pPr>
      <w:r>
        <w:rPr>
          <w:rFonts w:ascii="Calibri" w:eastAsia="Calibri" w:hAnsi="Calibri" w:cs="Calibri"/>
          <w:sz w:val="22"/>
          <w:szCs w:val="22"/>
        </w:rPr>
        <w:t>Students who attend a live music performance and would like extra credit may submit a written summary of the event along with their thoughts and reactions to the music performed. Students are strongly encouraged to attend these performances — tickets are often free or heavily discounted for students.</w:t>
      </w:r>
    </w:p>
    <w:p w14:paraId="0B5CE6A6" w14:textId="77777777" w:rsidR="00616BE3" w:rsidRDefault="009B398A">
      <w:pPr>
        <w:pStyle w:val="1"/>
        <w:spacing w:before="240" w:after="120"/>
      </w:pPr>
      <w:r>
        <w:rPr>
          <w:rFonts w:ascii="Calibri" w:eastAsia="Calibri" w:hAnsi="Calibri" w:cs="Calibri"/>
          <w:b/>
          <w:bCs/>
          <w:sz w:val="26"/>
          <w:szCs w:val="26"/>
        </w:rPr>
        <w:t>ACADEMIC INTEGRITY</w:t>
      </w:r>
    </w:p>
    <w:p w14:paraId="06092C20" w14:textId="77777777" w:rsidR="00616BE3" w:rsidRDefault="009B398A">
      <w:pPr>
        <w:spacing w:after="120"/>
      </w:pPr>
      <w:r>
        <w:rPr>
          <w:rFonts w:ascii="Calibri" w:eastAsia="Calibri" w:hAnsi="Calibri" w:cs="Calibri"/>
          <w:sz w:val="22"/>
          <w:szCs w:val="22"/>
        </w:rPr>
        <w:t>Students caught cheating or plagiarizing will receive a “0” for that particular assignment or exam. Additionally, the incident will be reported to the Dean of Students (Office of Academic Integrity), who may impose further penalty.</w:t>
      </w:r>
    </w:p>
    <w:p w14:paraId="28EE757C" w14:textId="77777777" w:rsidR="00616BE3" w:rsidRDefault="009B398A">
      <w:pPr>
        <w:spacing w:after="120"/>
      </w:pPr>
      <w:r>
        <w:rPr>
          <w:rFonts w:ascii="Calibri" w:eastAsia="Calibri" w:hAnsi="Calibri" w:cs="Calibri"/>
          <w:sz w:val="22"/>
          <w:szCs w:val="22"/>
        </w:rPr>
        <w:t>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w:t>
      </w:r>
    </w:p>
    <w:p w14:paraId="5F1DCFD1" w14:textId="77777777" w:rsidR="00616BE3" w:rsidRDefault="009B398A">
      <w:pPr>
        <w:spacing w:after="120"/>
      </w:pPr>
      <w:r>
        <w:rPr>
          <w:rFonts w:ascii="Calibri" w:eastAsia="Calibri" w:hAnsi="Calibri" w:cs="Calibri"/>
          <w:sz w:val="22"/>
          <w:szCs w:val="22"/>
        </w:rPr>
        <w:t>The term “plagiarism” includes, but is not limited to: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w:t>
      </w:r>
    </w:p>
    <w:p w14:paraId="15BA607E" w14:textId="77777777" w:rsidR="00616BE3" w:rsidRDefault="009B398A">
      <w:pPr>
        <w:spacing w:after="120"/>
      </w:pPr>
      <w:r>
        <w:rPr>
          <w:rFonts w:ascii="Calibri" w:eastAsia="Calibri" w:hAnsi="Calibri" w:cs="Calibri"/>
          <w:sz w:val="22"/>
          <w:szCs w:val="22"/>
        </w:rPr>
        <w:t>See: Academic Integrity — https://policy.unt.edu/policy/06-003</w:t>
      </w:r>
    </w:p>
    <w:p w14:paraId="2A1473E7" w14:textId="77777777" w:rsidR="00616BE3" w:rsidRDefault="009B398A">
      <w:pPr>
        <w:pStyle w:val="1"/>
        <w:spacing w:before="240" w:after="120"/>
      </w:pPr>
      <w:r>
        <w:rPr>
          <w:rFonts w:ascii="Calibri" w:eastAsia="Calibri" w:hAnsi="Calibri" w:cs="Calibri"/>
          <w:b/>
          <w:bCs/>
          <w:sz w:val="26"/>
          <w:szCs w:val="26"/>
        </w:rPr>
        <w:lastRenderedPageBreak/>
        <w:t>STUDENT BEHAVIOR</w:t>
      </w:r>
    </w:p>
    <w:p w14:paraId="6DAF2C3F" w14:textId="77777777" w:rsidR="00616BE3" w:rsidRDefault="009B398A">
      <w:pPr>
        <w:spacing w:after="120"/>
      </w:pPr>
      <w:r>
        <w:rPr>
          <w:rFonts w:ascii="Calibri" w:eastAsia="Calibri" w:hAnsi="Calibri" w:cs="Calibri"/>
          <w:sz w:val="22"/>
          <w:szCs w:val="22"/>
        </w:rPr>
        <w:t>Student behavior that interferes with an instructor's ability to conduct a class, or with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classrooms, labs, discussion groups, and field trips.</w:t>
      </w:r>
    </w:p>
    <w:p w14:paraId="74416A17" w14:textId="77777777" w:rsidR="00616BE3" w:rsidRDefault="009B398A">
      <w:pPr>
        <w:spacing w:after="120"/>
      </w:pPr>
      <w:r>
        <w:rPr>
          <w:rFonts w:ascii="Calibri" w:eastAsia="Calibri" w:hAnsi="Calibri" w:cs="Calibri"/>
          <w:sz w:val="22"/>
          <w:szCs w:val="22"/>
        </w:rPr>
        <w:t>See: Student Code of Conduct — https://deanofstudents.unt.edu/conduct</w:t>
      </w:r>
    </w:p>
    <w:p w14:paraId="0C8FE247" w14:textId="77777777" w:rsidR="00616BE3" w:rsidRDefault="009B398A">
      <w:pPr>
        <w:pStyle w:val="1"/>
        <w:spacing w:before="240" w:after="120"/>
      </w:pPr>
      <w:r>
        <w:rPr>
          <w:rFonts w:ascii="Calibri" w:eastAsia="Calibri" w:hAnsi="Calibri" w:cs="Calibri"/>
          <w:b/>
          <w:bCs/>
          <w:sz w:val="26"/>
          <w:szCs w:val="26"/>
        </w:rPr>
        <w:t>ACCESS TO INFORMATION – EAGLE CONNECT</w:t>
      </w:r>
    </w:p>
    <w:p w14:paraId="06E88341" w14:textId="77777777" w:rsidR="00616BE3" w:rsidRDefault="009B398A">
      <w:pPr>
        <w:spacing w:after="120"/>
      </w:pPr>
      <w:r>
        <w:rPr>
          <w:rFonts w:ascii="Calibri" w:eastAsia="Calibri" w:hAnsi="Calibri" w:cs="Calibri"/>
          <w:sz w:val="22"/>
          <w:szCs w:val="22"/>
        </w:rPr>
        <w:t>Your access point for business and academic services at UNT is my.unt.edu. All official communication from the university will be delivered to your Eagle Connect account.</w:t>
      </w:r>
    </w:p>
    <w:p w14:paraId="210016B4" w14:textId="77777777" w:rsidR="00616BE3" w:rsidRDefault="009B398A">
      <w:pPr>
        <w:spacing w:after="120"/>
      </w:pPr>
      <w:r>
        <w:rPr>
          <w:rFonts w:ascii="Calibri" w:eastAsia="Calibri" w:hAnsi="Calibri" w:cs="Calibri"/>
          <w:sz w:val="22"/>
          <w:szCs w:val="22"/>
        </w:rPr>
        <w:t>See: Eagle Connect — eagleconnect.unt.edu</w:t>
      </w:r>
    </w:p>
    <w:p w14:paraId="1B73B2D0" w14:textId="77777777" w:rsidR="00616BE3" w:rsidRDefault="009B398A">
      <w:pPr>
        <w:pStyle w:val="1"/>
        <w:spacing w:before="240" w:after="120"/>
      </w:pPr>
      <w:r>
        <w:rPr>
          <w:rFonts w:ascii="Calibri" w:eastAsia="Calibri" w:hAnsi="Calibri" w:cs="Calibri"/>
          <w:b/>
          <w:bCs/>
          <w:sz w:val="26"/>
          <w:szCs w:val="26"/>
        </w:rPr>
        <w:t>ODA STATEMENT</w:t>
      </w:r>
    </w:p>
    <w:p w14:paraId="409F8A9D" w14:textId="77777777" w:rsidR="00616BE3" w:rsidRDefault="009B398A">
      <w:pPr>
        <w:spacing w:after="120"/>
      </w:pPr>
      <w:r>
        <w:rPr>
          <w:rFonts w:ascii="Calibri" w:eastAsia="Calibri" w:hAnsi="Calibri" w:cs="Calibri"/>
          <w:sz w:val="22"/>
          <w:szCs w:val="22"/>
        </w:rPr>
        <w:t>The University of North Texas makes reasonable academic accommodation for students with disabilities. Students seeking accommodation must first register with the Office of Disability Access (ODA) to verify their eligibility. If a disability is verified, the ODA will provide an accommodation letter. Students may request Letters of Accommodation online, and ODA will send the letters directly to instructors. Students are encouraged to begin a private discussion with instructors regarding specific needs in a course. A new letter of accommodation is required each semester.</w:t>
      </w:r>
    </w:p>
    <w:p w14:paraId="43957397" w14:textId="77777777" w:rsidR="00616BE3" w:rsidRDefault="009B398A">
      <w:pPr>
        <w:spacing w:after="120"/>
      </w:pPr>
      <w:r>
        <w:rPr>
          <w:rFonts w:ascii="Calibri" w:eastAsia="Calibri" w:hAnsi="Calibri" w:cs="Calibri"/>
          <w:sz w:val="22"/>
          <w:szCs w:val="22"/>
        </w:rPr>
        <w:t>See: ODA — disability.unt.edu (Phone: (940) 565-4323)</w:t>
      </w:r>
    </w:p>
    <w:p w14:paraId="5780376E" w14:textId="77777777" w:rsidR="00616BE3" w:rsidRDefault="009B398A">
      <w:pPr>
        <w:pStyle w:val="1"/>
        <w:spacing w:before="240" w:after="120"/>
      </w:pPr>
      <w:r>
        <w:rPr>
          <w:rFonts w:ascii="Calibri" w:eastAsia="Calibri" w:hAnsi="Calibri" w:cs="Calibri"/>
          <w:b/>
          <w:bCs/>
          <w:sz w:val="26"/>
          <w:szCs w:val="26"/>
        </w:rPr>
        <w:t>HEALTH AND SAFETY INFORMATION</w:t>
      </w:r>
    </w:p>
    <w:p w14:paraId="6CDB4D0D" w14:textId="77777777" w:rsidR="00616BE3" w:rsidRDefault="009B398A">
      <w:pPr>
        <w:spacing w:after="120"/>
      </w:pPr>
      <w:r>
        <w:rPr>
          <w:rFonts w:ascii="Calibri" w:eastAsia="Calibri" w:hAnsi="Calibri" w:cs="Calibri"/>
          <w:sz w:val="22"/>
          <w:szCs w:val="22"/>
        </w:rPr>
        <w:t>Students can access information about health and safety at: https://music.unt.edu/student-health-and-wellness</w:t>
      </w:r>
    </w:p>
    <w:p w14:paraId="3427E09D" w14:textId="77777777" w:rsidR="00616BE3" w:rsidRDefault="009B398A">
      <w:pPr>
        <w:pStyle w:val="1"/>
        <w:spacing w:before="240" w:after="120"/>
      </w:pPr>
      <w:r>
        <w:rPr>
          <w:rFonts w:ascii="Calibri" w:eastAsia="Calibri" w:hAnsi="Calibri" w:cs="Calibri"/>
          <w:b/>
          <w:bCs/>
          <w:sz w:val="26"/>
          <w:szCs w:val="26"/>
        </w:rPr>
        <w:t>REGISTRATION INFORMATION FOR STUDENTS</w:t>
      </w:r>
    </w:p>
    <w:p w14:paraId="78E0A84B" w14:textId="77777777" w:rsidR="00616BE3" w:rsidRDefault="009B398A">
      <w:pPr>
        <w:spacing w:after="120"/>
      </w:pPr>
      <w:r>
        <w:rPr>
          <w:rFonts w:ascii="Calibri" w:eastAsia="Calibri" w:hAnsi="Calibri" w:cs="Calibri"/>
          <w:sz w:val="22"/>
          <w:szCs w:val="22"/>
        </w:rPr>
        <w:t>See: Registration Information — https://registrar.unt.edu/students</w:t>
      </w:r>
    </w:p>
    <w:p w14:paraId="5DA54D77" w14:textId="77777777" w:rsidR="00616BE3" w:rsidRDefault="009B398A">
      <w:pPr>
        <w:pStyle w:val="1"/>
        <w:spacing w:before="240" w:after="120"/>
      </w:pPr>
      <w:r>
        <w:rPr>
          <w:rFonts w:ascii="Calibri" w:eastAsia="Calibri" w:hAnsi="Calibri" w:cs="Calibri"/>
          <w:b/>
          <w:bCs/>
          <w:sz w:val="26"/>
          <w:szCs w:val="26"/>
        </w:rPr>
        <w:t>ACADEMIC CALENDAR, FALL 2026</w:t>
      </w:r>
    </w:p>
    <w:p w14:paraId="2999B0C3" w14:textId="77777777" w:rsidR="00616BE3" w:rsidRDefault="009B398A">
      <w:pPr>
        <w:spacing w:after="120"/>
      </w:pPr>
      <w:r>
        <w:rPr>
          <w:rFonts w:ascii="Calibri" w:eastAsia="Calibri" w:hAnsi="Calibri" w:cs="Calibri"/>
          <w:sz w:val="22"/>
          <w:szCs w:val="22"/>
        </w:rPr>
        <w:t>See the Fall 2026 Academic Calendar on the UNT Registrar's website.</w:t>
      </w:r>
    </w:p>
    <w:p w14:paraId="081EFD36" w14:textId="77777777" w:rsidR="00616BE3" w:rsidRDefault="009B398A">
      <w:pPr>
        <w:pStyle w:val="1"/>
        <w:spacing w:before="240" w:after="120"/>
      </w:pPr>
      <w:r>
        <w:rPr>
          <w:rFonts w:ascii="Calibri" w:eastAsia="Calibri" w:hAnsi="Calibri" w:cs="Calibri"/>
          <w:b/>
          <w:bCs/>
          <w:sz w:val="26"/>
          <w:szCs w:val="26"/>
        </w:rPr>
        <w:t>FINANCIAL AID AND SATISFACTORY ACADEMIC PROGRESS</w:t>
      </w:r>
    </w:p>
    <w:p w14:paraId="27E4C853" w14:textId="77777777" w:rsidR="00616BE3" w:rsidRDefault="009B398A">
      <w:pPr>
        <w:spacing w:after="120"/>
      </w:pPr>
      <w:r>
        <w:rPr>
          <w:rFonts w:ascii="Calibri" w:eastAsia="Calibri" w:hAnsi="Calibri" w:cs="Calibri"/>
          <w:sz w:val="22"/>
          <w:szCs w:val="22"/>
        </w:rPr>
        <w:t>Undergraduates: A student must maintain Satisfactory Academic Progress (SAP) to continue to receive financial aid, including a minimum 2.0 cumulative GPA and successful completion of a required number of credit hours based on total hours registered. Students cannot exceed attempted credit hours above 150% of their required degree plan. Students holding music scholarships must maintain a minimum 2.5 overall cumulative GPA and 3.0 cumulative GPA in music courses.</w:t>
      </w:r>
    </w:p>
    <w:p w14:paraId="0EE5EB7A" w14:textId="77777777" w:rsidR="00616BE3" w:rsidRDefault="009B398A">
      <w:pPr>
        <w:spacing w:after="120"/>
      </w:pPr>
      <w:r>
        <w:rPr>
          <w:rFonts w:ascii="Calibri" w:eastAsia="Calibri" w:hAnsi="Calibri" w:cs="Calibri"/>
          <w:sz w:val="22"/>
          <w:szCs w:val="22"/>
        </w:rPr>
        <w:t>If at any point you consider dropping this or any other course, please be advised that doing so may affect your current and future financial aid eligibility. It is recommended that you schedule a meeting with an academic advisor or visit the Student Financial Aid and Scholarships office before dropping a course.</w:t>
      </w:r>
    </w:p>
    <w:p w14:paraId="25875A33" w14:textId="77777777" w:rsidR="00616BE3" w:rsidRDefault="009B398A">
      <w:pPr>
        <w:spacing w:after="120"/>
      </w:pPr>
      <w:r>
        <w:rPr>
          <w:rFonts w:ascii="Calibri" w:eastAsia="Calibri" w:hAnsi="Calibri" w:cs="Calibri"/>
          <w:sz w:val="22"/>
          <w:szCs w:val="22"/>
        </w:rPr>
        <w:t>See: Financial Aid — http://financialaid.unt.edu/sap</w:t>
      </w:r>
    </w:p>
    <w:p w14:paraId="549C16D1" w14:textId="77777777" w:rsidR="00616BE3" w:rsidRDefault="009B398A">
      <w:pPr>
        <w:pStyle w:val="1"/>
        <w:spacing w:before="240" w:after="120"/>
      </w:pPr>
      <w:r>
        <w:rPr>
          <w:rFonts w:ascii="Calibri" w:eastAsia="Calibri" w:hAnsi="Calibri" w:cs="Calibri"/>
          <w:b/>
          <w:bCs/>
          <w:sz w:val="26"/>
          <w:szCs w:val="26"/>
        </w:rPr>
        <w:t>RETENTION OF STUDENT RECORDS</w:t>
      </w:r>
    </w:p>
    <w:p w14:paraId="032423ED" w14:textId="77777777" w:rsidR="00616BE3" w:rsidRDefault="009B398A">
      <w:pPr>
        <w:spacing w:after="120"/>
      </w:pPr>
      <w:r>
        <w:rPr>
          <w:rFonts w:ascii="Calibri" w:eastAsia="Calibri" w:hAnsi="Calibri" w:cs="Calibri"/>
          <w:sz w:val="22"/>
          <w:szCs w:val="22"/>
        </w:rPr>
        <w:lastRenderedPageBreak/>
        <w:t>Student records pertaining to this course are maintained in a secure location by the instructor of record. All records, such as exams, answer sheets (with keys), and written papers submitted during the course, are kept for at least one calendar year after course completion. Coursework completed via Canvas, including grading information and comments, is also stored securely for one year. Students have the right to view their individual record; information about student records will not be divulged to other individuals without proper written consent. Students are encouraged to review the Family Educational Rights and Privacy Act (FERPA) and the university's related policies.</w:t>
      </w:r>
    </w:p>
    <w:p w14:paraId="1C82DFF7" w14:textId="77777777" w:rsidR="00616BE3" w:rsidRDefault="009B398A">
      <w:pPr>
        <w:spacing w:after="120"/>
      </w:pPr>
      <w:r>
        <w:rPr>
          <w:rFonts w:ascii="Calibri" w:eastAsia="Calibri" w:hAnsi="Calibri" w:cs="Calibri"/>
          <w:sz w:val="22"/>
          <w:szCs w:val="22"/>
        </w:rPr>
        <w:t>See: FERPA — http://ferpa.unt.edu/</w:t>
      </w:r>
    </w:p>
    <w:p w14:paraId="63D6C84B" w14:textId="77777777" w:rsidR="00616BE3" w:rsidRDefault="009B398A">
      <w:pPr>
        <w:pStyle w:val="1"/>
        <w:spacing w:before="240" w:after="120"/>
      </w:pPr>
      <w:r>
        <w:rPr>
          <w:rFonts w:ascii="Calibri" w:eastAsia="Calibri" w:hAnsi="Calibri" w:cs="Calibri"/>
          <w:b/>
          <w:bCs/>
          <w:sz w:val="26"/>
          <w:szCs w:val="26"/>
        </w:rPr>
        <w:t>COUNSELING AND TESTING</w:t>
      </w:r>
    </w:p>
    <w:p w14:paraId="41CED39E" w14:textId="77777777" w:rsidR="00616BE3" w:rsidRDefault="009B398A">
      <w:pPr>
        <w:spacing w:after="120"/>
      </w:pPr>
      <w:r>
        <w:rPr>
          <w:rFonts w:ascii="Calibri" w:eastAsia="Calibri" w:hAnsi="Calibri" w:cs="Calibri"/>
          <w:sz w:val="22"/>
          <w:szCs w:val="22"/>
        </w:rPr>
        <w:t>UNT's Center for Counseling and Testing has counselors available for students in need.</w:t>
      </w:r>
    </w:p>
    <w:p w14:paraId="36991D3B" w14:textId="77777777" w:rsidR="00616BE3" w:rsidRDefault="009B398A">
      <w:pPr>
        <w:spacing w:after="120"/>
      </w:pPr>
      <w:r>
        <w:rPr>
          <w:rFonts w:ascii="Calibri" w:eastAsia="Calibri" w:hAnsi="Calibri" w:cs="Calibri"/>
          <w:sz w:val="22"/>
          <w:szCs w:val="22"/>
        </w:rPr>
        <w:t>See: Counseling and Testing — http://studentaffairs.unt.edu/counseling-and-testing-services</w:t>
      </w:r>
    </w:p>
    <w:p w14:paraId="2B032931" w14:textId="77777777" w:rsidR="00616BE3" w:rsidRDefault="009B398A">
      <w:pPr>
        <w:spacing w:after="120"/>
      </w:pPr>
      <w:r>
        <w:rPr>
          <w:rFonts w:ascii="Calibri" w:eastAsia="Calibri" w:hAnsi="Calibri" w:cs="Calibri"/>
          <w:sz w:val="22"/>
          <w:szCs w:val="22"/>
        </w:rPr>
        <w:t>For more information on mental health resources, see: https://disparities.unt.edu/mental-health-resources</w:t>
      </w:r>
    </w:p>
    <w:p w14:paraId="334FFE97" w14:textId="77777777" w:rsidR="00616BE3" w:rsidRDefault="009B398A">
      <w:pPr>
        <w:pStyle w:val="1"/>
        <w:spacing w:before="240" w:after="120"/>
      </w:pPr>
      <w:r>
        <w:rPr>
          <w:rFonts w:ascii="Calibri" w:eastAsia="Calibri" w:hAnsi="Calibri" w:cs="Calibri"/>
          <w:b/>
          <w:bCs/>
          <w:sz w:val="26"/>
          <w:szCs w:val="26"/>
        </w:rPr>
        <w:t>ADD/DROP POLICY</w:t>
      </w:r>
    </w:p>
    <w:p w14:paraId="1EE6ACC4" w14:textId="77777777" w:rsidR="00616BE3" w:rsidRDefault="009B398A">
      <w:pPr>
        <w:spacing w:after="120"/>
      </w:pPr>
      <w:r>
        <w:rPr>
          <w:rFonts w:ascii="Calibri" w:eastAsia="Calibri" w:hAnsi="Calibri" w:cs="Calibri"/>
          <w:sz w:val="22"/>
          <w:szCs w:val="22"/>
        </w:rPr>
        <w:t>Please note that dropping classes or failing to complete and pass registered hours may make you ineligible for financial aid. If you drop below half-time enrollment, you may be required to begin repaying student loans. See the Academic Calendar for additional add/drop information.</w:t>
      </w:r>
    </w:p>
    <w:p w14:paraId="127EA0BD" w14:textId="77777777" w:rsidR="00616BE3" w:rsidRDefault="009B398A">
      <w:pPr>
        <w:spacing w:after="120"/>
      </w:pPr>
      <w:r>
        <w:rPr>
          <w:rFonts w:ascii="Calibri" w:eastAsia="Calibri" w:hAnsi="Calibri" w:cs="Calibri"/>
          <w:sz w:val="22"/>
          <w:szCs w:val="22"/>
        </w:rPr>
        <w:t>Drop Information: https://registrar.unt.edu/registration/fall-academic-calendar.html</w:t>
      </w:r>
    </w:p>
    <w:p w14:paraId="1EE93BB8" w14:textId="77777777" w:rsidR="00616BE3" w:rsidRDefault="009B398A">
      <w:pPr>
        <w:pStyle w:val="1"/>
        <w:spacing w:before="240" w:after="120"/>
      </w:pPr>
      <w:r>
        <w:rPr>
          <w:rFonts w:ascii="Calibri" w:eastAsia="Calibri" w:hAnsi="Calibri" w:cs="Calibri"/>
          <w:b/>
          <w:bCs/>
          <w:sz w:val="26"/>
          <w:szCs w:val="26"/>
        </w:rPr>
        <w:t>STUDENT RESOURCES</w:t>
      </w:r>
    </w:p>
    <w:p w14:paraId="74A4B923" w14:textId="77777777" w:rsidR="00616BE3" w:rsidRDefault="009B398A">
      <w:pPr>
        <w:spacing w:after="120"/>
      </w:pPr>
      <w:r>
        <w:rPr>
          <w:rFonts w:ascii="Calibri" w:eastAsia="Calibri" w:hAnsi="Calibri" w:cs="Calibri"/>
          <w:sz w:val="22"/>
          <w:szCs w:val="22"/>
        </w:rPr>
        <w:t>The University of North Texas has many resources available to students. For a complete list, see: https://success.unt.edu/aa-sa-resources</w:t>
      </w:r>
    </w:p>
    <w:p w14:paraId="6E5F75DD" w14:textId="77777777" w:rsidR="00616BE3" w:rsidRDefault="009B398A">
      <w:pPr>
        <w:pStyle w:val="1"/>
        <w:spacing w:before="240" w:after="120"/>
      </w:pPr>
      <w:r>
        <w:rPr>
          <w:rFonts w:ascii="Calibri" w:eastAsia="Calibri" w:hAnsi="Calibri" w:cs="Calibri"/>
          <w:b/>
          <w:bCs/>
          <w:sz w:val="26"/>
          <w:szCs w:val="26"/>
        </w:rPr>
        <w:t>CARE TEAM</w:t>
      </w:r>
    </w:p>
    <w:p w14:paraId="5F398CC1" w14:textId="77777777" w:rsidR="00616BE3" w:rsidRDefault="009B398A">
      <w:pPr>
        <w:spacing w:after="120"/>
      </w:pPr>
      <w:r>
        <w:rPr>
          <w:rFonts w:ascii="Calibri" w:eastAsia="Calibri" w:hAnsi="Calibri" w:cs="Calibri"/>
          <w:sz w:val="22"/>
          <w:szCs w:val="22"/>
        </w:rPr>
        <w:t>The Care Team is a collaborative interdisciplinary committee of university officials that meets regularly to provide a response to students, staff, and faculty whose behavior could be harmful to themselves or others.</w:t>
      </w:r>
    </w:p>
    <w:p w14:paraId="3DD9B07D" w14:textId="77777777" w:rsidR="00616BE3" w:rsidRDefault="009B398A">
      <w:pPr>
        <w:spacing w:after="120"/>
      </w:pPr>
      <w:r>
        <w:rPr>
          <w:rFonts w:ascii="Calibri" w:eastAsia="Calibri" w:hAnsi="Calibri" w:cs="Calibri"/>
          <w:sz w:val="22"/>
          <w:szCs w:val="22"/>
        </w:rPr>
        <w:t>See: Care Team — https://studentaffairs.unt.edu/care-team</w:t>
      </w:r>
    </w:p>
    <w:sectPr w:rsidR="00616BE3">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94271B"/>
    <w:multiLevelType w:val="hybridMultilevel"/>
    <w:tmpl w:val="E85C8E14"/>
    <w:lvl w:ilvl="0" w:tplc="FF96E176">
      <w:start w:val="1"/>
      <w:numFmt w:val="bullet"/>
      <w:lvlText w:val="●"/>
      <w:lvlJc w:val="left"/>
      <w:pPr>
        <w:ind w:left="720" w:hanging="360"/>
      </w:pPr>
    </w:lvl>
    <w:lvl w:ilvl="1" w:tplc="3154CC98">
      <w:start w:val="1"/>
      <w:numFmt w:val="bullet"/>
      <w:lvlText w:val="○"/>
      <w:lvlJc w:val="left"/>
      <w:pPr>
        <w:ind w:left="1440" w:hanging="360"/>
      </w:pPr>
    </w:lvl>
    <w:lvl w:ilvl="2" w:tplc="6260742E">
      <w:start w:val="1"/>
      <w:numFmt w:val="bullet"/>
      <w:lvlText w:val="■"/>
      <w:lvlJc w:val="left"/>
      <w:pPr>
        <w:ind w:left="2160" w:hanging="360"/>
      </w:pPr>
    </w:lvl>
    <w:lvl w:ilvl="3" w:tplc="8AAA44E6">
      <w:start w:val="1"/>
      <w:numFmt w:val="bullet"/>
      <w:lvlText w:val="●"/>
      <w:lvlJc w:val="left"/>
      <w:pPr>
        <w:ind w:left="2880" w:hanging="360"/>
      </w:pPr>
    </w:lvl>
    <w:lvl w:ilvl="4" w:tplc="983C9A3C">
      <w:start w:val="1"/>
      <w:numFmt w:val="bullet"/>
      <w:lvlText w:val="○"/>
      <w:lvlJc w:val="left"/>
      <w:pPr>
        <w:ind w:left="3600" w:hanging="360"/>
      </w:pPr>
    </w:lvl>
    <w:lvl w:ilvl="5" w:tplc="6A580A34">
      <w:start w:val="1"/>
      <w:numFmt w:val="bullet"/>
      <w:lvlText w:val="■"/>
      <w:lvlJc w:val="left"/>
      <w:pPr>
        <w:ind w:left="4320" w:hanging="360"/>
      </w:pPr>
    </w:lvl>
    <w:lvl w:ilvl="6" w:tplc="B816BB1E">
      <w:start w:val="1"/>
      <w:numFmt w:val="bullet"/>
      <w:lvlText w:val="●"/>
      <w:lvlJc w:val="left"/>
      <w:pPr>
        <w:ind w:left="5040" w:hanging="360"/>
      </w:pPr>
    </w:lvl>
    <w:lvl w:ilvl="7" w:tplc="E69229D0">
      <w:start w:val="1"/>
      <w:numFmt w:val="bullet"/>
      <w:lvlText w:val="●"/>
      <w:lvlJc w:val="left"/>
      <w:pPr>
        <w:ind w:left="5760" w:hanging="360"/>
      </w:pPr>
    </w:lvl>
    <w:lvl w:ilvl="8" w:tplc="83D28946">
      <w:start w:val="1"/>
      <w:numFmt w:val="bullet"/>
      <w:lvlText w:val="●"/>
      <w:lvlJc w:val="left"/>
      <w:pPr>
        <w:ind w:left="6480" w:hanging="360"/>
      </w:pPr>
    </w:lvl>
  </w:abstractNum>
  <w:num w:numId="1" w16cid:durableId="159390188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4"/>
  <w:displayBackgroundShape/>
  <w:bordersDoNotSurroundHeader/>
  <w:bordersDoNotSurroundFooter/>
  <w:proofState w:spelling="clean" w:grammar="clean"/>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BE3"/>
    <w:rsid w:val="0025518E"/>
    <w:rsid w:val="00616BE3"/>
    <w:rsid w:val="009B39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CAE183E"/>
  <w15:docId w15:val="{C838A366-9C59-E849-8384-DE029A37A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要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本 字符"/>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尾注文本 字符"/>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1835</Words>
  <Characters>10465</Characters>
  <Application>Microsoft Office Word</Application>
  <DocSecurity>0</DocSecurity>
  <Lines>87</Lines>
  <Paragraphs>24</Paragraphs>
  <ScaleCrop>false</ScaleCrop>
  <Company/>
  <LinksUpToDate>false</LinksUpToDate>
  <CharactersWithSpaces>12276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Liu, Yichun</cp:lastModifiedBy>
  <cp:revision>3</cp:revision>
  <dcterms:created xsi:type="dcterms:W3CDTF">2026-08-19T18:27:00Z</dcterms:created>
  <dcterms:modified xsi:type="dcterms:W3CDTF">2026-08-20T00:53:00Z</dcterms:modified>
</cp:coreProperties>
</file>