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C25A" w14:textId="77777777" w:rsidR="006D6B48" w:rsidRPr="006D6B48" w:rsidRDefault="00E11772" w:rsidP="006D6B48">
      <w:pPr>
        <w:pStyle w:val="Heading1"/>
        <w:spacing w:before="0"/>
        <w:contextualSpacing/>
        <w:rPr>
          <w:b/>
          <w:bCs/>
          <w:sz w:val="40"/>
          <w:szCs w:val="40"/>
        </w:rPr>
      </w:pPr>
      <w:r w:rsidRPr="006D6B48">
        <w:rPr>
          <w:b/>
          <w:bCs/>
          <w:sz w:val="40"/>
          <w:szCs w:val="40"/>
        </w:rPr>
        <w:t>ECON11</w:t>
      </w:r>
      <w:r w:rsidR="00443AC3" w:rsidRPr="006D6B48">
        <w:rPr>
          <w:b/>
          <w:bCs/>
          <w:sz w:val="40"/>
          <w:szCs w:val="40"/>
        </w:rPr>
        <w:t>1</w:t>
      </w:r>
      <w:r w:rsidR="00C41CA9" w:rsidRPr="006D6B48">
        <w:rPr>
          <w:b/>
          <w:bCs/>
          <w:sz w:val="40"/>
          <w:szCs w:val="40"/>
        </w:rPr>
        <w:t>0</w:t>
      </w:r>
      <w:r w:rsidRPr="006D6B48">
        <w:rPr>
          <w:b/>
          <w:bCs/>
          <w:sz w:val="40"/>
          <w:szCs w:val="40"/>
        </w:rPr>
        <w:t xml:space="preserve"> Principles of </w:t>
      </w:r>
      <w:r w:rsidR="00443AC3" w:rsidRPr="006D6B48">
        <w:rPr>
          <w:b/>
          <w:bCs/>
          <w:sz w:val="40"/>
          <w:szCs w:val="40"/>
        </w:rPr>
        <w:t>Macro</w:t>
      </w:r>
      <w:r w:rsidRPr="006D6B48">
        <w:rPr>
          <w:b/>
          <w:bCs/>
          <w:sz w:val="40"/>
          <w:szCs w:val="40"/>
        </w:rPr>
        <w:t>economics</w:t>
      </w:r>
      <w:r w:rsidR="00511B96" w:rsidRPr="006D6B48">
        <w:rPr>
          <w:b/>
          <w:bCs/>
          <w:sz w:val="40"/>
          <w:szCs w:val="40"/>
        </w:rPr>
        <w:t xml:space="preserve"> </w:t>
      </w:r>
    </w:p>
    <w:p w14:paraId="6E20AEC1" w14:textId="41380021" w:rsidR="00604E45" w:rsidRDefault="00194104" w:rsidP="00D8567B">
      <w:pPr>
        <w:pStyle w:val="Heading1"/>
        <w:contextualSpacing/>
        <w:rPr>
          <w:b/>
          <w:bCs/>
        </w:rPr>
      </w:pPr>
      <w:r>
        <w:rPr>
          <w:b/>
          <w:bCs/>
        </w:rPr>
        <w:t>(UNT Internet Course</w:t>
      </w:r>
      <w:r w:rsidR="003E3551">
        <w:rPr>
          <w:b/>
          <w:bCs/>
        </w:rPr>
        <w:t xml:space="preserve"> for Coursera</w:t>
      </w:r>
      <w:r>
        <w:rPr>
          <w:b/>
          <w:bCs/>
        </w:rPr>
        <w:t>)</w:t>
      </w:r>
    </w:p>
    <w:p w14:paraId="1F257DC5" w14:textId="6A1EF08A" w:rsidR="00D8567B" w:rsidRPr="00D8567B" w:rsidRDefault="00D8567B" w:rsidP="00D8567B">
      <w:pPr>
        <w:pStyle w:val="Heading1"/>
        <w:contextualSpacing/>
      </w:pPr>
      <w:r w:rsidRPr="005646E3">
        <w:t xml:space="preserve">Section </w:t>
      </w:r>
      <w:r w:rsidR="00F27EAD">
        <w:t>701</w:t>
      </w:r>
      <w:r w:rsidR="004E6941">
        <w:t xml:space="preserve"> (</w:t>
      </w:r>
      <w:r w:rsidR="003E3551">
        <w:t>1</w:t>
      </w:r>
      <w:r w:rsidR="00F27EAD">
        <w:t>3</w:t>
      </w:r>
      <w:r w:rsidR="00E54091">
        <w:t>013</w:t>
      </w:r>
      <w:r w:rsidR="004E6941">
        <w:t>)</w:t>
      </w:r>
      <w:r w:rsidR="00511B96">
        <w:t xml:space="preserve">, </w:t>
      </w:r>
      <w:r w:rsidR="00F27EAD">
        <w:t>Fall</w:t>
      </w:r>
      <w:r w:rsidR="003E3551">
        <w:t>202</w:t>
      </w:r>
      <w:r w:rsidR="00E54091">
        <w:t>5</w:t>
      </w:r>
      <w:r w:rsidR="003E3551">
        <w:t xml:space="preserve"> </w:t>
      </w:r>
      <w:r w:rsidR="001E715A">
        <w:t>8W2</w:t>
      </w:r>
    </w:p>
    <w:p w14:paraId="5050E8A2" w14:textId="75E53821" w:rsidR="002F6AB1" w:rsidRDefault="00D40C61" w:rsidP="00C14845">
      <w:pPr>
        <w:pStyle w:val="Heading2"/>
      </w:pPr>
      <w:r>
        <w:t>Instructor Contact</w:t>
      </w:r>
    </w:p>
    <w:p w14:paraId="56D7F3CA" w14:textId="77777777" w:rsidR="00F27EAD" w:rsidRDefault="00F27EAD" w:rsidP="00F27EAD">
      <w:pPr>
        <w:tabs>
          <w:tab w:val="left" w:pos="720"/>
          <w:tab w:val="left" w:pos="1440"/>
          <w:tab w:val="left" w:pos="2160"/>
          <w:tab w:val="left" w:pos="6866"/>
        </w:tabs>
        <w:rPr>
          <w:b/>
        </w:rPr>
      </w:pPr>
      <w:r>
        <w:rPr>
          <w:noProof/>
        </w:rPr>
        <w:drawing>
          <wp:anchor distT="0" distB="0" distL="114300" distR="114300" simplePos="0" relativeHeight="251662336" behindDoc="0" locked="0" layoutInCell="1" allowOverlap="1" wp14:anchorId="73506FF0" wp14:editId="6FE32FF0">
            <wp:simplePos x="0" y="0"/>
            <wp:positionH relativeFrom="column">
              <wp:posOffset>15875</wp:posOffset>
            </wp:positionH>
            <wp:positionV relativeFrom="paragraph">
              <wp:posOffset>42545</wp:posOffset>
            </wp:positionV>
            <wp:extent cx="1245870" cy="1558290"/>
            <wp:effectExtent l="0" t="0" r="0" b="3810"/>
            <wp:wrapSquare wrapText="bothSides"/>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870" cy="155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85A">
        <w:rPr>
          <w:b/>
        </w:rPr>
        <w:t>Name:</w:t>
      </w:r>
      <w:r>
        <w:rPr>
          <w:b/>
        </w:rPr>
        <w:t xml:space="preserve"> Dan Zhao</w:t>
      </w:r>
      <w:r>
        <w:rPr>
          <w:b/>
        </w:rPr>
        <w:tab/>
      </w:r>
      <w:r>
        <w:rPr>
          <w:b/>
        </w:rPr>
        <w:tab/>
      </w:r>
    </w:p>
    <w:p w14:paraId="35B0670C" w14:textId="77777777" w:rsidR="00F27EAD" w:rsidRPr="0028285A" w:rsidRDefault="00F27EAD" w:rsidP="00F27EAD">
      <w:pPr>
        <w:rPr>
          <w:b/>
        </w:rPr>
      </w:pPr>
      <w:r>
        <w:rPr>
          <w:b/>
        </w:rPr>
        <w:t>Pronouns: he/his/him</w:t>
      </w:r>
    </w:p>
    <w:p w14:paraId="575A716D" w14:textId="781D5CE0" w:rsidR="00F27EAD" w:rsidRDefault="00F27EAD" w:rsidP="00F27EAD">
      <w:pPr>
        <w:rPr>
          <w:b/>
        </w:rPr>
      </w:pPr>
      <w:r w:rsidRPr="0028285A">
        <w:rPr>
          <w:b/>
        </w:rPr>
        <w:t>Office Hours:</w:t>
      </w:r>
      <w:r>
        <w:rPr>
          <w:b/>
        </w:rPr>
        <w:t xml:space="preserve"> </w:t>
      </w:r>
      <w:bookmarkStart w:id="0" w:name="_Hlk80520274"/>
      <w:r w:rsidRPr="00A87057">
        <w:rPr>
          <w:b/>
        </w:rPr>
        <w:t>By Appointment</w:t>
      </w:r>
      <w:bookmarkEnd w:id="0"/>
    </w:p>
    <w:p w14:paraId="43BE34F2" w14:textId="12F1835E" w:rsidR="00F27EAD" w:rsidRPr="0028285A" w:rsidRDefault="00F27EAD" w:rsidP="00F27EAD">
      <w:pPr>
        <w:rPr>
          <w:b/>
        </w:rPr>
      </w:pPr>
      <w:r w:rsidRPr="00F130D3">
        <w:rPr>
          <w:b/>
        </w:rPr>
        <w:t xml:space="preserve">Online Virtual Office:  </w:t>
      </w:r>
      <w:hyperlink r:id="rId9" w:history="1">
        <w:r w:rsidRPr="00515111">
          <w:rPr>
            <w:rStyle w:val="Hyperlink"/>
            <w:b/>
          </w:rPr>
          <w:t>https://unt.zoom.us/j/9118058067</w:t>
        </w:r>
      </w:hyperlink>
    </w:p>
    <w:p w14:paraId="7301F34A" w14:textId="77777777" w:rsidR="00F27EAD" w:rsidRDefault="00F27EAD" w:rsidP="00F27EAD">
      <w:pPr>
        <w:rPr>
          <w:b/>
        </w:rPr>
      </w:pPr>
      <w:r w:rsidRPr="0028285A">
        <w:rPr>
          <w:b/>
        </w:rPr>
        <w:t>Email:</w:t>
      </w:r>
      <w:r>
        <w:rPr>
          <w:b/>
        </w:rPr>
        <w:t xml:space="preserve"> </w:t>
      </w:r>
      <w:hyperlink r:id="rId10" w:history="1">
        <w:r w:rsidRPr="00515111">
          <w:rPr>
            <w:rStyle w:val="Hyperlink"/>
            <w:b/>
          </w:rPr>
          <w:t>xiaodan.zhao@unt.edu</w:t>
        </w:r>
      </w:hyperlink>
    </w:p>
    <w:p w14:paraId="2CDF53BF" w14:textId="77777777" w:rsidR="00F27EAD" w:rsidRPr="00842B1F" w:rsidRDefault="00F27EAD" w:rsidP="00F27EAD">
      <w:pPr>
        <w:rPr>
          <w:b/>
          <w:color w:val="C00000"/>
        </w:rPr>
      </w:pPr>
      <w:r>
        <w:rPr>
          <w:b/>
        </w:rPr>
        <w:t>Top Hat: Please join Top Hat thru Canvas Top Hat Registration link</w:t>
      </w:r>
    </w:p>
    <w:p w14:paraId="0E9C9597" w14:textId="77777777" w:rsidR="00F27EAD" w:rsidRDefault="00F27EAD" w:rsidP="00F27EAD">
      <w:pPr>
        <w:rPr>
          <w:b/>
        </w:rPr>
      </w:pPr>
      <w:r w:rsidRPr="004D275E">
        <w:rPr>
          <w:b/>
        </w:rPr>
        <w:t>Phone: 940-369-7983</w:t>
      </w:r>
    </w:p>
    <w:p w14:paraId="2823751C" w14:textId="77777777" w:rsidR="00F27EAD" w:rsidRPr="00FC721A" w:rsidRDefault="00F27EAD" w:rsidP="00F27EAD">
      <w:pPr>
        <w:rPr>
          <w:b/>
          <w:color w:val="538135" w:themeColor="accent6" w:themeShade="BF"/>
          <w:u w:val="single"/>
        </w:rPr>
      </w:pPr>
      <w:r>
        <w:rPr>
          <w:b/>
        </w:rPr>
        <w:t xml:space="preserve">LinkedIn: </w:t>
      </w:r>
      <w:hyperlink r:id="rId11" w:history="1">
        <w:r w:rsidRPr="007F2466">
          <w:rPr>
            <w:rStyle w:val="Hyperlink"/>
            <w:b/>
          </w:rPr>
          <w:t>www.linkedin.com/in/dan-zhao-economicsisawesome</w:t>
        </w:r>
      </w:hyperlink>
    </w:p>
    <w:p w14:paraId="5FF5C1AA" w14:textId="77777777" w:rsidR="00F27EAD" w:rsidRDefault="00F27EAD" w:rsidP="00F27EAD">
      <w:pPr>
        <w:pStyle w:val="Heading2"/>
      </w:pPr>
      <w:r w:rsidRPr="0028285A">
        <w:t>Communication Expectations:</w:t>
      </w:r>
      <w:r>
        <w:t xml:space="preserve"> </w:t>
      </w:r>
    </w:p>
    <w:p w14:paraId="364811C4" w14:textId="77777777" w:rsidR="00B541ED" w:rsidRDefault="00B541ED" w:rsidP="00B541ED">
      <w:bookmarkStart w:id="1" w:name="_Hlk78627896"/>
      <w:r w:rsidRPr="00175E7B">
        <w:rPr>
          <w:rStyle w:val="Heading4Char"/>
        </w:rPr>
        <w:t>Virtual Online office</w:t>
      </w:r>
      <w:r>
        <w:t xml:space="preserve">:  You can simply email me to make an appointment and set up a mutually convenient time.  So, we can meet online and have problem solved through my virtual office at: </w:t>
      </w:r>
      <w:hyperlink r:id="rId12" w:history="1">
        <w:r w:rsidRPr="00515111">
          <w:rPr>
            <w:rStyle w:val="Hyperlink"/>
          </w:rPr>
          <w:t>https://unt.zoom.us/j/9118058067</w:t>
        </w:r>
      </w:hyperlink>
    </w:p>
    <w:bookmarkEnd w:id="1"/>
    <w:p w14:paraId="5D5B9134" w14:textId="77777777" w:rsidR="00B541ED" w:rsidRDefault="00B541ED" w:rsidP="00F27EAD">
      <w:pPr>
        <w:rPr>
          <w:rStyle w:val="Heading4Char"/>
        </w:rPr>
      </w:pPr>
    </w:p>
    <w:p w14:paraId="718B0FF4" w14:textId="1BE61716" w:rsidR="00F27EAD" w:rsidRDefault="00F27EAD" w:rsidP="00F27EAD">
      <w:r>
        <w:rPr>
          <w:rStyle w:val="Heading4Char"/>
        </w:rPr>
        <w:t>Canvas Inbox</w:t>
      </w:r>
      <w:r>
        <w:t xml:space="preserve">: While I want to make myself as available as possible to each of you. I would prefer that most general questions go through the </w:t>
      </w:r>
      <w:r w:rsidRPr="00757CDD">
        <w:rPr>
          <w:b/>
          <w:bCs/>
        </w:rPr>
        <w:t>Canvas Inbox</w:t>
      </w:r>
      <w:r>
        <w:t xml:space="preserve">. I have more than 400 students in my classes this fall and using Canvas inbox will enable me to recognize which class you are from saving me the hassles of exchanging emails back and forth to confirm your enrolled class. Besides, any message sent through Canvas Inbox will copy the message to UNT email address for the records. It guarantees that you won’t miss a message if you send it through Canvas Inbox. </w:t>
      </w:r>
    </w:p>
    <w:p w14:paraId="406E33A0" w14:textId="77777777" w:rsidR="00B541ED" w:rsidRDefault="00B541ED" w:rsidP="00F27EAD"/>
    <w:p w14:paraId="7EF0038A" w14:textId="77777777" w:rsidR="00F27EAD" w:rsidRDefault="00F27EAD" w:rsidP="00F27EAD">
      <w:r>
        <w:rPr>
          <w:rStyle w:val="Heading4Char"/>
        </w:rPr>
        <w:t>UNT Email</w:t>
      </w:r>
      <w:r>
        <w:t xml:space="preserve">:  All email is preferred to be sent through Canvas inbox (through which I can easily identify which class you are in).  You may also use your UNT student email address to reach me at </w:t>
      </w:r>
      <w:hyperlink r:id="rId13" w:history="1">
        <w:r>
          <w:rPr>
            <w:rStyle w:val="Hyperlink"/>
          </w:rPr>
          <w:t>xiaodan.zhao@unt.edu</w:t>
        </w:r>
      </w:hyperlink>
      <w:r>
        <w:t xml:space="preserve">. Email from any other source or to any other email address is unlikely to make it through UNT filters and will not be answered. </w:t>
      </w:r>
    </w:p>
    <w:p w14:paraId="6FE8F231" w14:textId="77777777" w:rsidR="00B541ED" w:rsidRDefault="00B541ED" w:rsidP="00F27EAD"/>
    <w:p w14:paraId="58C4C7BB" w14:textId="59735BC0" w:rsidR="00F27EAD" w:rsidRDefault="00F27EAD" w:rsidP="00F27EAD">
      <w:r>
        <w:t xml:space="preserve">If you contact me via email, the subject line of your email must have your course and section number to be opened.  I will do my best to respond to email within 24 hours, Monday through Friday when UNT is open. If you do not get a response, please resend making sure to follow the above instructions. </w:t>
      </w:r>
    </w:p>
    <w:p w14:paraId="75FBD637" w14:textId="77777777" w:rsidR="00B541ED" w:rsidRDefault="00B541ED" w:rsidP="00F27EAD"/>
    <w:p w14:paraId="102F41DB" w14:textId="77777777" w:rsidR="00F27EAD" w:rsidRDefault="00F27EAD" w:rsidP="00F27EAD">
      <w:r>
        <w:t xml:space="preserve">Email correspondence should be appropriate and should not contain requests for me to provide you with missed assignments, handouts, notes, grades, etc. and should never be a request to treat your coursework and grade differently than what is outlined on this syllabus. Inappropriate emails and student requests will be forwarded to the appropriate campus office and/or official.  </w:t>
      </w:r>
    </w:p>
    <w:p w14:paraId="7FFE17C4" w14:textId="77777777" w:rsidR="00F27EAD" w:rsidRDefault="00F27EAD" w:rsidP="00F27EAD">
      <w:pPr>
        <w:pStyle w:val="Heading2"/>
        <w:rPr>
          <w:rFonts w:asciiTheme="minorHAnsi" w:eastAsia="SimSun" w:hAnsiTheme="minorHAnsi" w:cstheme="minorBidi"/>
          <w:color w:val="auto"/>
          <w:sz w:val="22"/>
          <w:szCs w:val="22"/>
        </w:rPr>
      </w:pPr>
      <w:r w:rsidRPr="00B541ED">
        <w:rPr>
          <w:rFonts w:ascii="Times New Roman" w:eastAsia="SimSun" w:hAnsi="Times New Roman" w:cs="Times New Roman"/>
          <w:color w:val="auto"/>
          <w:sz w:val="22"/>
          <w:szCs w:val="22"/>
        </w:rPr>
        <w:lastRenderedPageBreak/>
        <w:t>Outside of office hours, you can receive assistance at the Econ Help Center on Zoom or in Wooten Hall Room 310. See the Help Center Information Sheet on Canvas for Help Center hours of operation. Read through the information sheet in its entirety prior to your first visit to the Help Center</w:t>
      </w:r>
      <w:r w:rsidRPr="009D11DA">
        <w:rPr>
          <w:rFonts w:asciiTheme="minorHAnsi" w:eastAsia="SimSun" w:hAnsiTheme="minorHAnsi" w:cstheme="minorBidi"/>
          <w:color w:val="auto"/>
          <w:sz w:val="22"/>
          <w:szCs w:val="22"/>
        </w:rPr>
        <w:t xml:space="preserve">. </w:t>
      </w:r>
    </w:p>
    <w:p w14:paraId="75FE6E51" w14:textId="72EA3164" w:rsidR="00F27EAD" w:rsidRDefault="00F27EAD" w:rsidP="00F27EAD">
      <w:pPr>
        <w:pStyle w:val="Heading2"/>
      </w:pPr>
      <w:r>
        <w:t>Welcome to Economics at UNT!</w:t>
      </w:r>
    </w:p>
    <w:p w14:paraId="2CC836AE" w14:textId="2480A31E" w:rsidR="00B47E5C" w:rsidRPr="00B47E5C" w:rsidRDefault="00B47E5C" w:rsidP="00B47E5C">
      <w:r w:rsidRPr="00E872FF">
        <w:t xml:space="preserve">As </w:t>
      </w:r>
      <w:r>
        <w:t>members</w:t>
      </w:r>
      <w:r w:rsidRPr="00E872FF">
        <w:t xml:space="preserve"> of </w:t>
      </w:r>
      <w:r>
        <w:t xml:space="preserve">the </w:t>
      </w:r>
      <w:r w:rsidRPr="00E872FF">
        <w:t>UNT</w:t>
      </w:r>
      <w:r>
        <w:t xml:space="preserve"> community</w:t>
      </w:r>
      <w:r w:rsidRPr="00E872FF">
        <w:t>, we have all made a commitment to be part of a</w:t>
      </w:r>
      <w:r>
        <w:t>n institution</w:t>
      </w:r>
      <w:r w:rsidRPr="00E872FF">
        <w:t xml:space="preserve"> that respects and values the identities of </w:t>
      </w:r>
      <w:r>
        <w:t>the</w:t>
      </w:r>
      <w:r w:rsidRPr="00E872FF">
        <w:t xml:space="preserve"> students and employees with whom we </w:t>
      </w:r>
      <w:r>
        <w:t xml:space="preserve">interact. </w:t>
      </w:r>
      <w:r w:rsidRPr="00E872FF">
        <w:t xml:space="preserve">UNT does not tolerate </w:t>
      </w:r>
      <w:r>
        <w:t xml:space="preserve">identity-based </w:t>
      </w:r>
      <w:r w:rsidRPr="00E872FF">
        <w:t>discrimination</w:t>
      </w:r>
      <w:r>
        <w:t>, harassment, and retaliation. UNT’s full Non-Discrimination Policy can be found in the UNT Policies section of the syllabus.</w:t>
      </w:r>
    </w:p>
    <w:p w14:paraId="52D2C379" w14:textId="77777777" w:rsidR="00D40C61" w:rsidRDefault="00D40C61" w:rsidP="00C14845">
      <w:pPr>
        <w:pStyle w:val="Heading2"/>
      </w:pPr>
      <w:r>
        <w:t>Course Description</w:t>
      </w:r>
    </w:p>
    <w:p w14:paraId="059D6FD9" w14:textId="32C37C17" w:rsidR="00C75F08" w:rsidRDefault="00F6013D" w:rsidP="00EC1F3E">
      <w:r w:rsidRPr="00F6013D">
        <w:t>The purpose of this course is to develop and use economic theory to understand the relationships between macroeconomic variables, how they change over time, and what policy instruments can be used to influence them. National output, income, employment, the general level of prices, and interest rates are some of the primary variables of interest. The topics covered in macroeconomics are those which appear in the newspaper and affect our daily lives. A basic understanding of how the economy works is essential not only to further scholarship but also to personal decision-making and so is relevant to all students</w:t>
      </w:r>
      <w:r w:rsidR="00C75F08" w:rsidRPr="00C75F08">
        <w:t>.</w:t>
      </w:r>
    </w:p>
    <w:p w14:paraId="30BE4424" w14:textId="62698843" w:rsidR="00D40C61" w:rsidRDefault="00D40C61" w:rsidP="00C14845">
      <w:pPr>
        <w:pStyle w:val="Heading2"/>
      </w:pPr>
      <w:r>
        <w:t>Course Structure</w:t>
      </w:r>
    </w:p>
    <w:p w14:paraId="2472B9F5" w14:textId="1A935E5A" w:rsidR="00D46892" w:rsidRDefault="00D46892" w:rsidP="00EC1F3E">
      <w:bookmarkStart w:id="2" w:name="_Hlk78627988"/>
      <w:r w:rsidRPr="00D46892">
        <w:t xml:space="preserve">This course will </w:t>
      </w:r>
      <w:bookmarkEnd w:id="2"/>
      <w:r w:rsidR="0069334E">
        <w:t>100% online</w:t>
      </w:r>
      <w:r w:rsidRPr="00D46892">
        <w:t xml:space="preserve">. There are </w:t>
      </w:r>
      <w:r w:rsidR="003E3551">
        <w:t>8</w:t>
      </w:r>
      <w:r w:rsidRPr="00D46892">
        <w:t xml:space="preserve"> different modules</w:t>
      </w:r>
      <w:r w:rsidR="00F545F7">
        <w:t xml:space="preserve"> including 1</w:t>
      </w:r>
      <w:r w:rsidR="00B77F99">
        <w:t>2</w:t>
      </w:r>
      <w:r w:rsidR="00F545F7">
        <w:t xml:space="preserve"> Top Hat </w:t>
      </w:r>
      <w:r w:rsidRPr="00D46892">
        <w:t xml:space="preserve">chapters to be covered in </w:t>
      </w:r>
      <w:r w:rsidR="003E3551">
        <w:t>8</w:t>
      </w:r>
      <w:r w:rsidRPr="00D46892">
        <w:t xml:space="preserve"> weeks during the </w:t>
      </w:r>
      <w:r w:rsidR="00F27EAD">
        <w:t>Fall</w:t>
      </w:r>
      <w:r w:rsidR="00757CDD">
        <w:t xml:space="preserve"> </w:t>
      </w:r>
      <w:r w:rsidRPr="00D46892">
        <w:t xml:space="preserve">semester. </w:t>
      </w:r>
      <w:bookmarkStart w:id="3" w:name="_Hlk78628046"/>
      <w:r w:rsidRPr="00D46892">
        <w:t>Please consult with the academic calendar</w:t>
      </w:r>
      <w:r w:rsidR="002822C5">
        <w:t xml:space="preserve"> on Canvas and</w:t>
      </w:r>
      <w:r w:rsidRPr="00D46892">
        <w:t xml:space="preserve"> at the end of the syllabus for how the material in modules associated with the number of weeks.</w:t>
      </w:r>
    </w:p>
    <w:p w14:paraId="3EEEF585" w14:textId="03D0A4B7" w:rsidR="00F545F7" w:rsidRDefault="00F545F7" w:rsidP="00EC1F3E">
      <w:r w:rsidRPr="00F545F7">
        <w:t xml:space="preserve">You are expected to read digital book on Top Hat web portal and complete the </w:t>
      </w:r>
      <w:r w:rsidR="00D66AE7">
        <w:t xml:space="preserve">video lectures </w:t>
      </w:r>
      <w:r w:rsidRPr="00F545F7">
        <w:t>during the semester. Along with going through the book material, you will also need to complete all the assessment quizzes on Top Hat. You have three attempts to complete each assessment quiz and the highest point will be recorded. Pay attention to the due date of the assessment quizzes.</w:t>
      </w:r>
    </w:p>
    <w:bookmarkEnd w:id="3"/>
    <w:p w14:paraId="1C269AE1" w14:textId="77777777" w:rsidR="00D40C61" w:rsidRDefault="00D40C61" w:rsidP="00C14845">
      <w:pPr>
        <w:pStyle w:val="Heading2"/>
      </w:pPr>
      <w:r>
        <w:t>Course Prerequisites or Other Restrictions</w:t>
      </w:r>
    </w:p>
    <w:p w14:paraId="3FC60F37" w14:textId="77777777" w:rsidR="00CF186D" w:rsidRPr="00F966A9" w:rsidRDefault="00CF186D" w:rsidP="00EC1F3E">
      <w:r w:rsidRPr="00F966A9">
        <w:t xml:space="preserve">There are no required prerequisites for this course. However, </w:t>
      </w:r>
      <w:proofErr w:type="gramStart"/>
      <w:r w:rsidRPr="00F966A9">
        <w:t>in order to</w:t>
      </w:r>
      <w:proofErr w:type="gramEnd"/>
      <w:r w:rsidRPr="00F966A9">
        <w:t xml:space="preserve"> be successful in this course you will need to:</w:t>
      </w:r>
    </w:p>
    <w:p w14:paraId="2C427923" w14:textId="77777777" w:rsidR="00CF186D" w:rsidRPr="00F966A9" w:rsidRDefault="00CF186D" w:rsidP="00EC1F3E">
      <w:pPr>
        <w:pStyle w:val="ListParagraph"/>
        <w:numPr>
          <w:ilvl w:val="0"/>
          <w:numId w:val="33"/>
        </w:numPr>
      </w:pPr>
      <w:r w:rsidRPr="00F966A9">
        <w:t>Cite sources, giving credit to where you obtain information.</w:t>
      </w:r>
    </w:p>
    <w:p w14:paraId="0D2E0A7C" w14:textId="77777777" w:rsidR="00CF186D" w:rsidRPr="00F966A9" w:rsidRDefault="00CF186D" w:rsidP="00EC1F3E">
      <w:pPr>
        <w:pStyle w:val="ListParagraph"/>
        <w:numPr>
          <w:ilvl w:val="0"/>
          <w:numId w:val="33"/>
        </w:numPr>
      </w:pPr>
      <w:r w:rsidRPr="00F966A9">
        <w:t>Network with others and utilize tact when offered differing perspectives.</w:t>
      </w:r>
    </w:p>
    <w:p w14:paraId="3A54F790" w14:textId="77777777" w:rsidR="00CF186D" w:rsidRDefault="00CF186D" w:rsidP="00EC1F3E">
      <w:pPr>
        <w:pStyle w:val="ListParagraph"/>
        <w:numPr>
          <w:ilvl w:val="0"/>
          <w:numId w:val="33"/>
        </w:numPr>
      </w:pPr>
      <w:r w:rsidRPr="00F966A9">
        <w:t>Make the commitment to spend at least 9 hours a week reading the course material, reflecting on the material covered, and participating in other activities throughout the course.</w:t>
      </w:r>
    </w:p>
    <w:p w14:paraId="5F4213BD" w14:textId="77777777" w:rsidR="00D40C61" w:rsidRDefault="00D40C61" w:rsidP="00C14845">
      <w:pPr>
        <w:pStyle w:val="Heading2"/>
      </w:pPr>
      <w:r>
        <w:t>Course Objectives</w:t>
      </w:r>
    </w:p>
    <w:p w14:paraId="694A699D" w14:textId="77777777" w:rsidR="00074BF4" w:rsidRDefault="00074BF4" w:rsidP="00074BF4">
      <w:r w:rsidRPr="00244604">
        <w:t>By the end of this co</w:t>
      </w:r>
      <w:r>
        <w:t>urse, students will be able to:</w:t>
      </w:r>
    </w:p>
    <w:p w14:paraId="66C29F7F" w14:textId="77777777" w:rsidR="00074BF4" w:rsidRDefault="00074BF4" w:rsidP="00074BF4">
      <w:pPr>
        <w:pStyle w:val="ListParagraph"/>
        <w:numPr>
          <w:ilvl w:val="0"/>
          <w:numId w:val="34"/>
        </w:numPr>
      </w:pPr>
      <w:r>
        <w:t>Describe how market forces result in an efficient allocation of scarce resources.</w:t>
      </w:r>
    </w:p>
    <w:p w14:paraId="536DC7D1" w14:textId="77777777" w:rsidR="00074BF4" w:rsidRDefault="00074BF4" w:rsidP="00074BF4">
      <w:pPr>
        <w:pStyle w:val="ListParagraph"/>
        <w:numPr>
          <w:ilvl w:val="0"/>
          <w:numId w:val="34"/>
        </w:numPr>
      </w:pPr>
      <w:r>
        <w:t>Explain how product markets achieve equilibrium and identify factors that cause equilibrium price and quantity to change.</w:t>
      </w:r>
    </w:p>
    <w:p w14:paraId="3597805B" w14:textId="77777777" w:rsidR="00074BF4" w:rsidRDefault="00074BF4" w:rsidP="00074BF4">
      <w:pPr>
        <w:pStyle w:val="ListParagraph"/>
        <w:numPr>
          <w:ilvl w:val="0"/>
          <w:numId w:val="34"/>
        </w:numPr>
      </w:pPr>
      <w:r>
        <w:t xml:space="preserve">Describe macroeconomic goals and the measurements used to evaluate the economy's performance </w:t>
      </w:r>
    </w:p>
    <w:p w14:paraId="1023FE53" w14:textId="77777777" w:rsidR="00074BF4" w:rsidRDefault="00074BF4" w:rsidP="00074BF4">
      <w:pPr>
        <w:pStyle w:val="ListParagraph"/>
        <w:numPr>
          <w:ilvl w:val="0"/>
          <w:numId w:val="34"/>
        </w:numPr>
      </w:pPr>
      <w:r>
        <w:lastRenderedPageBreak/>
        <w:t>Illustrate how recessionary and inflationary gaps develop and compare the options of allowing the economy to self-correct versus using policy tools to achieve economic goals.</w:t>
      </w:r>
    </w:p>
    <w:p w14:paraId="4FE072C5" w14:textId="77777777" w:rsidR="00074BF4" w:rsidRDefault="00074BF4" w:rsidP="00074BF4">
      <w:pPr>
        <w:pStyle w:val="ListParagraph"/>
        <w:numPr>
          <w:ilvl w:val="0"/>
          <w:numId w:val="34"/>
        </w:numPr>
      </w:pPr>
      <w:r>
        <w:t>Contrast the Classical approach of laissez-faire with the Keynesian approach of active policy management and identify the strengths and weaknesses of both approaches.</w:t>
      </w:r>
    </w:p>
    <w:p w14:paraId="709FC761" w14:textId="77777777" w:rsidR="00074BF4" w:rsidRDefault="00074BF4" w:rsidP="00074BF4">
      <w:pPr>
        <w:pStyle w:val="ListParagraph"/>
        <w:numPr>
          <w:ilvl w:val="0"/>
          <w:numId w:val="34"/>
        </w:numPr>
      </w:pPr>
      <w:r>
        <w:t>Describe how the tools of fiscal policy are managed by the federal government and the impact of these tools on the economy as well as the government's national debt.</w:t>
      </w:r>
    </w:p>
    <w:p w14:paraId="3CB0CFF2" w14:textId="77777777" w:rsidR="00074BF4" w:rsidRDefault="00074BF4" w:rsidP="00074BF4">
      <w:pPr>
        <w:pStyle w:val="ListParagraph"/>
        <w:numPr>
          <w:ilvl w:val="0"/>
          <w:numId w:val="34"/>
        </w:numPr>
      </w:pPr>
      <w:r>
        <w:t>Describe how the tools of monetary policy are managed by the Federal Reserve and the impact of these tools on the economy as well as financial markets.</w:t>
      </w:r>
    </w:p>
    <w:p w14:paraId="496ED7DE" w14:textId="283091B6" w:rsidR="00B97A9C" w:rsidRDefault="00074BF4" w:rsidP="00074BF4">
      <w:pPr>
        <w:pStyle w:val="ListParagraph"/>
        <w:numPr>
          <w:ilvl w:val="0"/>
          <w:numId w:val="34"/>
        </w:numPr>
      </w:pPr>
      <w:r>
        <w:t xml:space="preserve">Predict the impact of different policy options on the economy's behavior in both the short run and the long </w:t>
      </w:r>
      <w:r w:rsidR="00215821">
        <w:t>run.</w:t>
      </w:r>
    </w:p>
    <w:p w14:paraId="461328D5" w14:textId="77777777" w:rsidR="00D201CC" w:rsidRPr="00D201CC" w:rsidRDefault="00D201CC" w:rsidP="00D201CC">
      <w:pPr>
        <w:pStyle w:val="Heading2"/>
        <w:rPr>
          <w:rFonts w:ascii="Times New Roman" w:hAnsi="Times New Roman" w:cs="Times New Roman"/>
        </w:rPr>
      </w:pPr>
      <w:r w:rsidRPr="00D201CC">
        <w:rPr>
          <w:rFonts w:ascii="Times New Roman" w:hAnsi="Times New Roman" w:cs="Times New Roman"/>
        </w:rPr>
        <w:t>Materials</w:t>
      </w:r>
    </w:p>
    <w:p w14:paraId="68124D5E" w14:textId="77777777" w:rsidR="00D201CC" w:rsidRPr="00D201CC" w:rsidRDefault="00D201CC" w:rsidP="00D201CC">
      <w:pPr>
        <w:rPr>
          <w:iCs/>
        </w:rPr>
      </w:pPr>
      <w:r w:rsidRPr="00D201CC">
        <w:rPr>
          <w:iCs/>
        </w:rPr>
        <w:t>Introduction to Macroeconomic Methods and Models, 2025 ed.</w:t>
      </w:r>
    </w:p>
    <w:p w14:paraId="212EEEC2" w14:textId="77777777" w:rsidR="00D201CC" w:rsidRDefault="00D201CC" w:rsidP="00D201CC">
      <w:pPr>
        <w:rPr>
          <w:iCs/>
        </w:rPr>
      </w:pPr>
      <w:r w:rsidRPr="00D201CC">
        <w:rPr>
          <w:iCs/>
        </w:rPr>
        <w:t>Publisher: Top Hat</w:t>
      </w:r>
      <w:r w:rsidRPr="00D201CC">
        <w:rPr>
          <w:iCs/>
        </w:rPr>
        <w:tab/>
      </w:r>
      <w:r w:rsidRPr="00D201CC">
        <w:rPr>
          <w:iCs/>
        </w:rPr>
        <w:tab/>
        <w:t xml:space="preserve">Authors: Susan L. </w:t>
      </w:r>
      <w:proofErr w:type="spellStart"/>
      <w:r w:rsidRPr="00D201CC">
        <w:rPr>
          <w:iCs/>
        </w:rPr>
        <w:t>Dadres</w:t>
      </w:r>
      <w:proofErr w:type="spellEnd"/>
      <w:r w:rsidRPr="00D201CC">
        <w:rPr>
          <w:iCs/>
        </w:rPr>
        <w:t>/Kari L. Battaglia</w:t>
      </w:r>
    </w:p>
    <w:p w14:paraId="0BB5C684" w14:textId="77777777" w:rsidR="00D201CC" w:rsidRPr="00D201CC" w:rsidRDefault="00D201CC" w:rsidP="00D201CC">
      <w:pPr>
        <w:rPr>
          <w:iCs/>
        </w:rPr>
      </w:pPr>
    </w:p>
    <w:p w14:paraId="208A59A0" w14:textId="77777777" w:rsidR="00D201CC" w:rsidRPr="00D201CC" w:rsidRDefault="00D201CC" w:rsidP="00D201CC">
      <w:pPr>
        <w:rPr>
          <w:iCs/>
        </w:rPr>
      </w:pPr>
      <w:r w:rsidRPr="00D201CC">
        <w:rPr>
          <w:iCs/>
        </w:rPr>
        <w:t>We will be using the custom-built interactive Principles of Macroeconomics Textbook for this class.</w:t>
      </w:r>
      <w:r w:rsidRPr="00D201CC">
        <w:t xml:space="preserve">  </w:t>
      </w:r>
      <w:r w:rsidRPr="00D201CC">
        <w:rPr>
          <w:iCs/>
        </w:rPr>
        <w:t>The e-text and related assessments are accessed using the Top Hat platform.</w:t>
      </w:r>
    </w:p>
    <w:p w14:paraId="769D1E19" w14:textId="77777777" w:rsidR="00D201CC" w:rsidRPr="00D201CC" w:rsidRDefault="00D201CC" w:rsidP="00D201CC">
      <w:r w:rsidRPr="00D201CC">
        <w:t xml:space="preserve">To ensure your Top Hat grades transfer to the Canvas gradebook, register using the </w:t>
      </w:r>
      <w:proofErr w:type="spellStart"/>
      <w:r w:rsidRPr="00D201CC">
        <w:rPr>
          <w:rStyle w:val="Strong"/>
        </w:rPr>
        <w:t>TopHat</w:t>
      </w:r>
      <w:proofErr w:type="spellEnd"/>
      <w:r w:rsidRPr="00D201CC">
        <w:rPr>
          <w:rStyle w:val="Strong"/>
        </w:rPr>
        <w:t xml:space="preserve"> LTI 1.3</w:t>
      </w:r>
      <w:r w:rsidRPr="00D201CC">
        <w:t xml:space="preserve"> link in the Canvas course navigation bar. This link connects your Canvas and Top Hat accounts, allowing your homework grades to sync with Canvas nightly. Please note that since the Top Hat course is private, you cannot find it by searching the name or using a join code—the only way to register is through the </w:t>
      </w:r>
      <w:proofErr w:type="spellStart"/>
      <w:r w:rsidRPr="00D201CC">
        <w:rPr>
          <w:rStyle w:val="Strong"/>
        </w:rPr>
        <w:t>TopHat</w:t>
      </w:r>
      <w:proofErr w:type="spellEnd"/>
      <w:r w:rsidRPr="00D201CC">
        <w:rPr>
          <w:rStyle w:val="Strong"/>
        </w:rPr>
        <w:t xml:space="preserve"> LTI 1.3</w:t>
      </w:r>
      <w:r w:rsidRPr="00D201CC">
        <w:t xml:space="preserve"> link on Canvas. If you do not click this link to launch the course, you will be removed from the roster during the nightly sync.</w:t>
      </w:r>
    </w:p>
    <w:p w14:paraId="04989029" w14:textId="77777777" w:rsidR="00D201CC" w:rsidRPr="00D201CC" w:rsidRDefault="00D201CC" w:rsidP="00D201CC">
      <w:pPr>
        <w:rPr>
          <w:iCs/>
        </w:rPr>
      </w:pPr>
      <w:r w:rsidRPr="00D201CC">
        <w:rPr>
          <w:iCs/>
        </w:rPr>
        <w:t>You can visit the Top Hat Overview (</w:t>
      </w:r>
      <w:hyperlink r:id="rId14" w:history="1">
        <w:r w:rsidRPr="00D201CC">
          <w:rPr>
            <w:rStyle w:val="Hyperlink"/>
            <w:iCs/>
          </w:rPr>
          <w:t>https://success.tophat.com/s/article/Student-Top-Hat-Overview-and-Getting-Started-Guide</w:t>
        </w:r>
      </w:hyperlink>
      <w:r w:rsidRPr="00D201CC">
        <w:rPr>
          <w:iCs/>
        </w:rPr>
        <w:t>) within the Top Hat Success Center which provides a brief overview to get you up and running on the system.</w:t>
      </w:r>
    </w:p>
    <w:p w14:paraId="6BDF17BC" w14:textId="02E5216F" w:rsidR="00D201CC" w:rsidRPr="00D201CC" w:rsidRDefault="00D201CC" w:rsidP="00D201CC">
      <w:pPr>
        <w:rPr>
          <w:iCs/>
        </w:rPr>
      </w:pPr>
      <w:r w:rsidRPr="00D201CC">
        <w:rPr>
          <w:iCs/>
        </w:rPr>
        <w:t>Alternatively, you may purchase an access code for the e-text from the UNT bookstore OR you may go to the Top Hat website (</w:t>
      </w:r>
      <w:hyperlink r:id="rId15" w:history="1">
        <w:r w:rsidRPr="00D201CC">
          <w:rPr>
            <w:rStyle w:val="Hyperlink"/>
            <w:iCs/>
          </w:rPr>
          <w:t>https://tophat.com/</w:t>
        </w:r>
      </w:hyperlink>
      <w:r w:rsidRPr="00D201CC">
        <w:rPr>
          <w:iCs/>
        </w:rPr>
        <w:t xml:space="preserve">) and purchase access online. Make sure you purchase the e-text for </w:t>
      </w:r>
      <w:r w:rsidRPr="00D201CC">
        <w:rPr>
          <w:b/>
          <w:bCs/>
          <w:iCs/>
        </w:rPr>
        <w:t>ECON 1110.</w:t>
      </w:r>
      <w:r w:rsidR="00546383">
        <w:rPr>
          <w:b/>
          <w:bCs/>
          <w:iCs/>
        </w:rPr>
        <w:t>701</w:t>
      </w:r>
      <w:r w:rsidRPr="00D201CC">
        <w:rPr>
          <w:b/>
          <w:bCs/>
          <w:iCs/>
        </w:rPr>
        <w:t xml:space="preserve"> - Principles of Macroeconomics – Fall 25 (Zhao). </w:t>
      </w:r>
      <w:r w:rsidRPr="00D201CC">
        <w:rPr>
          <w:iCs/>
        </w:rPr>
        <w:t>You MAY NOT use a copy of the e-text that was purchased by another student because this would prevent you from getting homework credit. Don’t worry if you don’t see all contents in the course right away, content will be made available as we progress through the semester. You don’t need to repurchase the Top Hat e-text if you took the same course in the past semesters. For instructions on how to download the Top Hat app, please refer to the Top Hat's Getting Started Guide (</w:t>
      </w:r>
      <w:hyperlink r:id="rId16" w:history="1">
        <w:r w:rsidRPr="00D201CC">
          <w:rPr>
            <w:rStyle w:val="Hyperlink"/>
            <w:iCs/>
          </w:rPr>
          <w:t>https://bit.ly/31TGMlw</w:t>
        </w:r>
      </w:hyperlink>
      <w:r w:rsidRPr="00D201CC">
        <w:rPr>
          <w:iCs/>
        </w:rPr>
        <w:t>). Please note you cannot create an account through mobile applications.</w:t>
      </w:r>
    </w:p>
    <w:p w14:paraId="689E72E4" w14:textId="77777777" w:rsidR="00D201CC" w:rsidRPr="00D201CC" w:rsidRDefault="00D201CC" w:rsidP="00D201CC">
      <w:pPr>
        <w:pStyle w:val="Heading2"/>
        <w:rPr>
          <w:rFonts w:ascii="Times New Roman" w:hAnsi="Times New Roman" w:cs="Times New Roman"/>
        </w:rPr>
      </w:pPr>
      <w:r w:rsidRPr="00D201CC">
        <w:rPr>
          <w:rFonts w:ascii="Times New Roman" w:hAnsi="Times New Roman" w:cs="Times New Roman"/>
        </w:rPr>
        <w:t>Technical Help</w:t>
      </w:r>
    </w:p>
    <w:p w14:paraId="21AA8EBD" w14:textId="2951386A" w:rsidR="00D201CC" w:rsidRPr="00D201CC" w:rsidRDefault="00D201CC" w:rsidP="00D201CC">
      <w:pPr>
        <w:rPr>
          <w:iCs/>
        </w:rPr>
      </w:pPr>
      <w:r w:rsidRPr="00D201CC">
        <w:rPr>
          <w:iCs/>
        </w:rPr>
        <w:t>Should you require assistance with Top Hat at any time, due to the fact that they require specific user information to troubleshoot these issues, please contact their Support Team directly by way of email (</w:t>
      </w:r>
      <w:hyperlink r:id="rId17" w:history="1">
        <w:r w:rsidRPr="00D201CC">
          <w:rPr>
            <w:rStyle w:val="Hyperlink"/>
            <w:iCs/>
          </w:rPr>
          <w:t>support@tophat.com</w:t>
        </w:r>
      </w:hyperlink>
      <w:r w:rsidRPr="00D201CC">
        <w:rPr>
          <w:iCs/>
        </w:rPr>
        <w:t xml:space="preserve">), the in-app support button, or by calling 1-888-663-5491. </w:t>
      </w:r>
      <w:r w:rsidRPr="00D201CC">
        <w:rPr>
          <w:color w:val="000000"/>
          <w:shd w:val="clear" w:color="auto" w:fill="FFFFFF"/>
        </w:rPr>
        <w:t xml:space="preserve">Specific user information and the join code for this section of the course may be required by their technical support team when troubleshooting issues. The </w:t>
      </w:r>
      <w:r w:rsidRPr="00D201CC">
        <w:rPr>
          <w:b/>
          <w:bCs/>
          <w:color w:val="000000"/>
          <w:shd w:val="clear" w:color="auto" w:fill="FFFFFF"/>
        </w:rPr>
        <w:t xml:space="preserve">join code </w:t>
      </w:r>
      <w:r w:rsidRPr="00D201CC">
        <w:rPr>
          <w:color w:val="000000"/>
          <w:shd w:val="clear" w:color="auto" w:fill="FFFFFF"/>
        </w:rPr>
        <w:t>for this course is</w:t>
      </w:r>
      <w:r w:rsidRPr="00D201CC">
        <w:rPr>
          <w:b/>
          <w:bCs/>
          <w:color w:val="000000"/>
          <w:shd w:val="clear" w:color="auto" w:fill="FFFFFF"/>
        </w:rPr>
        <w:t xml:space="preserve"> </w:t>
      </w:r>
      <w:r w:rsidR="00546383">
        <w:rPr>
          <w:b/>
          <w:bCs/>
          <w:color w:val="000000"/>
          <w:shd w:val="clear" w:color="auto" w:fill="FFFFFF"/>
        </w:rPr>
        <w:t>369167</w:t>
      </w:r>
      <w:r w:rsidRPr="00D201CC">
        <w:rPr>
          <w:b/>
          <w:bCs/>
          <w:color w:val="000000"/>
          <w:shd w:val="clear" w:color="auto" w:fill="FFFFFF"/>
        </w:rPr>
        <w:t>.</w:t>
      </w:r>
    </w:p>
    <w:p w14:paraId="5E69BD20" w14:textId="77777777" w:rsidR="00354FA1" w:rsidRPr="005975DE" w:rsidRDefault="00354FA1" w:rsidP="00354FA1">
      <w:pPr>
        <w:pStyle w:val="Heading2"/>
      </w:pPr>
      <w:r w:rsidRPr="005975DE">
        <w:lastRenderedPageBreak/>
        <w:t>Chapter Check Points / Assessments Questions on Top Hat</w:t>
      </w:r>
    </w:p>
    <w:p w14:paraId="19895E5A" w14:textId="77777777" w:rsidR="00354FA1" w:rsidRPr="005975DE" w:rsidRDefault="00354FA1" w:rsidP="00354FA1">
      <w:pPr>
        <w:rPr>
          <w:rFonts w:cs="Arial"/>
          <w:iCs/>
        </w:rPr>
      </w:pPr>
      <w:r w:rsidRPr="005975DE">
        <w:rPr>
          <w:rFonts w:cs="Arial"/>
          <w:iCs/>
        </w:rPr>
        <w:t xml:space="preserve">Check points are spread throughout each chapter and are designed to check your understanding of the concepts presented in the reading. Complete the check points as you read each chapter. You will have unlimited attempts for chapter check point questions. Assessments Questions follow each chapter's reading in Top Hat. Some Assessments are in </w:t>
      </w:r>
      <w:r w:rsidRPr="003E70B4">
        <w:rPr>
          <w:rFonts w:cs="Arial"/>
          <w:b/>
          <w:bCs/>
          <w:iCs/>
        </w:rPr>
        <w:t>Review mode</w:t>
      </w:r>
      <w:r w:rsidRPr="005975DE">
        <w:rPr>
          <w:rFonts w:cs="Arial"/>
          <w:iCs/>
        </w:rPr>
        <w:t xml:space="preserve"> and should be completed for practice (not graded); others are in </w:t>
      </w:r>
      <w:r w:rsidRPr="003E70B4">
        <w:rPr>
          <w:rFonts w:cs="Arial"/>
          <w:b/>
          <w:bCs/>
          <w:iCs/>
        </w:rPr>
        <w:t>Homework mode</w:t>
      </w:r>
      <w:r w:rsidRPr="005975DE">
        <w:rPr>
          <w:rFonts w:cs="Arial"/>
          <w:iCs/>
        </w:rPr>
        <w:t xml:space="preserve"> and must be submitted before the deadlines to earn a good Homework average.  You have </w:t>
      </w:r>
      <w:r>
        <w:rPr>
          <w:rFonts w:cs="Arial"/>
          <w:iCs/>
        </w:rPr>
        <w:t>2</w:t>
      </w:r>
      <w:r w:rsidRPr="005975DE">
        <w:rPr>
          <w:rFonts w:cs="Arial"/>
          <w:iCs/>
        </w:rPr>
        <w:t xml:space="preserve"> attempts for each assigned Assessment question set. </w:t>
      </w:r>
    </w:p>
    <w:p w14:paraId="45F5617C" w14:textId="77777777" w:rsidR="00354FA1" w:rsidRPr="005975DE" w:rsidRDefault="00354FA1" w:rsidP="00354FA1">
      <w:pPr>
        <w:rPr>
          <w:rFonts w:cs="Arial"/>
          <w:iCs/>
        </w:rPr>
      </w:pPr>
      <w:r w:rsidRPr="005975DE">
        <w:rPr>
          <w:rFonts w:cs="Arial"/>
          <w:iCs/>
        </w:rPr>
        <w:t xml:space="preserve">It is </w:t>
      </w:r>
      <w:r w:rsidRPr="004442AD">
        <w:rPr>
          <w:rFonts w:cs="Arial"/>
          <w:b/>
          <w:bCs/>
          <w:iCs/>
        </w:rPr>
        <w:t>very important</w:t>
      </w:r>
      <w:r w:rsidRPr="005975DE">
        <w:rPr>
          <w:rFonts w:cs="Arial"/>
          <w:iCs/>
        </w:rPr>
        <w:t xml:space="preserve"> to understand that </w:t>
      </w:r>
      <w:r w:rsidRPr="003E70B4">
        <w:rPr>
          <w:rFonts w:cs="Arial"/>
          <w:b/>
          <w:bCs/>
          <w:iCs/>
        </w:rPr>
        <w:t>you are NOT meant to wait until a deadline to begin working</w:t>
      </w:r>
      <w:r w:rsidRPr="005975DE">
        <w:rPr>
          <w:rFonts w:cs="Arial"/>
          <w:iCs/>
        </w:rPr>
        <w:t xml:space="preserve"> on chapter check points and homework assessments; you need to work on these periodically and well before the deadlines. I do understand that students sometimes have an excused absence on the day work is due; however, this does not mean a student will be excused from </w:t>
      </w:r>
      <w:proofErr w:type="gramStart"/>
      <w:r w:rsidRPr="005975DE">
        <w:rPr>
          <w:rFonts w:cs="Arial"/>
          <w:iCs/>
        </w:rPr>
        <w:t>all of</w:t>
      </w:r>
      <w:proofErr w:type="gramEnd"/>
      <w:r w:rsidRPr="005975DE">
        <w:rPr>
          <w:rFonts w:cs="Arial"/>
          <w:iCs/>
        </w:rPr>
        <w:t xml:space="preserve"> the work that was supposed to be submitted during the weeks before the due date.</w:t>
      </w:r>
    </w:p>
    <w:p w14:paraId="71A9B420" w14:textId="77777777" w:rsidR="00354FA1" w:rsidRPr="00042EA0" w:rsidRDefault="00354FA1" w:rsidP="00354FA1">
      <w:pPr>
        <w:rPr>
          <w:rFonts w:cs="Arial"/>
          <w:iCs/>
        </w:rPr>
      </w:pPr>
      <w:r w:rsidRPr="005975DE">
        <w:rPr>
          <w:rFonts w:cs="Arial"/>
          <w:iCs/>
        </w:rPr>
        <w:t xml:space="preserve">As soon as the deadline for work due in Top Hat has passed, the check points and assessments questions all convert to Review mode so that you can work through them again (if you wish) to practice before the exam. </w:t>
      </w:r>
      <w:r w:rsidRPr="004442AD">
        <w:rPr>
          <w:rFonts w:cs="Arial"/>
          <w:b/>
          <w:bCs/>
          <w:iCs/>
        </w:rPr>
        <w:t>After the deadline has passed, you are NOT able to earn credit by completing work in Top Hat</w:t>
      </w:r>
      <w:r w:rsidRPr="005975DE">
        <w:rPr>
          <w:rFonts w:cs="Arial"/>
          <w:iCs/>
        </w:rPr>
        <w:t xml:space="preserve">. If you do not submit </w:t>
      </w:r>
      <w:proofErr w:type="gramStart"/>
      <w:r w:rsidRPr="005975DE">
        <w:rPr>
          <w:rFonts w:cs="Arial"/>
          <w:iCs/>
        </w:rPr>
        <w:t>chapter</w:t>
      </w:r>
      <w:proofErr w:type="gramEnd"/>
      <w:r>
        <w:rPr>
          <w:rFonts w:cs="Arial"/>
          <w:iCs/>
        </w:rPr>
        <w:t xml:space="preserve"> </w:t>
      </w:r>
      <w:r w:rsidRPr="005975DE">
        <w:rPr>
          <w:rFonts w:cs="Arial"/>
          <w:iCs/>
        </w:rPr>
        <w:t>check points and homework assessments in Top Hat by the deadline, you will receive a zero for each check point or assessment missed and your averages for these components will be adversely affected.</w:t>
      </w:r>
    </w:p>
    <w:p w14:paraId="39B1DA99" w14:textId="131E2592" w:rsidR="00244604" w:rsidRDefault="00271577" w:rsidP="00C14845">
      <w:pPr>
        <w:pStyle w:val="Heading2"/>
      </w:pPr>
      <w:r>
        <w:t>Teaching Philosophy</w:t>
      </w:r>
    </w:p>
    <w:p w14:paraId="22449930" w14:textId="6ACD1B82" w:rsidR="00202A55" w:rsidRDefault="00202A55" w:rsidP="00202A55">
      <w:r w:rsidRPr="00377AFA">
        <w:t>Many of our study are learner-centered and we will do a lot of collaborating and sharing of information, ideas, insights, experiences, and creating new knowledge as a learning community.</w:t>
      </w:r>
      <w:r>
        <w:t xml:space="preserve"> </w:t>
      </w:r>
      <w:r w:rsidRPr="00377AFA">
        <w:t xml:space="preserve">This course is designed </w:t>
      </w:r>
      <w:r>
        <w:t xml:space="preserve">as </w:t>
      </w:r>
      <w:r w:rsidR="00C4706E">
        <w:t>an online</w:t>
      </w:r>
      <w:r w:rsidRPr="00377AFA">
        <w:t xml:space="preserve"> course, which means that you will be responsible for</w:t>
      </w:r>
      <w:r>
        <w:t xml:space="preserve"> </w:t>
      </w:r>
      <w:r w:rsidRPr="00377AFA">
        <w:t xml:space="preserve">checking in </w:t>
      </w:r>
      <w:r>
        <w:t xml:space="preserve">Canvas </w:t>
      </w:r>
      <w:r w:rsidRPr="00377AFA">
        <w:t xml:space="preserve">weekly, participating </w:t>
      </w:r>
      <w:r>
        <w:t>in class</w:t>
      </w:r>
      <w:r w:rsidRPr="00377AFA">
        <w:t xml:space="preserve"> activities, and completing </w:t>
      </w:r>
      <w:r>
        <w:t>assessment</w:t>
      </w:r>
      <w:r w:rsidRPr="00377AFA">
        <w:t xml:space="preserve"> quizzes, </w:t>
      </w:r>
      <w:r>
        <w:t xml:space="preserve">writing </w:t>
      </w:r>
      <w:r w:rsidRPr="00377AFA">
        <w:t>assignments, and exams by their due dates. By being organized, proactive, and self-aware, you can get the most from this class</w:t>
      </w:r>
      <w:r>
        <w:t>.</w:t>
      </w:r>
    </w:p>
    <w:p w14:paraId="3125ADF1" w14:textId="77777777" w:rsidR="005C7253" w:rsidRDefault="005C7253" w:rsidP="005C7253">
      <w:pPr>
        <w:pStyle w:val="Heading3"/>
      </w:pPr>
      <w:r>
        <w:t>Technical Assistance</w:t>
      </w:r>
    </w:p>
    <w:p w14:paraId="0D8EC3BB" w14:textId="77777777" w:rsidR="005C7253" w:rsidRPr="00C710BF"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38F793DB" w14:textId="77777777" w:rsidR="005C7253" w:rsidRDefault="005C7253" w:rsidP="005C7253">
      <w:r w:rsidRPr="00EE437C">
        <w:rPr>
          <w:b/>
        </w:rPr>
        <w:t>UIT Help Desk</w:t>
      </w:r>
      <w:r>
        <w:t xml:space="preserve">: </w:t>
      </w:r>
      <w:hyperlink r:id="rId18" w:history="1">
        <w:r w:rsidRPr="00A316C7">
          <w:rPr>
            <w:rStyle w:val="Hyperlink"/>
          </w:rPr>
          <w:t>UIT Student Help Desk site</w:t>
        </w:r>
      </w:hyperlink>
      <w:r>
        <w:t xml:space="preserve"> (</w:t>
      </w:r>
      <w:r w:rsidRPr="00A316C7">
        <w:t>http://www.unt.edu/helpdesk/index.htm</w:t>
      </w:r>
      <w:r>
        <w:rPr>
          <w:rStyle w:val="Hyperlink"/>
        </w:rPr>
        <w:t>)</w:t>
      </w:r>
    </w:p>
    <w:p w14:paraId="0CF017DF" w14:textId="77777777" w:rsidR="005C7253" w:rsidRPr="00EB13B7" w:rsidRDefault="005C7253" w:rsidP="005C7253">
      <w:r w:rsidRPr="00EE437C">
        <w:rPr>
          <w:rFonts w:ascii="Calibri" w:hAnsi="Calibri" w:cs="Calibri"/>
          <w:b/>
        </w:rPr>
        <w:t>Email</w:t>
      </w:r>
      <w:r w:rsidRPr="00C710BF">
        <w:rPr>
          <w:rFonts w:ascii="Calibri" w:hAnsi="Calibri" w:cs="Calibri"/>
        </w:rPr>
        <w:t xml:space="preserve">: </w:t>
      </w:r>
      <w:hyperlink r:id="rId19" w:history="1">
        <w:r w:rsidRPr="00C710BF">
          <w:rPr>
            <w:rStyle w:val="Hyperlink"/>
            <w:rFonts w:ascii="Calibri" w:hAnsi="Calibri" w:cs="Calibri"/>
          </w:rPr>
          <w:t>helpdesk@unt.edu</w:t>
        </w:r>
      </w:hyperlink>
      <w:r w:rsidRPr="00C710BF">
        <w:rPr>
          <w:rFonts w:ascii="Calibri" w:hAnsi="Calibri" w:cs="Calibri"/>
        </w:rPr>
        <w:t xml:space="preserve">     </w:t>
      </w:r>
    </w:p>
    <w:p w14:paraId="71D07B48" w14:textId="77777777" w:rsidR="005C7253" w:rsidRPr="00C710BF" w:rsidRDefault="005C7253" w:rsidP="005C7253">
      <w:pPr>
        <w:pStyle w:val="BodyText"/>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Pr>
          <w:rFonts w:ascii="Calibri" w:hAnsi="Calibri" w:cs="Calibri"/>
          <w:sz w:val="22"/>
          <w:szCs w:val="22"/>
        </w:rPr>
        <w:t>-</w:t>
      </w:r>
      <w:r w:rsidRPr="00C710BF">
        <w:rPr>
          <w:rFonts w:ascii="Calibri" w:hAnsi="Calibri" w:cs="Calibri"/>
          <w:sz w:val="22"/>
          <w:szCs w:val="22"/>
        </w:rPr>
        <w:t>565-2324</w:t>
      </w:r>
    </w:p>
    <w:p w14:paraId="66167EFA" w14:textId="77777777" w:rsidR="005C7253" w:rsidRPr="00C710BF" w:rsidRDefault="005C7253" w:rsidP="005C7253">
      <w:pPr>
        <w:pStyle w:val="BodyText"/>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Sage Hall, Room 130</w:t>
      </w:r>
    </w:p>
    <w:p w14:paraId="0812268C"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Walk-In Availability</w:t>
      </w:r>
      <w:r>
        <w:rPr>
          <w:rFonts w:ascii="Calibri" w:hAnsi="Calibri" w:cs="Calibri"/>
          <w:sz w:val="22"/>
          <w:szCs w:val="22"/>
        </w:rPr>
        <w:t>: 8am-9pm</w:t>
      </w:r>
    </w:p>
    <w:p w14:paraId="3B5D87A6"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Telephone Availability</w:t>
      </w:r>
      <w:r>
        <w:rPr>
          <w:rFonts w:ascii="Calibri" w:hAnsi="Calibri" w:cs="Calibri"/>
          <w:sz w:val="22"/>
          <w:szCs w:val="22"/>
        </w:rPr>
        <w:t>:</w:t>
      </w:r>
    </w:p>
    <w:p w14:paraId="0E29CD64"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Sunday: noon-midnight</w:t>
      </w:r>
    </w:p>
    <w:p w14:paraId="74B91FE2"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Monday-Thursday: 8am-midnight</w:t>
      </w:r>
    </w:p>
    <w:p w14:paraId="7D0927E5"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Friday: 8am-8pm</w:t>
      </w:r>
    </w:p>
    <w:p w14:paraId="634C73B3" w14:textId="77777777" w:rsidR="005C7253" w:rsidRDefault="005C7253" w:rsidP="005C7253">
      <w:pPr>
        <w:pStyle w:val="BodyText"/>
        <w:numPr>
          <w:ilvl w:val="0"/>
          <w:numId w:val="12"/>
        </w:numPr>
        <w:ind w:right="147"/>
        <w:rPr>
          <w:rFonts w:ascii="Calibri" w:hAnsi="Calibri" w:cs="Calibri"/>
          <w:sz w:val="22"/>
          <w:szCs w:val="22"/>
        </w:rPr>
      </w:pPr>
      <w:r>
        <w:rPr>
          <w:rFonts w:ascii="Calibri" w:hAnsi="Calibri" w:cs="Calibri"/>
          <w:sz w:val="22"/>
          <w:szCs w:val="22"/>
        </w:rPr>
        <w:t>Saturday: 9am-5pm</w:t>
      </w:r>
    </w:p>
    <w:p w14:paraId="06FF8F72" w14:textId="77777777" w:rsidR="005C7253" w:rsidRDefault="005C7253" w:rsidP="005C7253">
      <w:pPr>
        <w:pStyle w:val="BodyText"/>
        <w:ind w:left="0" w:right="147"/>
        <w:rPr>
          <w:rFonts w:ascii="Calibri" w:hAnsi="Calibri" w:cs="Calibri"/>
          <w:sz w:val="22"/>
          <w:szCs w:val="22"/>
        </w:rPr>
      </w:pPr>
      <w:r w:rsidRPr="00EE437C">
        <w:rPr>
          <w:rFonts w:ascii="Calibri" w:hAnsi="Calibri" w:cs="Calibri"/>
          <w:b/>
          <w:sz w:val="22"/>
          <w:szCs w:val="22"/>
        </w:rPr>
        <w:t>Laptop Checkout</w:t>
      </w:r>
      <w:r>
        <w:rPr>
          <w:rFonts w:ascii="Calibri" w:hAnsi="Calibri" w:cs="Calibri"/>
          <w:sz w:val="22"/>
          <w:szCs w:val="22"/>
        </w:rPr>
        <w:t>: 8am-7pm</w:t>
      </w:r>
    </w:p>
    <w:p w14:paraId="152EADBB" w14:textId="77777777" w:rsidR="005C7253" w:rsidRDefault="005C7253" w:rsidP="005C7253">
      <w:pPr>
        <w:pStyle w:val="BodyText"/>
        <w:ind w:left="0" w:right="147"/>
        <w:rPr>
          <w:rFonts w:ascii="Calibri" w:hAnsi="Calibri" w:cs="Calibri"/>
          <w:sz w:val="22"/>
          <w:szCs w:val="22"/>
        </w:rPr>
      </w:pPr>
    </w:p>
    <w:p w14:paraId="769FA2AD" w14:textId="315D398E" w:rsidR="005C7253" w:rsidRPr="005C7253" w:rsidRDefault="005C7253" w:rsidP="005C7253">
      <w:pPr>
        <w:pStyle w:val="BodyText"/>
        <w:spacing w:after="240"/>
        <w:ind w:left="0" w:right="147"/>
        <w:rPr>
          <w:rFonts w:ascii="Calibri" w:hAnsi="Calibri" w:cs="Calibri"/>
          <w:sz w:val="22"/>
          <w:szCs w:val="22"/>
        </w:rPr>
      </w:pPr>
      <w:r>
        <w:rPr>
          <w:rFonts w:ascii="Calibri" w:hAnsi="Calibri" w:cs="Calibri"/>
          <w:sz w:val="22"/>
          <w:szCs w:val="22"/>
        </w:rPr>
        <w:t xml:space="preserve">For additional support, visit </w:t>
      </w:r>
      <w:hyperlink r:id="rId20" w:history="1">
        <w:r w:rsidRPr="00D80334">
          <w:rPr>
            <w:rStyle w:val="Hyperlink"/>
            <w:rFonts w:asciiTheme="minorHAnsi" w:hAnsiTheme="minorHAnsi" w:cstheme="minorHAnsi"/>
            <w:sz w:val="22"/>
            <w:szCs w:val="22"/>
          </w:rPr>
          <w:t>Canvas Technical Help</w:t>
        </w:r>
      </w:hyperlink>
      <w:r w:rsidRPr="00D80334">
        <w:rPr>
          <w:rFonts w:asciiTheme="minorHAnsi" w:hAnsiTheme="minorHAnsi" w:cstheme="minorHAnsi"/>
          <w:sz w:val="22"/>
          <w:szCs w:val="22"/>
        </w:rPr>
        <w:t xml:space="preserve"> (</w:t>
      </w:r>
      <w:r w:rsidRPr="00A316C7">
        <w:rPr>
          <w:rFonts w:asciiTheme="minorHAnsi" w:hAnsiTheme="minorHAnsi" w:cstheme="minorHAnsi"/>
          <w:sz w:val="22"/>
          <w:szCs w:val="22"/>
        </w:rPr>
        <w:t>https://community.canvaslms.com/docs/DOC-10554-4212710328</w:t>
      </w:r>
      <w:r w:rsidRPr="00D80334">
        <w:rPr>
          <w:rFonts w:asciiTheme="minorHAnsi" w:hAnsiTheme="minorHAnsi" w:cstheme="minorHAnsi"/>
          <w:sz w:val="22"/>
          <w:szCs w:val="22"/>
        </w:rPr>
        <w:t>)</w:t>
      </w:r>
    </w:p>
    <w:p w14:paraId="51CEBB20" w14:textId="275BD6CA" w:rsidR="00EE437C" w:rsidRDefault="007B1815" w:rsidP="00EC6692">
      <w:pPr>
        <w:pStyle w:val="Heading3"/>
      </w:pPr>
      <w:r>
        <w:lastRenderedPageBreak/>
        <w:t>Rules of Engagement</w:t>
      </w:r>
    </w:p>
    <w:p w14:paraId="02ED94B1" w14:textId="0F806F77" w:rsidR="00EE437C" w:rsidRDefault="007B1815" w:rsidP="00EE437C">
      <w:pPr>
        <w:rPr>
          <w:rFonts w:cstheme="minorHAnsi"/>
          <w:shd w:val="clear" w:color="auto" w:fill="FFFFFF"/>
        </w:rPr>
      </w:pPr>
      <w:r>
        <w:rPr>
          <w:rFonts w:cstheme="minorHAnsi"/>
          <w:shd w:val="clear" w:color="auto" w:fill="FFFFFF"/>
        </w:rPr>
        <w:t>Rules of engagement refer</w:t>
      </w:r>
      <w:r w:rsidR="00EE437C" w:rsidRPr="00FA76F8">
        <w:rPr>
          <w:rFonts w:cstheme="minorHAnsi"/>
          <w:shd w:val="clear" w:color="auto" w:fill="FFFFFF"/>
        </w:rPr>
        <w:t xml:space="preserve"> to the way students are expected to interact with each other and with their instructors. </w:t>
      </w:r>
      <w:r w:rsidR="00EE437C">
        <w:rPr>
          <w:rFonts w:cstheme="minorHAnsi"/>
          <w:shd w:val="clear" w:color="auto" w:fill="FFFFFF"/>
        </w:rPr>
        <w:t>Here are some general guidelines:</w:t>
      </w:r>
    </w:p>
    <w:p w14:paraId="69EAEF76"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While the freedom to express yourself is a fundamental human right, any communication that utilizes cruel and derogatory language on the basis of </w:t>
      </w:r>
      <w:r w:rsidRPr="00E872FF">
        <w:t xml:space="preserve">race, color, national origin, religion, sex, sexual orientation, gender identity, gender expression, age, disability, genetic information, veteran status, or any other characteristic protected under applicable federal or state </w:t>
      </w:r>
      <w:r>
        <w:t xml:space="preserve">law </w:t>
      </w:r>
      <w:r w:rsidRPr="00E50393">
        <w:rPr>
          <w:rFonts w:cstheme="minorHAnsi"/>
          <w:shd w:val="clear" w:color="auto" w:fill="FFFFFF"/>
        </w:rPr>
        <w:t>will not be tolerated.</w:t>
      </w:r>
    </w:p>
    <w:p w14:paraId="74F16392" w14:textId="77777777" w:rsidR="007C355A"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Treat your instructor and classmates with respect in any communication</w:t>
      </w:r>
      <w:r>
        <w:rPr>
          <w:rFonts w:cstheme="minorHAnsi"/>
          <w:shd w:val="clear" w:color="auto" w:fill="FFFFFF"/>
        </w:rPr>
        <w:t xml:space="preserve"> online or face-to-face</w:t>
      </w:r>
      <w:r w:rsidRPr="00E50393">
        <w:rPr>
          <w:rFonts w:cstheme="minorHAnsi"/>
          <w:shd w:val="clear" w:color="auto" w:fill="FFFFFF"/>
        </w:rPr>
        <w:t>, even when their opinion differs from your own.</w:t>
      </w:r>
    </w:p>
    <w:p w14:paraId="6B85D2D8" w14:textId="77777777" w:rsidR="007C355A" w:rsidRPr="00E50393" w:rsidRDefault="007C355A" w:rsidP="007C355A">
      <w:pPr>
        <w:pStyle w:val="ListParagraph"/>
        <w:numPr>
          <w:ilvl w:val="0"/>
          <w:numId w:val="21"/>
        </w:numPr>
        <w:rPr>
          <w:rFonts w:cstheme="minorHAnsi"/>
          <w:shd w:val="clear" w:color="auto" w:fill="FFFFFF"/>
        </w:rPr>
      </w:pPr>
      <w:r>
        <w:rPr>
          <w:rFonts w:cstheme="minorHAnsi"/>
          <w:shd w:val="clear" w:color="auto" w:fill="FFFFFF"/>
        </w:rPr>
        <w:t>Ask for and use the correct name and pronouns for your instructor and classmates.</w:t>
      </w:r>
    </w:p>
    <w:p w14:paraId="07F69D96"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Speak from personal experiences. Use “I” statements to share thoughts and feelings. Try not to speak on behalf of groups or other individual’s experiences. </w:t>
      </w:r>
    </w:p>
    <w:p w14:paraId="1B083360"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 xml:space="preserve">Use your critical thinking skills to challenge other people’s ideas, instead of attacking individuals. </w:t>
      </w:r>
    </w:p>
    <w:p w14:paraId="24A79FFA"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Avoid using “text-talk” unless explicitly permitted by your instructor.</w:t>
      </w:r>
    </w:p>
    <w:p w14:paraId="4DB0F2D7" w14:textId="77777777" w:rsidR="007C355A" w:rsidRPr="00E50393"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Proofread and fact-check your sources</w:t>
      </w:r>
      <w:r>
        <w:rPr>
          <w:rFonts w:cstheme="minorHAnsi"/>
          <w:shd w:val="clear" w:color="auto" w:fill="FFFFFF"/>
        </w:rPr>
        <w:t>.</w:t>
      </w:r>
    </w:p>
    <w:p w14:paraId="186104B7" w14:textId="77777777" w:rsidR="007C355A" w:rsidRPr="00D85FDE" w:rsidRDefault="007C355A" w:rsidP="007C355A">
      <w:pPr>
        <w:pStyle w:val="ListParagraph"/>
        <w:numPr>
          <w:ilvl w:val="0"/>
          <w:numId w:val="21"/>
        </w:numPr>
        <w:rPr>
          <w:rFonts w:cstheme="minorHAnsi"/>
          <w:shd w:val="clear" w:color="auto" w:fill="FFFFFF"/>
        </w:rPr>
      </w:pPr>
      <w:r w:rsidRPr="00E50393">
        <w:rPr>
          <w:rFonts w:cstheme="minorHAnsi"/>
          <w:shd w:val="clear" w:color="auto" w:fill="FFFFFF"/>
        </w:rPr>
        <w:t>Keep in mind that online posts can be permanent, so think first before you type.</w:t>
      </w:r>
    </w:p>
    <w:p w14:paraId="3223B79B" w14:textId="4D40F34F" w:rsidR="00EE437C" w:rsidRDefault="00EE437C" w:rsidP="00EE437C">
      <w:r>
        <w:rPr>
          <w:rFonts w:cstheme="minorHAnsi"/>
        </w:rPr>
        <w:t>See t</w:t>
      </w:r>
      <w:r w:rsidR="005B63CC">
        <w:rPr>
          <w:rFonts w:cstheme="minorHAnsi"/>
        </w:rPr>
        <w:t xml:space="preserve">hese </w:t>
      </w:r>
      <w:hyperlink r:id="rId21" w:history="1">
        <w:r w:rsidR="00B07CB3" w:rsidRPr="00B07CB3">
          <w:rPr>
            <w:rStyle w:val="Hyperlink"/>
            <w:rFonts w:cstheme="minorHAnsi"/>
          </w:rPr>
          <w:t>Engagement Guidelines</w:t>
        </w:r>
      </w:hyperlink>
      <w:r w:rsidR="0044674B">
        <w:rPr>
          <w:rFonts w:cstheme="minorHAnsi"/>
        </w:rPr>
        <w:t xml:space="preserve"> (</w:t>
      </w:r>
      <w:r w:rsidR="00930D1E" w:rsidRPr="00930D1E">
        <w:t>https://clear.unt.edu/online-communication-tips</w:t>
      </w:r>
      <w:r w:rsidR="00930D1E">
        <w:t xml:space="preserve">) </w:t>
      </w:r>
      <w:r w:rsidR="005313DC">
        <w:rPr>
          <w:rFonts w:cstheme="minorHAnsi"/>
        </w:rPr>
        <w:t>for more information.</w:t>
      </w:r>
    </w:p>
    <w:p w14:paraId="5E3AB0F8" w14:textId="77C62C12" w:rsidR="00291946" w:rsidRDefault="006E25C5" w:rsidP="00EC6692">
      <w:pPr>
        <w:pStyle w:val="Heading2"/>
      </w:pPr>
      <w:r>
        <w:t>Course Requirements</w:t>
      </w:r>
    </w:p>
    <w:p w14:paraId="7529F782" w14:textId="0A908445" w:rsidR="006E25C5" w:rsidRDefault="00377AFA" w:rsidP="006E25C5">
      <w:r w:rsidRPr="00377AFA">
        <w:t>The Academic Catalog states, “Intellectual achievement is more important than grades”. Grades, however, are necessary for advisory purposes, for determination of the quality of academic achievements and for transfer of credit to other institutions. Your final grade for the course is based on the distribution below.</w:t>
      </w:r>
    </w:p>
    <w:p w14:paraId="445CAE6B" w14:textId="77777777" w:rsidR="00C86018" w:rsidRDefault="00C86018" w:rsidP="006E25C5"/>
    <w:tbl>
      <w:tblPr>
        <w:tblStyle w:val="TableGrid"/>
        <w:tblW w:w="6898" w:type="dxa"/>
        <w:jc w:val="center"/>
        <w:tblLook w:val="04A0" w:firstRow="1" w:lastRow="0" w:firstColumn="1" w:lastColumn="0" w:noHBand="0" w:noVBand="1"/>
      </w:tblPr>
      <w:tblGrid>
        <w:gridCol w:w="5188"/>
        <w:gridCol w:w="1710"/>
      </w:tblGrid>
      <w:tr w:rsidR="00AB04A8" w:rsidRPr="006E25C5" w14:paraId="4A131757" w14:textId="77777777" w:rsidTr="00AB04A8">
        <w:trPr>
          <w:trHeight w:val="144"/>
          <w:tblHeader/>
          <w:jc w:val="center"/>
        </w:trPr>
        <w:tc>
          <w:tcPr>
            <w:tcW w:w="5188" w:type="dxa"/>
            <w:hideMark/>
          </w:tcPr>
          <w:p w14:paraId="510B70D8" w14:textId="77777777" w:rsidR="00AB04A8" w:rsidRPr="006E25C5" w:rsidRDefault="00AB04A8">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710" w:type="dxa"/>
            <w:hideMark/>
          </w:tcPr>
          <w:p w14:paraId="552D689C" w14:textId="77777777" w:rsidR="00AB04A8" w:rsidRPr="006E25C5" w:rsidRDefault="00AB04A8">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AB04A8" w:rsidRPr="006E25C5" w14:paraId="791201AA" w14:textId="77777777" w:rsidTr="00AB04A8">
        <w:trPr>
          <w:trHeight w:val="298"/>
          <w:jc w:val="center"/>
        </w:trPr>
        <w:tc>
          <w:tcPr>
            <w:tcW w:w="5188" w:type="dxa"/>
            <w:hideMark/>
          </w:tcPr>
          <w:p w14:paraId="5973494F" w14:textId="77777777" w:rsidR="00AB04A8" w:rsidRDefault="00AB04A8">
            <w:pPr>
              <w:ind w:left="0" w:firstLine="0"/>
              <w:rPr>
                <w:rFonts w:asciiTheme="minorHAnsi" w:hAnsiTheme="minorHAnsi" w:cstheme="minorHAnsi"/>
                <w:b/>
                <w:bCs/>
                <w:i/>
                <w:sz w:val="22"/>
              </w:rPr>
            </w:pPr>
            <w:r>
              <w:rPr>
                <w:rFonts w:asciiTheme="minorHAnsi" w:hAnsiTheme="minorHAnsi" w:cstheme="minorHAnsi"/>
                <w:b/>
                <w:bCs/>
                <w:i/>
                <w:sz w:val="22"/>
              </w:rPr>
              <w:t>Exams</w:t>
            </w:r>
          </w:p>
          <w:p w14:paraId="4C65F13A" w14:textId="0E1B6FBF" w:rsidR="00AB04A8" w:rsidRPr="00D759FD" w:rsidRDefault="00AB04A8" w:rsidP="00D759FD">
            <w:pPr>
              <w:pStyle w:val="ListParagraph"/>
              <w:numPr>
                <w:ilvl w:val="0"/>
                <w:numId w:val="31"/>
              </w:numPr>
              <w:rPr>
                <w:rFonts w:cstheme="minorHAnsi"/>
                <w:b/>
                <w:bCs/>
                <w:i/>
                <w:szCs w:val="20"/>
              </w:rPr>
            </w:pPr>
            <w:r w:rsidRPr="00617F7F">
              <w:rPr>
                <w:rFonts w:cstheme="minorHAnsi"/>
                <w:b/>
                <w:bCs/>
                <w:i/>
                <w:szCs w:val="20"/>
              </w:rPr>
              <w:t>3 exams @2</w:t>
            </w:r>
            <w:r>
              <w:rPr>
                <w:rFonts w:cstheme="minorHAnsi"/>
                <w:b/>
                <w:bCs/>
                <w:i/>
                <w:szCs w:val="20"/>
              </w:rPr>
              <w:t>00</w:t>
            </w:r>
            <w:r w:rsidRPr="00617F7F">
              <w:rPr>
                <w:rFonts w:cstheme="minorHAnsi"/>
                <w:b/>
                <w:bCs/>
                <w:i/>
                <w:szCs w:val="20"/>
              </w:rPr>
              <w:t xml:space="preserve"> points ea. </w:t>
            </w:r>
          </w:p>
        </w:tc>
        <w:tc>
          <w:tcPr>
            <w:tcW w:w="1710" w:type="dxa"/>
            <w:hideMark/>
          </w:tcPr>
          <w:p w14:paraId="345341D9" w14:textId="549A5749" w:rsidR="00AB04A8" w:rsidRPr="006E25C5" w:rsidRDefault="00AB04A8">
            <w:pPr>
              <w:ind w:left="0" w:firstLine="0"/>
              <w:rPr>
                <w:rFonts w:asciiTheme="minorHAnsi" w:hAnsiTheme="minorHAnsi" w:cstheme="minorHAnsi"/>
                <w:i/>
                <w:sz w:val="22"/>
              </w:rPr>
            </w:pPr>
            <w:r>
              <w:rPr>
                <w:rFonts w:asciiTheme="minorHAnsi" w:hAnsiTheme="minorHAnsi" w:cstheme="minorHAnsi"/>
                <w:i/>
                <w:sz w:val="22"/>
              </w:rPr>
              <w:t>60</w:t>
            </w:r>
            <w:r w:rsidRPr="006E25C5">
              <w:rPr>
                <w:rFonts w:asciiTheme="minorHAnsi" w:hAnsiTheme="minorHAnsi" w:cstheme="minorHAnsi"/>
                <w:i/>
                <w:sz w:val="22"/>
              </w:rPr>
              <w:t>%</w:t>
            </w:r>
          </w:p>
        </w:tc>
      </w:tr>
      <w:tr w:rsidR="00AB04A8" w:rsidRPr="006E25C5" w14:paraId="39D24B89" w14:textId="77777777" w:rsidTr="00AB04A8">
        <w:trPr>
          <w:trHeight w:val="49"/>
          <w:jc w:val="center"/>
        </w:trPr>
        <w:tc>
          <w:tcPr>
            <w:tcW w:w="5188" w:type="dxa"/>
          </w:tcPr>
          <w:p w14:paraId="60ADA5E0" w14:textId="6EDA97ED" w:rsidR="00AB04A8" w:rsidRPr="00292F94" w:rsidRDefault="00AB04A8" w:rsidP="00292F94">
            <w:pPr>
              <w:ind w:left="0" w:firstLine="0"/>
              <w:rPr>
                <w:rFonts w:asciiTheme="minorHAnsi" w:hAnsiTheme="minorHAnsi" w:cstheme="minorHAnsi"/>
                <w:b/>
                <w:bCs/>
                <w:i/>
                <w:sz w:val="22"/>
              </w:rPr>
            </w:pPr>
            <w:r w:rsidRPr="006859E8">
              <w:rPr>
                <w:rFonts w:asciiTheme="minorHAnsi" w:hAnsiTheme="minorHAnsi" w:cstheme="minorHAnsi"/>
                <w:b/>
                <w:bCs/>
                <w:i/>
                <w:sz w:val="22"/>
              </w:rPr>
              <w:t>Assessments on Top Hat</w:t>
            </w:r>
          </w:p>
        </w:tc>
        <w:tc>
          <w:tcPr>
            <w:tcW w:w="1710" w:type="dxa"/>
          </w:tcPr>
          <w:p w14:paraId="1693A94A" w14:textId="7F186D35" w:rsidR="00AB04A8" w:rsidRPr="00292F94" w:rsidRDefault="00AB04A8" w:rsidP="00292F94">
            <w:pPr>
              <w:ind w:left="0" w:firstLine="0"/>
              <w:rPr>
                <w:rFonts w:asciiTheme="minorHAnsi" w:hAnsiTheme="minorHAnsi" w:cstheme="minorHAnsi"/>
                <w:i/>
                <w:sz w:val="22"/>
              </w:rPr>
            </w:pPr>
            <w:r w:rsidRPr="00292F94">
              <w:rPr>
                <w:rFonts w:asciiTheme="minorHAnsi" w:hAnsiTheme="minorHAnsi" w:cstheme="minorHAnsi"/>
                <w:i/>
                <w:sz w:val="22"/>
              </w:rPr>
              <w:t>1</w:t>
            </w:r>
            <w:r w:rsidR="009607E0">
              <w:rPr>
                <w:rFonts w:asciiTheme="minorHAnsi" w:hAnsiTheme="minorHAnsi" w:cstheme="minorHAnsi"/>
                <w:i/>
                <w:sz w:val="22"/>
              </w:rPr>
              <w:t>5</w:t>
            </w:r>
            <w:r w:rsidRPr="00292F94">
              <w:rPr>
                <w:rFonts w:asciiTheme="minorHAnsi" w:hAnsiTheme="minorHAnsi" w:cstheme="minorHAnsi"/>
                <w:i/>
                <w:sz w:val="22"/>
              </w:rPr>
              <w:t>%</w:t>
            </w:r>
          </w:p>
        </w:tc>
      </w:tr>
      <w:tr w:rsidR="00AB04A8" w:rsidRPr="006E25C5" w14:paraId="0E951B6D" w14:textId="77777777" w:rsidTr="00AB04A8">
        <w:trPr>
          <w:trHeight w:val="49"/>
          <w:jc w:val="center"/>
        </w:trPr>
        <w:tc>
          <w:tcPr>
            <w:tcW w:w="5188" w:type="dxa"/>
            <w:hideMark/>
          </w:tcPr>
          <w:p w14:paraId="42D6BCCF" w14:textId="530343BA" w:rsidR="00AB04A8" w:rsidRPr="006E25C5" w:rsidRDefault="00AB04A8">
            <w:pPr>
              <w:ind w:left="0" w:firstLine="0"/>
              <w:rPr>
                <w:rFonts w:asciiTheme="minorHAnsi" w:hAnsiTheme="minorHAnsi" w:cstheme="minorHAnsi"/>
                <w:i/>
                <w:sz w:val="22"/>
              </w:rPr>
            </w:pPr>
            <w:r w:rsidRPr="00292F94">
              <w:rPr>
                <w:rFonts w:asciiTheme="minorHAnsi" w:hAnsiTheme="minorHAnsi" w:cstheme="minorHAnsi"/>
                <w:b/>
                <w:bCs/>
                <w:i/>
                <w:sz w:val="22"/>
              </w:rPr>
              <w:t>Hidden Questions inside video lectures</w:t>
            </w:r>
          </w:p>
        </w:tc>
        <w:tc>
          <w:tcPr>
            <w:tcW w:w="1710" w:type="dxa"/>
            <w:hideMark/>
          </w:tcPr>
          <w:p w14:paraId="46C855EC" w14:textId="3503A6C9" w:rsidR="00AB04A8" w:rsidRPr="006E25C5" w:rsidRDefault="00AB04A8">
            <w:pPr>
              <w:ind w:left="0" w:firstLine="0"/>
              <w:rPr>
                <w:rFonts w:asciiTheme="minorHAnsi" w:hAnsiTheme="minorHAnsi" w:cstheme="minorHAnsi"/>
                <w:i/>
                <w:sz w:val="22"/>
              </w:rPr>
            </w:pPr>
            <w:r>
              <w:rPr>
                <w:rFonts w:asciiTheme="minorHAnsi" w:hAnsiTheme="minorHAnsi" w:cstheme="minorHAnsi"/>
                <w:i/>
                <w:sz w:val="22"/>
              </w:rPr>
              <w:t>1</w:t>
            </w:r>
            <w:r w:rsidR="009607E0">
              <w:rPr>
                <w:rFonts w:asciiTheme="minorHAnsi" w:hAnsiTheme="minorHAnsi" w:cstheme="minorHAnsi"/>
                <w:i/>
                <w:sz w:val="22"/>
              </w:rPr>
              <w:t>5</w:t>
            </w:r>
            <w:r w:rsidRPr="006E25C5">
              <w:rPr>
                <w:rFonts w:asciiTheme="minorHAnsi" w:hAnsiTheme="minorHAnsi" w:cstheme="minorHAnsi"/>
                <w:i/>
                <w:sz w:val="22"/>
              </w:rPr>
              <w:t>%</w:t>
            </w:r>
          </w:p>
        </w:tc>
      </w:tr>
      <w:tr w:rsidR="00AB04A8" w:rsidRPr="006E25C5" w14:paraId="24B07BE2" w14:textId="77777777" w:rsidTr="00AB04A8">
        <w:trPr>
          <w:trHeight w:val="49"/>
          <w:jc w:val="center"/>
        </w:trPr>
        <w:tc>
          <w:tcPr>
            <w:tcW w:w="5188" w:type="dxa"/>
          </w:tcPr>
          <w:p w14:paraId="0949CC2A" w14:textId="77777777" w:rsidR="00AB04A8" w:rsidRPr="00377AFA" w:rsidRDefault="00AB04A8">
            <w:pPr>
              <w:ind w:left="0" w:firstLine="0"/>
              <w:rPr>
                <w:rFonts w:cstheme="minorHAnsi"/>
                <w:b/>
                <w:bCs/>
                <w:i/>
              </w:rPr>
            </w:pPr>
            <w:r w:rsidRPr="006859E8">
              <w:rPr>
                <w:rFonts w:asciiTheme="minorHAnsi" w:hAnsiTheme="minorHAnsi" w:cstheme="minorHAnsi"/>
                <w:b/>
                <w:bCs/>
                <w:i/>
                <w:sz w:val="22"/>
              </w:rPr>
              <w:t>Check Points Questions in Chapters on Top Hat</w:t>
            </w:r>
          </w:p>
        </w:tc>
        <w:tc>
          <w:tcPr>
            <w:tcW w:w="1710" w:type="dxa"/>
          </w:tcPr>
          <w:p w14:paraId="3CC6762D" w14:textId="0236C370" w:rsidR="00AB04A8" w:rsidRDefault="009607E0">
            <w:pPr>
              <w:ind w:left="0" w:firstLine="0"/>
              <w:rPr>
                <w:rFonts w:cstheme="minorHAnsi"/>
                <w:i/>
              </w:rPr>
            </w:pPr>
            <w:r>
              <w:rPr>
                <w:rFonts w:asciiTheme="minorHAnsi" w:hAnsiTheme="minorHAnsi" w:cstheme="minorHAnsi"/>
                <w:i/>
                <w:sz w:val="22"/>
              </w:rPr>
              <w:t>5</w:t>
            </w:r>
            <w:r w:rsidR="00AB04A8" w:rsidRPr="006859E8">
              <w:rPr>
                <w:rFonts w:asciiTheme="minorHAnsi" w:hAnsiTheme="minorHAnsi" w:cstheme="minorHAnsi"/>
                <w:i/>
                <w:sz w:val="22"/>
              </w:rPr>
              <w:t>%</w:t>
            </w:r>
          </w:p>
        </w:tc>
      </w:tr>
      <w:tr w:rsidR="00AB04A8" w:rsidRPr="006E25C5" w14:paraId="69B20BED" w14:textId="77777777" w:rsidTr="00AB04A8">
        <w:trPr>
          <w:trHeight w:val="49"/>
          <w:jc w:val="center"/>
        </w:trPr>
        <w:tc>
          <w:tcPr>
            <w:tcW w:w="5188" w:type="dxa"/>
          </w:tcPr>
          <w:p w14:paraId="218D5748" w14:textId="79BED629" w:rsidR="00AB04A8" w:rsidRPr="00617F7F" w:rsidRDefault="00AB04A8">
            <w:pPr>
              <w:ind w:left="0" w:firstLine="0"/>
              <w:rPr>
                <w:rFonts w:cstheme="minorHAnsi"/>
                <w:b/>
                <w:bCs/>
                <w:i/>
              </w:rPr>
            </w:pPr>
            <w:r w:rsidRPr="00AC36F3">
              <w:rPr>
                <w:rFonts w:asciiTheme="minorHAnsi" w:hAnsiTheme="minorHAnsi" w:cstheme="minorHAnsi"/>
                <w:b/>
                <w:bCs/>
                <w:i/>
                <w:sz w:val="22"/>
              </w:rPr>
              <w:t>Discussion Board Post</w:t>
            </w:r>
          </w:p>
        </w:tc>
        <w:tc>
          <w:tcPr>
            <w:tcW w:w="1710" w:type="dxa"/>
          </w:tcPr>
          <w:p w14:paraId="0E2CD9F4" w14:textId="43570574" w:rsidR="00AB04A8" w:rsidRDefault="00491696">
            <w:pPr>
              <w:ind w:left="0" w:firstLine="0"/>
              <w:rPr>
                <w:rFonts w:cstheme="minorHAnsi"/>
                <w:i/>
              </w:rPr>
            </w:pPr>
            <w:r>
              <w:rPr>
                <w:rFonts w:asciiTheme="minorHAnsi" w:hAnsiTheme="minorHAnsi" w:cstheme="minorHAnsi"/>
                <w:i/>
                <w:sz w:val="22"/>
              </w:rPr>
              <w:t>5</w:t>
            </w:r>
            <w:r w:rsidR="00AB04A8" w:rsidRPr="006859E8">
              <w:rPr>
                <w:rFonts w:asciiTheme="minorHAnsi" w:hAnsiTheme="minorHAnsi" w:cstheme="minorHAnsi"/>
                <w:i/>
                <w:sz w:val="22"/>
              </w:rPr>
              <w:t>%</w:t>
            </w:r>
          </w:p>
        </w:tc>
      </w:tr>
      <w:tr w:rsidR="00AB04A8" w:rsidRPr="006E25C5" w14:paraId="01A24BF9" w14:textId="77777777" w:rsidTr="00AB04A8">
        <w:trPr>
          <w:trHeight w:val="49"/>
          <w:jc w:val="center"/>
        </w:trPr>
        <w:tc>
          <w:tcPr>
            <w:tcW w:w="5188" w:type="dxa"/>
          </w:tcPr>
          <w:p w14:paraId="0C3BE064" w14:textId="7A1D7F86" w:rsidR="00AB04A8" w:rsidRPr="006E25C5" w:rsidRDefault="00AB04A8" w:rsidP="00AB04A8">
            <w:pPr>
              <w:ind w:left="0" w:firstLine="0"/>
              <w:rPr>
                <w:rFonts w:cstheme="minorHAnsi"/>
                <w:b/>
                <w:bCs/>
                <w:i/>
              </w:rPr>
            </w:pPr>
            <w:r>
              <w:rPr>
                <w:rFonts w:asciiTheme="minorHAnsi" w:hAnsiTheme="minorHAnsi" w:cstheme="minorHAnsi"/>
                <w:b/>
                <w:bCs/>
                <w:i/>
                <w:sz w:val="22"/>
              </w:rPr>
              <w:t>The Kick-Off Quiz</w:t>
            </w:r>
          </w:p>
        </w:tc>
        <w:tc>
          <w:tcPr>
            <w:tcW w:w="1710" w:type="dxa"/>
          </w:tcPr>
          <w:p w14:paraId="701C1D70" w14:textId="66A9DBBF" w:rsidR="00AB04A8" w:rsidRPr="006E25C5" w:rsidRDefault="00491696" w:rsidP="00AB04A8">
            <w:pPr>
              <w:ind w:left="0" w:firstLine="0"/>
              <w:rPr>
                <w:rFonts w:cstheme="minorHAnsi"/>
                <w:i/>
              </w:rPr>
            </w:pPr>
            <w:r w:rsidRPr="00491696">
              <w:rPr>
                <w:rFonts w:asciiTheme="minorHAnsi" w:hAnsiTheme="minorHAnsi" w:cstheme="minorHAnsi"/>
                <w:i/>
                <w:sz w:val="22"/>
              </w:rPr>
              <w:t>Bonus</w:t>
            </w:r>
            <w:r>
              <w:rPr>
                <w:rFonts w:asciiTheme="minorHAnsi" w:hAnsiTheme="minorHAnsi" w:cstheme="minorHAnsi"/>
                <w:i/>
                <w:sz w:val="22"/>
              </w:rPr>
              <w:t xml:space="preserve"> up to 1%</w:t>
            </w:r>
          </w:p>
        </w:tc>
      </w:tr>
      <w:tr w:rsidR="00AB04A8" w:rsidRPr="006E25C5" w14:paraId="5A857644" w14:textId="77777777" w:rsidTr="00AB04A8">
        <w:trPr>
          <w:trHeight w:val="49"/>
          <w:jc w:val="center"/>
        </w:trPr>
        <w:tc>
          <w:tcPr>
            <w:tcW w:w="5188" w:type="dxa"/>
            <w:hideMark/>
          </w:tcPr>
          <w:p w14:paraId="75C094CE" w14:textId="492CD695" w:rsidR="00AB04A8" w:rsidRPr="006E25C5" w:rsidRDefault="00AB04A8">
            <w:pPr>
              <w:ind w:left="0" w:firstLine="0"/>
              <w:rPr>
                <w:rFonts w:asciiTheme="minorHAnsi" w:hAnsiTheme="minorHAnsi" w:cstheme="minorHAnsi"/>
                <w:i/>
                <w:sz w:val="22"/>
              </w:rPr>
            </w:pPr>
            <w:r w:rsidRPr="006E25C5">
              <w:rPr>
                <w:rFonts w:asciiTheme="minorHAnsi" w:hAnsiTheme="minorHAnsi" w:cstheme="minorHAnsi"/>
                <w:b/>
                <w:bCs/>
                <w:i/>
                <w:sz w:val="22"/>
              </w:rPr>
              <w:t>Total Points Possible</w:t>
            </w:r>
            <w:r>
              <w:rPr>
                <w:rFonts w:asciiTheme="minorHAnsi" w:hAnsiTheme="minorHAnsi" w:cstheme="minorHAnsi"/>
                <w:b/>
                <w:bCs/>
                <w:i/>
                <w:sz w:val="22"/>
              </w:rPr>
              <w:t xml:space="preserve"> </w:t>
            </w:r>
          </w:p>
        </w:tc>
        <w:tc>
          <w:tcPr>
            <w:tcW w:w="1710" w:type="dxa"/>
            <w:hideMark/>
          </w:tcPr>
          <w:p w14:paraId="0768CCCD" w14:textId="77777777" w:rsidR="00AB04A8" w:rsidRPr="006E25C5" w:rsidRDefault="00AB04A8">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2407BF26" w14:textId="77777777" w:rsidR="006306E8" w:rsidRDefault="006306E8" w:rsidP="006E25C5"/>
    <w:p w14:paraId="1E5A2302" w14:textId="77777777" w:rsidR="006306E8" w:rsidRDefault="006306E8" w:rsidP="006306E8">
      <w:pPr>
        <w:pStyle w:val="Heading3"/>
        <w:spacing w:before="120"/>
      </w:pPr>
      <w:r>
        <w:t>Grading</w:t>
      </w:r>
      <w:r>
        <w:tab/>
      </w:r>
    </w:p>
    <w:p w14:paraId="02FDBEC6" w14:textId="77777777" w:rsidR="006306E8" w:rsidRDefault="006306E8" w:rsidP="006306E8">
      <w:r w:rsidRPr="00617F7F">
        <w:t xml:space="preserve">Course grades are based on </w:t>
      </w:r>
      <w:r>
        <w:t>100%</w:t>
      </w:r>
      <w:r w:rsidRPr="00617F7F">
        <w:t xml:space="preserve"> possible points and are assigned according to the following scale:</w:t>
      </w:r>
    </w:p>
    <w:p w14:paraId="5B8C6A80" w14:textId="77777777" w:rsidR="006306E8" w:rsidRDefault="006306E8" w:rsidP="006306E8">
      <w:r w:rsidRPr="00924F55">
        <w:t>A: 90-100% (Outstanding, excellent work. The student performs well above the minimum criteria.)</w:t>
      </w:r>
    </w:p>
    <w:p w14:paraId="34DE8FAA" w14:textId="77777777" w:rsidR="006306E8" w:rsidRDefault="006306E8" w:rsidP="006306E8">
      <w:r w:rsidRPr="00924F55">
        <w:t>B: 80-89</w:t>
      </w:r>
      <w:r>
        <w:t>.99</w:t>
      </w:r>
      <w:r w:rsidRPr="00924F55">
        <w:t>% (Good, impressive work. The student performs above the minimum criteria.)</w:t>
      </w:r>
    </w:p>
    <w:p w14:paraId="593A2B19" w14:textId="77777777" w:rsidR="006306E8" w:rsidRDefault="006306E8" w:rsidP="006306E8">
      <w:r w:rsidRPr="00924F55">
        <w:lastRenderedPageBreak/>
        <w:t>C: 70-79</w:t>
      </w:r>
      <w:r>
        <w:t>.99</w:t>
      </w:r>
      <w:r w:rsidRPr="00924F55">
        <w:t>% (Solid, college-level work. The student meets the criteria of the assignment.)</w:t>
      </w:r>
    </w:p>
    <w:p w14:paraId="27943CB8" w14:textId="77777777" w:rsidR="006306E8" w:rsidRDefault="006306E8" w:rsidP="006306E8">
      <w:r w:rsidRPr="00924F55">
        <w:t>D: 60-69</w:t>
      </w:r>
      <w:r>
        <w:t>.99</w:t>
      </w:r>
      <w:r w:rsidRPr="00924F55">
        <w:t>% (Below average work. The student fails to meet the minimum criteria.)</w:t>
      </w:r>
    </w:p>
    <w:p w14:paraId="7CEA2220" w14:textId="77777777" w:rsidR="006306E8" w:rsidRDefault="006306E8" w:rsidP="006306E8">
      <w:pPr>
        <w:rPr>
          <w:rStyle w:val="Strong"/>
          <w:b w:val="0"/>
          <w:bCs w:val="0"/>
        </w:rPr>
      </w:pPr>
      <w:r w:rsidRPr="00924F55">
        <w:t>F: 59</w:t>
      </w:r>
      <w:r>
        <w:t>.99</w:t>
      </w:r>
      <w:r w:rsidRPr="00924F55">
        <w:t xml:space="preserve"> and below (Sub-par work. The student fails to complete the assignment.)</w:t>
      </w:r>
      <w:r w:rsidRPr="00924F55">
        <w:rPr>
          <w:rStyle w:val="Strong"/>
          <w:b w:val="0"/>
          <w:bCs w:val="0"/>
        </w:rPr>
        <w:t xml:space="preserve"> </w:t>
      </w:r>
    </w:p>
    <w:p w14:paraId="24E7235C" w14:textId="7B9B0474" w:rsidR="00C7676A" w:rsidRPr="00501CFC" w:rsidRDefault="007D441B" w:rsidP="00924F55">
      <w:pPr>
        <w:pStyle w:val="Heading2"/>
        <w:rPr>
          <w:rStyle w:val="Strong"/>
          <w:b w:val="0"/>
          <w:bCs w:val="0"/>
        </w:rPr>
      </w:pPr>
      <w:r>
        <w:rPr>
          <w:rStyle w:val="Strong"/>
          <w:b w:val="0"/>
          <w:bCs w:val="0"/>
        </w:rPr>
        <w:t>Course Evaluation</w:t>
      </w:r>
    </w:p>
    <w:p w14:paraId="3FE372BD" w14:textId="54293DC6" w:rsidR="002F7BF3" w:rsidRDefault="002F7BF3" w:rsidP="002F7BF3">
      <w:bookmarkStart w:id="4" w:name="_Hlk78628774"/>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r>
        <w:rPr>
          <w:shd w:val="clear" w:color="auto" w:fill="FFFFFF"/>
        </w:rPr>
        <w:t xml:space="preserve"> SPOT evaluations will be between</w:t>
      </w:r>
      <w:r w:rsidRPr="00BF779B">
        <w:t xml:space="preserve"> </w:t>
      </w:r>
      <w:bookmarkStart w:id="5" w:name="_Hlk78628667"/>
      <w:r>
        <w:t>December 2 and December 11</w:t>
      </w:r>
      <w:r>
        <w:t xml:space="preserve">. </w:t>
      </w:r>
      <w:bookmarkEnd w:id="5"/>
      <w:r>
        <w:t xml:space="preserve">Check </w:t>
      </w:r>
      <w:hyperlink r:id="rId22" w:history="1">
        <w:r>
          <w:rPr>
            <w:rStyle w:val="Hyperlink"/>
          </w:rPr>
          <w:t>Fall 2025 Calendar</w:t>
        </w:r>
      </w:hyperlink>
      <w:r>
        <w:t xml:space="preserve"> for more information. </w:t>
      </w:r>
    </w:p>
    <w:p w14:paraId="7241FCAC" w14:textId="71743CCE" w:rsidR="007C355A" w:rsidRDefault="007C355A" w:rsidP="00832266">
      <w:pPr>
        <w:pStyle w:val="Heading2"/>
      </w:pPr>
      <w:r>
        <w:t>Course Policies</w:t>
      </w:r>
    </w:p>
    <w:p w14:paraId="430AFA84" w14:textId="77777777" w:rsidR="00D26510" w:rsidRDefault="00D26510" w:rsidP="00D26510">
      <w:pPr>
        <w:rPr>
          <w:rFonts w:cs="Arial"/>
          <w:iCs/>
        </w:rPr>
      </w:pPr>
      <w:r w:rsidRPr="00EC6692">
        <w:rPr>
          <w:rStyle w:val="Heading3Char"/>
        </w:rPr>
        <w:t>Attendance Policy</w:t>
      </w:r>
      <w:r w:rsidRPr="00F058D6">
        <w:rPr>
          <w:rFonts w:cs="Arial"/>
          <w:b/>
        </w:rPr>
        <w:br/>
      </w:r>
      <w:r w:rsidRPr="00F058D6">
        <w:rPr>
          <w:rFonts w:cs="Arial"/>
        </w:rPr>
        <w:t xml:space="preserve">An attendance policy is required for every UNT syllabi. </w:t>
      </w:r>
      <w:r>
        <w:rPr>
          <w:rFonts w:cs="Arial"/>
          <w:iCs/>
        </w:rPr>
        <w:t>Visit</w:t>
      </w:r>
      <w:r w:rsidRPr="00F058D6">
        <w:rPr>
          <w:rFonts w:cs="Arial"/>
          <w:iCs/>
        </w:rPr>
        <w:t xml:space="preserve"> the </w:t>
      </w:r>
      <w:hyperlink r:id="rId23" w:history="1">
        <w:r w:rsidRPr="00B400CC">
          <w:rPr>
            <w:rStyle w:val="Hyperlink"/>
            <w:rFonts w:cs="Arial"/>
            <w:iCs/>
          </w:rPr>
          <w:t>University of North Texas’ Attendance Policy</w:t>
        </w:r>
      </w:hyperlink>
      <w:r w:rsidRPr="00F058D6">
        <w:rPr>
          <w:rFonts w:cs="Arial"/>
          <w:iCs/>
        </w:rPr>
        <w:t xml:space="preserve"> </w:t>
      </w:r>
      <w:r>
        <w:rPr>
          <w:rFonts w:cs="Arial"/>
          <w:iCs/>
        </w:rPr>
        <w:t>(</w:t>
      </w:r>
      <w:r w:rsidRPr="008428DF">
        <w:rPr>
          <w:rStyle w:val="Hyperlink"/>
          <w:rFonts w:cs="Arial"/>
          <w:iCs/>
          <w:color w:val="auto"/>
          <w:u w:val="none"/>
        </w:rPr>
        <w:t>http://policy.unt.edu/policy/15-2-</w:t>
      </w:r>
      <w:r>
        <w:rPr>
          <w:rStyle w:val="Hyperlink"/>
          <w:rFonts w:cs="Arial"/>
          <w:iCs/>
          <w:color w:val="auto"/>
          <w:u w:val="none"/>
        </w:rPr>
        <w:t>) to learn more.</w:t>
      </w:r>
      <w:r w:rsidRPr="002D795C">
        <w:rPr>
          <w:rFonts w:cs="Arial"/>
          <w:iCs/>
        </w:rPr>
        <w:t xml:space="preserve"> </w:t>
      </w:r>
      <w:r w:rsidRPr="006B132C">
        <w:rPr>
          <w:rFonts w:cs="Arial"/>
          <w:iCs/>
        </w:rPr>
        <w:t xml:space="preserve">Class attendance </w:t>
      </w:r>
      <w:r>
        <w:rPr>
          <w:rFonts w:cs="Arial"/>
          <w:iCs/>
        </w:rPr>
        <w:t>includes checking lecture videos, participating in discussion forum and submitting the requirement homework on time. Class attendance</w:t>
      </w:r>
      <w:r w:rsidRPr="006B132C">
        <w:rPr>
          <w:rFonts w:cs="Arial"/>
          <w:iCs/>
        </w:rPr>
        <w:t xml:space="preserve"> will significantly increase your chances for a better understanding of economics and a better grade. </w:t>
      </w:r>
    </w:p>
    <w:p w14:paraId="4D1DA472" w14:textId="77777777" w:rsidR="00DF1D2B" w:rsidRDefault="00DF1D2B" w:rsidP="00DF1D2B">
      <w:pPr>
        <w:rPr>
          <w:rStyle w:val="Heading3Char"/>
        </w:rPr>
      </w:pPr>
    </w:p>
    <w:p w14:paraId="5FB62D02" w14:textId="5B07964B" w:rsidR="00DF1D2B" w:rsidRPr="00D26510" w:rsidRDefault="007C355A" w:rsidP="00DF1D2B">
      <w:pPr>
        <w:rPr>
          <w:rFonts w:cs="Arial"/>
          <w:iCs/>
        </w:rPr>
      </w:pPr>
      <w:r w:rsidRPr="00EC6692">
        <w:rPr>
          <w:rStyle w:val="Heading3Char"/>
        </w:rPr>
        <w:t>Late Work</w:t>
      </w:r>
      <w:r w:rsidRPr="00F058D6">
        <w:rPr>
          <w:rFonts w:cs="Arial"/>
          <w:b/>
          <w:iCs/>
        </w:rPr>
        <w:t xml:space="preserve"> </w:t>
      </w:r>
      <w:r w:rsidRPr="00F058D6">
        <w:rPr>
          <w:rFonts w:cs="Arial"/>
          <w:b/>
          <w:iCs/>
        </w:rPr>
        <w:br/>
      </w:r>
      <w:r w:rsidR="00DF1D2B" w:rsidRPr="0024325A">
        <w:rPr>
          <w:rFonts w:cs="Arial"/>
          <w:b/>
          <w:bCs/>
          <w:iCs/>
          <w:color w:val="000000" w:themeColor="text1"/>
        </w:rPr>
        <w:t>Please make sure to complete the Top Hat Checkpoint and Assessment Questions by 11:59 PM on the due date.</w:t>
      </w:r>
      <w:r w:rsidR="00DF1D2B" w:rsidRPr="00BC0FE2">
        <w:rPr>
          <w:rFonts w:cs="Arial"/>
          <w:iCs/>
          <w:color w:val="000000" w:themeColor="text1"/>
        </w:rPr>
        <w:t xml:space="preserve"> After this deadline, the assignment will convert into a review file, and the answers will be visible on Top Hat. No credit can be earned for late submissions, and each missed checkpoint or assessment will receive a zero, which will negatively affect your average for that portion of the course.</w:t>
      </w:r>
    </w:p>
    <w:p w14:paraId="6AE994D8" w14:textId="77777777" w:rsidR="00DF1D2B" w:rsidRDefault="00DF1D2B" w:rsidP="00DF1D2B">
      <w:pPr>
        <w:rPr>
          <w:rFonts w:cs="Arial"/>
          <w:iCs/>
        </w:rPr>
      </w:pPr>
      <w:r w:rsidRPr="00D26510">
        <w:rPr>
          <w:rFonts w:cs="Arial"/>
          <w:iCs/>
        </w:rPr>
        <w:t>Other late works (Hidden Questions and Discussions Board Posts) will be subject to 20% penalty in points deduction per day after the due date.</w:t>
      </w:r>
      <w:r>
        <w:rPr>
          <w:rFonts w:cs="Arial"/>
          <w:iCs/>
        </w:rPr>
        <w:t xml:space="preserve"> </w:t>
      </w:r>
      <w:r w:rsidRPr="004B17F3">
        <w:rPr>
          <w:rFonts w:cs="Arial"/>
          <w:iCs/>
        </w:rPr>
        <w:t xml:space="preserve">All work turned in 5 days after the deadline will receive a grade of zero unless the student has a </w:t>
      </w:r>
      <w:hyperlink r:id="rId24" w:history="1">
        <w:r w:rsidRPr="004B17F3">
          <w:rPr>
            <w:rStyle w:val="Hyperlink"/>
            <w:rFonts w:cs="Arial"/>
            <w:iCs/>
          </w:rPr>
          <w:t>university-excused absence</w:t>
        </w:r>
      </w:hyperlink>
      <w:r w:rsidRPr="004B17F3">
        <w:rPr>
          <w:rFonts w:cs="Arial"/>
          <w:iCs/>
        </w:rPr>
        <w:t xml:space="preserve"> and provides documentation with 48 hours of the missed deadline</w:t>
      </w:r>
    </w:p>
    <w:p w14:paraId="30ECA4BC" w14:textId="77777777" w:rsidR="00DF1D2B" w:rsidRDefault="00DF1D2B" w:rsidP="00DF1D2B">
      <w:pPr>
        <w:rPr>
          <w:rStyle w:val="Heading3Char"/>
        </w:rPr>
      </w:pPr>
    </w:p>
    <w:p w14:paraId="2105AE79" w14:textId="053A8428" w:rsidR="007C355A" w:rsidRPr="00AB04A8" w:rsidRDefault="007C355A" w:rsidP="00DF1D2B">
      <w:pPr>
        <w:rPr>
          <w:rStyle w:val="Heading3Char"/>
        </w:rPr>
      </w:pPr>
      <w:r w:rsidRPr="00AB04A8">
        <w:rPr>
          <w:rStyle w:val="Heading3Char"/>
        </w:rPr>
        <w:t xml:space="preserve">Examination Policy </w:t>
      </w:r>
    </w:p>
    <w:bookmarkEnd w:id="4"/>
    <w:p w14:paraId="02A2F2EF" w14:textId="68958335" w:rsidR="00D26510" w:rsidRPr="00D26510" w:rsidRDefault="00D26510" w:rsidP="00D26510">
      <w:pPr>
        <w:rPr>
          <w:rFonts w:cs="Arial"/>
          <w:iCs/>
        </w:rPr>
      </w:pPr>
      <w:r w:rsidRPr="00D26510">
        <w:rPr>
          <w:rFonts w:cs="Arial"/>
          <w:iCs/>
        </w:rPr>
        <w:t xml:space="preserve">Exam dates and the chapters to be covered are listed below as well as on the Course Calendar. There are three non-cumulative exams during the semester. Exams are available during the specific time window on predetermined dates. You have the chance to choose the best time for you to start your own exam. Once started, each exam will subject to a time limit of </w:t>
      </w:r>
      <w:r w:rsidR="00C2184C">
        <w:rPr>
          <w:rFonts w:cs="Arial"/>
          <w:iCs/>
        </w:rPr>
        <w:t>5</w:t>
      </w:r>
      <w:r w:rsidRPr="00D26510">
        <w:rPr>
          <w:rFonts w:cs="Arial"/>
          <w:iCs/>
        </w:rPr>
        <w:t xml:space="preserve">0 minutes. </w:t>
      </w:r>
    </w:p>
    <w:p w14:paraId="1D90DEA3" w14:textId="77777777" w:rsidR="00D26510" w:rsidRDefault="00D26510" w:rsidP="00D26510">
      <w:pPr>
        <w:rPr>
          <w:rFonts w:cs="Arial"/>
          <w:b/>
          <w:bCs/>
          <w:iCs/>
        </w:rPr>
      </w:pPr>
      <w:r w:rsidRPr="00791753">
        <w:rPr>
          <w:rFonts w:cs="Arial"/>
          <w:b/>
          <w:bCs/>
          <w:iCs/>
        </w:rPr>
        <w:t>The schedules for course exams are as follows:</w:t>
      </w:r>
    </w:p>
    <w:p w14:paraId="787D33FB" w14:textId="77777777" w:rsidR="00F40D71" w:rsidRPr="00791753" w:rsidRDefault="00F40D71" w:rsidP="00D26510">
      <w:pPr>
        <w:rPr>
          <w:rFonts w:cs="Arial"/>
          <w:b/>
          <w:bCs/>
          <w:iCs/>
        </w:rPr>
      </w:pPr>
    </w:p>
    <w:p w14:paraId="4B9D1135" w14:textId="70E40EE6" w:rsidR="00D26510" w:rsidRPr="00791753" w:rsidRDefault="00D26510" w:rsidP="00D26510">
      <w:pPr>
        <w:rPr>
          <w:rFonts w:cs="Arial"/>
          <w:b/>
          <w:bCs/>
          <w:iCs/>
        </w:rPr>
      </w:pPr>
      <w:r w:rsidRPr="00791753">
        <w:rPr>
          <w:rFonts w:cs="Arial"/>
          <w:b/>
          <w:bCs/>
          <w:iCs/>
        </w:rPr>
        <w:t xml:space="preserve">Exam 1: </w:t>
      </w:r>
      <w:r w:rsidR="00763F74">
        <w:rPr>
          <w:rFonts w:cs="Arial"/>
          <w:b/>
          <w:bCs/>
          <w:iCs/>
        </w:rPr>
        <w:t>Friday</w:t>
      </w:r>
      <w:r w:rsidR="009B2E40">
        <w:rPr>
          <w:rFonts w:cs="Arial"/>
          <w:b/>
          <w:bCs/>
          <w:iCs/>
        </w:rPr>
        <w:t>,</w:t>
      </w:r>
      <w:r w:rsidR="006D6B48" w:rsidRPr="00791753">
        <w:rPr>
          <w:rFonts w:cs="Arial"/>
          <w:b/>
          <w:bCs/>
          <w:iCs/>
        </w:rPr>
        <w:t xml:space="preserve"> </w:t>
      </w:r>
      <w:r w:rsidR="00F40D71">
        <w:rPr>
          <w:rFonts w:cs="Arial"/>
          <w:b/>
          <w:bCs/>
          <w:iCs/>
        </w:rPr>
        <w:t>October 31</w:t>
      </w:r>
      <w:r w:rsidRPr="00791753">
        <w:rPr>
          <w:rFonts w:cs="Arial"/>
          <w:b/>
          <w:bCs/>
          <w:iCs/>
        </w:rPr>
        <w:t>, 3:30PM to 11 PM, Cover Chapter 1</w:t>
      </w:r>
      <w:r w:rsidR="00B77F99" w:rsidRPr="00791753">
        <w:rPr>
          <w:rFonts w:cs="Arial"/>
          <w:b/>
          <w:bCs/>
          <w:iCs/>
        </w:rPr>
        <w:t>, 2, 4, 5 and 6</w:t>
      </w:r>
    </w:p>
    <w:p w14:paraId="0B8B37CA" w14:textId="55AA1B68" w:rsidR="00D26510" w:rsidRPr="00791753" w:rsidRDefault="00D26510" w:rsidP="00D26510">
      <w:pPr>
        <w:rPr>
          <w:rFonts w:cs="Arial"/>
          <w:b/>
          <w:bCs/>
          <w:iCs/>
        </w:rPr>
      </w:pPr>
      <w:r w:rsidRPr="00791753">
        <w:rPr>
          <w:rFonts w:cs="Arial"/>
          <w:b/>
          <w:bCs/>
          <w:iCs/>
        </w:rPr>
        <w:t xml:space="preserve">Exam 2: </w:t>
      </w:r>
      <w:r w:rsidR="00763F74">
        <w:rPr>
          <w:rFonts w:cs="Arial"/>
          <w:b/>
          <w:bCs/>
          <w:iCs/>
        </w:rPr>
        <w:t>Friday</w:t>
      </w:r>
      <w:r w:rsidR="00AB04A8" w:rsidRPr="00791753">
        <w:rPr>
          <w:rFonts w:cs="Arial"/>
          <w:b/>
          <w:bCs/>
          <w:iCs/>
        </w:rPr>
        <w:t xml:space="preserve">, </w:t>
      </w:r>
      <w:r w:rsidR="00791753" w:rsidRPr="00791753">
        <w:rPr>
          <w:rFonts w:cs="Arial"/>
          <w:b/>
          <w:bCs/>
          <w:iCs/>
        </w:rPr>
        <w:t>November 2</w:t>
      </w:r>
      <w:r w:rsidR="00F40D71">
        <w:rPr>
          <w:rFonts w:cs="Arial"/>
          <w:b/>
          <w:bCs/>
          <w:iCs/>
        </w:rPr>
        <w:t>1</w:t>
      </w:r>
      <w:r w:rsidRPr="00791753">
        <w:rPr>
          <w:rFonts w:cs="Arial"/>
          <w:b/>
          <w:bCs/>
          <w:iCs/>
        </w:rPr>
        <w:t xml:space="preserve">, 3:30PM to 11 PM, Cover Chapter </w:t>
      </w:r>
      <w:r w:rsidR="00B77F99" w:rsidRPr="00791753">
        <w:rPr>
          <w:rFonts w:cs="Arial"/>
          <w:b/>
          <w:bCs/>
          <w:iCs/>
        </w:rPr>
        <w:t>7</w:t>
      </w:r>
      <w:r w:rsidRPr="00791753">
        <w:rPr>
          <w:rFonts w:cs="Arial"/>
          <w:b/>
          <w:bCs/>
          <w:iCs/>
        </w:rPr>
        <w:t xml:space="preserve"> to 1</w:t>
      </w:r>
      <w:r w:rsidR="00B77F99" w:rsidRPr="00791753">
        <w:rPr>
          <w:rFonts w:cs="Arial"/>
          <w:b/>
          <w:bCs/>
          <w:iCs/>
        </w:rPr>
        <w:t>0</w:t>
      </w:r>
    </w:p>
    <w:p w14:paraId="3C8B84B2" w14:textId="29A7F47D" w:rsidR="00D26510" w:rsidRDefault="00D26510" w:rsidP="00D26510">
      <w:pPr>
        <w:rPr>
          <w:rFonts w:cs="Arial"/>
          <w:b/>
          <w:bCs/>
          <w:iCs/>
        </w:rPr>
      </w:pPr>
      <w:r w:rsidRPr="00791753">
        <w:rPr>
          <w:rFonts w:cs="Arial"/>
          <w:b/>
          <w:bCs/>
          <w:iCs/>
        </w:rPr>
        <w:t xml:space="preserve">Exam 3: </w:t>
      </w:r>
      <w:r w:rsidR="00A81D47">
        <w:rPr>
          <w:rFonts w:cs="Arial"/>
          <w:b/>
          <w:bCs/>
          <w:iCs/>
        </w:rPr>
        <w:t>Friday</w:t>
      </w:r>
      <w:r w:rsidR="00791753" w:rsidRPr="00791753">
        <w:rPr>
          <w:rFonts w:cs="Arial"/>
          <w:b/>
          <w:bCs/>
          <w:iCs/>
        </w:rPr>
        <w:t>, December 1</w:t>
      </w:r>
      <w:r w:rsidR="00F40D71">
        <w:rPr>
          <w:rFonts w:cs="Arial"/>
          <w:b/>
          <w:bCs/>
          <w:iCs/>
        </w:rPr>
        <w:t>2</w:t>
      </w:r>
      <w:r w:rsidRPr="00791753">
        <w:rPr>
          <w:rFonts w:cs="Arial"/>
          <w:b/>
          <w:bCs/>
          <w:iCs/>
        </w:rPr>
        <w:t>, 3:30PM to 11 PM, Cover Chapter 1</w:t>
      </w:r>
      <w:r w:rsidR="00B77F99" w:rsidRPr="00791753">
        <w:rPr>
          <w:rFonts w:cs="Arial"/>
          <w:b/>
          <w:bCs/>
          <w:iCs/>
        </w:rPr>
        <w:t>1</w:t>
      </w:r>
      <w:r w:rsidRPr="00791753">
        <w:rPr>
          <w:rFonts w:cs="Arial"/>
          <w:b/>
          <w:bCs/>
          <w:iCs/>
        </w:rPr>
        <w:t xml:space="preserve"> to 1</w:t>
      </w:r>
      <w:r w:rsidR="00B77F99" w:rsidRPr="00791753">
        <w:rPr>
          <w:rFonts w:cs="Arial"/>
          <w:b/>
          <w:bCs/>
          <w:iCs/>
        </w:rPr>
        <w:t>3</w:t>
      </w:r>
    </w:p>
    <w:p w14:paraId="1633B68B" w14:textId="77777777" w:rsidR="00F40D71" w:rsidRPr="00791753" w:rsidRDefault="00F40D71" w:rsidP="00D26510">
      <w:pPr>
        <w:rPr>
          <w:rFonts w:cs="Arial"/>
          <w:b/>
          <w:bCs/>
          <w:iCs/>
        </w:rPr>
      </w:pPr>
    </w:p>
    <w:p w14:paraId="5CFF714B" w14:textId="0B32F597" w:rsidR="00D26510" w:rsidRPr="00D26510" w:rsidRDefault="00D26510" w:rsidP="00D26510">
      <w:pPr>
        <w:rPr>
          <w:rFonts w:cs="Arial"/>
          <w:iCs/>
        </w:rPr>
      </w:pPr>
      <w:r w:rsidRPr="00D26510">
        <w:rPr>
          <w:rFonts w:cs="Arial"/>
          <w:iCs/>
        </w:rPr>
        <w:t xml:space="preserve">All exams are multiple choice with a </w:t>
      </w:r>
      <w:r w:rsidR="00C2184C">
        <w:rPr>
          <w:rFonts w:cs="Arial"/>
          <w:iCs/>
        </w:rPr>
        <w:t>5</w:t>
      </w:r>
      <w:r w:rsidRPr="00D26510">
        <w:rPr>
          <w:rFonts w:cs="Arial"/>
          <w:iCs/>
        </w:rPr>
        <w:t>0-minute time limit. Each exam is worth 20% of your course grade. Exams account for a combined total of 60% of your semester course grade. You may use your notes/book, scratch paper, and a calculator during the exam.</w:t>
      </w:r>
    </w:p>
    <w:p w14:paraId="08AF1E95" w14:textId="77777777" w:rsidR="006306E8" w:rsidRDefault="006306E8" w:rsidP="006306E8">
      <w:pPr>
        <w:rPr>
          <w:rFonts w:cs="Arial"/>
          <w:iCs/>
        </w:rPr>
      </w:pPr>
      <w:r w:rsidRPr="00D26510">
        <w:rPr>
          <w:rFonts w:cs="Arial"/>
          <w:b/>
          <w:bCs/>
          <w:iCs/>
        </w:rPr>
        <w:t>THERE WILL BE NO MAKE UP</w:t>
      </w:r>
      <w:r>
        <w:rPr>
          <w:rFonts w:cs="Arial"/>
          <w:b/>
          <w:bCs/>
          <w:iCs/>
        </w:rPr>
        <w:t xml:space="preserve"> OR RETAKE ON</w:t>
      </w:r>
      <w:r w:rsidRPr="00D26510">
        <w:rPr>
          <w:rFonts w:cs="Arial" w:hint="eastAsia"/>
          <w:b/>
          <w:bCs/>
          <w:iCs/>
        </w:rPr>
        <w:t xml:space="preserve"> </w:t>
      </w:r>
      <w:r w:rsidRPr="00D26510">
        <w:rPr>
          <w:rFonts w:cs="Arial"/>
          <w:b/>
          <w:bCs/>
          <w:iCs/>
        </w:rPr>
        <w:t>EXAM</w:t>
      </w:r>
      <w:r>
        <w:rPr>
          <w:rFonts w:cs="Arial"/>
          <w:b/>
          <w:bCs/>
          <w:iCs/>
        </w:rPr>
        <w:t xml:space="preserve"> ONCE IT IS GIVEN TO CLASS</w:t>
      </w:r>
      <w:r w:rsidRPr="00D26510">
        <w:rPr>
          <w:rFonts w:cs="Arial"/>
          <w:iCs/>
        </w:rPr>
        <w:t xml:space="preserve">. </w:t>
      </w:r>
      <w:r>
        <w:rPr>
          <w:rFonts w:cs="Arial"/>
          <w:iCs/>
        </w:rPr>
        <w:t xml:space="preserve">You may request to reschedule the exam to earlier hours or later hours </w:t>
      </w:r>
      <w:r w:rsidRPr="007E73ED">
        <w:rPr>
          <w:rFonts w:cs="Arial"/>
          <w:b/>
          <w:bCs/>
          <w:iCs/>
        </w:rPr>
        <w:t xml:space="preserve">on the same </w:t>
      </w:r>
      <w:r w:rsidRPr="007E73ED">
        <w:rPr>
          <w:rFonts w:cs="Arial"/>
          <w:b/>
          <w:bCs/>
          <w:iCs/>
        </w:rPr>
        <w:lastRenderedPageBreak/>
        <w:t>predetermined exam date</w:t>
      </w:r>
      <w:r>
        <w:rPr>
          <w:rFonts w:cs="Arial"/>
          <w:iCs/>
        </w:rPr>
        <w:t xml:space="preserve"> due to a time conflict. Request must be made via email at least one day before the predetermined exam dates.  </w:t>
      </w:r>
    </w:p>
    <w:p w14:paraId="4134E25E" w14:textId="77777777" w:rsidR="006306E8" w:rsidRDefault="006306E8" w:rsidP="006306E8">
      <w:pPr>
        <w:rPr>
          <w:rFonts w:eastAsiaTheme="minorEastAsia" w:cs="Arial"/>
          <w:iCs/>
        </w:rPr>
      </w:pPr>
      <w:r w:rsidRPr="00BE37CE">
        <w:rPr>
          <w:rFonts w:eastAsiaTheme="minorEastAsia" w:cs="Arial"/>
          <w:iCs/>
        </w:rPr>
        <w:t xml:space="preserve">If you </w:t>
      </w:r>
      <w:r>
        <w:rPr>
          <w:rFonts w:eastAsiaTheme="minorEastAsia" w:cs="Arial"/>
          <w:iCs/>
        </w:rPr>
        <w:t>are attending</w:t>
      </w:r>
      <w:r w:rsidRPr="00BE37CE">
        <w:rPr>
          <w:rFonts w:eastAsiaTheme="minorEastAsia" w:cs="Arial"/>
          <w:iCs/>
        </w:rPr>
        <w:t xml:space="preserve"> </w:t>
      </w:r>
      <w:r w:rsidRPr="00B162D7">
        <w:rPr>
          <w:rFonts w:eastAsiaTheme="minorEastAsia" w:cs="Arial"/>
          <w:iCs/>
        </w:rPr>
        <w:t>a university-related commitment, such as travel for athletics or a recording session for a UNT Jazz band</w:t>
      </w:r>
      <w:r w:rsidRPr="00BE37CE">
        <w:rPr>
          <w:rFonts w:eastAsiaTheme="minorEastAsia" w:cs="Arial"/>
          <w:iCs/>
        </w:rPr>
        <w:t xml:space="preserve">, </w:t>
      </w:r>
      <w:r>
        <w:rPr>
          <w:rFonts w:eastAsiaTheme="minorEastAsia" w:cs="Arial"/>
          <w:iCs/>
        </w:rPr>
        <w:t xml:space="preserve">your exam may be rescheduled to </w:t>
      </w:r>
      <w:r w:rsidRPr="00EB2F97">
        <w:rPr>
          <w:rFonts w:eastAsiaTheme="minorEastAsia" w:cs="Arial"/>
          <w:b/>
          <w:bCs/>
          <w:iCs/>
        </w:rPr>
        <w:t>another date</w:t>
      </w:r>
      <w:r>
        <w:rPr>
          <w:rFonts w:eastAsiaTheme="minorEastAsia" w:cs="Arial"/>
          <w:iCs/>
        </w:rPr>
        <w:t xml:space="preserve"> </w:t>
      </w:r>
      <w:r>
        <w:rPr>
          <w:rFonts w:eastAsiaTheme="minorEastAsia" w:cs="Arial"/>
          <w:b/>
          <w:bCs/>
          <w:iCs/>
        </w:rPr>
        <w:t>around the predetermined date</w:t>
      </w:r>
      <w:r w:rsidRPr="00BE37CE">
        <w:rPr>
          <w:rFonts w:eastAsiaTheme="minorEastAsia" w:cs="Arial"/>
          <w:iCs/>
        </w:rPr>
        <w:t>.</w:t>
      </w:r>
      <w:r>
        <w:rPr>
          <w:rFonts w:eastAsiaTheme="minorEastAsia" w:cs="Arial"/>
          <w:iCs/>
        </w:rPr>
        <w:t xml:space="preserve"> </w:t>
      </w:r>
    </w:p>
    <w:p w14:paraId="24DCF862" w14:textId="77777777" w:rsidR="006306E8" w:rsidRPr="00EB2F97" w:rsidRDefault="006306E8" w:rsidP="000E1AA7">
      <w:pPr>
        <w:spacing w:after="240"/>
        <w:rPr>
          <w:rFonts w:eastAsiaTheme="minorEastAsia" w:cs="Arial"/>
          <w:iCs/>
        </w:rPr>
      </w:pPr>
      <w:r w:rsidRPr="00EB2F97">
        <w:rPr>
          <w:rFonts w:eastAsiaTheme="minorEastAsia" w:cs="Arial"/>
          <w:b/>
          <w:bCs/>
          <w:iCs/>
        </w:rPr>
        <w:t>Once the exam is given, there will be no makeup for the test for any reasons</w:t>
      </w:r>
      <w:r>
        <w:rPr>
          <w:rFonts w:eastAsiaTheme="minorEastAsia" w:cs="Arial"/>
          <w:iCs/>
        </w:rPr>
        <w:t xml:space="preserve">. </w:t>
      </w:r>
      <w:r w:rsidRPr="00E62688">
        <w:t xml:space="preserve">If you miss an exam, </w:t>
      </w:r>
      <w:r w:rsidRPr="00D26510">
        <w:rPr>
          <w:rFonts w:cs="Arial"/>
          <w:iCs/>
        </w:rPr>
        <w:t>a grade of “0” will be posted in Canvas</w:t>
      </w:r>
      <w:r>
        <w:rPr>
          <w:rFonts w:cs="Arial"/>
          <w:iCs/>
        </w:rPr>
        <w:t xml:space="preserve"> for that exam</w:t>
      </w:r>
      <w:r w:rsidRPr="00E62688">
        <w:t xml:space="preserve"> </w:t>
      </w:r>
      <w:r>
        <w:t xml:space="preserve">and </w:t>
      </w:r>
      <w:r w:rsidRPr="00E62688">
        <w:t>your score on the comprehensive final exam will be counted in your semester point total</w:t>
      </w:r>
      <w:r>
        <w:t xml:space="preserve"> to replace one missing exam</w:t>
      </w:r>
      <w:r w:rsidRPr="00E62688">
        <w:t>.</w:t>
      </w:r>
    </w:p>
    <w:p w14:paraId="20E04862" w14:textId="77777777" w:rsidR="00D26510" w:rsidRPr="00D26510" w:rsidRDefault="00D26510" w:rsidP="00D26510">
      <w:pPr>
        <w:pStyle w:val="Heading3"/>
      </w:pPr>
      <w:r w:rsidRPr="00D26510">
        <w:t>Hidden Questions</w:t>
      </w:r>
    </w:p>
    <w:p w14:paraId="1B847A7B" w14:textId="7F7A4928" w:rsidR="00D26510" w:rsidRDefault="00D26510" w:rsidP="000E1AA7">
      <w:pPr>
        <w:spacing w:after="240"/>
        <w:rPr>
          <w:rFonts w:cs="Arial"/>
          <w:iCs/>
        </w:rPr>
      </w:pPr>
      <w:r w:rsidRPr="00D26510">
        <w:rPr>
          <w:rFonts w:cs="Arial"/>
          <w:iCs/>
        </w:rPr>
        <w:t xml:space="preserve">Hidden questions are embedded in the lecture videos under each module. The questions will directly connect with the material discussed in the video. Pay attention to the lecture and to see if you understand the basics of the lecture material. You need go through the lecture video to find the questions first because they are hidden somewhere in the middle of the video. You have unlimited attempts on answering the Hidden Questions and the highest score will be recorded. Hidden Questions will count </w:t>
      </w:r>
      <w:r w:rsidR="001058FE">
        <w:rPr>
          <w:rFonts w:cs="Arial"/>
          <w:iCs/>
        </w:rPr>
        <w:t>1</w:t>
      </w:r>
      <w:r w:rsidR="009607E0">
        <w:rPr>
          <w:rFonts w:cs="Arial"/>
          <w:iCs/>
        </w:rPr>
        <w:t>5</w:t>
      </w:r>
      <w:r w:rsidRPr="00D26510">
        <w:rPr>
          <w:rFonts w:cs="Arial"/>
          <w:iCs/>
        </w:rPr>
        <w:t xml:space="preserve">% of your total grade. You </w:t>
      </w:r>
      <w:proofErr w:type="gramStart"/>
      <w:r w:rsidRPr="00D26510">
        <w:rPr>
          <w:rFonts w:cs="Arial"/>
          <w:iCs/>
        </w:rPr>
        <w:t>have to</w:t>
      </w:r>
      <w:proofErr w:type="gramEnd"/>
      <w:r w:rsidRPr="00D26510">
        <w:rPr>
          <w:rFonts w:cs="Arial"/>
          <w:iCs/>
        </w:rPr>
        <w:t xml:space="preserve"> complete the Hidden Questions in a timely manner. Late work will subject to 20% points penalty per day.</w:t>
      </w:r>
    </w:p>
    <w:p w14:paraId="260C74E6" w14:textId="77777777" w:rsidR="00D26510" w:rsidRDefault="00F50AC3" w:rsidP="00D26510">
      <w:pPr>
        <w:rPr>
          <w:rFonts w:asciiTheme="majorHAnsi" w:eastAsiaTheme="majorEastAsia" w:hAnsiTheme="majorHAnsi" w:cstheme="majorBidi"/>
          <w:color w:val="538135" w:themeColor="accent6" w:themeShade="BF"/>
        </w:rPr>
      </w:pPr>
      <w:r w:rsidRPr="00AC30D6">
        <w:rPr>
          <w:rFonts w:asciiTheme="majorHAnsi" w:eastAsiaTheme="majorEastAsia" w:hAnsiTheme="majorHAnsi" w:cstheme="majorBidi"/>
          <w:color w:val="538135" w:themeColor="accent6" w:themeShade="BF"/>
        </w:rPr>
        <w:t>Assessments on Top Hat</w:t>
      </w:r>
    </w:p>
    <w:p w14:paraId="083A9D27" w14:textId="65E8E5DE" w:rsidR="00D15E37" w:rsidRDefault="00D15E37" w:rsidP="000E1AA7">
      <w:pPr>
        <w:spacing w:after="240"/>
        <w:rPr>
          <w:rFonts w:eastAsia="SimSun"/>
        </w:rPr>
      </w:pPr>
      <w:r w:rsidRPr="00D15E37">
        <w:rPr>
          <w:rFonts w:eastAsia="SimSun"/>
        </w:rPr>
        <w:t>Assessments will be assigned on Top Hat throughout the semester, and you should complete reading and check points questions by their due dates. You have</w:t>
      </w:r>
      <w:r w:rsidRPr="00D15E37">
        <w:rPr>
          <w:rFonts w:eastAsia="SimSun"/>
          <w:b/>
          <w:bCs/>
        </w:rPr>
        <w:t xml:space="preserve"> </w:t>
      </w:r>
      <w:r w:rsidR="00402A37">
        <w:rPr>
          <w:rFonts w:eastAsia="SimSun"/>
          <w:b/>
          <w:bCs/>
        </w:rPr>
        <w:t>2</w:t>
      </w:r>
      <w:r w:rsidRPr="00D15E37">
        <w:rPr>
          <w:rFonts w:eastAsia="SimSun"/>
          <w:b/>
          <w:bCs/>
        </w:rPr>
        <w:t xml:space="preserve"> attempts</w:t>
      </w:r>
      <w:r w:rsidRPr="00D15E37">
        <w:rPr>
          <w:rFonts w:eastAsia="SimSun"/>
        </w:rPr>
        <w:t xml:space="preserve"> on each assessment on Top Hat and the </w:t>
      </w:r>
      <w:r w:rsidRPr="00D15E37">
        <w:rPr>
          <w:rFonts w:eastAsia="SimSun"/>
          <w:b/>
          <w:bCs/>
        </w:rPr>
        <w:t>last attempt will be counted</w:t>
      </w:r>
      <w:r w:rsidRPr="00D15E37">
        <w:rPr>
          <w:rFonts w:eastAsia="SimSun"/>
        </w:rPr>
        <w:t xml:space="preserve"> as your assessment grade. Wrong answers will be marked at the end of each attempt so that you can try other options next time. There will be no make-up assessments and no late assessments will be graded on Top Hat. Totally there are 3</w:t>
      </w:r>
      <w:r w:rsidR="00BC341B">
        <w:rPr>
          <w:rFonts w:eastAsia="SimSun"/>
        </w:rPr>
        <w:t>8</w:t>
      </w:r>
      <w:r w:rsidRPr="00D15E37">
        <w:rPr>
          <w:rFonts w:eastAsia="SimSun"/>
        </w:rPr>
        <w:t xml:space="preserve"> assessments given for the course and 3</w:t>
      </w:r>
      <w:r w:rsidR="001058FE">
        <w:rPr>
          <w:rFonts w:eastAsia="SimSun"/>
        </w:rPr>
        <w:t>4</w:t>
      </w:r>
      <w:r w:rsidRPr="00D15E37">
        <w:rPr>
          <w:rFonts w:eastAsia="SimSun"/>
        </w:rPr>
        <w:t xml:space="preserve"> top assessments scores will be counted. The total assessments on Top Hat will count </w:t>
      </w:r>
      <w:r w:rsidR="001058FE">
        <w:rPr>
          <w:rFonts w:eastAsia="SimSun"/>
        </w:rPr>
        <w:t>1</w:t>
      </w:r>
      <w:r w:rsidR="009607E0">
        <w:rPr>
          <w:rFonts w:eastAsia="SimSun"/>
        </w:rPr>
        <w:t>5</w:t>
      </w:r>
      <w:r w:rsidR="001058FE">
        <w:rPr>
          <w:rFonts w:eastAsia="SimSun"/>
        </w:rPr>
        <w:t>%</w:t>
      </w:r>
      <w:r w:rsidRPr="00D15E37">
        <w:rPr>
          <w:rFonts w:eastAsia="SimSun"/>
        </w:rPr>
        <w:t xml:space="preserve"> </w:t>
      </w:r>
      <w:r w:rsidR="00C95DB5">
        <w:rPr>
          <w:rFonts w:eastAsia="SimSun"/>
        </w:rPr>
        <w:t>of</w:t>
      </w:r>
      <w:r w:rsidRPr="00D15E37">
        <w:rPr>
          <w:rFonts w:eastAsia="SimSun"/>
        </w:rPr>
        <w:t xml:space="preserve"> your final grade. The calculation of total </w:t>
      </w:r>
      <w:r w:rsidR="001058FE">
        <w:rPr>
          <w:rFonts w:eastAsia="SimSun"/>
        </w:rPr>
        <w:t xml:space="preserve">percentage </w:t>
      </w:r>
      <w:r w:rsidRPr="00D15E37">
        <w:rPr>
          <w:rFonts w:eastAsia="SimSun"/>
        </w:rPr>
        <w:t>points that will be counted into your final grade is as follows:</w:t>
      </w:r>
    </w:p>
    <w:p w14:paraId="6A14A9E3" w14:textId="3524E1BC" w:rsidR="00F50AC3" w:rsidRPr="00D15E37" w:rsidRDefault="00000000" w:rsidP="000E1AA7">
      <w:pPr>
        <w:spacing w:after="240"/>
        <w:jc w:val="center"/>
        <w:rPr>
          <w:sz w:val="20"/>
          <w:szCs w:val="20"/>
        </w:rPr>
      </w:pPr>
      <m:oMathPara>
        <m:oMath>
          <m:f>
            <m:fPr>
              <m:ctrlPr>
                <w:rPr>
                  <w:rFonts w:ascii="Cambria Math" w:hAnsi="Cambria Math"/>
                  <w:i/>
                  <w:sz w:val="20"/>
                  <w:szCs w:val="20"/>
                </w:rPr>
              </m:ctrlPr>
            </m:fPr>
            <m:num>
              <m:r>
                <w:rPr>
                  <w:rFonts w:ascii="Cambria Math" w:hAnsi="Cambria Math"/>
                  <w:sz w:val="20"/>
                  <w:szCs w:val="20"/>
                </w:rPr>
                <m:t>Top 34 Assessments grades on Top Hat</m:t>
              </m:r>
            </m:num>
            <m:den>
              <m:r>
                <w:rPr>
                  <w:rFonts w:ascii="Cambria Math" w:hAnsi="Cambria Math"/>
                  <w:sz w:val="20"/>
                  <w:szCs w:val="20"/>
                </w:rPr>
                <m:t>340</m:t>
              </m:r>
            </m:den>
          </m:f>
          <m:r>
            <w:rPr>
              <w:rFonts w:ascii="Cambria Math" w:hAnsi="Cambria Math"/>
              <w:sz w:val="20"/>
              <w:szCs w:val="20"/>
            </w:rPr>
            <m:t>×150 points</m:t>
          </m:r>
        </m:oMath>
      </m:oMathPara>
    </w:p>
    <w:p w14:paraId="1310AD80" w14:textId="77777777" w:rsidR="00F50AC3" w:rsidRDefault="00F50AC3" w:rsidP="00F50AC3">
      <w:pPr>
        <w:pStyle w:val="Heading3"/>
      </w:pPr>
      <w:r w:rsidRPr="00521E13">
        <w:t>Check points Question in Chapters on Top Hat</w:t>
      </w:r>
    </w:p>
    <w:p w14:paraId="16ADE328" w14:textId="7E2E7856" w:rsidR="00D15E37" w:rsidRDefault="00D15E37" w:rsidP="000E1AA7">
      <w:pPr>
        <w:spacing w:after="240"/>
        <w:rPr>
          <w:rFonts w:eastAsia="SimSun"/>
        </w:rPr>
      </w:pPr>
      <w:r w:rsidRPr="00D15E37">
        <w:rPr>
          <w:rFonts w:eastAsia="SimSun"/>
        </w:rPr>
        <w:t xml:space="preserve">Check points Questions within Chapter readings will be assigned on Top Hat throughout the semester and you should complete the assignment by their due dates. You have </w:t>
      </w:r>
      <w:r w:rsidRPr="00D15E37">
        <w:rPr>
          <w:rFonts w:eastAsia="SimSun"/>
          <w:b/>
          <w:bCs/>
        </w:rPr>
        <w:t>unlimited attempts</w:t>
      </w:r>
      <w:r w:rsidRPr="00D15E37">
        <w:rPr>
          <w:rFonts w:eastAsia="SimSun"/>
        </w:rPr>
        <w:t xml:space="preserve"> on each check points question along with Chapter reading on Top Hat and </w:t>
      </w:r>
      <w:r w:rsidRPr="00D15E37">
        <w:rPr>
          <w:rFonts w:eastAsia="SimSun"/>
          <w:b/>
          <w:bCs/>
        </w:rPr>
        <w:t>the last attempt will be counted</w:t>
      </w:r>
      <w:r w:rsidRPr="00D15E37">
        <w:rPr>
          <w:rFonts w:eastAsia="SimSun"/>
        </w:rPr>
        <w:t xml:space="preserve"> as your check points grade. Wrong answers will be marked at the end of each attempt so that you can try other options/answers next time. There will be no make-up check points questions and no late assignments will be graded on Top Hat. Totally there are 1</w:t>
      </w:r>
      <w:r w:rsidR="00BC341B">
        <w:rPr>
          <w:rFonts w:eastAsia="SimSun"/>
        </w:rPr>
        <w:t>2</w:t>
      </w:r>
      <w:r w:rsidRPr="00D15E37">
        <w:rPr>
          <w:rFonts w:eastAsia="SimSun"/>
        </w:rPr>
        <w:t xml:space="preserve"> Chapters' Check Points questions sets given for the course. The total assessments on Top Hat will count </w:t>
      </w:r>
      <w:r w:rsidR="009607E0">
        <w:rPr>
          <w:rFonts w:eastAsia="SimSun"/>
        </w:rPr>
        <w:t>5</w:t>
      </w:r>
      <w:r w:rsidR="001058FE">
        <w:rPr>
          <w:rFonts w:eastAsia="SimSun"/>
        </w:rPr>
        <w:t>%</w:t>
      </w:r>
      <w:r w:rsidRPr="00D15E37">
        <w:rPr>
          <w:rFonts w:eastAsia="SimSun"/>
        </w:rPr>
        <w:t xml:space="preserve"> </w:t>
      </w:r>
      <w:r w:rsidR="00C95DB5">
        <w:rPr>
          <w:rFonts w:eastAsia="SimSun"/>
        </w:rPr>
        <w:t>of</w:t>
      </w:r>
      <w:r w:rsidRPr="00D15E37">
        <w:rPr>
          <w:rFonts w:eastAsia="SimSun"/>
        </w:rPr>
        <w:t xml:space="preserve"> your final grade. The calculation of total </w:t>
      </w:r>
      <w:r w:rsidR="001058FE">
        <w:rPr>
          <w:rFonts w:eastAsia="SimSun"/>
        </w:rPr>
        <w:t xml:space="preserve">percentage </w:t>
      </w:r>
      <w:r w:rsidRPr="00D15E37">
        <w:rPr>
          <w:rFonts w:eastAsia="SimSun"/>
        </w:rPr>
        <w:t>points that will be counted into your final grade is as follows:</w:t>
      </w:r>
    </w:p>
    <w:p w14:paraId="0E735E2C" w14:textId="07F281D8" w:rsidR="00F50AC3" w:rsidRPr="00D15E37" w:rsidRDefault="00000000" w:rsidP="000E1AA7">
      <w:pPr>
        <w:spacing w:after="240"/>
        <w:jc w:val="center"/>
        <w:rPr>
          <w:sz w:val="20"/>
          <w:szCs w:val="20"/>
        </w:rPr>
      </w:pPr>
      <m:oMathPara>
        <m:oMath>
          <m:f>
            <m:fPr>
              <m:ctrlPr>
                <w:rPr>
                  <w:rFonts w:ascii="Cambria Math" w:hAnsi="Cambria Math"/>
                  <w:i/>
                  <w:sz w:val="20"/>
                  <w:szCs w:val="20"/>
                </w:rPr>
              </m:ctrlPr>
            </m:fPr>
            <m:num>
              <m:r>
                <w:rPr>
                  <w:rFonts w:ascii="Cambria Math" w:hAnsi="Cambria Math"/>
                  <w:sz w:val="20"/>
                  <w:szCs w:val="20"/>
                </w:rPr>
                <m:t>Top 12 Chapte</m:t>
              </m:r>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t>
                  </m:r>
                </m:sup>
              </m:sSup>
              <m:r>
                <w:rPr>
                  <w:rFonts w:ascii="Cambria Math" w:hAnsi="Cambria Math"/>
                  <w:sz w:val="20"/>
                  <w:szCs w:val="20"/>
                </w:rPr>
                <m:t>s Check Points Questions grades on Top Hat</m:t>
              </m:r>
            </m:num>
            <m:den>
              <m:r>
                <w:rPr>
                  <w:rFonts w:ascii="Cambria Math" w:hAnsi="Cambria Math"/>
                  <w:sz w:val="20"/>
                  <w:szCs w:val="20"/>
                </w:rPr>
                <m:t>120</m:t>
              </m:r>
            </m:den>
          </m:f>
          <m:r>
            <w:rPr>
              <w:rFonts w:ascii="Cambria Math" w:hAnsi="Cambria Math"/>
              <w:sz w:val="20"/>
              <w:szCs w:val="20"/>
            </w:rPr>
            <m:t>×50 points</m:t>
          </m:r>
        </m:oMath>
      </m:oMathPara>
    </w:p>
    <w:p w14:paraId="4631A055" w14:textId="77777777" w:rsidR="00D15E37" w:rsidRPr="00D15E37" w:rsidRDefault="00D15E37" w:rsidP="00D15E37">
      <w:pPr>
        <w:pStyle w:val="Heading3"/>
      </w:pPr>
      <w:bookmarkStart w:id="6" w:name="_Hlk48388600"/>
      <w:r w:rsidRPr="00D15E37">
        <w:lastRenderedPageBreak/>
        <w:t>Discussion Board Post Policy</w:t>
      </w:r>
    </w:p>
    <w:p w14:paraId="78E0C03B" w14:textId="5176DC72" w:rsidR="00D15E37" w:rsidRDefault="00C95DB5" w:rsidP="000E1AA7">
      <w:pPr>
        <w:spacing w:after="240"/>
        <w:rPr>
          <w:rFonts w:eastAsia="SimSun"/>
        </w:rPr>
      </w:pPr>
      <w:r>
        <w:rPr>
          <w:rFonts w:eastAsia="SimSun"/>
        </w:rPr>
        <w:t xml:space="preserve">There will be </w:t>
      </w:r>
      <w:r w:rsidR="00491696">
        <w:rPr>
          <w:rFonts w:eastAsia="SimSun"/>
        </w:rPr>
        <w:t>5</w:t>
      </w:r>
      <w:r>
        <w:rPr>
          <w:rFonts w:eastAsia="SimSun"/>
        </w:rPr>
        <w:t xml:space="preserve"> discussion assignments given which count </w:t>
      </w:r>
      <w:r w:rsidR="00491696">
        <w:rPr>
          <w:rFonts w:eastAsia="SimSun"/>
        </w:rPr>
        <w:t>5</w:t>
      </w:r>
      <w:r>
        <w:rPr>
          <w:rFonts w:eastAsia="SimSun"/>
        </w:rPr>
        <w:t xml:space="preserve">% of your total grade. </w:t>
      </w:r>
      <w:r w:rsidR="00D15E37" w:rsidRPr="00D15E37">
        <w:rPr>
          <w:rFonts w:eastAsia="SimSun"/>
        </w:rPr>
        <w:t>Your initial response (worth 7 points) should demonstrate a good understanding of the topic, so do outside research if needed (and cite any sources that are used). Your initial post should be responsive, substantive, well-organized, free of major spelling/grammatical errors, and at least 200 words in length. To get the full credit, you need also reply to at least two other students' posts.  You must post your initial response before you can reply to other students. Each reply to another student is worth 1.5 points and should be respectful and substantive (asking questions is fine). Late post after the due date will result in point penalty at 20% per each day after the due date.</w:t>
      </w:r>
    </w:p>
    <w:p w14:paraId="4350869E" w14:textId="77777777" w:rsidR="00353A37" w:rsidRPr="006D4C88" w:rsidRDefault="00353A37" w:rsidP="00353A37">
      <w:pPr>
        <w:pStyle w:val="Heading3"/>
      </w:pPr>
      <w:r w:rsidRPr="006D4C88">
        <w:t>The Kick-Off Quiz</w:t>
      </w:r>
    </w:p>
    <w:p w14:paraId="28FB148F" w14:textId="3C4AFF96" w:rsidR="00353A37" w:rsidRPr="009B05D0" w:rsidRDefault="00353A37" w:rsidP="000E1AA7">
      <w:pPr>
        <w:spacing w:after="240"/>
        <w:rPr>
          <w:bCs/>
        </w:rPr>
      </w:pPr>
      <w:r w:rsidRPr="006D4C88">
        <w:rPr>
          <w:bCs/>
        </w:rPr>
        <w:t>At the start of the semester, students are required to engage in the Kick-Off Quiz on Canvas. This quiz serves as an assessment of your foundational understanding of key information outlined in our syllabus. Allocated a total of 3 attempts, the Kick-Off Quiz holds a weight of 10 points toward your final grade, with the highest score among your attempts being considered. The quiz must be submitted on Canvas by the conclusion of the first week of classes. Completing the quiz indicates your thorough familiarity with our Syllabus, demonstrating your grasp of the course requirements and policies encapsulated within. It's noteworthy that the Syllabus stands as a binding agreement between students and faculty, outlining the shared commitments of both parties.</w:t>
      </w:r>
    </w:p>
    <w:p w14:paraId="430F9F4E" w14:textId="40FBA675" w:rsidR="00EC3BE1" w:rsidRPr="00576A8E" w:rsidRDefault="00EC3BE1" w:rsidP="000E1AA7">
      <w:pPr>
        <w:spacing w:after="240"/>
        <w:rPr>
          <w:bCs/>
        </w:rPr>
      </w:pPr>
      <w:r>
        <w:rPr>
          <w:rStyle w:val="Heading3Char"/>
        </w:rPr>
        <w:t xml:space="preserve">Grade tracking and </w:t>
      </w:r>
      <w:r w:rsidRPr="00EC6692">
        <w:rPr>
          <w:rStyle w:val="Heading3Char"/>
        </w:rPr>
        <w:t>Instructor Feedback</w:t>
      </w:r>
      <w:r w:rsidRPr="00F058D6">
        <w:rPr>
          <w:rFonts w:cs="Arial"/>
          <w:b/>
          <w:iCs/>
        </w:rPr>
        <w:br/>
      </w:r>
      <w:r w:rsidR="00583F33" w:rsidRPr="00583F33">
        <w:rPr>
          <w:bCs/>
        </w:rPr>
        <w:t xml:space="preserve">All your grade will be available through Grade section on Canvas. Please keep track of your grade and let me know if you find any mistake in your gradebook timely. Online Hidden Questions and Exams will usually be graded instantly once students submit the answers. Discussion board post will be graded within one week after the given dates.  Chapter Check Points and Assessments questions must be completed on Top Hat and grades will be synced to the Canvas gradebook after each deadline. Anyone feeling that a dispute exists after the grading of an exam may submit a grievance through email. This grievance should identify the item in dispute and arguments supporting the student's position. The student should review the class syllabus and the grading rubrics. Make an appointment with the instructor of the course and request that the grade is reviewed and refigured to determine if an error has been made. The appeal must be submitted within </w:t>
      </w:r>
      <w:r w:rsidR="00C95DB5">
        <w:rPr>
          <w:bCs/>
        </w:rPr>
        <w:t>3 days</w:t>
      </w:r>
      <w:r w:rsidR="00583F33" w:rsidRPr="00583F33">
        <w:rPr>
          <w:bCs/>
        </w:rPr>
        <w:t xml:space="preserve"> following the post of exam/assignment grade. The instructor agrees to return a formal email to the student's grievance within one week from receipt of the grievance.</w:t>
      </w:r>
    </w:p>
    <w:bookmarkEnd w:id="6"/>
    <w:p w14:paraId="495F3A98" w14:textId="77777777" w:rsidR="00EC3BE1" w:rsidRDefault="00EC3BE1" w:rsidP="00EC3BE1">
      <w:r w:rsidRPr="00EC6692">
        <w:rPr>
          <w:rStyle w:val="Heading3Char"/>
        </w:rPr>
        <w:t>Syllabus Change Policy</w:t>
      </w:r>
      <w:r w:rsidRPr="00F058D6">
        <w:rPr>
          <w:b/>
        </w:rPr>
        <w:br/>
      </w:r>
      <w:r>
        <w:t xml:space="preserve">New syllabus will be posted on Canvas when there is necessary update on important issues in class. </w:t>
      </w:r>
    </w:p>
    <w:p w14:paraId="7E8DBFF6" w14:textId="5574BD0E" w:rsidR="00F058D6" w:rsidRDefault="009476BD" w:rsidP="00EC6692">
      <w:pPr>
        <w:pStyle w:val="Heading2"/>
      </w:pPr>
      <w:r>
        <w:t>UNT Policies</w:t>
      </w:r>
    </w:p>
    <w:p w14:paraId="381C3049" w14:textId="3EF2BE4B" w:rsidR="00EC6692" w:rsidRPr="00CA2745" w:rsidRDefault="00CA2745" w:rsidP="00CA2745">
      <w:pPr>
        <w:pStyle w:val="Heading3"/>
      </w:pPr>
      <w:r>
        <w:t>Academic Integrity Policy</w:t>
      </w:r>
    </w:p>
    <w:p w14:paraId="20E302E0" w14:textId="77777777" w:rsidR="007F3638" w:rsidRDefault="007F3638" w:rsidP="007F3638">
      <w:r w:rsidRPr="00887206">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w:t>
      </w:r>
      <w:r w:rsidRPr="00887206">
        <w:lastRenderedPageBreak/>
        <w:t xml:space="preserve">sanctions ranging from admonition to expulsion from the University. </w:t>
      </w:r>
      <w:r>
        <w:t xml:space="preserve">The UNT Department of Economics adheres to the University's Policy on Cheating and Plagiarism. To view the complete Student Academic Integrity policy, go to </w:t>
      </w:r>
      <w:hyperlink r:id="rId25" w:history="1">
        <w:r w:rsidRPr="00515111">
          <w:rPr>
            <w:rStyle w:val="Hyperlink"/>
          </w:rPr>
          <w:t>https://policy.unt.edu/policy/06-003</w:t>
        </w:r>
      </w:hyperlink>
      <w:r>
        <w:t>.</w:t>
      </w:r>
    </w:p>
    <w:p w14:paraId="276AE18D" w14:textId="77777777" w:rsidR="00F475DC" w:rsidRDefault="00F475DC" w:rsidP="00F475DC">
      <w:pPr>
        <w:pStyle w:val="Heading4"/>
      </w:pPr>
      <w:r>
        <w:t xml:space="preserve">Cheating  </w:t>
      </w:r>
    </w:p>
    <w:p w14:paraId="4A5BA0AF" w14:textId="77777777" w:rsidR="00F475DC" w:rsidRDefault="00F475DC" w:rsidP="00F475DC">
      <w:r>
        <w:t>The use of unauthorized assistance in an academic exercise, including but not limited to:</w:t>
      </w:r>
    </w:p>
    <w:p w14:paraId="383037D6" w14:textId="023F07FE" w:rsidR="00F475DC" w:rsidRDefault="00F475DC" w:rsidP="00576CC5">
      <w:pPr>
        <w:pStyle w:val="ListParagraph"/>
        <w:numPr>
          <w:ilvl w:val="0"/>
          <w:numId w:val="37"/>
        </w:numPr>
      </w:pPr>
      <w:r>
        <w:t>use of any unauthorized assistance</w:t>
      </w:r>
      <w:r w:rsidR="00576CC5">
        <w:t xml:space="preserve"> (like group effort)</w:t>
      </w:r>
      <w:r>
        <w:t xml:space="preserve"> to take exams, tests, quizzes or other assessments.</w:t>
      </w:r>
    </w:p>
    <w:p w14:paraId="2CDAD38D" w14:textId="555B8043" w:rsidR="00F475DC" w:rsidRDefault="00F475DC" w:rsidP="00576CC5">
      <w:pPr>
        <w:pStyle w:val="ListParagraph"/>
        <w:numPr>
          <w:ilvl w:val="0"/>
          <w:numId w:val="37"/>
        </w:numPr>
      </w:pPr>
      <w:r>
        <w:t>dependence upon the aid of sources beyond those authorized by the instructor in writing papers, preparing reports, solving problems or carrying out other assignments.</w:t>
      </w:r>
    </w:p>
    <w:p w14:paraId="61F294A6" w14:textId="7381850D" w:rsidR="00F475DC" w:rsidRDefault="00F475DC" w:rsidP="00576CC5">
      <w:pPr>
        <w:pStyle w:val="ListParagraph"/>
        <w:numPr>
          <w:ilvl w:val="0"/>
          <w:numId w:val="37"/>
        </w:numPr>
      </w:pPr>
      <w:r>
        <w:t>acquisition, without permission, of tests, notes or other academic materials belonging to a</w:t>
      </w:r>
      <w:r w:rsidR="00576CC5">
        <w:t xml:space="preserve"> </w:t>
      </w:r>
      <w:r>
        <w:t>faculty or staff member of the University.</w:t>
      </w:r>
    </w:p>
    <w:p w14:paraId="323D88A3" w14:textId="3FC68FD4" w:rsidR="00F475DC" w:rsidRDefault="00F475DC" w:rsidP="00576CC5">
      <w:pPr>
        <w:pStyle w:val="ListParagraph"/>
        <w:numPr>
          <w:ilvl w:val="0"/>
          <w:numId w:val="37"/>
        </w:numPr>
      </w:pPr>
      <w:r>
        <w:t>dual submission of a paper or project, or re-submission of a paper or project to a different class without express permission from the instructor.</w:t>
      </w:r>
    </w:p>
    <w:p w14:paraId="05CB3FFA" w14:textId="70513860" w:rsidR="00C95DB5" w:rsidRDefault="00C95DB5" w:rsidP="00C95DB5">
      <w:pPr>
        <w:pStyle w:val="ListParagraph"/>
        <w:numPr>
          <w:ilvl w:val="0"/>
          <w:numId w:val="37"/>
        </w:numPr>
      </w:pPr>
      <w:r>
        <w:t>use of AI generated material in the Discussion assignments and writing assignment or check answers for open book exams</w:t>
      </w:r>
    </w:p>
    <w:p w14:paraId="7DAF9101" w14:textId="7E1C52F6" w:rsidR="00F475DC" w:rsidRDefault="00F475DC" w:rsidP="00576CC5">
      <w:pPr>
        <w:pStyle w:val="ListParagraph"/>
        <w:numPr>
          <w:ilvl w:val="0"/>
          <w:numId w:val="37"/>
        </w:numPr>
      </w:pPr>
      <w:r>
        <w:t>any other act designed to give a student an unfair advantage on an academic assignment.</w:t>
      </w:r>
    </w:p>
    <w:p w14:paraId="535AD19E" w14:textId="77777777" w:rsidR="00F475DC" w:rsidRDefault="00F475DC" w:rsidP="00F475DC">
      <w:pPr>
        <w:pStyle w:val="Heading4"/>
      </w:pPr>
      <w:r>
        <w:t xml:space="preserve">Plagiarism  </w:t>
      </w:r>
    </w:p>
    <w:p w14:paraId="46F0A2B4" w14:textId="45A1C042" w:rsidR="007F3638" w:rsidRDefault="007F3638" w:rsidP="007F3638">
      <w:r>
        <w:t>Use of another's thoughts or words without proper attribution in any academic exercise, regardless of the student's intent, including but not limited to:</w:t>
      </w:r>
    </w:p>
    <w:p w14:paraId="189EADC2" w14:textId="38366D6E" w:rsidR="007F3638" w:rsidRDefault="007F3638" w:rsidP="00576CC5">
      <w:pPr>
        <w:pStyle w:val="ListParagraph"/>
        <w:numPr>
          <w:ilvl w:val="0"/>
          <w:numId w:val="38"/>
        </w:numPr>
      </w:pPr>
      <w:r>
        <w:t>the knowing or negligent use by paraphrase or direct quotation of the published or unpublished work of another person without full and clear acknowledgement or citation.</w:t>
      </w:r>
    </w:p>
    <w:p w14:paraId="1A7CA134" w14:textId="2E6B8887" w:rsidR="007F3638" w:rsidRDefault="007F3638" w:rsidP="00576CC5">
      <w:pPr>
        <w:pStyle w:val="ListParagraph"/>
        <w:numPr>
          <w:ilvl w:val="0"/>
          <w:numId w:val="38"/>
        </w:numPr>
      </w:pPr>
      <w:r>
        <w:t>the knowing or negligent unacknowledged use of materials prepared by another person</w:t>
      </w:r>
      <w:r w:rsidR="00576CC5">
        <w:t xml:space="preserve"> </w:t>
      </w:r>
      <w:r>
        <w:t>or by an agency engaged in selling term papers or other academic materials.</w:t>
      </w:r>
    </w:p>
    <w:p w14:paraId="49FD5E79" w14:textId="7555C74E" w:rsidR="0050169A" w:rsidRDefault="000A484F" w:rsidP="0050169A">
      <w:pPr>
        <w:pStyle w:val="Heading3"/>
      </w:pPr>
      <w:r>
        <w:t>ADA Policy</w:t>
      </w:r>
    </w:p>
    <w:p w14:paraId="1A894F81" w14:textId="50960247" w:rsidR="00E154E5" w:rsidRDefault="00E154E5" w:rsidP="000E1AA7">
      <w:pPr>
        <w:spacing w:after="240"/>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6" w:history="1">
        <w:r w:rsidRPr="00E06E54">
          <w:rPr>
            <w:rStyle w:val="Hyperlink"/>
          </w:rPr>
          <w:t>ODA website</w:t>
        </w:r>
      </w:hyperlink>
      <w:r>
        <w:t xml:space="preserve"> </w:t>
      </w:r>
      <w:r w:rsidR="00E06E54">
        <w:t>(</w:t>
      </w:r>
      <w:hyperlink r:id="rId27" w:history="1">
        <w:r w:rsidR="00B47E5C" w:rsidRPr="00B0431F">
          <w:rPr>
            <w:rStyle w:val="Hyperlink"/>
          </w:rPr>
          <w:t>https://disability.unt.edu/</w:t>
        </w:r>
      </w:hyperlink>
      <w:r w:rsidR="00E06E54">
        <w:t>).</w:t>
      </w:r>
    </w:p>
    <w:p w14:paraId="25E24BA4" w14:textId="77777777" w:rsidR="00B47E5C" w:rsidRDefault="00B47E5C" w:rsidP="00B47E5C">
      <w:pPr>
        <w:pStyle w:val="Heading3"/>
      </w:pPr>
      <w:r w:rsidRPr="004724DC">
        <w:t>Prohibition of Discrimination, Harassment, and Retaliation</w:t>
      </w:r>
      <w:r>
        <w:t xml:space="preserve"> (Policy 16.004)</w:t>
      </w:r>
    </w:p>
    <w:p w14:paraId="09EC8062" w14:textId="5105F609" w:rsidR="00B47E5C" w:rsidRDefault="00B47E5C" w:rsidP="000E1AA7">
      <w:pPr>
        <w:spacing w:after="240"/>
      </w:pPr>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Default="00E154E5" w:rsidP="00CA2745">
      <w:pPr>
        <w:pStyle w:val="Heading3"/>
      </w:pPr>
      <w:r w:rsidRPr="007F69D4">
        <w:lastRenderedPageBreak/>
        <w:t>Emergency Notification &amp; Procedures</w:t>
      </w:r>
    </w:p>
    <w:p w14:paraId="080AD40F" w14:textId="5AE9640C" w:rsidR="00E154E5" w:rsidRDefault="00E154E5" w:rsidP="000E1AA7">
      <w:pPr>
        <w:spacing w:after="240"/>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t xml:space="preserve"> Canvas</w:t>
      </w:r>
      <w:r>
        <w:t xml:space="preserve"> for contingency plans for covering course materials.</w:t>
      </w:r>
    </w:p>
    <w:p w14:paraId="22760B28" w14:textId="77777777" w:rsidR="00E154E5" w:rsidRPr="007F69D4" w:rsidRDefault="00E154E5" w:rsidP="00CA2745">
      <w:pPr>
        <w:pStyle w:val="Heading3"/>
      </w:pPr>
      <w:r w:rsidRPr="007F69D4">
        <w:t>Retention of Student Records</w:t>
      </w:r>
    </w:p>
    <w:p w14:paraId="2596D0DA" w14:textId="4749C1D2" w:rsidR="00E154E5" w:rsidRDefault="00E154E5" w:rsidP="000E1AA7">
      <w:pPr>
        <w:spacing w:after="240"/>
      </w:pPr>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t xml:space="preserve">Canvas </w:t>
      </w:r>
      <w: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7F69D4" w:rsidRDefault="00E154E5" w:rsidP="00CA2745">
      <w:pPr>
        <w:pStyle w:val="Heading3"/>
      </w:pPr>
      <w:r w:rsidRPr="007F69D4">
        <w:t>Acceptable Student Behavior</w:t>
      </w:r>
    </w:p>
    <w:p w14:paraId="4737CCFA" w14:textId="15CBA9D9" w:rsidR="00E154E5" w:rsidRDefault="00E154E5" w:rsidP="000E1AA7">
      <w:pPr>
        <w:spacing w:after="240"/>
      </w:pP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t>Visit UNT’s</w:t>
      </w:r>
      <w:r>
        <w:t xml:space="preserve"> </w:t>
      </w:r>
      <w:hyperlink r:id="rId28" w:history="1">
        <w:r w:rsidRPr="0040606E">
          <w:rPr>
            <w:rStyle w:val="Hyperlink"/>
          </w:rPr>
          <w:t>Code of Student Conduct</w:t>
        </w:r>
      </w:hyperlink>
      <w:r>
        <w:t xml:space="preserve"> </w:t>
      </w:r>
      <w:r w:rsidR="0040606E">
        <w:t>(</w:t>
      </w:r>
      <w:r w:rsidR="0040606E" w:rsidRPr="0040606E">
        <w:t>https://deanofstudents.unt.edu/conduct</w:t>
      </w:r>
      <w:r w:rsidR="0040606E">
        <w:t xml:space="preserve">) </w:t>
      </w:r>
      <w:r w:rsidR="00853CA2">
        <w:t>to learn more.</w:t>
      </w:r>
      <w:r>
        <w:t xml:space="preserve"> </w:t>
      </w:r>
    </w:p>
    <w:p w14:paraId="42BF66D1" w14:textId="77777777" w:rsidR="00E154E5" w:rsidRPr="00485B96" w:rsidRDefault="00E154E5" w:rsidP="00CA2745">
      <w:pPr>
        <w:pStyle w:val="Heading3"/>
      </w:pPr>
      <w:r w:rsidRPr="00485B96">
        <w:t>Access to Information - Eagle Connect</w:t>
      </w:r>
    </w:p>
    <w:p w14:paraId="43D82B27" w14:textId="6556464A" w:rsidR="00E154E5" w:rsidRDefault="00E154E5" w:rsidP="000E1AA7">
      <w:pPr>
        <w:spacing w:after="240"/>
      </w:pPr>
      <w:r>
        <w:t xml:space="preserve">Students’ access point for business and academic services at UNT is located at: </w:t>
      </w:r>
      <w:hyperlink r:id="rId29" w:history="1">
        <w:r w:rsidRPr="00485B96">
          <w:rPr>
            <w:rStyle w:val="Hyperlink"/>
          </w:rPr>
          <w:t>my.unt.edu</w:t>
        </w:r>
      </w:hyperlink>
      <w:r>
        <w:t>. All official communication from the University will be delivered to a student’s Eagle Connect account. For more information, please visit the website that explains Eagle Connect and how to forward e-mail</w:t>
      </w:r>
      <w:r w:rsidR="00BC0019">
        <w:t xml:space="preserve"> </w:t>
      </w:r>
      <w:hyperlink r:id="rId30" w:history="1">
        <w:r w:rsidR="00BC0019" w:rsidRPr="00BC0019">
          <w:rPr>
            <w:rStyle w:val="Hyperlink"/>
          </w:rPr>
          <w:t>Eagle Connect</w:t>
        </w:r>
      </w:hyperlink>
      <w:r w:rsidR="00BC0019">
        <w:t xml:space="preserve"> (</w:t>
      </w:r>
      <w:r w:rsidR="00BC0019" w:rsidRPr="00BC0019">
        <w:t>https://it.unt.edu/eagleconnect</w:t>
      </w:r>
      <w:r w:rsidR="00BC0019">
        <w:t>).</w:t>
      </w:r>
    </w:p>
    <w:p w14:paraId="56FC5F18" w14:textId="77777777" w:rsidR="00E154E5" w:rsidRPr="007F69D4" w:rsidRDefault="00E154E5" w:rsidP="00CA2745">
      <w:pPr>
        <w:pStyle w:val="Heading3"/>
      </w:pPr>
      <w:r w:rsidRPr="007F69D4">
        <w:t>Student Evaluation Administration Dates</w:t>
      </w:r>
    </w:p>
    <w:p w14:paraId="2AD8F316" w14:textId="2CE2B2F1" w:rsidR="00E154E5" w:rsidRDefault="00E154E5" w:rsidP="000E1AA7">
      <w:pPr>
        <w:spacing w:after="240"/>
      </w:pPr>
      <w:r>
        <w:t>Student feedback is important and an essential part of participation in this course. The student evaluation of instruction is a requirement for all organized classes at UNT. The survey will be made available during weeks 13, 14 and 15 of the</w:t>
      </w:r>
      <w:r w:rsidR="003A6491">
        <w:t xml:space="preserve"> fall</w:t>
      </w:r>
      <w:r>
        <w:t xml:space="preserve"> </w:t>
      </w:r>
      <w:proofErr w:type="gramStart"/>
      <w:r>
        <w:t>semester</w:t>
      </w:r>
      <w:proofErr w:type="gramEnd"/>
      <w:r>
        <w:t xml:space="preserve">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31"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w:t>
      </w:r>
      <w:proofErr w:type="gramStart"/>
      <w:r>
        <w:t>survey</w:t>
      </w:r>
      <w:proofErr w:type="gramEnd"/>
      <w:r>
        <w:t xml:space="preserve"> they will receive a confirmation email that the survey has been submitted. For additional information, please visit the </w:t>
      </w:r>
      <w:hyperlink r:id="rId32" w:history="1">
        <w:r w:rsidRPr="00295A4A">
          <w:rPr>
            <w:rStyle w:val="Hyperlink"/>
          </w:rPr>
          <w:t>SPOT website</w:t>
        </w:r>
      </w:hyperlink>
      <w:r>
        <w:t xml:space="preserve"> </w:t>
      </w:r>
      <w:r w:rsidR="00295A4A">
        <w:t>(</w:t>
      </w:r>
      <w:r w:rsidRPr="00295A4A">
        <w:rPr>
          <w:rStyle w:val="Hyperlink"/>
          <w:color w:val="auto"/>
          <w:u w:val="none"/>
        </w:rPr>
        <w:t>http://spot.unt.edu/</w:t>
      </w:r>
      <w:r w:rsidR="00295A4A">
        <w:rPr>
          <w:rStyle w:val="Hyperlink"/>
          <w:color w:val="auto"/>
          <w:u w:val="none"/>
        </w:rPr>
        <w:t>)</w:t>
      </w:r>
      <w:r>
        <w:t xml:space="preserve"> or email </w:t>
      </w:r>
      <w:hyperlink r:id="rId33" w:history="1">
        <w:r w:rsidRPr="00485B96">
          <w:rPr>
            <w:rStyle w:val="Hyperlink"/>
          </w:rPr>
          <w:t>spot@unt.edu</w:t>
        </w:r>
      </w:hyperlink>
      <w:r>
        <w:t>.</w:t>
      </w:r>
    </w:p>
    <w:p w14:paraId="5FF264E3" w14:textId="77777777" w:rsidR="00E154E5" w:rsidRPr="007F69D4" w:rsidRDefault="00E154E5" w:rsidP="00CA2745">
      <w:pPr>
        <w:pStyle w:val="Heading3"/>
      </w:pPr>
      <w:r>
        <w:lastRenderedPageBreak/>
        <w:t>Sexual Assault Prevention</w:t>
      </w:r>
    </w:p>
    <w:p w14:paraId="711546C2" w14:textId="1310998C" w:rsidR="00E154E5" w:rsidRDefault="00E154E5" w:rsidP="000E1AA7">
      <w:pPr>
        <w:spacing w:after="240"/>
      </w:pPr>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t>on the basis of</w:t>
      </w:r>
      <w:proofErr w:type="gramEnd"/>
      <w:r>
        <w:t xml:space="preserve"> </w:t>
      </w:r>
      <w:proofErr w:type="gramStart"/>
      <w:r>
        <w:t>sex, and</w:t>
      </w:r>
      <w:proofErr w:type="gramEnd"/>
      <w:r>
        <w:t xml:space="preserve">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4"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35" w:history="1">
        <w:r w:rsidRPr="00485B96">
          <w:rPr>
            <w:rStyle w:val="Hyperlink"/>
          </w:rPr>
          <w:t>oeo@unt.edu</w:t>
        </w:r>
      </w:hyperlink>
      <w:r>
        <w:t xml:space="preserve"> or at (940) 565 2759.</w:t>
      </w:r>
    </w:p>
    <w:p w14:paraId="7058F9CB" w14:textId="77777777" w:rsidR="00E154E5" w:rsidRDefault="00E154E5" w:rsidP="00CA2745">
      <w:pPr>
        <w:pStyle w:val="Heading3"/>
      </w:pPr>
      <w:r w:rsidRPr="00986ECF">
        <w:t>Use of Student Work</w:t>
      </w:r>
    </w:p>
    <w:p w14:paraId="1980D0E8" w14:textId="77777777" w:rsidR="00E154E5" w:rsidRDefault="00E154E5" w:rsidP="00E154E5">
      <w:r>
        <w:t xml:space="preserve">A student owns the copyright for all work (e.g. software, photographs, reports, presentations, and email postings) he or she creates within a </w:t>
      </w:r>
      <w:proofErr w:type="gramStart"/>
      <w:r>
        <w:t>class</w:t>
      </w:r>
      <w:proofErr w:type="gramEnd"/>
      <w:r>
        <w:t xml:space="preserve"> and the University is not entitled to use any student work without the student’s permission unless </w:t>
      </w:r>
      <w:proofErr w:type="gramStart"/>
      <w:r>
        <w:t>all of</w:t>
      </w:r>
      <w:proofErr w:type="gramEnd"/>
      <w:r>
        <w:t xml:space="preserve"> the following criteria are met:</w:t>
      </w:r>
    </w:p>
    <w:p w14:paraId="7DDB0522" w14:textId="77777777" w:rsidR="00E154E5" w:rsidRDefault="00E154E5" w:rsidP="00E154E5">
      <w:pPr>
        <w:numPr>
          <w:ilvl w:val="0"/>
          <w:numId w:val="16"/>
        </w:numPr>
        <w:spacing w:line="276" w:lineRule="auto"/>
      </w:pPr>
      <w:r>
        <w:t>The work is used only once.</w:t>
      </w:r>
    </w:p>
    <w:p w14:paraId="5660D3AC" w14:textId="77777777" w:rsidR="00E154E5" w:rsidRDefault="00E154E5" w:rsidP="00E154E5">
      <w:pPr>
        <w:numPr>
          <w:ilvl w:val="0"/>
          <w:numId w:val="16"/>
        </w:numPr>
        <w:spacing w:line="276" w:lineRule="auto"/>
      </w:pPr>
      <w:r>
        <w:t>The work is not used in its entirety.</w:t>
      </w:r>
    </w:p>
    <w:p w14:paraId="5BA56418" w14:textId="77777777" w:rsidR="00E154E5" w:rsidRDefault="00E154E5" w:rsidP="00E154E5">
      <w:pPr>
        <w:numPr>
          <w:ilvl w:val="0"/>
          <w:numId w:val="16"/>
        </w:numPr>
        <w:spacing w:line="276" w:lineRule="auto"/>
      </w:pPr>
      <w:r>
        <w:t>Use of the work does not affect any potential profits from the work.</w:t>
      </w:r>
    </w:p>
    <w:p w14:paraId="72FDDB29" w14:textId="77777777" w:rsidR="00E154E5" w:rsidRDefault="00E154E5" w:rsidP="00E154E5">
      <w:pPr>
        <w:numPr>
          <w:ilvl w:val="0"/>
          <w:numId w:val="16"/>
        </w:numPr>
        <w:spacing w:line="276" w:lineRule="auto"/>
      </w:pPr>
      <w:r>
        <w:t>The student is not identified.</w:t>
      </w:r>
    </w:p>
    <w:p w14:paraId="6001C628" w14:textId="77E4BF7A" w:rsidR="00E154E5" w:rsidRDefault="00E154E5" w:rsidP="00BB33D9">
      <w:pPr>
        <w:numPr>
          <w:ilvl w:val="0"/>
          <w:numId w:val="16"/>
        </w:numPr>
        <w:spacing w:line="276" w:lineRule="auto"/>
      </w:pPr>
      <w:r>
        <w:t xml:space="preserve">The work is identified as student work. </w:t>
      </w:r>
    </w:p>
    <w:p w14:paraId="3F1BDC06" w14:textId="77777777" w:rsidR="00E154E5" w:rsidRDefault="00E154E5" w:rsidP="00E154E5">
      <w:r>
        <w:t xml:space="preserve">If the use of the work does not meet </w:t>
      </w:r>
      <w:proofErr w:type="gramStart"/>
      <w:r>
        <w:t>all of</w:t>
      </w:r>
      <w:proofErr w:type="gramEnd"/>
      <w:r>
        <w:t xml:space="preserve"> the above criteria, then the University office or department using the work must obtain the student’s written permission.</w:t>
      </w:r>
    </w:p>
    <w:p w14:paraId="2AD4B6CF" w14:textId="77777777" w:rsidR="00E154E5" w:rsidRDefault="00E154E5" w:rsidP="00E154E5">
      <w:r>
        <w:t>Download the UNT System Permission, Waiver and Release Form</w:t>
      </w:r>
    </w:p>
    <w:p w14:paraId="705184B6" w14:textId="38FF4DBA" w:rsidR="00B9294D" w:rsidRDefault="00B9294D" w:rsidP="00B9294D">
      <w:pPr>
        <w:pStyle w:val="Heading2"/>
      </w:pPr>
      <w:r>
        <w:t xml:space="preserve">Academic Support </w:t>
      </w:r>
      <w:r w:rsidR="00250E78">
        <w:t>&amp;</w:t>
      </w:r>
      <w:r>
        <w:t xml:space="preserve"> Student Services</w:t>
      </w:r>
    </w:p>
    <w:p w14:paraId="025D3587" w14:textId="2859D0AE" w:rsidR="00B9294D" w:rsidRDefault="00B9294D" w:rsidP="00B9294D">
      <w:pPr>
        <w:pStyle w:val="Heading3"/>
      </w:pPr>
      <w:r>
        <w:t>Student Support Services</w:t>
      </w:r>
    </w:p>
    <w:p w14:paraId="18A75A96" w14:textId="00DEE6EF" w:rsidR="00DC43B6" w:rsidRPr="00DC43B6" w:rsidRDefault="00DC43B6" w:rsidP="00DC43B6">
      <w:pPr>
        <w:pStyle w:val="Heading4"/>
      </w:pPr>
      <w:r>
        <w:t>Mental Health</w:t>
      </w:r>
    </w:p>
    <w:p w14:paraId="4CDB35D0" w14:textId="77777777" w:rsidR="00B9294D" w:rsidRDefault="00B9294D" w:rsidP="00B9294D">
      <w:pPr>
        <w:contextualSpacing/>
      </w:pPr>
      <w: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10AC4821" w14:textId="77777777" w:rsidR="00B9294D" w:rsidRDefault="00B9294D" w:rsidP="00B9294D">
      <w:pPr>
        <w:pStyle w:val="ListParagraph"/>
        <w:numPr>
          <w:ilvl w:val="0"/>
          <w:numId w:val="20"/>
        </w:numPr>
      </w:pPr>
      <w:hyperlink r:id="rId36"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3C57E31E" w14:textId="77777777" w:rsidR="00B9294D" w:rsidRDefault="00B9294D" w:rsidP="00B9294D">
      <w:pPr>
        <w:pStyle w:val="ListParagraph"/>
        <w:numPr>
          <w:ilvl w:val="0"/>
          <w:numId w:val="20"/>
        </w:numPr>
      </w:pPr>
      <w:hyperlink r:id="rId37"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12B0DA88" w14:textId="77777777" w:rsidR="00B9294D" w:rsidRDefault="00B9294D" w:rsidP="00B9294D">
      <w:pPr>
        <w:pStyle w:val="ListParagraph"/>
        <w:numPr>
          <w:ilvl w:val="0"/>
          <w:numId w:val="20"/>
        </w:numPr>
      </w:pPr>
      <w:hyperlink r:id="rId38" w:history="1">
        <w:r w:rsidRPr="00CA7241">
          <w:rPr>
            <w:rStyle w:val="Hyperlink"/>
          </w:rPr>
          <w:t>UNT Care Team</w:t>
        </w:r>
      </w:hyperlink>
      <w:r>
        <w:t xml:space="preserve"> (</w:t>
      </w:r>
      <w:r w:rsidRPr="003F1E47">
        <w:t>https://studentaffairs.unt.edu/care</w:t>
      </w:r>
      <w:r>
        <w:t>)</w:t>
      </w:r>
    </w:p>
    <w:p w14:paraId="25BC44B6" w14:textId="77777777" w:rsidR="00B9294D" w:rsidRDefault="00B9294D" w:rsidP="00B9294D">
      <w:pPr>
        <w:pStyle w:val="ListParagraph"/>
        <w:numPr>
          <w:ilvl w:val="0"/>
          <w:numId w:val="20"/>
        </w:numPr>
      </w:pPr>
      <w:hyperlink r:id="rId39" w:history="1">
        <w:r w:rsidRPr="006C437E">
          <w:rPr>
            <w:rStyle w:val="Hyperlink"/>
          </w:rPr>
          <w:t>UNT Psychiatric Services</w:t>
        </w:r>
      </w:hyperlink>
      <w:r>
        <w:t xml:space="preserve"> (</w:t>
      </w:r>
      <w:r w:rsidRPr="003F1E47">
        <w:t>https://studentaffairs.unt.edu/student-health-and-wellness-center/services/psychiatry</w:t>
      </w:r>
      <w:r>
        <w:t>)</w:t>
      </w:r>
    </w:p>
    <w:p w14:paraId="42A4C186" w14:textId="77777777" w:rsidR="00B9294D" w:rsidRDefault="00B9294D" w:rsidP="00B9294D">
      <w:pPr>
        <w:pStyle w:val="ListParagraph"/>
        <w:numPr>
          <w:ilvl w:val="0"/>
          <w:numId w:val="20"/>
        </w:numPr>
      </w:pPr>
      <w:hyperlink r:id="rId40" w:history="1">
        <w:r w:rsidRPr="00C75A68">
          <w:rPr>
            <w:rStyle w:val="Hyperlink"/>
          </w:rPr>
          <w:t>Individual Counseling</w:t>
        </w:r>
      </w:hyperlink>
      <w:r>
        <w:t xml:space="preserve"> (</w:t>
      </w:r>
      <w:r w:rsidRPr="00C75A68">
        <w:t>https://studentaffairs.unt.edu/counseling-and-testing-services/services/individual-counseling</w:t>
      </w:r>
      <w:r>
        <w:t>)</w:t>
      </w:r>
    </w:p>
    <w:p w14:paraId="099B237F" w14:textId="77777777" w:rsidR="00DC43B6" w:rsidRDefault="00DC43B6" w:rsidP="00DC43B6">
      <w:pPr>
        <w:pStyle w:val="Heading4"/>
      </w:pPr>
      <w:r>
        <w:lastRenderedPageBreak/>
        <w:t>Chosen Names</w:t>
      </w:r>
    </w:p>
    <w:p w14:paraId="1FAD8024" w14:textId="77777777" w:rsidR="00DC43B6" w:rsidRPr="00B47E5C" w:rsidRDefault="00DC43B6" w:rsidP="00DC43B6">
      <w:r w:rsidRPr="00B47E5C">
        <w:t xml:space="preserve">A </w:t>
      </w:r>
      <w:r>
        <w:t xml:space="preserve">chosen name is a </w:t>
      </w:r>
      <w:r w:rsidRPr="00B47E5C">
        <w:t>name that a person goes by that may or may not match their legal name.</w:t>
      </w:r>
      <w:r>
        <w:t xml:space="preserve"> If you have a chosen name that is different from your legal name and would like that to be used in class, please let the instructor know. Below is a list of resources for updating your chosen name at UNT.</w:t>
      </w:r>
    </w:p>
    <w:p w14:paraId="5E199B5D" w14:textId="07D86D59" w:rsidR="00DC43B6" w:rsidRPr="00BA168A" w:rsidRDefault="00DC43B6" w:rsidP="00DC43B6">
      <w:pPr>
        <w:pStyle w:val="ListParagraph"/>
        <w:numPr>
          <w:ilvl w:val="0"/>
          <w:numId w:val="28"/>
        </w:numPr>
      </w:pPr>
      <w:hyperlink r:id="rId41" w:history="1">
        <w:r w:rsidRPr="00EA46CA">
          <w:rPr>
            <w:rStyle w:val="Hyperlink"/>
          </w:rPr>
          <w:t>UNT Records</w:t>
        </w:r>
      </w:hyperlink>
    </w:p>
    <w:p w14:paraId="16460839" w14:textId="03FA6DF9" w:rsidR="00DC43B6" w:rsidRPr="00BA168A" w:rsidRDefault="00DC43B6" w:rsidP="00DC43B6">
      <w:pPr>
        <w:pStyle w:val="ListParagraph"/>
        <w:numPr>
          <w:ilvl w:val="0"/>
          <w:numId w:val="28"/>
        </w:numPr>
      </w:pPr>
      <w:hyperlink r:id="rId42" w:history="1">
        <w:r w:rsidRPr="00EA46CA">
          <w:rPr>
            <w:rStyle w:val="Hyperlink"/>
          </w:rPr>
          <w:t>UNT ID Card</w:t>
        </w:r>
      </w:hyperlink>
    </w:p>
    <w:p w14:paraId="444ACF12" w14:textId="5045D040" w:rsidR="00DC43B6" w:rsidRPr="00BA168A" w:rsidRDefault="00DC43B6" w:rsidP="00DC43B6">
      <w:pPr>
        <w:pStyle w:val="ListParagraph"/>
        <w:numPr>
          <w:ilvl w:val="0"/>
          <w:numId w:val="28"/>
        </w:numPr>
      </w:pPr>
      <w:hyperlink r:id="rId43" w:history="1">
        <w:r w:rsidRPr="00EA46CA">
          <w:rPr>
            <w:rStyle w:val="Hyperlink"/>
          </w:rPr>
          <w:t>UNT Email Address</w:t>
        </w:r>
      </w:hyperlink>
    </w:p>
    <w:p w14:paraId="6E875CFA" w14:textId="0B713D3B" w:rsidR="00157417" w:rsidRPr="00157417" w:rsidRDefault="00DC43B6" w:rsidP="00157417">
      <w:pPr>
        <w:pStyle w:val="ListParagraph"/>
        <w:numPr>
          <w:ilvl w:val="0"/>
          <w:numId w:val="28"/>
        </w:numPr>
        <w:rPr>
          <w:rStyle w:val="Hyperlink"/>
          <w:color w:val="auto"/>
          <w:u w:val="none"/>
        </w:rPr>
      </w:pPr>
      <w:hyperlink r:id="rId44" w:history="1">
        <w:r w:rsidRPr="00EA46CA">
          <w:rPr>
            <w:rStyle w:val="Hyperlink"/>
          </w:rPr>
          <w:t>Legal Name</w:t>
        </w:r>
      </w:hyperlink>
    </w:p>
    <w:p w14:paraId="1246C55F" w14:textId="16BB45AB" w:rsidR="00157417" w:rsidRPr="00157417" w:rsidRDefault="00157417" w:rsidP="00157417">
      <w:pPr>
        <w:rPr>
          <w:i/>
          <w:iCs/>
        </w:rPr>
      </w:pPr>
      <w:r w:rsidRPr="00157417">
        <w:rPr>
          <w:i/>
          <w:iCs/>
        </w:rPr>
        <w:t xml:space="preserve">*UNT </w:t>
      </w:r>
      <w:proofErr w:type="spellStart"/>
      <w:r w:rsidRPr="00157417">
        <w:rPr>
          <w:i/>
          <w:iCs/>
        </w:rPr>
        <w:t>euIDs</w:t>
      </w:r>
      <w:proofErr w:type="spellEnd"/>
      <w:r w:rsidRPr="00157417">
        <w:rPr>
          <w:i/>
          <w:iCs/>
        </w:rPr>
        <w:t xml:space="preserve"> cannot be changed at this time. The collaborating offices are working on a process to make this option accessible to UNT community members.</w:t>
      </w:r>
    </w:p>
    <w:p w14:paraId="5F445DE1" w14:textId="77777777" w:rsidR="00DC43B6" w:rsidRDefault="00DC43B6" w:rsidP="00DC43B6">
      <w:pPr>
        <w:pStyle w:val="Heading4"/>
      </w:pPr>
      <w:r>
        <w:t>Pronouns</w:t>
      </w:r>
    </w:p>
    <w:p w14:paraId="5CD26896" w14:textId="1DC7BA9D" w:rsidR="00DC43B6" w:rsidRDefault="00DC43B6" w:rsidP="00DC43B6">
      <w:r w:rsidRPr="009F0D94">
        <w:t>Pronouns (she/her, they/them, he/him</w:t>
      </w:r>
      <w:r w:rsidR="00157417">
        <w:t>, etc.</w:t>
      </w:r>
      <w:r w:rsidRPr="009F0D94">
        <w:t>) are a public way for people to address you, much like your name, and can be shared with a name when making an introduction, both virtually and in-person. Just as we ask and don’t assume someone’s name, we should also ask and not assume someone’s pronouns.</w:t>
      </w:r>
      <w:r>
        <w:t xml:space="preserve"> </w:t>
      </w:r>
    </w:p>
    <w:p w14:paraId="0F033942" w14:textId="77777777" w:rsidR="00DC43B6" w:rsidRDefault="00DC43B6" w:rsidP="00DC43B6">
      <w:r>
        <w:t xml:space="preserve">You can </w:t>
      </w:r>
      <w:hyperlink r:id="rId45" w:history="1">
        <w:r w:rsidRPr="00912FCE">
          <w:rPr>
            <w:rStyle w:val="Hyperlink"/>
          </w:rPr>
          <w:t>add your pronouns to your Canvas account</w:t>
        </w:r>
      </w:hyperlink>
      <w:r>
        <w:t xml:space="preserve"> so that they follow your name when posting to discussion boards, submitting assignments, etc.</w:t>
      </w:r>
    </w:p>
    <w:p w14:paraId="09B848A2" w14:textId="77777777" w:rsidR="00DC43B6" w:rsidRDefault="00DC43B6" w:rsidP="00DC43B6">
      <w:r>
        <w:t>Below is a list of additional resources regarding pronouns and their usage:</w:t>
      </w:r>
    </w:p>
    <w:p w14:paraId="7DC73668" w14:textId="77777777" w:rsidR="00DC43B6" w:rsidRDefault="00DC43B6" w:rsidP="00DC43B6">
      <w:pPr>
        <w:pStyle w:val="ListParagraph"/>
        <w:numPr>
          <w:ilvl w:val="0"/>
          <w:numId w:val="29"/>
        </w:numPr>
      </w:pPr>
      <w:hyperlink r:id="rId46" w:history="1">
        <w:r w:rsidRPr="00912FCE">
          <w:rPr>
            <w:rStyle w:val="Hyperlink"/>
          </w:rPr>
          <w:t>What are pronouns and why are they important?</w:t>
        </w:r>
      </w:hyperlink>
    </w:p>
    <w:p w14:paraId="5E7F1F87" w14:textId="77777777" w:rsidR="00DC43B6" w:rsidRDefault="00DC43B6" w:rsidP="00DC43B6">
      <w:pPr>
        <w:pStyle w:val="ListParagraph"/>
        <w:numPr>
          <w:ilvl w:val="0"/>
          <w:numId w:val="29"/>
        </w:numPr>
      </w:pPr>
      <w:hyperlink r:id="rId47" w:history="1">
        <w:r w:rsidRPr="00912FCE">
          <w:rPr>
            <w:rStyle w:val="Hyperlink"/>
          </w:rPr>
          <w:t>How do I use pronouns?</w:t>
        </w:r>
      </w:hyperlink>
    </w:p>
    <w:p w14:paraId="4DE95FAD" w14:textId="77777777" w:rsidR="00DC43B6" w:rsidRDefault="00DC43B6" w:rsidP="00DC43B6">
      <w:pPr>
        <w:pStyle w:val="ListParagraph"/>
        <w:numPr>
          <w:ilvl w:val="0"/>
          <w:numId w:val="29"/>
        </w:numPr>
      </w:pPr>
      <w:hyperlink r:id="rId48" w:history="1">
        <w:r w:rsidRPr="00912FCE">
          <w:rPr>
            <w:rStyle w:val="Hyperlink"/>
          </w:rPr>
          <w:t>How do I share my pronouns?</w:t>
        </w:r>
      </w:hyperlink>
    </w:p>
    <w:p w14:paraId="0D083D54" w14:textId="77777777" w:rsidR="00DC43B6" w:rsidRDefault="00DC43B6" w:rsidP="00DC43B6">
      <w:pPr>
        <w:pStyle w:val="ListParagraph"/>
        <w:numPr>
          <w:ilvl w:val="0"/>
          <w:numId w:val="29"/>
        </w:numPr>
      </w:pPr>
      <w:hyperlink r:id="rId49" w:history="1">
        <w:r w:rsidRPr="00912FCE">
          <w:rPr>
            <w:rStyle w:val="Hyperlink"/>
          </w:rPr>
          <w:t>How do I ask for another person’s pronouns?</w:t>
        </w:r>
      </w:hyperlink>
    </w:p>
    <w:p w14:paraId="10256BF4" w14:textId="77777777" w:rsidR="00DC43B6" w:rsidRDefault="00DC43B6" w:rsidP="00DC43B6">
      <w:pPr>
        <w:pStyle w:val="ListParagraph"/>
        <w:numPr>
          <w:ilvl w:val="0"/>
          <w:numId w:val="29"/>
        </w:numPr>
      </w:pPr>
      <w:hyperlink r:id="rId50" w:history="1">
        <w:r w:rsidRPr="00912FCE">
          <w:rPr>
            <w:rStyle w:val="Hyperlink"/>
          </w:rPr>
          <w:t>How do I correct myself or others when the wrong pronoun is used?</w:t>
        </w:r>
      </w:hyperlink>
    </w:p>
    <w:p w14:paraId="45A10F7D" w14:textId="23A7CA7B" w:rsidR="00B9294D" w:rsidRPr="00416953" w:rsidRDefault="00DC43B6" w:rsidP="005646E3">
      <w:pPr>
        <w:pStyle w:val="Heading2"/>
      </w:pPr>
      <w:r>
        <w:t>Additional Student Support Services</w:t>
      </w:r>
    </w:p>
    <w:p w14:paraId="4EDC1822" w14:textId="77777777" w:rsidR="00B9294D" w:rsidRDefault="00B9294D" w:rsidP="00B9294D">
      <w:pPr>
        <w:pStyle w:val="ListParagraph"/>
        <w:numPr>
          <w:ilvl w:val="0"/>
          <w:numId w:val="13"/>
        </w:numPr>
      </w:pPr>
      <w:hyperlink r:id="rId51" w:history="1">
        <w:r w:rsidRPr="006F5F75">
          <w:rPr>
            <w:rStyle w:val="Hyperlink"/>
          </w:rPr>
          <w:t>Registrar</w:t>
        </w:r>
      </w:hyperlink>
      <w:r>
        <w:t xml:space="preserve"> (</w:t>
      </w:r>
      <w:r w:rsidRPr="00A079D6">
        <w:rPr>
          <w:rStyle w:val="Hyperlink"/>
          <w:color w:val="auto"/>
          <w:u w:val="none"/>
        </w:rPr>
        <w:t>https://registrar.unt.edu/registration</w:t>
      </w:r>
      <w:r>
        <w:t>)</w:t>
      </w:r>
    </w:p>
    <w:p w14:paraId="6C96B581" w14:textId="77777777" w:rsidR="00B9294D" w:rsidRDefault="00B9294D" w:rsidP="00B9294D">
      <w:pPr>
        <w:pStyle w:val="ListParagraph"/>
        <w:numPr>
          <w:ilvl w:val="0"/>
          <w:numId w:val="13"/>
        </w:numPr>
      </w:pPr>
      <w:hyperlink r:id="rId52" w:history="1">
        <w:r w:rsidRPr="009269E8">
          <w:rPr>
            <w:rStyle w:val="Hyperlink"/>
          </w:rPr>
          <w:t>Financial Aid</w:t>
        </w:r>
      </w:hyperlink>
      <w:r>
        <w:t xml:space="preserve"> (</w:t>
      </w:r>
      <w:r w:rsidRPr="00B400CC">
        <w:rPr>
          <w:rStyle w:val="Hyperlink"/>
          <w:color w:val="auto"/>
          <w:u w:val="none"/>
        </w:rPr>
        <w:t>https://financialaid.unt.edu/</w:t>
      </w:r>
      <w:r>
        <w:t>)</w:t>
      </w:r>
    </w:p>
    <w:p w14:paraId="6CBDF7F1" w14:textId="77777777" w:rsidR="00B9294D" w:rsidRDefault="00B9294D" w:rsidP="00B9294D">
      <w:pPr>
        <w:pStyle w:val="ListParagraph"/>
        <w:numPr>
          <w:ilvl w:val="0"/>
          <w:numId w:val="13"/>
        </w:numPr>
      </w:pPr>
      <w:hyperlink r:id="rId53" w:history="1">
        <w:r w:rsidRPr="001C079B">
          <w:rPr>
            <w:rStyle w:val="Hyperlink"/>
          </w:rPr>
          <w:t>Student Legal Services</w:t>
        </w:r>
      </w:hyperlink>
      <w:r>
        <w:t xml:space="preserve"> (</w:t>
      </w:r>
      <w:r w:rsidRPr="00B400CC">
        <w:rPr>
          <w:rStyle w:val="Hyperlink"/>
          <w:color w:val="auto"/>
          <w:u w:val="none"/>
        </w:rPr>
        <w:t>https://studentaffairs.unt.edu/student-legal-services</w:t>
      </w:r>
      <w:r>
        <w:t>)</w:t>
      </w:r>
    </w:p>
    <w:p w14:paraId="4EDDCFE9" w14:textId="77777777" w:rsidR="00B9294D" w:rsidRDefault="00B9294D" w:rsidP="00B9294D">
      <w:pPr>
        <w:pStyle w:val="ListParagraph"/>
        <w:numPr>
          <w:ilvl w:val="0"/>
          <w:numId w:val="13"/>
        </w:numPr>
      </w:pPr>
      <w:hyperlink r:id="rId54" w:history="1">
        <w:r w:rsidRPr="00467300">
          <w:rPr>
            <w:rStyle w:val="Hyperlink"/>
          </w:rPr>
          <w:t>Career Center</w:t>
        </w:r>
      </w:hyperlink>
      <w:r>
        <w:t xml:space="preserve"> (</w:t>
      </w:r>
      <w:r w:rsidRPr="00B400CC">
        <w:rPr>
          <w:rStyle w:val="Hyperlink"/>
          <w:color w:val="auto"/>
          <w:u w:val="none"/>
        </w:rPr>
        <w:t>https://studentaffairs.unt.edu/career-center</w:t>
      </w:r>
      <w:r>
        <w:t>)</w:t>
      </w:r>
    </w:p>
    <w:p w14:paraId="2E7E051F" w14:textId="77777777" w:rsidR="00B9294D" w:rsidRDefault="00B9294D" w:rsidP="00B9294D">
      <w:pPr>
        <w:pStyle w:val="ListParagraph"/>
        <w:numPr>
          <w:ilvl w:val="0"/>
          <w:numId w:val="13"/>
        </w:numPr>
      </w:pPr>
      <w:hyperlink r:id="rId55" w:history="1">
        <w:r w:rsidRPr="005B0444">
          <w:rPr>
            <w:rStyle w:val="Hyperlink"/>
          </w:rPr>
          <w:t>Multicultural Center</w:t>
        </w:r>
      </w:hyperlink>
      <w:r>
        <w:t xml:space="preserve"> (</w:t>
      </w:r>
      <w:r w:rsidRPr="00B400CC">
        <w:rPr>
          <w:rStyle w:val="Hyperlink"/>
          <w:color w:val="auto"/>
          <w:u w:val="none"/>
        </w:rPr>
        <w:t>https://edo.unt.edu/multicultural-center</w:t>
      </w:r>
      <w:r>
        <w:t>)</w:t>
      </w:r>
    </w:p>
    <w:p w14:paraId="33974A2F" w14:textId="77777777" w:rsidR="00B9294D" w:rsidRDefault="00B9294D" w:rsidP="00B9294D">
      <w:pPr>
        <w:pStyle w:val="ListParagraph"/>
        <w:numPr>
          <w:ilvl w:val="0"/>
          <w:numId w:val="13"/>
        </w:numPr>
      </w:pPr>
      <w:hyperlink r:id="rId56"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4E05B155" w14:textId="77777777" w:rsidR="00B9294D" w:rsidRDefault="00B9294D" w:rsidP="00B9294D">
      <w:pPr>
        <w:pStyle w:val="ListParagraph"/>
        <w:numPr>
          <w:ilvl w:val="0"/>
          <w:numId w:val="13"/>
        </w:numPr>
      </w:pPr>
      <w:hyperlink r:id="rId57" w:history="1">
        <w:r w:rsidRPr="004349B7">
          <w:rPr>
            <w:rStyle w:val="Hyperlink"/>
          </w:rPr>
          <w:t>Pride Alliance</w:t>
        </w:r>
      </w:hyperlink>
      <w:r>
        <w:t xml:space="preserve"> (</w:t>
      </w:r>
      <w:r w:rsidRPr="002B6FE8">
        <w:rPr>
          <w:rStyle w:val="Hyperlink"/>
          <w:color w:val="auto"/>
          <w:u w:val="none"/>
        </w:rPr>
        <w:t>https://edo.unt.edu/pridealliance</w:t>
      </w:r>
      <w:r>
        <w:t>)</w:t>
      </w:r>
    </w:p>
    <w:p w14:paraId="4B70F5ED" w14:textId="77777777" w:rsidR="00B9294D" w:rsidRDefault="00B9294D" w:rsidP="00B9294D">
      <w:pPr>
        <w:pStyle w:val="ListParagraph"/>
        <w:numPr>
          <w:ilvl w:val="0"/>
          <w:numId w:val="13"/>
        </w:numPr>
      </w:pPr>
      <w:hyperlink r:id="rId58" w:history="1">
        <w:r w:rsidRPr="00F27153">
          <w:rPr>
            <w:rStyle w:val="Hyperlink"/>
          </w:rPr>
          <w:t>UNT Food Pantry</w:t>
        </w:r>
      </w:hyperlink>
      <w:r>
        <w:t xml:space="preserve"> (</w:t>
      </w:r>
      <w:r w:rsidRPr="00F27153">
        <w:t>https://deanofstudents.unt.edu/resources/food-pantry</w:t>
      </w:r>
      <w:r>
        <w:t>)</w:t>
      </w:r>
    </w:p>
    <w:p w14:paraId="47975C17" w14:textId="77777777" w:rsidR="00B9294D" w:rsidRDefault="00B9294D" w:rsidP="00B9294D">
      <w:pPr>
        <w:pStyle w:val="Heading3"/>
      </w:pPr>
      <w:r>
        <w:t>Academic Support Services</w:t>
      </w:r>
    </w:p>
    <w:p w14:paraId="14B4B3C7" w14:textId="77777777" w:rsidR="00B9294D" w:rsidRDefault="00B9294D" w:rsidP="00B9294D">
      <w:pPr>
        <w:pStyle w:val="ListParagraph"/>
        <w:numPr>
          <w:ilvl w:val="0"/>
          <w:numId w:val="14"/>
        </w:numPr>
      </w:pPr>
      <w:hyperlink r:id="rId59" w:history="1">
        <w:r w:rsidRPr="00413AD8">
          <w:rPr>
            <w:rStyle w:val="Hyperlink"/>
          </w:rPr>
          <w:t>Academic Resource Center</w:t>
        </w:r>
      </w:hyperlink>
      <w:r>
        <w:t xml:space="preserve"> (</w:t>
      </w:r>
      <w:r w:rsidRPr="00B400CC">
        <w:rPr>
          <w:rStyle w:val="Hyperlink"/>
          <w:color w:val="auto"/>
          <w:u w:val="none"/>
        </w:rPr>
        <w:t>https://clear.unt.edu/canvas/student-resources</w:t>
      </w:r>
      <w:r>
        <w:t>)</w:t>
      </w:r>
    </w:p>
    <w:p w14:paraId="73618F77" w14:textId="77777777" w:rsidR="00B9294D" w:rsidRDefault="00B9294D" w:rsidP="00B9294D">
      <w:pPr>
        <w:pStyle w:val="ListParagraph"/>
        <w:numPr>
          <w:ilvl w:val="0"/>
          <w:numId w:val="14"/>
        </w:numPr>
      </w:pPr>
      <w:hyperlink r:id="rId60" w:history="1">
        <w:r w:rsidRPr="00413AD8">
          <w:rPr>
            <w:rStyle w:val="Hyperlink"/>
          </w:rPr>
          <w:t>Academic Success Center</w:t>
        </w:r>
      </w:hyperlink>
      <w:r>
        <w:t xml:space="preserve"> (</w:t>
      </w:r>
      <w:r w:rsidRPr="00B400CC">
        <w:rPr>
          <w:rStyle w:val="Hyperlink"/>
          <w:color w:val="auto"/>
          <w:u w:val="none"/>
        </w:rPr>
        <w:t>https://success.unt.edu/asc</w:t>
      </w:r>
      <w:r>
        <w:t>)</w:t>
      </w:r>
    </w:p>
    <w:p w14:paraId="00C9AE96" w14:textId="77777777" w:rsidR="00B9294D" w:rsidRDefault="00B9294D" w:rsidP="00B9294D">
      <w:pPr>
        <w:pStyle w:val="ListParagraph"/>
        <w:numPr>
          <w:ilvl w:val="0"/>
          <w:numId w:val="14"/>
        </w:numPr>
      </w:pPr>
      <w:hyperlink r:id="rId61" w:history="1">
        <w:r w:rsidRPr="00057A98">
          <w:rPr>
            <w:rStyle w:val="Hyperlink"/>
          </w:rPr>
          <w:t>UNT Libraries</w:t>
        </w:r>
      </w:hyperlink>
      <w:r>
        <w:t xml:space="preserve"> (</w:t>
      </w:r>
      <w:r w:rsidRPr="00B400CC">
        <w:rPr>
          <w:rStyle w:val="Hyperlink"/>
          <w:color w:val="auto"/>
          <w:u w:val="none"/>
        </w:rPr>
        <w:t>https://library.unt.edu/</w:t>
      </w:r>
      <w:r>
        <w:t>)</w:t>
      </w:r>
    </w:p>
    <w:p w14:paraId="6EB4AD13" w14:textId="36E5C187" w:rsidR="00E50532" w:rsidRDefault="00B9294D" w:rsidP="00E50532">
      <w:pPr>
        <w:pStyle w:val="ListParagraph"/>
        <w:numPr>
          <w:ilvl w:val="0"/>
          <w:numId w:val="14"/>
        </w:numPr>
      </w:pPr>
      <w:hyperlink r:id="rId62" w:history="1">
        <w:r w:rsidRPr="00057A98">
          <w:rPr>
            <w:rStyle w:val="Hyperlink"/>
          </w:rPr>
          <w:t>Writing Lab</w:t>
        </w:r>
      </w:hyperlink>
      <w:r>
        <w:t xml:space="preserve"> (</w:t>
      </w:r>
      <w:hyperlink r:id="rId63" w:history="1">
        <w:r w:rsidR="00B47E5C" w:rsidRPr="00B0431F">
          <w:rPr>
            <w:rStyle w:val="Hyperlink"/>
          </w:rPr>
          <w:t>http://writingcenter.unt.edu/</w:t>
        </w:r>
      </w:hyperlink>
      <w:r>
        <w:t>)</w:t>
      </w:r>
    </w:p>
    <w:p w14:paraId="11D37268" w14:textId="77777777" w:rsidR="000E1AA7" w:rsidRDefault="000E1AA7" w:rsidP="000E1AA7"/>
    <w:p w14:paraId="6A037385" w14:textId="77777777" w:rsidR="000E1AA7" w:rsidRDefault="000E1AA7" w:rsidP="000E1AA7"/>
    <w:p w14:paraId="6A2AD8FC" w14:textId="77777777" w:rsidR="000E1AA7" w:rsidRDefault="000E1AA7" w:rsidP="000E1AA7"/>
    <w:p w14:paraId="676EA09C" w14:textId="77777777" w:rsidR="000E1AA7" w:rsidRDefault="000E1AA7" w:rsidP="000E1AA7"/>
    <w:tbl>
      <w:tblPr>
        <w:tblW w:w="9696" w:type="dxa"/>
        <w:tblLook w:val="04A0" w:firstRow="1" w:lastRow="0" w:firstColumn="1" w:lastColumn="0" w:noHBand="0" w:noVBand="1"/>
      </w:tblPr>
      <w:tblGrid>
        <w:gridCol w:w="1060"/>
        <w:gridCol w:w="3040"/>
        <w:gridCol w:w="5560"/>
        <w:gridCol w:w="222"/>
      </w:tblGrid>
      <w:tr w:rsidR="00C8168D" w14:paraId="728C6AD1" w14:textId="77777777" w:rsidTr="00C8168D">
        <w:trPr>
          <w:gridAfter w:val="1"/>
          <w:wAfter w:w="36" w:type="dxa"/>
          <w:trHeight w:val="320"/>
        </w:trPr>
        <w:tc>
          <w:tcPr>
            <w:tcW w:w="9660" w:type="dxa"/>
            <w:gridSpan w:val="3"/>
            <w:tcBorders>
              <w:top w:val="nil"/>
              <w:left w:val="nil"/>
              <w:bottom w:val="nil"/>
              <w:right w:val="nil"/>
            </w:tcBorders>
            <w:noWrap/>
            <w:vAlign w:val="bottom"/>
            <w:hideMark/>
          </w:tcPr>
          <w:p w14:paraId="70FE9AFA" w14:textId="77777777" w:rsidR="00C8168D" w:rsidRPr="005D266A" w:rsidRDefault="00C8168D">
            <w:pPr>
              <w:jc w:val="center"/>
              <w:rPr>
                <w:rFonts w:ascii="Calibri" w:hAnsi="Calibri" w:cs="Calibri"/>
                <w:b/>
                <w:bCs/>
                <w:color w:val="000000"/>
                <w:sz w:val="28"/>
                <w:szCs w:val="28"/>
              </w:rPr>
            </w:pPr>
            <w:r w:rsidRPr="005D266A">
              <w:rPr>
                <w:rFonts w:ascii="Calibri" w:hAnsi="Calibri" w:cs="Calibri"/>
                <w:b/>
                <w:bCs/>
                <w:color w:val="000000"/>
                <w:sz w:val="28"/>
                <w:szCs w:val="28"/>
              </w:rPr>
              <w:t>Academic Calendar UNT ECON1110 Principles of Macroeconomics, Fall 2025 8W2</w:t>
            </w:r>
          </w:p>
        </w:tc>
      </w:tr>
      <w:tr w:rsidR="00C8168D" w14:paraId="679E618B" w14:textId="77777777" w:rsidTr="00C8168D">
        <w:trPr>
          <w:gridAfter w:val="1"/>
          <w:wAfter w:w="36" w:type="dxa"/>
          <w:trHeight w:val="320"/>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0FEAD9D3" w14:textId="77777777" w:rsidR="00C8168D" w:rsidRDefault="00C8168D">
            <w:pPr>
              <w:jc w:val="center"/>
              <w:rPr>
                <w:rFonts w:ascii="Calibri" w:hAnsi="Calibri" w:cs="Calibri"/>
                <w:b/>
                <w:bCs/>
                <w:color w:val="000000"/>
                <w:sz w:val="22"/>
                <w:szCs w:val="22"/>
              </w:rPr>
            </w:pPr>
            <w:r>
              <w:rPr>
                <w:rFonts w:ascii="Calibri" w:hAnsi="Calibri" w:cs="Calibri"/>
                <w:b/>
                <w:bCs/>
                <w:color w:val="000000"/>
                <w:sz w:val="22"/>
                <w:szCs w:val="22"/>
              </w:rPr>
              <w:t>WEEK</w:t>
            </w:r>
          </w:p>
        </w:tc>
        <w:tc>
          <w:tcPr>
            <w:tcW w:w="3040" w:type="dxa"/>
            <w:tcBorders>
              <w:top w:val="single" w:sz="4" w:space="0" w:color="auto"/>
              <w:left w:val="nil"/>
              <w:bottom w:val="single" w:sz="4" w:space="0" w:color="auto"/>
              <w:right w:val="single" w:sz="4" w:space="0" w:color="auto"/>
            </w:tcBorders>
            <w:noWrap/>
            <w:vAlign w:val="bottom"/>
            <w:hideMark/>
          </w:tcPr>
          <w:p w14:paraId="3FB33DE8" w14:textId="77777777" w:rsidR="00C8168D" w:rsidRDefault="00C8168D">
            <w:pPr>
              <w:jc w:val="center"/>
              <w:rPr>
                <w:rFonts w:ascii="Calibri" w:hAnsi="Calibri" w:cs="Calibri"/>
                <w:b/>
                <w:bCs/>
                <w:color w:val="000000"/>
                <w:sz w:val="22"/>
                <w:szCs w:val="22"/>
              </w:rPr>
            </w:pPr>
            <w:r>
              <w:rPr>
                <w:rFonts w:ascii="Calibri" w:hAnsi="Calibri" w:cs="Calibri"/>
                <w:b/>
                <w:bCs/>
                <w:color w:val="000000"/>
                <w:sz w:val="22"/>
                <w:szCs w:val="22"/>
              </w:rPr>
              <w:t>Dates and Topic</w:t>
            </w:r>
          </w:p>
        </w:tc>
        <w:tc>
          <w:tcPr>
            <w:tcW w:w="5560" w:type="dxa"/>
            <w:tcBorders>
              <w:top w:val="single" w:sz="4" w:space="0" w:color="auto"/>
              <w:left w:val="nil"/>
              <w:bottom w:val="single" w:sz="4" w:space="0" w:color="auto"/>
              <w:right w:val="single" w:sz="4" w:space="0" w:color="auto"/>
            </w:tcBorders>
            <w:noWrap/>
            <w:vAlign w:val="bottom"/>
            <w:hideMark/>
          </w:tcPr>
          <w:p w14:paraId="5A5AC758" w14:textId="77777777" w:rsidR="00C8168D" w:rsidRDefault="00C8168D">
            <w:pPr>
              <w:rPr>
                <w:rFonts w:ascii="Calibri" w:hAnsi="Calibri" w:cs="Calibri"/>
                <w:b/>
                <w:bCs/>
                <w:color w:val="000000"/>
                <w:sz w:val="22"/>
                <w:szCs w:val="22"/>
              </w:rPr>
            </w:pPr>
            <w:r>
              <w:rPr>
                <w:rFonts w:ascii="Calibri" w:hAnsi="Calibri" w:cs="Calibri"/>
                <w:b/>
                <w:bCs/>
                <w:color w:val="000000"/>
                <w:sz w:val="22"/>
                <w:szCs w:val="22"/>
              </w:rPr>
              <w:t xml:space="preserve">Reading from Top Hat </w:t>
            </w:r>
            <w:proofErr w:type="spellStart"/>
            <w:r>
              <w:rPr>
                <w:rFonts w:ascii="Calibri" w:hAnsi="Calibri" w:cs="Calibri"/>
                <w:b/>
                <w:bCs/>
                <w:color w:val="000000"/>
                <w:sz w:val="22"/>
                <w:szCs w:val="22"/>
              </w:rPr>
              <w:t>eText</w:t>
            </w:r>
            <w:proofErr w:type="spellEnd"/>
          </w:p>
        </w:tc>
      </w:tr>
      <w:tr w:rsidR="00C8168D" w14:paraId="3CE5D96C" w14:textId="77777777" w:rsidTr="00C8168D">
        <w:trPr>
          <w:gridAfter w:val="1"/>
          <w:wAfter w:w="36" w:type="dxa"/>
          <w:trHeight w:val="340"/>
        </w:trPr>
        <w:tc>
          <w:tcPr>
            <w:tcW w:w="1060" w:type="dxa"/>
            <w:vMerge w:val="restart"/>
            <w:tcBorders>
              <w:top w:val="nil"/>
              <w:left w:val="single" w:sz="4" w:space="0" w:color="auto"/>
              <w:bottom w:val="single" w:sz="4" w:space="0" w:color="000000"/>
              <w:right w:val="single" w:sz="4" w:space="0" w:color="auto"/>
            </w:tcBorders>
            <w:vAlign w:val="center"/>
            <w:hideMark/>
          </w:tcPr>
          <w:p w14:paraId="421104E3"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1</w:t>
            </w:r>
          </w:p>
        </w:tc>
        <w:tc>
          <w:tcPr>
            <w:tcW w:w="3040" w:type="dxa"/>
            <w:vMerge w:val="restart"/>
            <w:tcBorders>
              <w:top w:val="nil"/>
              <w:left w:val="single" w:sz="4" w:space="0" w:color="auto"/>
              <w:bottom w:val="single" w:sz="4" w:space="0" w:color="auto"/>
              <w:right w:val="single" w:sz="4" w:space="0" w:color="auto"/>
            </w:tcBorders>
            <w:vAlign w:val="center"/>
            <w:hideMark/>
          </w:tcPr>
          <w:p w14:paraId="21F547D1"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October 13 to October 17</w:t>
            </w:r>
          </w:p>
        </w:tc>
        <w:tc>
          <w:tcPr>
            <w:tcW w:w="5560" w:type="dxa"/>
            <w:tcBorders>
              <w:top w:val="nil"/>
              <w:left w:val="nil"/>
              <w:bottom w:val="single" w:sz="4" w:space="0" w:color="auto"/>
              <w:right w:val="single" w:sz="4" w:space="0" w:color="auto"/>
            </w:tcBorders>
            <w:vAlign w:val="center"/>
            <w:hideMark/>
          </w:tcPr>
          <w:p w14:paraId="59D0DE1D" w14:textId="77777777" w:rsidR="00C8168D" w:rsidRDefault="00C8168D">
            <w:pPr>
              <w:rPr>
                <w:rFonts w:ascii="Calibri" w:hAnsi="Calibri" w:cs="Calibri"/>
                <w:color w:val="000000"/>
                <w:sz w:val="22"/>
                <w:szCs w:val="22"/>
              </w:rPr>
            </w:pPr>
            <w:r>
              <w:rPr>
                <w:rFonts w:ascii="Calibri" w:hAnsi="Calibri" w:cs="Calibri"/>
                <w:color w:val="000000"/>
                <w:sz w:val="22"/>
                <w:szCs w:val="22"/>
              </w:rPr>
              <w:t>Ch 1 Economic Methods and Models</w:t>
            </w:r>
          </w:p>
        </w:tc>
      </w:tr>
      <w:tr w:rsidR="00C8168D" w14:paraId="6AD45C3D" w14:textId="77777777" w:rsidTr="00C8168D">
        <w:trPr>
          <w:gridAfter w:val="1"/>
          <w:wAfter w:w="36" w:type="dxa"/>
          <w:trHeight w:val="320"/>
        </w:trPr>
        <w:tc>
          <w:tcPr>
            <w:tcW w:w="1060" w:type="dxa"/>
            <w:vMerge/>
            <w:tcBorders>
              <w:top w:val="nil"/>
              <w:left w:val="single" w:sz="4" w:space="0" w:color="auto"/>
              <w:bottom w:val="single" w:sz="4" w:space="0" w:color="000000"/>
              <w:right w:val="single" w:sz="4" w:space="0" w:color="auto"/>
            </w:tcBorders>
            <w:vAlign w:val="center"/>
            <w:hideMark/>
          </w:tcPr>
          <w:p w14:paraId="58D2EABC" w14:textId="77777777" w:rsidR="00C8168D" w:rsidRDefault="00C8168D">
            <w:pPr>
              <w:rPr>
                <w:rFonts w:ascii="Calibri" w:hAnsi="Calibri" w:cs="Calibri"/>
                <w:color w:val="000000"/>
                <w:sz w:val="22"/>
                <w:szCs w:val="22"/>
              </w:rPr>
            </w:pPr>
          </w:p>
        </w:tc>
        <w:tc>
          <w:tcPr>
            <w:tcW w:w="3040" w:type="dxa"/>
            <w:vMerge/>
            <w:tcBorders>
              <w:top w:val="nil"/>
              <w:left w:val="single" w:sz="4" w:space="0" w:color="auto"/>
              <w:bottom w:val="single" w:sz="4" w:space="0" w:color="auto"/>
              <w:right w:val="single" w:sz="4" w:space="0" w:color="auto"/>
            </w:tcBorders>
            <w:vAlign w:val="center"/>
            <w:hideMark/>
          </w:tcPr>
          <w:p w14:paraId="2E841AB8" w14:textId="77777777" w:rsidR="00C8168D" w:rsidRDefault="00C8168D">
            <w:pPr>
              <w:rPr>
                <w:rFonts w:ascii="Calibri" w:hAnsi="Calibri" w:cs="Calibri"/>
                <w:color w:val="000000"/>
                <w:sz w:val="22"/>
                <w:szCs w:val="22"/>
              </w:rPr>
            </w:pPr>
          </w:p>
        </w:tc>
        <w:tc>
          <w:tcPr>
            <w:tcW w:w="5560" w:type="dxa"/>
            <w:tcBorders>
              <w:top w:val="nil"/>
              <w:left w:val="nil"/>
              <w:bottom w:val="single" w:sz="4" w:space="0" w:color="auto"/>
              <w:right w:val="single" w:sz="4" w:space="0" w:color="auto"/>
            </w:tcBorders>
            <w:vAlign w:val="center"/>
            <w:hideMark/>
          </w:tcPr>
          <w:p w14:paraId="1D01D851" w14:textId="77777777" w:rsidR="00C8168D" w:rsidRDefault="00C8168D">
            <w:pPr>
              <w:rPr>
                <w:rFonts w:ascii="Calibri" w:hAnsi="Calibri" w:cs="Calibri"/>
                <w:color w:val="000000"/>
                <w:sz w:val="22"/>
                <w:szCs w:val="22"/>
              </w:rPr>
            </w:pPr>
            <w:r>
              <w:rPr>
                <w:rFonts w:ascii="Calibri" w:hAnsi="Calibri" w:cs="Calibri"/>
                <w:color w:val="000000"/>
                <w:sz w:val="22"/>
                <w:szCs w:val="22"/>
              </w:rPr>
              <w:t>Ch 2 Production Possibilities and Economic Systems</w:t>
            </w:r>
          </w:p>
        </w:tc>
      </w:tr>
      <w:tr w:rsidR="00C8168D" w14:paraId="57A049D7" w14:textId="77777777" w:rsidTr="00C8168D">
        <w:trPr>
          <w:gridAfter w:val="1"/>
          <w:wAfter w:w="36" w:type="dxa"/>
          <w:trHeight w:val="540"/>
        </w:trPr>
        <w:tc>
          <w:tcPr>
            <w:tcW w:w="1060" w:type="dxa"/>
            <w:tcBorders>
              <w:top w:val="nil"/>
              <w:left w:val="single" w:sz="4" w:space="0" w:color="auto"/>
              <w:bottom w:val="single" w:sz="4" w:space="0" w:color="auto"/>
              <w:right w:val="single" w:sz="4" w:space="0" w:color="auto"/>
            </w:tcBorders>
            <w:vAlign w:val="center"/>
            <w:hideMark/>
          </w:tcPr>
          <w:p w14:paraId="6FE36E91"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2</w:t>
            </w:r>
          </w:p>
        </w:tc>
        <w:tc>
          <w:tcPr>
            <w:tcW w:w="3040" w:type="dxa"/>
            <w:tcBorders>
              <w:top w:val="nil"/>
              <w:left w:val="nil"/>
              <w:bottom w:val="single" w:sz="4" w:space="0" w:color="auto"/>
              <w:right w:val="single" w:sz="4" w:space="0" w:color="auto"/>
            </w:tcBorders>
            <w:vAlign w:val="center"/>
            <w:hideMark/>
          </w:tcPr>
          <w:p w14:paraId="0315ABC9"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October 20 to October 24</w:t>
            </w:r>
          </w:p>
        </w:tc>
        <w:tc>
          <w:tcPr>
            <w:tcW w:w="5560" w:type="dxa"/>
            <w:tcBorders>
              <w:top w:val="nil"/>
              <w:left w:val="nil"/>
              <w:bottom w:val="single" w:sz="4" w:space="0" w:color="auto"/>
              <w:right w:val="single" w:sz="4" w:space="0" w:color="auto"/>
            </w:tcBorders>
            <w:vAlign w:val="center"/>
            <w:hideMark/>
          </w:tcPr>
          <w:p w14:paraId="716C0247" w14:textId="77777777" w:rsidR="00C8168D" w:rsidRDefault="00C8168D">
            <w:pPr>
              <w:rPr>
                <w:rFonts w:ascii="Calibri" w:hAnsi="Calibri" w:cs="Calibri"/>
                <w:color w:val="000000"/>
                <w:sz w:val="22"/>
                <w:szCs w:val="22"/>
              </w:rPr>
            </w:pPr>
            <w:r>
              <w:rPr>
                <w:rFonts w:ascii="Calibri" w:hAnsi="Calibri" w:cs="Calibri"/>
                <w:color w:val="000000"/>
                <w:sz w:val="22"/>
                <w:szCs w:val="22"/>
              </w:rPr>
              <w:t>Ch 4 The Supply and Demand Model</w:t>
            </w:r>
          </w:p>
        </w:tc>
      </w:tr>
      <w:tr w:rsidR="00C8168D" w14:paraId="51A834AB" w14:textId="77777777" w:rsidTr="00C8168D">
        <w:trPr>
          <w:gridAfter w:val="1"/>
          <w:wAfter w:w="36" w:type="dxa"/>
          <w:trHeight w:val="640"/>
        </w:trPr>
        <w:tc>
          <w:tcPr>
            <w:tcW w:w="1060" w:type="dxa"/>
            <w:vMerge w:val="restart"/>
            <w:tcBorders>
              <w:top w:val="nil"/>
              <w:left w:val="single" w:sz="4" w:space="0" w:color="auto"/>
              <w:bottom w:val="single" w:sz="4" w:space="0" w:color="000000"/>
              <w:right w:val="single" w:sz="4" w:space="0" w:color="auto"/>
            </w:tcBorders>
            <w:vAlign w:val="center"/>
            <w:hideMark/>
          </w:tcPr>
          <w:p w14:paraId="3B3DAB07"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3</w:t>
            </w:r>
          </w:p>
        </w:tc>
        <w:tc>
          <w:tcPr>
            <w:tcW w:w="3040" w:type="dxa"/>
            <w:vMerge w:val="restart"/>
            <w:tcBorders>
              <w:top w:val="nil"/>
              <w:left w:val="single" w:sz="4" w:space="0" w:color="auto"/>
              <w:bottom w:val="single" w:sz="4" w:space="0" w:color="000000"/>
              <w:right w:val="single" w:sz="4" w:space="0" w:color="auto"/>
            </w:tcBorders>
            <w:vAlign w:val="center"/>
            <w:hideMark/>
          </w:tcPr>
          <w:p w14:paraId="47D6F0ED"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October 27 to October 30</w:t>
            </w:r>
          </w:p>
        </w:tc>
        <w:tc>
          <w:tcPr>
            <w:tcW w:w="5560" w:type="dxa"/>
            <w:tcBorders>
              <w:top w:val="nil"/>
              <w:left w:val="nil"/>
              <w:bottom w:val="single" w:sz="4" w:space="0" w:color="auto"/>
              <w:right w:val="single" w:sz="4" w:space="0" w:color="auto"/>
            </w:tcBorders>
            <w:vAlign w:val="center"/>
            <w:hideMark/>
          </w:tcPr>
          <w:p w14:paraId="1BE59595" w14:textId="77777777" w:rsidR="00C8168D" w:rsidRDefault="00C8168D">
            <w:pPr>
              <w:rPr>
                <w:rFonts w:ascii="Calibri" w:hAnsi="Calibri" w:cs="Calibri"/>
                <w:color w:val="000000"/>
                <w:sz w:val="22"/>
                <w:szCs w:val="22"/>
              </w:rPr>
            </w:pPr>
            <w:r>
              <w:rPr>
                <w:rFonts w:ascii="Calibri" w:hAnsi="Calibri" w:cs="Calibri"/>
                <w:color w:val="000000"/>
                <w:sz w:val="22"/>
                <w:szCs w:val="22"/>
              </w:rPr>
              <w:t>Ch 5 Macroeconomic Measures: Unemployment and Inflation</w:t>
            </w:r>
          </w:p>
        </w:tc>
      </w:tr>
      <w:tr w:rsidR="00C8168D" w14:paraId="06FB44A7" w14:textId="77777777" w:rsidTr="00C8168D">
        <w:trPr>
          <w:gridAfter w:val="1"/>
          <w:wAfter w:w="36" w:type="dxa"/>
          <w:trHeight w:val="320"/>
        </w:trPr>
        <w:tc>
          <w:tcPr>
            <w:tcW w:w="1060" w:type="dxa"/>
            <w:vMerge/>
            <w:tcBorders>
              <w:top w:val="nil"/>
              <w:left w:val="single" w:sz="4" w:space="0" w:color="auto"/>
              <w:bottom w:val="single" w:sz="4" w:space="0" w:color="000000"/>
              <w:right w:val="single" w:sz="4" w:space="0" w:color="auto"/>
            </w:tcBorders>
            <w:vAlign w:val="center"/>
            <w:hideMark/>
          </w:tcPr>
          <w:p w14:paraId="3CF95F29" w14:textId="77777777" w:rsidR="00C8168D" w:rsidRDefault="00C8168D">
            <w:pPr>
              <w:rPr>
                <w:rFonts w:ascii="Calibri" w:hAnsi="Calibri" w:cs="Calibri"/>
                <w:color w:val="000000"/>
                <w:sz w:val="22"/>
                <w:szCs w:val="22"/>
              </w:rPr>
            </w:pPr>
          </w:p>
        </w:tc>
        <w:tc>
          <w:tcPr>
            <w:tcW w:w="3040" w:type="dxa"/>
            <w:vMerge/>
            <w:tcBorders>
              <w:top w:val="nil"/>
              <w:left w:val="single" w:sz="4" w:space="0" w:color="auto"/>
              <w:bottom w:val="single" w:sz="4" w:space="0" w:color="000000"/>
              <w:right w:val="single" w:sz="4" w:space="0" w:color="auto"/>
            </w:tcBorders>
            <w:vAlign w:val="center"/>
            <w:hideMark/>
          </w:tcPr>
          <w:p w14:paraId="45C475F8" w14:textId="77777777" w:rsidR="00C8168D" w:rsidRDefault="00C8168D">
            <w:pPr>
              <w:rPr>
                <w:rFonts w:ascii="Calibri" w:hAnsi="Calibri" w:cs="Calibri"/>
                <w:color w:val="000000"/>
                <w:sz w:val="22"/>
                <w:szCs w:val="22"/>
              </w:rPr>
            </w:pPr>
          </w:p>
        </w:tc>
        <w:tc>
          <w:tcPr>
            <w:tcW w:w="5560" w:type="dxa"/>
            <w:tcBorders>
              <w:top w:val="nil"/>
              <w:left w:val="nil"/>
              <w:bottom w:val="single" w:sz="4" w:space="0" w:color="auto"/>
              <w:right w:val="single" w:sz="4" w:space="0" w:color="auto"/>
            </w:tcBorders>
            <w:vAlign w:val="center"/>
            <w:hideMark/>
          </w:tcPr>
          <w:p w14:paraId="1CEE8F46" w14:textId="77777777" w:rsidR="00C8168D" w:rsidRDefault="00C8168D">
            <w:pPr>
              <w:rPr>
                <w:rFonts w:ascii="Calibri" w:hAnsi="Calibri" w:cs="Calibri"/>
                <w:color w:val="000000"/>
                <w:sz w:val="22"/>
                <w:szCs w:val="22"/>
              </w:rPr>
            </w:pPr>
            <w:r>
              <w:rPr>
                <w:rFonts w:ascii="Calibri" w:hAnsi="Calibri" w:cs="Calibri"/>
                <w:color w:val="000000"/>
                <w:sz w:val="22"/>
                <w:szCs w:val="22"/>
              </w:rPr>
              <w:t>Ch 6 Macroeconomic Measures: Income and Output</w:t>
            </w:r>
          </w:p>
        </w:tc>
      </w:tr>
      <w:tr w:rsidR="00C8168D" w14:paraId="469F17BE" w14:textId="77777777" w:rsidTr="00C8168D">
        <w:trPr>
          <w:gridAfter w:val="1"/>
          <w:wAfter w:w="36" w:type="dxa"/>
          <w:trHeight w:val="320"/>
        </w:trPr>
        <w:tc>
          <w:tcPr>
            <w:tcW w:w="4100" w:type="dxa"/>
            <w:gridSpan w:val="2"/>
            <w:tcBorders>
              <w:top w:val="single" w:sz="4" w:space="0" w:color="auto"/>
              <w:left w:val="single" w:sz="4" w:space="0" w:color="auto"/>
              <w:bottom w:val="single" w:sz="4" w:space="0" w:color="auto"/>
              <w:right w:val="single" w:sz="4" w:space="0" w:color="000000"/>
            </w:tcBorders>
            <w:vAlign w:val="center"/>
            <w:hideMark/>
          </w:tcPr>
          <w:p w14:paraId="7085746F" w14:textId="77777777" w:rsidR="00C8168D" w:rsidRDefault="00C8168D">
            <w:pPr>
              <w:jc w:val="center"/>
              <w:rPr>
                <w:rFonts w:ascii="Calibri" w:hAnsi="Calibri" w:cs="Calibri"/>
                <w:b/>
                <w:bCs/>
                <w:color w:val="C00000"/>
                <w:sz w:val="22"/>
                <w:szCs w:val="22"/>
              </w:rPr>
            </w:pPr>
            <w:r>
              <w:rPr>
                <w:rFonts w:ascii="Calibri" w:hAnsi="Calibri" w:cs="Calibri"/>
                <w:b/>
                <w:bCs/>
                <w:color w:val="C00000"/>
                <w:sz w:val="22"/>
                <w:szCs w:val="22"/>
              </w:rPr>
              <w:t>Friday, October 31, 2025</w:t>
            </w:r>
          </w:p>
        </w:tc>
        <w:tc>
          <w:tcPr>
            <w:tcW w:w="5560" w:type="dxa"/>
            <w:tcBorders>
              <w:top w:val="nil"/>
              <w:left w:val="nil"/>
              <w:bottom w:val="single" w:sz="4" w:space="0" w:color="auto"/>
              <w:right w:val="single" w:sz="4" w:space="0" w:color="auto"/>
            </w:tcBorders>
            <w:vAlign w:val="center"/>
            <w:hideMark/>
          </w:tcPr>
          <w:p w14:paraId="4AD0C840" w14:textId="77777777" w:rsidR="00C8168D" w:rsidRDefault="00C8168D">
            <w:pPr>
              <w:rPr>
                <w:rFonts w:ascii="Calibri" w:hAnsi="Calibri" w:cs="Calibri"/>
                <w:b/>
                <w:bCs/>
                <w:color w:val="C00000"/>
                <w:sz w:val="22"/>
                <w:szCs w:val="22"/>
              </w:rPr>
            </w:pPr>
            <w:r>
              <w:rPr>
                <w:rFonts w:ascii="Calibri" w:hAnsi="Calibri" w:cs="Calibri"/>
                <w:b/>
                <w:bCs/>
                <w:color w:val="C00000"/>
                <w:sz w:val="22"/>
                <w:szCs w:val="22"/>
              </w:rPr>
              <w:t>Exam 1</w:t>
            </w:r>
          </w:p>
        </w:tc>
      </w:tr>
      <w:tr w:rsidR="00C8168D" w14:paraId="2A60E6D6" w14:textId="77777777" w:rsidTr="00C8168D">
        <w:trPr>
          <w:gridAfter w:val="1"/>
          <w:wAfter w:w="36" w:type="dxa"/>
          <w:trHeight w:val="290"/>
        </w:trPr>
        <w:tc>
          <w:tcPr>
            <w:tcW w:w="1060" w:type="dxa"/>
            <w:vMerge w:val="restart"/>
            <w:tcBorders>
              <w:top w:val="nil"/>
              <w:left w:val="single" w:sz="4" w:space="0" w:color="auto"/>
              <w:bottom w:val="single" w:sz="4" w:space="0" w:color="000000"/>
              <w:right w:val="single" w:sz="4" w:space="0" w:color="auto"/>
            </w:tcBorders>
            <w:vAlign w:val="center"/>
            <w:hideMark/>
          </w:tcPr>
          <w:p w14:paraId="605E9B5B"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4</w:t>
            </w:r>
          </w:p>
        </w:tc>
        <w:tc>
          <w:tcPr>
            <w:tcW w:w="3040" w:type="dxa"/>
            <w:vMerge w:val="restart"/>
            <w:tcBorders>
              <w:top w:val="nil"/>
              <w:left w:val="single" w:sz="4" w:space="0" w:color="auto"/>
              <w:bottom w:val="single" w:sz="4" w:space="0" w:color="000000"/>
              <w:right w:val="single" w:sz="4" w:space="0" w:color="auto"/>
            </w:tcBorders>
            <w:vAlign w:val="center"/>
            <w:hideMark/>
          </w:tcPr>
          <w:p w14:paraId="287AC8E7"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November 3 to November 7</w:t>
            </w:r>
          </w:p>
        </w:tc>
        <w:tc>
          <w:tcPr>
            <w:tcW w:w="5560" w:type="dxa"/>
            <w:tcBorders>
              <w:top w:val="nil"/>
              <w:left w:val="nil"/>
              <w:bottom w:val="single" w:sz="4" w:space="0" w:color="auto"/>
              <w:right w:val="single" w:sz="4" w:space="0" w:color="auto"/>
            </w:tcBorders>
            <w:vAlign w:val="center"/>
            <w:hideMark/>
          </w:tcPr>
          <w:p w14:paraId="097A0D67" w14:textId="77777777" w:rsidR="00C8168D" w:rsidRDefault="00C8168D">
            <w:pPr>
              <w:rPr>
                <w:rFonts w:ascii="Calibri" w:hAnsi="Calibri" w:cs="Calibri"/>
                <w:color w:val="000000"/>
                <w:sz w:val="22"/>
                <w:szCs w:val="22"/>
              </w:rPr>
            </w:pPr>
            <w:r>
              <w:rPr>
                <w:rFonts w:ascii="Calibri" w:hAnsi="Calibri" w:cs="Calibri"/>
                <w:color w:val="000000"/>
                <w:sz w:val="22"/>
                <w:szCs w:val="22"/>
              </w:rPr>
              <w:t>Ch 7 The Aggregate Demand and Aggregate Supply Model</w:t>
            </w:r>
          </w:p>
        </w:tc>
      </w:tr>
      <w:tr w:rsidR="00C8168D" w14:paraId="60BBCB87" w14:textId="77777777" w:rsidTr="00C8168D">
        <w:trPr>
          <w:gridAfter w:val="1"/>
          <w:wAfter w:w="36" w:type="dxa"/>
          <w:trHeight w:val="320"/>
        </w:trPr>
        <w:tc>
          <w:tcPr>
            <w:tcW w:w="1060" w:type="dxa"/>
            <w:vMerge/>
            <w:tcBorders>
              <w:top w:val="nil"/>
              <w:left w:val="single" w:sz="4" w:space="0" w:color="auto"/>
              <w:bottom w:val="single" w:sz="4" w:space="0" w:color="000000"/>
              <w:right w:val="single" w:sz="4" w:space="0" w:color="auto"/>
            </w:tcBorders>
            <w:vAlign w:val="center"/>
            <w:hideMark/>
          </w:tcPr>
          <w:p w14:paraId="62845EFB" w14:textId="77777777" w:rsidR="00C8168D" w:rsidRDefault="00C8168D">
            <w:pPr>
              <w:rPr>
                <w:rFonts w:ascii="Calibri" w:hAnsi="Calibri" w:cs="Calibri"/>
                <w:color w:val="000000"/>
                <w:sz w:val="22"/>
                <w:szCs w:val="22"/>
              </w:rPr>
            </w:pPr>
          </w:p>
        </w:tc>
        <w:tc>
          <w:tcPr>
            <w:tcW w:w="3040" w:type="dxa"/>
            <w:vMerge/>
            <w:tcBorders>
              <w:top w:val="nil"/>
              <w:left w:val="single" w:sz="4" w:space="0" w:color="auto"/>
              <w:bottom w:val="single" w:sz="4" w:space="0" w:color="000000"/>
              <w:right w:val="single" w:sz="4" w:space="0" w:color="auto"/>
            </w:tcBorders>
            <w:vAlign w:val="center"/>
            <w:hideMark/>
          </w:tcPr>
          <w:p w14:paraId="0B3CA8B7" w14:textId="77777777" w:rsidR="00C8168D" w:rsidRDefault="00C8168D">
            <w:pPr>
              <w:rPr>
                <w:rFonts w:ascii="Calibri" w:hAnsi="Calibri" w:cs="Calibri"/>
                <w:color w:val="000000"/>
                <w:sz w:val="22"/>
                <w:szCs w:val="22"/>
              </w:rPr>
            </w:pPr>
          </w:p>
        </w:tc>
        <w:tc>
          <w:tcPr>
            <w:tcW w:w="5560" w:type="dxa"/>
            <w:tcBorders>
              <w:top w:val="nil"/>
              <w:left w:val="nil"/>
              <w:bottom w:val="nil"/>
              <w:right w:val="single" w:sz="4" w:space="0" w:color="auto"/>
            </w:tcBorders>
            <w:vAlign w:val="center"/>
            <w:hideMark/>
          </w:tcPr>
          <w:p w14:paraId="31212CAE" w14:textId="77777777" w:rsidR="00C8168D" w:rsidRDefault="00C8168D">
            <w:pPr>
              <w:rPr>
                <w:rFonts w:ascii="Calibri" w:hAnsi="Calibri" w:cs="Calibri"/>
                <w:color w:val="000000"/>
                <w:sz w:val="22"/>
                <w:szCs w:val="22"/>
              </w:rPr>
            </w:pPr>
            <w:r>
              <w:rPr>
                <w:rFonts w:ascii="Calibri" w:hAnsi="Calibri" w:cs="Calibri"/>
                <w:color w:val="000000"/>
                <w:sz w:val="22"/>
                <w:szCs w:val="22"/>
              </w:rPr>
              <w:t>Ch 8 Introduction to the Classical Model</w:t>
            </w:r>
          </w:p>
        </w:tc>
      </w:tr>
      <w:tr w:rsidR="00C8168D" w14:paraId="611655ED" w14:textId="77777777" w:rsidTr="00C8168D">
        <w:trPr>
          <w:gridAfter w:val="1"/>
          <w:wAfter w:w="36" w:type="dxa"/>
          <w:trHeight w:val="640"/>
        </w:trPr>
        <w:tc>
          <w:tcPr>
            <w:tcW w:w="1060" w:type="dxa"/>
            <w:tcBorders>
              <w:top w:val="nil"/>
              <w:left w:val="single" w:sz="4" w:space="0" w:color="auto"/>
              <w:bottom w:val="single" w:sz="4" w:space="0" w:color="auto"/>
              <w:right w:val="single" w:sz="4" w:space="0" w:color="auto"/>
            </w:tcBorders>
            <w:vAlign w:val="center"/>
            <w:hideMark/>
          </w:tcPr>
          <w:p w14:paraId="1F7BDC5A"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5</w:t>
            </w:r>
          </w:p>
        </w:tc>
        <w:tc>
          <w:tcPr>
            <w:tcW w:w="3040" w:type="dxa"/>
            <w:tcBorders>
              <w:top w:val="nil"/>
              <w:left w:val="nil"/>
              <w:bottom w:val="single" w:sz="4" w:space="0" w:color="auto"/>
              <w:right w:val="single" w:sz="4" w:space="0" w:color="auto"/>
            </w:tcBorders>
            <w:vAlign w:val="center"/>
            <w:hideMark/>
          </w:tcPr>
          <w:p w14:paraId="6DC12828"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November 10 to November 14</w:t>
            </w:r>
          </w:p>
        </w:tc>
        <w:tc>
          <w:tcPr>
            <w:tcW w:w="5560" w:type="dxa"/>
            <w:tcBorders>
              <w:top w:val="single" w:sz="4" w:space="0" w:color="auto"/>
              <w:left w:val="nil"/>
              <w:bottom w:val="single" w:sz="4" w:space="0" w:color="auto"/>
              <w:right w:val="single" w:sz="4" w:space="0" w:color="auto"/>
            </w:tcBorders>
            <w:vAlign w:val="center"/>
            <w:hideMark/>
          </w:tcPr>
          <w:p w14:paraId="262E80F7" w14:textId="77777777" w:rsidR="00C8168D" w:rsidRDefault="00C8168D">
            <w:pPr>
              <w:rPr>
                <w:rFonts w:ascii="Calibri" w:hAnsi="Calibri" w:cs="Calibri"/>
                <w:color w:val="000000"/>
                <w:sz w:val="22"/>
                <w:szCs w:val="22"/>
              </w:rPr>
            </w:pPr>
            <w:r>
              <w:rPr>
                <w:rFonts w:ascii="Calibri" w:hAnsi="Calibri" w:cs="Calibri"/>
                <w:color w:val="000000"/>
                <w:sz w:val="22"/>
                <w:szCs w:val="22"/>
              </w:rPr>
              <w:t>Ch 9 Introduction to the Keynesian Model</w:t>
            </w:r>
          </w:p>
        </w:tc>
      </w:tr>
      <w:tr w:rsidR="00C8168D" w14:paraId="6A66A141" w14:textId="77777777" w:rsidTr="00C8168D">
        <w:trPr>
          <w:gridAfter w:val="1"/>
          <w:wAfter w:w="36" w:type="dxa"/>
          <w:trHeight w:val="408"/>
        </w:trPr>
        <w:tc>
          <w:tcPr>
            <w:tcW w:w="1060" w:type="dxa"/>
            <w:vMerge w:val="restart"/>
            <w:tcBorders>
              <w:top w:val="nil"/>
              <w:left w:val="single" w:sz="4" w:space="0" w:color="auto"/>
              <w:bottom w:val="single" w:sz="4" w:space="0" w:color="000000"/>
              <w:right w:val="single" w:sz="4" w:space="0" w:color="auto"/>
            </w:tcBorders>
            <w:vAlign w:val="center"/>
            <w:hideMark/>
          </w:tcPr>
          <w:p w14:paraId="30EB48E7"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6</w:t>
            </w:r>
          </w:p>
        </w:tc>
        <w:tc>
          <w:tcPr>
            <w:tcW w:w="3040" w:type="dxa"/>
            <w:vMerge w:val="restart"/>
            <w:tcBorders>
              <w:top w:val="nil"/>
              <w:left w:val="single" w:sz="4" w:space="0" w:color="auto"/>
              <w:bottom w:val="single" w:sz="4" w:space="0" w:color="000000"/>
              <w:right w:val="single" w:sz="4" w:space="0" w:color="auto"/>
            </w:tcBorders>
            <w:vAlign w:val="center"/>
            <w:hideMark/>
          </w:tcPr>
          <w:p w14:paraId="4D589DA9"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November 17 to November 20</w:t>
            </w:r>
          </w:p>
        </w:tc>
        <w:tc>
          <w:tcPr>
            <w:tcW w:w="5560" w:type="dxa"/>
            <w:vMerge w:val="restart"/>
            <w:tcBorders>
              <w:top w:val="nil"/>
              <w:left w:val="single" w:sz="4" w:space="0" w:color="auto"/>
              <w:bottom w:val="single" w:sz="4" w:space="0" w:color="000000"/>
              <w:right w:val="single" w:sz="4" w:space="0" w:color="auto"/>
            </w:tcBorders>
            <w:vAlign w:val="center"/>
            <w:hideMark/>
          </w:tcPr>
          <w:p w14:paraId="5BA52AC5" w14:textId="77777777" w:rsidR="00C8168D" w:rsidRDefault="00C8168D">
            <w:pPr>
              <w:rPr>
                <w:rFonts w:ascii="Calibri" w:hAnsi="Calibri" w:cs="Calibri"/>
                <w:color w:val="000000"/>
                <w:sz w:val="22"/>
                <w:szCs w:val="22"/>
              </w:rPr>
            </w:pPr>
            <w:r>
              <w:rPr>
                <w:rFonts w:ascii="Calibri" w:hAnsi="Calibri" w:cs="Calibri"/>
                <w:color w:val="000000"/>
                <w:sz w:val="22"/>
                <w:szCs w:val="22"/>
              </w:rPr>
              <w:t>Ch 10 Government in the Macroeconomy: Fiscal Policy</w:t>
            </w:r>
          </w:p>
        </w:tc>
      </w:tr>
      <w:tr w:rsidR="00C8168D" w14:paraId="3711A65D" w14:textId="77777777" w:rsidTr="00C8168D">
        <w:trPr>
          <w:trHeight w:val="320"/>
        </w:trPr>
        <w:tc>
          <w:tcPr>
            <w:tcW w:w="1060" w:type="dxa"/>
            <w:vMerge/>
            <w:tcBorders>
              <w:top w:val="nil"/>
              <w:left w:val="single" w:sz="4" w:space="0" w:color="auto"/>
              <w:bottom w:val="single" w:sz="4" w:space="0" w:color="000000"/>
              <w:right w:val="single" w:sz="4" w:space="0" w:color="auto"/>
            </w:tcBorders>
            <w:vAlign w:val="center"/>
            <w:hideMark/>
          </w:tcPr>
          <w:p w14:paraId="7E4524B5" w14:textId="77777777" w:rsidR="00C8168D" w:rsidRDefault="00C8168D">
            <w:pPr>
              <w:rPr>
                <w:rFonts w:ascii="Calibri" w:hAnsi="Calibri" w:cs="Calibri"/>
                <w:color w:val="000000"/>
                <w:sz w:val="22"/>
                <w:szCs w:val="22"/>
              </w:rPr>
            </w:pPr>
          </w:p>
        </w:tc>
        <w:tc>
          <w:tcPr>
            <w:tcW w:w="3040" w:type="dxa"/>
            <w:vMerge/>
            <w:tcBorders>
              <w:top w:val="nil"/>
              <w:left w:val="single" w:sz="4" w:space="0" w:color="auto"/>
              <w:bottom w:val="single" w:sz="4" w:space="0" w:color="000000"/>
              <w:right w:val="single" w:sz="4" w:space="0" w:color="auto"/>
            </w:tcBorders>
            <w:vAlign w:val="center"/>
            <w:hideMark/>
          </w:tcPr>
          <w:p w14:paraId="3D9E3BC0" w14:textId="77777777" w:rsidR="00C8168D" w:rsidRDefault="00C8168D">
            <w:pPr>
              <w:rPr>
                <w:rFonts w:ascii="Calibri" w:hAnsi="Calibri" w:cs="Calibri"/>
                <w:color w:val="000000"/>
                <w:sz w:val="22"/>
                <w:szCs w:val="22"/>
              </w:rPr>
            </w:pPr>
          </w:p>
        </w:tc>
        <w:tc>
          <w:tcPr>
            <w:tcW w:w="5560" w:type="dxa"/>
            <w:vMerge/>
            <w:tcBorders>
              <w:top w:val="nil"/>
              <w:left w:val="single" w:sz="4" w:space="0" w:color="auto"/>
              <w:bottom w:val="single" w:sz="4" w:space="0" w:color="000000"/>
              <w:right w:val="single" w:sz="4" w:space="0" w:color="auto"/>
            </w:tcBorders>
            <w:vAlign w:val="center"/>
            <w:hideMark/>
          </w:tcPr>
          <w:p w14:paraId="7A67024C" w14:textId="77777777" w:rsidR="00C8168D" w:rsidRDefault="00C8168D">
            <w:pPr>
              <w:rPr>
                <w:rFonts w:ascii="Calibri" w:hAnsi="Calibri" w:cs="Calibri"/>
                <w:color w:val="000000"/>
                <w:sz w:val="22"/>
                <w:szCs w:val="22"/>
              </w:rPr>
            </w:pPr>
          </w:p>
        </w:tc>
        <w:tc>
          <w:tcPr>
            <w:tcW w:w="36" w:type="dxa"/>
            <w:tcBorders>
              <w:top w:val="nil"/>
              <w:left w:val="nil"/>
              <w:bottom w:val="nil"/>
              <w:right w:val="nil"/>
            </w:tcBorders>
            <w:noWrap/>
            <w:vAlign w:val="bottom"/>
            <w:hideMark/>
          </w:tcPr>
          <w:p w14:paraId="5CD01DBC" w14:textId="77777777" w:rsidR="00C8168D" w:rsidRDefault="00C8168D">
            <w:pPr>
              <w:rPr>
                <w:rFonts w:ascii="Calibri" w:hAnsi="Calibri" w:cs="Calibri"/>
                <w:color w:val="000000"/>
                <w:sz w:val="22"/>
                <w:szCs w:val="22"/>
              </w:rPr>
            </w:pPr>
          </w:p>
        </w:tc>
      </w:tr>
      <w:tr w:rsidR="00C8168D" w14:paraId="6AE60BA9" w14:textId="77777777" w:rsidTr="00C8168D">
        <w:trPr>
          <w:trHeight w:val="320"/>
        </w:trPr>
        <w:tc>
          <w:tcPr>
            <w:tcW w:w="4100" w:type="dxa"/>
            <w:gridSpan w:val="2"/>
            <w:tcBorders>
              <w:top w:val="single" w:sz="4" w:space="0" w:color="auto"/>
              <w:left w:val="single" w:sz="4" w:space="0" w:color="auto"/>
              <w:bottom w:val="single" w:sz="4" w:space="0" w:color="auto"/>
              <w:right w:val="single" w:sz="4" w:space="0" w:color="000000"/>
            </w:tcBorders>
            <w:vAlign w:val="center"/>
            <w:hideMark/>
          </w:tcPr>
          <w:p w14:paraId="3B281B4C" w14:textId="77777777" w:rsidR="00C8168D" w:rsidRDefault="00C8168D">
            <w:pPr>
              <w:jc w:val="center"/>
              <w:rPr>
                <w:rFonts w:ascii="Calibri" w:hAnsi="Calibri" w:cs="Calibri"/>
                <w:b/>
                <w:bCs/>
                <w:color w:val="C00000"/>
                <w:sz w:val="22"/>
                <w:szCs w:val="22"/>
              </w:rPr>
            </w:pPr>
            <w:r>
              <w:rPr>
                <w:rFonts w:ascii="Calibri" w:hAnsi="Calibri" w:cs="Calibri"/>
                <w:b/>
                <w:bCs/>
                <w:color w:val="C00000"/>
                <w:sz w:val="22"/>
                <w:szCs w:val="22"/>
              </w:rPr>
              <w:t>Friday, November 21, 2025</w:t>
            </w:r>
          </w:p>
        </w:tc>
        <w:tc>
          <w:tcPr>
            <w:tcW w:w="5560" w:type="dxa"/>
            <w:tcBorders>
              <w:top w:val="nil"/>
              <w:left w:val="nil"/>
              <w:bottom w:val="single" w:sz="4" w:space="0" w:color="auto"/>
              <w:right w:val="single" w:sz="4" w:space="0" w:color="auto"/>
            </w:tcBorders>
            <w:vAlign w:val="center"/>
            <w:hideMark/>
          </w:tcPr>
          <w:p w14:paraId="0CAC0077" w14:textId="77777777" w:rsidR="00C8168D" w:rsidRDefault="00C8168D">
            <w:pPr>
              <w:rPr>
                <w:rFonts w:ascii="Calibri" w:hAnsi="Calibri" w:cs="Calibri"/>
                <w:b/>
                <w:bCs/>
                <w:color w:val="C00000"/>
                <w:sz w:val="22"/>
                <w:szCs w:val="22"/>
              </w:rPr>
            </w:pPr>
            <w:r>
              <w:rPr>
                <w:rFonts w:ascii="Calibri" w:hAnsi="Calibri" w:cs="Calibri"/>
                <w:b/>
                <w:bCs/>
                <w:color w:val="C00000"/>
                <w:sz w:val="22"/>
                <w:szCs w:val="22"/>
              </w:rPr>
              <w:t>Exam 2</w:t>
            </w:r>
          </w:p>
        </w:tc>
        <w:tc>
          <w:tcPr>
            <w:tcW w:w="36" w:type="dxa"/>
            <w:vAlign w:val="center"/>
            <w:hideMark/>
          </w:tcPr>
          <w:p w14:paraId="3D9A7E24" w14:textId="77777777" w:rsidR="00C8168D" w:rsidRDefault="00C8168D">
            <w:pPr>
              <w:rPr>
                <w:sz w:val="20"/>
                <w:szCs w:val="20"/>
              </w:rPr>
            </w:pPr>
          </w:p>
        </w:tc>
      </w:tr>
      <w:tr w:rsidR="00C8168D" w14:paraId="36989C25" w14:textId="77777777" w:rsidTr="00C8168D">
        <w:trPr>
          <w:trHeight w:val="320"/>
        </w:trPr>
        <w:tc>
          <w:tcPr>
            <w:tcW w:w="1060" w:type="dxa"/>
            <w:tcBorders>
              <w:top w:val="nil"/>
              <w:left w:val="single" w:sz="4" w:space="0" w:color="auto"/>
              <w:bottom w:val="nil"/>
              <w:right w:val="nil"/>
            </w:tcBorders>
            <w:vAlign w:val="center"/>
            <w:hideMark/>
          </w:tcPr>
          <w:p w14:paraId="165A3168"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7</w:t>
            </w:r>
          </w:p>
        </w:tc>
        <w:tc>
          <w:tcPr>
            <w:tcW w:w="3040" w:type="dxa"/>
            <w:tcBorders>
              <w:top w:val="nil"/>
              <w:left w:val="single" w:sz="4" w:space="0" w:color="auto"/>
              <w:bottom w:val="single" w:sz="4" w:space="0" w:color="auto"/>
              <w:right w:val="single" w:sz="4" w:space="0" w:color="auto"/>
            </w:tcBorders>
            <w:vAlign w:val="center"/>
            <w:hideMark/>
          </w:tcPr>
          <w:p w14:paraId="1D26228C"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November 24 to November 28</w:t>
            </w:r>
          </w:p>
        </w:tc>
        <w:tc>
          <w:tcPr>
            <w:tcW w:w="5560" w:type="dxa"/>
            <w:tcBorders>
              <w:top w:val="nil"/>
              <w:left w:val="nil"/>
              <w:bottom w:val="single" w:sz="4" w:space="0" w:color="auto"/>
              <w:right w:val="single" w:sz="4" w:space="0" w:color="auto"/>
            </w:tcBorders>
            <w:vAlign w:val="center"/>
            <w:hideMark/>
          </w:tcPr>
          <w:p w14:paraId="5B081E70" w14:textId="77777777" w:rsidR="00C8168D" w:rsidRDefault="00C8168D">
            <w:pPr>
              <w:rPr>
                <w:rFonts w:ascii="Calibri" w:hAnsi="Calibri" w:cs="Calibri"/>
                <w:color w:val="000000"/>
                <w:sz w:val="22"/>
                <w:szCs w:val="22"/>
              </w:rPr>
            </w:pPr>
            <w:r>
              <w:rPr>
                <w:rFonts w:ascii="Calibri" w:hAnsi="Calibri" w:cs="Calibri"/>
                <w:color w:val="000000"/>
                <w:sz w:val="22"/>
                <w:szCs w:val="22"/>
              </w:rPr>
              <w:t>Thanksgiving Break - No Classes</w:t>
            </w:r>
          </w:p>
        </w:tc>
        <w:tc>
          <w:tcPr>
            <w:tcW w:w="36" w:type="dxa"/>
            <w:vAlign w:val="center"/>
            <w:hideMark/>
          </w:tcPr>
          <w:p w14:paraId="618496C3" w14:textId="77777777" w:rsidR="00C8168D" w:rsidRDefault="00C8168D">
            <w:pPr>
              <w:rPr>
                <w:sz w:val="20"/>
                <w:szCs w:val="20"/>
              </w:rPr>
            </w:pPr>
          </w:p>
        </w:tc>
      </w:tr>
      <w:tr w:rsidR="00C8168D" w14:paraId="3C3BAAC7" w14:textId="77777777" w:rsidTr="00C8168D">
        <w:trPr>
          <w:trHeight w:val="320"/>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14:paraId="17AB0119"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8</w:t>
            </w:r>
          </w:p>
        </w:tc>
        <w:tc>
          <w:tcPr>
            <w:tcW w:w="3040" w:type="dxa"/>
            <w:vMerge w:val="restart"/>
            <w:tcBorders>
              <w:top w:val="nil"/>
              <w:left w:val="single" w:sz="4" w:space="0" w:color="auto"/>
              <w:bottom w:val="single" w:sz="4" w:space="0" w:color="000000"/>
              <w:right w:val="single" w:sz="4" w:space="0" w:color="auto"/>
            </w:tcBorders>
            <w:vAlign w:val="center"/>
            <w:hideMark/>
          </w:tcPr>
          <w:p w14:paraId="1655E4C4"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December 1 to December 5</w:t>
            </w:r>
          </w:p>
        </w:tc>
        <w:tc>
          <w:tcPr>
            <w:tcW w:w="5560" w:type="dxa"/>
            <w:tcBorders>
              <w:top w:val="nil"/>
              <w:left w:val="nil"/>
              <w:bottom w:val="nil"/>
              <w:right w:val="single" w:sz="4" w:space="0" w:color="auto"/>
            </w:tcBorders>
            <w:vAlign w:val="center"/>
            <w:hideMark/>
          </w:tcPr>
          <w:p w14:paraId="7835EE05" w14:textId="77777777" w:rsidR="00C8168D" w:rsidRDefault="00C8168D">
            <w:pPr>
              <w:rPr>
                <w:rFonts w:ascii="Calibri" w:hAnsi="Calibri" w:cs="Calibri"/>
                <w:color w:val="000000"/>
                <w:sz w:val="22"/>
                <w:szCs w:val="22"/>
              </w:rPr>
            </w:pPr>
            <w:r>
              <w:rPr>
                <w:rFonts w:ascii="Calibri" w:hAnsi="Calibri" w:cs="Calibri"/>
                <w:color w:val="000000"/>
                <w:sz w:val="22"/>
                <w:szCs w:val="22"/>
              </w:rPr>
              <w:t>Ch 11 Money, Banks, and Interest Rates</w:t>
            </w:r>
          </w:p>
        </w:tc>
        <w:tc>
          <w:tcPr>
            <w:tcW w:w="36" w:type="dxa"/>
            <w:vAlign w:val="center"/>
            <w:hideMark/>
          </w:tcPr>
          <w:p w14:paraId="47F92635" w14:textId="77777777" w:rsidR="00C8168D" w:rsidRDefault="00C8168D">
            <w:pPr>
              <w:rPr>
                <w:sz w:val="20"/>
                <w:szCs w:val="20"/>
              </w:rPr>
            </w:pPr>
          </w:p>
        </w:tc>
      </w:tr>
      <w:tr w:rsidR="00C8168D" w14:paraId="498BFE38" w14:textId="77777777" w:rsidTr="00C8168D">
        <w:trPr>
          <w:trHeight w:val="320"/>
        </w:trPr>
        <w:tc>
          <w:tcPr>
            <w:tcW w:w="1060" w:type="dxa"/>
            <w:vMerge/>
            <w:tcBorders>
              <w:top w:val="single" w:sz="4" w:space="0" w:color="auto"/>
              <w:left w:val="single" w:sz="4" w:space="0" w:color="auto"/>
              <w:bottom w:val="single" w:sz="4" w:space="0" w:color="000000"/>
              <w:right w:val="single" w:sz="4" w:space="0" w:color="auto"/>
            </w:tcBorders>
            <w:vAlign w:val="center"/>
            <w:hideMark/>
          </w:tcPr>
          <w:p w14:paraId="581360DE" w14:textId="77777777" w:rsidR="00C8168D" w:rsidRDefault="00C8168D">
            <w:pPr>
              <w:rPr>
                <w:rFonts w:ascii="Calibri" w:hAnsi="Calibri" w:cs="Calibri"/>
                <w:color w:val="000000"/>
                <w:sz w:val="22"/>
                <w:szCs w:val="22"/>
              </w:rPr>
            </w:pPr>
          </w:p>
        </w:tc>
        <w:tc>
          <w:tcPr>
            <w:tcW w:w="3040" w:type="dxa"/>
            <w:vMerge/>
            <w:tcBorders>
              <w:top w:val="nil"/>
              <w:left w:val="single" w:sz="4" w:space="0" w:color="auto"/>
              <w:bottom w:val="single" w:sz="4" w:space="0" w:color="000000"/>
              <w:right w:val="single" w:sz="4" w:space="0" w:color="auto"/>
            </w:tcBorders>
            <w:vAlign w:val="center"/>
            <w:hideMark/>
          </w:tcPr>
          <w:p w14:paraId="7A7816E9" w14:textId="77777777" w:rsidR="00C8168D" w:rsidRDefault="00C8168D">
            <w:pPr>
              <w:rPr>
                <w:rFonts w:ascii="Calibri" w:hAnsi="Calibri" w:cs="Calibri"/>
                <w:color w:val="000000"/>
                <w:sz w:val="22"/>
                <w:szCs w:val="22"/>
              </w:rPr>
            </w:pPr>
          </w:p>
        </w:tc>
        <w:tc>
          <w:tcPr>
            <w:tcW w:w="5560" w:type="dxa"/>
            <w:tcBorders>
              <w:top w:val="single" w:sz="4" w:space="0" w:color="auto"/>
              <w:left w:val="nil"/>
              <w:bottom w:val="single" w:sz="4" w:space="0" w:color="auto"/>
              <w:right w:val="single" w:sz="4" w:space="0" w:color="auto"/>
            </w:tcBorders>
            <w:vAlign w:val="center"/>
            <w:hideMark/>
          </w:tcPr>
          <w:p w14:paraId="6C13E8EB" w14:textId="77777777" w:rsidR="00C8168D" w:rsidRDefault="00C8168D">
            <w:pPr>
              <w:rPr>
                <w:rFonts w:ascii="Calibri" w:hAnsi="Calibri" w:cs="Calibri"/>
                <w:color w:val="000000"/>
                <w:sz w:val="22"/>
                <w:szCs w:val="22"/>
              </w:rPr>
            </w:pPr>
            <w:r>
              <w:rPr>
                <w:rFonts w:ascii="Calibri" w:hAnsi="Calibri" w:cs="Calibri"/>
                <w:color w:val="000000"/>
                <w:sz w:val="22"/>
                <w:szCs w:val="22"/>
              </w:rPr>
              <w:t>Ch 12 Government in the Macroeconomy: Monetary Policy</w:t>
            </w:r>
          </w:p>
        </w:tc>
        <w:tc>
          <w:tcPr>
            <w:tcW w:w="36" w:type="dxa"/>
            <w:vAlign w:val="center"/>
            <w:hideMark/>
          </w:tcPr>
          <w:p w14:paraId="52DB7E60" w14:textId="77777777" w:rsidR="00C8168D" w:rsidRDefault="00C8168D">
            <w:pPr>
              <w:rPr>
                <w:sz w:val="20"/>
                <w:szCs w:val="20"/>
              </w:rPr>
            </w:pPr>
          </w:p>
        </w:tc>
      </w:tr>
      <w:tr w:rsidR="00C8168D" w14:paraId="1D632E0A" w14:textId="77777777" w:rsidTr="00C8168D">
        <w:trPr>
          <w:trHeight w:val="640"/>
        </w:trPr>
        <w:tc>
          <w:tcPr>
            <w:tcW w:w="1060" w:type="dxa"/>
            <w:tcBorders>
              <w:top w:val="nil"/>
              <w:left w:val="single" w:sz="4" w:space="0" w:color="auto"/>
              <w:bottom w:val="single" w:sz="4" w:space="0" w:color="auto"/>
              <w:right w:val="single" w:sz="4" w:space="0" w:color="auto"/>
            </w:tcBorders>
            <w:vAlign w:val="center"/>
            <w:hideMark/>
          </w:tcPr>
          <w:p w14:paraId="1AA47FEA"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WEEK 9</w:t>
            </w:r>
          </w:p>
        </w:tc>
        <w:tc>
          <w:tcPr>
            <w:tcW w:w="3040" w:type="dxa"/>
            <w:tcBorders>
              <w:top w:val="nil"/>
              <w:left w:val="nil"/>
              <w:bottom w:val="single" w:sz="4" w:space="0" w:color="auto"/>
              <w:right w:val="single" w:sz="4" w:space="0" w:color="auto"/>
            </w:tcBorders>
            <w:vAlign w:val="center"/>
            <w:hideMark/>
          </w:tcPr>
          <w:p w14:paraId="33CBF81E" w14:textId="77777777" w:rsidR="00C8168D" w:rsidRDefault="00C8168D">
            <w:pPr>
              <w:jc w:val="center"/>
              <w:rPr>
                <w:rFonts w:ascii="Calibri" w:hAnsi="Calibri" w:cs="Calibri"/>
                <w:color w:val="000000"/>
                <w:sz w:val="22"/>
                <w:szCs w:val="22"/>
              </w:rPr>
            </w:pPr>
            <w:r>
              <w:rPr>
                <w:rFonts w:ascii="Calibri" w:hAnsi="Calibri" w:cs="Calibri"/>
                <w:color w:val="000000"/>
                <w:sz w:val="22"/>
                <w:szCs w:val="22"/>
              </w:rPr>
              <w:t>December 8 to December 11</w:t>
            </w:r>
          </w:p>
        </w:tc>
        <w:tc>
          <w:tcPr>
            <w:tcW w:w="5560" w:type="dxa"/>
            <w:tcBorders>
              <w:top w:val="nil"/>
              <w:left w:val="nil"/>
              <w:bottom w:val="single" w:sz="4" w:space="0" w:color="auto"/>
              <w:right w:val="single" w:sz="4" w:space="0" w:color="auto"/>
            </w:tcBorders>
            <w:vAlign w:val="center"/>
            <w:hideMark/>
          </w:tcPr>
          <w:p w14:paraId="32FA7502" w14:textId="77777777" w:rsidR="00C8168D" w:rsidRDefault="00C8168D">
            <w:pPr>
              <w:rPr>
                <w:rFonts w:ascii="Calibri" w:hAnsi="Calibri" w:cs="Calibri"/>
                <w:color w:val="000000"/>
                <w:sz w:val="22"/>
                <w:szCs w:val="22"/>
              </w:rPr>
            </w:pPr>
            <w:r>
              <w:rPr>
                <w:rFonts w:ascii="Calibri" w:hAnsi="Calibri" w:cs="Calibri"/>
                <w:color w:val="000000"/>
                <w:sz w:val="22"/>
                <w:szCs w:val="22"/>
              </w:rPr>
              <w:t xml:space="preserve">Ch 13 Monetary Theory: </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Impact of Money on the Macroeconomy</w:t>
            </w:r>
          </w:p>
        </w:tc>
        <w:tc>
          <w:tcPr>
            <w:tcW w:w="36" w:type="dxa"/>
            <w:vAlign w:val="center"/>
            <w:hideMark/>
          </w:tcPr>
          <w:p w14:paraId="4D67ACF6" w14:textId="77777777" w:rsidR="00C8168D" w:rsidRDefault="00C8168D">
            <w:pPr>
              <w:rPr>
                <w:sz w:val="20"/>
                <w:szCs w:val="20"/>
              </w:rPr>
            </w:pPr>
          </w:p>
        </w:tc>
      </w:tr>
      <w:tr w:rsidR="00C8168D" w14:paraId="37B16F02" w14:textId="77777777" w:rsidTr="00C8168D">
        <w:trPr>
          <w:trHeight w:val="320"/>
        </w:trPr>
        <w:tc>
          <w:tcPr>
            <w:tcW w:w="4100" w:type="dxa"/>
            <w:gridSpan w:val="2"/>
            <w:tcBorders>
              <w:top w:val="single" w:sz="4" w:space="0" w:color="auto"/>
              <w:left w:val="single" w:sz="4" w:space="0" w:color="auto"/>
              <w:bottom w:val="single" w:sz="4" w:space="0" w:color="auto"/>
              <w:right w:val="single" w:sz="4" w:space="0" w:color="000000"/>
            </w:tcBorders>
            <w:vAlign w:val="center"/>
            <w:hideMark/>
          </w:tcPr>
          <w:p w14:paraId="00E9F2DA" w14:textId="77777777" w:rsidR="00C8168D" w:rsidRDefault="00C8168D">
            <w:pPr>
              <w:jc w:val="center"/>
              <w:rPr>
                <w:rFonts w:ascii="Calibri" w:hAnsi="Calibri" w:cs="Calibri"/>
                <w:b/>
                <w:bCs/>
                <w:color w:val="C00000"/>
                <w:sz w:val="22"/>
                <w:szCs w:val="22"/>
              </w:rPr>
            </w:pPr>
            <w:r>
              <w:rPr>
                <w:rFonts w:ascii="Calibri" w:hAnsi="Calibri" w:cs="Calibri"/>
                <w:b/>
                <w:bCs/>
                <w:color w:val="C00000"/>
                <w:sz w:val="22"/>
                <w:szCs w:val="22"/>
              </w:rPr>
              <w:t>Friday, December 12, 2025</w:t>
            </w:r>
          </w:p>
        </w:tc>
        <w:tc>
          <w:tcPr>
            <w:tcW w:w="5560" w:type="dxa"/>
            <w:tcBorders>
              <w:top w:val="nil"/>
              <w:left w:val="nil"/>
              <w:bottom w:val="single" w:sz="4" w:space="0" w:color="auto"/>
              <w:right w:val="single" w:sz="4" w:space="0" w:color="auto"/>
            </w:tcBorders>
            <w:vAlign w:val="center"/>
            <w:hideMark/>
          </w:tcPr>
          <w:p w14:paraId="2A165808" w14:textId="77777777" w:rsidR="00C8168D" w:rsidRDefault="00C8168D">
            <w:pPr>
              <w:rPr>
                <w:rFonts w:ascii="Calibri" w:hAnsi="Calibri" w:cs="Calibri"/>
                <w:b/>
                <w:bCs/>
                <w:color w:val="C00000"/>
                <w:sz w:val="22"/>
                <w:szCs w:val="22"/>
              </w:rPr>
            </w:pPr>
            <w:r>
              <w:rPr>
                <w:rFonts w:ascii="Calibri" w:hAnsi="Calibri" w:cs="Calibri"/>
                <w:b/>
                <w:bCs/>
                <w:color w:val="C00000"/>
                <w:sz w:val="22"/>
                <w:szCs w:val="22"/>
              </w:rPr>
              <w:t>Exam 3</w:t>
            </w:r>
          </w:p>
        </w:tc>
        <w:tc>
          <w:tcPr>
            <w:tcW w:w="36" w:type="dxa"/>
            <w:vAlign w:val="center"/>
            <w:hideMark/>
          </w:tcPr>
          <w:p w14:paraId="363C05A6" w14:textId="77777777" w:rsidR="00C8168D" w:rsidRDefault="00C8168D">
            <w:pPr>
              <w:rPr>
                <w:sz w:val="20"/>
                <w:szCs w:val="20"/>
              </w:rPr>
            </w:pPr>
          </w:p>
        </w:tc>
      </w:tr>
    </w:tbl>
    <w:p w14:paraId="0F500880" w14:textId="6262AA7D" w:rsidR="00D40C61" w:rsidRPr="00D40C61" w:rsidRDefault="00D40C61" w:rsidP="00C8168D">
      <w:pPr>
        <w:pStyle w:val="Heading2"/>
      </w:pPr>
    </w:p>
    <w:sectPr w:rsidR="00D40C61" w:rsidRPr="00D40C61">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E0EB" w14:textId="77777777" w:rsidR="00463A19" w:rsidRDefault="00463A19" w:rsidP="00F41A70">
      <w:r>
        <w:separator/>
      </w:r>
    </w:p>
  </w:endnote>
  <w:endnote w:type="continuationSeparator" w:id="0">
    <w:p w14:paraId="3DEBD3FB" w14:textId="77777777" w:rsidR="00463A19" w:rsidRDefault="00463A19"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F41A70" w:rsidRDefault="00F41A70">
        <w:pPr>
          <w:pStyle w:val="Footer"/>
          <w:jc w:val="right"/>
        </w:pPr>
        <w:r>
          <w:t xml:space="preserve">University of North Texas | </w:t>
        </w:r>
        <w:r>
          <w:fldChar w:fldCharType="begin"/>
        </w:r>
        <w:r>
          <w:instrText xml:space="preserve"> PAGE   \* MERGEFORMAT </w:instrText>
        </w:r>
        <w:r>
          <w:fldChar w:fldCharType="separate"/>
        </w:r>
        <w:r w:rsidR="00A8274C">
          <w:rPr>
            <w:noProof/>
          </w:rPr>
          <w:t>6</w:t>
        </w:r>
        <w:r>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5D06A" w14:textId="77777777" w:rsidR="00463A19" w:rsidRDefault="00463A19" w:rsidP="00F41A70">
      <w:r>
        <w:separator/>
      </w:r>
    </w:p>
  </w:footnote>
  <w:footnote w:type="continuationSeparator" w:id="0">
    <w:p w14:paraId="7199EE7A" w14:textId="77777777" w:rsidR="00463A19" w:rsidRDefault="00463A19" w:rsidP="00F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742E3"/>
    <w:multiLevelType w:val="hybridMultilevel"/>
    <w:tmpl w:val="6DAC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72E5"/>
    <w:multiLevelType w:val="hybridMultilevel"/>
    <w:tmpl w:val="A586929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245BB"/>
    <w:multiLevelType w:val="hybridMultilevel"/>
    <w:tmpl w:val="B18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052F5"/>
    <w:multiLevelType w:val="hybridMultilevel"/>
    <w:tmpl w:val="7C58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825BBC"/>
    <w:multiLevelType w:val="hybridMultilevel"/>
    <w:tmpl w:val="0174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7EFB"/>
    <w:multiLevelType w:val="hybridMultilevel"/>
    <w:tmpl w:val="8BA0E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F260F"/>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A53B4"/>
    <w:multiLevelType w:val="hybridMultilevel"/>
    <w:tmpl w:val="65D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F34"/>
    <w:multiLevelType w:val="hybridMultilevel"/>
    <w:tmpl w:val="19867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4D0281"/>
    <w:multiLevelType w:val="hybridMultilevel"/>
    <w:tmpl w:val="96C0B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840BE"/>
    <w:multiLevelType w:val="hybridMultilevel"/>
    <w:tmpl w:val="02D2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94F89"/>
    <w:multiLevelType w:val="hybridMultilevel"/>
    <w:tmpl w:val="DCA4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D5F09"/>
    <w:multiLevelType w:val="hybridMultilevel"/>
    <w:tmpl w:val="39FA7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36E14"/>
    <w:multiLevelType w:val="hybridMultilevel"/>
    <w:tmpl w:val="71880CAA"/>
    <w:lvl w:ilvl="0" w:tplc="7638A7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52CA"/>
    <w:multiLevelType w:val="hybridMultilevel"/>
    <w:tmpl w:val="C91A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30A13"/>
    <w:multiLevelType w:val="hybridMultilevel"/>
    <w:tmpl w:val="476ED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6834337">
    <w:abstractNumId w:val="31"/>
  </w:num>
  <w:num w:numId="2" w16cid:durableId="517500006">
    <w:abstractNumId w:val="28"/>
  </w:num>
  <w:num w:numId="3" w16cid:durableId="1639846942">
    <w:abstractNumId w:val="35"/>
  </w:num>
  <w:num w:numId="4" w16cid:durableId="1995255490">
    <w:abstractNumId w:val="0"/>
  </w:num>
  <w:num w:numId="5" w16cid:durableId="599796975">
    <w:abstractNumId w:val="22"/>
  </w:num>
  <w:num w:numId="6" w16cid:durableId="868296272">
    <w:abstractNumId w:val="20"/>
  </w:num>
  <w:num w:numId="7" w16cid:durableId="862597497">
    <w:abstractNumId w:val="19"/>
  </w:num>
  <w:num w:numId="8" w16cid:durableId="1878463810">
    <w:abstractNumId w:val="12"/>
  </w:num>
  <w:num w:numId="9" w16cid:durableId="1684210597">
    <w:abstractNumId w:val="7"/>
  </w:num>
  <w:num w:numId="10" w16cid:durableId="50033798">
    <w:abstractNumId w:val="24"/>
  </w:num>
  <w:num w:numId="11" w16cid:durableId="931090042">
    <w:abstractNumId w:val="18"/>
  </w:num>
  <w:num w:numId="12" w16cid:durableId="1340545965">
    <w:abstractNumId w:val="34"/>
  </w:num>
  <w:num w:numId="13" w16cid:durableId="620841689">
    <w:abstractNumId w:val="26"/>
  </w:num>
  <w:num w:numId="14" w16cid:durableId="1000692373">
    <w:abstractNumId w:val="4"/>
  </w:num>
  <w:num w:numId="15" w16cid:durableId="2070106070">
    <w:abstractNumId w:val="3"/>
  </w:num>
  <w:num w:numId="16" w16cid:durableId="994648388">
    <w:abstractNumId w:val="14"/>
  </w:num>
  <w:num w:numId="17" w16cid:durableId="629751393">
    <w:abstractNumId w:val="27"/>
  </w:num>
  <w:num w:numId="18" w16cid:durableId="1258908511">
    <w:abstractNumId w:val="32"/>
  </w:num>
  <w:num w:numId="19" w16cid:durableId="1032807858">
    <w:abstractNumId w:val="11"/>
  </w:num>
  <w:num w:numId="20" w16cid:durableId="1805194968">
    <w:abstractNumId w:val="10"/>
  </w:num>
  <w:num w:numId="21" w16cid:durableId="638070584">
    <w:abstractNumId w:val="17"/>
  </w:num>
  <w:num w:numId="22" w16cid:durableId="1621105373">
    <w:abstractNumId w:val="25"/>
  </w:num>
  <w:num w:numId="23" w16cid:durableId="1651716740">
    <w:abstractNumId w:val="15"/>
  </w:num>
  <w:num w:numId="24" w16cid:durableId="1387148481">
    <w:abstractNumId w:val="9"/>
  </w:num>
  <w:num w:numId="25" w16cid:durableId="1687174730">
    <w:abstractNumId w:val="13"/>
  </w:num>
  <w:num w:numId="26" w16cid:durableId="795834421">
    <w:abstractNumId w:val="30"/>
  </w:num>
  <w:num w:numId="27" w16cid:durableId="1501893994">
    <w:abstractNumId w:val="6"/>
  </w:num>
  <w:num w:numId="28" w16cid:durableId="1151337458">
    <w:abstractNumId w:val="29"/>
  </w:num>
  <w:num w:numId="29" w16cid:durableId="432822740">
    <w:abstractNumId w:val="21"/>
  </w:num>
  <w:num w:numId="30" w16cid:durableId="1405644282">
    <w:abstractNumId w:val="36"/>
  </w:num>
  <w:num w:numId="31" w16cid:durableId="877428228">
    <w:abstractNumId w:val="8"/>
  </w:num>
  <w:num w:numId="32" w16cid:durableId="1363362350">
    <w:abstractNumId w:val="1"/>
  </w:num>
  <w:num w:numId="33" w16cid:durableId="929313901">
    <w:abstractNumId w:val="16"/>
  </w:num>
  <w:num w:numId="34" w16cid:durableId="1938639649">
    <w:abstractNumId w:val="5"/>
  </w:num>
  <w:num w:numId="35" w16cid:durableId="430469262">
    <w:abstractNumId w:val="23"/>
  </w:num>
  <w:num w:numId="36" w16cid:durableId="206376461">
    <w:abstractNumId w:val="33"/>
  </w:num>
  <w:num w:numId="37" w16cid:durableId="417136958">
    <w:abstractNumId w:val="2"/>
  </w:num>
  <w:num w:numId="38" w16cid:durableId="12732455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3A07"/>
    <w:rsid w:val="00021804"/>
    <w:rsid w:val="0004291A"/>
    <w:rsid w:val="00044BEC"/>
    <w:rsid w:val="0004507D"/>
    <w:rsid w:val="00057A98"/>
    <w:rsid w:val="00074BF4"/>
    <w:rsid w:val="0008320D"/>
    <w:rsid w:val="00095DAD"/>
    <w:rsid w:val="000A484F"/>
    <w:rsid w:val="000B6120"/>
    <w:rsid w:val="000B71EB"/>
    <w:rsid w:val="000C1258"/>
    <w:rsid w:val="000C14CA"/>
    <w:rsid w:val="000C1CA3"/>
    <w:rsid w:val="000D1C00"/>
    <w:rsid w:val="000E1AA7"/>
    <w:rsid w:val="000F3B26"/>
    <w:rsid w:val="001058FE"/>
    <w:rsid w:val="00154670"/>
    <w:rsid w:val="0015590F"/>
    <w:rsid w:val="001562AC"/>
    <w:rsid w:val="00157417"/>
    <w:rsid w:val="00160583"/>
    <w:rsid w:val="00165426"/>
    <w:rsid w:val="00175E7B"/>
    <w:rsid w:val="00180660"/>
    <w:rsid w:val="00194104"/>
    <w:rsid w:val="001B3D5B"/>
    <w:rsid w:val="001C079B"/>
    <w:rsid w:val="001C3553"/>
    <w:rsid w:val="001C368C"/>
    <w:rsid w:val="001C3DD0"/>
    <w:rsid w:val="001C599D"/>
    <w:rsid w:val="001D1736"/>
    <w:rsid w:val="001D3AAB"/>
    <w:rsid w:val="001E04A7"/>
    <w:rsid w:val="001E1008"/>
    <w:rsid w:val="001E44EA"/>
    <w:rsid w:val="001E715A"/>
    <w:rsid w:val="001F397C"/>
    <w:rsid w:val="001F4D2B"/>
    <w:rsid w:val="001F748A"/>
    <w:rsid w:val="00202A55"/>
    <w:rsid w:val="00210E9F"/>
    <w:rsid w:val="00215821"/>
    <w:rsid w:val="00224731"/>
    <w:rsid w:val="0022582E"/>
    <w:rsid w:val="002317EE"/>
    <w:rsid w:val="00244604"/>
    <w:rsid w:val="002446AD"/>
    <w:rsid w:val="002446DC"/>
    <w:rsid w:val="00250E78"/>
    <w:rsid w:val="00256F1D"/>
    <w:rsid w:val="00271577"/>
    <w:rsid w:val="00273D0C"/>
    <w:rsid w:val="002822C5"/>
    <w:rsid w:val="0028285A"/>
    <w:rsid w:val="0028350E"/>
    <w:rsid w:val="00291946"/>
    <w:rsid w:val="00291F4F"/>
    <w:rsid w:val="00292A13"/>
    <w:rsid w:val="00292F94"/>
    <w:rsid w:val="00295A4A"/>
    <w:rsid w:val="002B6FE8"/>
    <w:rsid w:val="002D795C"/>
    <w:rsid w:val="002E01CC"/>
    <w:rsid w:val="002E3F68"/>
    <w:rsid w:val="002F28F2"/>
    <w:rsid w:val="002F6AB1"/>
    <w:rsid w:val="002F7630"/>
    <w:rsid w:val="002F79C4"/>
    <w:rsid w:val="002F7BF3"/>
    <w:rsid w:val="003027AE"/>
    <w:rsid w:val="00305956"/>
    <w:rsid w:val="00313995"/>
    <w:rsid w:val="0033092B"/>
    <w:rsid w:val="00331540"/>
    <w:rsid w:val="00340B25"/>
    <w:rsid w:val="00353A37"/>
    <w:rsid w:val="00354FA1"/>
    <w:rsid w:val="00361E49"/>
    <w:rsid w:val="00371561"/>
    <w:rsid w:val="00373A9D"/>
    <w:rsid w:val="00375554"/>
    <w:rsid w:val="003764B4"/>
    <w:rsid w:val="00377AFA"/>
    <w:rsid w:val="00380105"/>
    <w:rsid w:val="003825B5"/>
    <w:rsid w:val="003829E2"/>
    <w:rsid w:val="00382BEC"/>
    <w:rsid w:val="00387B2F"/>
    <w:rsid w:val="00395460"/>
    <w:rsid w:val="003A6491"/>
    <w:rsid w:val="003A6494"/>
    <w:rsid w:val="003A73CD"/>
    <w:rsid w:val="003B3704"/>
    <w:rsid w:val="003B7429"/>
    <w:rsid w:val="003C3D07"/>
    <w:rsid w:val="003D144D"/>
    <w:rsid w:val="003E002D"/>
    <w:rsid w:val="003E3551"/>
    <w:rsid w:val="003F1E47"/>
    <w:rsid w:val="003F430C"/>
    <w:rsid w:val="003F7587"/>
    <w:rsid w:val="00402323"/>
    <w:rsid w:val="00402A37"/>
    <w:rsid w:val="0040606E"/>
    <w:rsid w:val="00413AD8"/>
    <w:rsid w:val="00415755"/>
    <w:rsid w:val="00416953"/>
    <w:rsid w:val="00420A77"/>
    <w:rsid w:val="0043300D"/>
    <w:rsid w:val="004349B7"/>
    <w:rsid w:val="004372CE"/>
    <w:rsid w:val="00437FAD"/>
    <w:rsid w:val="00443AC3"/>
    <w:rsid w:val="004442AD"/>
    <w:rsid w:val="004448B2"/>
    <w:rsid w:val="0044674B"/>
    <w:rsid w:val="00457DF6"/>
    <w:rsid w:val="004624DF"/>
    <w:rsid w:val="00463036"/>
    <w:rsid w:val="00463A19"/>
    <w:rsid w:val="00466C1E"/>
    <w:rsid w:val="00467300"/>
    <w:rsid w:val="00483BE6"/>
    <w:rsid w:val="00491696"/>
    <w:rsid w:val="004931A3"/>
    <w:rsid w:val="0049649C"/>
    <w:rsid w:val="004B63C3"/>
    <w:rsid w:val="004C48BC"/>
    <w:rsid w:val="004D40CC"/>
    <w:rsid w:val="004E42DC"/>
    <w:rsid w:val="004E6941"/>
    <w:rsid w:val="0050124E"/>
    <w:rsid w:val="0050169A"/>
    <w:rsid w:val="00501CFC"/>
    <w:rsid w:val="0050796A"/>
    <w:rsid w:val="005109E3"/>
    <w:rsid w:val="00511B96"/>
    <w:rsid w:val="00515192"/>
    <w:rsid w:val="005153FD"/>
    <w:rsid w:val="0051631D"/>
    <w:rsid w:val="0052132D"/>
    <w:rsid w:val="00527C06"/>
    <w:rsid w:val="005313DC"/>
    <w:rsid w:val="005325DC"/>
    <w:rsid w:val="00546383"/>
    <w:rsid w:val="005525A6"/>
    <w:rsid w:val="00552A45"/>
    <w:rsid w:val="005646E3"/>
    <w:rsid w:val="00576CC5"/>
    <w:rsid w:val="005802B4"/>
    <w:rsid w:val="00583F33"/>
    <w:rsid w:val="00583FF6"/>
    <w:rsid w:val="005975DE"/>
    <w:rsid w:val="005A096A"/>
    <w:rsid w:val="005A1CE0"/>
    <w:rsid w:val="005B0444"/>
    <w:rsid w:val="005B63CC"/>
    <w:rsid w:val="005C7253"/>
    <w:rsid w:val="005C756C"/>
    <w:rsid w:val="005D266A"/>
    <w:rsid w:val="005D5C19"/>
    <w:rsid w:val="005F4F15"/>
    <w:rsid w:val="00601AC0"/>
    <w:rsid w:val="00602071"/>
    <w:rsid w:val="00604E45"/>
    <w:rsid w:val="00607A22"/>
    <w:rsid w:val="00617F7F"/>
    <w:rsid w:val="006306E8"/>
    <w:rsid w:val="00634F89"/>
    <w:rsid w:val="00644E04"/>
    <w:rsid w:val="00670B55"/>
    <w:rsid w:val="006710B2"/>
    <w:rsid w:val="0069334E"/>
    <w:rsid w:val="006A0DFA"/>
    <w:rsid w:val="006B132C"/>
    <w:rsid w:val="006B70A6"/>
    <w:rsid w:val="006B76B9"/>
    <w:rsid w:val="006C437E"/>
    <w:rsid w:val="006C5078"/>
    <w:rsid w:val="006C74B3"/>
    <w:rsid w:val="006D456A"/>
    <w:rsid w:val="006D55C0"/>
    <w:rsid w:val="006D6B48"/>
    <w:rsid w:val="006E25C5"/>
    <w:rsid w:val="006E58B1"/>
    <w:rsid w:val="006F33EA"/>
    <w:rsid w:val="006F3C12"/>
    <w:rsid w:val="006F5F75"/>
    <w:rsid w:val="006F649E"/>
    <w:rsid w:val="007135BB"/>
    <w:rsid w:val="007253BF"/>
    <w:rsid w:val="00732DC9"/>
    <w:rsid w:val="00741777"/>
    <w:rsid w:val="007507BE"/>
    <w:rsid w:val="00754FB1"/>
    <w:rsid w:val="00755AFB"/>
    <w:rsid w:val="00757C85"/>
    <w:rsid w:val="00757CDD"/>
    <w:rsid w:val="00761381"/>
    <w:rsid w:val="00763F74"/>
    <w:rsid w:val="00785399"/>
    <w:rsid w:val="00787A1D"/>
    <w:rsid w:val="00791753"/>
    <w:rsid w:val="007974E9"/>
    <w:rsid w:val="007A0702"/>
    <w:rsid w:val="007B0D98"/>
    <w:rsid w:val="007B1815"/>
    <w:rsid w:val="007B7702"/>
    <w:rsid w:val="007C355A"/>
    <w:rsid w:val="007C6301"/>
    <w:rsid w:val="007C6991"/>
    <w:rsid w:val="007D441B"/>
    <w:rsid w:val="007D73C7"/>
    <w:rsid w:val="007E7284"/>
    <w:rsid w:val="007F3638"/>
    <w:rsid w:val="007F5D85"/>
    <w:rsid w:val="00803966"/>
    <w:rsid w:val="00815EDC"/>
    <w:rsid w:val="00826162"/>
    <w:rsid w:val="008313A0"/>
    <w:rsid w:val="00832266"/>
    <w:rsid w:val="00833DC7"/>
    <w:rsid w:val="00834702"/>
    <w:rsid w:val="0084180B"/>
    <w:rsid w:val="008428DF"/>
    <w:rsid w:val="0085011E"/>
    <w:rsid w:val="00853CA2"/>
    <w:rsid w:val="00872BCC"/>
    <w:rsid w:val="00880791"/>
    <w:rsid w:val="00882C8F"/>
    <w:rsid w:val="008879F2"/>
    <w:rsid w:val="00887AB7"/>
    <w:rsid w:val="0089266F"/>
    <w:rsid w:val="008A0BD7"/>
    <w:rsid w:val="008A188C"/>
    <w:rsid w:val="008A4CC8"/>
    <w:rsid w:val="008B270A"/>
    <w:rsid w:val="008C335F"/>
    <w:rsid w:val="008C5C05"/>
    <w:rsid w:val="008E25F9"/>
    <w:rsid w:val="008E441E"/>
    <w:rsid w:val="008E5711"/>
    <w:rsid w:val="008F738A"/>
    <w:rsid w:val="009045F0"/>
    <w:rsid w:val="00912FCE"/>
    <w:rsid w:val="00914B76"/>
    <w:rsid w:val="00922415"/>
    <w:rsid w:val="00923FD6"/>
    <w:rsid w:val="00924F55"/>
    <w:rsid w:val="00926521"/>
    <w:rsid w:val="009269E8"/>
    <w:rsid w:val="009270D2"/>
    <w:rsid w:val="00930A97"/>
    <w:rsid w:val="00930D1E"/>
    <w:rsid w:val="00930E86"/>
    <w:rsid w:val="0093207C"/>
    <w:rsid w:val="009476BD"/>
    <w:rsid w:val="0095468F"/>
    <w:rsid w:val="009564BB"/>
    <w:rsid w:val="00956681"/>
    <w:rsid w:val="00957CF6"/>
    <w:rsid w:val="00960728"/>
    <w:rsid w:val="009607E0"/>
    <w:rsid w:val="00966160"/>
    <w:rsid w:val="0097126D"/>
    <w:rsid w:val="009846D5"/>
    <w:rsid w:val="00984EF3"/>
    <w:rsid w:val="00993D56"/>
    <w:rsid w:val="00997BCE"/>
    <w:rsid w:val="009A22C3"/>
    <w:rsid w:val="009B05D0"/>
    <w:rsid w:val="009B2E40"/>
    <w:rsid w:val="009C6D2B"/>
    <w:rsid w:val="009D0E86"/>
    <w:rsid w:val="009D10C6"/>
    <w:rsid w:val="009D68BE"/>
    <w:rsid w:val="009E7E9D"/>
    <w:rsid w:val="009F219C"/>
    <w:rsid w:val="00A079D6"/>
    <w:rsid w:val="00A15F84"/>
    <w:rsid w:val="00A27EF4"/>
    <w:rsid w:val="00A316C7"/>
    <w:rsid w:val="00A325BD"/>
    <w:rsid w:val="00A37D16"/>
    <w:rsid w:val="00A476DA"/>
    <w:rsid w:val="00A63531"/>
    <w:rsid w:val="00A771FB"/>
    <w:rsid w:val="00A81D47"/>
    <w:rsid w:val="00A8274C"/>
    <w:rsid w:val="00AA63E6"/>
    <w:rsid w:val="00AB04A8"/>
    <w:rsid w:val="00AC2D75"/>
    <w:rsid w:val="00AC36F3"/>
    <w:rsid w:val="00AD0E87"/>
    <w:rsid w:val="00AD250F"/>
    <w:rsid w:val="00AE106F"/>
    <w:rsid w:val="00AE2EBA"/>
    <w:rsid w:val="00B031DF"/>
    <w:rsid w:val="00B07CB3"/>
    <w:rsid w:val="00B20543"/>
    <w:rsid w:val="00B2736E"/>
    <w:rsid w:val="00B32B4A"/>
    <w:rsid w:val="00B400CC"/>
    <w:rsid w:val="00B40F52"/>
    <w:rsid w:val="00B43D9A"/>
    <w:rsid w:val="00B47E5C"/>
    <w:rsid w:val="00B50C17"/>
    <w:rsid w:val="00B5228A"/>
    <w:rsid w:val="00B541ED"/>
    <w:rsid w:val="00B74CC1"/>
    <w:rsid w:val="00B77F99"/>
    <w:rsid w:val="00B83B1E"/>
    <w:rsid w:val="00B9294D"/>
    <w:rsid w:val="00B94399"/>
    <w:rsid w:val="00B95AD2"/>
    <w:rsid w:val="00B97A9C"/>
    <w:rsid w:val="00BA67EE"/>
    <w:rsid w:val="00BB33D9"/>
    <w:rsid w:val="00BC0019"/>
    <w:rsid w:val="00BC341B"/>
    <w:rsid w:val="00BD34E3"/>
    <w:rsid w:val="00BD525E"/>
    <w:rsid w:val="00BE1B3D"/>
    <w:rsid w:val="00BF779B"/>
    <w:rsid w:val="00C0115D"/>
    <w:rsid w:val="00C02D61"/>
    <w:rsid w:val="00C07CFB"/>
    <w:rsid w:val="00C144C5"/>
    <w:rsid w:val="00C14845"/>
    <w:rsid w:val="00C2184C"/>
    <w:rsid w:val="00C246D2"/>
    <w:rsid w:val="00C247F8"/>
    <w:rsid w:val="00C252C4"/>
    <w:rsid w:val="00C25D4E"/>
    <w:rsid w:val="00C26284"/>
    <w:rsid w:val="00C365C6"/>
    <w:rsid w:val="00C401A4"/>
    <w:rsid w:val="00C41CA9"/>
    <w:rsid w:val="00C4706E"/>
    <w:rsid w:val="00C65463"/>
    <w:rsid w:val="00C75A68"/>
    <w:rsid w:val="00C75F08"/>
    <w:rsid w:val="00C7676A"/>
    <w:rsid w:val="00C80514"/>
    <w:rsid w:val="00C8168D"/>
    <w:rsid w:val="00C86018"/>
    <w:rsid w:val="00C9243B"/>
    <w:rsid w:val="00C95DB5"/>
    <w:rsid w:val="00C968E0"/>
    <w:rsid w:val="00CA2745"/>
    <w:rsid w:val="00CA7241"/>
    <w:rsid w:val="00CD27CD"/>
    <w:rsid w:val="00CD404F"/>
    <w:rsid w:val="00CD40E7"/>
    <w:rsid w:val="00CF186D"/>
    <w:rsid w:val="00CF60D4"/>
    <w:rsid w:val="00CF75EC"/>
    <w:rsid w:val="00D0505E"/>
    <w:rsid w:val="00D14752"/>
    <w:rsid w:val="00D15E37"/>
    <w:rsid w:val="00D201CC"/>
    <w:rsid w:val="00D26510"/>
    <w:rsid w:val="00D30887"/>
    <w:rsid w:val="00D3426E"/>
    <w:rsid w:val="00D40267"/>
    <w:rsid w:val="00D40C61"/>
    <w:rsid w:val="00D46704"/>
    <w:rsid w:val="00D46892"/>
    <w:rsid w:val="00D47CF1"/>
    <w:rsid w:val="00D5202C"/>
    <w:rsid w:val="00D53B34"/>
    <w:rsid w:val="00D55A0B"/>
    <w:rsid w:val="00D5788A"/>
    <w:rsid w:val="00D63B26"/>
    <w:rsid w:val="00D66AE7"/>
    <w:rsid w:val="00D722CC"/>
    <w:rsid w:val="00D759FD"/>
    <w:rsid w:val="00D80334"/>
    <w:rsid w:val="00D8567B"/>
    <w:rsid w:val="00D85FDE"/>
    <w:rsid w:val="00D90701"/>
    <w:rsid w:val="00DA2870"/>
    <w:rsid w:val="00DB11D5"/>
    <w:rsid w:val="00DB12CE"/>
    <w:rsid w:val="00DB1BCB"/>
    <w:rsid w:val="00DB569A"/>
    <w:rsid w:val="00DC3E7D"/>
    <w:rsid w:val="00DC41CB"/>
    <w:rsid w:val="00DC41E6"/>
    <w:rsid w:val="00DC43B6"/>
    <w:rsid w:val="00DC7AB2"/>
    <w:rsid w:val="00DD389C"/>
    <w:rsid w:val="00DD3AD3"/>
    <w:rsid w:val="00DD44D4"/>
    <w:rsid w:val="00DE6EA1"/>
    <w:rsid w:val="00DF1D2B"/>
    <w:rsid w:val="00DF734A"/>
    <w:rsid w:val="00E00DE2"/>
    <w:rsid w:val="00E06E54"/>
    <w:rsid w:val="00E07387"/>
    <w:rsid w:val="00E11772"/>
    <w:rsid w:val="00E154E5"/>
    <w:rsid w:val="00E15FF4"/>
    <w:rsid w:val="00E1607C"/>
    <w:rsid w:val="00E20B1D"/>
    <w:rsid w:val="00E33F6F"/>
    <w:rsid w:val="00E359A1"/>
    <w:rsid w:val="00E44F0F"/>
    <w:rsid w:val="00E45E65"/>
    <w:rsid w:val="00E47D48"/>
    <w:rsid w:val="00E50393"/>
    <w:rsid w:val="00E50532"/>
    <w:rsid w:val="00E51FEC"/>
    <w:rsid w:val="00E54091"/>
    <w:rsid w:val="00E54491"/>
    <w:rsid w:val="00E54E7C"/>
    <w:rsid w:val="00E5609E"/>
    <w:rsid w:val="00E57A0B"/>
    <w:rsid w:val="00E77C6A"/>
    <w:rsid w:val="00E81C28"/>
    <w:rsid w:val="00E870C5"/>
    <w:rsid w:val="00E93E3E"/>
    <w:rsid w:val="00EA46CA"/>
    <w:rsid w:val="00EB13B7"/>
    <w:rsid w:val="00EC1F3E"/>
    <w:rsid w:val="00EC2022"/>
    <w:rsid w:val="00EC3BE1"/>
    <w:rsid w:val="00EC6692"/>
    <w:rsid w:val="00ED50DE"/>
    <w:rsid w:val="00ED571C"/>
    <w:rsid w:val="00ED6233"/>
    <w:rsid w:val="00EE437C"/>
    <w:rsid w:val="00EF1744"/>
    <w:rsid w:val="00EF6C77"/>
    <w:rsid w:val="00F03F97"/>
    <w:rsid w:val="00F058D6"/>
    <w:rsid w:val="00F06DC8"/>
    <w:rsid w:val="00F076E7"/>
    <w:rsid w:val="00F130D3"/>
    <w:rsid w:val="00F134DD"/>
    <w:rsid w:val="00F27153"/>
    <w:rsid w:val="00F27EAD"/>
    <w:rsid w:val="00F40D71"/>
    <w:rsid w:val="00F41A70"/>
    <w:rsid w:val="00F475DC"/>
    <w:rsid w:val="00F50AC3"/>
    <w:rsid w:val="00F545F7"/>
    <w:rsid w:val="00F6013D"/>
    <w:rsid w:val="00F64EB6"/>
    <w:rsid w:val="00F6650C"/>
    <w:rsid w:val="00F7047E"/>
    <w:rsid w:val="00F95B4A"/>
    <w:rsid w:val="00F97992"/>
    <w:rsid w:val="00FA2D14"/>
    <w:rsid w:val="00FA7209"/>
    <w:rsid w:val="00FA76F8"/>
    <w:rsid w:val="00FB3375"/>
    <w:rsid w:val="00FC2C9E"/>
    <w:rsid w:val="00FF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9B90BA28-B9D1-426C-A17F-2B5E4C87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D9"/>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5646E3"/>
    <w:pPr>
      <w:keepNext/>
      <w:keepLines/>
      <w:spacing w:before="360" w:after="120" w:line="259" w:lineRule="auto"/>
      <w:outlineLvl w:val="0"/>
    </w:pPr>
    <w:rPr>
      <w:rFonts w:asciiTheme="majorHAnsi" w:eastAsiaTheme="majorEastAsia" w:hAnsiTheme="majorHAnsi" w:cstheme="majorBidi"/>
      <w:color w:val="385623" w:themeColor="accent6" w:themeShade="80"/>
      <w:sz w:val="32"/>
      <w:szCs w:val="32"/>
      <w:lang w:eastAsia="en-US"/>
    </w:rPr>
  </w:style>
  <w:style w:type="paragraph" w:styleId="Heading2">
    <w:name w:val="heading 2"/>
    <w:basedOn w:val="Normal"/>
    <w:next w:val="Normal"/>
    <w:link w:val="Heading2Char"/>
    <w:uiPriority w:val="9"/>
    <w:unhideWhenUsed/>
    <w:qFormat/>
    <w:rsid w:val="005646E3"/>
    <w:pPr>
      <w:keepNext/>
      <w:keepLines/>
      <w:spacing w:before="120" w:after="120" w:line="259" w:lineRule="auto"/>
      <w:outlineLvl w:val="1"/>
    </w:pPr>
    <w:rPr>
      <w:rFonts w:asciiTheme="majorHAnsi" w:eastAsiaTheme="majorEastAsia" w:hAnsiTheme="majorHAnsi" w:cstheme="majorBidi"/>
      <w:color w:val="385623" w:themeColor="accent6" w:themeShade="80"/>
      <w:sz w:val="26"/>
      <w:szCs w:val="26"/>
      <w:lang w:eastAsia="en-US"/>
    </w:rPr>
  </w:style>
  <w:style w:type="paragraph" w:styleId="Heading3">
    <w:name w:val="heading 3"/>
    <w:basedOn w:val="Normal"/>
    <w:next w:val="Normal"/>
    <w:link w:val="Heading3Char"/>
    <w:uiPriority w:val="9"/>
    <w:unhideWhenUsed/>
    <w:qFormat/>
    <w:rsid w:val="005646E3"/>
    <w:pPr>
      <w:keepNext/>
      <w:keepLines/>
      <w:spacing w:line="259" w:lineRule="auto"/>
      <w:outlineLvl w:val="2"/>
    </w:pPr>
    <w:rPr>
      <w:rFonts w:asciiTheme="majorHAnsi" w:eastAsiaTheme="majorEastAsia" w:hAnsiTheme="majorHAnsi" w:cstheme="majorBidi"/>
      <w:color w:val="538135" w:themeColor="accent6" w:themeShade="BF"/>
      <w:lang w:eastAsia="en-US"/>
    </w:rPr>
  </w:style>
  <w:style w:type="paragraph" w:styleId="Heading4">
    <w:name w:val="heading 4"/>
    <w:basedOn w:val="Normal"/>
    <w:next w:val="Normal"/>
    <w:link w:val="Heading4Char"/>
    <w:uiPriority w:val="9"/>
    <w:unhideWhenUsed/>
    <w:qFormat/>
    <w:rsid w:val="005646E3"/>
    <w:pPr>
      <w:keepNext/>
      <w:keepLines/>
      <w:spacing w:before="40" w:line="259" w:lineRule="auto"/>
      <w:outlineLvl w:val="3"/>
    </w:pPr>
    <w:rPr>
      <w:rFonts w:asciiTheme="majorHAnsi" w:eastAsiaTheme="majorEastAsia" w:hAnsiTheme="majorHAnsi" w:cstheme="majorBidi"/>
      <w:i/>
      <w:iCs/>
      <w:color w:val="538135" w:themeColor="accent6"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6E3"/>
    <w:rPr>
      <w:rFonts w:asciiTheme="majorHAnsi" w:eastAsiaTheme="majorEastAsia" w:hAnsiTheme="majorHAnsi" w:cstheme="majorBidi"/>
      <w:color w:val="385623" w:themeColor="accent6" w:themeShade="80"/>
      <w:sz w:val="32"/>
      <w:szCs w:val="32"/>
    </w:rPr>
  </w:style>
  <w:style w:type="character" w:styleId="Hyperlink">
    <w:name w:val="Hyperlink"/>
    <w:basedOn w:val="DefaultParagraphFont"/>
    <w:uiPriority w:val="99"/>
    <w:unhideWhenUsed/>
    <w:qFormat/>
    <w:rsid w:val="002E01CC"/>
    <w:rPr>
      <w:color w:val="538135" w:themeColor="accent6" w:themeShade="BF"/>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SimSun" w:hAnsiTheme="minorHAnsi" w:cstheme="minorBidi"/>
      <w:sz w:val="22"/>
      <w:szCs w:val="22"/>
      <w:lang w:eastAsia="en-US"/>
    </w:rPr>
  </w:style>
  <w:style w:type="character" w:customStyle="1" w:styleId="Heading2Char">
    <w:name w:val="Heading 2 Char"/>
    <w:basedOn w:val="DefaultParagraphFont"/>
    <w:link w:val="Heading2"/>
    <w:uiPriority w:val="9"/>
    <w:rsid w:val="005646E3"/>
    <w:rPr>
      <w:rFonts w:asciiTheme="majorHAnsi" w:eastAsiaTheme="majorEastAsia" w:hAnsiTheme="majorHAnsi" w:cstheme="majorBidi"/>
      <w:color w:val="385623" w:themeColor="accent6" w:themeShade="80"/>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SimSun" w:hAnsiTheme="minorHAnsi" w:cstheme="minorBidi"/>
      <w:sz w:val="22"/>
      <w:szCs w:val="22"/>
      <w:lang w:eastAsia="en-US"/>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SimSun" w:hAnsiTheme="minorHAnsi" w:cstheme="minorBidi"/>
      <w:sz w:val="22"/>
      <w:szCs w:val="22"/>
      <w:lang w:eastAsia="en-US"/>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rPr>
      <w:lang w:eastAsia="en-US"/>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5646E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5646E3"/>
    <w:rPr>
      <w:rFonts w:asciiTheme="majorHAnsi" w:eastAsiaTheme="majorEastAsia" w:hAnsiTheme="majorHAnsi" w:cstheme="majorBidi"/>
      <w:i/>
      <w:iCs/>
      <w:color w:val="538135" w:themeColor="accent6"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semiHidden/>
    <w:unhideWhenUsed/>
    <w:rsid w:val="00D15E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6754">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78875519">
      <w:bodyDiv w:val="1"/>
      <w:marLeft w:val="0"/>
      <w:marRight w:val="0"/>
      <w:marTop w:val="0"/>
      <w:marBottom w:val="0"/>
      <w:divBdr>
        <w:top w:val="none" w:sz="0" w:space="0" w:color="auto"/>
        <w:left w:val="none" w:sz="0" w:space="0" w:color="auto"/>
        <w:bottom w:val="none" w:sz="0" w:space="0" w:color="auto"/>
        <w:right w:val="none" w:sz="0" w:space="0" w:color="auto"/>
      </w:divBdr>
    </w:div>
    <w:div w:id="431246369">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756554437">
      <w:bodyDiv w:val="1"/>
      <w:marLeft w:val="0"/>
      <w:marRight w:val="0"/>
      <w:marTop w:val="0"/>
      <w:marBottom w:val="0"/>
      <w:divBdr>
        <w:top w:val="none" w:sz="0" w:space="0" w:color="auto"/>
        <w:left w:val="none" w:sz="0" w:space="0" w:color="auto"/>
        <w:bottom w:val="none" w:sz="0" w:space="0" w:color="auto"/>
        <w:right w:val="none" w:sz="0" w:space="0" w:color="auto"/>
      </w:divBdr>
    </w:div>
    <w:div w:id="870843039">
      <w:bodyDiv w:val="1"/>
      <w:marLeft w:val="0"/>
      <w:marRight w:val="0"/>
      <w:marTop w:val="0"/>
      <w:marBottom w:val="0"/>
      <w:divBdr>
        <w:top w:val="none" w:sz="0" w:space="0" w:color="auto"/>
        <w:left w:val="none" w:sz="0" w:space="0" w:color="auto"/>
        <w:bottom w:val="none" w:sz="0" w:space="0" w:color="auto"/>
        <w:right w:val="none" w:sz="0" w:space="0" w:color="auto"/>
      </w:divBdr>
    </w:div>
    <w:div w:id="952787518">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33016703">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11822335">
      <w:bodyDiv w:val="1"/>
      <w:marLeft w:val="0"/>
      <w:marRight w:val="0"/>
      <w:marTop w:val="0"/>
      <w:marBottom w:val="0"/>
      <w:divBdr>
        <w:top w:val="none" w:sz="0" w:space="0" w:color="auto"/>
        <w:left w:val="none" w:sz="0" w:space="0" w:color="auto"/>
        <w:bottom w:val="none" w:sz="0" w:space="0" w:color="auto"/>
        <w:right w:val="none" w:sz="0" w:space="0" w:color="auto"/>
      </w:divBdr>
    </w:div>
    <w:div w:id="192206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unt.edu/" TargetMode="External"/><Relationship Id="rId21" Type="http://schemas.openxmlformats.org/officeDocument/2006/relationships/hyperlink" Target="https://clear.unt.edu/online-communication-tips" TargetMode="External"/><Relationship Id="rId34" Type="http://schemas.openxmlformats.org/officeDocument/2006/relationships/hyperlink" Target="file:///C:\Users\jdl0126\AppData\Local\Temp\OneNote\16.0\NT\0\SurvivorAdvocate@unt.edu" TargetMode="External"/><Relationship Id="rId42" Type="http://schemas.openxmlformats.org/officeDocument/2006/relationships/hyperlink" Target="https://sfs.unt.edu/idcards" TargetMode="External"/><Relationship Id="rId47" Type="http://schemas.openxmlformats.org/officeDocument/2006/relationships/hyperlink" Target="https://www.mypronouns.org/how" TargetMode="External"/><Relationship Id="rId50" Type="http://schemas.openxmlformats.org/officeDocument/2006/relationships/hyperlink" Target="https://www.mypronouns.org/mistakes" TargetMode="External"/><Relationship Id="rId55" Type="http://schemas.openxmlformats.org/officeDocument/2006/relationships/hyperlink" Target="https://edo.unt.edu/multicultural-center" TargetMode="External"/><Relationship Id="rId63" Type="http://schemas.openxmlformats.org/officeDocument/2006/relationships/hyperlink" Target="http://writingcenter.unt.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31TGMlw" TargetMode="External"/><Relationship Id="rId29" Type="http://schemas.openxmlformats.org/officeDocument/2006/relationships/hyperlink" Target="https://my.unt.edu/" TargetMode="External"/><Relationship Id="rId11" Type="http://schemas.openxmlformats.org/officeDocument/2006/relationships/hyperlink" Target="http://www.linkedin.com/in/dan-zhao-economicsisawesome" TargetMode="External"/><Relationship Id="rId24" Type="http://schemas.openxmlformats.org/officeDocument/2006/relationships/hyperlink" Target="https://policy.unt.edu/sites/default/files/06.039%20Student%20Attendance%20and%20Authorized%20Absences.pdf" TargetMode="External"/><Relationship Id="rId32" Type="http://schemas.openxmlformats.org/officeDocument/2006/relationships/hyperlink" Target="http://spot.unt.edu/" TargetMode="External"/><Relationship Id="rId37" Type="http://schemas.openxmlformats.org/officeDocument/2006/relationships/hyperlink" Target="https://studentaffairs.unt.edu/counseling-and-testing-services" TargetMode="External"/><Relationship Id="rId40" Type="http://schemas.openxmlformats.org/officeDocument/2006/relationships/hyperlink" Target="https://studentaffairs.unt.edu/counseling-and-testing-services/services/individual-counseling" TargetMode="External"/><Relationship Id="rId45" Type="http://schemas.openxmlformats.org/officeDocument/2006/relationships/hyperlink" Target="https://community.canvaslms.com/docs/DOC-18406-42121184808"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deanofstudents.unt.edu/resources/food-pantry"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ibrary.unt.edu/" TargetMode="External"/><Relationship Id="rId19" Type="http://schemas.openxmlformats.org/officeDocument/2006/relationships/hyperlink" Target="mailto:helpdesk@unt.edu" TargetMode="External"/><Relationship Id="rId14" Type="http://schemas.openxmlformats.org/officeDocument/2006/relationships/hyperlink" Target="https://success.tophat.com/s/article/Student-Top-Hat-Overview-and-Getting-Started-Guide" TargetMode="External"/><Relationship Id="rId22" Type="http://schemas.openxmlformats.org/officeDocument/2006/relationships/hyperlink" Target="https://vpaa.unt.edu/spot/calendars/fall-calendars/index.html" TargetMode="External"/><Relationship Id="rId27" Type="http://schemas.openxmlformats.org/officeDocument/2006/relationships/hyperlink" Target="https://disability.unt.edu/" TargetMode="External"/><Relationship Id="rId30" Type="http://schemas.openxmlformats.org/officeDocument/2006/relationships/hyperlink" Target="https://it.unt.edu/eagleconnect" TargetMode="External"/><Relationship Id="rId35" Type="http://schemas.openxmlformats.org/officeDocument/2006/relationships/hyperlink" Target="file:///C:\Users\jdl0126\AppData\Local\Temp\OneNote\16.0\NT\0\oeo@unt.edu" TargetMode="External"/><Relationship Id="rId43" Type="http://schemas.openxmlformats.org/officeDocument/2006/relationships/hyperlink" Target="https://sso.unt.edu/idp/profile/SAML2/Redirect/SSO;jsessionid=E4DCA43DF85E3B74B3E496CAB99D8FC6?execution=e1s1" TargetMode="External"/><Relationship Id="rId48" Type="http://schemas.openxmlformats.org/officeDocument/2006/relationships/hyperlink" Target="https://www.mypronouns.org/sharing" TargetMode="External"/><Relationship Id="rId56" Type="http://schemas.openxmlformats.org/officeDocument/2006/relationships/hyperlink" Target="https://studentaffairs.unt.edu/counseling-and-testing-services"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file:///C:\Users\jdl0126\AppData\Local\Temp\OneNote\16.0\NT\0\Registrar" TargetMode="External"/><Relationship Id="rId3" Type="http://schemas.openxmlformats.org/officeDocument/2006/relationships/styles" Target="styles.xml"/><Relationship Id="rId12" Type="http://schemas.openxmlformats.org/officeDocument/2006/relationships/hyperlink" Target="https://unt.zoom.us/j/9118058067" TargetMode="External"/><Relationship Id="rId17" Type="http://schemas.openxmlformats.org/officeDocument/2006/relationships/hyperlink" Target="mailto:support@tophat.com" TargetMode="External"/><Relationship Id="rId25" Type="http://schemas.openxmlformats.org/officeDocument/2006/relationships/hyperlink" Target="https://policy.unt.edu/policy/06-003" TargetMode="External"/><Relationship Id="rId33" Type="http://schemas.openxmlformats.org/officeDocument/2006/relationships/hyperlink" Target="file:///C:\Users\jdl0126\AppData\Local\Temp\OneNote\16.0\NT\0\spot@unt.edu" TargetMode="External"/><Relationship Id="rId38" Type="http://schemas.openxmlformats.org/officeDocument/2006/relationships/hyperlink" Target="https://studentaffairs.unt.edu/care" TargetMode="External"/><Relationship Id="rId46" Type="http://schemas.openxmlformats.org/officeDocument/2006/relationships/hyperlink" Target="https://www.mypronouns.org/what-and-why" TargetMode="External"/><Relationship Id="rId59" Type="http://schemas.openxmlformats.org/officeDocument/2006/relationships/hyperlink" Target="https://clear.unt.edu/canvas/student-resources" TargetMode="External"/><Relationship Id="rId20" Type="http://schemas.openxmlformats.org/officeDocument/2006/relationships/hyperlink" Target="https://community.canvaslms.com/docs/DOC-10554-4212710328" TargetMode="External"/><Relationship Id="rId41" Type="http://schemas.openxmlformats.org/officeDocument/2006/relationships/hyperlink" Target="https://registrar.unt.edu/transcripts-and-records/update-your-personal-information" TargetMode="External"/><Relationship Id="rId54" Type="http://schemas.openxmlformats.org/officeDocument/2006/relationships/hyperlink" Target="https://studentaffairs.unt.edu/career-center" TargetMode="External"/><Relationship Id="rId62" Type="http://schemas.openxmlformats.org/officeDocument/2006/relationships/hyperlink" Target="http://writingcenter.unt.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ophat.com/" TargetMode="External"/><Relationship Id="rId23" Type="http://schemas.openxmlformats.org/officeDocument/2006/relationships/hyperlink" Target="http://policy.unt.edu/policy/15-2-5" TargetMode="External"/><Relationship Id="rId28" Type="http://schemas.openxmlformats.org/officeDocument/2006/relationships/hyperlink" Target="https://deanofstudents.unt.edu/conduct" TargetMode="External"/><Relationship Id="rId36" Type="http://schemas.openxmlformats.org/officeDocument/2006/relationships/hyperlink" Target="https://studentaffairs.unt.edu/student-health-and-wellness-center" TargetMode="External"/><Relationship Id="rId49" Type="http://schemas.openxmlformats.org/officeDocument/2006/relationships/hyperlink" Target="https://www.mypronouns.org/asking" TargetMode="External"/><Relationship Id="rId57" Type="http://schemas.openxmlformats.org/officeDocument/2006/relationships/hyperlink" Target="https://edo.unt.edu/pridealliance" TargetMode="External"/><Relationship Id="rId10" Type="http://schemas.openxmlformats.org/officeDocument/2006/relationships/hyperlink" Target="mailto:xiaodan.zhao@unt.edu" TargetMode="External"/><Relationship Id="rId31" Type="http://schemas.openxmlformats.org/officeDocument/2006/relationships/hyperlink" Target="file:///C:\Users\jdl0126\AppData\Local\Temp\OneNote\16.0\NT\0\no-reply@iasystem.org" TargetMode="External"/><Relationship Id="rId44" Type="http://schemas.openxmlformats.org/officeDocument/2006/relationships/hyperlink" Target="https://studentaffairs.unt.edu/student-legal-services" TargetMode="External"/><Relationship Id="rId52" Type="http://schemas.openxmlformats.org/officeDocument/2006/relationships/hyperlink" Target="https://financialaid.unt.edu/" TargetMode="External"/><Relationship Id="rId60" Type="http://schemas.openxmlformats.org/officeDocument/2006/relationships/hyperlink" Target="https://success.unt.edu/as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t.zoom.us/j/9118058067" TargetMode="External"/><Relationship Id="rId13" Type="http://schemas.openxmlformats.org/officeDocument/2006/relationships/hyperlink" Target="mailto:xiaodan.zhao@unt.edu" TargetMode="External"/><Relationship Id="rId18" Type="http://schemas.openxmlformats.org/officeDocument/2006/relationships/hyperlink" Target="http://www.unt.edu/helpdesk/index.htm" TargetMode="External"/><Relationship Id="rId39" Type="http://schemas.openxmlformats.org/officeDocument/2006/relationships/hyperlink" Target="https://studentaffairs.unt.edu/student-health-and-wellness-center/services/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4360-F267-40AB-8823-97E8B5A3872A}">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13</Pages>
  <Words>5761</Words>
  <Characters>32843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Zhao, Xiaodan</cp:lastModifiedBy>
  <cp:revision>12</cp:revision>
  <cp:lastPrinted>2022-07-05T18:11:00Z</cp:lastPrinted>
  <dcterms:created xsi:type="dcterms:W3CDTF">2025-08-16T03:22:00Z</dcterms:created>
  <dcterms:modified xsi:type="dcterms:W3CDTF">2025-08-16T04:31:00Z</dcterms:modified>
</cp:coreProperties>
</file>