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EDCI 3830 | </w:t>
      </w:r>
      <w:r w:rsidDel="00000000" w:rsidR="00000000" w:rsidRPr="00000000">
        <w:rPr>
          <w:rFonts w:ascii="Montserrat" w:cs="Montserrat" w:eastAsia="Montserrat" w:hAnsi="Montserrat"/>
          <w:b w:val="1"/>
          <w:sz w:val="24"/>
          <w:szCs w:val="24"/>
          <w:rtl w:val="0"/>
        </w:rPr>
        <w:t xml:space="preserve">Section 003</w:t>
      </w:r>
      <w:r w:rsidDel="00000000" w:rsidR="00000000" w:rsidRPr="00000000">
        <w:rPr>
          <w:rFonts w:ascii="Montserrat" w:cs="Montserrat" w:eastAsia="Montserrat" w:hAnsi="Montserrat"/>
          <w:b w:val="1"/>
          <w:sz w:val="24"/>
          <w:szCs w:val="24"/>
          <w:rtl w:val="0"/>
        </w:rPr>
        <w:t xml:space="preserve">| Fall 2024</w:t>
      </w:r>
    </w:p>
    <w:p w:rsidR="00000000" w:rsidDel="00000000" w:rsidP="00000000" w:rsidRDefault="00000000" w:rsidRPr="00000000" w14:paraId="00000002">
      <w:pPr>
        <w:spacing w:after="160" w:line="259"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48"/>
          <w:szCs w:val="48"/>
          <w:rtl w:val="0"/>
        </w:rPr>
        <w:t xml:space="preserve">TEACHING/LEARNING PROCESS &amp; EVALUATION </w:t>
      </w:r>
      <w:r w:rsidDel="00000000" w:rsidR="00000000" w:rsidRPr="00000000">
        <w:rPr>
          <w:rtl w:val="0"/>
        </w:rPr>
      </w:r>
    </w:p>
    <w:p w:rsidR="00000000" w:rsidDel="00000000" w:rsidP="00000000" w:rsidRDefault="00000000" w:rsidRPr="00000000" w14:paraId="00000003">
      <w:pPr>
        <w:spacing w:line="24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Matthews Hall 109</w:t>
      </w:r>
    </w:p>
    <w:p w:rsidR="00000000" w:rsidDel="00000000" w:rsidP="00000000" w:rsidRDefault="00000000" w:rsidRPr="00000000" w14:paraId="00000004">
      <w:pPr>
        <w:spacing w:after="160" w:line="259" w:lineRule="auto"/>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Monday, 5:30-8:20</w:t>
      </w:r>
    </w:p>
    <w:p w:rsidR="00000000" w:rsidDel="00000000" w:rsidP="00000000" w:rsidRDefault="00000000" w:rsidRPr="00000000" w14:paraId="00000005">
      <w:pPr>
        <w:spacing w:line="24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Victoria (Tori) Davis Smith, Ph.D.</w:t>
      </w:r>
    </w:p>
    <w:p w:rsidR="00000000" w:rsidDel="00000000" w:rsidP="00000000" w:rsidRDefault="00000000" w:rsidRPr="00000000" w14:paraId="00000006">
      <w:pPr>
        <w:spacing w:line="24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Victoria.Smith2@unt.edu</w:t>
      </w:r>
    </w:p>
    <w:p w:rsidR="00000000" w:rsidDel="00000000" w:rsidP="00000000" w:rsidRDefault="00000000" w:rsidRPr="00000000" w14:paraId="00000007">
      <w:pPr>
        <w:spacing w:line="240" w:lineRule="auto"/>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8">
      <w:pPr>
        <w:widowControl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Office hours: Tuesday 10:00-12:00 and 1:00-5:00 (in person or via Zoom). Dr. Smith can also meet via Zoom during other times in the week. Students must use calendly to make all office hours appointments. A link will be provided in Canvas.</w:t>
      </w:r>
    </w:p>
    <w:p w:rsidR="00000000" w:rsidDel="00000000" w:rsidP="00000000" w:rsidRDefault="00000000" w:rsidRPr="00000000" w14:paraId="00000009">
      <w:pPr>
        <w:pBdr>
          <w:bottom w:color="000000" w:space="1" w:sz="12" w:val="single"/>
        </w:pBdr>
        <w:spacing w:line="240" w:lineRule="auto"/>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A">
      <w:pPr>
        <w:spacing w:line="240" w:lineRule="auto"/>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B">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Course Description from UNT Catalog</w:t>
      </w:r>
    </w:p>
    <w:p w:rsidR="00000000" w:rsidDel="00000000" w:rsidP="00000000" w:rsidRDefault="00000000" w:rsidRPr="00000000" w14:paraId="0000000C">
      <w:pPr>
        <w:spacing w:after="160" w:line="259"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This course examines the processes of human learning and development as they relate to teaching in diverse EC–12 classroom settings. Understanding these processes is applied to lesson design, instructional strategies,</w:t>
      </w:r>
      <w:r w:rsidDel="00000000" w:rsidR="00000000" w:rsidRPr="00000000">
        <w:rPr>
          <w:rFonts w:ascii="Montserrat" w:cs="Montserrat" w:eastAsia="Montserrat" w:hAnsi="Montserrat"/>
          <w:sz w:val="24"/>
          <w:szCs w:val="24"/>
          <w:rtl w:val="0"/>
        </w:rPr>
        <w:t xml:space="preserve"> and assessment.</w:t>
      </w:r>
      <w:r w:rsidDel="00000000" w:rsidR="00000000" w:rsidRPr="00000000">
        <w:rPr>
          <w:rtl w:val="0"/>
        </w:rPr>
      </w:r>
    </w:p>
    <w:p w:rsidR="00000000" w:rsidDel="00000000" w:rsidP="00000000" w:rsidRDefault="00000000" w:rsidRPr="00000000" w14:paraId="0000000D">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Course Prerequisites</w:t>
      </w:r>
    </w:p>
    <w:p w:rsidR="00000000" w:rsidDel="00000000" w:rsidP="00000000" w:rsidRDefault="00000000" w:rsidRPr="00000000" w14:paraId="0000000E">
      <w:pPr>
        <w:spacing w:after="160" w:line="259"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Students are expected to have junior standing. </w:t>
      </w:r>
    </w:p>
    <w:p w:rsidR="00000000" w:rsidDel="00000000" w:rsidP="00000000" w:rsidRDefault="00000000" w:rsidRPr="00000000" w14:paraId="0000000F">
      <w:pPr>
        <w:spacing w:after="160" w:line="259"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Course Goals</w:t>
      </w:r>
    </w:p>
    <w:p w:rsidR="00000000" w:rsidDel="00000000" w:rsidP="00000000" w:rsidRDefault="00000000" w:rsidRPr="00000000" w14:paraId="00000010">
      <w:pPr>
        <w:widowControl w:val="0"/>
        <w:spacing w:after="160" w:line="240" w:lineRule="auto"/>
        <w:rPr>
          <w:rFonts w:ascii="Montserrat" w:cs="Montserrat" w:eastAsia="Montserrat" w:hAnsi="Montserrat"/>
          <w:sz w:val="24"/>
          <w:szCs w:val="24"/>
        </w:rPr>
      </w:pPr>
      <w:bookmarkStart w:colFirst="0" w:colLast="0" w:name="_gjdgxs" w:id="0"/>
      <w:bookmarkEnd w:id="0"/>
      <w:r w:rsidDel="00000000" w:rsidR="00000000" w:rsidRPr="00000000">
        <w:rPr>
          <w:rFonts w:ascii="Montserrat" w:cs="Montserrat" w:eastAsia="Montserrat" w:hAnsi="Montserrat"/>
          <w:sz w:val="24"/>
          <w:szCs w:val="24"/>
          <w:rtl w:val="0"/>
        </w:rPr>
        <w:t xml:space="preserve">The course is designed in alignment with the TEA Pedagogy and Professional Responsibilities EC-12 standards. The goal of the course is to prepare students for their certification exam and their role as future educators. The course touches on the various professional responsibilities of Texas teachers. </w:t>
      </w:r>
    </w:p>
    <w:p w:rsidR="00000000" w:rsidDel="00000000" w:rsidP="00000000" w:rsidRDefault="00000000" w:rsidRPr="00000000" w14:paraId="00000011">
      <w:pPr>
        <w:widowControl w:val="0"/>
        <w:spacing w:line="240" w:lineRule="auto"/>
        <w:rPr>
          <w:rFonts w:ascii="Montserrat" w:cs="Montserrat" w:eastAsia="Montserrat" w:hAnsi="Montserrat"/>
          <w:sz w:val="24"/>
          <w:szCs w:val="24"/>
        </w:rPr>
      </w:pPr>
      <w:bookmarkStart w:colFirst="0" w:colLast="0" w:name="_3o32clof931j" w:id="1"/>
      <w:bookmarkEnd w:id="1"/>
      <w:r w:rsidDel="00000000" w:rsidR="00000000" w:rsidRPr="00000000">
        <w:rPr>
          <w:rFonts w:ascii="Montserrat" w:cs="Montserrat" w:eastAsia="Montserrat" w:hAnsi="Montserrat"/>
          <w:sz w:val="24"/>
          <w:szCs w:val="24"/>
          <w:rtl w:val="0"/>
        </w:rPr>
        <w:t xml:space="preserve">Standard I</w:t>
        <w:tab/>
        <w:tab/>
        <w:t xml:space="preserve">The teacher designs instruction appropriate for all </w:t>
      </w:r>
    </w:p>
    <w:p w:rsidR="00000000" w:rsidDel="00000000" w:rsidP="00000000" w:rsidRDefault="00000000" w:rsidRPr="00000000" w14:paraId="00000012">
      <w:pPr>
        <w:widowControl w:val="0"/>
        <w:spacing w:line="240" w:lineRule="auto"/>
        <w:ind w:left="2160" w:firstLine="0"/>
        <w:rPr>
          <w:rFonts w:ascii="Montserrat" w:cs="Montserrat" w:eastAsia="Montserrat" w:hAnsi="Montserrat"/>
          <w:sz w:val="24"/>
          <w:szCs w:val="24"/>
        </w:rPr>
      </w:pPr>
      <w:bookmarkStart w:colFirst="0" w:colLast="0" w:name="_shdck8ordixx" w:id="2"/>
      <w:bookmarkEnd w:id="2"/>
      <w:r w:rsidDel="00000000" w:rsidR="00000000" w:rsidRPr="00000000">
        <w:rPr>
          <w:rFonts w:ascii="Montserrat" w:cs="Montserrat" w:eastAsia="Montserrat" w:hAnsi="Montserrat"/>
          <w:sz w:val="24"/>
          <w:szCs w:val="24"/>
          <w:rtl w:val="0"/>
        </w:rPr>
        <w:t xml:space="preserve">students that reflects an understanding of relevant content and is based on continuous and appropriate assessment. </w:t>
      </w:r>
    </w:p>
    <w:p w:rsidR="00000000" w:rsidDel="00000000" w:rsidP="00000000" w:rsidRDefault="00000000" w:rsidRPr="00000000" w14:paraId="00000013">
      <w:pPr>
        <w:widowControl w:val="0"/>
        <w:spacing w:line="240" w:lineRule="auto"/>
        <w:rPr>
          <w:rFonts w:ascii="Montserrat" w:cs="Montserrat" w:eastAsia="Montserrat" w:hAnsi="Montserrat"/>
          <w:sz w:val="24"/>
          <w:szCs w:val="24"/>
        </w:rPr>
      </w:pPr>
      <w:bookmarkStart w:colFirst="0" w:colLast="0" w:name="_vd27no63uk11" w:id="3"/>
      <w:bookmarkEnd w:id="3"/>
      <w:r w:rsidDel="00000000" w:rsidR="00000000" w:rsidRPr="00000000">
        <w:rPr>
          <w:rtl w:val="0"/>
        </w:rPr>
      </w:r>
    </w:p>
    <w:p w:rsidR="00000000" w:rsidDel="00000000" w:rsidP="00000000" w:rsidRDefault="00000000" w:rsidRPr="00000000" w14:paraId="00000014">
      <w:pPr>
        <w:widowControl w:val="0"/>
        <w:spacing w:line="240" w:lineRule="auto"/>
        <w:rPr>
          <w:rFonts w:ascii="Montserrat" w:cs="Montserrat" w:eastAsia="Montserrat" w:hAnsi="Montserrat"/>
          <w:sz w:val="24"/>
          <w:szCs w:val="24"/>
        </w:rPr>
      </w:pPr>
      <w:bookmarkStart w:colFirst="0" w:colLast="0" w:name="_ls7puqvtmnbb" w:id="4"/>
      <w:bookmarkEnd w:id="4"/>
      <w:r w:rsidDel="00000000" w:rsidR="00000000" w:rsidRPr="00000000">
        <w:rPr>
          <w:rFonts w:ascii="Montserrat" w:cs="Montserrat" w:eastAsia="Montserrat" w:hAnsi="Montserrat"/>
          <w:sz w:val="24"/>
          <w:szCs w:val="24"/>
          <w:rtl w:val="0"/>
        </w:rPr>
        <w:t xml:space="preserve">Standard II</w:t>
        <w:tab/>
        <w:tab/>
        <w:t xml:space="preserve">The teacher creates a classroom environment of respect </w:t>
      </w:r>
    </w:p>
    <w:p w:rsidR="00000000" w:rsidDel="00000000" w:rsidP="00000000" w:rsidRDefault="00000000" w:rsidRPr="00000000" w14:paraId="00000015">
      <w:pPr>
        <w:widowControl w:val="0"/>
        <w:spacing w:line="240" w:lineRule="auto"/>
        <w:ind w:left="2160" w:firstLine="0"/>
        <w:rPr>
          <w:rFonts w:ascii="Montserrat" w:cs="Montserrat" w:eastAsia="Montserrat" w:hAnsi="Montserrat"/>
          <w:sz w:val="24"/>
          <w:szCs w:val="24"/>
        </w:rPr>
      </w:pPr>
      <w:bookmarkStart w:colFirst="0" w:colLast="0" w:name="_f7a7jn2obyko" w:id="5"/>
      <w:bookmarkEnd w:id="5"/>
      <w:r w:rsidDel="00000000" w:rsidR="00000000" w:rsidRPr="00000000">
        <w:rPr>
          <w:rFonts w:ascii="Montserrat" w:cs="Montserrat" w:eastAsia="Montserrat" w:hAnsi="Montserrat"/>
          <w:sz w:val="24"/>
          <w:szCs w:val="24"/>
          <w:rtl w:val="0"/>
        </w:rPr>
        <w:t xml:space="preserve">and rapport fostering a positive learning, equity, and excellence climate. </w:t>
      </w:r>
    </w:p>
    <w:p w:rsidR="00000000" w:rsidDel="00000000" w:rsidP="00000000" w:rsidRDefault="00000000" w:rsidRPr="00000000" w14:paraId="00000016">
      <w:pPr>
        <w:widowControl w:val="0"/>
        <w:spacing w:line="240" w:lineRule="auto"/>
        <w:rPr>
          <w:rFonts w:ascii="Montserrat" w:cs="Montserrat" w:eastAsia="Montserrat" w:hAnsi="Montserrat"/>
          <w:sz w:val="24"/>
          <w:szCs w:val="24"/>
        </w:rPr>
      </w:pPr>
      <w:bookmarkStart w:colFirst="0" w:colLast="0" w:name="_if2y6kw6d8on" w:id="6"/>
      <w:bookmarkEnd w:id="6"/>
      <w:r w:rsidDel="00000000" w:rsidR="00000000" w:rsidRPr="00000000">
        <w:rPr>
          <w:rtl w:val="0"/>
        </w:rPr>
      </w:r>
    </w:p>
    <w:p w:rsidR="00000000" w:rsidDel="00000000" w:rsidP="00000000" w:rsidRDefault="00000000" w:rsidRPr="00000000" w14:paraId="00000017">
      <w:pPr>
        <w:widowControl w:val="0"/>
        <w:spacing w:line="240" w:lineRule="auto"/>
        <w:rPr>
          <w:rFonts w:ascii="Montserrat" w:cs="Montserrat" w:eastAsia="Montserrat" w:hAnsi="Montserrat"/>
          <w:sz w:val="24"/>
          <w:szCs w:val="24"/>
        </w:rPr>
      </w:pPr>
      <w:bookmarkStart w:colFirst="0" w:colLast="0" w:name="_xuwrx3kslm69" w:id="7"/>
      <w:bookmarkEnd w:id="7"/>
      <w:r w:rsidDel="00000000" w:rsidR="00000000" w:rsidRPr="00000000">
        <w:rPr>
          <w:rFonts w:ascii="Montserrat" w:cs="Montserrat" w:eastAsia="Montserrat" w:hAnsi="Montserrat"/>
          <w:sz w:val="24"/>
          <w:szCs w:val="24"/>
          <w:rtl w:val="0"/>
        </w:rPr>
        <w:t xml:space="preserve">Standard III</w:t>
        <w:tab/>
        <w:tab/>
        <w:t xml:space="preserve">The teacher promotes student learning by providing </w:t>
      </w:r>
    </w:p>
    <w:p w:rsidR="00000000" w:rsidDel="00000000" w:rsidP="00000000" w:rsidRDefault="00000000" w:rsidRPr="00000000" w14:paraId="00000018">
      <w:pPr>
        <w:widowControl w:val="0"/>
        <w:spacing w:line="240" w:lineRule="auto"/>
        <w:ind w:left="2160" w:firstLine="0"/>
        <w:rPr>
          <w:rFonts w:ascii="Montserrat" w:cs="Montserrat" w:eastAsia="Montserrat" w:hAnsi="Montserrat"/>
          <w:sz w:val="24"/>
          <w:szCs w:val="24"/>
        </w:rPr>
      </w:pPr>
      <w:bookmarkStart w:colFirst="0" w:colLast="0" w:name="_ulwfbrbvdxb6" w:id="8"/>
      <w:bookmarkEnd w:id="8"/>
      <w:r w:rsidDel="00000000" w:rsidR="00000000" w:rsidRPr="00000000">
        <w:rPr>
          <w:rFonts w:ascii="Montserrat" w:cs="Montserrat" w:eastAsia="Montserrat" w:hAnsi="Montserrat"/>
          <w:sz w:val="24"/>
          <w:szCs w:val="24"/>
          <w:rtl w:val="0"/>
        </w:rPr>
        <w:t xml:space="preserve">responsive instruction that makes use of effective communication techniques, instructional strategies that actively engage students in the learning process, and timely, high-quality feedback. </w:t>
      </w:r>
    </w:p>
    <w:p w:rsidR="00000000" w:rsidDel="00000000" w:rsidP="00000000" w:rsidRDefault="00000000" w:rsidRPr="00000000" w14:paraId="00000019">
      <w:pPr>
        <w:widowControl w:val="0"/>
        <w:spacing w:line="240" w:lineRule="auto"/>
        <w:rPr>
          <w:rFonts w:ascii="Montserrat" w:cs="Montserrat" w:eastAsia="Montserrat" w:hAnsi="Montserrat"/>
          <w:sz w:val="24"/>
          <w:szCs w:val="24"/>
        </w:rPr>
      </w:pPr>
      <w:bookmarkStart w:colFirst="0" w:colLast="0" w:name="_40ejuxdy8ezi" w:id="9"/>
      <w:bookmarkEnd w:id="9"/>
      <w:r w:rsidDel="00000000" w:rsidR="00000000" w:rsidRPr="00000000">
        <w:rPr>
          <w:rtl w:val="0"/>
        </w:rPr>
      </w:r>
    </w:p>
    <w:p w:rsidR="00000000" w:rsidDel="00000000" w:rsidP="00000000" w:rsidRDefault="00000000" w:rsidRPr="00000000" w14:paraId="0000001A">
      <w:pPr>
        <w:widowControl w:val="0"/>
        <w:spacing w:line="240" w:lineRule="auto"/>
        <w:rPr>
          <w:rFonts w:ascii="Montserrat" w:cs="Montserrat" w:eastAsia="Montserrat" w:hAnsi="Montserrat"/>
          <w:sz w:val="24"/>
          <w:szCs w:val="24"/>
        </w:rPr>
      </w:pPr>
      <w:bookmarkStart w:colFirst="0" w:colLast="0" w:name="_m5i5pv5cje6a" w:id="10"/>
      <w:bookmarkEnd w:id="10"/>
      <w:r w:rsidDel="00000000" w:rsidR="00000000" w:rsidRPr="00000000">
        <w:rPr>
          <w:rFonts w:ascii="Montserrat" w:cs="Montserrat" w:eastAsia="Montserrat" w:hAnsi="Montserrat"/>
          <w:sz w:val="24"/>
          <w:szCs w:val="24"/>
          <w:rtl w:val="0"/>
        </w:rPr>
        <w:t xml:space="preserve">Standard IV</w:t>
      </w:r>
      <w:r w:rsidDel="00000000" w:rsidR="00000000" w:rsidRPr="00000000">
        <w:rPr>
          <w:rFonts w:ascii="Montserrat" w:cs="Montserrat" w:eastAsia="Montserrat" w:hAnsi="Montserrat"/>
          <w:b w:val="1"/>
          <w:sz w:val="24"/>
          <w:szCs w:val="24"/>
          <w:rtl w:val="0"/>
        </w:rPr>
        <w:tab/>
        <w:tab/>
      </w:r>
      <w:r w:rsidDel="00000000" w:rsidR="00000000" w:rsidRPr="00000000">
        <w:rPr>
          <w:rFonts w:ascii="Montserrat" w:cs="Montserrat" w:eastAsia="Montserrat" w:hAnsi="Montserrat"/>
          <w:sz w:val="24"/>
          <w:szCs w:val="24"/>
          <w:rtl w:val="0"/>
        </w:rPr>
        <w:t xml:space="preserve">The teacher fulfills professional roles and responsibilities </w:t>
      </w:r>
    </w:p>
    <w:p w:rsidR="00000000" w:rsidDel="00000000" w:rsidP="00000000" w:rsidRDefault="00000000" w:rsidRPr="00000000" w14:paraId="0000001B">
      <w:pPr>
        <w:widowControl w:val="0"/>
        <w:spacing w:line="240" w:lineRule="auto"/>
        <w:ind w:left="2160" w:firstLine="0"/>
        <w:rPr>
          <w:rFonts w:ascii="Montserrat" w:cs="Montserrat" w:eastAsia="Montserrat" w:hAnsi="Montserrat"/>
          <w:b w:val="1"/>
          <w:sz w:val="24"/>
          <w:szCs w:val="24"/>
        </w:rPr>
      </w:pPr>
      <w:bookmarkStart w:colFirst="0" w:colLast="0" w:name="_b0ropwe6qgxd" w:id="11"/>
      <w:bookmarkEnd w:id="11"/>
      <w:r w:rsidDel="00000000" w:rsidR="00000000" w:rsidRPr="00000000">
        <w:rPr>
          <w:rFonts w:ascii="Montserrat" w:cs="Montserrat" w:eastAsia="Montserrat" w:hAnsi="Montserrat"/>
          <w:sz w:val="24"/>
          <w:szCs w:val="24"/>
          <w:rtl w:val="0"/>
        </w:rPr>
        <w:t xml:space="preserve">and adheres to legal and ethical requirements of the profession. </w:t>
      </w:r>
      <w:r w:rsidDel="00000000" w:rsidR="00000000" w:rsidRPr="00000000">
        <w:rPr>
          <w:rtl w:val="0"/>
        </w:rPr>
      </w:r>
    </w:p>
    <w:p w:rsidR="00000000" w:rsidDel="00000000" w:rsidP="00000000" w:rsidRDefault="00000000" w:rsidRPr="00000000" w14:paraId="0000001C">
      <w:pPr>
        <w:spacing w:line="240" w:lineRule="auto"/>
        <w:ind w:left="144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D">
      <w:pPr>
        <w:spacing w:line="240" w:lineRule="auto"/>
        <w:rPr>
          <w:rFonts w:ascii="Montserrat" w:cs="Montserrat" w:eastAsia="Montserrat" w:hAnsi="Montserrat"/>
          <w:b w:val="1"/>
          <w:sz w:val="24"/>
          <w:szCs w:val="24"/>
        </w:rPr>
      </w:pPr>
      <w:bookmarkStart w:colFirst="0" w:colLast="0" w:name="_30j0zll" w:id="12"/>
      <w:bookmarkEnd w:id="12"/>
      <w:r w:rsidDel="00000000" w:rsidR="00000000" w:rsidRPr="00000000">
        <w:rPr>
          <w:rFonts w:ascii="Montserrat" w:cs="Montserrat" w:eastAsia="Montserrat" w:hAnsi="Montserrat"/>
          <w:b w:val="1"/>
          <w:sz w:val="24"/>
          <w:szCs w:val="24"/>
          <w:rtl w:val="0"/>
        </w:rPr>
        <w:t xml:space="preserve">Course Texts</w:t>
      </w:r>
    </w:p>
    <w:p w:rsidR="00000000" w:rsidDel="00000000" w:rsidP="00000000" w:rsidRDefault="00000000" w:rsidRPr="00000000" w14:paraId="0000001E">
      <w:pPr>
        <w:spacing w:after="160" w:line="259" w:lineRule="auto"/>
        <w:ind w:left="720"/>
        <w:rPr>
          <w:rFonts w:ascii="Montserrat" w:cs="Montserrat" w:eastAsia="Montserrat" w:hAnsi="Montserrat"/>
          <w:color w:val="222222"/>
          <w:sz w:val="24"/>
          <w:szCs w:val="24"/>
          <w:highlight w:val="white"/>
        </w:rPr>
      </w:pPr>
      <w:r w:rsidDel="00000000" w:rsidR="00000000" w:rsidRPr="00000000">
        <w:rPr>
          <w:rFonts w:ascii="Montserrat" w:cs="Montserrat" w:eastAsia="Montserrat" w:hAnsi="Montserrat"/>
          <w:color w:val="222222"/>
          <w:sz w:val="24"/>
          <w:szCs w:val="24"/>
          <w:highlight w:val="white"/>
          <w:rtl w:val="0"/>
        </w:rPr>
        <w:t xml:space="preserve">None. All course readings will be provided via Canvas. </w:t>
      </w:r>
    </w:p>
    <w:p w:rsidR="00000000" w:rsidDel="00000000" w:rsidP="00000000" w:rsidRDefault="00000000" w:rsidRPr="00000000" w14:paraId="0000001F">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Assignments</w:t>
      </w:r>
    </w:p>
    <w:p w:rsidR="00000000" w:rsidDel="00000000" w:rsidP="00000000" w:rsidRDefault="00000000" w:rsidRPr="00000000" w14:paraId="00000020">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In addition to course readings and class activities, the instructor will use the following graded learning activities as indicators of progress and understanding over the duration of the semester. These primary activities are described briefly below. Additional details will be provided at the beginning of the semester and/or before each assignment due date. All assignments will be submitted through Canvas.</w:t>
      </w:r>
      <w:r w:rsidDel="00000000" w:rsidR="00000000" w:rsidRPr="00000000">
        <w:rPr>
          <w:rtl w:val="0"/>
        </w:rPr>
      </w:r>
    </w:p>
    <w:p w:rsidR="00000000" w:rsidDel="00000000" w:rsidP="00000000" w:rsidRDefault="00000000" w:rsidRPr="00000000" w14:paraId="00000021">
      <w:pPr>
        <w:spacing w:line="240" w:lineRule="auto"/>
        <w:ind w:left="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30%</w:t>
        <w:tab/>
        <w:t xml:space="preserve">30 points</w:t>
        <w:tab/>
        <w:t xml:space="preserve">Learning community participation</w:t>
      </w:r>
    </w:p>
    <w:p w:rsidR="00000000" w:rsidDel="00000000" w:rsidP="00000000" w:rsidRDefault="00000000" w:rsidRPr="00000000" w14:paraId="00000023">
      <w:pPr>
        <w:numPr>
          <w:ilvl w:val="0"/>
          <w:numId w:val="1"/>
        </w:numPr>
        <w:spacing w:line="24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20%</w:t>
        <w:tab/>
        <w:t xml:space="preserve">20 points</w:t>
        <w:tab/>
        <w:t xml:space="preserve">Observations of learning</w:t>
      </w:r>
    </w:p>
    <w:p w:rsidR="00000000" w:rsidDel="00000000" w:rsidP="00000000" w:rsidRDefault="00000000" w:rsidRPr="00000000" w14:paraId="00000024">
      <w:pPr>
        <w:numPr>
          <w:ilvl w:val="0"/>
          <w:numId w:val="1"/>
        </w:numPr>
        <w:spacing w:line="24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20%</w:t>
        <w:tab/>
        <w:t xml:space="preserve">20 points</w:t>
        <w:tab/>
        <w:t xml:space="preserve">Reflection essay</w:t>
      </w:r>
    </w:p>
    <w:p w:rsidR="00000000" w:rsidDel="00000000" w:rsidP="00000000" w:rsidRDefault="00000000" w:rsidRPr="00000000" w14:paraId="00000025">
      <w:pPr>
        <w:numPr>
          <w:ilvl w:val="0"/>
          <w:numId w:val="1"/>
        </w:numPr>
        <w:spacing w:line="24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30%</w:t>
        <w:tab/>
        <w:t xml:space="preserve">30 points</w:t>
        <w:tab/>
        <w:t xml:space="preserve">Lesson plan</w:t>
      </w:r>
      <w:r w:rsidDel="00000000" w:rsidR="00000000" w:rsidRPr="00000000">
        <w:rPr>
          <w:rtl w:val="0"/>
        </w:rPr>
      </w:r>
    </w:p>
    <w:p w:rsidR="00000000" w:rsidDel="00000000" w:rsidP="00000000" w:rsidRDefault="00000000" w:rsidRPr="00000000" w14:paraId="00000026">
      <w:pPr>
        <w:numPr>
          <w:ilvl w:val="0"/>
          <w:numId w:val="1"/>
        </w:numPr>
        <w:spacing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0%</w:t>
        <w:tab/>
        <w:t xml:space="preserve">  0 points</w:t>
        <w:tab/>
        <w:t xml:space="preserve">Required certification modules </w:t>
      </w:r>
    </w:p>
    <w:p w:rsidR="00000000" w:rsidDel="00000000" w:rsidP="00000000" w:rsidRDefault="00000000" w:rsidRPr="00000000" w14:paraId="00000027">
      <w:pPr>
        <w:spacing w:after="160" w:line="259"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8">
      <w:pPr>
        <w:spacing w:after="160" w:line="259"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If students wish to know the instructor’s assessment of their participation and current understanding (Learning Community), they are encouraged to visit office hours (or another time by appointment). The instructor will notify any student if there is a concern regarding their participation. </w:t>
      </w:r>
    </w:p>
    <w:p w:rsidR="00000000" w:rsidDel="00000000" w:rsidP="00000000" w:rsidRDefault="00000000" w:rsidRPr="00000000" w14:paraId="00000029">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A">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Learning Communities</w:t>
      </w:r>
      <w:r w:rsidDel="00000000" w:rsidR="00000000" w:rsidRPr="00000000">
        <w:rPr>
          <w:rtl w:val="0"/>
        </w:rPr>
      </w:r>
    </w:p>
    <w:p w:rsidR="00000000" w:rsidDel="00000000" w:rsidP="00000000" w:rsidRDefault="00000000" w:rsidRPr="00000000" w14:paraId="0000002B">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You will participate in a working small group with several students this semester. In these Learning Communities (LCs), you will have an opportunity to work together to make sense of readings, respond to reflection questions, discuss and reflect on your observations, and provide feedback to one another as you develop your major assignments. Your LC members are the first people you text/email/call when you’re unsure what’s due next, how to complete an assignment or need someone to read through a draft of an assignment. You will also have collaborative tasks to complete together each week. Participation in LCs will be evaluated on your involvement in these working groups. Issues or concerns about the interpersonal dynamics of your group should be communicated with the instructor early and often. </w:t>
      </w:r>
    </w:p>
    <w:p w:rsidR="00000000" w:rsidDel="00000000" w:rsidP="00000000" w:rsidRDefault="00000000" w:rsidRPr="00000000" w14:paraId="0000002C">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D">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Observations of Learning</w:t>
      </w:r>
    </w:p>
    <w:p w:rsidR="00000000" w:rsidDel="00000000" w:rsidP="00000000" w:rsidRDefault="00000000" w:rsidRPr="00000000" w14:paraId="0000002E">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You will choose a social context in which to observe, document, and reflect on learning as it occurs in practice. The learning context will be your choice; however, I will offer some suggestions and provide options for you, if desired. Features of a good context include: (1) social interaction of some kind and (2) an idea or skill (defined broadly) is being worked on/practiced. This could be as simple as observing children playing at a playground. In this example, the context is social and kids are working on a lot of different skills (practicing going down the slide, getting on and off a swing, social norms for interacting with other kids, mom figuring out how to not helicopter parent, etc.). You will document your observations during the 8 weeks using a Notice-Wonder-Question Tool (NWQ) and turn in/present on these observations at a few points throughout the term. These observation documents will deeply inform your final analysis of a lesson for this class. More details on this will be discussed in class.</w:t>
      </w:r>
    </w:p>
    <w:p w:rsidR="00000000" w:rsidDel="00000000" w:rsidP="00000000" w:rsidRDefault="00000000" w:rsidRPr="00000000" w14:paraId="0000002F">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0">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Reflection Essay</w:t>
      </w:r>
    </w:p>
    <w:p w:rsidR="00000000" w:rsidDel="00000000" w:rsidP="00000000" w:rsidRDefault="00000000" w:rsidRPr="00000000" w14:paraId="00000031">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You will choose one of the following prompts and write a three-page essay. All papers should be typed in 12-point font, double-spaced, with standard margins. You cannot exceed three pages. You must reference at least three readings or class materials. All citations should be in APA format. </w:t>
      </w:r>
    </w:p>
    <w:p w:rsidR="00000000" w:rsidDel="00000000" w:rsidP="00000000" w:rsidRDefault="00000000" w:rsidRPr="00000000" w14:paraId="00000032">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3">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Prompt 1: Complete an educational autobiography using your K-12 schooling experience to (1) describe the purpose of schools and (2) what it means to be a K-12 student. Questions you might consider include:</w:t>
      </w:r>
    </w:p>
    <w:p w:rsidR="00000000" w:rsidDel="00000000" w:rsidP="00000000" w:rsidRDefault="00000000" w:rsidRPr="00000000" w14:paraId="00000034">
      <w:pPr>
        <w:numPr>
          <w:ilvl w:val="0"/>
          <w:numId w:val="2"/>
        </w:numPr>
        <w:spacing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What routines, systems, practices, and structures were normalized at your school?</w:t>
      </w:r>
    </w:p>
    <w:p w:rsidR="00000000" w:rsidDel="00000000" w:rsidP="00000000" w:rsidRDefault="00000000" w:rsidRPr="00000000" w14:paraId="00000035">
      <w:pPr>
        <w:numPr>
          <w:ilvl w:val="0"/>
          <w:numId w:val="2"/>
        </w:numPr>
        <w:spacing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How did students and teachers maintain and/or disrupt these routines, systems, practices, and structures?</w:t>
      </w:r>
    </w:p>
    <w:p w:rsidR="00000000" w:rsidDel="00000000" w:rsidP="00000000" w:rsidRDefault="00000000" w:rsidRPr="00000000" w14:paraId="00000036">
      <w:pPr>
        <w:numPr>
          <w:ilvl w:val="0"/>
          <w:numId w:val="2"/>
        </w:numPr>
        <w:spacing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How would you describe your experience as a student and those of your peers? Pick a time to focus on in your essay (e.g., elementary school, middle school, or high school).</w:t>
      </w:r>
    </w:p>
    <w:p w:rsidR="00000000" w:rsidDel="00000000" w:rsidP="00000000" w:rsidRDefault="00000000" w:rsidRPr="00000000" w14:paraId="00000037">
      <w:pPr>
        <w:numPr>
          <w:ilvl w:val="0"/>
          <w:numId w:val="2"/>
        </w:numPr>
        <w:spacing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Did you or others encounter any deficit framings of students?</w:t>
      </w:r>
    </w:p>
    <w:p w:rsidR="00000000" w:rsidDel="00000000" w:rsidP="00000000" w:rsidRDefault="00000000" w:rsidRPr="00000000" w14:paraId="00000038">
      <w:pPr>
        <w:numPr>
          <w:ilvl w:val="0"/>
          <w:numId w:val="2"/>
        </w:numPr>
        <w:spacing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How was learning structured? What did learning typically look like at your school? </w:t>
      </w:r>
    </w:p>
    <w:p w:rsidR="00000000" w:rsidDel="00000000" w:rsidP="00000000" w:rsidRDefault="00000000" w:rsidRPr="00000000" w14:paraId="00000039">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A">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Prompt 2: Choose two subtopics from Steinberg’s (2023) textbook chapter 8 and reflect on your adolescent identity development. </w:t>
      </w:r>
    </w:p>
    <w:p w:rsidR="00000000" w:rsidDel="00000000" w:rsidP="00000000" w:rsidRDefault="00000000" w:rsidRPr="00000000" w14:paraId="0000003B">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C">
      <w:pPr>
        <w:numPr>
          <w:ilvl w:val="0"/>
          <w:numId w:val="2"/>
        </w:numPr>
        <w:spacing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Changes in self-conceptions</w:t>
      </w:r>
    </w:p>
    <w:p w:rsidR="00000000" w:rsidDel="00000000" w:rsidP="00000000" w:rsidRDefault="00000000" w:rsidRPr="00000000" w14:paraId="0000003D">
      <w:pPr>
        <w:numPr>
          <w:ilvl w:val="0"/>
          <w:numId w:val="2"/>
        </w:numPr>
        <w:spacing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Changes in self-esteem</w:t>
      </w:r>
    </w:p>
    <w:p w:rsidR="00000000" w:rsidDel="00000000" w:rsidP="00000000" w:rsidRDefault="00000000" w:rsidRPr="00000000" w14:paraId="0000003E">
      <w:pPr>
        <w:numPr>
          <w:ilvl w:val="0"/>
          <w:numId w:val="2"/>
        </w:numPr>
        <w:spacing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Identity crisis</w:t>
      </w:r>
    </w:p>
    <w:p w:rsidR="00000000" w:rsidDel="00000000" w:rsidP="00000000" w:rsidRDefault="00000000" w:rsidRPr="00000000" w14:paraId="0000003F">
      <w:pPr>
        <w:numPr>
          <w:ilvl w:val="0"/>
          <w:numId w:val="2"/>
        </w:numPr>
        <w:spacing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Identity development</w:t>
      </w:r>
    </w:p>
    <w:p w:rsidR="00000000" w:rsidDel="00000000" w:rsidP="00000000" w:rsidRDefault="00000000" w:rsidRPr="00000000" w14:paraId="00000040">
      <w:pPr>
        <w:numPr>
          <w:ilvl w:val="0"/>
          <w:numId w:val="2"/>
        </w:numPr>
        <w:spacing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Identity and ethnicity</w:t>
      </w:r>
    </w:p>
    <w:p w:rsidR="00000000" w:rsidDel="00000000" w:rsidP="00000000" w:rsidRDefault="00000000" w:rsidRPr="00000000" w14:paraId="00000041">
      <w:pPr>
        <w:numPr>
          <w:ilvl w:val="0"/>
          <w:numId w:val="2"/>
        </w:numPr>
        <w:spacing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Identity and gender</w:t>
      </w:r>
    </w:p>
    <w:p w:rsidR="00000000" w:rsidDel="00000000" w:rsidP="00000000" w:rsidRDefault="00000000" w:rsidRPr="00000000" w14:paraId="00000042">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3">
      <w:pPr>
        <w:spacing w:line="240" w:lineRule="auto"/>
        <w:rPr>
          <w:rFonts w:ascii="Montserrat" w:cs="Montserrat" w:eastAsia="Montserrat" w:hAnsi="Montserrat"/>
          <w:sz w:val="24"/>
          <w:szCs w:val="24"/>
          <w:vertAlign w:val="subscript"/>
        </w:rPr>
      </w:pPr>
      <w:r w:rsidDel="00000000" w:rsidR="00000000" w:rsidRPr="00000000">
        <w:rPr>
          <w:rFonts w:ascii="Montserrat" w:cs="Montserrat" w:eastAsia="Montserrat" w:hAnsi="Montserrat"/>
          <w:sz w:val="24"/>
          <w:szCs w:val="24"/>
          <w:rtl w:val="0"/>
        </w:rPr>
        <w:t xml:space="preserve">What theories shared and points made by Steinberg stand out to you in relation to your biography? What theories shared and points made by Steinberg stand in contrast to your biography? Do any of the ideas from the chapter particularly resonate with you? Are there any ideas from the chapter you disagree with? Explain. </w:t>
      </w:r>
      <w:r w:rsidDel="00000000" w:rsidR="00000000" w:rsidRPr="00000000">
        <w:rPr>
          <w:rtl w:val="0"/>
        </w:rPr>
      </w:r>
    </w:p>
    <w:p w:rsidR="00000000" w:rsidDel="00000000" w:rsidP="00000000" w:rsidRDefault="00000000" w:rsidRPr="00000000" w14:paraId="00000044">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5">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Prompt 3: Compare and contrast Piaget and Vygotsky. Describe the basic tenets of their theories of development. Which theorist do you think best describes cognitive development? Which theorist do you think best describes Learning? Make an argumentative claim.  </w:t>
        <w:br w:type="textWrapping"/>
      </w:r>
    </w:p>
    <w:p w:rsidR="00000000" w:rsidDel="00000000" w:rsidP="00000000" w:rsidRDefault="00000000" w:rsidRPr="00000000" w14:paraId="00000046">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7">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Lesson Plan</w:t>
      </w:r>
    </w:p>
    <w:p w:rsidR="00000000" w:rsidDel="00000000" w:rsidP="00000000" w:rsidRDefault="00000000" w:rsidRPr="00000000" w14:paraId="00000048">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You will design a lesson plan aligned with the TEKS from your content area. The lesson plan will be workshopped in class and serve as your final assessment for the course. </w:t>
      </w:r>
    </w:p>
    <w:p w:rsidR="00000000" w:rsidDel="00000000" w:rsidP="00000000" w:rsidRDefault="00000000" w:rsidRPr="00000000" w14:paraId="00000049">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A">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Required Modules</w:t>
      </w:r>
      <w:r w:rsidDel="00000000" w:rsidR="00000000" w:rsidRPr="00000000">
        <w:rPr>
          <w:rFonts w:ascii="Montserrat" w:cs="Montserrat" w:eastAsia="Montserrat" w:hAnsi="Montserrat"/>
          <w:i w:val="1"/>
          <w:sz w:val="24"/>
          <w:szCs w:val="24"/>
          <w:rtl w:val="0"/>
        </w:rPr>
        <w:br w:type="textWrapping"/>
      </w:r>
      <w:r w:rsidDel="00000000" w:rsidR="00000000" w:rsidRPr="00000000">
        <w:rPr>
          <w:rFonts w:ascii="Montserrat" w:cs="Montserrat" w:eastAsia="Montserrat" w:hAnsi="Montserrat"/>
          <w:sz w:val="24"/>
          <w:szCs w:val="24"/>
          <w:rtl w:val="0"/>
        </w:rPr>
        <w:t xml:space="preserve">You will complete three modules </w:t>
      </w:r>
      <w:r w:rsidDel="00000000" w:rsidR="00000000" w:rsidRPr="00000000">
        <w:rPr>
          <w:rFonts w:ascii="Montserrat" w:cs="Montserrat" w:eastAsia="Montserrat" w:hAnsi="Montserrat"/>
          <w:sz w:val="24"/>
          <w:szCs w:val="24"/>
          <w:rtl w:val="0"/>
        </w:rPr>
        <w:t xml:space="preserve">required by Texas. There are three training programs (CBITS, Project Alert, and ASK). Please notify me if the suicide prevention module may be triggering. The modules will be available in Canvas. It is your responsibility to save and store your completion certificate, which will also be uploaded in Canvas.</w:t>
      </w:r>
    </w:p>
    <w:p w:rsidR="00000000" w:rsidDel="00000000" w:rsidP="00000000" w:rsidRDefault="00000000" w:rsidRPr="00000000" w14:paraId="0000004B">
      <w:pPr>
        <w:spacing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4C">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Course Overview</w:t>
      </w:r>
    </w:p>
    <w:p w:rsidR="00000000" w:rsidDel="00000000" w:rsidP="00000000" w:rsidRDefault="00000000" w:rsidRPr="00000000" w14:paraId="0000004D">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This course runs for sixteen weeks and includes 14 class sessions. The course is broken into three parts. </w:t>
      </w:r>
    </w:p>
    <w:p w:rsidR="00000000" w:rsidDel="00000000" w:rsidP="00000000" w:rsidRDefault="00000000" w:rsidRPr="00000000" w14:paraId="0000004E">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F">
      <w:pPr>
        <w:widowControl w:val="0"/>
        <w:spacing w:line="240" w:lineRule="auto"/>
        <w:rPr>
          <w:rFonts w:ascii="Montserrat" w:cs="Montserrat" w:eastAsia="Montserrat" w:hAnsi="Montserrat"/>
          <w:sz w:val="24"/>
          <w:szCs w:val="24"/>
          <w:highlight w:val="yellow"/>
        </w:rPr>
      </w:pPr>
      <w:r w:rsidDel="00000000" w:rsidR="00000000" w:rsidRPr="00000000">
        <w:rPr>
          <w:rtl w:val="0"/>
        </w:rPr>
      </w:r>
    </w:p>
    <w:tbl>
      <w:tblPr>
        <w:tblStyle w:val="Table1"/>
        <w:tblpPr w:leftFromText="180" w:rightFromText="180" w:topFromText="180" w:bottomFromText="180" w:vertAnchor="text" w:horzAnchor="text" w:tblpX="0" w:tblpY="0"/>
        <w:tblW w:w="10035.0" w:type="dxa"/>
        <w:jc w:val="left"/>
        <w:tblInd w:w="-150.0" w:type="dxa"/>
        <w:tblLayout w:type="fixed"/>
        <w:tblLook w:val="0400"/>
      </w:tblPr>
      <w:tblGrid>
        <w:gridCol w:w="1005"/>
        <w:gridCol w:w="1125"/>
        <w:gridCol w:w="2635"/>
        <w:gridCol w:w="2635"/>
        <w:gridCol w:w="2635"/>
        <w:tblGridChange w:id="0">
          <w:tblGrid>
            <w:gridCol w:w="1005"/>
            <w:gridCol w:w="1125"/>
            <w:gridCol w:w="2635"/>
            <w:gridCol w:w="2635"/>
            <w:gridCol w:w="2635"/>
          </w:tblGrid>
        </w:tblGridChange>
      </w:tblGrid>
      <w:tr>
        <w:trPr>
          <w:cantSplit w:val="0"/>
          <w:trHeight w:val="540" w:hRule="atLeast"/>
          <w:tblHeader w:val="0"/>
        </w:trPr>
        <w:tc>
          <w:tcPr>
            <w:tcBorders>
              <w:top w:color="9e9e9e" w:space="0" w:sz="6" w:val="single"/>
              <w:left w:color="9e9e9e" w:space="0" w:sz="6" w:val="single"/>
              <w:bottom w:color="9e9e9e" w:space="0" w:sz="6" w:val="single"/>
              <w:right w:color="9e9e9e" w:space="0" w:sz="6" w:val="single"/>
            </w:tcBorders>
            <w:shd w:fill="93c47d" w:val="clear"/>
            <w:tcMar>
              <w:top w:w="150.0" w:type="dxa"/>
              <w:left w:w="150.0" w:type="dxa"/>
              <w:bottom w:w="150.0" w:type="dxa"/>
              <w:right w:w="150.0" w:type="dxa"/>
            </w:tcMar>
          </w:tcPr>
          <w:p w:rsidR="00000000" w:rsidDel="00000000" w:rsidP="00000000" w:rsidRDefault="00000000" w:rsidRPr="00000000" w14:paraId="00000050">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DATE</w:t>
            </w:r>
          </w:p>
        </w:tc>
        <w:tc>
          <w:tcPr>
            <w:tcBorders>
              <w:top w:color="9e9e9e" w:space="0" w:sz="6" w:val="single"/>
              <w:left w:color="9e9e9e" w:space="0" w:sz="6" w:val="single"/>
              <w:bottom w:color="9e9e9e" w:space="0" w:sz="6" w:val="single"/>
              <w:right w:color="9e9e9e" w:space="0" w:sz="6" w:val="single"/>
            </w:tcBorders>
            <w:shd w:fill="93c47d" w:val="clear"/>
            <w:tcMar>
              <w:top w:w="150.0" w:type="dxa"/>
              <w:left w:w="150.0" w:type="dxa"/>
              <w:bottom w:w="150.0" w:type="dxa"/>
              <w:right w:w="150.0" w:type="dxa"/>
            </w:tcMar>
          </w:tcPr>
          <w:p w:rsidR="00000000" w:rsidDel="00000000" w:rsidP="00000000" w:rsidRDefault="00000000" w:rsidRPr="00000000" w14:paraId="00000051">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w:t>
            </w:r>
          </w:p>
        </w:tc>
        <w:tc>
          <w:tcPr>
            <w:tcBorders>
              <w:top w:color="9e9e9e" w:space="0" w:sz="6" w:val="single"/>
              <w:left w:color="9e9e9e" w:space="0" w:sz="6" w:val="single"/>
              <w:bottom w:color="9e9e9e" w:space="0" w:sz="6" w:val="single"/>
              <w:right w:color="9e9e9e" w:space="0" w:sz="6" w:val="single"/>
            </w:tcBorders>
            <w:shd w:fill="93c47d" w:val="clear"/>
            <w:tcMar>
              <w:top w:w="150.0" w:type="dxa"/>
              <w:left w:w="150.0" w:type="dxa"/>
              <w:bottom w:w="150.0" w:type="dxa"/>
              <w:right w:w="150.0" w:type="dxa"/>
            </w:tcMar>
          </w:tcPr>
          <w:p w:rsidR="00000000" w:rsidDel="00000000" w:rsidP="00000000" w:rsidRDefault="00000000" w:rsidRPr="00000000" w14:paraId="00000052">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TOPIC</w:t>
            </w:r>
          </w:p>
        </w:tc>
        <w:tc>
          <w:tcPr>
            <w:tcBorders>
              <w:top w:color="9e9e9e" w:space="0" w:sz="6" w:val="single"/>
              <w:left w:color="9e9e9e" w:space="0" w:sz="6" w:val="single"/>
              <w:bottom w:color="9e9e9e" w:space="0" w:sz="6" w:val="single"/>
              <w:right w:color="9e9e9e" w:space="0" w:sz="6" w:val="single"/>
            </w:tcBorders>
            <w:shd w:fill="93c47d" w:val="clear"/>
            <w:tcMar>
              <w:top w:w="150.0" w:type="dxa"/>
              <w:left w:w="150.0" w:type="dxa"/>
              <w:bottom w:w="150.0" w:type="dxa"/>
              <w:right w:w="150.0" w:type="dxa"/>
            </w:tcMar>
          </w:tcPr>
          <w:p w:rsidR="00000000" w:rsidDel="00000000" w:rsidP="00000000" w:rsidRDefault="00000000" w:rsidRPr="00000000" w14:paraId="00000053">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READINGS </w:t>
            </w:r>
          </w:p>
        </w:tc>
        <w:tc>
          <w:tcPr>
            <w:tcBorders>
              <w:top w:color="9e9e9e" w:space="0" w:sz="6" w:val="single"/>
              <w:left w:color="9e9e9e" w:space="0" w:sz="6" w:val="single"/>
              <w:bottom w:color="9e9e9e" w:space="0" w:sz="6" w:val="single"/>
              <w:right w:color="9e9e9e" w:space="0" w:sz="6" w:val="single"/>
            </w:tcBorders>
            <w:shd w:fill="93c47d" w:val="clear"/>
            <w:tcMar>
              <w:top w:w="150.0" w:type="dxa"/>
              <w:left w:w="150.0" w:type="dxa"/>
              <w:bottom w:w="150.0" w:type="dxa"/>
              <w:right w:w="150.0" w:type="dxa"/>
            </w:tcMar>
          </w:tcPr>
          <w:p w:rsidR="00000000" w:rsidDel="00000000" w:rsidP="00000000" w:rsidRDefault="00000000" w:rsidRPr="00000000" w14:paraId="00000054">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ASSIGNMENTS</w:t>
            </w:r>
          </w:p>
        </w:tc>
      </w:tr>
      <w:tr>
        <w:trPr>
          <w:cantSplit w:val="0"/>
          <w:trHeight w:val="540" w:hRule="atLeast"/>
          <w:tblHeader w:val="0"/>
        </w:trPr>
        <w:tc>
          <w:tcPr>
            <w:gridSpan w:val="5"/>
            <w:tcBorders>
              <w:top w:color="9e9e9e" w:space="0" w:sz="6" w:val="single"/>
              <w:left w:color="9e9e9e" w:space="0" w:sz="6" w:val="single"/>
              <w:bottom w:color="9e9e9e" w:space="0" w:sz="6" w:val="single"/>
              <w:right w:color="9e9e9e" w:space="0" w:sz="6" w:val="single"/>
            </w:tcBorders>
            <w:shd w:fill="d9ead3" w:val="clear"/>
            <w:tcMar>
              <w:top w:w="150.0" w:type="dxa"/>
              <w:left w:w="150.0" w:type="dxa"/>
              <w:bottom w:w="150.0" w:type="dxa"/>
              <w:right w:w="150.0" w:type="dxa"/>
            </w:tcMar>
          </w:tcPr>
          <w:p w:rsidR="00000000" w:rsidDel="00000000" w:rsidP="00000000" w:rsidRDefault="00000000" w:rsidRPr="00000000" w14:paraId="00000055">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Part I: The culture of schooling | Choices we make in the (cultural) language we use to convey relationships shape our stories</w:t>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5A">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8/19</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5B">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1</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5C">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Welcome</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5D">
            <w:pPr>
              <w:widowControl w:val="0"/>
              <w:spacing w:line="240" w:lineRule="auto"/>
              <w:rPr>
                <w:rFonts w:ascii="Montserrat" w:cs="Montserrat" w:eastAsia="Montserrat" w:hAnsi="Montserrat"/>
                <w:sz w:val="20"/>
                <w:szCs w:val="20"/>
              </w:rPr>
            </w:pP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5E">
            <w:pPr>
              <w:widowControl w:val="0"/>
              <w:spacing w:line="240" w:lineRule="auto"/>
              <w:rPr>
                <w:rFonts w:ascii="Montserrat" w:cs="Montserrat" w:eastAsia="Montserrat" w:hAnsi="Montserrat"/>
                <w:sz w:val="20"/>
                <w:szCs w:val="20"/>
              </w:rPr>
            </w:pPr>
            <w:r w:rsidDel="00000000" w:rsidR="00000000" w:rsidRPr="00000000">
              <w:rPr>
                <w:rtl w:val="0"/>
              </w:rPr>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5F">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8/26</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60">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2</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61">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are schools, and what stories do they tell?</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62">
            <w:pPr>
              <w:widowControl w:val="0"/>
              <w:spacing w:line="240" w:lineRule="auto"/>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Kumashiro (2015) Chapter 3</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63">
            <w:pPr>
              <w:widowControl w:val="0"/>
              <w:spacing w:line="240" w:lineRule="auto"/>
              <w:rPr>
                <w:rFonts w:ascii="Montserrat" w:cs="Montserrat" w:eastAsia="Montserrat" w:hAnsi="Montserrat"/>
                <w:sz w:val="20"/>
                <w:szCs w:val="20"/>
              </w:rPr>
            </w:pPr>
            <w:r w:rsidDel="00000000" w:rsidR="00000000" w:rsidRPr="00000000">
              <w:rPr>
                <w:rtl w:val="0"/>
              </w:rPr>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shd w:fill="efefef" w:val="clear"/>
            <w:tcMar>
              <w:top w:w="150.0" w:type="dxa"/>
              <w:left w:w="150.0" w:type="dxa"/>
              <w:bottom w:w="150.0" w:type="dxa"/>
              <w:right w:w="150.0" w:type="dxa"/>
            </w:tcMar>
          </w:tcPr>
          <w:p w:rsidR="00000000" w:rsidDel="00000000" w:rsidP="00000000" w:rsidRDefault="00000000" w:rsidRPr="00000000" w14:paraId="00000064">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9/2</w:t>
            </w:r>
          </w:p>
        </w:tc>
        <w:tc>
          <w:tcPr>
            <w:tcBorders>
              <w:top w:color="9e9e9e" w:space="0" w:sz="6" w:val="single"/>
              <w:left w:color="9e9e9e" w:space="0" w:sz="6" w:val="single"/>
              <w:bottom w:color="9e9e9e" w:space="0" w:sz="6" w:val="single"/>
              <w:right w:color="9e9e9e" w:space="0" w:sz="6" w:val="single"/>
            </w:tcBorders>
            <w:shd w:fill="efefef" w:val="clear"/>
            <w:tcMar>
              <w:top w:w="150.0" w:type="dxa"/>
              <w:left w:w="150.0" w:type="dxa"/>
              <w:bottom w:w="150.0" w:type="dxa"/>
              <w:right w:w="150.0" w:type="dxa"/>
            </w:tcMar>
          </w:tcPr>
          <w:p w:rsidR="00000000" w:rsidDel="00000000" w:rsidP="00000000" w:rsidRDefault="00000000" w:rsidRPr="00000000" w14:paraId="00000065">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3</w:t>
            </w:r>
          </w:p>
        </w:tc>
        <w:tc>
          <w:tcPr>
            <w:tcBorders>
              <w:top w:color="9e9e9e" w:space="0" w:sz="6" w:val="single"/>
              <w:left w:color="9e9e9e" w:space="0" w:sz="6" w:val="single"/>
              <w:bottom w:color="9e9e9e" w:space="0" w:sz="6" w:val="single"/>
              <w:right w:color="9e9e9e" w:space="0" w:sz="6" w:val="single"/>
            </w:tcBorders>
            <w:shd w:fill="efefef" w:val="clear"/>
            <w:tcMar>
              <w:top w:w="150.0" w:type="dxa"/>
              <w:left w:w="150.0" w:type="dxa"/>
              <w:bottom w:w="150.0" w:type="dxa"/>
              <w:right w:w="150.0" w:type="dxa"/>
            </w:tcMar>
          </w:tcPr>
          <w:p w:rsidR="00000000" w:rsidDel="00000000" w:rsidP="00000000" w:rsidRDefault="00000000" w:rsidRPr="00000000" w14:paraId="00000066">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Labor Day </w:t>
            </w:r>
          </w:p>
        </w:tc>
        <w:tc>
          <w:tcPr>
            <w:tcBorders>
              <w:top w:color="9e9e9e" w:space="0" w:sz="6" w:val="single"/>
              <w:left w:color="9e9e9e" w:space="0" w:sz="6" w:val="single"/>
              <w:bottom w:color="9e9e9e" w:space="0" w:sz="6" w:val="single"/>
              <w:right w:color="9e9e9e" w:space="0" w:sz="6" w:val="single"/>
            </w:tcBorders>
            <w:shd w:fill="efefef" w:val="clear"/>
            <w:tcMar>
              <w:top w:w="150.0" w:type="dxa"/>
              <w:left w:w="150.0" w:type="dxa"/>
              <w:bottom w:w="150.0" w:type="dxa"/>
              <w:right w:w="150.0" w:type="dxa"/>
            </w:tcMar>
          </w:tcPr>
          <w:p w:rsidR="00000000" w:rsidDel="00000000" w:rsidP="00000000" w:rsidRDefault="00000000" w:rsidRPr="00000000" w14:paraId="00000067">
            <w:pPr>
              <w:widowControl w:val="0"/>
              <w:spacing w:line="240" w:lineRule="auto"/>
              <w:rPr>
                <w:rFonts w:ascii="Montserrat" w:cs="Montserrat" w:eastAsia="Montserrat" w:hAnsi="Montserrat"/>
                <w:sz w:val="20"/>
                <w:szCs w:val="20"/>
              </w:rPr>
            </w:pP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shd w:fill="efefef" w:val="clear"/>
            <w:tcMar>
              <w:top w:w="150.0" w:type="dxa"/>
              <w:left w:w="150.0" w:type="dxa"/>
              <w:bottom w:w="150.0" w:type="dxa"/>
              <w:right w:w="150.0" w:type="dxa"/>
            </w:tcMar>
          </w:tcPr>
          <w:p w:rsidR="00000000" w:rsidDel="00000000" w:rsidP="00000000" w:rsidRDefault="00000000" w:rsidRPr="00000000" w14:paraId="00000068">
            <w:pPr>
              <w:widowControl w:val="0"/>
              <w:spacing w:line="240" w:lineRule="auto"/>
              <w:rPr>
                <w:rFonts w:ascii="Montserrat" w:cs="Montserrat" w:eastAsia="Montserrat" w:hAnsi="Montserrat"/>
                <w:sz w:val="20"/>
                <w:szCs w:val="20"/>
              </w:rPr>
            </w:pPr>
            <w:r w:rsidDel="00000000" w:rsidR="00000000" w:rsidRPr="00000000">
              <w:rPr>
                <w:rtl w:val="0"/>
              </w:rPr>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69">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9/9</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6A">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4</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6B">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stories get told and can be told about students?</w:t>
            </w:r>
          </w:p>
        </w:tc>
        <w:tc>
          <w:tcPr>
            <w:tcBorders>
              <w:top w:color="9e9e9e" w:space="0" w:sz="6" w:val="single"/>
              <w:left w:color="9e9e9e" w:space="0" w:sz="6" w:val="single"/>
              <w:bottom w:color="9e9e9e" w:space="0" w:sz="5" w:val="single"/>
              <w:right w:color="9e9e9e" w:space="0" w:sz="6" w:val="single"/>
            </w:tcBorders>
            <w:tcMar>
              <w:top w:w="40.0" w:type="dxa"/>
              <w:left w:w="40.0" w:type="dxa"/>
              <w:bottom w:w="40.0" w:type="dxa"/>
              <w:right w:w="40.0" w:type="dxa"/>
            </w:tcMar>
          </w:tcPr>
          <w:p w:rsidR="00000000" w:rsidDel="00000000" w:rsidP="00000000" w:rsidRDefault="00000000" w:rsidRPr="00000000" w14:paraId="0000006C">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Dudley-Marling (2004)</w:t>
            </w:r>
          </w:p>
          <w:p w:rsidR="00000000" w:rsidDel="00000000" w:rsidP="00000000" w:rsidRDefault="00000000" w:rsidRPr="00000000" w14:paraId="0000006D">
            <w:pPr>
              <w:widowControl w:val="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E">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Sternberg (2007)</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6F">
            <w:pPr>
              <w:widowControl w:val="0"/>
              <w:spacing w:line="240" w:lineRule="auto"/>
              <w:rPr>
                <w:rFonts w:ascii="Montserrat" w:cs="Montserrat" w:eastAsia="Montserrat" w:hAnsi="Montserrat"/>
                <w:sz w:val="20"/>
                <w:szCs w:val="20"/>
              </w:rPr>
            </w:pPr>
            <w:r w:rsidDel="00000000" w:rsidR="00000000" w:rsidRPr="00000000">
              <w:rPr>
                <w:rtl w:val="0"/>
              </w:rPr>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70">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9/16</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71">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5</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72">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does it mean to be a teacher?</w:t>
            </w:r>
          </w:p>
        </w:tc>
        <w:tc>
          <w:tcPr>
            <w:tcBorders>
              <w:top w:color="9e9e9e" w:space="0" w:sz="5" w:val="single"/>
              <w:left w:color="9e9e9e" w:space="0" w:sz="6" w:val="single"/>
              <w:bottom w:color="9e9e9e" w:space="0" w:sz="5" w:val="single"/>
              <w:right w:color="9e9e9e" w:space="0" w:sz="6" w:val="single"/>
            </w:tcBorders>
            <w:tcMar>
              <w:top w:w="40.0" w:type="dxa"/>
              <w:left w:w="40.0" w:type="dxa"/>
              <w:bottom w:w="40.0" w:type="dxa"/>
              <w:right w:w="40.0" w:type="dxa"/>
            </w:tcMar>
          </w:tcPr>
          <w:p w:rsidR="00000000" w:rsidDel="00000000" w:rsidP="00000000" w:rsidRDefault="00000000" w:rsidRPr="00000000" w14:paraId="00000073">
            <w:pPr>
              <w:widowControl w:val="0"/>
              <w:rPr>
                <w:sz w:val="20"/>
                <w:szCs w:val="20"/>
              </w:rPr>
            </w:pPr>
            <w:r w:rsidDel="00000000" w:rsidR="00000000" w:rsidRPr="00000000">
              <w:rPr>
                <w:rFonts w:ascii="Montserrat" w:cs="Montserrat" w:eastAsia="Montserrat" w:hAnsi="Montserrat"/>
                <w:sz w:val="20"/>
                <w:szCs w:val="20"/>
                <w:rtl w:val="0"/>
              </w:rPr>
              <w:t xml:space="preserve">Freire (1970) Chapter 2</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74">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Observation of learning 1</w:t>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75">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9/23</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76">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6</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77">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does it mean to be part of a classroom community?</w:t>
            </w:r>
          </w:p>
        </w:tc>
        <w:tc>
          <w:tcPr>
            <w:tcBorders>
              <w:top w:color="9e9e9e" w:space="0" w:sz="5" w:val="single"/>
              <w:left w:color="9e9e9e" w:space="0" w:sz="6" w:val="single"/>
              <w:bottom w:color="9e9e9e" w:space="0" w:sz="6" w:val="single"/>
              <w:right w:color="9e9e9e" w:space="0" w:sz="6" w:val="single"/>
            </w:tcBorders>
            <w:tcMar>
              <w:top w:w="40.0" w:type="dxa"/>
              <w:left w:w="40.0" w:type="dxa"/>
              <w:bottom w:w="40.0" w:type="dxa"/>
              <w:right w:w="40.0" w:type="dxa"/>
            </w:tcMar>
          </w:tcPr>
          <w:p w:rsidR="00000000" w:rsidDel="00000000" w:rsidP="00000000" w:rsidRDefault="00000000" w:rsidRPr="00000000" w14:paraId="00000078">
            <w:pPr>
              <w:widowControl w:val="0"/>
              <w:rPr>
                <w:sz w:val="20"/>
                <w:szCs w:val="20"/>
              </w:rPr>
            </w:pPr>
            <w:hyperlink r:id="rId6">
              <w:r w:rsidDel="00000000" w:rsidR="00000000" w:rsidRPr="00000000">
                <w:rPr>
                  <w:rFonts w:ascii="Montserrat" w:cs="Montserrat" w:eastAsia="Montserrat" w:hAnsi="Montserrat"/>
                  <w:color w:val="1155cc"/>
                  <w:sz w:val="20"/>
                  <w:szCs w:val="20"/>
                  <w:u w:val="single"/>
                  <w:rtl w:val="0"/>
                </w:rPr>
                <w:t xml:space="preserve">Pinto (2013) Chapters 2 and 11</w:t>
              </w:r>
            </w:hyperlink>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79">
            <w:pPr>
              <w:widowControl w:val="0"/>
              <w:spacing w:line="240" w:lineRule="auto"/>
              <w:rPr>
                <w:rFonts w:ascii="Montserrat" w:cs="Montserrat" w:eastAsia="Montserrat" w:hAnsi="Montserrat"/>
                <w:sz w:val="20"/>
                <w:szCs w:val="20"/>
              </w:rPr>
            </w:pPr>
            <w:r w:rsidDel="00000000" w:rsidR="00000000" w:rsidRPr="00000000">
              <w:rPr>
                <w:rtl w:val="0"/>
              </w:rPr>
            </w:r>
          </w:p>
        </w:tc>
      </w:tr>
      <w:tr>
        <w:trPr>
          <w:cantSplit w:val="0"/>
          <w:trHeight w:val="540" w:hRule="atLeast"/>
          <w:tblHeader w:val="0"/>
        </w:trPr>
        <w:tc>
          <w:tcPr>
            <w:gridSpan w:val="5"/>
            <w:tcBorders>
              <w:top w:color="9e9e9e" w:space="0" w:sz="6" w:val="single"/>
              <w:left w:color="9e9e9e" w:space="0" w:sz="6" w:val="single"/>
              <w:bottom w:color="9e9e9e" w:space="0" w:sz="6" w:val="single"/>
              <w:right w:color="9e9e9e" w:space="0" w:sz="6" w:val="single"/>
            </w:tcBorders>
            <w:shd w:fill="d9ead3" w:val="clear"/>
            <w:tcMar>
              <w:top w:w="150.0" w:type="dxa"/>
              <w:left w:w="150.0" w:type="dxa"/>
              <w:bottom w:w="150.0" w:type="dxa"/>
              <w:right w:w="150.0" w:type="dxa"/>
            </w:tcMar>
          </w:tcPr>
          <w:p w:rsidR="00000000" w:rsidDel="00000000" w:rsidP="00000000" w:rsidRDefault="00000000" w:rsidRPr="00000000" w14:paraId="0000007A">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Part II: Human development and the learning process | What stories can we gather about our students and ourselves as learners? </w:t>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7F">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9/30</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80">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7</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81">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Cultural influences on development and learning</w:t>
            </w:r>
          </w:p>
        </w:tc>
        <w:tc>
          <w:tcPr>
            <w:tcBorders>
              <w:top w:color="9e9e9e" w:space="0" w:sz="6" w:val="single"/>
              <w:left w:color="9e9e9e" w:space="0" w:sz="6" w:val="single"/>
              <w:bottom w:color="9e9e9e" w:space="0" w:sz="5" w:val="single"/>
              <w:right w:color="9e9e9e" w:space="0" w:sz="6" w:val="single"/>
            </w:tcBorders>
            <w:tcMar>
              <w:top w:w="40.0" w:type="dxa"/>
              <w:left w:w="40.0" w:type="dxa"/>
              <w:bottom w:w="40.0" w:type="dxa"/>
              <w:right w:w="40.0" w:type="dxa"/>
            </w:tcMar>
          </w:tcPr>
          <w:p w:rsidR="00000000" w:rsidDel="00000000" w:rsidP="00000000" w:rsidRDefault="00000000" w:rsidRPr="00000000" w14:paraId="00000082">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Riley (2019)</w:t>
            </w:r>
          </w:p>
          <w:p w:rsidR="00000000" w:rsidDel="00000000" w:rsidP="00000000" w:rsidRDefault="00000000" w:rsidRPr="00000000" w14:paraId="00000083">
            <w:pPr>
              <w:widowControl w:val="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84">
            <w:pPr>
              <w:widowControl w:val="0"/>
              <w:rPr>
                <w:sz w:val="20"/>
                <w:szCs w:val="20"/>
              </w:rPr>
            </w:pPr>
            <w:r w:rsidDel="00000000" w:rsidR="00000000" w:rsidRPr="00000000">
              <w:rPr>
                <w:rFonts w:ascii="Montserrat" w:cs="Montserrat" w:eastAsia="Montserrat" w:hAnsi="Montserrat"/>
                <w:sz w:val="20"/>
                <w:szCs w:val="20"/>
                <w:rtl w:val="0"/>
              </w:rPr>
              <w:t xml:space="preserve">Ramsey (2004)</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85">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Reflection essay option 1</w:t>
            </w:r>
          </w:p>
        </w:tc>
      </w:tr>
      <w:tr>
        <w:trPr>
          <w:cantSplit w:val="0"/>
          <w:trHeight w:val="6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86">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10/7</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87">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8</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88">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Adolescence and identity development</w:t>
            </w:r>
          </w:p>
        </w:tc>
        <w:tc>
          <w:tcPr>
            <w:tcBorders>
              <w:top w:color="9e9e9e" w:space="0" w:sz="5" w:val="single"/>
              <w:left w:color="9e9e9e" w:space="0" w:sz="6" w:val="single"/>
              <w:bottom w:color="9e9e9e" w:space="0" w:sz="5" w:val="single"/>
              <w:right w:color="9e9e9e" w:space="0" w:sz="6" w:val="single"/>
            </w:tcBorders>
            <w:tcMar>
              <w:top w:w="40.0" w:type="dxa"/>
              <w:left w:w="40.0" w:type="dxa"/>
              <w:bottom w:w="40.0" w:type="dxa"/>
              <w:right w:w="40.0" w:type="dxa"/>
            </w:tcMar>
          </w:tcPr>
          <w:p w:rsidR="00000000" w:rsidDel="00000000" w:rsidP="00000000" w:rsidRDefault="00000000" w:rsidRPr="00000000" w14:paraId="00000089">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Steinberg (2023)</w:t>
            </w:r>
          </w:p>
          <w:p w:rsidR="00000000" w:rsidDel="00000000" w:rsidP="00000000" w:rsidRDefault="00000000" w:rsidRPr="00000000" w14:paraId="0000008A">
            <w:pPr>
              <w:widowControl w:val="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8B">
            <w:pPr>
              <w:widowControl w:val="0"/>
              <w:rPr>
                <w:sz w:val="20"/>
                <w:szCs w:val="20"/>
              </w:rPr>
            </w:pPr>
            <w:r w:rsidDel="00000000" w:rsidR="00000000" w:rsidRPr="00000000">
              <w:rPr>
                <w:rFonts w:ascii="Montserrat" w:cs="Montserrat" w:eastAsia="Montserrat" w:hAnsi="Montserrat"/>
                <w:sz w:val="20"/>
                <w:szCs w:val="20"/>
                <w:rtl w:val="0"/>
              </w:rPr>
              <w:t xml:space="preserve">Moshman (2011)</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8C">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Module 1</w:t>
            </w:r>
          </w:p>
        </w:tc>
      </w:tr>
      <w:tr>
        <w:trPr>
          <w:cantSplit w:val="0"/>
          <w:trHeight w:val="6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8D">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10/14</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8E">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9</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8F">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Theories of cognitive development: Piaget &amp; Vygotsky</w:t>
            </w:r>
          </w:p>
        </w:tc>
        <w:tc>
          <w:tcPr>
            <w:tcBorders>
              <w:top w:color="9e9e9e" w:space="0" w:sz="5" w:val="single"/>
              <w:left w:color="9e9e9e" w:space="0" w:sz="6" w:val="single"/>
              <w:bottom w:color="9e9e9e" w:space="0" w:sz="5" w:val="single"/>
              <w:right w:color="9e9e9e" w:space="0" w:sz="6" w:val="single"/>
            </w:tcBorders>
            <w:tcMar>
              <w:top w:w="40.0" w:type="dxa"/>
              <w:left w:w="40.0" w:type="dxa"/>
              <w:bottom w:w="40.0" w:type="dxa"/>
              <w:right w:w="40.0" w:type="dxa"/>
            </w:tcMar>
          </w:tcPr>
          <w:p w:rsidR="00000000" w:rsidDel="00000000" w:rsidP="00000000" w:rsidRDefault="00000000" w:rsidRPr="00000000" w14:paraId="00000090">
            <w:pPr>
              <w:widowControl w:val="0"/>
              <w:rPr>
                <w:sz w:val="20"/>
                <w:szCs w:val="20"/>
              </w:rPr>
            </w:pPr>
            <w:r w:rsidDel="00000000" w:rsidR="00000000" w:rsidRPr="00000000">
              <w:rPr>
                <w:rFonts w:ascii="Montserrat" w:cs="Montserrat" w:eastAsia="Montserrat" w:hAnsi="Montserrat"/>
                <w:sz w:val="20"/>
                <w:szCs w:val="20"/>
                <w:rtl w:val="0"/>
              </w:rPr>
              <w:t xml:space="preserve">Snowman (2012)</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91">
            <w:pPr>
              <w:widowControl w:val="0"/>
              <w:spacing w:line="240" w:lineRule="auto"/>
              <w:rPr>
                <w:rFonts w:ascii="Montserrat" w:cs="Montserrat" w:eastAsia="Montserrat" w:hAnsi="Montserrat"/>
                <w:sz w:val="20"/>
                <w:szCs w:val="20"/>
              </w:rPr>
            </w:pPr>
            <w:r w:rsidDel="00000000" w:rsidR="00000000" w:rsidRPr="00000000">
              <w:rPr>
                <w:rtl w:val="0"/>
              </w:rPr>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92">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10/21</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93">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10</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94">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Constructivism and CHAT</w:t>
            </w:r>
          </w:p>
        </w:tc>
        <w:tc>
          <w:tcPr>
            <w:tcBorders>
              <w:top w:color="9e9e9e" w:space="0" w:sz="5" w:val="single"/>
              <w:left w:color="9e9e9e" w:space="0" w:sz="6" w:val="single"/>
              <w:bottom w:color="9e9e9e" w:space="0" w:sz="6" w:val="single"/>
              <w:right w:color="9e9e9e" w:space="0" w:sz="6" w:val="single"/>
            </w:tcBorders>
            <w:tcMar>
              <w:top w:w="40.0" w:type="dxa"/>
              <w:left w:w="40.0" w:type="dxa"/>
              <w:bottom w:w="40.0" w:type="dxa"/>
              <w:right w:w="40.0" w:type="dxa"/>
            </w:tcMar>
          </w:tcPr>
          <w:p w:rsidR="00000000" w:rsidDel="00000000" w:rsidP="00000000" w:rsidRDefault="00000000" w:rsidRPr="00000000" w14:paraId="00000095">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Applefield et al. (2000)</w:t>
            </w:r>
          </w:p>
          <w:p w:rsidR="00000000" w:rsidDel="00000000" w:rsidP="00000000" w:rsidRDefault="00000000" w:rsidRPr="00000000" w14:paraId="00000096">
            <w:pPr>
              <w:widowControl w:val="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97">
            <w:pPr>
              <w:widowControl w:val="0"/>
              <w:rPr>
                <w:sz w:val="20"/>
                <w:szCs w:val="20"/>
              </w:rPr>
            </w:pPr>
            <w:hyperlink r:id="rId7">
              <w:r w:rsidDel="00000000" w:rsidR="00000000" w:rsidRPr="00000000">
                <w:rPr>
                  <w:rFonts w:ascii="Montserrat" w:cs="Montserrat" w:eastAsia="Montserrat" w:hAnsi="Montserrat"/>
                  <w:color w:val="1155cc"/>
                  <w:sz w:val="20"/>
                  <w:szCs w:val="20"/>
                  <w:u w:val="single"/>
                  <w:rtl w:val="0"/>
                </w:rPr>
                <w:t xml:space="preserve">Brooks and Brooks (1999) chapter 9</w:t>
              </w:r>
            </w:hyperlink>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98">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Module 2</w:t>
            </w:r>
          </w:p>
        </w:tc>
      </w:tr>
      <w:tr>
        <w:trPr>
          <w:cantSplit w:val="0"/>
          <w:trHeight w:val="500" w:hRule="atLeast"/>
          <w:tblHeader w:val="0"/>
        </w:trPr>
        <w:tc>
          <w:tcPr>
            <w:gridSpan w:val="5"/>
            <w:tcBorders>
              <w:top w:color="9e9e9e" w:space="0" w:sz="6" w:val="single"/>
              <w:left w:color="9e9e9e" w:space="0" w:sz="6" w:val="single"/>
              <w:bottom w:color="9e9e9e" w:space="0" w:sz="6" w:val="single"/>
              <w:right w:color="9e9e9e" w:space="0" w:sz="6" w:val="single"/>
            </w:tcBorders>
            <w:shd w:fill="d9ead3" w:val="clear"/>
            <w:tcMar>
              <w:top w:w="150.0" w:type="dxa"/>
              <w:left w:w="150.0" w:type="dxa"/>
              <w:bottom w:w="150.0" w:type="dxa"/>
              <w:right w:w="150.0" w:type="dxa"/>
            </w:tcMar>
          </w:tcPr>
          <w:p w:rsidR="00000000" w:rsidDel="00000000" w:rsidP="00000000" w:rsidRDefault="00000000" w:rsidRPr="00000000" w14:paraId="00000099">
            <w:pPr>
              <w:widowControl w:val="0"/>
              <w:spacing w:line="240" w:lineRule="auto"/>
              <w:rPr>
                <w:rFonts w:ascii="Montserrat" w:cs="Montserrat" w:eastAsia="Montserrat" w:hAnsi="Montserrat"/>
                <w:sz w:val="20"/>
                <w:szCs w:val="20"/>
                <w:shd w:fill="d9ead3" w:val="clear"/>
              </w:rPr>
            </w:pPr>
            <w:r w:rsidDel="00000000" w:rsidR="00000000" w:rsidRPr="00000000">
              <w:rPr>
                <w:rFonts w:ascii="Montserrat" w:cs="Montserrat" w:eastAsia="Montserrat" w:hAnsi="Montserrat"/>
                <w:sz w:val="20"/>
                <w:szCs w:val="20"/>
                <w:rtl w:val="0"/>
              </w:rPr>
              <w:t xml:space="preserve">PART I</w:t>
            </w:r>
            <w:r w:rsidDel="00000000" w:rsidR="00000000" w:rsidRPr="00000000">
              <w:rPr>
                <w:rFonts w:ascii="Montserrat" w:cs="Montserrat" w:eastAsia="Montserrat" w:hAnsi="Montserrat"/>
                <w:sz w:val="20"/>
                <w:szCs w:val="20"/>
                <w:shd w:fill="d9ead3" w:val="clear"/>
                <w:rtl w:val="0"/>
              </w:rPr>
              <w:t xml:space="preserve">II: Practical application | How stories (and gathering stories) inform our learning designs</w:t>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9E">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10/28</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9F">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11</w:t>
            </w:r>
          </w:p>
        </w:tc>
        <w:tc>
          <w:tcPr>
            <w:tcBorders>
              <w:top w:color="9e9e9e" w:space="0" w:sz="6" w:val="single"/>
              <w:left w:color="9e9e9e" w:space="0" w:sz="6" w:val="single"/>
              <w:bottom w:color="cccccc" w:space="0" w:sz="5" w:val="single"/>
              <w:right w:color="9e9e9e" w:space="0" w:sz="6" w:val="single"/>
            </w:tcBorders>
            <w:tcMar>
              <w:top w:w="40.0" w:type="dxa"/>
              <w:left w:w="40.0" w:type="dxa"/>
              <w:bottom w:w="40.0" w:type="dxa"/>
              <w:right w:w="40.0" w:type="dxa"/>
            </w:tcMar>
          </w:tcPr>
          <w:p w:rsidR="00000000" w:rsidDel="00000000" w:rsidP="00000000" w:rsidRDefault="00000000" w:rsidRPr="00000000" w14:paraId="000000A0">
            <w:pPr>
              <w:widowControl w:val="0"/>
              <w:rPr>
                <w:sz w:val="20"/>
                <w:szCs w:val="20"/>
              </w:rPr>
            </w:pPr>
            <w:r w:rsidDel="00000000" w:rsidR="00000000" w:rsidRPr="00000000">
              <w:rPr>
                <w:rFonts w:ascii="Montserrat" w:cs="Montserrat" w:eastAsia="Montserrat" w:hAnsi="Montserrat"/>
                <w:sz w:val="20"/>
                <w:szCs w:val="20"/>
                <w:rtl w:val="0"/>
              </w:rPr>
              <w:t xml:space="preserve">What do teachers need to know about the curriculum to design lessons?</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A1">
            <w:pPr>
              <w:widowControl w:val="0"/>
              <w:spacing w:line="240" w:lineRule="auto"/>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Biggs (2003)</w:t>
            </w:r>
          </w:p>
          <w:p w:rsidR="00000000" w:rsidDel="00000000" w:rsidP="00000000" w:rsidRDefault="00000000" w:rsidRPr="00000000" w14:paraId="000000A2">
            <w:pPr>
              <w:widowControl w:val="0"/>
              <w:spacing w:line="240" w:lineRule="auto"/>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A3">
            <w:pPr>
              <w:widowControl w:val="0"/>
              <w:spacing w:line="240" w:lineRule="auto"/>
              <w:rPr>
                <w:rFonts w:ascii="Montserrat" w:cs="Montserrat" w:eastAsia="Montserrat" w:hAnsi="Montserrat"/>
                <w:sz w:val="20"/>
                <w:szCs w:val="20"/>
                <w:highlight w:val="white"/>
              </w:rPr>
            </w:pPr>
            <w:hyperlink r:id="rId8">
              <w:r w:rsidDel="00000000" w:rsidR="00000000" w:rsidRPr="00000000">
                <w:rPr>
                  <w:rFonts w:ascii="Montserrat" w:cs="Montserrat" w:eastAsia="Montserrat" w:hAnsi="Montserrat"/>
                  <w:color w:val="1155cc"/>
                  <w:sz w:val="20"/>
                  <w:szCs w:val="20"/>
                  <w:highlight w:val="white"/>
                  <w:u w:val="single"/>
                  <w:rtl w:val="0"/>
                </w:rPr>
                <w:t xml:space="preserve">Alber (2012</w:t>
              </w:r>
            </w:hyperlink>
            <w:r w:rsidDel="00000000" w:rsidR="00000000" w:rsidRPr="00000000">
              <w:rPr>
                <w:rFonts w:ascii="Montserrat" w:cs="Montserrat" w:eastAsia="Montserrat" w:hAnsi="Montserrat"/>
                <w:sz w:val="20"/>
                <w:szCs w:val="20"/>
                <w:highlight w:val="white"/>
                <w:rtl w:val="0"/>
              </w:rPr>
              <w:t xml:space="preserve">) </w:t>
            </w:r>
          </w:p>
          <w:p w:rsidR="00000000" w:rsidDel="00000000" w:rsidP="00000000" w:rsidRDefault="00000000" w:rsidRPr="00000000" w14:paraId="000000A4">
            <w:pPr>
              <w:widowControl w:val="0"/>
              <w:spacing w:line="240" w:lineRule="auto"/>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A5">
            <w:pPr>
              <w:widowControl w:val="0"/>
              <w:spacing w:line="240" w:lineRule="auto"/>
              <w:rPr>
                <w:rFonts w:ascii="Montserrat" w:cs="Montserrat" w:eastAsia="Montserrat" w:hAnsi="Montserrat"/>
                <w:sz w:val="20"/>
                <w:szCs w:val="20"/>
                <w:highlight w:val="white"/>
              </w:rPr>
            </w:pPr>
            <w:hyperlink r:id="rId9">
              <w:r w:rsidDel="00000000" w:rsidR="00000000" w:rsidRPr="00000000">
                <w:rPr>
                  <w:rFonts w:ascii="Montserrat" w:cs="Montserrat" w:eastAsia="Montserrat" w:hAnsi="Montserrat"/>
                  <w:color w:val="1155cc"/>
                  <w:sz w:val="20"/>
                  <w:szCs w:val="20"/>
                  <w:highlight w:val="white"/>
                  <w:u w:val="single"/>
                  <w:rtl w:val="0"/>
                </w:rPr>
                <w:t xml:space="preserve">Cult of Pedagogy</w:t>
              </w:r>
            </w:hyperlink>
            <w:r w:rsidDel="00000000" w:rsidR="00000000" w:rsidRPr="00000000">
              <w:rPr>
                <w:rFonts w:ascii="Montserrat" w:cs="Montserrat" w:eastAsia="Montserrat" w:hAnsi="Montserrat"/>
                <w:sz w:val="20"/>
                <w:szCs w:val="20"/>
                <w:highlight w:val="white"/>
                <w:rtl w:val="0"/>
              </w:rPr>
              <w:t xml:space="preserve"> </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A6">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Reflection essay options 2 and 3</w:t>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A7">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11/4</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A8">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12</w:t>
            </w:r>
          </w:p>
        </w:tc>
        <w:tc>
          <w:tcPr>
            <w:tcBorders>
              <w:top w:color="cccccc" w:space="0" w:sz="5" w:val="single"/>
              <w:left w:color="9e9e9e" w:space="0" w:sz="6" w:val="single"/>
              <w:bottom w:color="cccccc" w:space="0" w:sz="5" w:val="single"/>
              <w:right w:color="9e9e9e" w:space="0" w:sz="6" w:val="single"/>
            </w:tcBorders>
            <w:tcMar>
              <w:top w:w="40.0" w:type="dxa"/>
              <w:left w:w="40.0" w:type="dxa"/>
              <w:bottom w:w="40.0" w:type="dxa"/>
              <w:right w:w="40.0" w:type="dxa"/>
            </w:tcMar>
          </w:tcPr>
          <w:p w:rsidR="00000000" w:rsidDel="00000000" w:rsidP="00000000" w:rsidRDefault="00000000" w:rsidRPr="00000000" w14:paraId="000000A9">
            <w:pPr>
              <w:widowControl w:val="0"/>
              <w:rPr>
                <w:sz w:val="20"/>
                <w:szCs w:val="20"/>
              </w:rPr>
            </w:pPr>
            <w:r w:rsidDel="00000000" w:rsidR="00000000" w:rsidRPr="00000000">
              <w:rPr>
                <w:rFonts w:ascii="Montserrat" w:cs="Montserrat" w:eastAsia="Montserrat" w:hAnsi="Montserrat"/>
                <w:sz w:val="20"/>
                <w:szCs w:val="20"/>
                <w:rtl w:val="0"/>
              </w:rPr>
              <w:t xml:space="preserve">How do I design for learning aligned to standards?</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AA">
            <w:pPr>
              <w:widowControl w:val="0"/>
              <w:spacing w:line="240" w:lineRule="auto"/>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Case (2015)</w:t>
            </w:r>
          </w:p>
          <w:p w:rsidR="00000000" w:rsidDel="00000000" w:rsidP="00000000" w:rsidRDefault="00000000" w:rsidRPr="00000000" w14:paraId="000000AB">
            <w:pPr>
              <w:widowControl w:val="0"/>
              <w:spacing w:line="240" w:lineRule="auto"/>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AC">
            <w:pPr>
              <w:widowControl w:val="0"/>
              <w:spacing w:line="240" w:lineRule="auto"/>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Reed (2012) </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AD">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Module 3</w:t>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AE">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11/11</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AF">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13</w:t>
            </w:r>
          </w:p>
        </w:tc>
        <w:tc>
          <w:tcPr>
            <w:tcBorders>
              <w:top w:color="cccccc" w:space="0" w:sz="5" w:val="single"/>
              <w:left w:color="9e9e9e" w:space="0" w:sz="6" w:val="single"/>
              <w:bottom w:color="cccccc" w:space="0" w:sz="5" w:val="single"/>
              <w:right w:color="9e9e9e" w:space="0" w:sz="6" w:val="single"/>
            </w:tcBorders>
            <w:tcMar>
              <w:top w:w="40.0" w:type="dxa"/>
              <w:left w:w="40.0" w:type="dxa"/>
              <w:bottom w:w="40.0" w:type="dxa"/>
              <w:right w:w="40.0" w:type="dxa"/>
            </w:tcMar>
          </w:tcPr>
          <w:p w:rsidR="00000000" w:rsidDel="00000000" w:rsidP="00000000" w:rsidRDefault="00000000" w:rsidRPr="00000000" w14:paraId="000000B0">
            <w:pPr>
              <w:widowControl w:val="0"/>
              <w:rPr>
                <w:sz w:val="20"/>
                <w:szCs w:val="20"/>
              </w:rPr>
            </w:pPr>
            <w:r w:rsidDel="00000000" w:rsidR="00000000" w:rsidRPr="00000000">
              <w:rPr>
                <w:rFonts w:ascii="Montserrat" w:cs="Montserrat" w:eastAsia="Montserrat" w:hAnsi="Montserrat"/>
                <w:sz w:val="20"/>
                <w:szCs w:val="20"/>
                <w:rtl w:val="0"/>
              </w:rPr>
              <w:t xml:space="preserve">How do I know my students are learning?</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B1">
            <w:pPr>
              <w:widowControl w:val="0"/>
              <w:spacing w:line="240" w:lineRule="auto"/>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Dixson and Worrell (2016)</w:t>
            </w:r>
          </w:p>
          <w:p w:rsidR="00000000" w:rsidDel="00000000" w:rsidP="00000000" w:rsidRDefault="00000000" w:rsidRPr="00000000" w14:paraId="000000B2">
            <w:pPr>
              <w:widowControl w:val="0"/>
              <w:spacing w:line="240" w:lineRule="auto"/>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B3">
            <w:pPr>
              <w:widowControl w:val="0"/>
              <w:spacing w:line="240" w:lineRule="auto"/>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Nelson (2011)</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B4">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Observation of learning 2</w:t>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B5">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11/18</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B6">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14</w:t>
            </w:r>
          </w:p>
        </w:tc>
        <w:tc>
          <w:tcPr>
            <w:tcBorders>
              <w:top w:color="cccccc" w:space="0" w:sz="5" w:val="single"/>
              <w:left w:color="9e9e9e" w:space="0" w:sz="6" w:val="single"/>
              <w:bottom w:color="9e9e9e" w:space="0" w:sz="6" w:val="single"/>
              <w:right w:color="9e9e9e" w:space="0" w:sz="6" w:val="single"/>
            </w:tcBorders>
            <w:tcMar>
              <w:top w:w="40.0" w:type="dxa"/>
              <w:left w:w="40.0" w:type="dxa"/>
              <w:bottom w:w="40.0" w:type="dxa"/>
              <w:right w:w="40.0" w:type="dxa"/>
            </w:tcMar>
          </w:tcPr>
          <w:p w:rsidR="00000000" w:rsidDel="00000000" w:rsidP="00000000" w:rsidRDefault="00000000" w:rsidRPr="00000000" w14:paraId="000000B7">
            <w:pPr>
              <w:widowControl w:val="0"/>
              <w:rPr>
                <w:sz w:val="20"/>
                <w:szCs w:val="20"/>
              </w:rPr>
            </w:pPr>
            <w:r w:rsidDel="00000000" w:rsidR="00000000" w:rsidRPr="00000000">
              <w:rPr>
                <w:rFonts w:ascii="Montserrat" w:cs="Montserrat" w:eastAsia="Montserrat" w:hAnsi="Montserrat"/>
                <w:sz w:val="20"/>
                <w:szCs w:val="20"/>
                <w:rtl w:val="0"/>
              </w:rPr>
              <w:t xml:space="preserve">What activities can I incorporate into my lesson design?</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B8">
            <w:pPr>
              <w:widowControl w:val="0"/>
              <w:spacing w:line="240" w:lineRule="auto"/>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Jigsaw Milman et al. (2014)</w:t>
            </w:r>
          </w:p>
          <w:p w:rsidR="00000000" w:rsidDel="00000000" w:rsidP="00000000" w:rsidRDefault="00000000" w:rsidRPr="00000000" w14:paraId="000000B9">
            <w:pPr>
              <w:widowControl w:val="0"/>
              <w:spacing w:line="240" w:lineRule="auto"/>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BA">
            <w:pPr>
              <w:widowControl w:val="0"/>
              <w:spacing w:line="240" w:lineRule="auto"/>
              <w:rPr>
                <w:rFonts w:ascii="Montserrat" w:cs="Montserrat" w:eastAsia="Montserrat" w:hAnsi="Montserrat"/>
                <w:sz w:val="20"/>
                <w:szCs w:val="20"/>
                <w:highlight w:val="white"/>
              </w:rPr>
            </w:pPr>
            <w:hyperlink r:id="rId10">
              <w:r w:rsidDel="00000000" w:rsidR="00000000" w:rsidRPr="00000000">
                <w:rPr>
                  <w:rFonts w:ascii="Montserrat" w:cs="Montserrat" w:eastAsia="Montserrat" w:hAnsi="Montserrat"/>
                  <w:color w:val="1155cc"/>
                  <w:sz w:val="20"/>
                  <w:szCs w:val="20"/>
                  <w:highlight w:val="white"/>
                  <w:u w:val="single"/>
                  <w:rtl w:val="0"/>
                </w:rPr>
                <w:t xml:space="preserve">Cult of Pedagogy interview</w:t>
              </w:r>
            </w:hyperlink>
            <w:r w:rsidDel="00000000" w:rsidR="00000000" w:rsidRPr="00000000">
              <w:rPr>
                <w:rtl w:val="0"/>
              </w:rPr>
            </w:r>
          </w:p>
          <w:p w:rsidR="00000000" w:rsidDel="00000000" w:rsidP="00000000" w:rsidRDefault="00000000" w:rsidRPr="00000000" w14:paraId="000000BB">
            <w:pPr>
              <w:widowControl w:val="0"/>
              <w:spacing w:line="240" w:lineRule="auto"/>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BC">
            <w:pPr>
              <w:widowControl w:val="0"/>
              <w:spacing w:line="240" w:lineRule="auto"/>
              <w:rPr>
                <w:rFonts w:ascii="Montserrat" w:cs="Montserrat" w:eastAsia="Montserrat" w:hAnsi="Montserrat"/>
                <w:sz w:val="20"/>
                <w:szCs w:val="20"/>
                <w:highlight w:val="white"/>
              </w:rPr>
            </w:pPr>
            <w:hyperlink r:id="rId11">
              <w:r w:rsidDel="00000000" w:rsidR="00000000" w:rsidRPr="00000000">
                <w:rPr>
                  <w:rFonts w:ascii="Montserrat" w:cs="Montserrat" w:eastAsia="Montserrat" w:hAnsi="Montserrat"/>
                  <w:color w:val="1155cc"/>
                  <w:sz w:val="20"/>
                  <w:szCs w:val="20"/>
                  <w:highlight w:val="white"/>
                  <w:u w:val="single"/>
                  <w:rtl w:val="0"/>
                </w:rPr>
                <w:t xml:space="preserve">Review "How to develop a lesson plan that includes ELLS"</w:t>
              </w:r>
            </w:hyperlink>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BD">
            <w:pPr>
              <w:widowControl w:val="0"/>
              <w:spacing w:line="240" w:lineRule="auto"/>
              <w:rPr>
                <w:rFonts w:ascii="Montserrat" w:cs="Montserrat" w:eastAsia="Montserrat" w:hAnsi="Montserrat"/>
                <w:sz w:val="20"/>
                <w:szCs w:val="20"/>
              </w:rPr>
            </w:pPr>
            <w:r w:rsidDel="00000000" w:rsidR="00000000" w:rsidRPr="00000000">
              <w:rPr>
                <w:rtl w:val="0"/>
              </w:rPr>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shd w:fill="efefef" w:val="clear"/>
            <w:tcMar>
              <w:top w:w="150.0" w:type="dxa"/>
              <w:left w:w="150.0" w:type="dxa"/>
              <w:bottom w:w="150.0" w:type="dxa"/>
              <w:right w:w="150.0" w:type="dxa"/>
            </w:tcMar>
          </w:tcPr>
          <w:p w:rsidR="00000000" w:rsidDel="00000000" w:rsidP="00000000" w:rsidRDefault="00000000" w:rsidRPr="00000000" w14:paraId="000000BE">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11/25</w:t>
            </w:r>
          </w:p>
        </w:tc>
        <w:tc>
          <w:tcPr>
            <w:tcBorders>
              <w:top w:color="9e9e9e" w:space="0" w:sz="6" w:val="single"/>
              <w:left w:color="9e9e9e" w:space="0" w:sz="6" w:val="single"/>
              <w:bottom w:color="9e9e9e" w:space="0" w:sz="6" w:val="single"/>
              <w:right w:color="9e9e9e" w:space="0" w:sz="6" w:val="single"/>
            </w:tcBorders>
            <w:shd w:fill="efefef" w:val="clear"/>
            <w:tcMar>
              <w:top w:w="150.0" w:type="dxa"/>
              <w:left w:w="150.0" w:type="dxa"/>
              <w:bottom w:w="150.0" w:type="dxa"/>
              <w:right w:w="150.0" w:type="dxa"/>
            </w:tcMar>
          </w:tcPr>
          <w:p w:rsidR="00000000" w:rsidDel="00000000" w:rsidP="00000000" w:rsidRDefault="00000000" w:rsidRPr="00000000" w14:paraId="000000BF">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15</w:t>
            </w:r>
          </w:p>
        </w:tc>
        <w:tc>
          <w:tcPr>
            <w:tcBorders>
              <w:top w:color="9e9e9e" w:space="0" w:sz="6" w:val="single"/>
              <w:left w:color="9e9e9e" w:space="0" w:sz="6" w:val="single"/>
              <w:bottom w:color="9e9e9e" w:space="0" w:sz="6" w:val="single"/>
              <w:right w:color="9e9e9e" w:space="0" w:sz="6" w:val="single"/>
            </w:tcBorders>
            <w:shd w:fill="efefef" w:val="clear"/>
            <w:tcMar>
              <w:top w:w="150.0" w:type="dxa"/>
              <w:left w:w="150.0" w:type="dxa"/>
              <w:bottom w:w="150.0" w:type="dxa"/>
              <w:right w:w="150.0" w:type="dxa"/>
            </w:tcMar>
          </w:tcPr>
          <w:p w:rsidR="00000000" w:rsidDel="00000000" w:rsidP="00000000" w:rsidRDefault="00000000" w:rsidRPr="00000000" w14:paraId="000000C0">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Fall break</w:t>
            </w:r>
          </w:p>
        </w:tc>
        <w:tc>
          <w:tcPr>
            <w:tcBorders>
              <w:top w:color="9e9e9e" w:space="0" w:sz="6" w:val="single"/>
              <w:left w:color="9e9e9e" w:space="0" w:sz="6" w:val="single"/>
              <w:bottom w:color="9e9e9e" w:space="0" w:sz="6" w:val="single"/>
              <w:right w:color="9e9e9e" w:space="0" w:sz="6" w:val="single"/>
            </w:tcBorders>
            <w:shd w:fill="efefef" w:val="clear"/>
            <w:tcMar>
              <w:top w:w="150.0" w:type="dxa"/>
              <w:left w:w="150.0" w:type="dxa"/>
              <w:bottom w:w="150.0" w:type="dxa"/>
              <w:right w:w="150.0" w:type="dxa"/>
            </w:tcMar>
          </w:tcPr>
          <w:p w:rsidR="00000000" w:rsidDel="00000000" w:rsidP="00000000" w:rsidRDefault="00000000" w:rsidRPr="00000000" w14:paraId="000000C1">
            <w:pPr>
              <w:widowControl w:val="0"/>
              <w:spacing w:line="240" w:lineRule="auto"/>
              <w:rPr>
                <w:rFonts w:ascii="Montserrat" w:cs="Montserrat" w:eastAsia="Montserrat" w:hAnsi="Montserrat"/>
                <w:sz w:val="20"/>
                <w:szCs w:val="20"/>
              </w:rPr>
            </w:pP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shd w:fill="efefef" w:val="clear"/>
            <w:tcMar>
              <w:top w:w="150.0" w:type="dxa"/>
              <w:left w:w="150.0" w:type="dxa"/>
              <w:bottom w:w="150.0" w:type="dxa"/>
              <w:right w:w="150.0" w:type="dxa"/>
            </w:tcMar>
          </w:tcPr>
          <w:p w:rsidR="00000000" w:rsidDel="00000000" w:rsidP="00000000" w:rsidRDefault="00000000" w:rsidRPr="00000000" w14:paraId="000000C2">
            <w:pPr>
              <w:widowControl w:val="0"/>
              <w:spacing w:line="240" w:lineRule="auto"/>
              <w:rPr>
                <w:rFonts w:ascii="Montserrat" w:cs="Montserrat" w:eastAsia="Montserrat" w:hAnsi="Montserrat"/>
                <w:sz w:val="20"/>
                <w:szCs w:val="20"/>
              </w:rPr>
            </w:pPr>
            <w:r w:rsidDel="00000000" w:rsidR="00000000" w:rsidRPr="00000000">
              <w:rPr>
                <w:rtl w:val="0"/>
              </w:rPr>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C3">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12/2</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C4">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16</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C5">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Peer feedback on lesson plan</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C6">
            <w:pPr>
              <w:widowControl w:val="0"/>
              <w:spacing w:line="240" w:lineRule="auto"/>
              <w:rPr>
                <w:rFonts w:ascii="Montserrat" w:cs="Montserrat" w:eastAsia="Montserrat" w:hAnsi="Montserrat"/>
                <w:sz w:val="20"/>
                <w:szCs w:val="20"/>
                <w:highlight w:val="white"/>
              </w:rPr>
            </w:pP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C7">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Lesson plan draft</w:t>
            </w:r>
          </w:p>
        </w:tc>
      </w:tr>
      <w:tr>
        <w:trPr>
          <w:cantSplit w:val="0"/>
          <w:trHeight w:val="500" w:hRule="atLeast"/>
          <w:tblHeader w:val="0"/>
        </w:trPr>
        <w:tc>
          <w:tcPr>
            <w:tcBorders>
              <w:top w:color="9e9e9e" w:space="0" w:sz="6" w:val="single"/>
              <w:left w:color="9e9e9e" w:space="0" w:sz="6" w:val="single"/>
              <w:bottom w:color="9e9e9e" w:space="0" w:sz="6" w:val="single"/>
              <w:right w:color="9e9e9e" w:space="0" w:sz="6" w:val="single"/>
            </w:tcBorders>
            <w:shd w:fill="d9ead3" w:val="clear"/>
            <w:tcMar>
              <w:top w:w="150.0" w:type="dxa"/>
              <w:left w:w="150.0" w:type="dxa"/>
              <w:bottom w:w="150.0" w:type="dxa"/>
              <w:right w:w="150.0" w:type="dxa"/>
            </w:tcMar>
          </w:tcPr>
          <w:p w:rsidR="00000000" w:rsidDel="00000000" w:rsidP="00000000" w:rsidRDefault="00000000" w:rsidRPr="00000000" w14:paraId="000000C8">
            <w:pPr>
              <w:widowControl w:val="0"/>
              <w:spacing w:line="240" w:lineRule="auto"/>
              <w:rPr>
                <w:rFonts w:ascii="Montserrat" w:cs="Montserrat" w:eastAsia="Montserrat" w:hAnsi="Montserrat"/>
                <w:sz w:val="20"/>
                <w:szCs w:val="20"/>
              </w:rPr>
            </w:pPr>
            <w:r w:rsidDel="00000000" w:rsidR="00000000" w:rsidRPr="00000000">
              <w:rPr>
                <w:rtl w:val="0"/>
              </w:rPr>
            </w:r>
          </w:p>
        </w:tc>
        <w:tc>
          <w:tcPr>
            <w:gridSpan w:val="4"/>
            <w:tcBorders>
              <w:top w:color="9e9e9e" w:space="0" w:sz="6" w:val="single"/>
              <w:left w:color="9e9e9e" w:space="0" w:sz="6" w:val="single"/>
              <w:bottom w:color="9e9e9e" w:space="0" w:sz="6" w:val="single"/>
              <w:right w:color="9e9e9e" w:space="0" w:sz="6" w:val="single"/>
            </w:tcBorders>
            <w:shd w:fill="d9ead3" w:val="clear"/>
            <w:tcMar>
              <w:top w:w="150.0" w:type="dxa"/>
              <w:left w:w="150.0" w:type="dxa"/>
              <w:bottom w:w="150.0" w:type="dxa"/>
              <w:right w:w="150.0" w:type="dxa"/>
            </w:tcMar>
          </w:tcPr>
          <w:p w:rsidR="00000000" w:rsidDel="00000000" w:rsidP="00000000" w:rsidRDefault="00000000" w:rsidRPr="00000000" w14:paraId="000000C9">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Lesson Plan Due 12/8</w:t>
            </w:r>
          </w:p>
        </w:tc>
      </w:tr>
    </w:tbl>
    <w:p w:rsidR="00000000" w:rsidDel="00000000" w:rsidP="00000000" w:rsidRDefault="00000000" w:rsidRPr="00000000" w14:paraId="000000CD">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E">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reserve the right to change the course plan. All changes will be communicated promptly.</w:t>
      </w:r>
    </w:p>
    <w:p w:rsidR="00000000" w:rsidDel="00000000" w:rsidP="00000000" w:rsidRDefault="00000000" w:rsidRPr="00000000" w14:paraId="000000CF">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D0">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Grading and Assessment</w:t>
      </w:r>
    </w:p>
    <w:p w:rsidR="00000000" w:rsidDel="00000000" w:rsidP="00000000" w:rsidRDefault="00000000" w:rsidRPr="00000000" w14:paraId="000000D1">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Letter grades will be allocated on the following scale:</w:t>
      </w:r>
    </w:p>
    <w:p w:rsidR="00000000" w:rsidDel="00000000" w:rsidP="00000000" w:rsidRDefault="00000000" w:rsidRPr="00000000" w14:paraId="000000D2">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D3">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w:t>
        <w:tab/>
        <w:t xml:space="preserve">90-100 points</w:t>
      </w:r>
    </w:p>
    <w:p w:rsidR="00000000" w:rsidDel="00000000" w:rsidP="00000000" w:rsidRDefault="00000000" w:rsidRPr="00000000" w14:paraId="000000D4">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B</w:t>
        <w:tab/>
        <w:t xml:space="preserve">80-89 points</w:t>
      </w:r>
    </w:p>
    <w:p w:rsidR="00000000" w:rsidDel="00000000" w:rsidP="00000000" w:rsidRDefault="00000000" w:rsidRPr="00000000" w14:paraId="000000D5">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w:t>
        <w:tab/>
        <w:t xml:space="preserve">70-79 points</w:t>
      </w:r>
    </w:p>
    <w:p w:rsidR="00000000" w:rsidDel="00000000" w:rsidP="00000000" w:rsidRDefault="00000000" w:rsidRPr="00000000" w14:paraId="000000D6">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w:t>
        <w:tab/>
        <w:t xml:space="preserve">60-69 points</w:t>
      </w:r>
    </w:p>
    <w:p w:rsidR="00000000" w:rsidDel="00000000" w:rsidP="00000000" w:rsidRDefault="00000000" w:rsidRPr="00000000" w14:paraId="000000D7">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w:t>
        <w:tab/>
        <w:t xml:space="preserve">50-59 points</w:t>
      </w:r>
    </w:p>
    <w:p w:rsidR="00000000" w:rsidDel="00000000" w:rsidP="00000000" w:rsidRDefault="00000000" w:rsidRPr="00000000" w14:paraId="000000D8">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D9">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expect all students will earn an A in the course if they are participating regularly and turning in major assignments. My approach to assessments aligns with UNT policies concerning academic integrity (UNT Student Academic Integrity Policy, 06.003). </w:t>
      </w:r>
    </w:p>
    <w:p w:rsidR="00000000" w:rsidDel="00000000" w:rsidP="00000000" w:rsidRDefault="00000000" w:rsidRPr="00000000" w14:paraId="000000DA">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DB">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Attendance and Participation</w:t>
      </w:r>
    </w:p>
    <w:p w:rsidR="00000000" w:rsidDel="00000000" w:rsidP="00000000" w:rsidRDefault="00000000" w:rsidRPr="00000000" w14:paraId="000000DC">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Because this course involves collaboration, participation is essential to learning. Class activities require you to be actively engaged in discussions and group work. I understand tardiness and absences may occur. If you are late to class, please drop me an email to let me know the circumstances. If you must miss class, please let me know prior to your absence. Because collaboration and participation are central to your success in the course and given the accelerated nature of a Maymester, the following will be the attendance policy for our course:</w:t>
      </w:r>
    </w:p>
    <w:p w:rsidR="00000000" w:rsidDel="00000000" w:rsidP="00000000" w:rsidRDefault="00000000" w:rsidRPr="00000000" w14:paraId="000000DD">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DE">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1 absence</w:t>
        <w:tab/>
        <w:tab/>
        <w:t xml:space="preserve">1 point deduction from learning community grade </w:t>
      </w:r>
    </w:p>
    <w:p w:rsidR="00000000" w:rsidDel="00000000" w:rsidP="00000000" w:rsidRDefault="00000000" w:rsidRPr="00000000" w14:paraId="000000DF">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E0">
      <w:pPr>
        <w:spacing w:line="240" w:lineRule="auto"/>
        <w:ind w:lef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2 absences</w:t>
        <w:tab/>
        <w:tab/>
        <w:t xml:space="preserve">4 point deduction from learning community grade</w:t>
        <w:tab/>
        <w:t xml:space="preserve"> </w:t>
      </w:r>
    </w:p>
    <w:p w:rsidR="00000000" w:rsidDel="00000000" w:rsidP="00000000" w:rsidRDefault="00000000" w:rsidRPr="00000000" w14:paraId="000000E1">
      <w:pPr>
        <w:spacing w:line="240" w:lineRule="auto"/>
        <w:ind w:left="144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E2">
      <w:pPr>
        <w:spacing w:line="240" w:lineRule="auto"/>
        <w:ind w:lef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3 absences</w:t>
        <w:tab/>
        <w:tab/>
        <w:t xml:space="preserve">5 point deduction from learning community grade</w:t>
      </w:r>
    </w:p>
    <w:p w:rsidR="00000000" w:rsidDel="00000000" w:rsidP="00000000" w:rsidRDefault="00000000" w:rsidRPr="00000000" w14:paraId="000000E3">
      <w:pPr>
        <w:spacing w:line="240" w:lineRule="auto"/>
        <w:ind w:left="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E4">
      <w:pPr>
        <w:spacing w:line="240" w:lineRule="auto"/>
        <w:ind w:lef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4 absences</w:t>
        <w:tab/>
        <w:tab/>
        <w:t xml:space="preserve">Failure of course </w:t>
      </w:r>
    </w:p>
    <w:p w:rsidR="00000000" w:rsidDel="00000000" w:rsidP="00000000" w:rsidRDefault="00000000" w:rsidRPr="00000000" w14:paraId="000000E5">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E6">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Accommodations</w:t>
      </w:r>
    </w:p>
    <w:p w:rsidR="00000000" w:rsidDel="00000000" w:rsidP="00000000" w:rsidRDefault="00000000" w:rsidRPr="00000000" w14:paraId="000000E7">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E8">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2">
        <w:r w:rsidDel="00000000" w:rsidR="00000000" w:rsidRPr="00000000">
          <w:rPr>
            <w:rFonts w:ascii="Montserrat" w:cs="Montserrat" w:eastAsia="Montserrat" w:hAnsi="Montserrat"/>
            <w:sz w:val="24"/>
            <w:szCs w:val="24"/>
            <w:rtl w:val="0"/>
          </w:rPr>
          <w:t xml:space="preserve">Office of Disability Access</w:t>
        </w:r>
      </w:hyperlink>
      <w:r w:rsidDel="00000000" w:rsidR="00000000" w:rsidRPr="00000000">
        <w:rPr>
          <w:rFonts w:ascii="Montserrat" w:cs="Montserrat" w:eastAsia="Montserrat" w:hAnsi="Montserrat"/>
          <w:sz w:val="24"/>
          <w:szCs w:val="24"/>
          <w:rtl w:val="0"/>
        </w:rPr>
        <w:t xml:space="preserve"> website (</w:t>
      </w:r>
      <w:hyperlink r:id="rId13">
        <w:r w:rsidDel="00000000" w:rsidR="00000000" w:rsidRPr="00000000">
          <w:rPr>
            <w:rFonts w:ascii="Montserrat" w:cs="Montserrat" w:eastAsia="Montserrat" w:hAnsi="Montserrat"/>
            <w:sz w:val="24"/>
            <w:szCs w:val="24"/>
            <w:rtl w:val="0"/>
          </w:rPr>
          <w:t xml:space="preserve">https://studentaffairs.unt.edu/office-disability-access</w:t>
        </w:r>
      </w:hyperlink>
      <w:r w:rsidDel="00000000" w:rsidR="00000000" w:rsidRPr="00000000">
        <w:rPr>
          <w:rFonts w:ascii="Montserrat" w:cs="Montserrat" w:eastAsia="Montserrat" w:hAnsi="Montserrat"/>
          <w:sz w:val="24"/>
          <w:szCs w:val="24"/>
          <w:rtl w:val="0"/>
        </w:rPr>
        <w:t xml:space="preserve">). You may also contact ODA by phone at (940) 565-4323.</w:t>
      </w:r>
    </w:p>
    <w:p w:rsidR="00000000" w:rsidDel="00000000" w:rsidP="00000000" w:rsidRDefault="00000000" w:rsidRPr="00000000" w14:paraId="000000E9">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EA">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Inclusion</w:t>
      </w:r>
    </w:p>
    <w:p w:rsidR="00000000" w:rsidDel="00000000" w:rsidP="00000000" w:rsidRDefault="00000000" w:rsidRPr="00000000" w14:paraId="000000EB">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EC">
      <w:pPr>
        <w:spacing w:line="240" w:lineRule="auto"/>
        <w:rPr/>
      </w:pPr>
      <w:r w:rsidDel="00000000" w:rsidR="00000000" w:rsidRPr="00000000">
        <w:rPr>
          <w:rFonts w:ascii="Montserrat" w:cs="Montserrat" w:eastAsia="Montserrat" w:hAnsi="Montserrat"/>
          <w:sz w:val="24"/>
          <w:szCs w:val="24"/>
          <w:rtl w:val="0"/>
        </w:rPr>
        <w:t xml:space="preserve">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720" w:hanging="360"/>
      </w:pPr>
      <w:rPr>
        <w:rFonts w:ascii="Avenir" w:cs="Avenir" w:eastAsia="Avenir" w:hAnsi="Aveni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olorincolorado.org/article/how-develop-lesson-plan-includes-ells" TargetMode="External"/><Relationship Id="rId10" Type="http://schemas.openxmlformats.org/officeDocument/2006/relationships/hyperlink" Target="https://www.cultofpedagogy.com/udl-equity/" TargetMode="External"/><Relationship Id="rId13" Type="http://schemas.openxmlformats.org/officeDocument/2006/relationships/hyperlink" Target="https://studentaffairs.unt.edu/office-disability-access" TargetMode="External"/><Relationship Id="rId12" Type="http://schemas.openxmlformats.org/officeDocument/2006/relationships/hyperlink" Target="https://studentaffairs.unt.edu/office-disability-acces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ultofpedagogy.com/backward-design-basics/" TargetMode="External"/><Relationship Id="rId5" Type="http://schemas.openxmlformats.org/officeDocument/2006/relationships/styles" Target="styles.xml"/><Relationship Id="rId6" Type="http://schemas.openxmlformats.org/officeDocument/2006/relationships/hyperlink" Target="https://discover.library.unt.edu/catalog/b5432006" TargetMode="External"/><Relationship Id="rId7" Type="http://schemas.openxmlformats.org/officeDocument/2006/relationships/hyperlink" Target="https://discover.library.unt.edu/catalog/b2516475" TargetMode="External"/><Relationship Id="rId8" Type="http://schemas.openxmlformats.org/officeDocument/2006/relationships/hyperlink" Target="https://www.edutopia.org/blog/backwards-planning-thinking-ahead-rebecca-alb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