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EE03D" w14:textId="6D497932" w:rsidR="008169C0" w:rsidRPr="005E522A" w:rsidRDefault="005E522A" w:rsidP="00E3274D">
      <w:pPr>
        <w:pStyle w:val="Heading1"/>
        <w:jc w:val="center"/>
        <w:rPr>
          <w:sz w:val="28"/>
          <w:szCs w:val="28"/>
          <w:u w:val="none"/>
        </w:rPr>
      </w:pPr>
      <w:r>
        <w:rPr>
          <w:sz w:val="28"/>
          <w:szCs w:val="28"/>
          <w:u w:val="none"/>
        </w:rPr>
        <w:t xml:space="preserve">RHAB 4300 - </w:t>
      </w:r>
      <w:r w:rsidR="00C81F7C" w:rsidRPr="005E522A">
        <w:rPr>
          <w:sz w:val="28"/>
          <w:szCs w:val="28"/>
          <w:u w:val="none"/>
        </w:rPr>
        <w:t>Introduction to Psychiatric Rehabilitation</w:t>
      </w:r>
    </w:p>
    <w:p w14:paraId="17CD30BF" w14:textId="160A71BC" w:rsidR="008169C0" w:rsidRDefault="00B30229" w:rsidP="008169C0">
      <w:pPr>
        <w:jc w:val="center"/>
        <w:rPr>
          <w:b/>
          <w:sz w:val="28"/>
          <w:szCs w:val="28"/>
        </w:rPr>
      </w:pPr>
      <w:r w:rsidRPr="005E522A">
        <w:rPr>
          <w:b/>
          <w:sz w:val="28"/>
          <w:szCs w:val="28"/>
        </w:rPr>
        <w:t>202</w:t>
      </w:r>
      <w:r w:rsidR="00E3274D">
        <w:rPr>
          <w:b/>
          <w:sz w:val="28"/>
          <w:szCs w:val="28"/>
        </w:rPr>
        <w:t>4</w:t>
      </w:r>
    </w:p>
    <w:p w14:paraId="6E488DB7" w14:textId="3C957EEA" w:rsidR="00607F04" w:rsidRPr="005E522A" w:rsidRDefault="00607F04" w:rsidP="008169C0">
      <w:pPr>
        <w:jc w:val="center"/>
        <w:rPr>
          <w:b/>
          <w:sz w:val="28"/>
          <w:szCs w:val="28"/>
        </w:rPr>
      </w:pPr>
      <w:r>
        <w:rPr>
          <w:b/>
          <w:sz w:val="28"/>
          <w:szCs w:val="28"/>
        </w:rPr>
        <w:t>Update</w:t>
      </w:r>
      <w:r w:rsidR="00491A57">
        <w:rPr>
          <w:b/>
          <w:sz w:val="28"/>
          <w:szCs w:val="28"/>
        </w:rPr>
        <w:t>d 2/07/2024</w:t>
      </w:r>
    </w:p>
    <w:p w14:paraId="35D3C5C9" w14:textId="77777777" w:rsidR="008169C0" w:rsidRPr="0063689F" w:rsidRDefault="008169C0" w:rsidP="008169C0"/>
    <w:p w14:paraId="208AE28E" w14:textId="0722EDD2" w:rsidR="007E3C4C" w:rsidRPr="0063689F" w:rsidRDefault="008169C0" w:rsidP="00E3274D">
      <w:pPr>
        <w:pStyle w:val="ListParagraph"/>
        <w:numPr>
          <w:ilvl w:val="0"/>
          <w:numId w:val="29"/>
        </w:numPr>
      </w:pPr>
      <w:r w:rsidRPr="0063689F">
        <w:t xml:space="preserve">Instructor:                               </w:t>
      </w:r>
      <w:r w:rsidRPr="0063689F">
        <w:tab/>
      </w:r>
      <w:r w:rsidR="00D35723" w:rsidRPr="0063689F">
        <w:t xml:space="preserve">Dr. </w:t>
      </w:r>
      <w:r w:rsidR="008630C5">
        <w:t>Tamara Knapp-Grosz</w:t>
      </w:r>
    </w:p>
    <w:p w14:paraId="3E2F3B49" w14:textId="77777777" w:rsidR="00C81F7C" w:rsidRPr="0063689F" w:rsidRDefault="00C81F7C" w:rsidP="008169C0"/>
    <w:p w14:paraId="25398836" w14:textId="05179787" w:rsidR="007816E2" w:rsidRPr="0063689F" w:rsidRDefault="00C81F7C" w:rsidP="00E3274D">
      <w:pPr>
        <w:pStyle w:val="ListParagraph"/>
        <w:numPr>
          <w:ilvl w:val="0"/>
          <w:numId w:val="29"/>
        </w:numPr>
      </w:pPr>
      <w:r w:rsidRPr="0063689F">
        <w:t xml:space="preserve">Virtual </w:t>
      </w:r>
      <w:r w:rsidR="008169C0" w:rsidRPr="0063689F">
        <w:t>O</w:t>
      </w:r>
      <w:r w:rsidRPr="0063689F">
        <w:t xml:space="preserve">ffice Hours:             </w:t>
      </w:r>
      <w:r w:rsidRPr="0063689F">
        <w:tab/>
      </w:r>
      <w:r w:rsidR="00B30229" w:rsidRPr="0063689F">
        <w:t>Tues and Thursday</w:t>
      </w:r>
      <w:r w:rsidR="007816E2" w:rsidRPr="0063689F">
        <w:t xml:space="preserve"> </w:t>
      </w:r>
      <w:r w:rsidR="008630C5">
        <w:t>7</w:t>
      </w:r>
      <w:r w:rsidR="00B30229" w:rsidRPr="0063689F">
        <w:t>p</w:t>
      </w:r>
      <w:r w:rsidR="00D35723" w:rsidRPr="0063689F">
        <w:t xml:space="preserve">.m. - </w:t>
      </w:r>
      <w:r w:rsidR="008630C5">
        <w:t>9</w:t>
      </w:r>
      <w:r w:rsidRPr="0063689F">
        <w:t>p.m.</w:t>
      </w:r>
      <w:r w:rsidR="003F063B" w:rsidRPr="0063689F">
        <w:t xml:space="preserve"> </w:t>
      </w:r>
    </w:p>
    <w:p w14:paraId="3866A2C1" w14:textId="09E7A2B8" w:rsidR="00864771" w:rsidRPr="0063689F" w:rsidRDefault="00864771" w:rsidP="00E3274D">
      <w:pPr>
        <w:ind w:firstLine="2880"/>
      </w:pPr>
    </w:p>
    <w:p w14:paraId="03154FBF" w14:textId="6C965196" w:rsidR="008169C0" w:rsidRPr="0063689F" w:rsidRDefault="008169C0" w:rsidP="00E3274D">
      <w:pPr>
        <w:pStyle w:val="ListParagraph"/>
        <w:numPr>
          <w:ilvl w:val="0"/>
          <w:numId w:val="29"/>
        </w:numPr>
      </w:pPr>
      <w:r w:rsidRPr="0063689F">
        <w:t xml:space="preserve">Course Time/ Location: </w:t>
      </w:r>
      <w:r w:rsidRPr="0063689F">
        <w:tab/>
      </w:r>
      <w:r w:rsidR="00C81F7C" w:rsidRPr="0063689F">
        <w:t xml:space="preserve">This is an </w:t>
      </w:r>
      <w:r w:rsidR="00B30229" w:rsidRPr="0063689F">
        <w:t xml:space="preserve">asynchronous </w:t>
      </w:r>
      <w:r w:rsidR="00C81F7C" w:rsidRPr="0063689F">
        <w:t xml:space="preserve">on-line course. </w:t>
      </w:r>
      <w:r w:rsidR="00D35723" w:rsidRPr="0063689F">
        <w:t>All course materials and exams will occur on-line.</w:t>
      </w:r>
    </w:p>
    <w:p w14:paraId="6BBFD4CC" w14:textId="77777777" w:rsidR="00C81F7C" w:rsidRPr="0063689F" w:rsidRDefault="00C81F7C" w:rsidP="008169C0">
      <w:pPr>
        <w:rPr>
          <w:b/>
        </w:rPr>
      </w:pPr>
    </w:p>
    <w:p w14:paraId="63A104BD" w14:textId="77777777" w:rsidR="008169C0" w:rsidRPr="00E3274D" w:rsidRDefault="008169C0" w:rsidP="00E3274D">
      <w:pPr>
        <w:pStyle w:val="Heading2"/>
        <w:rPr>
          <w:rFonts w:ascii="Times New Roman" w:hAnsi="Times New Roman" w:cs="Times New Roman"/>
          <w:b/>
          <w:bCs/>
          <w:sz w:val="28"/>
          <w:szCs w:val="28"/>
          <w:u w:val="none"/>
        </w:rPr>
      </w:pPr>
      <w:r w:rsidRPr="00E3274D">
        <w:rPr>
          <w:rFonts w:ascii="Times New Roman" w:hAnsi="Times New Roman" w:cs="Times New Roman"/>
          <w:b/>
          <w:bCs/>
          <w:sz w:val="28"/>
          <w:szCs w:val="28"/>
          <w:u w:val="none"/>
        </w:rPr>
        <w:t>Course Description</w:t>
      </w:r>
    </w:p>
    <w:p w14:paraId="2371E506" w14:textId="578223A0" w:rsidR="00C81F7C" w:rsidRPr="0063689F" w:rsidRDefault="00C81F7C" w:rsidP="00C81F7C">
      <w:r w:rsidRPr="0063689F">
        <w:rPr>
          <w:color w:val="000000"/>
          <w:shd w:val="clear" w:color="auto" w:fill="FFFFFF"/>
        </w:rPr>
        <w:t>This course is designed as an overview of the field of psychosocial rehabilitation for students who are interested in providing services to individuals with severe mental illnesses (psychiatric disabilities). During the course, the student will review the principles and values of psychiatric rehabilitation, emphasizing consumer empowerment and recovery. The course will cover a brief history of the field, current practice models and identify important issues facing the psyc</w:t>
      </w:r>
      <w:r w:rsidR="00B30229" w:rsidRPr="0063689F">
        <w:rPr>
          <w:color w:val="000000"/>
          <w:shd w:val="clear" w:color="auto" w:fill="FFFFFF"/>
        </w:rPr>
        <w:t>hiatric</w:t>
      </w:r>
      <w:r w:rsidRPr="0063689F">
        <w:rPr>
          <w:color w:val="000000"/>
          <w:shd w:val="clear" w:color="auto" w:fill="FFFFFF"/>
        </w:rPr>
        <w:t xml:space="preserve"> rehabilitation practitioner today. </w:t>
      </w:r>
    </w:p>
    <w:p w14:paraId="73251E7F" w14:textId="77777777" w:rsidR="007E3C4C" w:rsidRPr="0063689F" w:rsidRDefault="007E3C4C">
      <w:pPr>
        <w:adjustRightInd w:val="0"/>
        <w:spacing w:before="31"/>
        <w:jc w:val="both"/>
        <w:rPr>
          <w:rStyle w:val="pslongeditbox"/>
        </w:rPr>
      </w:pPr>
    </w:p>
    <w:p w14:paraId="58502F80" w14:textId="77777777" w:rsidR="00E3274D" w:rsidRPr="00E3274D" w:rsidRDefault="00F54F3A" w:rsidP="00E3274D">
      <w:pPr>
        <w:pStyle w:val="Heading2"/>
        <w:rPr>
          <w:rFonts w:ascii="Times New Roman" w:hAnsi="Times New Roman" w:cs="Times New Roman"/>
          <w:b/>
          <w:sz w:val="28"/>
          <w:szCs w:val="28"/>
          <w:u w:val="none"/>
        </w:rPr>
      </w:pPr>
      <w:r w:rsidRPr="00E3274D">
        <w:rPr>
          <w:rFonts w:ascii="Times New Roman" w:hAnsi="Times New Roman" w:cs="Times New Roman"/>
          <w:b/>
          <w:sz w:val="28"/>
          <w:szCs w:val="28"/>
          <w:u w:val="none"/>
        </w:rPr>
        <w:t xml:space="preserve">Prerequisites: </w:t>
      </w:r>
    </w:p>
    <w:p w14:paraId="2E83EE57" w14:textId="175FFBEB" w:rsidR="00F54F3A" w:rsidRPr="0063689F" w:rsidRDefault="00F54F3A">
      <w:pPr>
        <w:adjustRightInd w:val="0"/>
        <w:spacing w:before="31"/>
        <w:jc w:val="both"/>
        <w:rPr>
          <w:rStyle w:val="pslongeditbox"/>
        </w:rPr>
      </w:pPr>
      <w:r w:rsidRPr="0063689F">
        <w:rPr>
          <w:rStyle w:val="pslongeditbox"/>
        </w:rPr>
        <w:t xml:space="preserve">There are no prerequisites required prior to enrolling in this course. </w:t>
      </w:r>
    </w:p>
    <w:p w14:paraId="2B59330A" w14:textId="77777777" w:rsidR="008169C0" w:rsidRPr="0063689F" w:rsidRDefault="008169C0">
      <w:pPr>
        <w:adjustRightInd w:val="0"/>
        <w:spacing w:before="31"/>
        <w:jc w:val="both"/>
        <w:rPr>
          <w:bCs/>
        </w:rPr>
      </w:pPr>
    </w:p>
    <w:p w14:paraId="3A3ACB58" w14:textId="77777777" w:rsidR="00E3274D" w:rsidRPr="00E3274D" w:rsidRDefault="008169C0" w:rsidP="00E3274D">
      <w:pPr>
        <w:pStyle w:val="Heading2"/>
        <w:rPr>
          <w:rFonts w:ascii="Times New Roman" w:hAnsi="Times New Roman" w:cs="Times New Roman"/>
          <w:b/>
          <w:sz w:val="28"/>
          <w:szCs w:val="28"/>
          <w:u w:val="none"/>
        </w:rPr>
      </w:pPr>
      <w:r w:rsidRPr="00E3274D">
        <w:rPr>
          <w:rFonts w:ascii="Times New Roman" w:hAnsi="Times New Roman" w:cs="Times New Roman"/>
          <w:b/>
          <w:sz w:val="28"/>
          <w:szCs w:val="28"/>
          <w:u w:val="none"/>
        </w:rPr>
        <w:t xml:space="preserve">Course </w:t>
      </w:r>
      <w:r w:rsidR="00200194" w:rsidRPr="00E3274D">
        <w:rPr>
          <w:rFonts w:ascii="Times New Roman" w:hAnsi="Times New Roman" w:cs="Times New Roman"/>
          <w:b/>
          <w:sz w:val="28"/>
          <w:szCs w:val="28"/>
          <w:u w:val="none"/>
        </w:rPr>
        <w:t xml:space="preserve">Learning </w:t>
      </w:r>
      <w:r w:rsidRPr="00E3274D">
        <w:rPr>
          <w:rFonts w:ascii="Times New Roman" w:hAnsi="Times New Roman" w:cs="Times New Roman"/>
          <w:b/>
          <w:sz w:val="28"/>
          <w:szCs w:val="28"/>
          <w:u w:val="none"/>
        </w:rPr>
        <w:t>Objectives:</w:t>
      </w:r>
    </w:p>
    <w:p w14:paraId="1807C62D" w14:textId="7C97B7A5" w:rsidR="008169C0" w:rsidRPr="0063689F" w:rsidRDefault="008169C0">
      <w:pPr>
        <w:adjustRightInd w:val="0"/>
        <w:spacing w:before="31"/>
        <w:jc w:val="both"/>
        <w:rPr>
          <w:bCs/>
        </w:rPr>
      </w:pPr>
      <w:r w:rsidRPr="0063689F">
        <w:rPr>
          <w:bCs/>
        </w:rPr>
        <w:t>Upon successful completion of the course, students will be able to:</w:t>
      </w:r>
    </w:p>
    <w:p w14:paraId="7D4A6105" w14:textId="77777777" w:rsidR="008169C0" w:rsidRPr="0063689F" w:rsidRDefault="008169C0">
      <w:pPr>
        <w:adjustRightInd w:val="0"/>
        <w:spacing w:before="31"/>
        <w:jc w:val="both"/>
        <w:rPr>
          <w:bCs/>
        </w:rPr>
      </w:pPr>
    </w:p>
    <w:p w14:paraId="683350C0" w14:textId="77777777" w:rsidR="00F54F3A" w:rsidRPr="0063689F" w:rsidRDefault="00F54F3A" w:rsidP="00F54F3A">
      <w:pPr>
        <w:numPr>
          <w:ilvl w:val="0"/>
          <w:numId w:val="23"/>
        </w:numPr>
        <w:tabs>
          <w:tab w:val="left" w:pos="90"/>
        </w:tabs>
        <w:ind w:left="0" w:firstLine="0"/>
        <w:rPr>
          <w:color w:val="000000"/>
        </w:rPr>
      </w:pPr>
      <w:r w:rsidRPr="0063689F">
        <w:rPr>
          <w:color w:val="000000"/>
        </w:rPr>
        <w:t>Summarize the basic principles and values of psychosocial rehabilitation.</w:t>
      </w:r>
    </w:p>
    <w:p w14:paraId="13ADBDE7" w14:textId="77777777" w:rsidR="00F54F3A" w:rsidRPr="0063689F" w:rsidRDefault="00F54F3A" w:rsidP="00F54F3A">
      <w:pPr>
        <w:numPr>
          <w:ilvl w:val="0"/>
          <w:numId w:val="23"/>
        </w:numPr>
        <w:ind w:left="0" w:firstLine="0"/>
        <w:rPr>
          <w:color w:val="000000"/>
        </w:rPr>
      </w:pPr>
      <w:r w:rsidRPr="0063689F">
        <w:rPr>
          <w:color w:val="000000"/>
        </w:rPr>
        <w:t>Recognize the impact of stigma on people who have a psychiatric disability.</w:t>
      </w:r>
    </w:p>
    <w:p w14:paraId="0B5B0CD4" w14:textId="25E4001C" w:rsidR="00F54F3A" w:rsidRPr="0063689F" w:rsidRDefault="00F54F3A" w:rsidP="00F54F3A">
      <w:pPr>
        <w:numPr>
          <w:ilvl w:val="0"/>
          <w:numId w:val="23"/>
        </w:numPr>
        <w:ind w:left="0" w:firstLine="0"/>
        <w:rPr>
          <w:color w:val="000000"/>
        </w:rPr>
      </w:pPr>
      <w:r w:rsidRPr="0063689F">
        <w:rPr>
          <w:color w:val="000000"/>
        </w:rPr>
        <w:t xml:space="preserve">Outline the principles of recovery and empowerment when working with people who have a </w:t>
      </w:r>
      <w:r w:rsidR="00D35723" w:rsidRPr="0063689F">
        <w:rPr>
          <w:color w:val="000000"/>
        </w:rPr>
        <w:tab/>
      </w:r>
      <w:r w:rsidRPr="0063689F">
        <w:rPr>
          <w:color w:val="000000"/>
        </w:rPr>
        <w:t>psychiatric disability.</w:t>
      </w:r>
    </w:p>
    <w:p w14:paraId="3F07E68D" w14:textId="77777777" w:rsidR="00F54F3A" w:rsidRPr="0063689F" w:rsidRDefault="00F54F3A" w:rsidP="00F54F3A">
      <w:pPr>
        <w:numPr>
          <w:ilvl w:val="0"/>
          <w:numId w:val="23"/>
        </w:numPr>
        <w:ind w:left="0" w:firstLine="0"/>
        <w:rPr>
          <w:color w:val="000000"/>
        </w:rPr>
      </w:pPr>
      <w:r w:rsidRPr="0063689F">
        <w:rPr>
          <w:color w:val="000000"/>
        </w:rPr>
        <w:t>Identify a range of practice models and services utilized in psychiatric rehabilitation.</w:t>
      </w:r>
    </w:p>
    <w:p w14:paraId="2D247847" w14:textId="36E5003F" w:rsidR="00F54F3A" w:rsidRPr="0063689F" w:rsidRDefault="00F54F3A" w:rsidP="00F54F3A">
      <w:pPr>
        <w:numPr>
          <w:ilvl w:val="0"/>
          <w:numId w:val="23"/>
        </w:numPr>
        <w:ind w:left="0" w:firstLine="0"/>
        <w:rPr>
          <w:color w:val="000000"/>
        </w:rPr>
      </w:pPr>
      <w:r w:rsidRPr="0063689F">
        <w:rPr>
          <w:color w:val="000000"/>
        </w:rPr>
        <w:t xml:space="preserve">Explain the importance of bringing cultural sensitivity and awareness to all interactions as a </w:t>
      </w:r>
      <w:r w:rsidR="00D35723" w:rsidRPr="0063689F">
        <w:rPr>
          <w:color w:val="000000"/>
        </w:rPr>
        <w:tab/>
      </w:r>
      <w:r w:rsidRPr="0063689F">
        <w:rPr>
          <w:color w:val="000000"/>
        </w:rPr>
        <w:t>practitioner.</w:t>
      </w:r>
    </w:p>
    <w:p w14:paraId="6B271973" w14:textId="77777777" w:rsidR="00F54F3A" w:rsidRPr="0063689F" w:rsidRDefault="00F54F3A" w:rsidP="00F54F3A">
      <w:pPr>
        <w:numPr>
          <w:ilvl w:val="0"/>
          <w:numId w:val="23"/>
        </w:numPr>
        <w:ind w:left="0" w:firstLine="0"/>
        <w:rPr>
          <w:color w:val="000000"/>
        </w:rPr>
      </w:pPr>
      <w:r w:rsidRPr="0063689F">
        <w:rPr>
          <w:color w:val="000000"/>
        </w:rPr>
        <w:t>Delineate the principles of ethical practice in psychiatric rehabilitation.</w:t>
      </w:r>
    </w:p>
    <w:p w14:paraId="560852ED" w14:textId="77777777" w:rsidR="00F54F3A" w:rsidRPr="0063689F" w:rsidRDefault="00F54F3A" w:rsidP="00F54F3A">
      <w:pPr>
        <w:numPr>
          <w:ilvl w:val="0"/>
          <w:numId w:val="23"/>
        </w:numPr>
        <w:ind w:left="0" w:firstLine="0"/>
        <w:rPr>
          <w:color w:val="000000"/>
        </w:rPr>
      </w:pPr>
      <w:r w:rsidRPr="0063689F">
        <w:rPr>
          <w:color w:val="000000"/>
        </w:rPr>
        <w:t>Summarize the basics of formulating a rehabilitation goal, strengths assessment and documentation.</w:t>
      </w:r>
    </w:p>
    <w:p w14:paraId="01722C11" w14:textId="77777777" w:rsidR="008169C0" w:rsidRPr="0063689F" w:rsidRDefault="008169C0" w:rsidP="008169C0">
      <w:pPr>
        <w:autoSpaceDE w:val="0"/>
        <w:autoSpaceDN w:val="0"/>
        <w:adjustRightInd w:val="0"/>
        <w:spacing w:before="19"/>
        <w:jc w:val="both"/>
        <w:rPr>
          <w:b/>
          <w:bCs/>
        </w:rPr>
      </w:pPr>
    </w:p>
    <w:p w14:paraId="3BA4F119" w14:textId="77777777" w:rsidR="00E3274D" w:rsidRPr="00E3274D" w:rsidRDefault="006335D5" w:rsidP="00E3274D">
      <w:pPr>
        <w:pStyle w:val="Heading2"/>
        <w:rPr>
          <w:rFonts w:ascii="Times New Roman" w:hAnsi="Times New Roman" w:cs="Times New Roman"/>
          <w:b/>
          <w:sz w:val="28"/>
          <w:szCs w:val="28"/>
          <w:u w:val="none"/>
        </w:rPr>
      </w:pPr>
      <w:r w:rsidRPr="00E3274D">
        <w:rPr>
          <w:rFonts w:ascii="Times New Roman" w:hAnsi="Times New Roman" w:cs="Times New Roman"/>
          <w:b/>
          <w:sz w:val="28"/>
          <w:szCs w:val="28"/>
          <w:u w:val="none"/>
        </w:rPr>
        <w:t xml:space="preserve">Course Format, </w:t>
      </w:r>
      <w:r w:rsidR="008169C0" w:rsidRPr="00E3274D">
        <w:rPr>
          <w:rFonts w:ascii="Times New Roman" w:hAnsi="Times New Roman" w:cs="Times New Roman"/>
          <w:b/>
          <w:sz w:val="28"/>
          <w:szCs w:val="28"/>
          <w:u w:val="none"/>
        </w:rPr>
        <w:t>Methods and Activities:</w:t>
      </w:r>
    </w:p>
    <w:p w14:paraId="14114732" w14:textId="41C228B2" w:rsidR="008169C0" w:rsidRPr="0063689F" w:rsidRDefault="008169C0" w:rsidP="006335D5">
      <w:pPr>
        <w:pStyle w:val="WPNormal"/>
        <w:rPr>
          <w:rFonts w:ascii="Times New Roman" w:hAnsi="Times New Roman"/>
          <w:szCs w:val="24"/>
        </w:rPr>
      </w:pPr>
      <w:r w:rsidRPr="0063689F">
        <w:rPr>
          <w:rFonts w:ascii="Times New Roman" w:hAnsi="Times New Roman"/>
          <w:bCs/>
          <w:szCs w:val="24"/>
        </w:rPr>
        <w:t>A variety of methods will be used to faci</w:t>
      </w:r>
      <w:r w:rsidR="00C81F7C" w:rsidRPr="0063689F">
        <w:rPr>
          <w:rFonts w:ascii="Times New Roman" w:hAnsi="Times New Roman"/>
          <w:bCs/>
          <w:szCs w:val="24"/>
        </w:rPr>
        <w:t xml:space="preserve">litate learning in this course. </w:t>
      </w:r>
      <w:r w:rsidR="00C81F7C" w:rsidRPr="0063689F">
        <w:rPr>
          <w:rFonts w:ascii="Times New Roman" w:hAnsi="Times New Roman"/>
          <w:b/>
          <w:bCs/>
          <w:szCs w:val="24"/>
        </w:rPr>
        <w:t>This is an on-line course. There are no additional mandatory on-line meeting times.</w:t>
      </w:r>
      <w:r w:rsidR="00C81F7C" w:rsidRPr="0063689F">
        <w:rPr>
          <w:rFonts w:ascii="Times New Roman" w:hAnsi="Times New Roman"/>
          <w:szCs w:val="24"/>
        </w:rPr>
        <w:t xml:space="preserve"> </w:t>
      </w:r>
      <w:r w:rsidRPr="0063689F">
        <w:rPr>
          <w:rFonts w:ascii="Times New Roman" w:hAnsi="Times New Roman"/>
          <w:bCs/>
          <w:szCs w:val="24"/>
        </w:rPr>
        <w:t>Outside readings, discussion, interactive activit</w:t>
      </w:r>
      <w:r w:rsidR="00C81F7C" w:rsidRPr="0063689F">
        <w:rPr>
          <w:rFonts w:ascii="Times New Roman" w:hAnsi="Times New Roman"/>
          <w:bCs/>
          <w:szCs w:val="24"/>
        </w:rPr>
        <w:t>ies, lecture, online discussion</w:t>
      </w:r>
      <w:r w:rsidRPr="0063689F">
        <w:rPr>
          <w:rFonts w:ascii="Times New Roman" w:hAnsi="Times New Roman"/>
          <w:bCs/>
          <w:szCs w:val="24"/>
        </w:rPr>
        <w:t xml:space="preserve">, </w:t>
      </w:r>
      <w:r w:rsidR="00FA6E63" w:rsidRPr="0063689F">
        <w:rPr>
          <w:rFonts w:ascii="Times New Roman" w:hAnsi="Times New Roman"/>
          <w:bCs/>
          <w:szCs w:val="24"/>
        </w:rPr>
        <w:t xml:space="preserve">and </w:t>
      </w:r>
      <w:r w:rsidRPr="0063689F">
        <w:rPr>
          <w:rFonts w:ascii="Times New Roman" w:hAnsi="Times New Roman"/>
          <w:bCs/>
          <w:szCs w:val="24"/>
        </w:rPr>
        <w:t xml:space="preserve">community-based interactions will be critical to integrating, synthesizing, and understanding the </w:t>
      </w:r>
      <w:r w:rsidR="00C81F7C" w:rsidRPr="0063689F">
        <w:rPr>
          <w:rFonts w:ascii="Times New Roman" w:hAnsi="Times New Roman"/>
          <w:bCs/>
          <w:szCs w:val="24"/>
        </w:rPr>
        <w:t xml:space="preserve">application of psychiatric </w:t>
      </w:r>
      <w:r w:rsidRPr="0063689F">
        <w:rPr>
          <w:rFonts w:ascii="Times New Roman" w:hAnsi="Times New Roman"/>
          <w:bCs/>
          <w:szCs w:val="24"/>
        </w:rPr>
        <w:t xml:space="preserve">rehabilitation. </w:t>
      </w:r>
    </w:p>
    <w:p w14:paraId="75E4F36C" w14:textId="77777777" w:rsidR="008169C0" w:rsidRPr="0063689F" w:rsidRDefault="008169C0" w:rsidP="008169C0">
      <w:pPr>
        <w:autoSpaceDE w:val="0"/>
        <w:autoSpaceDN w:val="0"/>
        <w:adjustRightInd w:val="0"/>
        <w:spacing w:before="19"/>
        <w:jc w:val="both"/>
        <w:rPr>
          <w:b/>
          <w:bCs/>
        </w:rPr>
      </w:pPr>
    </w:p>
    <w:p w14:paraId="6B5B6CA8" w14:textId="77777777" w:rsidR="008169C0" w:rsidRPr="00E3274D" w:rsidRDefault="008169C0" w:rsidP="00E3274D">
      <w:pPr>
        <w:pStyle w:val="Heading2"/>
        <w:rPr>
          <w:rFonts w:ascii="Times New Roman" w:hAnsi="Times New Roman" w:cs="Times New Roman"/>
          <w:b/>
          <w:sz w:val="28"/>
          <w:szCs w:val="28"/>
          <w:u w:val="none"/>
        </w:rPr>
      </w:pPr>
      <w:r w:rsidRPr="00E3274D">
        <w:rPr>
          <w:rFonts w:ascii="Times New Roman" w:hAnsi="Times New Roman" w:cs="Times New Roman"/>
          <w:b/>
          <w:sz w:val="28"/>
          <w:szCs w:val="28"/>
          <w:u w:val="none"/>
        </w:rPr>
        <w:t>Required Text(s)/Readings:</w:t>
      </w:r>
    </w:p>
    <w:p w14:paraId="2D64595A" w14:textId="77777777" w:rsidR="008169C0" w:rsidRPr="0063689F" w:rsidRDefault="008169C0">
      <w:pPr>
        <w:jc w:val="both"/>
      </w:pPr>
    </w:p>
    <w:p w14:paraId="4A642151" w14:textId="77777777" w:rsidR="00C81F7C" w:rsidRPr="0063689F" w:rsidRDefault="00C81F7C" w:rsidP="00C81F7C">
      <w:pPr>
        <w:ind w:left="360"/>
        <w:rPr>
          <w:color w:val="000000"/>
        </w:rPr>
      </w:pPr>
      <w:r w:rsidRPr="0063689F">
        <w:rPr>
          <w:color w:val="000000"/>
        </w:rPr>
        <w:t xml:space="preserve">Pratt, C. W., Gill, K. J., Barrett, N. M., &amp; Roberts, M. M. (2014). </w:t>
      </w:r>
      <w:r w:rsidRPr="0063689F">
        <w:rPr>
          <w:i/>
          <w:color w:val="000000"/>
        </w:rPr>
        <w:t>Psychiatric rehabilitation</w:t>
      </w:r>
      <w:r w:rsidRPr="0063689F">
        <w:rPr>
          <w:color w:val="000000"/>
        </w:rPr>
        <w:t xml:space="preserve">, </w:t>
      </w:r>
    </w:p>
    <w:p w14:paraId="1CB0F482" w14:textId="69742FFD" w:rsidR="00C81F7C" w:rsidRPr="0063689F" w:rsidRDefault="00C81F7C" w:rsidP="00B30229">
      <w:pPr>
        <w:ind w:left="360"/>
        <w:rPr>
          <w:color w:val="000000"/>
        </w:rPr>
      </w:pPr>
      <w:r w:rsidRPr="0063689F">
        <w:rPr>
          <w:color w:val="000000"/>
        </w:rPr>
        <w:tab/>
        <w:t>(3rd ed.),</w:t>
      </w:r>
      <w:r w:rsidR="008B0499" w:rsidRPr="0063689F">
        <w:rPr>
          <w:color w:val="000000"/>
        </w:rPr>
        <w:t xml:space="preserve"> </w:t>
      </w:r>
      <w:r w:rsidRPr="0063689F">
        <w:rPr>
          <w:color w:val="000000"/>
        </w:rPr>
        <w:t>Waltham, NY: American Press.</w:t>
      </w:r>
      <w:r w:rsidR="00B30229" w:rsidRPr="0063689F">
        <w:rPr>
          <w:color w:val="000000"/>
        </w:rPr>
        <w:t xml:space="preserve"> </w:t>
      </w:r>
      <w:r w:rsidRPr="0063689F">
        <w:rPr>
          <w:color w:val="111111"/>
        </w:rPr>
        <w:t>ISBN-13: 978-</w:t>
      </w:r>
      <w:proofErr w:type="gramStart"/>
      <w:r w:rsidRPr="0063689F">
        <w:rPr>
          <w:color w:val="111111"/>
        </w:rPr>
        <w:t>0123870025</w:t>
      </w:r>
      <w:r w:rsidRPr="0063689F">
        <w:rPr>
          <w:color w:val="000000"/>
        </w:rPr>
        <w:t xml:space="preserve">  </w:t>
      </w:r>
      <w:r w:rsidRPr="0063689F">
        <w:rPr>
          <w:color w:val="111111"/>
        </w:rPr>
        <w:t>ISBN</w:t>
      </w:r>
      <w:proofErr w:type="gramEnd"/>
      <w:r w:rsidRPr="0063689F">
        <w:rPr>
          <w:color w:val="111111"/>
        </w:rPr>
        <w:t>-10: 012387002X</w:t>
      </w:r>
    </w:p>
    <w:p w14:paraId="09D80941" w14:textId="77777777" w:rsidR="00C406F9" w:rsidRPr="0063689F" w:rsidRDefault="00C406F9" w:rsidP="00C81F7C">
      <w:pPr>
        <w:ind w:left="360"/>
      </w:pPr>
    </w:p>
    <w:p w14:paraId="4BA0D673" w14:textId="77777777" w:rsidR="00C81F7C" w:rsidRPr="0063689F" w:rsidRDefault="00C81F7C" w:rsidP="00C81F7C">
      <w:pPr>
        <w:ind w:left="360"/>
      </w:pPr>
      <w:r w:rsidRPr="0063689F">
        <w:t>Supplementary readings (are required and available in the Weekly Learning Modules)</w:t>
      </w:r>
    </w:p>
    <w:p w14:paraId="55475C04" w14:textId="77777777" w:rsidR="006335D5" w:rsidRPr="0063689F" w:rsidRDefault="006335D5" w:rsidP="008169C0">
      <w:pPr>
        <w:autoSpaceDE w:val="0"/>
        <w:autoSpaceDN w:val="0"/>
        <w:adjustRightInd w:val="0"/>
        <w:spacing w:before="45"/>
      </w:pPr>
    </w:p>
    <w:p w14:paraId="009E59EF" w14:textId="77777777" w:rsidR="00D35723" w:rsidRPr="0063689F" w:rsidRDefault="00D35723" w:rsidP="00F54F3A">
      <w:pPr>
        <w:rPr>
          <w:b/>
          <w:color w:val="000000"/>
          <w:bdr w:val="none" w:sz="0" w:space="0" w:color="auto" w:frame="1"/>
        </w:rPr>
      </w:pPr>
    </w:p>
    <w:p w14:paraId="0B40F2C5" w14:textId="77777777" w:rsidR="00B30229" w:rsidRPr="0063689F" w:rsidRDefault="00B30229" w:rsidP="00F54F3A">
      <w:pPr>
        <w:rPr>
          <w:b/>
          <w:color w:val="000000"/>
          <w:bdr w:val="none" w:sz="0" w:space="0" w:color="auto" w:frame="1"/>
        </w:rPr>
      </w:pPr>
    </w:p>
    <w:p w14:paraId="13105F5B" w14:textId="77777777" w:rsidR="00B30229" w:rsidRPr="0063689F" w:rsidRDefault="00B30229" w:rsidP="00F54F3A">
      <w:pPr>
        <w:rPr>
          <w:b/>
          <w:color w:val="000000"/>
          <w:bdr w:val="none" w:sz="0" w:space="0" w:color="auto" w:frame="1"/>
        </w:rPr>
      </w:pPr>
    </w:p>
    <w:p w14:paraId="4A9118A8" w14:textId="77777777" w:rsidR="00B30229" w:rsidRPr="0063689F" w:rsidRDefault="00B30229" w:rsidP="00F54F3A">
      <w:pPr>
        <w:rPr>
          <w:b/>
          <w:color w:val="000000"/>
          <w:bdr w:val="none" w:sz="0" w:space="0" w:color="auto" w:frame="1"/>
        </w:rPr>
      </w:pPr>
    </w:p>
    <w:p w14:paraId="0FFAD41D" w14:textId="7626D39D" w:rsidR="00F54F3A" w:rsidRPr="00E3274D" w:rsidRDefault="00F54F3A" w:rsidP="00E3274D">
      <w:pPr>
        <w:pStyle w:val="Heading2"/>
        <w:rPr>
          <w:rFonts w:ascii="Times New Roman" w:hAnsi="Times New Roman" w:cs="Times New Roman"/>
          <w:b/>
          <w:sz w:val="28"/>
          <w:szCs w:val="28"/>
          <w:u w:val="none"/>
        </w:rPr>
      </w:pPr>
      <w:r w:rsidRPr="00E3274D">
        <w:rPr>
          <w:rFonts w:ascii="Times New Roman" w:hAnsi="Times New Roman" w:cs="Times New Roman"/>
          <w:b/>
          <w:sz w:val="28"/>
          <w:szCs w:val="28"/>
          <w:u w:val="none"/>
        </w:rPr>
        <w:t>COURSE COMMUNICATION</w:t>
      </w:r>
    </w:p>
    <w:p w14:paraId="24A81D20" w14:textId="77777777" w:rsidR="00F54F3A" w:rsidRPr="0063689F" w:rsidRDefault="00F54F3A" w:rsidP="00F54F3A">
      <w:pPr>
        <w:rPr>
          <w:b/>
          <w:color w:val="000000"/>
          <w:bdr w:val="none" w:sz="0" w:space="0" w:color="auto" w:frame="1"/>
        </w:rPr>
      </w:pPr>
    </w:p>
    <w:p w14:paraId="3FC22B15" w14:textId="02B4F343" w:rsidR="00F54F3A" w:rsidRPr="0063689F" w:rsidRDefault="00F54F3A" w:rsidP="00F54F3A">
      <w:pPr>
        <w:rPr>
          <w:color w:val="000000"/>
          <w:bdr w:val="none" w:sz="0" w:space="0" w:color="auto" w:frame="1"/>
        </w:rPr>
      </w:pPr>
      <w:r w:rsidRPr="0063689F">
        <w:rPr>
          <w:color w:val="000000"/>
          <w:bdr w:val="none" w:sz="0" w:space="0" w:color="auto" w:frame="1"/>
        </w:rPr>
        <w:t xml:space="preserve">This online course is organized by weeks with specific topics for each week. The week begins on a Monday and ends on </w:t>
      </w:r>
      <w:r w:rsidR="00D35723" w:rsidRPr="0063689F">
        <w:rPr>
          <w:color w:val="000000"/>
          <w:bdr w:val="none" w:sz="0" w:space="0" w:color="auto" w:frame="1"/>
        </w:rPr>
        <w:t>the following Monday</w:t>
      </w:r>
      <w:r w:rsidRPr="0063689F">
        <w:rPr>
          <w:color w:val="000000"/>
          <w:bdr w:val="none" w:sz="0" w:space="0" w:color="auto" w:frame="1"/>
        </w:rPr>
        <w:t xml:space="preserve">. All assignments will be due no later than 11:59 P.M. on </w:t>
      </w:r>
      <w:r w:rsidR="00D35723" w:rsidRPr="0063689F">
        <w:rPr>
          <w:color w:val="000000"/>
          <w:bdr w:val="none" w:sz="0" w:space="0" w:color="auto" w:frame="1"/>
        </w:rPr>
        <w:t>Monday</w:t>
      </w:r>
      <w:r w:rsidRPr="0063689F">
        <w:rPr>
          <w:color w:val="000000"/>
          <w:bdr w:val="none" w:sz="0" w:space="0" w:color="auto" w:frame="1"/>
        </w:rPr>
        <w:t xml:space="preserve"> of each week. All materials will be offered in multiple formats for accessibility purposes. </w:t>
      </w:r>
    </w:p>
    <w:p w14:paraId="14FAB919" w14:textId="77777777" w:rsidR="00F54F3A" w:rsidRPr="0063689F" w:rsidRDefault="00F54F3A" w:rsidP="00A90F14"/>
    <w:p w14:paraId="16FBA73D" w14:textId="2961E97C" w:rsidR="00F54F3A" w:rsidRPr="0063689F" w:rsidRDefault="00F54F3A" w:rsidP="00A90F14">
      <w:r w:rsidRPr="0063689F">
        <w:rPr>
          <w:b/>
          <w:bCs/>
          <w:i/>
          <w:iCs/>
          <w:bdr w:val="none" w:sz="0" w:space="0" w:color="auto" w:frame="1"/>
        </w:rPr>
        <w:t>Grading -</w:t>
      </w:r>
      <w:r w:rsidRPr="0063689F">
        <w:rPr>
          <w:bdr w:val="none" w:sz="0" w:space="0" w:color="auto" w:frame="1"/>
        </w:rPr>
        <w:t> Most assignments will be updated in the Gradebook</w:t>
      </w:r>
      <w:r w:rsidR="00E5396F" w:rsidRPr="0063689F">
        <w:rPr>
          <w:bdr w:val="none" w:sz="0" w:space="0" w:color="auto" w:frame="1"/>
        </w:rPr>
        <w:t>,</w:t>
      </w:r>
      <w:r w:rsidRPr="0063689F">
        <w:rPr>
          <w:bdr w:val="none" w:sz="0" w:space="0" w:color="auto" w:frame="1"/>
        </w:rPr>
        <w:t> </w:t>
      </w:r>
      <w:r w:rsidR="00E5396F" w:rsidRPr="0063689F">
        <w:rPr>
          <w:bdr w:val="none" w:sz="0" w:space="0" w:color="auto" w:frame="1"/>
        </w:rPr>
        <w:t xml:space="preserve">about </w:t>
      </w:r>
      <w:r w:rsidR="007E3C4C" w:rsidRPr="0063689F">
        <w:rPr>
          <w:bdr w:val="none" w:sz="0" w:space="0" w:color="auto" w:frame="1"/>
        </w:rPr>
        <w:t xml:space="preserve">1- 1.5 </w:t>
      </w:r>
      <w:r w:rsidRPr="0063689F">
        <w:rPr>
          <w:bdr w:val="none" w:sz="0" w:space="0" w:color="auto" w:frame="1"/>
        </w:rPr>
        <w:t>week</w:t>
      </w:r>
      <w:r w:rsidR="007E3C4C" w:rsidRPr="0063689F">
        <w:rPr>
          <w:bdr w:val="none" w:sz="0" w:space="0" w:color="auto" w:frame="1"/>
        </w:rPr>
        <w:t>s</w:t>
      </w:r>
      <w:r w:rsidRPr="0063689F">
        <w:rPr>
          <w:bdr w:val="none" w:sz="0" w:space="0" w:color="auto" w:frame="1"/>
        </w:rPr>
        <w:t> </w:t>
      </w:r>
      <w:r w:rsidRPr="0063689F">
        <w:rPr>
          <w:i/>
          <w:iCs/>
          <w:bdr w:val="none" w:sz="0" w:space="0" w:color="auto" w:frame="1"/>
        </w:rPr>
        <w:t>after their due date</w:t>
      </w:r>
      <w:r w:rsidR="007E3C4C" w:rsidRPr="0063689F">
        <w:rPr>
          <w:bdr w:val="none" w:sz="0" w:space="0" w:color="auto" w:frame="1"/>
        </w:rPr>
        <w:t>. W</w:t>
      </w:r>
      <w:r w:rsidRPr="0063689F">
        <w:rPr>
          <w:bdr w:val="none" w:sz="0" w:space="0" w:color="auto" w:frame="1"/>
        </w:rPr>
        <w:t>eb exercise</w:t>
      </w:r>
      <w:r w:rsidR="007E3C4C" w:rsidRPr="0063689F">
        <w:rPr>
          <w:bdr w:val="none" w:sz="0" w:space="0" w:color="auto" w:frame="1"/>
        </w:rPr>
        <w:t>s</w:t>
      </w:r>
      <w:r w:rsidR="00D35723" w:rsidRPr="0063689F">
        <w:rPr>
          <w:bdr w:val="none" w:sz="0" w:space="0" w:color="auto" w:frame="1"/>
        </w:rPr>
        <w:t xml:space="preserve"> and case study</w:t>
      </w:r>
      <w:r w:rsidRPr="0063689F">
        <w:rPr>
          <w:bdr w:val="none" w:sz="0" w:space="0" w:color="auto" w:frame="1"/>
        </w:rPr>
        <w:t xml:space="preserve"> assignments will generally take 2 </w:t>
      </w:r>
      <w:r w:rsidR="00D35723" w:rsidRPr="0063689F">
        <w:rPr>
          <w:bdr w:val="none" w:sz="0" w:space="0" w:color="auto" w:frame="1"/>
        </w:rPr>
        <w:t xml:space="preserve">– 2.5 </w:t>
      </w:r>
      <w:r w:rsidRPr="0063689F">
        <w:rPr>
          <w:bdr w:val="none" w:sz="0" w:space="0" w:color="auto" w:frame="1"/>
        </w:rPr>
        <w:t>weeks to be updated </w:t>
      </w:r>
      <w:r w:rsidRPr="0063689F">
        <w:rPr>
          <w:i/>
          <w:iCs/>
          <w:bdr w:val="none" w:sz="0" w:space="0" w:color="auto" w:frame="1"/>
        </w:rPr>
        <w:t>after their due date.</w:t>
      </w:r>
      <w:r w:rsidRPr="0063689F">
        <w:rPr>
          <w:bdr w:val="none" w:sz="0" w:space="0" w:color="auto" w:frame="1"/>
        </w:rPr>
        <w:t> Missed</w:t>
      </w:r>
      <w:r w:rsidRPr="0063689F">
        <w:rPr>
          <w:i/>
          <w:iCs/>
          <w:bdr w:val="none" w:sz="0" w:space="0" w:color="auto" w:frame="1"/>
        </w:rPr>
        <w:t> assignments or make-up assignments</w:t>
      </w:r>
      <w:r w:rsidRPr="0063689F">
        <w:rPr>
          <w:bdr w:val="none" w:sz="0" w:space="0" w:color="auto" w:frame="1"/>
        </w:rPr>
        <w:t xml:space="preserve"> will be </w:t>
      </w:r>
      <w:r w:rsidR="007E3C4C" w:rsidRPr="0063689F">
        <w:rPr>
          <w:bdr w:val="none" w:sz="0" w:space="0" w:color="auto" w:frame="1"/>
        </w:rPr>
        <w:t xml:space="preserve">a grading </w:t>
      </w:r>
      <w:r w:rsidRPr="0063689F">
        <w:rPr>
          <w:bdr w:val="none" w:sz="0" w:space="0" w:color="auto" w:frame="1"/>
        </w:rPr>
        <w:t>priority only after all regularly scheduled assignments are graded and updated.</w:t>
      </w:r>
    </w:p>
    <w:p w14:paraId="26032363" w14:textId="77777777" w:rsidR="00F54F3A" w:rsidRPr="0063689F" w:rsidRDefault="00F54F3A" w:rsidP="00A90F14">
      <w:pPr>
        <w:rPr>
          <w:b/>
          <w:bCs/>
          <w:i/>
          <w:iCs/>
          <w:bdr w:val="none" w:sz="0" w:space="0" w:color="auto" w:frame="1"/>
        </w:rPr>
      </w:pPr>
    </w:p>
    <w:p w14:paraId="4F4B8422" w14:textId="1C40D09D" w:rsidR="00F54F3A" w:rsidRPr="0063689F" w:rsidRDefault="00F54F3A" w:rsidP="00A90F14">
      <w:pPr>
        <w:rPr>
          <w:bdr w:val="none" w:sz="0" w:space="0" w:color="auto" w:frame="1"/>
        </w:rPr>
      </w:pPr>
      <w:r w:rsidRPr="0063689F">
        <w:rPr>
          <w:b/>
          <w:bCs/>
          <w:i/>
          <w:iCs/>
          <w:bdr w:val="none" w:sz="0" w:space="0" w:color="auto" w:frame="1"/>
        </w:rPr>
        <w:t xml:space="preserve">Communication </w:t>
      </w:r>
      <w:r w:rsidR="00D35723" w:rsidRPr="0063689F">
        <w:rPr>
          <w:b/>
          <w:bCs/>
          <w:i/>
          <w:iCs/>
          <w:bdr w:val="none" w:sz="0" w:space="0" w:color="auto" w:frame="1"/>
        </w:rPr>
        <w:t>– All course communication will occur through your UNT e-mail account.</w:t>
      </w:r>
      <w:r w:rsidRPr="0063689F">
        <w:rPr>
          <w:i/>
          <w:iCs/>
          <w:bdr w:val="none" w:sz="0" w:space="0" w:color="auto" w:frame="1"/>
        </w:rPr>
        <w:t> </w:t>
      </w:r>
      <w:r w:rsidRPr="0063689F">
        <w:rPr>
          <w:bdr w:val="none" w:sz="0" w:space="0" w:color="auto" w:frame="1"/>
        </w:rPr>
        <w:t>You can reach me</w:t>
      </w:r>
      <w:r w:rsidR="00E5396F" w:rsidRPr="0063689F">
        <w:rPr>
          <w:bdr w:val="none" w:sz="0" w:space="0" w:color="auto" w:frame="1"/>
        </w:rPr>
        <w:t>, our course TA</w:t>
      </w:r>
      <w:r w:rsidRPr="0063689F">
        <w:rPr>
          <w:bdr w:val="none" w:sz="0" w:space="0" w:color="auto" w:frame="1"/>
        </w:rPr>
        <w:t xml:space="preserve"> or other course students directly using the course </w:t>
      </w:r>
      <w:r w:rsidRPr="0063689F">
        <w:rPr>
          <w:i/>
          <w:iCs/>
          <w:bdr w:val="none" w:sz="0" w:space="0" w:color="auto" w:frame="1"/>
        </w:rPr>
        <w:t>E-mail </w:t>
      </w:r>
      <w:r w:rsidRPr="0063689F">
        <w:rPr>
          <w:bdr w:val="none" w:sz="0" w:space="0" w:color="auto" w:frame="1"/>
        </w:rPr>
        <w:t>tool. It will generally take me anywhere from 12-24 hours to respond to your e-mail; however, most responses will come much faster. </w:t>
      </w:r>
    </w:p>
    <w:p w14:paraId="617153D8" w14:textId="77777777" w:rsidR="00F54F3A" w:rsidRPr="0063689F" w:rsidRDefault="00F54F3A" w:rsidP="00A90F14"/>
    <w:p w14:paraId="1F18F64D" w14:textId="77777777" w:rsidR="00F54F3A" w:rsidRPr="0063689F" w:rsidRDefault="00F54F3A" w:rsidP="00A90F14">
      <w:pPr>
        <w:rPr>
          <w:bdr w:val="none" w:sz="0" w:space="0" w:color="auto" w:frame="1"/>
        </w:rPr>
      </w:pPr>
      <w:r w:rsidRPr="0063689F">
        <w:rPr>
          <w:bdr w:val="none" w:sz="0" w:space="0" w:color="auto" w:frame="1"/>
        </w:rPr>
        <w:t>The weekends are time I dedicate to my family and other professional duties. I generally will not respond to e-mails received between Friday, 5 p.m. through Sunday at 5 p.m.</w:t>
      </w:r>
    </w:p>
    <w:p w14:paraId="53AA7F3A" w14:textId="77777777" w:rsidR="00F54F3A" w:rsidRPr="0063689F" w:rsidRDefault="00F54F3A" w:rsidP="00A90F14"/>
    <w:p w14:paraId="75464B5F" w14:textId="77777777" w:rsidR="007E3C4C" w:rsidRPr="0063689F" w:rsidRDefault="00F54F3A" w:rsidP="00A90F14">
      <w:pPr>
        <w:rPr>
          <w:bdr w:val="none" w:sz="0" w:space="0" w:color="auto" w:frame="1"/>
        </w:rPr>
      </w:pPr>
      <w:r w:rsidRPr="0063689F">
        <w:rPr>
          <w:bdr w:val="none" w:sz="0" w:space="0" w:color="auto" w:frame="1"/>
        </w:rPr>
        <w:t xml:space="preserve">I will forward all communication regarding the course via the Course Announcement tab. These announcements will post in our course, but will also arrive at the e-mail you have designated for the course, which is typically your UNT e-mail address. </w:t>
      </w:r>
    </w:p>
    <w:p w14:paraId="6BA7C2B1" w14:textId="77777777" w:rsidR="007E3C4C" w:rsidRPr="0063689F" w:rsidRDefault="007E3C4C" w:rsidP="00A90F14">
      <w:pPr>
        <w:rPr>
          <w:bdr w:val="none" w:sz="0" w:space="0" w:color="auto" w:frame="1"/>
        </w:rPr>
      </w:pPr>
    </w:p>
    <w:p w14:paraId="3FA286EB" w14:textId="57FE47AE" w:rsidR="00D35723" w:rsidRPr="0063689F" w:rsidRDefault="00F54F3A" w:rsidP="00A90F14">
      <w:r w:rsidRPr="0063689F">
        <w:rPr>
          <w:b/>
          <w:bdr w:val="none" w:sz="0" w:space="0" w:color="auto" w:frame="1"/>
        </w:rPr>
        <w:t>If you do not frequently check your UNT e-mail, then I would strongly suggest you forward your course e-mail to a private e-mail that you check frequently</w:t>
      </w:r>
      <w:r w:rsidRPr="0063689F">
        <w:rPr>
          <w:bdr w:val="none" w:sz="0" w:space="0" w:color="auto" w:frame="1"/>
        </w:rPr>
        <w:t xml:space="preserve">. You can change your e-mail designation very easily by logging into </w:t>
      </w:r>
      <w:r w:rsidR="00646784" w:rsidRPr="0063689F">
        <w:rPr>
          <w:bdr w:val="none" w:sz="0" w:space="0" w:color="auto" w:frame="1"/>
        </w:rPr>
        <w:t>Canvas</w:t>
      </w:r>
      <w:r w:rsidR="00FA59D7" w:rsidRPr="0063689F">
        <w:rPr>
          <w:bdr w:val="none" w:sz="0" w:space="0" w:color="auto" w:frame="1"/>
        </w:rPr>
        <w:t xml:space="preserve"> </w:t>
      </w:r>
      <w:r w:rsidRPr="0063689F">
        <w:rPr>
          <w:bdr w:val="none" w:sz="0" w:space="0" w:color="auto" w:frame="1"/>
        </w:rPr>
        <w:t>and then clicking on the "My Places" link at the top of the screen, then selecting "Personal Information &gt; Edit Personal Information" and look for the email field.</w:t>
      </w:r>
    </w:p>
    <w:p w14:paraId="0D04A114" w14:textId="77777777" w:rsidR="008B0499" w:rsidRPr="0063689F" w:rsidRDefault="008B0499" w:rsidP="00A90F14"/>
    <w:p w14:paraId="730564D6" w14:textId="77777777" w:rsidR="00F54F3A" w:rsidRPr="0063689F" w:rsidRDefault="00F54F3A" w:rsidP="00A90F14">
      <w:pPr>
        <w:rPr>
          <w:b/>
        </w:rPr>
      </w:pPr>
      <w:r w:rsidRPr="0063689F">
        <w:rPr>
          <w:b/>
        </w:rPr>
        <w:t>***IMPORTANT NOTE***</w:t>
      </w:r>
    </w:p>
    <w:p w14:paraId="5AAD731D" w14:textId="5BB3A628" w:rsidR="008B0499" w:rsidRPr="0063689F" w:rsidRDefault="008B0499" w:rsidP="00A90F14">
      <w:r w:rsidRPr="0063689F">
        <w:t>I value the many perspectives students bring to our campus. Please work with me to create a classroom</w:t>
      </w:r>
      <w:r w:rsidRPr="0063689F">
        <w:br/>
        <w:t>culture of open communication, mutual respect, and inclusion. All discussions should be respectful and</w:t>
      </w:r>
      <w:r w:rsidRPr="0063689F">
        <w:br/>
        <w:t xml:space="preserve">civil. Although disagreements and debates are encouraged, personal attacks are unacceptable. Together, </w:t>
      </w:r>
      <w:r w:rsidRPr="0063689F">
        <w:rPr>
          <w:rStyle w:val="textlayer--absolute"/>
          <w:shd w:val="clear" w:color="auto" w:fill="F2F2F2"/>
        </w:rPr>
        <w:t xml:space="preserve">we </w:t>
      </w:r>
      <w:r w:rsidRPr="0063689F">
        <w:t>can ensure a safe and welcoming classroom for all. If you ever feel like this is not the case, please</w:t>
      </w:r>
      <w:r w:rsidRPr="0063689F">
        <w:br/>
        <w:t>stop by my office and let me know. We are all learning together</w:t>
      </w:r>
    </w:p>
    <w:p w14:paraId="4B25F2EE" w14:textId="77777777" w:rsidR="008B0499" w:rsidRPr="0063689F" w:rsidRDefault="008B0499" w:rsidP="00A90F14"/>
    <w:p w14:paraId="30FA5E27" w14:textId="5EFD2E9C" w:rsidR="00F54F3A" w:rsidRPr="0063689F" w:rsidRDefault="00F54F3A" w:rsidP="00A90F14">
      <w:r w:rsidRPr="0063689F">
        <w:t xml:space="preserve">It is critical that throughout this course, we use Person-First language to refer to individuals with disabilities. There is a document covering Person-First language attached in </w:t>
      </w:r>
      <w:r w:rsidR="008B0499" w:rsidRPr="0063689F">
        <w:t>Module 1</w:t>
      </w:r>
      <w:r w:rsidRPr="0063689F">
        <w:t xml:space="preserve"> in our course, and includes tips for the best ways to discuss an individual’s disability in the most culturally responsive man</w:t>
      </w:r>
      <w:r w:rsidR="007E3C4C" w:rsidRPr="0063689F">
        <w:t xml:space="preserve">ner. </w:t>
      </w:r>
      <w:r w:rsidR="007E3C4C" w:rsidRPr="0063689F">
        <w:rPr>
          <w:b/>
          <w:i/>
        </w:rPr>
        <w:t>Any submitted assignment or discussion thread that does not use Person-First language</w:t>
      </w:r>
      <w:r w:rsidR="002D54A6" w:rsidRPr="0063689F">
        <w:rPr>
          <w:b/>
          <w:i/>
        </w:rPr>
        <w:t xml:space="preserve"> will be penalized up to 5 points.</w:t>
      </w:r>
      <w:r w:rsidR="002D54A6" w:rsidRPr="0063689F">
        <w:t xml:space="preserve"> </w:t>
      </w:r>
    </w:p>
    <w:p w14:paraId="16B51E5B" w14:textId="4DBF382D" w:rsidR="00E3274D" w:rsidRDefault="004E51DF" w:rsidP="00A90F14">
      <w:pPr>
        <w:rPr>
          <w:b/>
        </w:rPr>
      </w:pPr>
      <w:r w:rsidRPr="0063689F">
        <w:rPr>
          <w:b/>
        </w:rPr>
        <w:t xml:space="preserve">What Should Students Do First? </w:t>
      </w:r>
    </w:p>
    <w:p w14:paraId="1C3552CF" w14:textId="5D9B0D59" w:rsidR="00A90F14" w:rsidRDefault="004E51DF" w:rsidP="00A90F14">
      <w:r w:rsidRPr="0063689F">
        <w:t xml:space="preserve">Students should access the Welcome-Start Here page in the course. From there, the Course Overview page will also be helpful and provide general course direction. Please carefully review the Course Syllabus and Course Schedule. Students may then access the Weekly Learning Module page and dive right into the Week 1 Learning Module. </w:t>
      </w:r>
    </w:p>
    <w:p w14:paraId="013DEC76" w14:textId="77777777" w:rsidR="00A90F14" w:rsidRPr="00A90F14" w:rsidRDefault="00A90F14" w:rsidP="00A90F14"/>
    <w:p w14:paraId="7F5CBF4B" w14:textId="4C19FE15" w:rsidR="004E51DF" w:rsidRPr="0063689F" w:rsidRDefault="004E51DF" w:rsidP="00A90F14">
      <w:pPr>
        <w:rPr>
          <w:b/>
        </w:rPr>
      </w:pPr>
      <w:r w:rsidRPr="0063689F">
        <w:rPr>
          <w:b/>
        </w:rPr>
        <w:lastRenderedPageBreak/>
        <w:t>How Students Should Proceed Each Week for Class Activities</w:t>
      </w:r>
      <w:r w:rsidR="00A90F14">
        <w:rPr>
          <w:b/>
        </w:rPr>
        <w:t xml:space="preserve">: </w:t>
      </w:r>
      <w:r w:rsidRPr="0063689F">
        <w:t xml:space="preserve">The weekly learning modules will open on Monday for each corresponding week. Students should then access the materials within module and complete any attached assignments. </w:t>
      </w:r>
    </w:p>
    <w:p w14:paraId="1982BA4C" w14:textId="77777777" w:rsidR="00E3634F" w:rsidRPr="0063689F" w:rsidRDefault="00E3634F" w:rsidP="008169C0">
      <w:pPr>
        <w:rPr>
          <w:b/>
        </w:rPr>
      </w:pPr>
    </w:p>
    <w:p w14:paraId="008D17CC" w14:textId="573D546D" w:rsidR="00B6302A" w:rsidRPr="00A90F14" w:rsidRDefault="002804B1" w:rsidP="00A90F14">
      <w:pPr>
        <w:pStyle w:val="Heading2"/>
        <w:rPr>
          <w:rFonts w:ascii="Times New Roman" w:hAnsi="Times New Roman" w:cs="Times New Roman"/>
          <w:b/>
          <w:bCs/>
          <w:sz w:val="28"/>
          <w:szCs w:val="28"/>
          <w:u w:val="none"/>
        </w:rPr>
      </w:pPr>
      <w:r w:rsidRPr="00A90F14">
        <w:rPr>
          <w:rFonts w:ascii="Times New Roman" w:hAnsi="Times New Roman" w:cs="Times New Roman"/>
          <w:b/>
          <w:bCs/>
          <w:sz w:val="28"/>
          <w:szCs w:val="28"/>
          <w:u w:val="none"/>
        </w:rPr>
        <w:t>ASSESSMENTS &amp; GRADING</w:t>
      </w:r>
    </w:p>
    <w:p w14:paraId="22B3652E" w14:textId="77777777" w:rsidR="002804B1" w:rsidRPr="0063689F" w:rsidRDefault="002804B1" w:rsidP="008169C0">
      <w:pPr>
        <w:rPr>
          <w:b/>
        </w:rPr>
      </w:pPr>
    </w:p>
    <w:p w14:paraId="3C0D7F29" w14:textId="0A1EDD5D" w:rsidR="002804B1" w:rsidRPr="0063689F" w:rsidRDefault="002804B1" w:rsidP="002804B1">
      <w:pPr>
        <w:autoSpaceDE w:val="0"/>
        <w:autoSpaceDN w:val="0"/>
        <w:adjustRightInd w:val="0"/>
        <w:spacing w:before="45"/>
        <w:rPr>
          <w:b/>
          <w:bCs/>
        </w:rPr>
      </w:pPr>
      <w:r w:rsidRPr="0063689F">
        <w:rPr>
          <w:b/>
          <w:bCs/>
        </w:rPr>
        <w:t xml:space="preserve">Methods of Evaluation:  </w:t>
      </w:r>
      <w:r w:rsidRPr="0063689F">
        <w:t xml:space="preserve">This course is made up of a series of assignments and assessments to assist you in achieving the course learning objectives/outcomes. Each week you will work on various combinations of assignments, activities, discussions, readings, research, etc. which will be made available to you by each Monday and close on the following </w:t>
      </w:r>
      <w:r w:rsidR="00D35723" w:rsidRPr="0063689F">
        <w:t>Monday</w:t>
      </w:r>
      <w:r w:rsidRPr="0063689F">
        <w:t xml:space="preserve"> at 11:59 p.m.</w:t>
      </w:r>
    </w:p>
    <w:p w14:paraId="6CD427F3" w14:textId="77777777" w:rsidR="002804B1" w:rsidRPr="0063689F" w:rsidRDefault="002804B1" w:rsidP="002804B1">
      <w:pPr>
        <w:widowControl w:val="0"/>
        <w:autoSpaceDE w:val="0"/>
        <w:autoSpaceDN w:val="0"/>
        <w:adjustRightInd w:val="0"/>
        <w:jc w:val="both"/>
        <w:rPr>
          <w:b/>
          <w:i/>
        </w:rPr>
      </w:pPr>
    </w:p>
    <w:p w14:paraId="220D903D" w14:textId="54CF9866" w:rsidR="002804B1" w:rsidRPr="0063689F" w:rsidRDefault="002804B1" w:rsidP="002804B1">
      <w:r w:rsidRPr="0063689F">
        <w:rPr>
          <w:b/>
          <w:i/>
        </w:rPr>
        <w:t>Web Exercises (60 points total @ 20 points each):</w:t>
      </w:r>
      <w:r w:rsidRPr="0063689F">
        <w:t xml:space="preserve"> Students will complete three web exercises over the course of the semester. These exercises will expand on students’ knowledge of the material covered during the course. These exercises will require you to investigate, review or locate resources outside of our course readings and resources. Please do provide appropriate citations for material you include from other sources. </w:t>
      </w:r>
      <w:r w:rsidR="00200194" w:rsidRPr="0063689F">
        <w:t xml:space="preserve"> </w:t>
      </w:r>
      <w:r w:rsidR="00200194" w:rsidRPr="0063689F">
        <w:rPr>
          <w:i/>
        </w:rPr>
        <w:t>These exercises will address</w:t>
      </w:r>
      <w:r w:rsidR="00E2316B" w:rsidRPr="0063689F">
        <w:rPr>
          <w:i/>
        </w:rPr>
        <w:t xml:space="preserve"> Course Learning Objectives #2,</w:t>
      </w:r>
      <w:r w:rsidR="00200194" w:rsidRPr="0063689F">
        <w:rPr>
          <w:i/>
        </w:rPr>
        <w:t xml:space="preserve"> #4</w:t>
      </w:r>
      <w:r w:rsidR="00E2316B" w:rsidRPr="0063689F">
        <w:rPr>
          <w:i/>
        </w:rPr>
        <w:t xml:space="preserve"> &amp; #6</w:t>
      </w:r>
      <w:r w:rsidR="00200194" w:rsidRPr="0063689F">
        <w:t xml:space="preserve">. </w:t>
      </w:r>
    </w:p>
    <w:p w14:paraId="7D632A7B" w14:textId="6084DC63" w:rsidR="002804B1" w:rsidRPr="0063689F" w:rsidRDefault="002804B1" w:rsidP="002804B1">
      <w:pPr>
        <w:pStyle w:val="NormalWeb"/>
        <w:rPr>
          <w:i/>
        </w:rPr>
      </w:pPr>
      <w:r w:rsidRPr="0063689F">
        <w:rPr>
          <w:b/>
          <w:i/>
        </w:rPr>
        <w:t xml:space="preserve">Discussion Boards (40 points total @ 10 points each): </w:t>
      </w:r>
      <w:r w:rsidRPr="0063689F">
        <w:t xml:space="preserve">Discussion Boards will be assigned throughout the semester and will cover material from the textbook and other sources from course learning modules. Each discussion board assignment is worth a maximum of 10 points. These activities are to assess your comprehension of concepts rather than retention of facts. We will use the class discussion boards to further explore the assigned readings, assignments and cases. </w:t>
      </w:r>
      <w:r w:rsidR="00F54F3A" w:rsidRPr="0063689F">
        <w:t xml:space="preserve">There is a Discussion Board rubric to assist you in your responses located in the Course Overview page within the Rubric folder at our course </w:t>
      </w:r>
      <w:r w:rsidR="00646784" w:rsidRPr="0063689F">
        <w:t>Canvas</w:t>
      </w:r>
      <w:r w:rsidR="00FA59D7" w:rsidRPr="0063689F">
        <w:t xml:space="preserve"> </w:t>
      </w:r>
      <w:r w:rsidR="00F54F3A" w:rsidRPr="0063689F">
        <w:t xml:space="preserve">site. </w:t>
      </w:r>
      <w:r w:rsidR="00200194" w:rsidRPr="0063689F">
        <w:rPr>
          <w:i/>
        </w:rPr>
        <w:t xml:space="preserve">These exercises will address Course Learning Objectives #1, #2, #4 &amp; #7. </w:t>
      </w:r>
    </w:p>
    <w:p w14:paraId="32313A2D" w14:textId="4263D285" w:rsidR="00200194" w:rsidRPr="0063689F" w:rsidRDefault="002804B1" w:rsidP="00200194">
      <w:pPr>
        <w:jc w:val="both"/>
      </w:pPr>
      <w:r w:rsidRPr="0063689F">
        <w:t xml:space="preserve">Discussion topics will be posted for one week. </w:t>
      </w:r>
      <w:r w:rsidR="00200194" w:rsidRPr="0063689F">
        <w:t xml:space="preserve">Upon completion or near completion of the assigned readings and activities, you are expected to engage in an ongoing discussion/debate with your learning community peers. </w:t>
      </w:r>
      <w:r w:rsidR="00200194" w:rsidRPr="0063689F">
        <w:rPr>
          <w:b/>
        </w:rPr>
        <w:t>After reviewing the module materials, you should 1</w:t>
      </w:r>
      <w:r w:rsidR="00200194" w:rsidRPr="0063689F">
        <w:rPr>
          <w:b/>
          <w:vertAlign w:val="superscript"/>
        </w:rPr>
        <w:t>st</w:t>
      </w:r>
      <w:r w:rsidR="00200194" w:rsidRPr="0063689F">
        <w:rPr>
          <w:b/>
        </w:rPr>
        <w:t xml:space="preserve"> post your response to the discussion topic. For the remaining time, you are required to provide at least 1 response to two different classmates. These postings must occur on different days, over a 24-hour time frame. </w:t>
      </w:r>
      <w:r w:rsidR="00200194" w:rsidRPr="0063689F">
        <w:t xml:space="preserve">Your contributions to the discussion forums will be graded for quality not quantity, timeliness of your contributions, and a detailed analysis of linking together theory (readings) to application (activities). </w:t>
      </w:r>
    </w:p>
    <w:p w14:paraId="6061A4F8" w14:textId="4540D687" w:rsidR="002804B1" w:rsidRPr="0063689F" w:rsidRDefault="002804B1" w:rsidP="002804B1">
      <w:pPr>
        <w:pStyle w:val="NormalWeb"/>
      </w:pPr>
      <w:r w:rsidRPr="0063689F">
        <w:t xml:space="preserve">Although you are only required to respond to two other persons, I would encourage you </w:t>
      </w:r>
      <w:r w:rsidR="00E5396F" w:rsidRPr="0063689F">
        <w:t>to review and respond</w:t>
      </w:r>
      <w:r w:rsidRPr="0063689F">
        <w:t xml:space="preserve"> to as many as you see appropriate.  </w:t>
      </w:r>
    </w:p>
    <w:p w14:paraId="1D02BAB4" w14:textId="7BA4B3E9" w:rsidR="002804B1" w:rsidRPr="0063689F" w:rsidRDefault="002804B1" w:rsidP="002804B1">
      <w:pPr>
        <w:spacing w:before="100" w:beforeAutospacing="1" w:after="100" w:afterAutospacing="1"/>
        <w:rPr>
          <w:i/>
          <w:iCs/>
          <w:color w:val="000000"/>
        </w:rPr>
      </w:pPr>
      <w:r w:rsidRPr="0063689F">
        <w:rPr>
          <w:color w:val="000000"/>
        </w:rPr>
        <w:t xml:space="preserve">Discussion Board postings should reflect an understanding of the readings and show evidence that you are critically thinking and evaluating the question or issue at hand. </w:t>
      </w:r>
      <w:r w:rsidR="008F5190" w:rsidRPr="0063689F">
        <w:rPr>
          <w:b/>
          <w:bCs/>
          <w:color w:val="000000"/>
        </w:rPr>
        <w:t>You</w:t>
      </w:r>
      <w:r w:rsidRPr="0063689F">
        <w:rPr>
          <w:b/>
          <w:bCs/>
          <w:color w:val="000000"/>
        </w:rPr>
        <w:t xml:space="preserve"> are required to provide at least one scholarly source s</w:t>
      </w:r>
      <w:r w:rsidR="008F5190" w:rsidRPr="0063689F">
        <w:rPr>
          <w:b/>
          <w:bCs/>
          <w:color w:val="000000"/>
        </w:rPr>
        <w:t>upporting your assertions in your initial</w:t>
      </w:r>
      <w:r w:rsidRPr="0063689F">
        <w:rPr>
          <w:b/>
          <w:bCs/>
          <w:color w:val="000000"/>
        </w:rPr>
        <w:t xml:space="preserve"> discussion</w:t>
      </w:r>
      <w:r w:rsidR="008F5190" w:rsidRPr="0063689F">
        <w:rPr>
          <w:b/>
          <w:bCs/>
          <w:color w:val="000000"/>
        </w:rPr>
        <w:t xml:space="preserve"> board topic response</w:t>
      </w:r>
      <w:r w:rsidRPr="0063689F">
        <w:rPr>
          <w:b/>
          <w:bCs/>
          <w:color w:val="000000"/>
        </w:rPr>
        <w:t>. This source must be referenced in APA format.</w:t>
      </w:r>
      <w:r w:rsidRPr="0063689F">
        <w:rPr>
          <w:color w:val="000000"/>
        </w:rPr>
        <w:t xml:space="preserve"> </w:t>
      </w:r>
      <w:r w:rsidRPr="0063689F">
        <w:rPr>
          <w:i/>
          <w:iCs/>
          <w:color w:val="000000"/>
        </w:rPr>
        <w:t>Please do not copy and paste writing from authors or other sources without attributing their work (see Instructor Policy on Academic Integrity).</w:t>
      </w:r>
    </w:p>
    <w:p w14:paraId="0CC1417E" w14:textId="77777777" w:rsidR="002804B1" w:rsidRPr="0063689F" w:rsidRDefault="002804B1" w:rsidP="002804B1">
      <w:pPr>
        <w:spacing w:before="100" w:beforeAutospacing="1" w:after="100" w:afterAutospacing="1"/>
        <w:rPr>
          <w:color w:val="000000"/>
        </w:rPr>
      </w:pPr>
      <w:r w:rsidRPr="0063689F">
        <w:rPr>
          <w:b/>
          <w:color w:val="000000"/>
        </w:rPr>
        <w:t>What is Critical Thinking???</w:t>
      </w:r>
      <w:r w:rsidRPr="0063689F">
        <w:rPr>
          <w:color w:val="000000"/>
        </w:rPr>
        <w:t xml:space="preserve">  Washington State University's Critical Thinking Project developed a set of guidelines for encouraging critical thinking skills in students. The guidelines are outlined below. You may also wish to take a moment to review the guidelines to critical thinking at WSU's Project page: http://wscutproject.wsu.edu/ctr.htm</w:t>
      </w:r>
    </w:p>
    <w:p w14:paraId="6CFA37CB" w14:textId="77777777" w:rsidR="002804B1" w:rsidRPr="0063689F" w:rsidRDefault="002804B1" w:rsidP="002804B1">
      <w:pPr>
        <w:spacing w:before="100" w:beforeAutospacing="1" w:after="100" w:afterAutospacing="1"/>
        <w:rPr>
          <w:color w:val="000000"/>
        </w:rPr>
      </w:pPr>
      <w:r w:rsidRPr="0063689F">
        <w:rPr>
          <w:color w:val="000000"/>
        </w:rPr>
        <w:t xml:space="preserve">Critical thinking identifies and summarizes the problem/question at issue (and/or the source's position). </w:t>
      </w:r>
    </w:p>
    <w:p w14:paraId="563B495A" w14:textId="77777777" w:rsidR="002804B1" w:rsidRPr="0063689F" w:rsidRDefault="002804B1" w:rsidP="002804B1">
      <w:pPr>
        <w:numPr>
          <w:ilvl w:val="0"/>
          <w:numId w:val="10"/>
        </w:numPr>
        <w:spacing w:before="100" w:beforeAutospacing="1" w:after="100" w:afterAutospacing="1"/>
        <w:rPr>
          <w:color w:val="000000"/>
        </w:rPr>
      </w:pPr>
      <w:r w:rsidRPr="0063689F">
        <w:rPr>
          <w:color w:val="000000"/>
        </w:rPr>
        <w:lastRenderedPageBreak/>
        <w:t xml:space="preserve">Identifies and presents the STUDENT’S OWN perspective and position as it is important to the analysis of the issue. </w:t>
      </w:r>
    </w:p>
    <w:p w14:paraId="3B79DD09" w14:textId="77777777" w:rsidR="002804B1" w:rsidRPr="0063689F" w:rsidRDefault="002804B1" w:rsidP="002804B1">
      <w:pPr>
        <w:numPr>
          <w:ilvl w:val="0"/>
          <w:numId w:val="10"/>
        </w:numPr>
        <w:spacing w:before="100" w:beforeAutospacing="1" w:after="100" w:afterAutospacing="1"/>
        <w:rPr>
          <w:color w:val="000000"/>
        </w:rPr>
      </w:pPr>
      <w:r w:rsidRPr="0063689F">
        <w:rPr>
          <w:color w:val="000000"/>
        </w:rPr>
        <w:t xml:space="preserve">Identifies and considers OTHER salient perspectives and positions that are important to the analysis of the issue. </w:t>
      </w:r>
    </w:p>
    <w:p w14:paraId="4D2165DB" w14:textId="77777777" w:rsidR="002804B1" w:rsidRPr="0063689F" w:rsidRDefault="002804B1" w:rsidP="002804B1">
      <w:pPr>
        <w:numPr>
          <w:ilvl w:val="0"/>
          <w:numId w:val="10"/>
        </w:numPr>
        <w:spacing w:before="100" w:beforeAutospacing="1" w:after="100" w:afterAutospacing="1"/>
        <w:rPr>
          <w:color w:val="000000"/>
        </w:rPr>
      </w:pPr>
      <w:r w:rsidRPr="0063689F">
        <w:rPr>
          <w:color w:val="000000"/>
        </w:rPr>
        <w:t xml:space="preserve">Identifies and assesses the key assumptions. </w:t>
      </w:r>
    </w:p>
    <w:p w14:paraId="154D5642" w14:textId="77777777" w:rsidR="002804B1" w:rsidRPr="0063689F" w:rsidRDefault="002804B1" w:rsidP="002804B1">
      <w:pPr>
        <w:numPr>
          <w:ilvl w:val="0"/>
          <w:numId w:val="10"/>
        </w:numPr>
        <w:spacing w:before="100" w:beforeAutospacing="1" w:after="100" w:afterAutospacing="1"/>
        <w:rPr>
          <w:color w:val="000000"/>
        </w:rPr>
      </w:pPr>
      <w:r w:rsidRPr="0063689F">
        <w:rPr>
          <w:color w:val="000000"/>
        </w:rPr>
        <w:t xml:space="preserve">Identifies and assesses the quality of supporting data/evidence and provides additional data/evidence related to the issue. </w:t>
      </w:r>
    </w:p>
    <w:p w14:paraId="52F2D155" w14:textId="77777777" w:rsidR="002804B1" w:rsidRPr="0063689F" w:rsidRDefault="002804B1" w:rsidP="002804B1">
      <w:pPr>
        <w:numPr>
          <w:ilvl w:val="0"/>
          <w:numId w:val="10"/>
        </w:numPr>
        <w:spacing w:before="100" w:beforeAutospacing="1" w:after="100" w:afterAutospacing="1"/>
        <w:rPr>
          <w:color w:val="000000"/>
        </w:rPr>
      </w:pPr>
      <w:r w:rsidRPr="0063689F">
        <w:rPr>
          <w:color w:val="000000"/>
        </w:rPr>
        <w:t xml:space="preserve">Identifies and considers the influence of the context of the issue. </w:t>
      </w:r>
    </w:p>
    <w:p w14:paraId="48557BED" w14:textId="77777777" w:rsidR="002804B1" w:rsidRPr="0063689F" w:rsidRDefault="002804B1" w:rsidP="002804B1">
      <w:pPr>
        <w:numPr>
          <w:ilvl w:val="0"/>
          <w:numId w:val="10"/>
        </w:numPr>
        <w:spacing w:before="100" w:beforeAutospacing="1" w:after="100" w:afterAutospacing="1"/>
        <w:rPr>
          <w:color w:val="000000"/>
        </w:rPr>
      </w:pPr>
      <w:r w:rsidRPr="0063689F">
        <w:rPr>
          <w:color w:val="000000"/>
        </w:rPr>
        <w:t xml:space="preserve">Identifies and assesses conclusions, implications and consequences. </w:t>
      </w:r>
    </w:p>
    <w:p w14:paraId="128008F8" w14:textId="77777777" w:rsidR="002804B1" w:rsidRPr="0063689F" w:rsidRDefault="002804B1" w:rsidP="002804B1">
      <w:pPr>
        <w:spacing w:before="100" w:beforeAutospacing="1" w:after="100" w:afterAutospacing="1"/>
        <w:rPr>
          <w:color w:val="000000"/>
        </w:rPr>
      </w:pPr>
      <w:r w:rsidRPr="0063689F">
        <w:rPr>
          <w:color w:val="000000"/>
        </w:rPr>
        <w:t>Although you are not expected to demonstrate all seven elements of critical thinking in every posting, you are expected to demonstrate thinking skills that contribute to fruitful and valuable discussions among your classmates. Please review the Discussion Board rubric to optimize your success.</w:t>
      </w:r>
    </w:p>
    <w:p w14:paraId="54E4CBB6" w14:textId="3B16659C" w:rsidR="002804B1" w:rsidRPr="0063689F" w:rsidRDefault="002804B1" w:rsidP="002804B1">
      <w:pPr>
        <w:autoSpaceDE w:val="0"/>
        <w:autoSpaceDN w:val="0"/>
        <w:adjustRightInd w:val="0"/>
        <w:spacing w:before="45"/>
        <w:jc w:val="both"/>
        <w:rPr>
          <w:b/>
          <w:bCs/>
          <w:i/>
        </w:rPr>
      </w:pPr>
      <w:r w:rsidRPr="0063689F">
        <w:rPr>
          <w:b/>
          <w:bCs/>
          <w:i/>
        </w:rPr>
        <w:t>Quizzes (</w:t>
      </w:r>
      <w:r w:rsidR="008F5190" w:rsidRPr="0063689F">
        <w:rPr>
          <w:b/>
          <w:bCs/>
          <w:i/>
        </w:rPr>
        <w:t>30</w:t>
      </w:r>
      <w:r w:rsidRPr="0063689F">
        <w:rPr>
          <w:b/>
          <w:bCs/>
          <w:i/>
        </w:rPr>
        <w:t xml:space="preserve"> points total @</w:t>
      </w:r>
      <w:r w:rsidR="008F5190" w:rsidRPr="0063689F">
        <w:rPr>
          <w:b/>
          <w:bCs/>
          <w:i/>
        </w:rPr>
        <w:t>10</w:t>
      </w:r>
      <w:r w:rsidRPr="0063689F">
        <w:rPr>
          <w:b/>
          <w:bCs/>
          <w:i/>
        </w:rPr>
        <w:t xml:space="preserve"> points each): </w:t>
      </w:r>
      <w:r w:rsidRPr="0063689F">
        <w:rPr>
          <w:bCs/>
        </w:rPr>
        <w:t>Students will complete t</w:t>
      </w:r>
      <w:r w:rsidR="008F5190" w:rsidRPr="0063689F">
        <w:rPr>
          <w:bCs/>
        </w:rPr>
        <w:t>hree</w:t>
      </w:r>
      <w:r w:rsidRPr="0063689F">
        <w:rPr>
          <w:bCs/>
        </w:rPr>
        <w:t xml:space="preserve"> timed, short quizzes during the course of the semester. These quizzes will cover material covered from the weeks prior to and including the week of the exam. For instance, if there were a quiz during week 4, content from weeks 1 – 4 would be covered on the quiz. </w:t>
      </w:r>
      <w:r w:rsidR="008F5190" w:rsidRPr="0063689F">
        <w:rPr>
          <w:bCs/>
        </w:rPr>
        <w:t>If there is a 2</w:t>
      </w:r>
      <w:r w:rsidR="008F5190" w:rsidRPr="0063689F">
        <w:rPr>
          <w:bCs/>
          <w:vertAlign w:val="superscript"/>
        </w:rPr>
        <w:t>nd</w:t>
      </w:r>
      <w:r w:rsidR="008F5190" w:rsidRPr="0063689F">
        <w:rPr>
          <w:bCs/>
        </w:rPr>
        <w:t xml:space="preserve"> quiz during week 7, content from weeks 5 – 7 would be covered on the quiz. </w:t>
      </w:r>
      <w:r w:rsidRPr="0063689F">
        <w:rPr>
          <w:b/>
          <w:bCs/>
        </w:rPr>
        <w:t xml:space="preserve">Students should not use any course </w:t>
      </w:r>
      <w:r w:rsidR="008F5190" w:rsidRPr="0063689F">
        <w:rPr>
          <w:b/>
          <w:bCs/>
        </w:rPr>
        <w:t xml:space="preserve">or other outside </w:t>
      </w:r>
      <w:r w:rsidRPr="0063689F">
        <w:rPr>
          <w:b/>
          <w:bCs/>
        </w:rPr>
        <w:t xml:space="preserve">materials during these exams. </w:t>
      </w:r>
      <w:r w:rsidR="008F5190" w:rsidRPr="0063689F">
        <w:rPr>
          <w:b/>
          <w:bCs/>
        </w:rPr>
        <w:t xml:space="preserve"> </w:t>
      </w:r>
      <w:r w:rsidR="008F5190" w:rsidRPr="0063689F">
        <w:rPr>
          <w:b/>
          <w:bCs/>
          <w:i/>
        </w:rPr>
        <w:t xml:space="preserve">These assessments will address Course Learning Objectives, </w:t>
      </w:r>
      <w:r w:rsidR="00E2316B" w:rsidRPr="0063689F">
        <w:rPr>
          <w:b/>
          <w:bCs/>
          <w:i/>
        </w:rPr>
        <w:t>#3, #4, #5, &amp; #7.</w:t>
      </w:r>
    </w:p>
    <w:p w14:paraId="6867F91B" w14:textId="77777777" w:rsidR="002804B1" w:rsidRPr="0063689F" w:rsidRDefault="002804B1" w:rsidP="002804B1">
      <w:pPr>
        <w:autoSpaceDE w:val="0"/>
        <w:autoSpaceDN w:val="0"/>
        <w:adjustRightInd w:val="0"/>
        <w:spacing w:before="45"/>
        <w:jc w:val="both"/>
        <w:rPr>
          <w:bCs/>
        </w:rPr>
      </w:pPr>
    </w:p>
    <w:p w14:paraId="72BE0DD3" w14:textId="00253AA3" w:rsidR="008F5190" w:rsidRPr="0063689F" w:rsidRDefault="008F5190" w:rsidP="002804B1">
      <w:pPr>
        <w:autoSpaceDE w:val="0"/>
        <w:autoSpaceDN w:val="0"/>
        <w:adjustRightInd w:val="0"/>
        <w:spacing w:before="45"/>
        <w:jc w:val="both"/>
      </w:pPr>
      <w:r w:rsidRPr="0063689F">
        <w:t xml:space="preserve">You can access quizzes/exams by clicking the Assessments link on the course menu or see the quiz/exam icon on the designated page. Each quiz is timed and can be accessed only one time within the scheduled time window. Please read the on-screen instructions carefully before you click “Begin Assessment”. After each quiz is graded and released, you may go back to the Assessments page and click “View All Submissions” to review your exam results.  </w:t>
      </w:r>
    </w:p>
    <w:p w14:paraId="2F4730BE" w14:textId="77777777" w:rsidR="008F5190" w:rsidRPr="0063689F" w:rsidRDefault="008F5190" w:rsidP="002804B1">
      <w:pPr>
        <w:autoSpaceDE w:val="0"/>
        <w:autoSpaceDN w:val="0"/>
        <w:adjustRightInd w:val="0"/>
        <w:spacing w:before="45"/>
        <w:jc w:val="both"/>
      </w:pPr>
    </w:p>
    <w:p w14:paraId="77CC618A" w14:textId="7511BDA2" w:rsidR="002804B1" w:rsidRPr="0063689F" w:rsidRDefault="002804B1" w:rsidP="002804B1">
      <w:pPr>
        <w:autoSpaceDE w:val="0"/>
        <w:autoSpaceDN w:val="0"/>
        <w:adjustRightInd w:val="0"/>
        <w:spacing w:before="45"/>
        <w:jc w:val="both"/>
        <w:rPr>
          <w:bCs/>
        </w:rPr>
      </w:pPr>
      <w:r w:rsidRPr="0063689F">
        <w:t xml:space="preserve">Students are encouraged to prepare and take the quizzes earlier in the week, rather than waiting Saturday or Sunday and risk potentialities like power failures and technical problems, which may be encountered at the last minute. Technical glitches, power failures, and the like are not sufficient grounds for waiver of the late quiz penalty (see course late policy). </w:t>
      </w:r>
      <w:r w:rsidRPr="0063689F">
        <w:rPr>
          <w:b/>
        </w:rPr>
        <w:t xml:space="preserve">If you do encounter technical issues during a quiz, contact the </w:t>
      </w:r>
      <w:r w:rsidR="00646784" w:rsidRPr="0063689F">
        <w:rPr>
          <w:b/>
        </w:rPr>
        <w:t>Canvas</w:t>
      </w:r>
      <w:r w:rsidR="00FA59D7" w:rsidRPr="0063689F">
        <w:rPr>
          <w:b/>
        </w:rPr>
        <w:t xml:space="preserve"> </w:t>
      </w:r>
      <w:r w:rsidRPr="0063689F">
        <w:rPr>
          <w:b/>
        </w:rPr>
        <w:t>student help desk for technical support</w:t>
      </w:r>
      <w:r w:rsidR="00E5396F" w:rsidRPr="0063689F">
        <w:rPr>
          <w:b/>
        </w:rPr>
        <w:t xml:space="preserve"> FIRST</w:t>
      </w:r>
      <w:r w:rsidRPr="0063689F">
        <w:t>.</w:t>
      </w:r>
      <w:r w:rsidR="00E5396F" w:rsidRPr="0063689F">
        <w:t xml:space="preserve"> They will pro</w:t>
      </w:r>
      <w:r w:rsidR="00DC1B32" w:rsidRPr="0063689F">
        <w:t xml:space="preserve">vide you a ticket number to provide me when you update me on your issue. I will then be able to follow-up with </w:t>
      </w:r>
      <w:r w:rsidR="00646784" w:rsidRPr="0063689F">
        <w:t>Canvas</w:t>
      </w:r>
      <w:r w:rsidR="00FA59D7" w:rsidRPr="0063689F">
        <w:t xml:space="preserve"> </w:t>
      </w:r>
      <w:r w:rsidR="00DC1B32" w:rsidRPr="0063689F">
        <w:t xml:space="preserve">Help and make an informed decision about how to proceed. </w:t>
      </w:r>
    </w:p>
    <w:p w14:paraId="76C6D813" w14:textId="77777777" w:rsidR="002804B1" w:rsidRPr="0063689F" w:rsidRDefault="002804B1" w:rsidP="002804B1">
      <w:pPr>
        <w:autoSpaceDE w:val="0"/>
        <w:autoSpaceDN w:val="0"/>
        <w:adjustRightInd w:val="0"/>
        <w:spacing w:before="45"/>
        <w:jc w:val="both"/>
        <w:rPr>
          <w:b/>
          <w:bCs/>
          <w:i/>
        </w:rPr>
      </w:pPr>
    </w:p>
    <w:p w14:paraId="455C554D" w14:textId="5993A6C7" w:rsidR="002804B1" w:rsidRPr="0063689F" w:rsidRDefault="002804B1" w:rsidP="002804B1">
      <w:pPr>
        <w:autoSpaceDE w:val="0"/>
        <w:autoSpaceDN w:val="0"/>
        <w:adjustRightInd w:val="0"/>
        <w:spacing w:before="45"/>
        <w:jc w:val="both"/>
        <w:rPr>
          <w:i/>
        </w:rPr>
      </w:pPr>
      <w:r w:rsidRPr="0063689F">
        <w:rPr>
          <w:b/>
          <w:bCs/>
          <w:i/>
        </w:rPr>
        <w:t xml:space="preserve">Case Study (50 points total @25 points each):  </w:t>
      </w:r>
      <w:r w:rsidRPr="0063689F">
        <w:t>Two case studies focused on ethical practice are assigned during the course. Each case study is worth a maximum of 25 points. Students are encouraged to give each case careful consideration and answer the questions associated with the case as completely and descriptively as possible. One-sentence responses to the questions presented will not be acceptable (please review the “What is Critical Thinking” guidelines above) and will result in deducted points for the assignment.</w:t>
      </w:r>
      <w:r w:rsidR="00E2316B" w:rsidRPr="0063689F">
        <w:t xml:space="preserve"> </w:t>
      </w:r>
      <w:r w:rsidR="00E2316B" w:rsidRPr="0063689F">
        <w:rPr>
          <w:i/>
        </w:rPr>
        <w:t xml:space="preserve">These exercises will address Course Learning Objectives, #3 &amp; #6. </w:t>
      </w:r>
    </w:p>
    <w:p w14:paraId="5FBE796F" w14:textId="77777777" w:rsidR="00625822" w:rsidRPr="0063689F" w:rsidRDefault="00625822" w:rsidP="002804B1">
      <w:pPr>
        <w:autoSpaceDE w:val="0"/>
        <w:autoSpaceDN w:val="0"/>
        <w:adjustRightInd w:val="0"/>
        <w:spacing w:before="45"/>
        <w:jc w:val="both"/>
        <w:rPr>
          <w:b/>
          <w:bCs/>
        </w:rPr>
      </w:pPr>
    </w:p>
    <w:p w14:paraId="6E9BBC4E" w14:textId="75350FEF" w:rsidR="002804B1" w:rsidRPr="0063689F" w:rsidRDefault="00625822" w:rsidP="002804B1">
      <w:pPr>
        <w:autoSpaceDE w:val="0"/>
        <w:autoSpaceDN w:val="0"/>
        <w:adjustRightInd w:val="0"/>
        <w:spacing w:before="45"/>
        <w:jc w:val="both"/>
        <w:rPr>
          <w:b/>
          <w:bCs/>
        </w:rPr>
      </w:pPr>
      <w:r w:rsidRPr="0063689F">
        <w:rPr>
          <w:b/>
          <w:bCs/>
        </w:rPr>
        <w:t xml:space="preserve">Final Exam (50 points):  </w:t>
      </w:r>
      <w:r w:rsidRPr="0063689F">
        <w:rPr>
          <w:bCs/>
        </w:rPr>
        <w:t xml:space="preserve">Students will complete a timed, final exam. This exam will cover all material covered prior to the date of the exam (Weeks 7 – 15). The exam will include multiple choice, short essays responses. </w:t>
      </w:r>
      <w:r w:rsidRPr="0063689F">
        <w:rPr>
          <w:b/>
          <w:bCs/>
        </w:rPr>
        <w:t>Students are not to use any course materials during the final exam.</w:t>
      </w:r>
    </w:p>
    <w:p w14:paraId="61B0CCA2" w14:textId="77777777" w:rsidR="00DA1251" w:rsidRPr="0063689F" w:rsidRDefault="00DA1251" w:rsidP="002804B1">
      <w:pPr>
        <w:autoSpaceDE w:val="0"/>
        <w:autoSpaceDN w:val="0"/>
        <w:adjustRightInd w:val="0"/>
        <w:spacing w:before="45"/>
        <w:jc w:val="both"/>
        <w:rPr>
          <w:b/>
          <w:bCs/>
        </w:rPr>
      </w:pPr>
    </w:p>
    <w:p w14:paraId="6793E9A7" w14:textId="77777777" w:rsidR="002804B1" w:rsidRPr="0063689F" w:rsidRDefault="002804B1" w:rsidP="00A90F14">
      <w:pPr>
        <w:pStyle w:val="Heading2"/>
        <w:rPr>
          <w:rFonts w:ascii="Times New Roman" w:hAnsi="Times New Roman" w:cs="Times New Roman"/>
          <w:b/>
          <w:bCs/>
          <w:u w:val="none"/>
        </w:rPr>
      </w:pPr>
      <w:r w:rsidRPr="00A90F14">
        <w:rPr>
          <w:rFonts w:ascii="Times New Roman" w:hAnsi="Times New Roman" w:cs="Times New Roman"/>
          <w:b/>
          <w:bCs/>
          <w:sz w:val="28"/>
          <w:szCs w:val="28"/>
          <w:u w:val="none"/>
        </w:rPr>
        <w:t>Grading Scale:</w:t>
      </w:r>
      <w:r w:rsidRPr="0063689F">
        <w:rPr>
          <w:rFonts w:ascii="Times New Roman" w:hAnsi="Times New Roman" w:cs="Times New Roman"/>
          <w:b/>
          <w:bCs/>
          <w:u w:val="none"/>
        </w:rPr>
        <w:t xml:space="preserve"> </w:t>
      </w:r>
    </w:p>
    <w:p w14:paraId="59DF4787" w14:textId="77777777" w:rsidR="002804B1" w:rsidRDefault="002804B1" w:rsidP="002804B1">
      <w:pPr>
        <w:autoSpaceDE w:val="0"/>
        <w:autoSpaceDN w:val="0"/>
        <w:adjustRightInd w:val="0"/>
        <w:rPr>
          <w:b/>
          <w:bCs/>
        </w:rPr>
      </w:pPr>
    </w:p>
    <w:p w14:paraId="545E551C" w14:textId="77777777" w:rsidR="00BE7F8B" w:rsidRPr="0063689F" w:rsidRDefault="00BE7F8B" w:rsidP="002804B1">
      <w:pPr>
        <w:autoSpaceDE w:val="0"/>
        <w:autoSpaceDN w:val="0"/>
        <w:adjustRightInd w:val="0"/>
        <w:rPr>
          <w:b/>
          <w:bCs/>
        </w:rPr>
      </w:pPr>
    </w:p>
    <w:p w14:paraId="78CB38EC" w14:textId="77777777" w:rsidR="00625822" w:rsidRPr="0063689F" w:rsidRDefault="002804B1" w:rsidP="002804B1">
      <w:pPr>
        <w:autoSpaceDE w:val="0"/>
        <w:autoSpaceDN w:val="0"/>
        <w:adjustRightInd w:val="0"/>
        <w:rPr>
          <w:b/>
          <w:bCs/>
        </w:rPr>
      </w:pPr>
      <w:r w:rsidRPr="0063689F">
        <w:rPr>
          <w:b/>
          <w:bCs/>
        </w:rPr>
        <w:t xml:space="preserve"> </w:t>
      </w:r>
    </w:p>
    <w:tbl>
      <w:tblPr>
        <w:tblStyle w:val="PlainTable11"/>
        <w:tblW w:w="0" w:type="auto"/>
        <w:tblLook w:val="04A0" w:firstRow="1" w:lastRow="0" w:firstColumn="1" w:lastColumn="0" w:noHBand="0" w:noVBand="1"/>
      </w:tblPr>
      <w:tblGrid>
        <w:gridCol w:w="2448"/>
        <w:gridCol w:w="3150"/>
        <w:gridCol w:w="2790"/>
      </w:tblGrid>
      <w:tr w:rsidR="00C406F9" w:rsidRPr="0063689F" w14:paraId="44D531D3" w14:textId="77777777" w:rsidTr="00C406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14:paraId="2753BF01" w14:textId="77777777" w:rsidR="00625822" w:rsidRPr="0063689F" w:rsidRDefault="00625822" w:rsidP="00C406F9">
            <w:pPr>
              <w:jc w:val="center"/>
              <w:rPr>
                <w:rFonts w:ascii="Times New Roman" w:hAnsi="Times New Roman" w:cs="Times New Roman"/>
              </w:rPr>
            </w:pPr>
            <w:r w:rsidRPr="0063689F">
              <w:rPr>
                <w:rFonts w:ascii="Times New Roman" w:hAnsi="Times New Roman" w:cs="Times New Roman"/>
              </w:rPr>
              <w:t>LETTER GRADE</w:t>
            </w:r>
          </w:p>
        </w:tc>
        <w:tc>
          <w:tcPr>
            <w:tcW w:w="3150" w:type="dxa"/>
          </w:tcPr>
          <w:p w14:paraId="52D35A36" w14:textId="77777777" w:rsidR="00625822" w:rsidRPr="0063689F" w:rsidRDefault="00625822" w:rsidP="00C406F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3689F">
              <w:rPr>
                <w:rFonts w:ascii="Times New Roman" w:hAnsi="Times New Roman" w:cs="Times New Roman"/>
              </w:rPr>
              <w:t>% OF TOTAL POINTS</w:t>
            </w:r>
          </w:p>
        </w:tc>
        <w:tc>
          <w:tcPr>
            <w:tcW w:w="2790" w:type="dxa"/>
          </w:tcPr>
          <w:p w14:paraId="1138A316" w14:textId="77777777" w:rsidR="00625822" w:rsidRPr="0063689F" w:rsidRDefault="00625822" w:rsidP="00C406F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3689F">
              <w:rPr>
                <w:rFonts w:ascii="Times New Roman" w:hAnsi="Times New Roman" w:cs="Times New Roman"/>
              </w:rPr>
              <w:t>TOTAL POINTS</w:t>
            </w:r>
          </w:p>
        </w:tc>
      </w:tr>
      <w:tr w:rsidR="00C406F9" w:rsidRPr="0063689F" w14:paraId="4B5BE5CA" w14:textId="77777777" w:rsidTr="00C406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14:paraId="41E53349" w14:textId="77777777" w:rsidR="00625822" w:rsidRPr="0063689F" w:rsidRDefault="00625822" w:rsidP="00C406F9">
            <w:pPr>
              <w:jc w:val="center"/>
              <w:rPr>
                <w:rFonts w:ascii="Times New Roman" w:hAnsi="Times New Roman" w:cs="Times New Roman"/>
              </w:rPr>
            </w:pPr>
            <w:r w:rsidRPr="0063689F">
              <w:rPr>
                <w:rFonts w:ascii="Times New Roman" w:hAnsi="Times New Roman" w:cs="Times New Roman"/>
              </w:rPr>
              <w:t>A</w:t>
            </w:r>
          </w:p>
        </w:tc>
        <w:tc>
          <w:tcPr>
            <w:tcW w:w="3150" w:type="dxa"/>
          </w:tcPr>
          <w:p w14:paraId="10ED43E0" w14:textId="77777777" w:rsidR="00625822" w:rsidRPr="0063689F" w:rsidRDefault="00625822" w:rsidP="00C406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689F">
              <w:rPr>
                <w:rFonts w:ascii="Times New Roman" w:hAnsi="Times New Roman" w:cs="Times New Roman"/>
              </w:rPr>
              <w:t>90 – 100%</w:t>
            </w:r>
          </w:p>
        </w:tc>
        <w:tc>
          <w:tcPr>
            <w:tcW w:w="2790" w:type="dxa"/>
          </w:tcPr>
          <w:p w14:paraId="79519F5F" w14:textId="127E2C84" w:rsidR="00625822" w:rsidRPr="0063689F" w:rsidRDefault="00343D94" w:rsidP="001E07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689F">
              <w:rPr>
                <w:rFonts w:ascii="Times New Roman" w:hAnsi="Times New Roman" w:cs="Times New Roman"/>
              </w:rPr>
              <w:t>2</w:t>
            </w:r>
            <w:r w:rsidR="001E0751" w:rsidRPr="0063689F">
              <w:rPr>
                <w:rFonts w:ascii="Times New Roman" w:hAnsi="Times New Roman" w:cs="Times New Roman"/>
              </w:rPr>
              <w:t>3</w:t>
            </w:r>
            <w:r w:rsidR="00C406F9" w:rsidRPr="0063689F">
              <w:rPr>
                <w:rFonts w:ascii="Times New Roman" w:hAnsi="Times New Roman" w:cs="Times New Roman"/>
              </w:rPr>
              <w:t xml:space="preserve">0 - </w:t>
            </w:r>
            <w:r w:rsidRPr="0063689F">
              <w:rPr>
                <w:rFonts w:ascii="Times New Roman" w:hAnsi="Times New Roman" w:cs="Times New Roman"/>
              </w:rPr>
              <w:t>20</w:t>
            </w:r>
            <w:r w:rsidR="001E0751" w:rsidRPr="0063689F">
              <w:rPr>
                <w:rFonts w:ascii="Times New Roman" w:hAnsi="Times New Roman" w:cs="Times New Roman"/>
              </w:rPr>
              <w:t>7</w:t>
            </w:r>
          </w:p>
        </w:tc>
      </w:tr>
      <w:tr w:rsidR="00C406F9" w:rsidRPr="0063689F" w14:paraId="329BEEA2" w14:textId="77777777" w:rsidTr="00C406F9">
        <w:tc>
          <w:tcPr>
            <w:cnfStyle w:val="001000000000" w:firstRow="0" w:lastRow="0" w:firstColumn="1" w:lastColumn="0" w:oddVBand="0" w:evenVBand="0" w:oddHBand="0" w:evenHBand="0" w:firstRowFirstColumn="0" w:firstRowLastColumn="0" w:lastRowFirstColumn="0" w:lastRowLastColumn="0"/>
            <w:tcW w:w="2448" w:type="dxa"/>
          </w:tcPr>
          <w:p w14:paraId="1F8B4DFA" w14:textId="77777777" w:rsidR="00625822" w:rsidRPr="0063689F" w:rsidRDefault="00625822" w:rsidP="00C406F9">
            <w:pPr>
              <w:jc w:val="center"/>
              <w:rPr>
                <w:rFonts w:ascii="Times New Roman" w:hAnsi="Times New Roman" w:cs="Times New Roman"/>
              </w:rPr>
            </w:pPr>
            <w:r w:rsidRPr="0063689F">
              <w:rPr>
                <w:rFonts w:ascii="Times New Roman" w:hAnsi="Times New Roman" w:cs="Times New Roman"/>
              </w:rPr>
              <w:t>B</w:t>
            </w:r>
          </w:p>
        </w:tc>
        <w:tc>
          <w:tcPr>
            <w:tcW w:w="3150" w:type="dxa"/>
          </w:tcPr>
          <w:p w14:paraId="3E3B3042" w14:textId="77777777" w:rsidR="00625822" w:rsidRPr="0063689F" w:rsidRDefault="00625822" w:rsidP="00C406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689F">
              <w:rPr>
                <w:rFonts w:ascii="Times New Roman" w:hAnsi="Times New Roman" w:cs="Times New Roman"/>
              </w:rPr>
              <w:t>80 – 89%</w:t>
            </w:r>
          </w:p>
        </w:tc>
        <w:tc>
          <w:tcPr>
            <w:tcW w:w="2790" w:type="dxa"/>
          </w:tcPr>
          <w:p w14:paraId="7FB735E7" w14:textId="456652B8" w:rsidR="00625822" w:rsidRPr="0063689F" w:rsidRDefault="001E0751" w:rsidP="002E0F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689F">
              <w:rPr>
                <w:rFonts w:ascii="Times New Roman" w:hAnsi="Times New Roman" w:cs="Times New Roman"/>
              </w:rPr>
              <w:t>2</w:t>
            </w:r>
            <w:r w:rsidR="002E0FC7" w:rsidRPr="0063689F">
              <w:rPr>
                <w:rFonts w:ascii="Times New Roman" w:hAnsi="Times New Roman" w:cs="Times New Roman"/>
              </w:rPr>
              <w:t>06 - 18</w:t>
            </w:r>
            <w:r w:rsidRPr="0063689F">
              <w:rPr>
                <w:rFonts w:ascii="Times New Roman" w:hAnsi="Times New Roman" w:cs="Times New Roman"/>
              </w:rPr>
              <w:t>4</w:t>
            </w:r>
          </w:p>
        </w:tc>
      </w:tr>
      <w:tr w:rsidR="00C406F9" w:rsidRPr="0063689F" w14:paraId="6661B5CB" w14:textId="77777777" w:rsidTr="00C406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14:paraId="231E7F51" w14:textId="77777777" w:rsidR="00625822" w:rsidRPr="0063689F" w:rsidRDefault="00625822" w:rsidP="00C406F9">
            <w:pPr>
              <w:jc w:val="center"/>
              <w:rPr>
                <w:rFonts w:ascii="Times New Roman" w:hAnsi="Times New Roman" w:cs="Times New Roman"/>
              </w:rPr>
            </w:pPr>
            <w:r w:rsidRPr="0063689F">
              <w:rPr>
                <w:rFonts w:ascii="Times New Roman" w:hAnsi="Times New Roman" w:cs="Times New Roman"/>
              </w:rPr>
              <w:t>C</w:t>
            </w:r>
          </w:p>
        </w:tc>
        <w:tc>
          <w:tcPr>
            <w:tcW w:w="3150" w:type="dxa"/>
          </w:tcPr>
          <w:p w14:paraId="6406FE52" w14:textId="77777777" w:rsidR="00625822" w:rsidRPr="0063689F" w:rsidRDefault="00625822" w:rsidP="00C406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689F">
              <w:rPr>
                <w:rFonts w:ascii="Times New Roman" w:hAnsi="Times New Roman" w:cs="Times New Roman"/>
              </w:rPr>
              <w:t>70 – 79%</w:t>
            </w:r>
          </w:p>
        </w:tc>
        <w:tc>
          <w:tcPr>
            <w:tcW w:w="2790" w:type="dxa"/>
          </w:tcPr>
          <w:p w14:paraId="7B577CF5" w14:textId="6C52E258" w:rsidR="00625822" w:rsidRPr="0063689F" w:rsidRDefault="002E0FC7" w:rsidP="002E0F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689F">
              <w:rPr>
                <w:rFonts w:ascii="Times New Roman" w:hAnsi="Times New Roman" w:cs="Times New Roman"/>
              </w:rPr>
              <w:t>18</w:t>
            </w:r>
            <w:r w:rsidR="00C406F9" w:rsidRPr="0063689F">
              <w:rPr>
                <w:rFonts w:ascii="Times New Roman" w:hAnsi="Times New Roman" w:cs="Times New Roman"/>
              </w:rPr>
              <w:t xml:space="preserve">3 - </w:t>
            </w:r>
            <w:r w:rsidRPr="0063689F">
              <w:rPr>
                <w:rFonts w:ascii="Times New Roman" w:hAnsi="Times New Roman" w:cs="Times New Roman"/>
              </w:rPr>
              <w:t>16</w:t>
            </w:r>
            <w:r w:rsidR="001E0751" w:rsidRPr="0063689F">
              <w:rPr>
                <w:rFonts w:ascii="Times New Roman" w:hAnsi="Times New Roman" w:cs="Times New Roman"/>
              </w:rPr>
              <w:t>1</w:t>
            </w:r>
          </w:p>
        </w:tc>
      </w:tr>
      <w:tr w:rsidR="00C406F9" w:rsidRPr="0063689F" w14:paraId="625868FE" w14:textId="77777777" w:rsidTr="00C406F9">
        <w:tc>
          <w:tcPr>
            <w:cnfStyle w:val="001000000000" w:firstRow="0" w:lastRow="0" w:firstColumn="1" w:lastColumn="0" w:oddVBand="0" w:evenVBand="0" w:oddHBand="0" w:evenHBand="0" w:firstRowFirstColumn="0" w:firstRowLastColumn="0" w:lastRowFirstColumn="0" w:lastRowLastColumn="0"/>
            <w:tcW w:w="2448" w:type="dxa"/>
          </w:tcPr>
          <w:p w14:paraId="4D881113" w14:textId="77777777" w:rsidR="00625822" w:rsidRPr="0063689F" w:rsidRDefault="00625822" w:rsidP="00C406F9">
            <w:pPr>
              <w:jc w:val="center"/>
              <w:rPr>
                <w:rFonts w:ascii="Times New Roman" w:hAnsi="Times New Roman" w:cs="Times New Roman"/>
              </w:rPr>
            </w:pPr>
            <w:r w:rsidRPr="0063689F">
              <w:rPr>
                <w:rFonts w:ascii="Times New Roman" w:hAnsi="Times New Roman" w:cs="Times New Roman"/>
              </w:rPr>
              <w:t>D</w:t>
            </w:r>
          </w:p>
        </w:tc>
        <w:tc>
          <w:tcPr>
            <w:tcW w:w="3150" w:type="dxa"/>
          </w:tcPr>
          <w:p w14:paraId="7803E80E" w14:textId="77777777" w:rsidR="00625822" w:rsidRPr="0063689F" w:rsidRDefault="00625822" w:rsidP="00C406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689F">
              <w:rPr>
                <w:rFonts w:ascii="Times New Roman" w:hAnsi="Times New Roman" w:cs="Times New Roman"/>
              </w:rPr>
              <w:t>60 – 69%</w:t>
            </w:r>
          </w:p>
        </w:tc>
        <w:tc>
          <w:tcPr>
            <w:tcW w:w="2790" w:type="dxa"/>
          </w:tcPr>
          <w:p w14:paraId="48EA5F57" w14:textId="47790A50" w:rsidR="00625822" w:rsidRPr="0063689F" w:rsidRDefault="002E0FC7" w:rsidP="002E0F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689F">
              <w:rPr>
                <w:rFonts w:ascii="Times New Roman" w:hAnsi="Times New Roman" w:cs="Times New Roman"/>
              </w:rPr>
              <w:t>16</w:t>
            </w:r>
            <w:r w:rsidR="001E0751" w:rsidRPr="0063689F">
              <w:rPr>
                <w:rFonts w:ascii="Times New Roman" w:hAnsi="Times New Roman" w:cs="Times New Roman"/>
              </w:rPr>
              <w:t>0</w:t>
            </w:r>
            <w:r w:rsidR="00C406F9" w:rsidRPr="0063689F">
              <w:rPr>
                <w:rFonts w:ascii="Times New Roman" w:hAnsi="Times New Roman" w:cs="Times New Roman"/>
              </w:rPr>
              <w:t xml:space="preserve"> - </w:t>
            </w:r>
            <w:r w:rsidR="001E0751" w:rsidRPr="0063689F">
              <w:rPr>
                <w:rFonts w:ascii="Times New Roman" w:hAnsi="Times New Roman" w:cs="Times New Roman"/>
              </w:rPr>
              <w:t>1</w:t>
            </w:r>
            <w:r w:rsidRPr="0063689F">
              <w:rPr>
                <w:rFonts w:ascii="Times New Roman" w:hAnsi="Times New Roman" w:cs="Times New Roman"/>
              </w:rPr>
              <w:t>3</w:t>
            </w:r>
            <w:r w:rsidR="00C406F9" w:rsidRPr="0063689F">
              <w:rPr>
                <w:rFonts w:ascii="Times New Roman" w:hAnsi="Times New Roman" w:cs="Times New Roman"/>
              </w:rPr>
              <w:t>8</w:t>
            </w:r>
          </w:p>
        </w:tc>
      </w:tr>
      <w:tr w:rsidR="00C406F9" w:rsidRPr="0063689F" w14:paraId="14574A30" w14:textId="77777777" w:rsidTr="00C406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14:paraId="74C0B0B0" w14:textId="77777777" w:rsidR="00625822" w:rsidRPr="0063689F" w:rsidRDefault="00625822" w:rsidP="00C406F9">
            <w:pPr>
              <w:jc w:val="center"/>
              <w:rPr>
                <w:rFonts w:ascii="Times New Roman" w:hAnsi="Times New Roman" w:cs="Times New Roman"/>
              </w:rPr>
            </w:pPr>
            <w:r w:rsidRPr="0063689F">
              <w:rPr>
                <w:rFonts w:ascii="Times New Roman" w:hAnsi="Times New Roman" w:cs="Times New Roman"/>
              </w:rPr>
              <w:t>F</w:t>
            </w:r>
          </w:p>
        </w:tc>
        <w:tc>
          <w:tcPr>
            <w:tcW w:w="3150" w:type="dxa"/>
          </w:tcPr>
          <w:p w14:paraId="1F4736AB" w14:textId="77777777" w:rsidR="00625822" w:rsidRPr="0063689F" w:rsidRDefault="00625822" w:rsidP="00C406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689F">
              <w:rPr>
                <w:rFonts w:ascii="Times New Roman" w:hAnsi="Times New Roman" w:cs="Times New Roman"/>
              </w:rPr>
              <w:t>Less than 59%</w:t>
            </w:r>
          </w:p>
        </w:tc>
        <w:tc>
          <w:tcPr>
            <w:tcW w:w="2790" w:type="dxa"/>
          </w:tcPr>
          <w:p w14:paraId="0A08F2CD" w14:textId="11D47992" w:rsidR="00625822" w:rsidRPr="0063689F" w:rsidRDefault="001E0751" w:rsidP="002E0F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689F">
              <w:rPr>
                <w:rFonts w:ascii="Times New Roman" w:hAnsi="Times New Roman" w:cs="Times New Roman"/>
              </w:rPr>
              <w:t>1</w:t>
            </w:r>
            <w:r w:rsidR="002E0FC7" w:rsidRPr="0063689F">
              <w:rPr>
                <w:rFonts w:ascii="Times New Roman" w:hAnsi="Times New Roman" w:cs="Times New Roman"/>
              </w:rPr>
              <w:t>3</w:t>
            </w:r>
            <w:r w:rsidR="00C406F9" w:rsidRPr="0063689F">
              <w:rPr>
                <w:rFonts w:ascii="Times New Roman" w:hAnsi="Times New Roman" w:cs="Times New Roman"/>
              </w:rPr>
              <w:t>7 and below</w:t>
            </w:r>
          </w:p>
        </w:tc>
      </w:tr>
    </w:tbl>
    <w:p w14:paraId="65C7F529" w14:textId="5B4B74C3" w:rsidR="002804B1" w:rsidRPr="0063689F" w:rsidRDefault="002804B1" w:rsidP="002804B1">
      <w:pPr>
        <w:autoSpaceDE w:val="0"/>
        <w:autoSpaceDN w:val="0"/>
        <w:adjustRightInd w:val="0"/>
        <w:rPr>
          <w:b/>
          <w:bCs/>
        </w:rPr>
      </w:pPr>
    </w:p>
    <w:p w14:paraId="476A6CB1" w14:textId="1E8E7216" w:rsidR="008169C0" w:rsidRPr="00A90F14" w:rsidRDefault="00E3634F" w:rsidP="00A90F14">
      <w:pPr>
        <w:pStyle w:val="Heading2"/>
        <w:rPr>
          <w:rFonts w:ascii="Times New Roman" w:hAnsi="Times New Roman" w:cs="Times New Roman"/>
          <w:b/>
          <w:bCs/>
          <w:sz w:val="28"/>
          <w:szCs w:val="28"/>
          <w:u w:val="none"/>
        </w:rPr>
      </w:pPr>
      <w:r w:rsidRPr="00A90F14">
        <w:rPr>
          <w:rFonts w:ascii="Times New Roman" w:hAnsi="Times New Roman" w:cs="Times New Roman"/>
          <w:b/>
          <w:bCs/>
          <w:sz w:val="28"/>
          <w:szCs w:val="28"/>
          <w:u w:val="none"/>
        </w:rPr>
        <w:t>COURSE POLICIES</w:t>
      </w:r>
    </w:p>
    <w:p w14:paraId="4731C46F" w14:textId="77777777" w:rsidR="00E3634F" w:rsidRPr="0063689F" w:rsidRDefault="00E3634F" w:rsidP="008169C0">
      <w:pPr>
        <w:rPr>
          <w:b/>
        </w:rPr>
      </w:pPr>
    </w:p>
    <w:p w14:paraId="636BBD0C" w14:textId="77777777" w:rsidR="005C5EBA" w:rsidRDefault="00E3634F" w:rsidP="005C5EBA">
      <w:pPr>
        <w:pStyle w:val="Heading3"/>
      </w:pPr>
      <w:r w:rsidRPr="005C5EBA">
        <w:rPr>
          <w:rStyle w:val="Heading3Char"/>
          <w:rFonts w:ascii="Times New Roman" w:hAnsi="Times New Roman" w:cs="Times New Roman"/>
          <w:b/>
          <w:bCs/>
          <w:color w:val="000000" w:themeColor="text1"/>
        </w:rPr>
        <w:t>Class Participation</w:t>
      </w:r>
      <w:r w:rsidRPr="0063689F">
        <w:t xml:space="preserve">: </w:t>
      </w:r>
    </w:p>
    <w:p w14:paraId="00F5C472" w14:textId="53AE5E7D" w:rsidR="00E3634F" w:rsidRDefault="00E3634F" w:rsidP="005C5EBA">
      <w:pPr>
        <w:rPr>
          <w:b/>
        </w:rPr>
      </w:pPr>
      <w:r w:rsidRPr="005C5EBA">
        <w:t xml:space="preserve">Students are required to login regularly to the online class site. The instructor will use the tracking feature in </w:t>
      </w:r>
      <w:r w:rsidR="00646784" w:rsidRPr="005C5EBA">
        <w:t>Canvas</w:t>
      </w:r>
      <w:r w:rsidR="00646784" w:rsidRPr="0063689F">
        <w:t xml:space="preserve"> </w:t>
      </w:r>
      <w:r w:rsidRPr="0063689F">
        <w:t xml:space="preserve">to monitor student activity. Students are also required to participate in all class activities such as discussion board, chat or conference sessions and group projects. </w:t>
      </w:r>
    </w:p>
    <w:p w14:paraId="6E7DFC0D" w14:textId="77777777" w:rsidR="00B0431F" w:rsidRPr="00B0431F" w:rsidRDefault="00B0431F" w:rsidP="00B0431F"/>
    <w:p w14:paraId="5E9EC123" w14:textId="77777777" w:rsidR="005C5EBA" w:rsidRPr="005C5EBA" w:rsidRDefault="00E3634F" w:rsidP="005C5EBA">
      <w:pPr>
        <w:pStyle w:val="Heading3"/>
        <w:rPr>
          <w:rStyle w:val="Heading3Char"/>
          <w:rFonts w:ascii="Times New Roman" w:hAnsi="Times New Roman" w:cs="Times New Roman"/>
          <w:b/>
          <w:bCs/>
          <w:color w:val="000000" w:themeColor="text1"/>
        </w:rPr>
      </w:pPr>
      <w:r w:rsidRPr="005C5EBA">
        <w:rPr>
          <w:rStyle w:val="Heading3Char"/>
          <w:rFonts w:ascii="Times New Roman" w:hAnsi="Times New Roman" w:cs="Times New Roman"/>
          <w:b/>
          <w:bCs/>
          <w:color w:val="000000" w:themeColor="text1"/>
        </w:rPr>
        <w:t xml:space="preserve">Virtual Classroom Citizenship: </w:t>
      </w:r>
    </w:p>
    <w:p w14:paraId="58D88B94" w14:textId="129E5139" w:rsidR="008169C0" w:rsidRPr="0063689F" w:rsidRDefault="00C406F9" w:rsidP="005C5EBA">
      <w:r w:rsidRPr="0063689F">
        <w:t xml:space="preserve">The academic climate is based on a concept of free and open discussion and exploration of ideas. This freedom to explore carries with it an equally important responsibility to act with professional integrity in all aspects of the course. </w:t>
      </w:r>
      <w:r w:rsidR="00E3634F" w:rsidRPr="0063689F">
        <w:t>The same guidelines that apply to traditional classes should be observed in the virtual classroom environment. Please use proper netiquette when interacting with class members and the professor.</w:t>
      </w:r>
    </w:p>
    <w:p w14:paraId="03404F4F" w14:textId="77777777" w:rsidR="008169C0" w:rsidRPr="0063689F" w:rsidRDefault="008169C0" w:rsidP="005C5EBA">
      <w:pPr>
        <w:rPr>
          <w:bCs/>
        </w:rPr>
      </w:pPr>
    </w:p>
    <w:p w14:paraId="1E72D9BE" w14:textId="77777777" w:rsidR="005C5EBA" w:rsidRPr="005C5EBA" w:rsidRDefault="008169C0" w:rsidP="005C5EBA">
      <w:pPr>
        <w:pStyle w:val="Heading3"/>
        <w:rPr>
          <w:rStyle w:val="Heading3Char"/>
          <w:rFonts w:ascii="Times New Roman" w:hAnsi="Times New Roman" w:cs="Times New Roman"/>
          <w:b/>
          <w:color w:val="000000" w:themeColor="text1"/>
        </w:rPr>
      </w:pPr>
      <w:r w:rsidRPr="005C5EBA">
        <w:rPr>
          <w:rStyle w:val="Heading3Char"/>
          <w:rFonts w:ascii="Times New Roman" w:hAnsi="Times New Roman" w:cs="Times New Roman"/>
          <w:b/>
          <w:color w:val="000000" w:themeColor="text1"/>
        </w:rPr>
        <w:t xml:space="preserve">Written Assignments: </w:t>
      </w:r>
    </w:p>
    <w:p w14:paraId="4737AE49" w14:textId="0B6435DB" w:rsidR="008C0486" w:rsidRPr="0063689F" w:rsidRDefault="008169C0" w:rsidP="005C5EBA">
      <w:r w:rsidRPr="0063689F">
        <w:t xml:space="preserve">Because clear and understandable written communication is an essential skill of all helping professionals, </w:t>
      </w:r>
      <w:r w:rsidR="00612D9E" w:rsidRPr="0063689F">
        <w:t xml:space="preserve">all papers </w:t>
      </w:r>
      <w:r w:rsidR="00E1337A" w:rsidRPr="0063689F">
        <w:t>and assignments</w:t>
      </w:r>
      <w:r w:rsidR="00612D9E" w:rsidRPr="0063689F">
        <w:t xml:space="preserve"> (i.e., Case Studies)</w:t>
      </w:r>
      <w:r w:rsidRPr="0063689F">
        <w:t xml:space="preserve"> submitted in this course </w:t>
      </w:r>
      <w:r w:rsidR="008C0486" w:rsidRPr="0063689F">
        <w:t xml:space="preserve">must follow the </w:t>
      </w:r>
      <w:r w:rsidR="008C0486" w:rsidRPr="0063689F">
        <w:rPr>
          <w:i/>
        </w:rPr>
        <w:t xml:space="preserve">American Psychological Association Publication Manual </w:t>
      </w:r>
      <w:r w:rsidR="008C0486" w:rsidRPr="0063689F">
        <w:t>(</w:t>
      </w:r>
      <w:r w:rsidR="00646784" w:rsidRPr="0063689F">
        <w:t>7</w:t>
      </w:r>
      <w:r w:rsidR="008C0486" w:rsidRPr="0063689F">
        <w:rPr>
          <w:vertAlign w:val="superscript"/>
        </w:rPr>
        <w:t>th</w:t>
      </w:r>
      <w:r w:rsidR="008C0486" w:rsidRPr="0063689F">
        <w:t xml:space="preserve"> Edition) format. </w:t>
      </w:r>
      <w:r w:rsidR="00E3634F" w:rsidRPr="0063689F">
        <w:t xml:space="preserve">This includes, at a minimum, </w:t>
      </w:r>
      <w:r w:rsidR="008C0486" w:rsidRPr="0063689F">
        <w:t xml:space="preserve">an APA formatted title page, page headers, page numbering, no more than a </w:t>
      </w:r>
      <w:proofErr w:type="gramStart"/>
      <w:r w:rsidR="008C0486" w:rsidRPr="0063689F">
        <w:t>12 inch</w:t>
      </w:r>
      <w:proofErr w:type="gramEnd"/>
      <w:r w:rsidR="008C0486" w:rsidRPr="0063689F">
        <w:t xml:space="preserve"> font, double spacing throughout </w:t>
      </w:r>
      <w:r w:rsidR="002B18D4" w:rsidRPr="0063689F">
        <w:t>the text (not in between para</w:t>
      </w:r>
      <w:r w:rsidR="00E00575" w:rsidRPr="0063689F">
        <w:t>graphs)</w:t>
      </w:r>
      <w:r w:rsidR="008C0486" w:rsidRPr="0063689F">
        <w:t xml:space="preserve">, headings (if included) and references (when noted by assignment). </w:t>
      </w:r>
    </w:p>
    <w:p w14:paraId="48F3446B" w14:textId="77777777" w:rsidR="008C0486" w:rsidRPr="0063689F" w:rsidRDefault="008C0486" w:rsidP="005C5EBA"/>
    <w:p w14:paraId="552F2B7E" w14:textId="28CEDA2C" w:rsidR="008169C0" w:rsidRPr="0063689F" w:rsidRDefault="008C0486" w:rsidP="005C5EBA">
      <w:r w:rsidRPr="0063689F">
        <w:t xml:space="preserve">Your papers should demonstrate that they have </w:t>
      </w:r>
      <w:r w:rsidR="008169C0" w:rsidRPr="0063689F">
        <w:t>be</w:t>
      </w:r>
      <w:r w:rsidRPr="0063689F">
        <w:t>en</w:t>
      </w:r>
      <w:r w:rsidR="008169C0" w:rsidRPr="0063689F">
        <w:t xml:space="preserve"> thoroughly proofread by the student for clarity and organization of content, grammar, spelling, punctuation, etc. Poorly written papers will directly affect your grade. In addition, papers with extreme flaws will not be graded or may be returned for revision before being given a grade. Papers returned for such revision will be treated as late papers. </w:t>
      </w:r>
    </w:p>
    <w:p w14:paraId="0DA4578C" w14:textId="77777777" w:rsidR="008169C0" w:rsidRPr="0063689F" w:rsidRDefault="008169C0" w:rsidP="005C5EBA"/>
    <w:p w14:paraId="43CCCCDD" w14:textId="612706E7" w:rsidR="005A7F6D" w:rsidRPr="0063689F" w:rsidRDefault="008169C0" w:rsidP="005C5EBA">
      <w:pPr>
        <w:rPr>
          <w:bCs/>
        </w:rPr>
      </w:pPr>
      <w:r w:rsidRPr="005C5EBA">
        <w:rPr>
          <w:b/>
        </w:rPr>
        <w:t>Late Work:</w:t>
      </w:r>
      <w:r w:rsidR="005A7F6D" w:rsidRPr="0063689F">
        <w:rPr>
          <w:bCs/>
        </w:rPr>
        <w:t xml:space="preserve"> ALL</w:t>
      </w:r>
      <w:r w:rsidR="005A7F6D" w:rsidRPr="0063689F">
        <w:t xml:space="preserve"> assignments are to be submitted by the due date indicated (this includes exams and tests). </w:t>
      </w:r>
      <w:r w:rsidR="00FA59D7" w:rsidRPr="0063689F">
        <w:t>All late work will receive an automatic zero grade, unless acceptable explanation is provided to me. Late submission without explanation is not allowed. Assignments once closed will not be reopened.</w:t>
      </w:r>
    </w:p>
    <w:p w14:paraId="22DC03DE" w14:textId="77777777" w:rsidR="008169C0" w:rsidRPr="0063689F" w:rsidRDefault="008169C0" w:rsidP="005C5EBA">
      <w:pPr>
        <w:rPr>
          <w:bCs/>
        </w:rPr>
      </w:pPr>
    </w:p>
    <w:p w14:paraId="1A5CFB8B" w14:textId="77777777" w:rsidR="00FA59D7" w:rsidRPr="0063689F" w:rsidRDefault="00FA59D7" w:rsidP="005C5EBA">
      <w:pPr>
        <w:rPr>
          <w:bCs/>
        </w:rPr>
      </w:pPr>
    </w:p>
    <w:p w14:paraId="11DC108A" w14:textId="77777777" w:rsidR="00FA59D7" w:rsidRPr="0063689F" w:rsidRDefault="00FA59D7" w:rsidP="005C5EBA">
      <w:pPr>
        <w:rPr>
          <w:bCs/>
        </w:rPr>
      </w:pPr>
    </w:p>
    <w:p w14:paraId="6D8D1D5C" w14:textId="7C2AD28B" w:rsidR="005A7F6D" w:rsidRPr="005C5EBA" w:rsidRDefault="005A7F6D" w:rsidP="005C5EBA">
      <w:pPr>
        <w:pStyle w:val="Heading3"/>
        <w:rPr>
          <w:rStyle w:val="Heading3Char"/>
          <w:rFonts w:ascii="Times New Roman" w:hAnsi="Times New Roman" w:cs="Times New Roman"/>
          <w:b/>
          <w:color w:val="000000" w:themeColor="text1"/>
        </w:rPr>
      </w:pPr>
      <w:r w:rsidRPr="005C5EBA">
        <w:rPr>
          <w:rStyle w:val="Heading3Char"/>
          <w:rFonts w:ascii="Times New Roman" w:hAnsi="Times New Roman" w:cs="Times New Roman"/>
          <w:b/>
          <w:color w:val="000000" w:themeColor="text1"/>
        </w:rPr>
        <w:t>Academic Integrity:</w:t>
      </w:r>
    </w:p>
    <w:p w14:paraId="59AC37B9" w14:textId="6350865F" w:rsidR="008169C0" w:rsidRPr="0063689F" w:rsidRDefault="008169C0" w:rsidP="005C5EBA">
      <w:pPr>
        <w:rPr>
          <w:bCs/>
          <w:i/>
        </w:rPr>
      </w:pPr>
      <w:r w:rsidRPr="0063689F">
        <w:rPr>
          <w:bCs/>
        </w:rPr>
        <w:t>Plagiarism is a serious violation of academic integrity. To prevent plagiarizing someone else’s work, credit for the words and ideas must always be given. Quotation marks are used to indicate another person’s exact words. Paraphrasing is summarizing a passage or taking the ideas of the sentences and constructing a new sentence</w:t>
      </w:r>
      <w:r w:rsidR="005A7F6D" w:rsidRPr="0063689F">
        <w:rPr>
          <w:bCs/>
        </w:rPr>
        <w:t xml:space="preserve"> in your own words. The revised</w:t>
      </w:r>
      <w:r w:rsidRPr="0063689F">
        <w:rPr>
          <w:bCs/>
        </w:rPr>
        <w:t xml:space="preserve"> sentence must be substantially altered for it to be your work and </w:t>
      </w:r>
      <w:r w:rsidR="008C5003" w:rsidRPr="0063689F">
        <w:rPr>
          <w:bCs/>
        </w:rPr>
        <w:t xml:space="preserve">correctly </w:t>
      </w:r>
      <w:r w:rsidRPr="0063689F">
        <w:rPr>
          <w:bCs/>
        </w:rPr>
        <w:t xml:space="preserve">citing the source is still necessary because you took the idea from another source. </w:t>
      </w:r>
      <w:r w:rsidR="008C0486" w:rsidRPr="0063689F">
        <w:rPr>
          <w:bCs/>
        </w:rPr>
        <w:t xml:space="preserve">According to the student code, you are also not allowed to submit your own original work for multiple courses. Please only submit original works for this course. </w:t>
      </w:r>
      <w:r w:rsidRPr="0063689F">
        <w:rPr>
          <w:bCs/>
          <w:i/>
        </w:rPr>
        <w:t xml:space="preserve">Plagiarism is academic misconduct and may result, at minimum, in a failing grade on the assignment or in the course. Further disciplinary action may result per university policy. </w:t>
      </w:r>
    </w:p>
    <w:p w14:paraId="3EE2A43A" w14:textId="77777777" w:rsidR="008169C0" w:rsidRPr="0063689F" w:rsidRDefault="008169C0" w:rsidP="005C5EBA">
      <w:pPr>
        <w:rPr>
          <w:bCs/>
        </w:rPr>
      </w:pPr>
    </w:p>
    <w:p w14:paraId="62D9B6A4" w14:textId="77777777" w:rsidR="00E3634F" w:rsidRPr="0063689F" w:rsidRDefault="005A7F6D" w:rsidP="005C5EBA">
      <w:r w:rsidRPr="0063689F">
        <w:t xml:space="preserve">Incomplete Grades: </w:t>
      </w:r>
      <w:r w:rsidR="00E3634F" w:rsidRPr="0063689F">
        <w:t>Students are expected to complete the course within the session time frame. A grade of Incomplete will only be given if the student is (a) passing the course, (b) has completed 75% of the course requirement, (c) has very compelling special circumstances, and (d) provides adequate documentation. I will require that the course requirements be fulfilled by the end of the following semester. According to UNT policy:</w:t>
      </w:r>
    </w:p>
    <w:p w14:paraId="55409F7F" w14:textId="77777777" w:rsidR="00E3634F" w:rsidRPr="0063689F" w:rsidRDefault="00E3634F" w:rsidP="005C5EBA">
      <w:r w:rsidRPr="0063689F">
        <w:tab/>
      </w:r>
    </w:p>
    <w:p w14:paraId="2B33B6E3" w14:textId="190ED170" w:rsidR="00E3634F" w:rsidRPr="0063689F" w:rsidRDefault="00E3634F" w:rsidP="005C5EBA">
      <w:pPr>
        <w:rPr>
          <w:i/>
          <w:iCs/>
          <w:color w:val="000000" w:themeColor="text1"/>
        </w:rPr>
      </w:pPr>
      <w:r w:rsidRPr="0063689F">
        <w:rPr>
          <w:i/>
          <w:iCs/>
          <w:color w:val="000000" w:themeColor="text1"/>
        </w:rPr>
        <w:t>An Incomplete Grade ("I") is a non-punitive grade given only during the last one-fourth of a term/semester and only if a student (1) is passing the course and (2) has a justifiable and documented reason, beyond the control of the student (such as serious illness or military service), for not completing the work on schedule. The student must arrange with the instructor to finish the course at a later date by completing specific requirements. These requirements must be listed on a Request for Grade of Incomplete form signed by the instructor, student, and department chair; and also entered on the grade roster by the instructor. (</w:t>
      </w:r>
      <w:hyperlink r:id="rId7" w:history="1">
        <w:r w:rsidR="00614FB3" w:rsidRPr="0063689F">
          <w:rPr>
            <w:i/>
            <w:iCs/>
            <w:color w:val="000000" w:themeColor="text1"/>
          </w:rPr>
          <w:t>Registrar</w:t>
        </w:r>
      </w:hyperlink>
      <w:r w:rsidRPr="0063689F">
        <w:rPr>
          <w:i/>
          <w:iCs/>
          <w:color w:val="000000" w:themeColor="text1"/>
        </w:rPr>
        <w:t xml:space="preserve">, p. 1) </w:t>
      </w:r>
    </w:p>
    <w:p w14:paraId="79FBDD94" w14:textId="77777777" w:rsidR="00E3634F" w:rsidRPr="0063689F" w:rsidRDefault="00E3634F" w:rsidP="005C5EBA">
      <w:r w:rsidRPr="0063689F">
        <w:t xml:space="preserve">If you fail to complete the course requirements by the end of the subsequent semester the grade of Incomplete will be replaced with an “F”. I strongly urge you to complete the course. If you find you are falling behind, or not passing, I recommend you consider withdrawing from the class so that your record and GPA is not negatively affected. Please come talk to me if you find yourself having any difficulties with keeping up with the assignments or are not doing well on the quizzes.  </w:t>
      </w:r>
    </w:p>
    <w:p w14:paraId="4E708308" w14:textId="77777777" w:rsidR="00E3634F" w:rsidRPr="0063689F" w:rsidRDefault="00E3634F" w:rsidP="005C5EBA">
      <w:pPr>
        <w:rPr>
          <w:bCs/>
        </w:rPr>
      </w:pPr>
    </w:p>
    <w:p w14:paraId="2FEA1FB8" w14:textId="225BBB34" w:rsidR="005A7F6D" w:rsidRPr="0063689F" w:rsidRDefault="005A7F6D" w:rsidP="005C5EBA">
      <w:pPr>
        <w:rPr>
          <w:color w:val="000000" w:themeColor="text1"/>
        </w:rPr>
      </w:pPr>
      <w:r w:rsidRPr="0063689F">
        <w:rPr>
          <w:bCs/>
          <w:color w:val="000000" w:themeColor="text1"/>
        </w:rPr>
        <w:t>Accommodations</w:t>
      </w:r>
      <w:r w:rsidR="008169C0" w:rsidRPr="0063689F">
        <w:rPr>
          <w:bCs/>
          <w:color w:val="000000" w:themeColor="text1"/>
        </w:rPr>
        <w:t xml:space="preserve">: </w:t>
      </w:r>
      <w:r w:rsidRPr="0063689F">
        <w:rPr>
          <w:color w:val="000000" w:themeColor="text1"/>
        </w:rPr>
        <w:t>The Department of Rehabilitation</w:t>
      </w:r>
      <w:r w:rsidR="004A0A9B" w:rsidRPr="0063689F">
        <w:rPr>
          <w:color w:val="000000" w:themeColor="text1"/>
        </w:rPr>
        <w:t xml:space="preserve"> and Health Services, </w:t>
      </w:r>
      <w:r w:rsidRPr="0063689F">
        <w:rPr>
          <w:color w:val="000000" w:themeColor="text1"/>
        </w:rPr>
        <w:t>is committed to full academic a</w:t>
      </w:r>
      <w:r w:rsidR="00E00575" w:rsidRPr="0063689F">
        <w:rPr>
          <w:color w:val="000000" w:themeColor="text1"/>
        </w:rPr>
        <w:t>ccess for all students</w:t>
      </w:r>
      <w:r w:rsidRPr="0063689F">
        <w:rPr>
          <w:color w:val="000000" w:themeColor="text1"/>
        </w:rPr>
        <w:t xml:space="preserve">. </w:t>
      </w:r>
    </w:p>
    <w:p w14:paraId="2534223F" w14:textId="77777777" w:rsidR="00332CC2" w:rsidRPr="0063689F" w:rsidRDefault="00332CC2" w:rsidP="005C5EBA">
      <w:pPr>
        <w:rPr>
          <w:color w:val="000000" w:themeColor="text1"/>
        </w:rPr>
      </w:pPr>
    </w:p>
    <w:p w14:paraId="7E75ED0B" w14:textId="55AA5A68" w:rsidR="00EF69A5" w:rsidRPr="0063689F" w:rsidRDefault="00612D9E" w:rsidP="005C5EBA">
      <w:pPr>
        <w:rPr>
          <w:color w:val="000000" w:themeColor="text1"/>
        </w:rPr>
      </w:pPr>
      <w:r w:rsidRPr="0063689F">
        <w:rPr>
          <w:rStyle w:val="Emphasis"/>
          <w:color w:val="000000" w:themeColor="text1"/>
          <w:bdr w:val="none" w:sz="0" w:space="0" w:color="auto" w:frame="1"/>
          <w:shd w:val="clear" w:color="auto" w:fill="FFFFFF"/>
        </w:rPr>
        <w:t>T</w:t>
      </w:r>
      <w:r w:rsidR="00EF69A5" w:rsidRPr="0063689F">
        <w:rPr>
          <w:rStyle w:val="Emphasis"/>
          <w:color w:val="000000" w:themeColor="text1"/>
          <w:bdr w:val="none" w:sz="0" w:space="0" w:color="auto" w:frame="1"/>
          <w:shd w:val="clear" w:color="auto" w:fill="FFFFFF"/>
        </w:rPr>
        <w:t>he University of North Texas makes reasonable academic accommodation for students with disabilities. Students seeking reasonable accommodation must first register with the Office of Disability Acc</w:t>
      </w:r>
      <w:r w:rsidR="004A0A9B" w:rsidRPr="0063689F">
        <w:rPr>
          <w:rStyle w:val="Emphasis"/>
          <w:color w:val="000000" w:themeColor="text1"/>
          <w:bdr w:val="none" w:sz="0" w:space="0" w:color="auto" w:frame="1"/>
          <w:shd w:val="clear" w:color="auto" w:fill="FFFFFF"/>
        </w:rPr>
        <w:t>ess</w:t>
      </w:r>
      <w:r w:rsidR="00EF69A5" w:rsidRPr="0063689F">
        <w:rPr>
          <w:rStyle w:val="Emphasis"/>
          <w:color w:val="000000" w:themeColor="text1"/>
          <w:bdr w:val="none" w:sz="0" w:space="0" w:color="auto" w:frame="1"/>
          <w:shd w:val="clear" w:color="auto" w:fill="FFFFFF"/>
        </w:rPr>
        <w:t xml:space="preserve">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00EF69A5" w:rsidRPr="0063689F">
        <w:rPr>
          <w:rStyle w:val="Emphasis"/>
          <w:color w:val="000000" w:themeColor="text1"/>
          <w:bdr w:val="none" w:sz="0" w:space="0" w:color="auto" w:frame="1"/>
          <w:shd w:val="clear" w:color="auto" w:fill="FFFFFF"/>
        </w:rPr>
        <w:t>time,</w:t>
      </w:r>
      <w:proofErr w:type="gramEnd"/>
      <w:r w:rsidR="00EF69A5" w:rsidRPr="0063689F">
        <w:rPr>
          <w:rStyle w:val="Emphasis"/>
          <w:color w:val="000000" w:themeColor="text1"/>
          <w:bdr w:val="none" w:sz="0" w:space="0" w:color="auto" w:frame="1"/>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w:t>
      </w:r>
      <w:r w:rsidRPr="0063689F">
        <w:rPr>
          <w:rStyle w:val="Emphasis"/>
          <w:color w:val="000000" w:themeColor="text1"/>
          <w:bdr w:val="none" w:sz="0" w:space="0" w:color="auto" w:frame="1"/>
          <w:shd w:val="clear" w:color="auto" w:fill="FFFFFF"/>
        </w:rPr>
        <w:t xml:space="preserve"> </w:t>
      </w:r>
      <w:r w:rsidR="00EF69A5" w:rsidRPr="0063689F">
        <w:rPr>
          <w:rStyle w:val="Emphasis"/>
          <w:color w:val="000000" w:themeColor="text1"/>
          <w:bdr w:val="none" w:sz="0" w:space="0" w:color="auto" w:frame="1"/>
          <w:shd w:val="clear" w:color="auto" w:fill="FFFFFF"/>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w:t>
      </w:r>
      <w:r w:rsidR="004A0A9B" w:rsidRPr="0063689F">
        <w:rPr>
          <w:rStyle w:val="Emphasis"/>
          <w:color w:val="000000" w:themeColor="text1"/>
          <w:bdr w:val="none" w:sz="0" w:space="0" w:color="auto" w:frame="1"/>
          <w:shd w:val="clear" w:color="auto" w:fill="FFFFFF"/>
        </w:rPr>
        <w:t>ess</w:t>
      </w:r>
      <w:r w:rsidR="00EF69A5" w:rsidRPr="0063689F">
        <w:rPr>
          <w:rStyle w:val="Emphasis"/>
          <w:color w:val="000000" w:themeColor="text1"/>
          <w:bdr w:val="none" w:sz="0" w:space="0" w:color="auto" w:frame="1"/>
          <w:shd w:val="clear" w:color="auto" w:fill="FFFFFF"/>
        </w:rPr>
        <w:t xml:space="preserve"> website </w:t>
      </w:r>
      <w:hyperlink r:id="rId8" w:history="1">
        <w:r w:rsidR="004D0817" w:rsidRPr="0063689F">
          <w:rPr>
            <w:rStyle w:val="Hyperlink"/>
            <w:u w:val="none"/>
            <w:bdr w:val="none" w:sz="0" w:space="0" w:color="auto" w:frame="1"/>
            <w:shd w:val="clear" w:color="auto" w:fill="FFFFFF"/>
          </w:rPr>
          <w:t>office of di</w:t>
        </w:r>
        <w:r w:rsidR="00F349D9" w:rsidRPr="0063689F">
          <w:rPr>
            <w:rStyle w:val="Hyperlink"/>
            <w:u w:val="none"/>
            <w:bdr w:val="none" w:sz="0" w:space="0" w:color="auto" w:frame="1"/>
            <w:shd w:val="clear" w:color="auto" w:fill="FFFFFF"/>
          </w:rPr>
          <w:t>s</w:t>
        </w:r>
        <w:r w:rsidR="004D0817" w:rsidRPr="0063689F">
          <w:rPr>
            <w:rStyle w:val="Hyperlink"/>
            <w:u w:val="none"/>
            <w:bdr w:val="none" w:sz="0" w:space="0" w:color="auto" w:frame="1"/>
            <w:shd w:val="clear" w:color="auto" w:fill="FFFFFF"/>
          </w:rPr>
          <w:t>ability</w:t>
        </w:r>
      </w:hyperlink>
      <w:r w:rsidR="00EF69A5" w:rsidRPr="0063689F">
        <w:rPr>
          <w:rStyle w:val="Emphasis"/>
          <w:color w:val="000000" w:themeColor="text1"/>
          <w:bdr w:val="none" w:sz="0" w:space="0" w:color="auto" w:frame="1"/>
          <w:shd w:val="clear" w:color="auto" w:fill="FFFFFF"/>
        </w:rPr>
        <w:t>. You may also contact them by phone at </w:t>
      </w:r>
      <w:hyperlink r:id="rId9" w:history="1">
        <w:r w:rsidR="00EF69A5" w:rsidRPr="0063689F">
          <w:rPr>
            <w:rStyle w:val="Hyperlink"/>
            <w:i/>
            <w:iCs/>
            <w:color w:val="000000" w:themeColor="text1"/>
            <w:u w:val="none"/>
            <w:bdr w:val="none" w:sz="0" w:space="0" w:color="auto" w:frame="1"/>
            <w:shd w:val="clear" w:color="auto" w:fill="FFFFFF"/>
          </w:rPr>
          <w:t>940.565.4323</w:t>
        </w:r>
      </w:hyperlink>
      <w:r w:rsidR="00EF69A5" w:rsidRPr="0063689F">
        <w:rPr>
          <w:rStyle w:val="Emphasis"/>
          <w:color w:val="000000" w:themeColor="text1"/>
          <w:bdr w:val="none" w:sz="0" w:space="0" w:color="auto" w:frame="1"/>
          <w:shd w:val="clear" w:color="auto" w:fill="FFFFFF"/>
        </w:rPr>
        <w:t>.</w:t>
      </w:r>
    </w:p>
    <w:p w14:paraId="0F96D524" w14:textId="2B9E9990" w:rsidR="005A7F6D" w:rsidRPr="0063689F" w:rsidRDefault="005A7F6D" w:rsidP="005A7F6D">
      <w:pPr>
        <w:rPr>
          <w:i/>
          <w:iCs/>
        </w:rPr>
      </w:pPr>
    </w:p>
    <w:p w14:paraId="5B87DFD3" w14:textId="77777777" w:rsidR="00332CC2" w:rsidRPr="0063689F" w:rsidRDefault="00332CC2" w:rsidP="005A7F6D"/>
    <w:p w14:paraId="287B79A1" w14:textId="77777777" w:rsidR="008169C0" w:rsidRPr="0063689F" w:rsidRDefault="005A7F6D" w:rsidP="005A7F6D">
      <w:pPr>
        <w:autoSpaceDE w:val="0"/>
        <w:autoSpaceDN w:val="0"/>
        <w:adjustRightInd w:val="0"/>
        <w:spacing w:before="45"/>
        <w:jc w:val="both"/>
        <w:rPr>
          <w:bCs/>
        </w:rPr>
      </w:pPr>
      <w:r w:rsidRPr="0063689F">
        <w:rPr>
          <w:b/>
        </w:rPr>
        <w:t xml:space="preserve">Grades assigned before </w:t>
      </w:r>
      <w:r w:rsidR="001049E4" w:rsidRPr="0063689F">
        <w:rPr>
          <w:b/>
        </w:rPr>
        <w:t>ODA documentation</w:t>
      </w:r>
      <w:r w:rsidRPr="0063689F">
        <w:rPr>
          <w:b/>
        </w:rPr>
        <w:t xml:space="preserve"> is provided will not be changed.</w:t>
      </w:r>
      <w:r w:rsidRPr="0063689F">
        <w:t xml:space="preserve"> Information about how to obtain academic accommodations can be found in UNT Policy 18.1.14, at www.unt.edu/oda, and by visiting the ODA in Room 321 of the University Union. You also may call the ODA at 940.565.4323</w:t>
      </w:r>
    </w:p>
    <w:p w14:paraId="23F5EE21" w14:textId="77777777" w:rsidR="008169C0" w:rsidRPr="0063689F" w:rsidRDefault="008169C0">
      <w:pPr>
        <w:autoSpaceDE w:val="0"/>
        <w:autoSpaceDN w:val="0"/>
        <w:adjustRightInd w:val="0"/>
        <w:spacing w:before="45"/>
        <w:rPr>
          <w:b/>
          <w:bCs/>
        </w:rPr>
      </w:pPr>
    </w:p>
    <w:p w14:paraId="32347830" w14:textId="77777777" w:rsidR="005C5EBA" w:rsidRPr="005C5EBA" w:rsidRDefault="00B6302A" w:rsidP="005C5EBA">
      <w:pPr>
        <w:pStyle w:val="Heading3"/>
        <w:rPr>
          <w:rStyle w:val="Heading3Char"/>
          <w:rFonts w:ascii="Times New Roman" w:hAnsi="Times New Roman" w:cs="Times New Roman"/>
          <w:b/>
          <w:bCs/>
          <w:color w:val="000000" w:themeColor="text1"/>
        </w:rPr>
      </w:pPr>
      <w:r w:rsidRPr="005C5EBA">
        <w:rPr>
          <w:rStyle w:val="Heading3Char"/>
          <w:rFonts w:ascii="Times New Roman" w:hAnsi="Times New Roman" w:cs="Times New Roman"/>
          <w:b/>
          <w:bCs/>
          <w:color w:val="000000" w:themeColor="text1"/>
        </w:rPr>
        <w:t xml:space="preserve">Policy on Server Unavailability or Other Technical Difficulties: </w:t>
      </w:r>
    </w:p>
    <w:p w14:paraId="1794B7DC" w14:textId="77777777" w:rsidR="005C5EBA" w:rsidRPr="005C5EBA" w:rsidRDefault="005C5EBA" w:rsidP="005C5EBA"/>
    <w:p w14:paraId="0C5CFF56" w14:textId="371816EE" w:rsidR="00B6302A" w:rsidRPr="0063689F" w:rsidRDefault="00B6302A" w:rsidP="005C5EBA">
      <w:pPr>
        <w:rPr>
          <w:b/>
        </w:rPr>
      </w:pPr>
      <w:r w:rsidRPr="005C5EBA">
        <w:t xml:space="preserve">The University is committed to providing a reliable online course system to all users. However, in the event of any unexpected server outage or any unusual technical difficulty </w:t>
      </w:r>
      <w:r w:rsidR="00290BDB" w:rsidRPr="005C5EBA">
        <w:t>that</w:t>
      </w:r>
      <w:r w:rsidRPr="005C5EBA">
        <w:t xml:space="preserve"> prevents students from completing a time sensitive assessment activity, the instructor will extend the time windows and provide an appropriate accommodation based on the situation. Students should immediately report any problems to the instructor and also contact the UNT Student Help Desk: </w:t>
      </w:r>
      <w:hyperlink r:id="rId10" w:history="1">
        <w:r w:rsidRPr="005C5EBA">
          <w:t>helpdesk@unt.edu</w:t>
        </w:r>
      </w:hyperlink>
      <w:r w:rsidRPr="005C5EBA">
        <w:t xml:space="preserve"> or 940.565.2324. The instructor and the UNT Student Help Desk will work with the student to res</w:t>
      </w:r>
      <w:r w:rsidRPr="0063689F">
        <w:t xml:space="preserve">olve any issues at the earliest possible time. </w:t>
      </w:r>
    </w:p>
    <w:p w14:paraId="66BC3884" w14:textId="77777777" w:rsidR="00B6302A" w:rsidRPr="0063689F" w:rsidRDefault="00B6302A" w:rsidP="005A7F6D">
      <w:pPr>
        <w:rPr>
          <w:b/>
        </w:rPr>
      </w:pPr>
    </w:p>
    <w:p w14:paraId="07C5E97F" w14:textId="42EFA154" w:rsidR="005A7F6D" w:rsidRPr="005C5EBA" w:rsidRDefault="005A7F6D" w:rsidP="005C5EBA">
      <w:pPr>
        <w:pStyle w:val="Heading3"/>
        <w:rPr>
          <w:rStyle w:val="Heading3Char"/>
          <w:rFonts w:ascii="Times New Roman" w:hAnsi="Times New Roman" w:cs="Times New Roman"/>
          <w:bCs/>
          <w:color w:val="000000" w:themeColor="text1"/>
        </w:rPr>
      </w:pPr>
      <w:r w:rsidRPr="005C5EBA">
        <w:rPr>
          <w:rStyle w:val="Heading3Char"/>
          <w:rFonts w:ascii="Times New Roman" w:hAnsi="Times New Roman" w:cs="Times New Roman"/>
          <w:bCs/>
          <w:color w:val="000000" w:themeColor="text1"/>
        </w:rPr>
        <w:lastRenderedPageBreak/>
        <w:t>IMPORTANT</w:t>
      </w:r>
      <w:r w:rsidR="002804B1" w:rsidRPr="005C5EBA">
        <w:rPr>
          <w:rStyle w:val="Heading3Char"/>
          <w:rFonts w:ascii="Times New Roman" w:hAnsi="Times New Roman" w:cs="Times New Roman"/>
          <w:bCs/>
          <w:color w:val="000000" w:themeColor="text1"/>
        </w:rPr>
        <w:t xml:space="preserve"> – Syllabus Change Policy</w:t>
      </w:r>
    </w:p>
    <w:p w14:paraId="3902FC8A" w14:textId="7723375D" w:rsidR="002804B1" w:rsidRPr="0063689F" w:rsidRDefault="005A7F6D" w:rsidP="005C5EBA">
      <w:r w:rsidRPr="0063689F">
        <w:t xml:space="preserve">This syllabus </w:t>
      </w:r>
      <w:r w:rsidR="002804B1" w:rsidRPr="0063689F">
        <w:t xml:space="preserve">is a general plan for the course and </w:t>
      </w:r>
      <w:r w:rsidRPr="0063689F">
        <w:t xml:space="preserve">may be modified as the </w:t>
      </w:r>
      <w:proofErr w:type="gramStart"/>
      <w:r w:rsidRPr="0063689F">
        <w:t>Instructor</w:t>
      </w:r>
      <w:proofErr w:type="gramEnd"/>
      <w:r w:rsidRPr="0063689F">
        <w:t xml:space="preserve"> sees fit over the course of the semester to support the learning process.</w:t>
      </w:r>
      <w:r w:rsidR="002804B1" w:rsidRPr="0063689F">
        <w:t xml:space="preserve"> Deviations announced to the class by the instructor may be necessary.</w:t>
      </w:r>
    </w:p>
    <w:p w14:paraId="4E9B4EEE" w14:textId="7E0CF00C" w:rsidR="005A7F6D" w:rsidRPr="0063689F" w:rsidRDefault="005A7F6D" w:rsidP="005A7F6D"/>
    <w:p w14:paraId="19709EA4" w14:textId="77777777" w:rsidR="00B6302A" w:rsidRPr="002D1064" w:rsidRDefault="00B6302A" w:rsidP="002D1064">
      <w:pPr>
        <w:pStyle w:val="Heading2"/>
        <w:rPr>
          <w:rFonts w:ascii="Times New Roman" w:hAnsi="Times New Roman" w:cs="Times New Roman"/>
          <w:b/>
          <w:bCs/>
          <w:sz w:val="28"/>
          <w:szCs w:val="28"/>
          <w:u w:val="none"/>
        </w:rPr>
      </w:pPr>
      <w:r w:rsidRPr="002D1064">
        <w:rPr>
          <w:rFonts w:ascii="Times New Roman" w:hAnsi="Times New Roman" w:cs="Times New Roman"/>
          <w:b/>
          <w:bCs/>
          <w:sz w:val="28"/>
          <w:szCs w:val="28"/>
          <w:u w:val="none"/>
        </w:rPr>
        <w:t>UNT POLICIES</w:t>
      </w:r>
    </w:p>
    <w:p w14:paraId="160B1AC7" w14:textId="77777777" w:rsidR="00B6302A" w:rsidRPr="0063689F" w:rsidRDefault="00B6302A" w:rsidP="00B6302A">
      <w:pPr>
        <w:rPr>
          <w:rStyle w:val="Heading2Char"/>
          <w:rFonts w:ascii="Times New Roman" w:hAnsi="Times New Roman" w:cs="Times New Roman"/>
          <w:u w:val="none"/>
        </w:rPr>
      </w:pPr>
    </w:p>
    <w:p w14:paraId="793ED8F6" w14:textId="5BB90653" w:rsidR="00B6302A" w:rsidRDefault="00B6302A" w:rsidP="00B0431F">
      <w:r w:rsidRPr="0063689F">
        <w:t xml:space="preserve">Student Conduct and Discipline: </w:t>
      </w:r>
      <w:r w:rsidR="004A0A9B" w:rsidRPr="0063689F">
        <w:t xml:space="preserve">The primary concern of the University of North Texas is the student. The university attempts to provide for all students a campus environment that is conducive to academic endeavor and social and individual growth. To that end, rules, regulations and guidelines governing student behavior and the student's relationship with the university have been formulated into a student code of conduct and discipline. Enrollment at the University of North Texas is considered implicit acceptance of these and other policies applicable to students, all of which are educational in nature and designed to help students understand expectations and accept responsibility for their own actions. Additional information can be found in the Code of Student Conduct. </w:t>
      </w:r>
      <w:r w:rsidRPr="0063689F">
        <w:t xml:space="preserve">Additional information can be found in the </w:t>
      </w:r>
      <w:hyperlink r:id="rId11" w:history="1">
        <w:r w:rsidRPr="0063689F">
          <w:rPr>
            <w:rStyle w:val="Hyperlink"/>
            <w:color w:val="006600"/>
            <w:u w:val="none"/>
          </w:rPr>
          <w:t>Code of Student Conduct.</w:t>
        </w:r>
      </w:hyperlink>
    </w:p>
    <w:p w14:paraId="5EE43EC9" w14:textId="77777777" w:rsidR="00B0431F" w:rsidRPr="0063689F" w:rsidRDefault="00B0431F" w:rsidP="00B0431F"/>
    <w:p w14:paraId="05866575" w14:textId="77777777" w:rsidR="002D1064" w:rsidRPr="005A275D" w:rsidRDefault="00B6302A" w:rsidP="005A275D">
      <w:pPr>
        <w:pStyle w:val="Heading3"/>
        <w:rPr>
          <w:rFonts w:ascii="Times New Roman" w:hAnsi="Times New Roman" w:cs="Times New Roman"/>
          <w:b/>
          <w:bCs/>
          <w:color w:val="000000" w:themeColor="text1"/>
        </w:rPr>
      </w:pPr>
      <w:r w:rsidRPr="005A275D">
        <w:rPr>
          <w:rFonts w:ascii="Times New Roman" w:hAnsi="Times New Roman" w:cs="Times New Roman"/>
          <w:b/>
          <w:bCs/>
          <w:color w:val="000000" w:themeColor="text1"/>
        </w:rPr>
        <w:t xml:space="preserve">Academic Honesty Policy: </w:t>
      </w:r>
    </w:p>
    <w:p w14:paraId="64243A41" w14:textId="26CC452C" w:rsidR="00B6302A" w:rsidRPr="0063689F" w:rsidRDefault="00B6302A" w:rsidP="00D07EE1">
      <w:r w:rsidRPr="0063689F">
        <w:rPr>
          <w:rFonts w:eastAsiaTheme="minorEastAsia"/>
        </w:rPr>
        <w:t>Policies regarding student conduct and academic honesty posted by the University Center for Student Rights and Responsibilities in the Student Handbook apply to this class. As stated in the Policy</w:t>
      </w:r>
      <w:r w:rsidR="001F63EB">
        <w:rPr>
          <w:rFonts w:eastAsiaTheme="minorEastAsia"/>
        </w:rPr>
        <w:t xml:space="preserve"> </w:t>
      </w:r>
      <w:hyperlink r:id="rId12" w:history="1">
        <w:r w:rsidR="001F63EB" w:rsidRPr="001F63EB">
          <w:rPr>
            <w:rStyle w:val="Hyperlink"/>
            <w:rFonts w:eastAsiaTheme="minorEastAsia"/>
            <w:bCs/>
          </w:rPr>
          <w:t>student misconduct</w:t>
        </w:r>
      </w:hyperlink>
      <w:r w:rsidRPr="0063689F">
        <w:rPr>
          <w:rFonts w:eastAsiaTheme="minorEastAsia"/>
        </w:rPr>
        <w:t>, misconduct for which students are subject to discipline falls into the following categories:</w:t>
      </w:r>
    </w:p>
    <w:p w14:paraId="5CDBCAFB" w14:textId="77777777" w:rsidR="00B6302A" w:rsidRPr="0063689F" w:rsidRDefault="00B6302A" w:rsidP="00B6302A">
      <w:pPr>
        <w:numPr>
          <w:ilvl w:val="0"/>
          <w:numId w:val="20"/>
        </w:numPr>
        <w:spacing w:before="100" w:beforeAutospacing="1" w:after="100" w:afterAutospacing="1"/>
        <w:rPr>
          <w:i/>
          <w:color w:val="000000" w:themeColor="text1"/>
        </w:rPr>
      </w:pPr>
      <w:r w:rsidRPr="0063689F">
        <w:rPr>
          <w:bCs/>
          <w:i/>
          <w:color w:val="000000" w:themeColor="text1"/>
        </w:rPr>
        <w:t>Acts of Dishonesty</w:t>
      </w:r>
      <w:r w:rsidRPr="0063689F">
        <w:rPr>
          <w:i/>
          <w:color w:val="000000" w:themeColor="text1"/>
        </w:rPr>
        <w:t xml:space="preserve">, including but not limited to: </w:t>
      </w:r>
    </w:p>
    <w:p w14:paraId="7706EEF9" w14:textId="77777777" w:rsidR="00B6302A" w:rsidRPr="0063689F" w:rsidRDefault="00B6302A" w:rsidP="00B6302A">
      <w:pPr>
        <w:numPr>
          <w:ilvl w:val="1"/>
          <w:numId w:val="20"/>
        </w:numPr>
        <w:spacing w:before="100" w:beforeAutospacing="1" w:after="100" w:afterAutospacing="1"/>
        <w:rPr>
          <w:i/>
          <w:color w:val="000000" w:themeColor="text1"/>
        </w:rPr>
      </w:pPr>
      <w:r w:rsidRPr="0063689F">
        <w:rPr>
          <w:bCs/>
          <w:i/>
          <w:color w:val="000000" w:themeColor="text1"/>
        </w:rPr>
        <w:t>Academic dishonesty - cheating.</w:t>
      </w:r>
      <w:r w:rsidRPr="0063689F">
        <w:rPr>
          <w:i/>
          <w:color w:val="000000" w:themeColor="text1"/>
        </w:rPr>
        <w:t xml:space="preserve"> The term "cheating" includes, but is not limited to: </w:t>
      </w:r>
    </w:p>
    <w:p w14:paraId="600AC6F5" w14:textId="77777777" w:rsidR="00B6302A" w:rsidRPr="0063689F" w:rsidRDefault="00B6302A" w:rsidP="00B6302A">
      <w:pPr>
        <w:numPr>
          <w:ilvl w:val="2"/>
          <w:numId w:val="20"/>
        </w:numPr>
        <w:spacing w:before="100" w:beforeAutospacing="1" w:after="100" w:afterAutospacing="1"/>
        <w:rPr>
          <w:i/>
          <w:color w:val="000000" w:themeColor="text1"/>
        </w:rPr>
      </w:pPr>
      <w:r w:rsidRPr="0063689F">
        <w:rPr>
          <w:i/>
          <w:color w:val="000000" w:themeColor="text1"/>
        </w:rPr>
        <w:t>use of any unauthorized assistance in taking quizzes, tests, or examinations;</w:t>
      </w:r>
    </w:p>
    <w:p w14:paraId="187F92A0" w14:textId="77777777" w:rsidR="00B6302A" w:rsidRPr="0063689F" w:rsidRDefault="00B6302A" w:rsidP="00B6302A">
      <w:pPr>
        <w:numPr>
          <w:ilvl w:val="2"/>
          <w:numId w:val="20"/>
        </w:numPr>
        <w:spacing w:before="100" w:beforeAutospacing="1" w:after="100" w:afterAutospacing="1"/>
        <w:jc w:val="both"/>
        <w:rPr>
          <w:i/>
          <w:color w:val="000000" w:themeColor="text1"/>
        </w:rPr>
      </w:pPr>
      <w:r w:rsidRPr="0063689F">
        <w:rPr>
          <w:i/>
          <w:color w:val="000000" w:themeColor="text1"/>
        </w:rPr>
        <w:t>dependence upon the aid of sources beyond those authorized by the instructor in writing papers, preparing reports, solving problems, or carrying out other assignments;</w:t>
      </w:r>
    </w:p>
    <w:p w14:paraId="7128D3FF" w14:textId="77777777" w:rsidR="00B6302A" w:rsidRPr="0063689F" w:rsidRDefault="00B6302A" w:rsidP="00B6302A">
      <w:pPr>
        <w:numPr>
          <w:ilvl w:val="2"/>
          <w:numId w:val="20"/>
        </w:numPr>
        <w:spacing w:before="100" w:beforeAutospacing="1" w:after="100" w:afterAutospacing="1"/>
        <w:jc w:val="both"/>
        <w:rPr>
          <w:i/>
          <w:color w:val="000000" w:themeColor="text1"/>
        </w:rPr>
      </w:pPr>
      <w:r w:rsidRPr="0063689F">
        <w:rPr>
          <w:i/>
          <w:color w:val="000000" w:themeColor="text1"/>
        </w:rPr>
        <w:t>the acquisition, without permission, of tests, notes or other academic material belonging to a faculty or staff member of the University;</w:t>
      </w:r>
    </w:p>
    <w:p w14:paraId="4659CF9A" w14:textId="77777777" w:rsidR="00B6302A" w:rsidRPr="0063689F" w:rsidRDefault="00B6302A" w:rsidP="00B6302A">
      <w:pPr>
        <w:numPr>
          <w:ilvl w:val="2"/>
          <w:numId w:val="20"/>
        </w:numPr>
        <w:spacing w:before="100" w:beforeAutospacing="1" w:after="100" w:afterAutospacing="1"/>
        <w:jc w:val="both"/>
        <w:rPr>
          <w:i/>
          <w:color w:val="000000" w:themeColor="text1"/>
        </w:rPr>
      </w:pPr>
      <w:r w:rsidRPr="0063689F">
        <w:rPr>
          <w:i/>
          <w:color w:val="000000" w:themeColor="text1"/>
        </w:rPr>
        <w:t>dual submission of a paper or project, or resubmission of a paper or project to a different class without express permission from the instructor(s);</w:t>
      </w:r>
    </w:p>
    <w:p w14:paraId="7E7E2B6C" w14:textId="77777777" w:rsidR="00B6302A" w:rsidRPr="0063689F" w:rsidRDefault="00B6302A" w:rsidP="00B6302A">
      <w:pPr>
        <w:numPr>
          <w:ilvl w:val="2"/>
          <w:numId w:val="20"/>
        </w:numPr>
        <w:spacing w:before="100" w:beforeAutospacing="1" w:after="100" w:afterAutospacing="1"/>
        <w:jc w:val="both"/>
        <w:rPr>
          <w:i/>
          <w:color w:val="000000" w:themeColor="text1"/>
        </w:rPr>
      </w:pPr>
      <w:r w:rsidRPr="0063689F">
        <w:rPr>
          <w:i/>
          <w:color w:val="000000" w:themeColor="text1"/>
        </w:rPr>
        <w:t xml:space="preserve">any other act designed to give a student an unfair advantage. </w:t>
      </w:r>
    </w:p>
    <w:p w14:paraId="4954BE54" w14:textId="77777777" w:rsidR="00B6302A" w:rsidRPr="0063689F" w:rsidRDefault="00B6302A" w:rsidP="00B6302A">
      <w:pPr>
        <w:numPr>
          <w:ilvl w:val="1"/>
          <w:numId w:val="20"/>
        </w:numPr>
        <w:spacing w:before="100" w:beforeAutospacing="1" w:after="100" w:afterAutospacing="1"/>
        <w:jc w:val="both"/>
        <w:rPr>
          <w:i/>
          <w:color w:val="000000" w:themeColor="text1"/>
        </w:rPr>
      </w:pPr>
      <w:r w:rsidRPr="0063689F">
        <w:rPr>
          <w:bCs/>
          <w:i/>
          <w:color w:val="000000" w:themeColor="text1"/>
        </w:rPr>
        <w:t>Academic Dishonesty — plagiarism.</w:t>
      </w:r>
      <w:r w:rsidRPr="0063689F">
        <w:rPr>
          <w:i/>
          <w:color w:val="000000" w:themeColor="text1"/>
        </w:rPr>
        <w:t xml:space="preserve"> The term "plagiarism" includes, but is not limited to: </w:t>
      </w:r>
    </w:p>
    <w:p w14:paraId="53166C2A" w14:textId="77777777" w:rsidR="00B6302A" w:rsidRPr="0063689F" w:rsidRDefault="00B6302A" w:rsidP="00B6302A">
      <w:pPr>
        <w:numPr>
          <w:ilvl w:val="2"/>
          <w:numId w:val="20"/>
        </w:numPr>
        <w:spacing w:before="100" w:beforeAutospacing="1" w:after="100" w:afterAutospacing="1"/>
        <w:jc w:val="both"/>
        <w:rPr>
          <w:i/>
          <w:color w:val="000000" w:themeColor="text1"/>
        </w:rPr>
      </w:pPr>
      <w:r w:rsidRPr="0063689F">
        <w:rPr>
          <w:i/>
          <w:color w:val="000000" w:themeColor="text1"/>
        </w:rPr>
        <w:t>the knowing or negligent use by paraphrase or direct quotation of the published or unpublished work of another person without full and clear acknowledgement and/or</w:t>
      </w:r>
    </w:p>
    <w:p w14:paraId="76174BB3" w14:textId="25CE4371" w:rsidR="00290BDB" w:rsidRPr="0063689F" w:rsidRDefault="00B6302A" w:rsidP="00B6302A">
      <w:pPr>
        <w:numPr>
          <w:ilvl w:val="2"/>
          <w:numId w:val="20"/>
        </w:numPr>
        <w:spacing w:before="100" w:beforeAutospacing="1" w:after="100" w:afterAutospacing="1"/>
        <w:jc w:val="both"/>
        <w:rPr>
          <w:i/>
          <w:color w:val="000000" w:themeColor="text1"/>
        </w:rPr>
      </w:pPr>
      <w:r w:rsidRPr="0063689F">
        <w:rPr>
          <w:i/>
          <w:color w:val="000000" w:themeColor="text1"/>
        </w:rPr>
        <w:t>the knowing or negligent unacknowledged use of materials prepared by another person or by an agency engaged in the selling of term papers or other academic materials.</w:t>
      </w:r>
    </w:p>
    <w:p w14:paraId="6CF4DA0A" w14:textId="392A4845" w:rsidR="001F63EB" w:rsidRDefault="00290BDB" w:rsidP="001F63EB">
      <w:pPr>
        <w:spacing w:before="100" w:beforeAutospacing="1" w:after="100" w:afterAutospacing="1"/>
        <w:contextualSpacing/>
        <w:jc w:val="both"/>
        <w:rPr>
          <w:rFonts w:eastAsiaTheme="minorEastAsia"/>
          <w:bCs/>
          <w:color w:val="000000" w:themeColor="text1"/>
        </w:rPr>
      </w:pPr>
      <w:r w:rsidRPr="0063689F">
        <w:rPr>
          <w:rFonts w:eastAsiaTheme="minorEastAsia"/>
          <w:bCs/>
          <w:color w:val="000000" w:themeColor="text1"/>
        </w:rPr>
        <w:t xml:space="preserve">Discipline may range from not having an assignment accepted for credit to expulsion from the course. For more information regarding policies regarding student conduct, please visit:  </w:t>
      </w:r>
      <w:hyperlink r:id="rId13" w:history="1">
        <w:r w:rsidR="001F63EB" w:rsidRPr="001F63EB">
          <w:rPr>
            <w:rStyle w:val="Hyperlink"/>
            <w:rFonts w:eastAsiaTheme="minorEastAsia"/>
            <w:bCs/>
          </w:rPr>
          <w:t>student misconduct</w:t>
        </w:r>
      </w:hyperlink>
    </w:p>
    <w:p w14:paraId="0DD82C5B" w14:textId="77777777" w:rsidR="001F63EB" w:rsidRDefault="001F63EB" w:rsidP="001F63EB">
      <w:pPr>
        <w:spacing w:before="100" w:beforeAutospacing="1" w:after="100" w:afterAutospacing="1"/>
        <w:contextualSpacing/>
        <w:jc w:val="both"/>
        <w:rPr>
          <w:rFonts w:eastAsiaTheme="minorEastAsia"/>
          <w:bCs/>
          <w:color w:val="000000" w:themeColor="text1"/>
        </w:rPr>
      </w:pPr>
    </w:p>
    <w:p w14:paraId="5D145EB3" w14:textId="77777777" w:rsidR="002D1064" w:rsidRPr="005A275D" w:rsidRDefault="00B6302A" w:rsidP="005A275D">
      <w:pPr>
        <w:pStyle w:val="Heading3"/>
        <w:rPr>
          <w:rFonts w:ascii="Times New Roman" w:hAnsi="Times New Roman" w:cs="Times New Roman"/>
          <w:b/>
          <w:bCs/>
          <w:color w:val="000000" w:themeColor="text1"/>
        </w:rPr>
      </w:pPr>
      <w:r w:rsidRPr="005A275D">
        <w:rPr>
          <w:rFonts w:ascii="Times New Roman" w:hAnsi="Times New Roman" w:cs="Times New Roman"/>
          <w:b/>
          <w:bCs/>
          <w:color w:val="000000" w:themeColor="text1"/>
        </w:rPr>
        <w:t xml:space="preserve">Add/Drop Policy: </w:t>
      </w:r>
    </w:p>
    <w:p w14:paraId="276F7247" w14:textId="0FEEF407" w:rsidR="00B6302A" w:rsidRPr="001F63EB" w:rsidRDefault="00B6302A" w:rsidP="001F63EB">
      <w:pPr>
        <w:spacing w:before="100" w:beforeAutospacing="1" w:after="100" w:afterAutospacing="1"/>
        <w:contextualSpacing/>
        <w:jc w:val="both"/>
        <w:rPr>
          <w:rFonts w:eastAsiaTheme="minorEastAsia"/>
          <w:bCs/>
          <w:color w:val="000000" w:themeColor="text1"/>
        </w:rPr>
      </w:pPr>
      <w:r w:rsidRPr="0063689F">
        <w:rPr>
          <w:color w:val="000000" w:themeColor="text1"/>
        </w:rPr>
        <w:t xml:space="preserve">Please refer to the </w:t>
      </w:r>
      <w:hyperlink r:id="rId14" w:history="1">
        <w:r w:rsidRPr="0063689F">
          <w:rPr>
            <w:rStyle w:val="Hyperlink"/>
            <w:color w:val="000000" w:themeColor="text1"/>
            <w:u w:val="none"/>
          </w:rPr>
          <w:t>Office of the Registrar</w:t>
        </w:r>
      </w:hyperlink>
      <w:r w:rsidRPr="0063689F">
        <w:rPr>
          <w:color w:val="000000" w:themeColor="text1"/>
        </w:rPr>
        <w:t xml:space="preserve"> regarding the Add/Drop Policy.</w:t>
      </w:r>
    </w:p>
    <w:p w14:paraId="3142E609" w14:textId="77777777" w:rsidR="00B6302A" w:rsidRPr="0063689F" w:rsidRDefault="00B6302A" w:rsidP="00B6302A">
      <w:pPr>
        <w:rPr>
          <w:color w:val="000000" w:themeColor="text1"/>
        </w:rPr>
      </w:pPr>
    </w:p>
    <w:p w14:paraId="797FDA11" w14:textId="77777777" w:rsidR="00B6302A" w:rsidRPr="005A275D" w:rsidRDefault="00B6302A" w:rsidP="005A275D">
      <w:pPr>
        <w:pStyle w:val="Heading3"/>
        <w:rPr>
          <w:rFonts w:ascii="Times New Roman" w:hAnsi="Times New Roman" w:cs="Times New Roman"/>
          <w:b/>
          <w:bCs/>
          <w:color w:val="000000" w:themeColor="text1"/>
        </w:rPr>
      </w:pPr>
      <w:r w:rsidRPr="005A275D">
        <w:rPr>
          <w:rFonts w:ascii="Times New Roman" w:hAnsi="Times New Roman" w:cs="Times New Roman"/>
          <w:b/>
          <w:bCs/>
          <w:color w:val="000000" w:themeColor="text1"/>
        </w:rPr>
        <w:t xml:space="preserve">Important Notice for F-1 Students taking Distance Education Courses: </w:t>
      </w:r>
    </w:p>
    <w:p w14:paraId="1A25345F" w14:textId="77777777" w:rsidR="001E0751" w:rsidRPr="0063689F" w:rsidRDefault="001E0751" w:rsidP="00B6302A">
      <w:pPr>
        <w:rPr>
          <w:color w:val="000000" w:themeColor="text1"/>
        </w:rPr>
      </w:pPr>
    </w:p>
    <w:p w14:paraId="38DDBAEF" w14:textId="77777777" w:rsidR="00B6302A" w:rsidRPr="0063689F" w:rsidRDefault="00B6302A" w:rsidP="00B6302A">
      <w:pPr>
        <w:rPr>
          <w:color w:val="000000" w:themeColor="text1"/>
        </w:rPr>
      </w:pPr>
      <w:r w:rsidRPr="0063689F">
        <w:rPr>
          <w:color w:val="000000" w:themeColor="text1"/>
        </w:rPr>
        <w:t>Federal Regulation</w:t>
      </w:r>
    </w:p>
    <w:p w14:paraId="2D5926EF" w14:textId="150AF1F4" w:rsidR="00B6302A" w:rsidRPr="007A7ED6" w:rsidRDefault="00B6302A" w:rsidP="007A7ED6">
      <w:pPr>
        <w:spacing w:before="100" w:beforeAutospacing="1" w:after="100" w:afterAutospacing="1"/>
        <w:contextualSpacing/>
        <w:jc w:val="both"/>
        <w:rPr>
          <w:rStyle w:val="Hyperlink"/>
          <w:rFonts w:eastAsiaTheme="minorEastAsia"/>
          <w:bCs/>
        </w:rPr>
      </w:pPr>
      <w:r w:rsidRPr="0063689F">
        <w:rPr>
          <w:color w:val="000000" w:themeColor="text1"/>
        </w:rPr>
        <w:lastRenderedPageBreak/>
        <w:t xml:space="preserve">To read detailed Immigration and Customs Enforcement regulations for F-1 students taking online courses, please go to the Electronic Code of Federal Regulations website at </w:t>
      </w:r>
      <w:hyperlink r:id="rId15" w:history="1">
        <w:r w:rsidR="00785F94" w:rsidRPr="007A7ED6">
          <w:rPr>
            <w:rStyle w:val="Hyperlink"/>
            <w:rFonts w:eastAsiaTheme="minorEastAsia"/>
            <w:bCs/>
          </w:rPr>
          <w:t>Code of Federal Regulations</w:t>
        </w:r>
      </w:hyperlink>
      <w:r w:rsidRPr="0063689F">
        <w:rPr>
          <w:color w:val="000000" w:themeColor="text1"/>
        </w:rPr>
        <w:t>.</w:t>
      </w:r>
      <w:r w:rsidR="00785F94">
        <w:rPr>
          <w:color w:val="000000" w:themeColor="text1"/>
        </w:rPr>
        <w:t xml:space="preserve"> </w:t>
      </w:r>
      <w:r w:rsidRPr="0063689F">
        <w:rPr>
          <w:color w:val="000000" w:themeColor="text1"/>
        </w:rPr>
        <w:t>The specific portion concerning distance education courses is located at "Title 8 CFR 214.2 Paragraph (f) (6) (</w:t>
      </w:r>
      <w:proofErr w:type="spellStart"/>
      <w:r w:rsidRPr="0063689F">
        <w:rPr>
          <w:color w:val="000000" w:themeColor="text1"/>
        </w:rPr>
        <w:t>i</w:t>
      </w:r>
      <w:proofErr w:type="spellEnd"/>
      <w:r w:rsidRPr="0063689F">
        <w:rPr>
          <w:color w:val="000000" w:themeColor="text1"/>
        </w:rPr>
        <w:t xml:space="preserve">) (G)” and can be found buried within this document:  </w:t>
      </w:r>
      <w:hyperlink r:id="rId16" w:history="1">
        <w:r w:rsidR="007A7ED6" w:rsidRPr="007A7ED6">
          <w:rPr>
            <w:rStyle w:val="Hyperlink"/>
            <w:rFonts w:eastAsiaTheme="minorEastAsia"/>
            <w:bCs/>
          </w:rPr>
          <w:t>Code of Federal Regulations</w:t>
        </w:r>
      </w:hyperlink>
      <w:r w:rsidRPr="007A7ED6">
        <w:rPr>
          <w:rStyle w:val="Hyperlink"/>
          <w:rFonts w:eastAsiaTheme="minorEastAsia"/>
          <w:bCs/>
        </w:rPr>
        <w:t xml:space="preserve">  </w:t>
      </w:r>
    </w:p>
    <w:p w14:paraId="50377CEF" w14:textId="77777777" w:rsidR="00B6302A" w:rsidRPr="007A7ED6" w:rsidRDefault="00B6302A" w:rsidP="007A7ED6">
      <w:pPr>
        <w:spacing w:before="100" w:beforeAutospacing="1" w:after="100" w:afterAutospacing="1"/>
        <w:contextualSpacing/>
        <w:jc w:val="both"/>
        <w:rPr>
          <w:rStyle w:val="Hyperlink"/>
          <w:rFonts w:eastAsiaTheme="minorEastAsia"/>
          <w:bCs/>
        </w:rPr>
      </w:pPr>
    </w:p>
    <w:p w14:paraId="7BC0BC0E" w14:textId="77777777" w:rsidR="00B6302A" w:rsidRPr="0063689F" w:rsidRDefault="00B6302A" w:rsidP="00B6302A">
      <w:pPr>
        <w:ind w:left="720"/>
        <w:rPr>
          <w:i/>
          <w:color w:val="000000" w:themeColor="text1"/>
        </w:rPr>
      </w:pPr>
      <w:r w:rsidRPr="0063689F">
        <w:rPr>
          <w:i/>
          <w:color w:val="000000" w:themeColor="text1"/>
        </w:rPr>
        <w:t xml:space="preserve">The paragraph reads: </w:t>
      </w:r>
    </w:p>
    <w:p w14:paraId="2BFB601F" w14:textId="77777777" w:rsidR="00B6302A" w:rsidRPr="0063689F" w:rsidRDefault="00B6302A" w:rsidP="00B6302A">
      <w:pPr>
        <w:ind w:left="720"/>
        <w:jc w:val="both"/>
        <w:rPr>
          <w:i/>
          <w:color w:val="000000" w:themeColor="text1"/>
        </w:rPr>
      </w:pPr>
      <w:r w:rsidRPr="0063689F">
        <w:rPr>
          <w:i/>
          <w:color w:val="000000" w:themeColor="text1"/>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65A342A0" w14:textId="77777777" w:rsidR="00B6302A" w:rsidRPr="0063689F" w:rsidRDefault="00B6302A" w:rsidP="00B6302A">
      <w:pPr>
        <w:jc w:val="both"/>
      </w:pPr>
    </w:p>
    <w:p w14:paraId="433FEB43" w14:textId="77777777" w:rsidR="00B6302A" w:rsidRPr="0063689F" w:rsidRDefault="00B6302A" w:rsidP="00B6302A">
      <w:r w:rsidRPr="0063689F">
        <w:t xml:space="preserve">University of North Texas Compliance </w:t>
      </w:r>
    </w:p>
    <w:p w14:paraId="06313BD7" w14:textId="77777777" w:rsidR="00B6302A" w:rsidRPr="0063689F" w:rsidRDefault="00B6302A" w:rsidP="00B6302A">
      <w:pPr>
        <w:jc w:val="both"/>
      </w:pPr>
      <w:r w:rsidRPr="0063689F">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9D15A0F" w14:textId="77777777" w:rsidR="00B6302A" w:rsidRPr="0063689F" w:rsidRDefault="00B6302A" w:rsidP="00B6302A">
      <w:r w:rsidRPr="0063689F">
        <w:t>If such an on-campus activity is required, it is the student’s responsibility to do the following:</w:t>
      </w:r>
    </w:p>
    <w:p w14:paraId="5F78B8B4" w14:textId="77777777" w:rsidR="00B6302A" w:rsidRPr="0063689F" w:rsidRDefault="00B6302A" w:rsidP="00B6302A">
      <w:pPr>
        <w:pStyle w:val="ListParagraph"/>
        <w:numPr>
          <w:ilvl w:val="0"/>
          <w:numId w:val="22"/>
        </w:numPr>
      </w:pPr>
      <w:r w:rsidRPr="0063689F">
        <w:t>Submit a written request to the instructor for an on-campus experiential component within one week of the start of the course.</w:t>
      </w:r>
    </w:p>
    <w:p w14:paraId="3552C7A1" w14:textId="77777777" w:rsidR="00B6302A" w:rsidRPr="0063689F" w:rsidRDefault="00B6302A" w:rsidP="00B6302A">
      <w:pPr>
        <w:pStyle w:val="ListParagraph"/>
        <w:numPr>
          <w:ilvl w:val="0"/>
          <w:numId w:val="22"/>
        </w:numPr>
      </w:pPr>
      <w:r w:rsidRPr="0063689F">
        <w:t>Ensure that the activity on campus takes place and the instructor documents it in writing with a notice sent to the International Student and Scholar Services Office.  ISSS has a form available that you may use for this purpose.</w:t>
      </w:r>
    </w:p>
    <w:p w14:paraId="43C13717" w14:textId="77777777" w:rsidR="00B6302A" w:rsidRPr="0063689F" w:rsidRDefault="00B6302A" w:rsidP="00B6302A"/>
    <w:p w14:paraId="346854A2" w14:textId="44A4EC3C" w:rsidR="00B6302A" w:rsidRPr="0063689F" w:rsidRDefault="00B6302A" w:rsidP="00FA59D7">
      <w:pPr>
        <w:jc w:val="both"/>
      </w:pPr>
      <w:r w:rsidRPr="0063689F">
        <w:t>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internationaladvising@unt.edu) to get clarification before the one-week deadline.</w:t>
      </w:r>
      <w:bookmarkStart w:id="0" w:name="_RESOURCES"/>
      <w:bookmarkEnd w:id="0"/>
    </w:p>
    <w:p w14:paraId="3B374E95" w14:textId="77777777" w:rsidR="008B0499" w:rsidRPr="0063689F" w:rsidRDefault="008B0499" w:rsidP="00FA59D7">
      <w:pPr>
        <w:jc w:val="both"/>
      </w:pPr>
    </w:p>
    <w:p w14:paraId="5F2BF999" w14:textId="3EFA7B56" w:rsidR="008B0499" w:rsidRPr="00C673D1" w:rsidRDefault="008B0499" w:rsidP="00C673D1">
      <w:pPr>
        <w:pStyle w:val="Heading2"/>
        <w:rPr>
          <w:rFonts w:ascii="Times New Roman" w:hAnsi="Times New Roman" w:cs="Times New Roman"/>
          <w:b/>
          <w:bCs/>
          <w:sz w:val="28"/>
          <w:szCs w:val="28"/>
          <w:u w:val="none"/>
        </w:rPr>
      </w:pPr>
      <w:r w:rsidRPr="00C673D1">
        <w:rPr>
          <w:rFonts w:ascii="Times New Roman" w:hAnsi="Times New Roman" w:cs="Times New Roman"/>
          <w:b/>
          <w:bCs/>
          <w:sz w:val="28"/>
          <w:szCs w:val="28"/>
          <w:u w:val="none"/>
        </w:rPr>
        <w:t>TECHNICAL REQUIREMENTS/ASSISTANCE</w:t>
      </w:r>
    </w:p>
    <w:p w14:paraId="6819C882" w14:textId="77777777" w:rsidR="00B0431F" w:rsidRPr="00B0431F" w:rsidRDefault="00B0431F" w:rsidP="00B0431F"/>
    <w:p w14:paraId="35135AD8" w14:textId="2D021F6C" w:rsidR="008B0499" w:rsidRPr="0063689F" w:rsidRDefault="00D07EE1" w:rsidP="00D07EE1">
      <w:pPr>
        <w:rPr>
          <w:b/>
        </w:rPr>
      </w:pPr>
      <w:r w:rsidRPr="0063689F">
        <w:t xml:space="preserve">THE FOLLOWING INFORMATION HAS BEEN PROVIDED TO ASSIST YOU IN PREPARATION FOR THE TECHNOLOGICAL ASPECT OF THE COURSE. </w:t>
      </w:r>
    </w:p>
    <w:p w14:paraId="4290D866" w14:textId="77777777" w:rsidR="008B0499" w:rsidRPr="0063689F" w:rsidRDefault="008B0499" w:rsidP="008B0499">
      <w:pPr>
        <w:ind w:left="479" w:right="328"/>
      </w:pPr>
      <w:r w:rsidRPr="0063689F">
        <w:t xml:space="preserve">Please familiarize yourself with the technical requirements to complete this online course: </w:t>
      </w:r>
    </w:p>
    <w:p w14:paraId="49CAA948" w14:textId="77777777" w:rsidR="008B0499" w:rsidRPr="0063689F" w:rsidRDefault="008B0499" w:rsidP="008B0499">
      <w:pPr>
        <w:numPr>
          <w:ilvl w:val="0"/>
          <w:numId w:val="25"/>
        </w:numPr>
        <w:spacing w:after="14" w:line="248" w:lineRule="auto"/>
        <w:ind w:right="328" w:hanging="360"/>
      </w:pPr>
      <w:r w:rsidRPr="0063689F">
        <w:rPr>
          <w:color w:val="0463C1"/>
        </w:rPr>
        <w:t xml:space="preserve">Hardware and Software requirements for Canvas (Links to an external site.) </w:t>
      </w:r>
    </w:p>
    <w:p w14:paraId="18EDA6AF" w14:textId="57DA33B3" w:rsidR="008B0499" w:rsidRPr="00B0431F" w:rsidRDefault="008B0499" w:rsidP="008B0499">
      <w:pPr>
        <w:numPr>
          <w:ilvl w:val="0"/>
          <w:numId w:val="25"/>
        </w:numPr>
        <w:spacing w:after="14" w:line="248" w:lineRule="auto"/>
        <w:ind w:right="328" w:hanging="360"/>
      </w:pPr>
      <w:r w:rsidRPr="0063689F">
        <w:rPr>
          <w:color w:val="0463C1"/>
        </w:rPr>
        <w:t xml:space="preserve">Canvas Browser Check (Links to an external site.) </w:t>
      </w:r>
    </w:p>
    <w:p w14:paraId="7B0D1DD6" w14:textId="77777777" w:rsidR="00B0431F" w:rsidRPr="00B0431F" w:rsidRDefault="00B0431F" w:rsidP="00B0431F">
      <w:pPr>
        <w:spacing w:after="14" w:line="248" w:lineRule="auto"/>
        <w:ind w:left="1188" w:right="328"/>
      </w:pPr>
    </w:p>
    <w:p w14:paraId="70205114" w14:textId="77777777" w:rsidR="008B0499" w:rsidRPr="00344B72" w:rsidRDefault="008B0499" w:rsidP="00344B72">
      <w:pPr>
        <w:pStyle w:val="Heading3"/>
        <w:rPr>
          <w:rFonts w:ascii="Times New Roman" w:hAnsi="Times New Roman" w:cs="Times New Roman"/>
          <w:b/>
          <w:bCs/>
          <w:color w:val="000000" w:themeColor="text1"/>
        </w:rPr>
      </w:pPr>
      <w:r w:rsidRPr="00344B72">
        <w:rPr>
          <w:rFonts w:ascii="Times New Roman" w:hAnsi="Times New Roman" w:cs="Times New Roman"/>
          <w:b/>
          <w:bCs/>
          <w:color w:val="000000" w:themeColor="text1"/>
        </w:rPr>
        <w:t>Minimum Technical Skills Needed:</w:t>
      </w:r>
    </w:p>
    <w:p w14:paraId="22D34D60" w14:textId="77777777" w:rsidR="008B0499" w:rsidRPr="0063689F" w:rsidRDefault="008B0499" w:rsidP="008B0499"/>
    <w:p w14:paraId="1F4C1EF0" w14:textId="77777777" w:rsidR="008B0499" w:rsidRPr="0063689F" w:rsidRDefault="008B0499" w:rsidP="008B0499">
      <w:pPr>
        <w:numPr>
          <w:ilvl w:val="0"/>
          <w:numId w:val="25"/>
        </w:numPr>
        <w:spacing w:after="8" w:line="248" w:lineRule="auto"/>
        <w:ind w:right="328" w:hanging="360"/>
      </w:pPr>
      <w:r w:rsidRPr="0063689F">
        <w:t xml:space="preserve">Sending and receiving email </w:t>
      </w:r>
    </w:p>
    <w:p w14:paraId="464BA678" w14:textId="77777777" w:rsidR="008B0499" w:rsidRPr="0063689F" w:rsidRDefault="008B0499" w:rsidP="008B0499">
      <w:pPr>
        <w:numPr>
          <w:ilvl w:val="0"/>
          <w:numId w:val="25"/>
        </w:numPr>
        <w:spacing w:after="8" w:line="248" w:lineRule="auto"/>
        <w:ind w:right="328" w:hanging="360"/>
      </w:pPr>
      <w:r w:rsidRPr="0063689F">
        <w:t xml:space="preserve">Creating, sending, and receiving Microsoft Word documents </w:t>
      </w:r>
    </w:p>
    <w:p w14:paraId="5F3E15CB" w14:textId="77777777" w:rsidR="008B0499" w:rsidRPr="0063689F" w:rsidRDefault="008B0499" w:rsidP="008B0499">
      <w:pPr>
        <w:numPr>
          <w:ilvl w:val="0"/>
          <w:numId w:val="25"/>
        </w:numPr>
        <w:spacing w:after="8" w:line="248" w:lineRule="auto"/>
        <w:ind w:right="328" w:hanging="360"/>
      </w:pPr>
      <w:r w:rsidRPr="0063689F">
        <w:t xml:space="preserve">Posting to discussion boards </w:t>
      </w:r>
    </w:p>
    <w:p w14:paraId="328909ED" w14:textId="05338FD7" w:rsidR="008B0499" w:rsidRDefault="008B0499" w:rsidP="008B0499">
      <w:pPr>
        <w:numPr>
          <w:ilvl w:val="0"/>
          <w:numId w:val="25"/>
        </w:numPr>
        <w:spacing w:after="8" w:line="248" w:lineRule="auto"/>
        <w:ind w:right="328" w:hanging="360"/>
      </w:pPr>
      <w:r w:rsidRPr="0063689F">
        <w:t xml:space="preserve">Printing Word documents OR opening and printing pdf files. </w:t>
      </w:r>
    </w:p>
    <w:p w14:paraId="7C78EAE4" w14:textId="77777777" w:rsidR="00B0431F" w:rsidRPr="00B0431F" w:rsidRDefault="00B0431F" w:rsidP="00B0431F">
      <w:pPr>
        <w:spacing w:after="8" w:line="248" w:lineRule="auto"/>
        <w:ind w:left="1188" w:right="328"/>
      </w:pPr>
    </w:p>
    <w:p w14:paraId="395AA808" w14:textId="260EDCED" w:rsidR="008B0499" w:rsidRPr="00344B72" w:rsidRDefault="008B0499" w:rsidP="00344B72">
      <w:pPr>
        <w:pStyle w:val="Heading3"/>
        <w:rPr>
          <w:rFonts w:ascii="Times New Roman" w:hAnsi="Times New Roman" w:cs="Times New Roman"/>
          <w:b/>
          <w:bCs/>
          <w:color w:val="000000" w:themeColor="text1"/>
        </w:rPr>
      </w:pPr>
      <w:r w:rsidRPr="00344B72">
        <w:rPr>
          <w:rFonts w:ascii="Times New Roman" w:hAnsi="Times New Roman" w:cs="Times New Roman"/>
          <w:b/>
          <w:bCs/>
          <w:color w:val="000000" w:themeColor="text1"/>
        </w:rPr>
        <w:lastRenderedPageBreak/>
        <w:t>Student Support:</w:t>
      </w:r>
      <w:bookmarkStart w:id="1" w:name="_INSTRUCTOR_EXPECTATIONS"/>
      <w:bookmarkStart w:id="2" w:name="_ACCESS_&amp;_NAVIGATION"/>
      <w:bookmarkEnd w:id="1"/>
      <w:bookmarkEnd w:id="2"/>
    </w:p>
    <w:p w14:paraId="26F515E1" w14:textId="77777777" w:rsidR="00B0431F" w:rsidRPr="00B0431F" w:rsidRDefault="00B0431F" w:rsidP="00B0431F"/>
    <w:p w14:paraId="65ED1FAF" w14:textId="77777777" w:rsidR="008B0499" w:rsidRPr="005A275D" w:rsidRDefault="008B0499" w:rsidP="005A275D">
      <w:pPr>
        <w:pStyle w:val="Heading3"/>
        <w:rPr>
          <w:rFonts w:ascii="Times New Roman" w:hAnsi="Times New Roman" w:cs="Times New Roman"/>
          <w:b/>
          <w:bCs/>
          <w:color w:val="000000" w:themeColor="text1"/>
        </w:rPr>
      </w:pPr>
      <w:r w:rsidRPr="005A275D">
        <w:rPr>
          <w:rFonts w:ascii="Times New Roman" w:hAnsi="Times New Roman" w:cs="Times New Roman"/>
          <w:b/>
          <w:bCs/>
          <w:color w:val="000000" w:themeColor="text1"/>
        </w:rPr>
        <w:t xml:space="preserve">UIT Help Desk </w:t>
      </w:r>
    </w:p>
    <w:p w14:paraId="54E5622D" w14:textId="1396DD55" w:rsidR="008B0499" w:rsidRPr="0063689F" w:rsidRDefault="008B0499" w:rsidP="003159EF">
      <w:pPr>
        <w:pStyle w:val="ListParagraph"/>
        <w:numPr>
          <w:ilvl w:val="0"/>
          <w:numId w:val="28"/>
        </w:numPr>
        <w:spacing w:after="14"/>
      </w:pPr>
      <w:r w:rsidRPr="0063689F">
        <w:t xml:space="preserve">Website: </w:t>
      </w:r>
      <w:hyperlink r:id="rId17" w:history="1">
        <w:r w:rsidR="00785F94" w:rsidRPr="00785F94">
          <w:rPr>
            <w:rStyle w:val="Hyperlink"/>
          </w:rPr>
          <w:t>Helpdesk</w:t>
        </w:r>
      </w:hyperlink>
      <w:r w:rsidR="00785F94">
        <w:t xml:space="preserve"> </w:t>
      </w:r>
    </w:p>
    <w:p w14:paraId="7EF43DDF" w14:textId="77777777" w:rsidR="008B0499" w:rsidRPr="0063689F" w:rsidRDefault="008B0499" w:rsidP="003159EF">
      <w:pPr>
        <w:pStyle w:val="ListParagraph"/>
        <w:numPr>
          <w:ilvl w:val="0"/>
          <w:numId w:val="28"/>
        </w:numPr>
        <w:ind w:right="328"/>
      </w:pPr>
      <w:r w:rsidRPr="0063689F">
        <w:t xml:space="preserve">Phone: 940-565-2324 </w:t>
      </w:r>
    </w:p>
    <w:p w14:paraId="7AF698EE" w14:textId="77777777" w:rsidR="008B0499" w:rsidRPr="0063689F" w:rsidRDefault="008B0499" w:rsidP="003159EF">
      <w:pPr>
        <w:pStyle w:val="ListParagraph"/>
        <w:numPr>
          <w:ilvl w:val="0"/>
          <w:numId w:val="28"/>
        </w:numPr>
        <w:spacing w:after="14"/>
      </w:pPr>
      <w:r w:rsidRPr="0063689F">
        <w:t xml:space="preserve">Email: </w:t>
      </w:r>
      <w:r w:rsidRPr="003159EF">
        <w:rPr>
          <w:color w:val="0463C1"/>
        </w:rPr>
        <w:t>helpdesk@unt.edu</w:t>
      </w:r>
      <w:r w:rsidRPr="0063689F">
        <w:t xml:space="preserve"> </w:t>
      </w:r>
    </w:p>
    <w:p w14:paraId="6155EBA7" w14:textId="77777777" w:rsidR="008B0499" w:rsidRPr="0063689F" w:rsidRDefault="008B0499" w:rsidP="003159EF">
      <w:pPr>
        <w:pStyle w:val="ListParagraph"/>
        <w:numPr>
          <w:ilvl w:val="0"/>
          <w:numId w:val="28"/>
        </w:numPr>
        <w:ind w:right="328"/>
      </w:pPr>
      <w:r w:rsidRPr="0063689F">
        <w:t xml:space="preserve">Walk-In Support at Sage Hall, Room 330D, M-F </w:t>
      </w:r>
    </w:p>
    <w:p w14:paraId="383E55FC" w14:textId="77777777" w:rsidR="008B0499" w:rsidRPr="0063689F" w:rsidRDefault="008B0499" w:rsidP="003159EF">
      <w:pPr>
        <w:pStyle w:val="ListParagraph"/>
        <w:numPr>
          <w:ilvl w:val="0"/>
          <w:numId w:val="28"/>
        </w:numPr>
        <w:ind w:right="328"/>
      </w:pPr>
      <w:r w:rsidRPr="0063689F">
        <w:t xml:space="preserve">Hours and availability are available on their website, so be sure to check this information! </w:t>
      </w:r>
    </w:p>
    <w:p w14:paraId="4D7A82CA" w14:textId="58D4DB67" w:rsidR="003159EF" w:rsidRDefault="008B0499" w:rsidP="003159EF">
      <w:pPr>
        <w:pStyle w:val="ListParagraph"/>
        <w:numPr>
          <w:ilvl w:val="0"/>
          <w:numId w:val="28"/>
        </w:numPr>
        <w:spacing w:after="14"/>
      </w:pPr>
      <w:r w:rsidRPr="003159EF">
        <w:rPr>
          <w:color w:val="0463C1"/>
        </w:rPr>
        <w:t>UNT Student Support Service</w:t>
      </w:r>
    </w:p>
    <w:p w14:paraId="754C3C3E" w14:textId="77777777" w:rsidR="003159EF" w:rsidRDefault="003159EF" w:rsidP="003159EF">
      <w:pPr>
        <w:spacing w:after="14"/>
        <w:ind w:left="464"/>
      </w:pPr>
    </w:p>
    <w:p w14:paraId="661FB26B" w14:textId="77777777" w:rsidR="003159EF" w:rsidRDefault="003159EF" w:rsidP="003159EF">
      <w:pPr>
        <w:spacing w:after="14"/>
        <w:ind w:left="464"/>
      </w:pPr>
    </w:p>
    <w:p w14:paraId="25CBE242" w14:textId="77777777" w:rsidR="003159EF" w:rsidRDefault="003159EF" w:rsidP="003159EF">
      <w:pPr>
        <w:spacing w:after="14"/>
        <w:ind w:left="464"/>
      </w:pPr>
    </w:p>
    <w:p w14:paraId="228828D1" w14:textId="77777777" w:rsidR="003159EF" w:rsidRDefault="003159EF" w:rsidP="003159EF">
      <w:pPr>
        <w:spacing w:after="14"/>
        <w:ind w:left="464"/>
      </w:pPr>
    </w:p>
    <w:p w14:paraId="0001FAAB" w14:textId="77777777" w:rsidR="003159EF" w:rsidRDefault="003159EF" w:rsidP="003159EF">
      <w:pPr>
        <w:spacing w:after="14"/>
        <w:ind w:left="464"/>
      </w:pPr>
    </w:p>
    <w:p w14:paraId="7DEAAD50" w14:textId="77777777" w:rsidR="003159EF" w:rsidRDefault="003159EF" w:rsidP="001F5265">
      <w:pPr>
        <w:pStyle w:val="Heading2"/>
        <w:rPr>
          <w:u w:val="none"/>
        </w:rPr>
      </w:pPr>
      <w:r w:rsidRPr="001F5265">
        <w:rPr>
          <w:rFonts w:ascii="Times New Roman" w:hAnsi="Times New Roman" w:cs="Times New Roman"/>
          <w:b/>
          <w:bCs/>
          <w:sz w:val="28"/>
          <w:szCs w:val="28"/>
          <w:u w:val="none"/>
        </w:rPr>
        <w:t>ACCESS &amp; NAVIGATION</w:t>
      </w:r>
    </w:p>
    <w:p w14:paraId="24D797E3" w14:textId="77777777" w:rsidR="003159EF" w:rsidRPr="003159EF" w:rsidRDefault="003159EF" w:rsidP="003159EF">
      <w:pPr>
        <w:spacing w:after="14"/>
        <w:ind w:left="464"/>
      </w:pPr>
    </w:p>
    <w:p w14:paraId="2851C61B" w14:textId="77777777" w:rsidR="001F5265" w:rsidRPr="001F5265" w:rsidRDefault="008B0499" w:rsidP="001F5265">
      <w:pPr>
        <w:pStyle w:val="Heading3"/>
        <w:rPr>
          <w:rFonts w:ascii="Times New Roman" w:hAnsi="Times New Roman" w:cs="Times New Roman"/>
          <w:b/>
          <w:bCs/>
        </w:rPr>
      </w:pPr>
      <w:r w:rsidRPr="001F5265">
        <w:rPr>
          <w:rFonts w:ascii="Times New Roman" w:hAnsi="Times New Roman" w:cs="Times New Roman"/>
          <w:b/>
          <w:bCs/>
          <w:color w:val="000000" w:themeColor="text1"/>
        </w:rPr>
        <w:t xml:space="preserve">Access and Log in Information: </w:t>
      </w:r>
    </w:p>
    <w:p w14:paraId="29D2A04A" w14:textId="7D906A7A" w:rsidR="008B0499" w:rsidRPr="0063689F" w:rsidRDefault="008B0499" w:rsidP="001F5265">
      <w:r w:rsidRPr="0063689F">
        <w:t xml:space="preserve">This course was developed and will be facilitated utilizing the University of North Texas’ Learning Management System, Canvas. To get started with the course, please go to: </w:t>
      </w:r>
      <w:hyperlink r:id="rId18" w:history="1">
        <w:r w:rsidR="00785F94">
          <w:rPr>
            <w:rStyle w:val="Hyperlink"/>
            <w:u w:val="none"/>
          </w:rPr>
          <w:t>instructure.com</w:t>
        </w:r>
      </w:hyperlink>
    </w:p>
    <w:p w14:paraId="105C0A48" w14:textId="77777777" w:rsidR="008B0499" w:rsidRPr="0063689F" w:rsidRDefault="008B0499" w:rsidP="001F5265"/>
    <w:p w14:paraId="31D5B088" w14:textId="40927320" w:rsidR="008B0499" w:rsidRDefault="008B0499" w:rsidP="001F5265">
      <w:r w:rsidRPr="0063689F">
        <w:t xml:space="preserve">You will need your EUID and password to log in to the course.  If you do not know your EUID or have forgotten your password, please go to: </w:t>
      </w:r>
      <w:hyperlink r:id="rId19" w:history="1">
        <w:proofErr w:type="spellStart"/>
        <w:r w:rsidR="00785F94" w:rsidRPr="00785F94">
          <w:rPr>
            <w:rStyle w:val="Hyperlink"/>
          </w:rPr>
          <w:t>ams</w:t>
        </w:r>
        <w:proofErr w:type="spellEnd"/>
      </w:hyperlink>
    </w:p>
    <w:p w14:paraId="2BA9FCC5" w14:textId="77777777" w:rsidR="00B0431F" w:rsidRPr="0063689F" w:rsidRDefault="00B0431F" w:rsidP="001F5265"/>
    <w:p w14:paraId="2E511689" w14:textId="77777777" w:rsidR="001F5265" w:rsidRPr="001F5265" w:rsidRDefault="008B0499" w:rsidP="001F5265">
      <w:pPr>
        <w:pStyle w:val="Heading3"/>
        <w:rPr>
          <w:rFonts w:ascii="Times New Roman" w:hAnsi="Times New Roman" w:cs="Times New Roman"/>
          <w:b/>
          <w:bCs/>
          <w:color w:val="000000" w:themeColor="text1"/>
        </w:rPr>
      </w:pPr>
      <w:r w:rsidRPr="001F5265">
        <w:rPr>
          <w:rFonts w:ascii="Times New Roman" w:hAnsi="Times New Roman" w:cs="Times New Roman"/>
          <w:b/>
          <w:bCs/>
          <w:color w:val="000000" w:themeColor="text1"/>
        </w:rPr>
        <w:t xml:space="preserve">Student Resources:  </w:t>
      </w:r>
    </w:p>
    <w:p w14:paraId="6DE225C6" w14:textId="6429AFFB" w:rsidR="008B0499" w:rsidRPr="0063689F" w:rsidRDefault="008B0499" w:rsidP="001F5265">
      <w:r w:rsidRPr="0063689F">
        <w:t xml:space="preserve">As a student, you will have access to: </w:t>
      </w:r>
    </w:p>
    <w:p w14:paraId="17D00B01" w14:textId="77777777" w:rsidR="008B0499" w:rsidRPr="0063689F" w:rsidRDefault="008B0499" w:rsidP="001F5265">
      <w:r w:rsidRPr="0063689F">
        <w:t xml:space="preserve">Student Orientation via Canvas. It is recommended that you become familiar with the tools and tutorials within the Orientation to better equip you in navigating the course. </w:t>
      </w:r>
    </w:p>
    <w:p w14:paraId="2342D266" w14:textId="77777777" w:rsidR="008B0499" w:rsidRPr="0063689F" w:rsidRDefault="008B0499" w:rsidP="001F5265">
      <w:r w:rsidRPr="0063689F">
        <w:t xml:space="preserve">From within Canvas, you will have access to the “UNT Helpdesk” tab which provides student resources and Help Desk Information. </w:t>
      </w:r>
    </w:p>
    <w:p w14:paraId="6E5C5435" w14:textId="77777777" w:rsidR="003E7CA7" w:rsidRPr="0063689F" w:rsidRDefault="003E7CA7" w:rsidP="003E7CA7">
      <w:pPr>
        <w:rPr>
          <w:rStyle w:val="Hyperlink"/>
          <w:color w:val="006600"/>
          <w:u w:val="none"/>
        </w:rPr>
      </w:pPr>
    </w:p>
    <w:p w14:paraId="64DA17BB" w14:textId="77777777" w:rsidR="003E7CA7" w:rsidRPr="0063689F" w:rsidRDefault="003E7CA7" w:rsidP="003E7CA7">
      <w:pPr>
        <w:rPr>
          <w:rStyle w:val="Hyperlink"/>
          <w:color w:val="006600"/>
          <w:u w:val="none"/>
        </w:rPr>
      </w:pPr>
    </w:p>
    <w:p w14:paraId="6A8493DA" w14:textId="7B28F9D1" w:rsidR="003E7CA7" w:rsidRPr="001F5265" w:rsidRDefault="003E7CA7" w:rsidP="001F5265">
      <w:pPr>
        <w:pStyle w:val="Heading2"/>
        <w:rPr>
          <w:rFonts w:ascii="Times New Roman" w:hAnsi="Times New Roman" w:cs="Times New Roman"/>
          <w:b/>
          <w:bCs/>
          <w:sz w:val="28"/>
          <w:szCs w:val="28"/>
          <w:u w:val="none"/>
        </w:rPr>
      </w:pPr>
      <w:r w:rsidRPr="001F5265">
        <w:rPr>
          <w:rFonts w:ascii="Times New Roman" w:hAnsi="Times New Roman" w:cs="Times New Roman"/>
          <w:b/>
          <w:bCs/>
          <w:sz w:val="28"/>
          <w:szCs w:val="28"/>
          <w:u w:val="none"/>
        </w:rPr>
        <w:t>Course Schedule</w:t>
      </w:r>
    </w:p>
    <w:p w14:paraId="498BA0F9" w14:textId="77777777" w:rsidR="003E7CA7" w:rsidRPr="0063689F" w:rsidRDefault="003E7CA7" w:rsidP="003E7CA7">
      <w:pPr>
        <w:rPr>
          <w:rStyle w:val="Hyperlink"/>
          <w:b/>
          <w:bCs/>
          <w:color w:val="006600"/>
          <w:u w:val="none"/>
        </w:rPr>
      </w:pPr>
    </w:p>
    <w:tbl>
      <w:tblPr>
        <w:tblStyle w:val="TableGrid"/>
        <w:tblW w:w="5000" w:type="pct"/>
        <w:tblLook w:val="04A0" w:firstRow="1" w:lastRow="0" w:firstColumn="1" w:lastColumn="0" w:noHBand="0" w:noVBand="1"/>
      </w:tblPr>
      <w:tblGrid>
        <w:gridCol w:w="516"/>
        <w:gridCol w:w="917"/>
        <w:gridCol w:w="3122"/>
        <w:gridCol w:w="3446"/>
        <w:gridCol w:w="2789"/>
      </w:tblGrid>
      <w:tr w:rsidR="008B0499" w:rsidRPr="0063689F" w14:paraId="53035372" w14:textId="77777777" w:rsidTr="003E7CA7">
        <w:tc>
          <w:tcPr>
            <w:tcW w:w="227" w:type="pct"/>
            <w:hideMark/>
          </w:tcPr>
          <w:p w14:paraId="14AAC3D4" w14:textId="77777777" w:rsidR="008B0499" w:rsidRPr="0063689F" w:rsidRDefault="008B0499" w:rsidP="00FF7226">
            <w:pPr>
              <w:pStyle w:val="NormalWeb"/>
              <w:contextualSpacing/>
              <w:jc w:val="center"/>
              <w:rPr>
                <w:b/>
                <w:bCs/>
              </w:rPr>
            </w:pPr>
            <w:r w:rsidRPr="0063689F">
              <w:rPr>
                <w:rStyle w:val="Strong"/>
              </w:rPr>
              <w:t>1</w:t>
            </w:r>
          </w:p>
        </w:tc>
        <w:tc>
          <w:tcPr>
            <w:tcW w:w="428" w:type="pct"/>
            <w:hideMark/>
          </w:tcPr>
          <w:p w14:paraId="76275781" w14:textId="4091FCD3" w:rsidR="008B0499" w:rsidRPr="0063689F" w:rsidRDefault="008630C5" w:rsidP="00FF7226">
            <w:pPr>
              <w:pStyle w:val="NormalWeb"/>
              <w:contextualSpacing/>
              <w:jc w:val="center"/>
            </w:pPr>
            <w:r>
              <w:t>1/22</w:t>
            </w:r>
          </w:p>
        </w:tc>
        <w:tc>
          <w:tcPr>
            <w:tcW w:w="1450" w:type="pct"/>
            <w:hideMark/>
          </w:tcPr>
          <w:p w14:paraId="5E54F89B" w14:textId="77777777" w:rsidR="008B0499" w:rsidRPr="0063689F" w:rsidRDefault="008B0499" w:rsidP="00FF7226">
            <w:pPr>
              <w:pStyle w:val="NormalWeb"/>
              <w:contextualSpacing/>
              <w:jc w:val="center"/>
            </w:pPr>
            <w:r w:rsidRPr="0063689F">
              <w:t>Overview</w:t>
            </w:r>
          </w:p>
          <w:p w14:paraId="7CD23F2D" w14:textId="77777777" w:rsidR="008B0499" w:rsidRPr="0063689F" w:rsidRDefault="008B0499" w:rsidP="00FF7226">
            <w:pPr>
              <w:pStyle w:val="NormalWeb"/>
              <w:contextualSpacing/>
              <w:jc w:val="center"/>
            </w:pPr>
            <w:r w:rsidRPr="0063689F">
              <w:t>of Mental Illnesses;</w:t>
            </w:r>
          </w:p>
          <w:p w14:paraId="28CE9EA1" w14:textId="77777777" w:rsidR="008B0499" w:rsidRPr="0063689F" w:rsidRDefault="008B0499" w:rsidP="00FF7226">
            <w:pPr>
              <w:pStyle w:val="NormalWeb"/>
              <w:contextualSpacing/>
              <w:jc w:val="center"/>
            </w:pPr>
            <w:r w:rsidRPr="0063689F">
              <w:t>Stigma &amp; Myths</w:t>
            </w:r>
          </w:p>
        </w:tc>
        <w:tc>
          <w:tcPr>
            <w:tcW w:w="1600" w:type="pct"/>
            <w:hideMark/>
          </w:tcPr>
          <w:p w14:paraId="19A854F1" w14:textId="5E94E85D" w:rsidR="008B0499" w:rsidRPr="0063689F" w:rsidRDefault="008B0499" w:rsidP="00FF7226">
            <w:pPr>
              <w:pStyle w:val="NormalWeb"/>
              <w:contextualSpacing/>
              <w:jc w:val="center"/>
            </w:pPr>
            <w:r w:rsidRPr="0063689F">
              <w:t>Course Text - Chapter 1</w:t>
            </w:r>
          </w:p>
        </w:tc>
        <w:tc>
          <w:tcPr>
            <w:tcW w:w="1296" w:type="pct"/>
            <w:hideMark/>
          </w:tcPr>
          <w:p w14:paraId="5574C267" w14:textId="77777777" w:rsidR="008B0499" w:rsidRDefault="008B0499" w:rsidP="00FF7226">
            <w:pPr>
              <w:pStyle w:val="NormalWeb"/>
              <w:contextualSpacing/>
              <w:jc w:val="center"/>
            </w:pPr>
            <w:r w:rsidRPr="0063689F">
              <w:t>Discussion Board 1</w:t>
            </w:r>
          </w:p>
          <w:p w14:paraId="69CF5BD8" w14:textId="2ABD1AC5" w:rsidR="00F70B69" w:rsidRPr="0063689F" w:rsidRDefault="00F70B69" w:rsidP="00FF7226">
            <w:pPr>
              <w:pStyle w:val="NormalWeb"/>
              <w:contextualSpacing/>
              <w:jc w:val="center"/>
            </w:pPr>
            <w:r>
              <w:t>10 points</w:t>
            </w:r>
          </w:p>
        </w:tc>
      </w:tr>
      <w:tr w:rsidR="008B0499" w:rsidRPr="0063689F" w14:paraId="3ACA3EF7" w14:textId="77777777" w:rsidTr="003E7CA7">
        <w:tc>
          <w:tcPr>
            <w:tcW w:w="227" w:type="pct"/>
            <w:hideMark/>
          </w:tcPr>
          <w:p w14:paraId="41A51E6C" w14:textId="77777777" w:rsidR="008B0499" w:rsidRPr="0063689F" w:rsidRDefault="008B0499" w:rsidP="00FF7226">
            <w:pPr>
              <w:pStyle w:val="NormalWeb"/>
              <w:contextualSpacing/>
              <w:jc w:val="center"/>
              <w:rPr>
                <w:b/>
                <w:bCs/>
              </w:rPr>
            </w:pPr>
            <w:r w:rsidRPr="0063689F">
              <w:rPr>
                <w:rStyle w:val="Strong"/>
              </w:rPr>
              <w:t>2</w:t>
            </w:r>
          </w:p>
        </w:tc>
        <w:tc>
          <w:tcPr>
            <w:tcW w:w="428" w:type="pct"/>
            <w:hideMark/>
          </w:tcPr>
          <w:p w14:paraId="768CDF30" w14:textId="68A25AAA" w:rsidR="008B0499" w:rsidRPr="0063689F" w:rsidRDefault="008630C5" w:rsidP="00FF7226">
            <w:pPr>
              <w:pStyle w:val="NormalWeb"/>
              <w:contextualSpacing/>
              <w:jc w:val="center"/>
            </w:pPr>
            <w:r>
              <w:t>1/29</w:t>
            </w:r>
          </w:p>
        </w:tc>
        <w:tc>
          <w:tcPr>
            <w:tcW w:w="1450" w:type="pct"/>
            <w:hideMark/>
          </w:tcPr>
          <w:p w14:paraId="155B18FF" w14:textId="77777777" w:rsidR="008B0499" w:rsidRPr="0063689F" w:rsidRDefault="008B0499" w:rsidP="00FF7226">
            <w:pPr>
              <w:pStyle w:val="NormalWeb"/>
              <w:contextualSpacing/>
              <w:jc w:val="center"/>
            </w:pPr>
            <w:r w:rsidRPr="0063689F">
              <w:t>Living with</w:t>
            </w:r>
          </w:p>
          <w:p w14:paraId="62DA991F" w14:textId="77777777" w:rsidR="008B0499" w:rsidRPr="0063689F" w:rsidRDefault="008B0499" w:rsidP="00FF7226">
            <w:pPr>
              <w:pStyle w:val="NormalWeb"/>
              <w:contextualSpacing/>
              <w:jc w:val="center"/>
            </w:pPr>
            <w:r w:rsidRPr="0063689F">
              <w:t>Mental Illness</w:t>
            </w:r>
          </w:p>
        </w:tc>
        <w:tc>
          <w:tcPr>
            <w:tcW w:w="1600" w:type="pct"/>
            <w:hideMark/>
          </w:tcPr>
          <w:p w14:paraId="773113B9" w14:textId="77777777" w:rsidR="008B0499" w:rsidRPr="0063689F" w:rsidRDefault="008B0499" w:rsidP="00FF7226">
            <w:pPr>
              <w:pStyle w:val="NormalWeb"/>
              <w:contextualSpacing/>
              <w:jc w:val="center"/>
            </w:pPr>
            <w:r w:rsidRPr="0063689F">
              <w:t>All Module 2 Materials;</w:t>
            </w:r>
          </w:p>
          <w:p w14:paraId="30CE9BC4" w14:textId="77777777" w:rsidR="008B0499" w:rsidRPr="0063689F" w:rsidRDefault="008B0499" w:rsidP="00FF7226">
            <w:pPr>
              <w:pStyle w:val="NormalWeb"/>
              <w:contextualSpacing/>
              <w:jc w:val="center"/>
            </w:pPr>
            <w:r w:rsidRPr="0063689F">
              <w:t>Chapter 2</w:t>
            </w:r>
          </w:p>
        </w:tc>
        <w:tc>
          <w:tcPr>
            <w:tcW w:w="1296" w:type="pct"/>
            <w:hideMark/>
          </w:tcPr>
          <w:p w14:paraId="69DF95E0" w14:textId="77777777" w:rsidR="008B0499" w:rsidRDefault="008B0499" w:rsidP="00FF7226">
            <w:pPr>
              <w:pStyle w:val="NormalWeb"/>
              <w:contextualSpacing/>
              <w:jc w:val="center"/>
            </w:pPr>
            <w:r w:rsidRPr="0063689F">
              <w:t xml:space="preserve">Web Exercise </w:t>
            </w:r>
            <w:r w:rsidR="00F70B69">
              <w:t>1</w:t>
            </w:r>
          </w:p>
          <w:p w14:paraId="013A75EA" w14:textId="37F0C208" w:rsidR="00F70B69" w:rsidRPr="0063689F" w:rsidRDefault="00F70B69" w:rsidP="00FF7226">
            <w:pPr>
              <w:pStyle w:val="NormalWeb"/>
              <w:contextualSpacing/>
              <w:jc w:val="center"/>
            </w:pPr>
            <w:r>
              <w:t>20 points</w:t>
            </w:r>
          </w:p>
        </w:tc>
      </w:tr>
      <w:tr w:rsidR="008B0499" w:rsidRPr="0063689F" w14:paraId="57F1081A" w14:textId="77777777" w:rsidTr="003E7CA7">
        <w:tc>
          <w:tcPr>
            <w:tcW w:w="227" w:type="pct"/>
            <w:hideMark/>
          </w:tcPr>
          <w:p w14:paraId="7BDE62F8" w14:textId="77777777" w:rsidR="008B0499" w:rsidRPr="0063689F" w:rsidRDefault="008B0499" w:rsidP="00FF7226">
            <w:pPr>
              <w:pStyle w:val="NormalWeb"/>
              <w:contextualSpacing/>
              <w:jc w:val="center"/>
              <w:rPr>
                <w:b/>
                <w:bCs/>
              </w:rPr>
            </w:pPr>
            <w:r w:rsidRPr="0063689F">
              <w:rPr>
                <w:rStyle w:val="Strong"/>
              </w:rPr>
              <w:t>3</w:t>
            </w:r>
          </w:p>
        </w:tc>
        <w:tc>
          <w:tcPr>
            <w:tcW w:w="428" w:type="pct"/>
            <w:hideMark/>
          </w:tcPr>
          <w:p w14:paraId="1D87B636" w14:textId="34F40725" w:rsidR="008B0499" w:rsidRPr="0063689F" w:rsidRDefault="008630C5" w:rsidP="00FF7226">
            <w:pPr>
              <w:pStyle w:val="NormalWeb"/>
              <w:contextualSpacing/>
              <w:jc w:val="center"/>
            </w:pPr>
            <w:r>
              <w:t>2/5</w:t>
            </w:r>
          </w:p>
        </w:tc>
        <w:tc>
          <w:tcPr>
            <w:tcW w:w="1450" w:type="pct"/>
            <w:hideMark/>
          </w:tcPr>
          <w:p w14:paraId="7A6601AB" w14:textId="77777777" w:rsidR="008B0499" w:rsidRPr="0063689F" w:rsidRDefault="008B0499" w:rsidP="00FF7226">
            <w:pPr>
              <w:pStyle w:val="NormalWeb"/>
              <w:contextualSpacing/>
              <w:jc w:val="center"/>
            </w:pPr>
            <w:r w:rsidRPr="0063689F">
              <w:t xml:space="preserve">What is </w:t>
            </w:r>
            <w:proofErr w:type="gramStart"/>
            <w:r w:rsidRPr="0063689F">
              <w:t>Psychiatric</w:t>
            </w:r>
            <w:proofErr w:type="gramEnd"/>
          </w:p>
          <w:p w14:paraId="365AE4F9" w14:textId="77777777" w:rsidR="008B0499" w:rsidRPr="0063689F" w:rsidRDefault="008B0499" w:rsidP="00FF7226">
            <w:pPr>
              <w:pStyle w:val="NormalWeb"/>
              <w:contextualSpacing/>
              <w:jc w:val="center"/>
            </w:pPr>
            <w:r w:rsidRPr="0063689F">
              <w:t>Rehabilitation?</w:t>
            </w:r>
          </w:p>
        </w:tc>
        <w:tc>
          <w:tcPr>
            <w:tcW w:w="1600" w:type="pct"/>
            <w:hideMark/>
          </w:tcPr>
          <w:p w14:paraId="580EF501" w14:textId="77777777" w:rsidR="008B0499" w:rsidRPr="0063689F" w:rsidRDefault="008B0499" w:rsidP="00FF7226">
            <w:pPr>
              <w:pStyle w:val="NormalWeb"/>
              <w:contextualSpacing/>
              <w:jc w:val="center"/>
            </w:pPr>
            <w:r w:rsidRPr="0063689F">
              <w:t>All Module 3Materials</w:t>
            </w:r>
          </w:p>
        </w:tc>
        <w:tc>
          <w:tcPr>
            <w:tcW w:w="1296" w:type="pct"/>
            <w:hideMark/>
          </w:tcPr>
          <w:p w14:paraId="6F0616C7" w14:textId="77777777" w:rsidR="008B0499" w:rsidRDefault="008B0499" w:rsidP="00FF7226">
            <w:pPr>
              <w:pStyle w:val="NormalWeb"/>
              <w:contextualSpacing/>
              <w:jc w:val="center"/>
            </w:pPr>
            <w:r w:rsidRPr="0063689F">
              <w:t>Discussion Board 2</w:t>
            </w:r>
          </w:p>
          <w:p w14:paraId="50DA0B51" w14:textId="49DFC97E" w:rsidR="00F70B69" w:rsidRPr="0063689F" w:rsidRDefault="00F70B69" w:rsidP="00FF7226">
            <w:pPr>
              <w:pStyle w:val="NormalWeb"/>
              <w:contextualSpacing/>
              <w:jc w:val="center"/>
            </w:pPr>
            <w:r>
              <w:t>10 points</w:t>
            </w:r>
          </w:p>
        </w:tc>
      </w:tr>
      <w:tr w:rsidR="008B0499" w:rsidRPr="0063689F" w14:paraId="0DB8EF74" w14:textId="77777777" w:rsidTr="003E7CA7">
        <w:tc>
          <w:tcPr>
            <w:tcW w:w="227" w:type="pct"/>
            <w:hideMark/>
          </w:tcPr>
          <w:p w14:paraId="54D0B9F1" w14:textId="77777777" w:rsidR="008B0499" w:rsidRPr="0063689F" w:rsidRDefault="008B0499" w:rsidP="00FF7226">
            <w:pPr>
              <w:pStyle w:val="NormalWeb"/>
              <w:contextualSpacing/>
              <w:jc w:val="center"/>
              <w:rPr>
                <w:b/>
                <w:bCs/>
              </w:rPr>
            </w:pPr>
            <w:r w:rsidRPr="0063689F">
              <w:rPr>
                <w:rStyle w:val="Strong"/>
              </w:rPr>
              <w:t>4</w:t>
            </w:r>
          </w:p>
        </w:tc>
        <w:tc>
          <w:tcPr>
            <w:tcW w:w="428" w:type="pct"/>
            <w:hideMark/>
          </w:tcPr>
          <w:p w14:paraId="667A2CFD" w14:textId="57969AB2" w:rsidR="008B0499" w:rsidRPr="0063689F" w:rsidRDefault="008630C5" w:rsidP="00FF7226">
            <w:pPr>
              <w:pStyle w:val="NormalWeb"/>
              <w:contextualSpacing/>
              <w:jc w:val="center"/>
            </w:pPr>
            <w:r>
              <w:t>2/12</w:t>
            </w:r>
          </w:p>
        </w:tc>
        <w:tc>
          <w:tcPr>
            <w:tcW w:w="1450" w:type="pct"/>
            <w:hideMark/>
          </w:tcPr>
          <w:p w14:paraId="781CC8F6" w14:textId="77777777" w:rsidR="008B0499" w:rsidRPr="0063689F" w:rsidRDefault="008B0499" w:rsidP="00FF7226">
            <w:pPr>
              <w:pStyle w:val="NormalWeb"/>
              <w:contextualSpacing/>
              <w:jc w:val="center"/>
            </w:pPr>
            <w:r w:rsidRPr="0063689F">
              <w:t>Rehabilitation Goals &amp;</w:t>
            </w:r>
          </w:p>
          <w:p w14:paraId="03568A85" w14:textId="77777777" w:rsidR="008B0499" w:rsidRPr="0063689F" w:rsidRDefault="008B0499" w:rsidP="00FF7226">
            <w:pPr>
              <w:pStyle w:val="NormalWeb"/>
              <w:contextualSpacing/>
              <w:jc w:val="center"/>
            </w:pPr>
            <w:r w:rsidRPr="0063689F">
              <w:t>Finding Strengths</w:t>
            </w:r>
          </w:p>
        </w:tc>
        <w:tc>
          <w:tcPr>
            <w:tcW w:w="1600" w:type="pct"/>
            <w:hideMark/>
          </w:tcPr>
          <w:p w14:paraId="2A0CBB41" w14:textId="77777777" w:rsidR="008B0499" w:rsidRPr="0063689F" w:rsidRDefault="008B0499" w:rsidP="00FF7226">
            <w:pPr>
              <w:pStyle w:val="NormalWeb"/>
              <w:contextualSpacing/>
              <w:jc w:val="center"/>
            </w:pPr>
            <w:r w:rsidRPr="0063689F">
              <w:t>All Module 4Materials;</w:t>
            </w:r>
          </w:p>
          <w:p w14:paraId="45786329" w14:textId="77777777" w:rsidR="008B0499" w:rsidRPr="0063689F" w:rsidRDefault="008B0499" w:rsidP="00FF7226">
            <w:pPr>
              <w:pStyle w:val="NormalWeb"/>
              <w:contextualSpacing/>
              <w:jc w:val="center"/>
            </w:pPr>
            <w:r w:rsidRPr="0063689F">
              <w:t>Chapter 4</w:t>
            </w:r>
          </w:p>
        </w:tc>
        <w:tc>
          <w:tcPr>
            <w:tcW w:w="1296" w:type="pct"/>
            <w:hideMark/>
          </w:tcPr>
          <w:p w14:paraId="5B11127F" w14:textId="77777777" w:rsidR="008B0499" w:rsidRDefault="008B0499" w:rsidP="00FF7226">
            <w:pPr>
              <w:pStyle w:val="NormalWeb"/>
              <w:contextualSpacing/>
              <w:jc w:val="center"/>
              <w:rPr>
                <w:rStyle w:val="Strong"/>
              </w:rPr>
            </w:pPr>
            <w:r w:rsidRPr="0063689F">
              <w:rPr>
                <w:rStyle w:val="Strong"/>
              </w:rPr>
              <w:t>Quiz 1</w:t>
            </w:r>
          </w:p>
          <w:p w14:paraId="3680FEBA" w14:textId="24490287" w:rsidR="00F70B69" w:rsidRPr="0063689F" w:rsidRDefault="00F70B69" w:rsidP="00FF7226">
            <w:pPr>
              <w:pStyle w:val="NormalWeb"/>
              <w:contextualSpacing/>
              <w:jc w:val="center"/>
            </w:pPr>
            <w:r>
              <w:rPr>
                <w:rStyle w:val="Strong"/>
              </w:rPr>
              <w:t>10 points</w:t>
            </w:r>
          </w:p>
        </w:tc>
      </w:tr>
      <w:tr w:rsidR="008B0499" w:rsidRPr="0063689F" w14:paraId="6419CA85" w14:textId="77777777" w:rsidTr="003E7CA7">
        <w:tc>
          <w:tcPr>
            <w:tcW w:w="227" w:type="pct"/>
            <w:hideMark/>
          </w:tcPr>
          <w:p w14:paraId="0AC6EC5E" w14:textId="77777777" w:rsidR="008B0499" w:rsidRPr="0063689F" w:rsidRDefault="008B0499" w:rsidP="00FF7226">
            <w:pPr>
              <w:pStyle w:val="NormalWeb"/>
              <w:contextualSpacing/>
              <w:jc w:val="center"/>
              <w:rPr>
                <w:b/>
                <w:bCs/>
              </w:rPr>
            </w:pPr>
            <w:r w:rsidRPr="0063689F">
              <w:rPr>
                <w:rStyle w:val="Strong"/>
              </w:rPr>
              <w:t>5</w:t>
            </w:r>
          </w:p>
        </w:tc>
        <w:tc>
          <w:tcPr>
            <w:tcW w:w="428" w:type="pct"/>
            <w:hideMark/>
          </w:tcPr>
          <w:p w14:paraId="0C66809C" w14:textId="30DC1038" w:rsidR="008B0499" w:rsidRPr="0063689F" w:rsidRDefault="008630C5" w:rsidP="00FF7226">
            <w:pPr>
              <w:pStyle w:val="NormalWeb"/>
              <w:contextualSpacing/>
              <w:jc w:val="center"/>
            </w:pPr>
            <w:r>
              <w:t>2/19</w:t>
            </w:r>
          </w:p>
        </w:tc>
        <w:tc>
          <w:tcPr>
            <w:tcW w:w="1450" w:type="pct"/>
            <w:hideMark/>
          </w:tcPr>
          <w:p w14:paraId="53608576" w14:textId="77777777" w:rsidR="008B0499" w:rsidRPr="0063689F" w:rsidRDefault="008B0499" w:rsidP="00FF7226">
            <w:pPr>
              <w:pStyle w:val="NormalWeb"/>
              <w:contextualSpacing/>
              <w:jc w:val="center"/>
            </w:pPr>
            <w:r w:rsidRPr="0063689F">
              <w:t>Understanding </w:t>
            </w:r>
            <w:proofErr w:type="spellStart"/>
            <w:r w:rsidRPr="0063689F">
              <w:t>PsyR</w:t>
            </w:r>
            <w:proofErr w:type="spellEnd"/>
          </w:p>
          <w:p w14:paraId="38ECE0D3" w14:textId="77777777" w:rsidR="008B0499" w:rsidRPr="0063689F" w:rsidRDefault="008B0499" w:rsidP="00FF7226">
            <w:pPr>
              <w:pStyle w:val="NormalWeb"/>
              <w:contextualSpacing/>
              <w:jc w:val="center"/>
            </w:pPr>
            <w:r w:rsidRPr="0063689F">
              <w:t>Methods</w:t>
            </w:r>
          </w:p>
        </w:tc>
        <w:tc>
          <w:tcPr>
            <w:tcW w:w="1600" w:type="pct"/>
            <w:hideMark/>
          </w:tcPr>
          <w:p w14:paraId="7279DA23" w14:textId="77777777" w:rsidR="008B0499" w:rsidRPr="0063689F" w:rsidRDefault="008B0499" w:rsidP="00FF7226">
            <w:pPr>
              <w:pStyle w:val="NormalWeb"/>
              <w:contextualSpacing/>
              <w:jc w:val="center"/>
            </w:pPr>
            <w:r w:rsidRPr="0063689F">
              <w:t>All Module 5Materials;</w:t>
            </w:r>
          </w:p>
          <w:p w14:paraId="47B2689A" w14:textId="77777777" w:rsidR="008B0499" w:rsidRPr="0063689F" w:rsidRDefault="008B0499" w:rsidP="00FF7226">
            <w:pPr>
              <w:pStyle w:val="NormalWeb"/>
              <w:contextualSpacing/>
              <w:jc w:val="center"/>
            </w:pPr>
            <w:r w:rsidRPr="0063689F">
              <w:t>Chapter 5</w:t>
            </w:r>
          </w:p>
        </w:tc>
        <w:tc>
          <w:tcPr>
            <w:tcW w:w="1296" w:type="pct"/>
            <w:hideMark/>
          </w:tcPr>
          <w:p w14:paraId="3EC6FEFE" w14:textId="77777777" w:rsidR="008B0499" w:rsidRDefault="008B0499" w:rsidP="00FF7226">
            <w:pPr>
              <w:pStyle w:val="NormalWeb"/>
              <w:contextualSpacing/>
              <w:jc w:val="center"/>
            </w:pPr>
            <w:r w:rsidRPr="0063689F">
              <w:t>Web Exercise 2</w:t>
            </w:r>
          </w:p>
          <w:p w14:paraId="2263A766" w14:textId="74C29F7C" w:rsidR="00F70B69" w:rsidRPr="0063689F" w:rsidRDefault="00F70B69" w:rsidP="00FF7226">
            <w:pPr>
              <w:pStyle w:val="NormalWeb"/>
              <w:contextualSpacing/>
              <w:jc w:val="center"/>
            </w:pPr>
            <w:r>
              <w:t>20 points</w:t>
            </w:r>
          </w:p>
        </w:tc>
      </w:tr>
      <w:tr w:rsidR="008B0499" w:rsidRPr="0063689F" w14:paraId="745656A6" w14:textId="77777777" w:rsidTr="003E7CA7">
        <w:tc>
          <w:tcPr>
            <w:tcW w:w="227" w:type="pct"/>
            <w:hideMark/>
          </w:tcPr>
          <w:p w14:paraId="4C7B41AF" w14:textId="77777777" w:rsidR="008B0499" w:rsidRPr="0063689F" w:rsidRDefault="008B0499" w:rsidP="00FF7226">
            <w:pPr>
              <w:pStyle w:val="NormalWeb"/>
              <w:contextualSpacing/>
              <w:jc w:val="center"/>
              <w:rPr>
                <w:b/>
                <w:bCs/>
              </w:rPr>
            </w:pPr>
            <w:r w:rsidRPr="0063689F">
              <w:rPr>
                <w:rStyle w:val="Strong"/>
              </w:rPr>
              <w:t>6</w:t>
            </w:r>
          </w:p>
        </w:tc>
        <w:tc>
          <w:tcPr>
            <w:tcW w:w="428" w:type="pct"/>
            <w:hideMark/>
          </w:tcPr>
          <w:p w14:paraId="2F93A999" w14:textId="09229FB1" w:rsidR="008B0499" w:rsidRPr="0063689F" w:rsidRDefault="008630C5" w:rsidP="00FF7226">
            <w:pPr>
              <w:pStyle w:val="NormalWeb"/>
              <w:contextualSpacing/>
              <w:jc w:val="center"/>
            </w:pPr>
            <w:r>
              <w:t>2/26</w:t>
            </w:r>
          </w:p>
        </w:tc>
        <w:tc>
          <w:tcPr>
            <w:tcW w:w="1450" w:type="pct"/>
            <w:hideMark/>
          </w:tcPr>
          <w:p w14:paraId="4EDE0FF3" w14:textId="77777777" w:rsidR="008B0499" w:rsidRPr="0063689F" w:rsidRDefault="008B0499" w:rsidP="00FF7226">
            <w:pPr>
              <w:pStyle w:val="NormalWeb"/>
              <w:contextualSpacing/>
              <w:jc w:val="center"/>
            </w:pPr>
            <w:r w:rsidRPr="0063689F">
              <w:t>Health and Wellness</w:t>
            </w:r>
          </w:p>
        </w:tc>
        <w:tc>
          <w:tcPr>
            <w:tcW w:w="1600" w:type="pct"/>
            <w:hideMark/>
          </w:tcPr>
          <w:p w14:paraId="3816AE0D" w14:textId="77777777" w:rsidR="008B0499" w:rsidRPr="0063689F" w:rsidRDefault="008B0499" w:rsidP="00FF7226">
            <w:pPr>
              <w:pStyle w:val="NormalWeb"/>
              <w:contextualSpacing/>
              <w:jc w:val="center"/>
            </w:pPr>
            <w:r w:rsidRPr="0063689F">
              <w:t>All Module 6Materials;</w:t>
            </w:r>
          </w:p>
          <w:p w14:paraId="591FFB38" w14:textId="12C8766F" w:rsidR="008B0499" w:rsidRPr="0063689F" w:rsidRDefault="008B0499" w:rsidP="00FF7226">
            <w:pPr>
              <w:pStyle w:val="NormalWeb"/>
              <w:contextualSpacing/>
              <w:jc w:val="center"/>
            </w:pPr>
            <w:r w:rsidRPr="0063689F">
              <w:t>Chapter 6</w:t>
            </w:r>
          </w:p>
        </w:tc>
        <w:tc>
          <w:tcPr>
            <w:tcW w:w="1296" w:type="pct"/>
            <w:hideMark/>
          </w:tcPr>
          <w:p w14:paraId="2371FA7A" w14:textId="77777777" w:rsidR="008B0499" w:rsidRDefault="008B0499" w:rsidP="00FF7226">
            <w:pPr>
              <w:pStyle w:val="NormalWeb"/>
              <w:contextualSpacing/>
              <w:jc w:val="center"/>
            </w:pPr>
            <w:r w:rsidRPr="0063689F">
              <w:t>Case Study 1</w:t>
            </w:r>
          </w:p>
          <w:p w14:paraId="3AF56CA9" w14:textId="28CC31C2" w:rsidR="00F70B69" w:rsidRPr="0063689F" w:rsidRDefault="00F70B69" w:rsidP="00FF7226">
            <w:pPr>
              <w:pStyle w:val="NormalWeb"/>
              <w:contextualSpacing/>
              <w:jc w:val="center"/>
            </w:pPr>
            <w:r>
              <w:t>25 points</w:t>
            </w:r>
          </w:p>
        </w:tc>
      </w:tr>
      <w:tr w:rsidR="008B0499" w:rsidRPr="0063689F" w14:paraId="1163BE1B" w14:textId="77777777" w:rsidTr="003E7CA7">
        <w:tc>
          <w:tcPr>
            <w:tcW w:w="227" w:type="pct"/>
            <w:hideMark/>
          </w:tcPr>
          <w:p w14:paraId="2F47148B" w14:textId="77777777" w:rsidR="008B0499" w:rsidRPr="0063689F" w:rsidRDefault="008B0499" w:rsidP="00FF7226">
            <w:pPr>
              <w:pStyle w:val="NormalWeb"/>
              <w:contextualSpacing/>
              <w:jc w:val="center"/>
              <w:rPr>
                <w:b/>
                <w:bCs/>
              </w:rPr>
            </w:pPr>
            <w:r w:rsidRPr="0063689F">
              <w:rPr>
                <w:rStyle w:val="Strong"/>
              </w:rPr>
              <w:t>7</w:t>
            </w:r>
          </w:p>
        </w:tc>
        <w:tc>
          <w:tcPr>
            <w:tcW w:w="428" w:type="pct"/>
            <w:hideMark/>
          </w:tcPr>
          <w:p w14:paraId="54EBE43F" w14:textId="2AAC3C39" w:rsidR="008B0499" w:rsidRPr="0063689F" w:rsidRDefault="008630C5" w:rsidP="00FF7226">
            <w:pPr>
              <w:pStyle w:val="NormalWeb"/>
              <w:contextualSpacing/>
              <w:jc w:val="center"/>
            </w:pPr>
            <w:r>
              <w:t>3/4</w:t>
            </w:r>
          </w:p>
        </w:tc>
        <w:tc>
          <w:tcPr>
            <w:tcW w:w="1450" w:type="pct"/>
            <w:hideMark/>
          </w:tcPr>
          <w:p w14:paraId="78A03739" w14:textId="77777777" w:rsidR="008B0499" w:rsidRPr="0063689F" w:rsidRDefault="008B0499" w:rsidP="00FF7226">
            <w:pPr>
              <w:pStyle w:val="NormalWeb"/>
              <w:contextualSpacing/>
              <w:jc w:val="center"/>
            </w:pPr>
            <w:proofErr w:type="spellStart"/>
            <w:r w:rsidRPr="0063689F">
              <w:t>PsyR</w:t>
            </w:r>
            <w:proofErr w:type="spellEnd"/>
            <w:r w:rsidRPr="0063689F">
              <w:t> Day Programming</w:t>
            </w:r>
          </w:p>
        </w:tc>
        <w:tc>
          <w:tcPr>
            <w:tcW w:w="1600" w:type="pct"/>
            <w:hideMark/>
          </w:tcPr>
          <w:p w14:paraId="35738CF4" w14:textId="77777777" w:rsidR="008B0499" w:rsidRPr="0063689F" w:rsidRDefault="008B0499" w:rsidP="00FF7226">
            <w:pPr>
              <w:pStyle w:val="NormalWeb"/>
              <w:contextualSpacing/>
              <w:jc w:val="center"/>
            </w:pPr>
            <w:r w:rsidRPr="0063689F">
              <w:t>All Module 7</w:t>
            </w:r>
          </w:p>
          <w:p w14:paraId="2CF3413C" w14:textId="77777777" w:rsidR="008B0499" w:rsidRPr="0063689F" w:rsidRDefault="008B0499" w:rsidP="00FF7226">
            <w:pPr>
              <w:pStyle w:val="NormalWeb"/>
              <w:contextualSpacing/>
              <w:jc w:val="center"/>
            </w:pPr>
            <w:r w:rsidRPr="0063689F">
              <w:t>Materials; Chapter 7</w:t>
            </w:r>
          </w:p>
        </w:tc>
        <w:tc>
          <w:tcPr>
            <w:tcW w:w="1296" w:type="pct"/>
            <w:hideMark/>
          </w:tcPr>
          <w:p w14:paraId="0B1A7769" w14:textId="1A63D515" w:rsidR="008B0499" w:rsidRPr="0063689F" w:rsidRDefault="008B0499" w:rsidP="00FF7226">
            <w:pPr>
              <w:spacing w:before="100" w:beforeAutospacing="1" w:after="100" w:afterAutospacing="1"/>
              <w:contextualSpacing/>
              <w:jc w:val="center"/>
            </w:pPr>
          </w:p>
        </w:tc>
      </w:tr>
      <w:tr w:rsidR="008B0499" w:rsidRPr="0063689F" w14:paraId="499BEE0F" w14:textId="77777777" w:rsidTr="003E7CA7">
        <w:tc>
          <w:tcPr>
            <w:tcW w:w="227" w:type="pct"/>
            <w:hideMark/>
          </w:tcPr>
          <w:p w14:paraId="3A80C5CF" w14:textId="77777777" w:rsidR="008B0499" w:rsidRPr="0063689F" w:rsidRDefault="008B0499" w:rsidP="00FF7226">
            <w:pPr>
              <w:pStyle w:val="NormalWeb"/>
              <w:contextualSpacing/>
              <w:jc w:val="center"/>
              <w:rPr>
                <w:b/>
                <w:bCs/>
              </w:rPr>
            </w:pPr>
            <w:r w:rsidRPr="0063689F">
              <w:rPr>
                <w:rStyle w:val="Strong"/>
              </w:rPr>
              <w:lastRenderedPageBreak/>
              <w:t>8</w:t>
            </w:r>
          </w:p>
        </w:tc>
        <w:tc>
          <w:tcPr>
            <w:tcW w:w="428" w:type="pct"/>
            <w:hideMark/>
          </w:tcPr>
          <w:p w14:paraId="79317248" w14:textId="48C7E86A" w:rsidR="008B0499" w:rsidRPr="0063689F" w:rsidRDefault="008630C5" w:rsidP="00FF7226">
            <w:pPr>
              <w:pStyle w:val="NormalWeb"/>
              <w:contextualSpacing/>
              <w:jc w:val="center"/>
            </w:pPr>
            <w:r>
              <w:t>3/11</w:t>
            </w:r>
          </w:p>
        </w:tc>
        <w:tc>
          <w:tcPr>
            <w:tcW w:w="1450" w:type="pct"/>
            <w:hideMark/>
          </w:tcPr>
          <w:p w14:paraId="33134F72" w14:textId="4E754E7B" w:rsidR="008B0499" w:rsidRPr="0063689F" w:rsidRDefault="00F70B69" w:rsidP="00FF7226">
            <w:pPr>
              <w:pStyle w:val="NormalWeb"/>
              <w:contextualSpacing/>
              <w:jc w:val="center"/>
            </w:pPr>
            <w:r>
              <w:t>Spring Break</w:t>
            </w:r>
          </w:p>
        </w:tc>
        <w:tc>
          <w:tcPr>
            <w:tcW w:w="1600" w:type="pct"/>
            <w:hideMark/>
          </w:tcPr>
          <w:p w14:paraId="32E0E9CE" w14:textId="1CE19A6B" w:rsidR="008B0499" w:rsidRPr="0063689F" w:rsidRDefault="00F70B69" w:rsidP="00FF7226">
            <w:pPr>
              <w:pStyle w:val="NormalWeb"/>
              <w:contextualSpacing/>
              <w:jc w:val="center"/>
            </w:pPr>
            <w:r>
              <w:t>Spring Break</w:t>
            </w:r>
          </w:p>
        </w:tc>
        <w:tc>
          <w:tcPr>
            <w:tcW w:w="1296" w:type="pct"/>
            <w:hideMark/>
          </w:tcPr>
          <w:p w14:paraId="79764758" w14:textId="002CB378" w:rsidR="008B0499" w:rsidRPr="0063689F" w:rsidRDefault="00F70B69" w:rsidP="00FF7226">
            <w:pPr>
              <w:pStyle w:val="NormalWeb"/>
              <w:contextualSpacing/>
              <w:jc w:val="center"/>
            </w:pPr>
            <w:r>
              <w:t>Spring Break</w:t>
            </w:r>
          </w:p>
        </w:tc>
      </w:tr>
      <w:tr w:rsidR="008B0499" w:rsidRPr="0063689F" w14:paraId="39F6C3BC" w14:textId="77777777" w:rsidTr="003E7CA7">
        <w:tc>
          <w:tcPr>
            <w:tcW w:w="227" w:type="pct"/>
            <w:hideMark/>
          </w:tcPr>
          <w:p w14:paraId="4255A8FE" w14:textId="77777777" w:rsidR="008B0499" w:rsidRPr="0063689F" w:rsidRDefault="008B0499" w:rsidP="00FF7226">
            <w:pPr>
              <w:pStyle w:val="NormalWeb"/>
              <w:contextualSpacing/>
              <w:jc w:val="center"/>
              <w:rPr>
                <w:b/>
                <w:bCs/>
              </w:rPr>
            </w:pPr>
            <w:r w:rsidRPr="0063689F">
              <w:rPr>
                <w:rStyle w:val="Strong"/>
              </w:rPr>
              <w:t>9</w:t>
            </w:r>
          </w:p>
        </w:tc>
        <w:tc>
          <w:tcPr>
            <w:tcW w:w="428" w:type="pct"/>
            <w:hideMark/>
          </w:tcPr>
          <w:p w14:paraId="6B40EAB1" w14:textId="64BA4E05" w:rsidR="008B0499" w:rsidRPr="0063689F" w:rsidRDefault="008630C5" w:rsidP="00FF7226">
            <w:pPr>
              <w:pStyle w:val="NormalWeb"/>
              <w:contextualSpacing/>
              <w:jc w:val="center"/>
            </w:pPr>
            <w:r>
              <w:t>3/18</w:t>
            </w:r>
          </w:p>
        </w:tc>
        <w:tc>
          <w:tcPr>
            <w:tcW w:w="1450" w:type="pct"/>
            <w:hideMark/>
          </w:tcPr>
          <w:p w14:paraId="4B65D64E" w14:textId="77777777" w:rsidR="00F70B69" w:rsidRPr="0063689F" w:rsidRDefault="00F70B69" w:rsidP="00F70B69">
            <w:pPr>
              <w:pStyle w:val="NormalWeb"/>
              <w:contextualSpacing/>
              <w:jc w:val="center"/>
            </w:pPr>
            <w:r w:rsidRPr="0063689F">
              <w:t>Case Management and</w:t>
            </w:r>
          </w:p>
          <w:p w14:paraId="34788103" w14:textId="1CDB4DB9" w:rsidR="008B0499" w:rsidRPr="0063689F" w:rsidRDefault="00F70B69" w:rsidP="00F70B69">
            <w:pPr>
              <w:pStyle w:val="NormalWeb"/>
              <w:contextualSpacing/>
              <w:jc w:val="center"/>
            </w:pPr>
            <w:r w:rsidRPr="0063689F">
              <w:t>ACT</w:t>
            </w:r>
          </w:p>
        </w:tc>
        <w:tc>
          <w:tcPr>
            <w:tcW w:w="1600" w:type="pct"/>
            <w:hideMark/>
          </w:tcPr>
          <w:p w14:paraId="0DFA1B8C" w14:textId="4CB9186E" w:rsidR="008B0499" w:rsidRPr="0063689F" w:rsidRDefault="008B0499" w:rsidP="00FF7226">
            <w:pPr>
              <w:pStyle w:val="NormalWeb"/>
              <w:contextualSpacing/>
              <w:jc w:val="center"/>
            </w:pPr>
            <w:r w:rsidRPr="0063689F">
              <w:t xml:space="preserve">All Module </w:t>
            </w:r>
            <w:r w:rsidR="00F70B69">
              <w:t xml:space="preserve">8 </w:t>
            </w:r>
            <w:r w:rsidRPr="0063689F">
              <w:t xml:space="preserve">Learning Materials; Chapter </w:t>
            </w:r>
            <w:r w:rsidR="00F70B69">
              <w:t>8</w:t>
            </w:r>
          </w:p>
        </w:tc>
        <w:tc>
          <w:tcPr>
            <w:tcW w:w="1296" w:type="pct"/>
            <w:hideMark/>
          </w:tcPr>
          <w:p w14:paraId="411E8E0D" w14:textId="77777777" w:rsidR="008B0499" w:rsidRDefault="00F70B69" w:rsidP="00FF7226">
            <w:pPr>
              <w:pStyle w:val="NormalWeb"/>
              <w:contextualSpacing/>
              <w:jc w:val="center"/>
            </w:pPr>
            <w:r>
              <w:t>Discussion board 3</w:t>
            </w:r>
          </w:p>
          <w:p w14:paraId="4EFF79F6" w14:textId="5CB3F867" w:rsidR="00607F04" w:rsidRPr="0063689F" w:rsidRDefault="00607F04" w:rsidP="00FF7226">
            <w:pPr>
              <w:pStyle w:val="NormalWeb"/>
              <w:contextualSpacing/>
              <w:jc w:val="center"/>
            </w:pPr>
            <w:r>
              <w:t>10 points</w:t>
            </w:r>
          </w:p>
        </w:tc>
      </w:tr>
      <w:tr w:rsidR="008B0499" w:rsidRPr="0063689F" w14:paraId="630AC2AE" w14:textId="77777777" w:rsidTr="003E7CA7">
        <w:tc>
          <w:tcPr>
            <w:tcW w:w="227" w:type="pct"/>
            <w:hideMark/>
          </w:tcPr>
          <w:p w14:paraId="4ABFD651" w14:textId="77777777" w:rsidR="008B0499" w:rsidRPr="0063689F" w:rsidRDefault="008B0499" w:rsidP="00FF7226">
            <w:pPr>
              <w:pStyle w:val="NormalWeb"/>
              <w:contextualSpacing/>
              <w:jc w:val="center"/>
              <w:rPr>
                <w:b/>
                <w:bCs/>
              </w:rPr>
            </w:pPr>
            <w:r w:rsidRPr="0063689F">
              <w:rPr>
                <w:rStyle w:val="Strong"/>
              </w:rPr>
              <w:t>10</w:t>
            </w:r>
          </w:p>
        </w:tc>
        <w:tc>
          <w:tcPr>
            <w:tcW w:w="428" w:type="pct"/>
            <w:hideMark/>
          </w:tcPr>
          <w:p w14:paraId="3C8DC528" w14:textId="5E81C4A5" w:rsidR="008B0499" w:rsidRPr="0063689F" w:rsidRDefault="008630C5" w:rsidP="00FF7226">
            <w:pPr>
              <w:pStyle w:val="NormalWeb"/>
              <w:contextualSpacing/>
              <w:jc w:val="center"/>
            </w:pPr>
            <w:r>
              <w:t>3/25</w:t>
            </w:r>
          </w:p>
        </w:tc>
        <w:tc>
          <w:tcPr>
            <w:tcW w:w="1450" w:type="pct"/>
            <w:hideMark/>
          </w:tcPr>
          <w:p w14:paraId="25D1604E" w14:textId="70ADC96F" w:rsidR="008B0499" w:rsidRPr="0063689F" w:rsidRDefault="008B0499" w:rsidP="00FF7226">
            <w:pPr>
              <w:pStyle w:val="NormalWeb"/>
              <w:contextualSpacing/>
              <w:jc w:val="center"/>
            </w:pPr>
            <w:r w:rsidRPr="0063689F">
              <w:t xml:space="preserve">Supported </w:t>
            </w:r>
            <w:r w:rsidR="00607F04">
              <w:t>Employment</w:t>
            </w:r>
          </w:p>
        </w:tc>
        <w:tc>
          <w:tcPr>
            <w:tcW w:w="1600" w:type="pct"/>
            <w:hideMark/>
          </w:tcPr>
          <w:p w14:paraId="6C6862D4" w14:textId="69C867E5" w:rsidR="008B0499" w:rsidRPr="0063689F" w:rsidRDefault="008B0499" w:rsidP="00FF7226">
            <w:pPr>
              <w:pStyle w:val="NormalWeb"/>
              <w:contextualSpacing/>
              <w:jc w:val="center"/>
            </w:pPr>
            <w:r w:rsidRPr="0063689F">
              <w:t xml:space="preserve">All Module </w:t>
            </w:r>
            <w:r w:rsidR="00607F04">
              <w:t xml:space="preserve">9 </w:t>
            </w:r>
            <w:proofErr w:type="gramStart"/>
            <w:r w:rsidRPr="0063689F">
              <w:t>Materials;</w:t>
            </w:r>
            <w:proofErr w:type="gramEnd"/>
          </w:p>
          <w:p w14:paraId="7BA45EB1" w14:textId="120ECF05" w:rsidR="008B0499" w:rsidRPr="0063689F" w:rsidRDefault="008B0499" w:rsidP="00FF7226">
            <w:pPr>
              <w:pStyle w:val="NormalWeb"/>
              <w:contextualSpacing/>
              <w:jc w:val="center"/>
            </w:pPr>
            <w:r w:rsidRPr="0063689F">
              <w:t xml:space="preserve">Chapter </w:t>
            </w:r>
            <w:r w:rsidR="00607F04">
              <w:t>9</w:t>
            </w:r>
          </w:p>
        </w:tc>
        <w:tc>
          <w:tcPr>
            <w:tcW w:w="1296" w:type="pct"/>
            <w:hideMark/>
          </w:tcPr>
          <w:p w14:paraId="7A7508F1" w14:textId="77777777" w:rsidR="008B0499" w:rsidRDefault="00F70B69" w:rsidP="00FF7226">
            <w:pPr>
              <w:spacing w:before="100" w:beforeAutospacing="1" w:after="100" w:afterAutospacing="1"/>
              <w:contextualSpacing/>
              <w:jc w:val="center"/>
            </w:pPr>
            <w:r>
              <w:t>Quiz 2</w:t>
            </w:r>
          </w:p>
          <w:p w14:paraId="6BD199EB" w14:textId="3F20FB0D" w:rsidR="00607F04" w:rsidRPr="0063689F" w:rsidRDefault="00607F04" w:rsidP="00FF7226">
            <w:pPr>
              <w:spacing w:before="100" w:beforeAutospacing="1" w:after="100" w:afterAutospacing="1"/>
              <w:contextualSpacing/>
              <w:jc w:val="center"/>
            </w:pPr>
            <w:r>
              <w:t>10 points</w:t>
            </w:r>
          </w:p>
        </w:tc>
      </w:tr>
      <w:tr w:rsidR="008B0499" w:rsidRPr="0063689F" w14:paraId="7BB5A47B" w14:textId="77777777" w:rsidTr="003E7CA7">
        <w:tc>
          <w:tcPr>
            <w:tcW w:w="227" w:type="pct"/>
            <w:hideMark/>
          </w:tcPr>
          <w:p w14:paraId="2EDB8639" w14:textId="77777777" w:rsidR="008B0499" w:rsidRPr="0063689F" w:rsidRDefault="008B0499" w:rsidP="00FF7226">
            <w:pPr>
              <w:pStyle w:val="NormalWeb"/>
              <w:contextualSpacing/>
              <w:jc w:val="center"/>
              <w:rPr>
                <w:b/>
                <w:bCs/>
              </w:rPr>
            </w:pPr>
            <w:r w:rsidRPr="0063689F">
              <w:rPr>
                <w:rStyle w:val="Strong"/>
              </w:rPr>
              <w:t>11</w:t>
            </w:r>
          </w:p>
        </w:tc>
        <w:tc>
          <w:tcPr>
            <w:tcW w:w="428" w:type="pct"/>
            <w:hideMark/>
          </w:tcPr>
          <w:p w14:paraId="36B8F999" w14:textId="38829E5C" w:rsidR="008B0499" w:rsidRPr="0063689F" w:rsidRDefault="008630C5" w:rsidP="00FF7226">
            <w:pPr>
              <w:pStyle w:val="NormalWeb"/>
              <w:contextualSpacing/>
              <w:jc w:val="center"/>
            </w:pPr>
            <w:r>
              <w:t>4/1</w:t>
            </w:r>
          </w:p>
        </w:tc>
        <w:tc>
          <w:tcPr>
            <w:tcW w:w="1450" w:type="pct"/>
            <w:hideMark/>
          </w:tcPr>
          <w:p w14:paraId="10B1BB35" w14:textId="7D92071B" w:rsidR="008B0499" w:rsidRPr="0063689F" w:rsidRDefault="00607F04" w:rsidP="00FF7226">
            <w:pPr>
              <w:pStyle w:val="NormalWeb"/>
              <w:contextualSpacing/>
              <w:jc w:val="center"/>
            </w:pPr>
            <w:r>
              <w:t>Supported Education</w:t>
            </w:r>
          </w:p>
        </w:tc>
        <w:tc>
          <w:tcPr>
            <w:tcW w:w="1600" w:type="pct"/>
            <w:hideMark/>
          </w:tcPr>
          <w:p w14:paraId="0D67A4D1" w14:textId="0757C543" w:rsidR="008B0499" w:rsidRPr="0063689F" w:rsidRDefault="008B0499" w:rsidP="00FF7226">
            <w:pPr>
              <w:pStyle w:val="NormalWeb"/>
              <w:contextualSpacing/>
              <w:jc w:val="center"/>
            </w:pPr>
            <w:r w:rsidRPr="0063689F">
              <w:t xml:space="preserve">All Module </w:t>
            </w:r>
            <w:r w:rsidR="00607F04">
              <w:t>10</w:t>
            </w:r>
          </w:p>
          <w:p w14:paraId="5C2AA11E" w14:textId="5F552EE1" w:rsidR="008B0499" w:rsidRPr="0063689F" w:rsidRDefault="008B0499" w:rsidP="00FF7226">
            <w:pPr>
              <w:pStyle w:val="NormalWeb"/>
              <w:contextualSpacing/>
              <w:jc w:val="center"/>
            </w:pPr>
            <w:r w:rsidRPr="0063689F">
              <w:t xml:space="preserve">Materials; Chapter </w:t>
            </w:r>
            <w:r w:rsidR="00607F04">
              <w:t>10</w:t>
            </w:r>
          </w:p>
        </w:tc>
        <w:tc>
          <w:tcPr>
            <w:tcW w:w="1296" w:type="pct"/>
            <w:hideMark/>
          </w:tcPr>
          <w:p w14:paraId="6A73E8C4" w14:textId="5DED21D3" w:rsidR="00607F04" w:rsidRPr="0063689F" w:rsidRDefault="00607F04" w:rsidP="00FF7226">
            <w:pPr>
              <w:pStyle w:val="NormalWeb"/>
              <w:contextualSpacing/>
              <w:jc w:val="center"/>
            </w:pPr>
          </w:p>
        </w:tc>
      </w:tr>
      <w:tr w:rsidR="008B0499" w:rsidRPr="0063689F" w14:paraId="06F62953" w14:textId="77777777" w:rsidTr="003E7CA7">
        <w:tc>
          <w:tcPr>
            <w:tcW w:w="227" w:type="pct"/>
            <w:hideMark/>
          </w:tcPr>
          <w:p w14:paraId="0273F780" w14:textId="77777777" w:rsidR="008B0499" w:rsidRPr="0063689F" w:rsidRDefault="008B0499" w:rsidP="00FF7226">
            <w:pPr>
              <w:pStyle w:val="NormalWeb"/>
              <w:contextualSpacing/>
              <w:jc w:val="center"/>
              <w:rPr>
                <w:b/>
                <w:bCs/>
              </w:rPr>
            </w:pPr>
            <w:r w:rsidRPr="0063689F">
              <w:rPr>
                <w:rStyle w:val="Strong"/>
              </w:rPr>
              <w:t>12</w:t>
            </w:r>
          </w:p>
        </w:tc>
        <w:tc>
          <w:tcPr>
            <w:tcW w:w="428" w:type="pct"/>
            <w:hideMark/>
          </w:tcPr>
          <w:p w14:paraId="35EAA3DF" w14:textId="6204B577" w:rsidR="008B0499" w:rsidRPr="0063689F" w:rsidRDefault="008630C5" w:rsidP="00FF7226">
            <w:pPr>
              <w:pStyle w:val="NormalWeb"/>
              <w:contextualSpacing/>
              <w:jc w:val="center"/>
            </w:pPr>
            <w:r>
              <w:t>4/8</w:t>
            </w:r>
          </w:p>
        </w:tc>
        <w:tc>
          <w:tcPr>
            <w:tcW w:w="1450" w:type="pct"/>
            <w:hideMark/>
          </w:tcPr>
          <w:p w14:paraId="3AD3D42A" w14:textId="77777777" w:rsidR="00607F04" w:rsidRPr="0063689F" w:rsidRDefault="00607F04" w:rsidP="00607F04">
            <w:pPr>
              <w:pStyle w:val="NormalWeb"/>
              <w:contextualSpacing/>
              <w:jc w:val="center"/>
            </w:pPr>
            <w:r w:rsidRPr="0063689F">
              <w:t>Social Supports: Peers</w:t>
            </w:r>
          </w:p>
          <w:p w14:paraId="059D689A" w14:textId="2B739E59" w:rsidR="00607F04" w:rsidRPr="0063689F" w:rsidRDefault="00607F04" w:rsidP="00607F04">
            <w:pPr>
              <w:pStyle w:val="NormalWeb"/>
              <w:contextualSpacing/>
              <w:jc w:val="center"/>
            </w:pPr>
            <w:r w:rsidRPr="0063689F">
              <w:t xml:space="preserve">And Self </w:t>
            </w:r>
            <w:r>
              <w:t>Help</w:t>
            </w:r>
          </w:p>
          <w:p w14:paraId="02C2841C" w14:textId="3D1F75FC" w:rsidR="008B0499" w:rsidRPr="0063689F" w:rsidRDefault="008B0499" w:rsidP="00FF7226">
            <w:pPr>
              <w:pStyle w:val="NormalWeb"/>
              <w:contextualSpacing/>
              <w:jc w:val="center"/>
            </w:pPr>
          </w:p>
        </w:tc>
        <w:tc>
          <w:tcPr>
            <w:tcW w:w="1600" w:type="pct"/>
            <w:hideMark/>
          </w:tcPr>
          <w:p w14:paraId="7B52E76E" w14:textId="0617E65D" w:rsidR="008B0499" w:rsidRPr="0063689F" w:rsidRDefault="008B0499" w:rsidP="00FF7226">
            <w:pPr>
              <w:pStyle w:val="NormalWeb"/>
              <w:contextualSpacing/>
              <w:jc w:val="center"/>
            </w:pPr>
            <w:r w:rsidRPr="0063689F">
              <w:t>All Module 1</w:t>
            </w:r>
            <w:r w:rsidR="00607F04">
              <w:t>1</w:t>
            </w:r>
          </w:p>
          <w:p w14:paraId="36856F2F" w14:textId="77777777" w:rsidR="008B0499" w:rsidRPr="0063689F" w:rsidRDefault="008B0499" w:rsidP="00FF7226">
            <w:pPr>
              <w:pStyle w:val="NormalWeb"/>
              <w:contextualSpacing/>
              <w:jc w:val="center"/>
            </w:pPr>
            <w:r w:rsidRPr="0063689F">
              <w:t>Materials; Chapter 12</w:t>
            </w:r>
          </w:p>
        </w:tc>
        <w:tc>
          <w:tcPr>
            <w:tcW w:w="1296" w:type="pct"/>
            <w:hideMark/>
          </w:tcPr>
          <w:p w14:paraId="7AF0188E" w14:textId="77777777" w:rsidR="008B0499" w:rsidRDefault="00607F04" w:rsidP="00FF7226">
            <w:pPr>
              <w:pStyle w:val="NormalWeb"/>
              <w:contextualSpacing/>
              <w:jc w:val="center"/>
            </w:pPr>
            <w:r>
              <w:t>Case Study 2</w:t>
            </w:r>
          </w:p>
          <w:p w14:paraId="3807312C" w14:textId="602325B9" w:rsidR="00607F04" w:rsidRPr="0063689F" w:rsidRDefault="00607F04" w:rsidP="00FF7226">
            <w:pPr>
              <w:pStyle w:val="NormalWeb"/>
              <w:contextualSpacing/>
              <w:jc w:val="center"/>
            </w:pPr>
            <w:r>
              <w:t>25 points</w:t>
            </w:r>
          </w:p>
        </w:tc>
      </w:tr>
      <w:tr w:rsidR="008B0499" w:rsidRPr="0063689F" w14:paraId="268C986A" w14:textId="77777777" w:rsidTr="003E7CA7">
        <w:tc>
          <w:tcPr>
            <w:tcW w:w="227" w:type="pct"/>
            <w:hideMark/>
          </w:tcPr>
          <w:p w14:paraId="2C9BFB71" w14:textId="77777777" w:rsidR="008B0499" w:rsidRPr="0063689F" w:rsidRDefault="008B0499" w:rsidP="00FF7226">
            <w:pPr>
              <w:pStyle w:val="NormalWeb"/>
              <w:contextualSpacing/>
              <w:jc w:val="center"/>
              <w:rPr>
                <w:b/>
                <w:bCs/>
              </w:rPr>
            </w:pPr>
            <w:r w:rsidRPr="0063689F">
              <w:rPr>
                <w:rStyle w:val="Strong"/>
              </w:rPr>
              <w:t>13</w:t>
            </w:r>
          </w:p>
        </w:tc>
        <w:tc>
          <w:tcPr>
            <w:tcW w:w="428" w:type="pct"/>
            <w:hideMark/>
          </w:tcPr>
          <w:p w14:paraId="7709F0EB" w14:textId="2B303DCD" w:rsidR="008B0499" w:rsidRPr="0063689F" w:rsidRDefault="008630C5" w:rsidP="00FF7226">
            <w:pPr>
              <w:pStyle w:val="NormalWeb"/>
              <w:contextualSpacing/>
              <w:jc w:val="center"/>
            </w:pPr>
            <w:r>
              <w:t>4/15</w:t>
            </w:r>
          </w:p>
        </w:tc>
        <w:tc>
          <w:tcPr>
            <w:tcW w:w="1450" w:type="pct"/>
            <w:hideMark/>
          </w:tcPr>
          <w:p w14:paraId="7A410D40" w14:textId="77777777" w:rsidR="00607F04" w:rsidRPr="0063689F" w:rsidRDefault="00607F04" w:rsidP="00607F04">
            <w:pPr>
              <w:pStyle w:val="NormalWeb"/>
              <w:contextualSpacing/>
              <w:jc w:val="center"/>
            </w:pPr>
            <w:r w:rsidRPr="0063689F">
              <w:t>Residential &amp; Independent</w:t>
            </w:r>
          </w:p>
          <w:p w14:paraId="187B059D" w14:textId="45A2A636" w:rsidR="00607F04" w:rsidRPr="0063689F" w:rsidRDefault="00607F04" w:rsidP="00607F04">
            <w:pPr>
              <w:pStyle w:val="NormalWeb"/>
              <w:contextualSpacing/>
              <w:jc w:val="center"/>
            </w:pPr>
            <w:r w:rsidRPr="0063689F">
              <w:t xml:space="preserve">Living Programs </w:t>
            </w:r>
          </w:p>
          <w:p w14:paraId="536C6387" w14:textId="5599D97A" w:rsidR="008B0499" w:rsidRPr="0063689F" w:rsidRDefault="008B0499" w:rsidP="001848B9">
            <w:pPr>
              <w:pStyle w:val="NormalWeb"/>
              <w:contextualSpacing/>
              <w:jc w:val="center"/>
            </w:pPr>
          </w:p>
        </w:tc>
        <w:tc>
          <w:tcPr>
            <w:tcW w:w="1600" w:type="pct"/>
            <w:hideMark/>
          </w:tcPr>
          <w:p w14:paraId="13234F8C" w14:textId="2B182247" w:rsidR="001848B9" w:rsidRPr="0063689F" w:rsidRDefault="001848B9" w:rsidP="001848B9">
            <w:pPr>
              <w:pStyle w:val="NormalWeb"/>
              <w:contextualSpacing/>
              <w:jc w:val="center"/>
            </w:pPr>
            <w:r w:rsidRPr="0063689F">
              <w:t>All Module 1</w:t>
            </w:r>
            <w:r w:rsidR="00607F04">
              <w:t>2</w:t>
            </w:r>
          </w:p>
          <w:p w14:paraId="00330B23" w14:textId="723D0B0F" w:rsidR="008B0499" w:rsidRPr="0063689F" w:rsidRDefault="001848B9" w:rsidP="001848B9">
            <w:pPr>
              <w:pStyle w:val="NormalWeb"/>
              <w:contextualSpacing/>
              <w:jc w:val="center"/>
            </w:pPr>
            <w:r w:rsidRPr="0063689F">
              <w:t>Materials; Chapter 1</w:t>
            </w:r>
            <w:r w:rsidR="00607F04">
              <w:t>2</w:t>
            </w:r>
          </w:p>
        </w:tc>
        <w:tc>
          <w:tcPr>
            <w:tcW w:w="1296" w:type="pct"/>
            <w:hideMark/>
          </w:tcPr>
          <w:p w14:paraId="0D77828A" w14:textId="77777777" w:rsidR="008B0499" w:rsidRDefault="00607F04" w:rsidP="00FF7226">
            <w:pPr>
              <w:spacing w:before="100" w:beforeAutospacing="1" w:after="100" w:afterAutospacing="1"/>
              <w:contextualSpacing/>
              <w:jc w:val="center"/>
            </w:pPr>
            <w:r>
              <w:t>Web exercise 3</w:t>
            </w:r>
          </w:p>
          <w:p w14:paraId="413EF011" w14:textId="51F3FBDD" w:rsidR="00607F04" w:rsidRPr="0063689F" w:rsidRDefault="00607F04" w:rsidP="00FF7226">
            <w:pPr>
              <w:spacing w:before="100" w:beforeAutospacing="1" w:after="100" w:afterAutospacing="1"/>
              <w:contextualSpacing/>
              <w:jc w:val="center"/>
            </w:pPr>
            <w:r>
              <w:t>20 points</w:t>
            </w:r>
          </w:p>
        </w:tc>
      </w:tr>
      <w:tr w:rsidR="008B0499" w:rsidRPr="0063689F" w14:paraId="0F3F7D0E" w14:textId="77777777" w:rsidTr="003E7CA7">
        <w:tc>
          <w:tcPr>
            <w:tcW w:w="227" w:type="pct"/>
            <w:hideMark/>
          </w:tcPr>
          <w:p w14:paraId="7ABFF35F" w14:textId="77777777" w:rsidR="008B0499" w:rsidRPr="0063689F" w:rsidRDefault="008B0499" w:rsidP="00FF7226">
            <w:pPr>
              <w:pStyle w:val="NormalWeb"/>
              <w:contextualSpacing/>
              <w:jc w:val="center"/>
              <w:rPr>
                <w:b/>
                <w:bCs/>
              </w:rPr>
            </w:pPr>
            <w:r w:rsidRPr="0063689F">
              <w:rPr>
                <w:rStyle w:val="Strong"/>
              </w:rPr>
              <w:t>14</w:t>
            </w:r>
          </w:p>
        </w:tc>
        <w:tc>
          <w:tcPr>
            <w:tcW w:w="428" w:type="pct"/>
            <w:hideMark/>
          </w:tcPr>
          <w:p w14:paraId="30E86DB0" w14:textId="757FCE47" w:rsidR="008B0499" w:rsidRPr="0063689F" w:rsidRDefault="008630C5" w:rsidP="00FF7226">
            <w:pPr>
              <w:pStyle w:val="NormalWeb"/>
              <w:contextualSpacing/>
              <w:jc w:val="center"/>
            </w:pPr>
            <w:r>
              <w:t>4/22</w:t>
            </w:r>
          </w:p>
        </w:tc>
        <w:tc>
          <w:tcPr>
            <w:tcW w:w="1450" w:type="pct"/>
            <w:hideMark/>
          </w:tcPr>
          <w:p w14:paraId="568EF3D8" w14:textId="71E6A3C2" w:rsidR="00607F04" w:rsidRPr="0063689F" w:rsidRDefault="00607F04" w:rsidP="00607F04">
            <w:pPr>
              <w:pStyle w:val="NormalWeb"/>
              <w:contextualSpacing/>
              <w:jc w:val="center"/>
            </w:pPr>
            <w:r w:rsidRPr="0063689F">
              <w:t xml:space="preserve"> The Role of Family</w:t>
            </w:r>
          </w:p>
          <w:p w14:paraId="452D9796" w14:textId="77777777" w:rsidR="00607F04" w:rsidRPr="0063689F" w:rsidRDefault="00607F04" w:rsidP="00607F04">
            <w:pPr>
              <w:pStyle w:val="NormalWeb"/>
              <w:contextualSpacing/>
              <w:jc w:val="center"/>
            </w:pPr>
            <w:r w:rsidRPr="0063689F">
              <w:t>In </w:t>
            </w:r>
            <w:proofErr w:type="spellStart"/>
            <w:proofErr w:type="gramStart"/>
            <w:r w:rsidRPr="0063689F">
              <w:t>PsyR</w:t>
            </w:r>
            <w:proofErr w:type="spellEnd"/>
            <w:r w:rsidRPr="0063689F">
              <w:t>.&amp;</w:t>
            </w:r>
            <w:proofErr w:type="gramEnd"/>
            <w:r w:rsidRPr="0063689F">
              <w:t> </w:t>
            </w:r>
            <w:proofErr w:type="spellStart"/>
            <w:r w:rsidRPr="0063689F">
              <w:t>PsyR</w:t>
            </w:r>
            <w:proofErr w:type="spellEnd"/>
            <w:r w:rsidRPr="0063689F">
              <w:t>.</w:t>
            </w:r>
          </w:p>
          <w:p w14:paraId="3A161474" w14:textId="011D2179" w:rsidR="008B0499" w:rsidRPr="0063689F" w:rsidRDefault="00607F04" w:rsidP="00607F04">
            <w:pPr>
              <w:pStyle w:val="NormalWeb"/>
              <w:contextualSpacing/>
              <w:jc w:val="center"/>
            </w:pPr>
            <w:r w:rsidRPr="0063689F">
              <w:t>Hospital Service</w:t>
            </w:r>
          </w:p>
        </w:tc>
        <w:tc>
          <w:tcPr>
            <w:tcW w:w="1600" w:type="pct"/>
            <w:hideMark/>
          </w:tcPr>
          <w:p w14:paraId="42252CCA" w14:textId="77777777" w:rsidR="008B0499" w:rsidRDefault="00607F04" w:rsidP="00FF7226">
            <w:pPr>
              <w:pStyle w:val="NormalWeb"/>
              <w:contextualSpacing/>
              <w:jc w:val="center"/>
            </w:pPr>
            <w:r>
              <w:t>All Module 14</w:t>
            </w:r>
          </w:p>
          <w:p w14:paraId="43EA4A4C" w14:textId="3E44FDFC" w:rsidR="00607F04" w:rsidRPr="0063689F" w:rsidRDefault="00607F04" w:rsidP="00FF7226">
            <w:pPr>
              <w:pStyle w:val="NormalWeb"/>
              <w:contextualSpacing/>
              <w:jc w:val="center"/>
            </w:pPr>
            <w:r>
              <w:t>Materials Chapter 14</w:t>
            </w:r>
          </w:p>
        </w:tc>
        <w:tc>
          <w:tcPr>
            <w:tcW w:w="1296" w:type="pct"/>
            <w:hideMark/>
          </w:tcPr>
          <w:p w14:paraId="17F3BC4B" w14:textId="77777777" w:rsidR="008B0499" w:rsidRDefault="00607F04" w:rsidP="00FF7226">
            <w:pPr>
              <w:pStyle w:val="NormalWeb"/>
              <w:contextualSpacing/>
              <w:jc w:val="center"/>
              <w:rPr>
                <w:rStyle w:val="Strong"/>
              </w:rPr>
            </w:pPr>
            <w:r w:rsidRPr="0063689F">
              <w:rPr>
                <w:rStyle w:val="Strong"/>
              </w:rPr>
              <w:t>Quiz 3</w:t>
            </w:r>
          </w:p>
          <w:p w14:paraId="0E312AB1" w14:textId="2AB5D38D" w:rsidR="00607F04" w:rsidRPr="0063689F" w:rsidRDefault="00607F04" w:rsidP="00FF7226">
            <w:pPr>
              <w:pStyle w:val="NormalWeb"/>
              <w:contextualSpacing/>
              <w:jc w:val="center"/>
            </w:pPr>
            <w:r>
              <w:rPr>
                <w:rStyle w:val="Strong"/>
              </w:rPr>
              <w:t>10 points</w:t>
            </w:r>
          </w:p>
        </w:tc>
      </w:tr>
      <w:tr w:rsidR="008B0499" w:rsidRPr="0063689F" w14:paraId="54C1C724" w14:textId="77777777" w:rsidTr="003E7CA7">
        <w:tc>
          <w:tcPr>
            <w:tcW w:w="227" w:type="pct"/>
            <w:hideMark/>
          </w:tcPr>
          <w:p w14:paraId="11AD30C5" w14:textId="77777777" w:rsidR="008B0499" w:rsidRPr="0063689F" w:rsidRDefault="008B0499" w:rsidP="00FF7226">
            <w:pPr>
              <w:pStyle w:val="NormalWeb"/>
              <w:contextualSpacing/>
              <w:jc w:val="center"/>
              <w:rPr>
                <w:b/>
                <w:bCs/>
              </w:rPr>
            </w:pPr>
            <w:r w:rsidRPr="0063689F">
              <w:rPr>
                <w:rStyle w:val="Strong"/>
              </w:rPr>
              <w:t>15</w:t>
            </w:r>
          </w:p>
        </w:tc>
        <w:tc>
          <w:tcPr>
            <w:tcW w:w="428" w:type="pct"/>
            <w:hideMark/>
          </w:tcPr>
          <w:p w14:paraId="3C34AF43" w14:textId="20F1623D" w:rsidR="008B0499" w:rsidRPr="0063689F" w:rsidRDefault="008630C5" w:rsidP="00FF7226">
            <w:pPr>
              <w:pStyle w:val="NormalWeb"/>
              <w:contextualSpacing/>
              <w:jc w:val="center"/>
            </w:pPr>
            <w:r>
              <w:t>4/29</w:t>
            </w:r>
          </w:p>
        </w:tc>
        <w:tc>
          <w:tcPr>
            <w:tcW w:w="1450" w:type="pct"/>
            <w:hideMark/>
          </w:tcPr>
          <w:p w14:paraId="4C3471EF" w14:textId="77777777" w:rsidR="008B0499" w:rsidRPr="0063689F" w:rsidRDefault="008B0499" w:rsidP="00FF7226">
            <w:pPr>
              <w:pStyle w:val="NormalWeb"/>
              <w:contextualSpacing/>
              <w:jc w:val="center"/>
            </w:pPr>
            <w:r w:rsidRPr="0063689F">
              <w:t>Community Integration</w:t>
            </w:r>
          </w:p>
          <w:p w14:paraId="1303BA70" w14:textId="695EF138" w:rsidR="008B0499" w:rsidRPr="0063689F" w:rsidRDefault="008B0499" w:rsidP="00FF7226">
            <w:pPr>
              <w:pStyle w:val="NormalWeb"/>
              <w:contextualSpacing/>
              <w:jc w:val="center"/>
            </w:pPr>
            <w:r w:rsidRPr="0063689F">
              <w:t>&amp; Future Practices</w:t>
            </w:r>
          </w:p>
        </w:tc>
        <w:tc>
          <w:tcPr>
            <w:tcW w:w="1600" w:type="pct"/>
            <w:hideMark/>
          </w:tcPr>
          <w:p w14:paraId="111421A6" w14:textId="77777777" w:rsidR="008B0499" w:rsidRPr="0063689F" w:rsidRDefault="008B0499" w:rsidP="00FF7226">
            <w:pPr>
              <w:pStyle w:val="NormalWeb"/>
              <w:contextualSpacing/>
              <w:jc w:val="center"/>
            </w:pPr>
            <w:r w:rsidRPr="0063689F">
              <w:t>All Learning Module 15</w:t>
            </w:r>
          </w:p>
          <w:p w14:paraId="4C5B914E" w14:textId="77777777" w:rsidR="008B0499" w:rsidRPr="0063689F" w:rsidRDefault="008B0499" w:rsidP="00FF7226">
            <w:pPr>
              <w:pStyle w:val="NormalWeb"/>
              <w:contextualSpacing/>
              <w:jc w:val="center"/>
            </w:pPr>
            <w:r w:rsidRPr="0063689F">
              <w:t>Materials; Chapter 15</w:t>
            </w:r>
          </w:p>
        </w:tc>
        <w:tc>
          <w:tcPr>
            <w:tcW w:w="1296" w:type="pct"/>
            <w:hideMark/>
          </w:tcPr>
          <w:p w14:paraId="3389791E" w14:textId="77777777" w:rsidR="008B0499" w:rsidRDefault="008B0499" w:rsidP="00FF7226">
            <w:pPr>
              <w:pStyle w:val="NormalWeb"/>
              <w:contextualSpacing/>
              <w:jc w:val="center"/>
            </w:pPr>
            <w:r w:rsidRPr="0063689F">
              <w:t>Discussion Board 4</w:t>
            </w:r>
          </w:p>
          <w:p w14:paraId="6FE2396C" w14:textId="41ECD02F" w:rsidR="00607F04" w:rsidRPr="0063689F" w:rsidRDefault="00607F04" w:rsidP="00FF7226">
            <w:pPr>
              <w:pStyle w:val="NormalWeb"/>
              <w:contextualSpacing/>
              <w:jc w:val="center"/>
            </w:pPr>
            <w:r>
              <w:t>10 points</w:t>
            </w:r>
          </w:p>
        </w:tc>
      </w:tr>
      <w:tr w:rsidR="008B0499" w:rsidRPr="0063689F" w14:paraId="6DDBDADD" w14:textId="77777777" w:rsidTr="003E7CA7">
        <w:tc>
          <w:tcPr>
            <w:tcW w:w="227" w:type="pct"/>
            <w:hideMark/>
          </w:tcPr>
          <w:p w14:paraId="290180ED" w14:textId="77777777" w:rsidR="008B0499" w:rsidRPr="0063689F" w:rsidRDefault="008B0499" w:rsidP="00FF7226">
            <w:pPr>
              <w:pStyle w:val="NormalWeb"/>
              <w:contextualSpacing/>
              <w:jc w:val="center"/>
              <w:rPr>
                <w:b/>
                <w:bCs/>
              </w:rPr>
            </w:pPr>
            <w:r w:rsidRPr="0063689F">
              <w:rPr>
                <w:rStyle w:val="Strong"/>
              </w:rPr>
              <w:t> 16</w:t>
            </w:r>
          </w:p>
        </w:tc>
        <w:tc>
          <w:tcPr>
            <w:tcW w:w="428" w:type="pct"/>
            <w:hideMark/>
          </w:tcPr>
          <w:p w14:paraId="39BBDD90" w14:textId="22383231" w:rsidR="008B0499" w:rsidRPr="0063689F" w:rsidRDefault="008630C5" w:rsidP="00FF7226">
            <w:pPr>
              <w:pStyle w:val="NormalWeb"/>
              <w:contextualSpacing/>
              <w:jc w:val="center"/>
            </w:pPr>
            <w:r>
              <w:t>5/6</w:t>
            </w:r>
          </w:p>
        </w:tc>
        <w:tc>
          <w:tcPr>
            <w:tcW w:w="1450" w:type="pct"/>
            <w:hideMark/>
          </w:tcPr>
          <w:p w14:paraId="772FB281" w14:textId="7A58CF86" w:rsidR="008B0499" w:rsidRPr="0063689F" w:rsidRDefault="008B0499" w:rsidP="00FF7226">
            <w:pPr>
              <w:spacing w:before="100" w:beforeAutospacing="1" w:after="100" w:afterAutospacing="1"/>
              <w:contextualSpacing/>
              <w:jc w:val="center"/>
            </w:pPr>
          </w:p>
        </w:tc>
        <w:tc>
          <w:tcPr>
            <w:tcW w:w="1600" w:type="pct"/>
            <w:hideMark/>
          </w:tcPr>
          <w:p w14:paraId="7BDFECDB" w14:textId="77777777" w:rsidR="008B0499" w:rsidRPr="0063689F" w:rsidRDefault="008B0499" w:rsidP="00FF7226">
            <w:pPr>
              <w:pStyle w:val="NormalWeb"/>
              <w:contextualSpacing/>
              <w:jc w:val="center"/>
            </w:pPr>
            <w:r w:rsidRPr="0063689F">
              <w:rPr>
                <w:rStyle w:val="Emphasis"/>
                <w:b/>
                <w:bCs/>
              </w:rPr>
              <w:t>FINALS WEEK</w:t>
            </w:r>
          </w:p>
        </w:tc>
        <w:tc>
          <w:tcPr>
            <w:tcW w:w="1296" w:type="pct"/>
            <w:hideMark/>
          </w:tcPr>
          <w:p w14:paraId="2DAFC775" w14:textId="77777777" w:rsidR="008B0499" w:rsidRDefault="008B0499" w:rsidP="00FF7226">
            <w:pPr>
              <w:pStyle w:val="NormalWeb"/>
              <w:contextualSpacing/>
              <w:jc w:val="center"/>
            </w:pPr>
            <w:r w:rsidRPr="0063689F">
              <w:t xml:space="preserve">Final Exam </w:t>
            </w:r>
            <w:r w:rsidR="001848B9" w:rsidRPr="0063689F">
              <w:t>–</w:t>
            </w:r>
            <w:r w:rsidRPr="0063689F">
              <w:t xml:space="preserve"> ONLINE</w:t>
            </w:r>
            <w:r w:rsidR="001848B9" w:rsidRPr="0063689F">
              <w:t xml:space="preserve"> – DUE </w:t>
            </w:r>
            <w:r w:rsidR="008630C5">
              <w:t xml:space="preserve">5/6 </w:t>
            </w:r>
            <w:r w:rsidR="001848B9" w:rsidRPr="0063689F">
              <w:t>by 11:59 p.m.</w:t>
            </w:r>
          </w:p>
          <w:p w14:paraId="588E8046" w14:textId="6A0BFA6D" w:rsidR="00607F04" w:rsidRPr="0063689F" w:rsidRDefault="00607F04" w:rsidP="00FF7226">
            <w:pPr>
              <w:pStyle w:val="NormalWeb"/>
              <w:contextualSpacing/>
              <w:jc w:val="center"/>
            </w:pPr>
            <w:r>
              <w:t>50 points</w:t>
            </w:r>
          </w:p>
        </w:tc>
      </w:tr>
    </w:tbl>
    <w:p w14:paraId="361C6215" w14:textId="77777777" w:rsidR="008B0499" w:rsidRPr="0063689F" w:rsidRDefault="008B0499" w:rsidP="00FF7226">
      <w:pPr>
        <w:spacing w:before="100" w:beforeAutospacing="1" w:after="100" w:afterAutospacing="1"/>
        <w:contextualSpacing/>
        <w:jc w:val="both"/>
      </w:pPr>
    </w:p>
    <w:sectPr w:rsidR="008B0499" w:rsidRPr="0063689F" w:rsidSect="004B382A">
      <w:footerReference w:type="default" r:id="rId2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C4C90" w14:textId="77777777" w:rsidR="004B382A" w:rsidRDefault="004B382A" w:rsidP="008169C0">
      <w:r>
        <w:separator/>
      </w:r>
    </w:p>
  </w:endnote>
  <w:endnote w:type="continuationSeparator" w:id="0">
    <w:p w14:paraId="5E20BDB4" w14:textId="77777777" w:rsidR="004B382A" w:rsidRDefault="004B382A" w:rsidP="00816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aco">
    <w:charset w:val="4D"/>
    <w:family w:val="auto"/>
    <w:pitch w:val="variable"/>
    <w:sig w:usb0="A00002FF" w:usb1="500039F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56D96" w14:textId="77777777" w:rsidR="00D35723" w:rsidRDefault="00D35723">
    <w:pPr>
      <w:pStyle w:val="Footer"/>
    </w:pPr>
    <w:r>
      <w:tab/>
      <w:t xml:space="preserve">Page </w:t>
    </w:r>
    <w:r>
      <w:fldChar w:fldCharType="begin"/>
    </w:r>
    <w:r>
      <w:instrText xml:space="preserve"> PAGE </w:instrText>
    </w:r>
    <w:r>
      <w:fldChar w:fldCharType="separate"/>
    </w:r>
    <w:r w:rsidR="002E0FC7">
      <w:rPr>
        <w:noProof/>
      </w:rPr>
      <w:t>6</w:t>
    </w:r>
    <w:r>
      <w:rPr>
        <w:noProof/>
      </w:rPr>
      <w:fldChar w:fldCharType="end"/>
    </w:r>
    <w:r>
      <w:t xml:space="preserve"> of </w:t>
    </w:r>
    <w:r>
      <w:fldChar w:fldCharType="begin"/>
    </w:r>
    <w:r>
      <w:instrText xml:space="preserve"> NUMPAGES </w:instrText>
    </w:r>
    <w:r>
      <w:fldChar w:fldCharType="separate"/>
    </w:r>
    <w:r w:rsidR="002E0FC7">
      <w:rPr>
        <w:noProof/>
      </w:rPr>
      <w:t>10</w:t>
    </w:r>
    <w:r>
      <w:rPr>
        <w:noProof/>
      </w:rPr>
      <w:fldChar w:fldCharType="end"/>
    </w:r>
  </w:p>
  <w:p w14:paraId="04B9DA74" w14:textId="77777777" w:rsidR="00D35723" w:rsidRDefault="00D35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E9D42" w14:textId="77777777" w:rsidR="004B382A" w:rsidRDefault="004B382A" w:rsidP="008169C0">
      <w:r>
        <w:separator/>
      </w:r>
    </w:p>
  </w:footnote>
  <w:footnote w:type="continuationSeparator" w:id="0">
    <w:p w14:paraId="429DB76B" w14:textId="77777777" w:rsidR="004B382A" w:rsidRDefault="004B382A" w:rsidP="00816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6D06"/>
    <w:multiLevelType w:val="hybridMultilevel"/>
    <w:tmpl w:val="35EAB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E44637"/>
    <w:multiLevelType w:val="hybridMultilevel"/>
    <w:tmpl w:val="E54C249C"/>
    <w:lvl w:ilvl="0" w:tplc="2782088A">
      <w:start w:val="2"/>
      <w:numFmt w:val="bullet"/>
      <w:lvlText w:val="-"/>
      <w:lvlJc w:val="left"/>
      <w:pPr>
        <w:ind w:left="720" w:hanging="360"/>
      </w:pPr>
      <w:rPr>
        <w:rFonts w:ascii="Calibri" w:eastAsia="Times New Roman"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D05DF"/>
    <w:multiLevelType w:val="hybridMultilevel"/>
    <w:tmpl w:val="B3D20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13E1F"/>
    <w:multiLevelType w:val="hybridMultilevel"/>
    <w:tmpl w:val="E478593C"/>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F2700"/>
    <w:multiLevelType w:val="hybridMultilevel"/>
    <w:tmpl w:val="B64E6F2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20E470FB"/>
    <w:multiLevelType w:val="hybridMultilevel"/>
    <w:tmpl w:val="54E2B37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3E70B21"/>
    <w:multiLevelType w:val="multilevel"/>
    <w:tmpl w:val="4A9003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720E51"/>
    <w:multiLevelType w:val="multilevel"/>
    <w:tmpl w:val="F3EAF4B6"/>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8" w15:restartNumberingAfterBreak="0">
    <w:nsid w:val="29B95BBF"/>
    <w:multiLevelType w:val="hybridMultilevel"/>
    <w:tmpl w:val="F444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C6DD7"/>
    <w:multiLevelType w:val="hybridMultilevel"/>
    <w:tmpl w:val="53287760"/>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FE6DF5"/>
    <w:multiLevelType w:val="hybridMultilevel"/>
    <w:tmpl w:val="C0E6CAA2"/>
    <w:lvl w:ilvl="0" w:tplc="6DF020C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DD5106"/>
    <w:multiLevelType w:val="hybridMultilevel"/>
    <w:tmpl w:val="F4E2186E"/>
    <w:lvl w:ilvl="0" w:tplc="97FE7870">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3154F3"/>
    <w:multiLevelType w:val="multilevel"/>
    <w:tmpl w:val="730AC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106BB5"/>
    <w:multiLevelType w:val="hybridMultilevel"/>
    <w:tmpl w:val="96CA48B0"/>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E41FA2"/>
    <w:multiLevelType w:val="hybridMultilevel"/>
    <w:tmpl w:val="6870FADE"/>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916BE3"/>
    <w:multiLevelType w:val="hybridMultilevel"/>
    <w:tmpl w:val="3E58180E"/>
    <w:lvl w:ilvl="0" w:tplc="280818EE">
      <w:start w:val="1"/>
      <w:numFmt w:val="bullet"/>
      <w:lvlText w:val="•"/>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2803F2">
      <w:start w:val="1"/>
      <w:numFmt w:val="bullet"/>
      <w:lvlText w:val="o"/>
      <w:lvlJc w:val="left"/>
      <w:pPr>
        <w:ind w:left="1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5CDB84">
      <w:start w:val="1"/>
      <w:numFmt w:val="bullet"/>
      <w:lvlText w:val="▪"/>
      <w:lvlJc w:val="left"/>
      <w:pPr>
        <w:ind w:left="2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00A91E">
      <w:start w:val="1"/>
      <w:numFmt w:val="bullet"/>
      <w:lvlText w:val="•"/>
      <w:lvlJc w:val="left"/>
      <w:pPr>
        <w:ind w:left="3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A47100">
      <w:start w:val="1"/>
      <w:numFmt w:val="bullet"/>
      <w:lvlText w:val="o"/>
      <w:lvlJc w:val="left"/>
      <w:pPr>
        <w:ind w:left="3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EF51A">
      <w:start w:val="1"/>
      <w:numFmt w:val="bullet"/>
      <w:lvlText w:val="▪"/>
      <w:lvlJc w:val="left"/>
      <w:pPr>
        <w:ind w:left="4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8044E94">
      <w:start w:val="1"/>
      <w:numFmt w:val="bullet"/>
      <w:lvlText w:val="•"/>
      <w:lvlJc w:val="left"/>
      <w:pPr>
        <w:ind w:left="5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52BB90">
      <w:start w:val="1"/>
      <w:numFmt w:val="bullet"/>
      <w:lvlText w:val="o"/>
      <w:lvlJc w:val="left"/>
      <w:pPr>
        <w:ind w:left="59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2CC3F4E">
      <w:start w:val="1"/>
      <w:numFmt w:val="bullet"/>
      <w:lvlText w:val="▪"/>
      <w:lvlJc w:val="left"/>
      <w:pPr>
        <w:ind w:left="6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7F4692B"/>
    <w:multiLevelType w:val="hybridMultilevel"/>
    <w:tmpl w:val="AAF89E3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591D0025"/>
    <w:multiLevelType w:val="hybridMultilevel"/>
    <w:tmpl w:val="6C92A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A72E1F"/>
    <w:multiLevelType w:val="hybridMultilevel"/>
    <w:tmpl w:val="2564C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AF247EE"/>
    <w:multiLevelType w:val="hybridMultilevel"/>
    <w:tmpl w:val="957C1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F76490"/>
    <w:multiLevelType w:val="multilevel"/>
    <w:tmpl w:val="5EFC6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E853B5"/>
    <w:multiLevelType w:val="hybridMultilevel"/>
    <w:tmpl w:val="14869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06571C"/>
    <w:multiLevelType w:val="multilevel"/>
    <w:tmpl w:val="F4E2186E"/>
    <w:lvl w:ilvl="0">
      <w:start w:val="1"/>
      <w:numFmt w:val="bullet"/>
      <w:lvlText w:val=""/>
      <w:lvlJc w:val="left"/>
      <w:pPr>
        <w:ind w:left="720" w:hanging="360"/>
      </w:pPr>
      <w:rPr>
        <w:rFonts w:ascii="Symbol" w:eastAsia="Times New Roman" w:hAnsi="Symbo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E5A76FA"/>
    <w:multiLevelType w:val="multilevel"/>
    <w:tmpl w:val="580AD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362334"/>
    <w:multiLevelType w:val="hybridMultilevel"/>
    <w:tmpl w:val="5B74017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209344D"/>
    <w:multiLevelType w:val="hybridMultilevel"/>
    <w:tmpl w:val="7054A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EB10C2"/>
    <w:multiLevelType w:val="hybridMultilevel"/>
    <w:tmpl w:val="BFBAC6DA"/>
    <w:lvl w:ilvl="0" w:tplc="04090001">
      <w:start w:val="10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9363D4"/>
    <w:multiLevelType w:val="hybridMultilevel"/>
    <w:tmpl w:val="1C74DDC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730F4C59"/>
    <w:multiLevelType w:val="hybridMultilevel"/>
    <w:tmpl w:val="3F703C08"/>
    <w:lvl w:ilvl="0" w:tplc="6B668A90">
      <w:numFmt w:val="bullet"/>
      <w:lvlText w:val="-"/>
      <w:lvlJc w:val="left"/>
      <w:pPr>
        <w:ind w:left="720" w:hanging="360"/>
      </w:pPr>
      <w:rPr>
        <w:rFonts w:ascii="Calibri" w:eastAsia="Times New Roman" w:hAnsi="Calibri" w:hint="default"/>
      </w:rPr>
    </w:lvl>
    <w:lvl w:ilvl="1" w:tplc="47F4EEEC">
      <w:numFmt w:val="bullet"/>
      <w:lvlText w:val="•"/>
      <w:lvlJc w:val="left"/>
      <w:pPr>
        <w:ind w:left="1848" w:hanging="768"/>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0566294">
    <w:abstractNumId w:val="0"/>
  </w:num>
  <w:num w:numId="2" w16cid:durableId="675306107">
    <w:abstractNumId w:val="4"/>
  </w:num>
  <w:num w:numId="3" w16cid:durableId="1287152340">
    <w:abstractNumId w:val="24"/>
  </w:num>
  <w:num w:numId="4" w16cid:durableId="610868129">
    <w:abstractNumId w:val="16"/>
  </w:num>
  <w:num w:numId="5" w16cid:durableId="1238438497">
    <w:abstractNumId w:val="27"/>
  </w:num>
  <w:num w:numId="6" w16cid:durableId="1385720507">
    <w:abstractNumId w:val="5"/>
  </w:num>
  <w:num w:numId="7" w16cid:durableId="2128741114">
    <w:abstractNumId w:val="6"/>
  </w:num>
  <w:num w:numId="8" w16cid:durableId="5064430">
    <w:abstractNumId w:val="26"/>
  </w:num>
  <w:num w:numId="9" w16cid:durableId="1495148014">
    <w:abstractNumId w:val="10"/>
  </w:num>
  <w:num w:numId="10" w16cid:durableId="790393793">
    <w:abstractNumId w:val="12"/>
  </w:num>
  <w:num w:numId="11" w16cid:durableId="427392477">
    <w:abstractNumId w:val="21"/>
  </w:num>
  <w:num w:numId="12" w16cid:durableId="588395069">
    <w:abstractNumId w:val="11"/>
  </w:num>
  <w:num w:numId="13" w16cid:durableId="418528892">
    <w:abstractNumId w:val="22"/>
  </w:num>
  <w:num w:numId="14" w16cid:durableId="1551963601">
    <w:abstractNumId w:val="25"/>
  </w:num>
  <w:num w:numId="15" w16cid:durableId="54357074">
    <w:abstractNumId w:val="13"/>
  </w:num>
  <w:num w:numId="16" w16cid:durableId="2070497812">
    <w:abstractNumId w:val="9"/>
  </w:num>
  <w:num w:numId="17" w16cid:durableId="760956482">
    <w:abstractNumId w:val="28"/>
  </w:num>
  <w:num w:numId="18" w16cid:durableId="837041358">
    <w:abstractNumId w:val="14"/>
  </w:num>
  <w:num w:numId="19" w16cid:durableId="1103962166">
    <w:abstractNumId w:val="1"/>
  </w:num>
  <w:num w:numId="20" w16cid:durableId="2030524057">
    <w:abstractNumId w:val="7"/>
  </w:num>
  <w:num w:numId="21" w16cid:durableId="2142533570">
    <w:abstractNumId w:val="3"/>
  </w:num>
  <w:num w:numId="22" w16cid:durableId="882788929">
    <w:abstractNumId w:val="19"/>
  </w:num>
  <w:num w:numId="23" w16cid:durableId="680547211">
    <w:abstractNumId w:val="20"/>
  </w:num>
  <w:num w:numId="24" w16cid:durableId="820854344">
    <w:abstractNumId w:val="23"/>
  </w:num>
  <w:num w:numId="25" w16cid:durableId="35206440">
    <w:abstractNumId w:val="15"/>
  </w:num>
  <w:num w:numId="26" w16cid:durableId="188950854">
    <w:abstractNumId w:val="2"/>
  </w:num>
  <w:num w:numId="27" w16cid:durableId="1995982616">
    <w:abstractNumId w:val="17"/>
  </w:num>
  <w:num w:numId="28" w16cid:durableId="1342587697">
    <w:abstractNumId w:val="18"/>
  </w:num>
  <w:num w:numId="29" w16cid:durableId="4045683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93C"/>
    <w:rsid w:val="00060AB3"/>
    <w:rsid w:val="000A3F41"/>
    <w:rsid w:val="000B4E74"/>
    <w:rsid w:val="000F00EE"/>
    <w:rsid w:val="000F5C6F"/>
    <w:rsid w:val="001049E4"/>
    <w:rsid w:val="00123F87"/>
    <w:rsid w:val="00143C6B"/>
    <w:rsid w:val="0016147D"/>
    <w:rsid w:val="0017421B"/>
    <w:rsid w:val="001848B9"/>
    <w:rsid w:val="001D07CD"/>
    <w:rsid w:val="001E0751"/>
    <w:rsid w:val="001E0DB9"/>
    <w:rsid w:val="001F08FB"/>
    <w:rsid w:val="001F5265"/>
    <w:rsid w:val="001F63EB"/>
    <w:rsid w:val="00200194"/>
    <w:rsid w:val="00255420"/>
    <w:rsid w:val="00265BDE"/>
    <w:rsid w:val="002703C1"/>
    <w:rsid w:val="002804B1"/>
    <w:rsid w:val="00287BBD"/>
    <w:rsid w:val="00290BDB"/>
    <w:rsid w:val="002B18D4"/>
    <w:rsid w:val="002B29FC"/>
    <w:rsid w:val="002D1064"/>
    <w:rsid w:val="002D54A6"/>
    <w:rsid w:val="002D77EC"/>
    <w:rsid w:val="002E0FC7"/>
    <w:rsid w:val="002E1429"/>
    <w:rsid w:val="003159EF"/>
    <w:rsid w:val="00332CC2"/>
    <w:rsid w:val="00343D94"/>
    <w:rsid w:val="00344B72"/>
    <w:rsid w:val="00352933"/>
    <w:rsid w:val="00362F32"/>
    <w:rsid w:val="0037478B"/>
    <w:rsid w:val="003904DA"/>
    <w:rsid w:val="003A2AEF"/>
    <w:rsid w:val="003E7CA7"/>
    <w:rsid w:val="003F063B"/>
    <w:rsid w:val="00423D7D"/>
    <w:rsid w:val="00435ABC"/>
    <w:rsid w:val="00485D58"/>
    <w:rsid w:val="00491A57"/>
    <w:rsid w:val="004A0A9B"/>
    <w:rsid w:val="004B1C54"/>
    <w:rsid w:val="004B382A"/>
    <w:rsid w:val="004D0817"/>
    <w:rsid w:val="004D40F6"/>
    <w:rsid w:val="004E51DF"/>
    <w:rsid w:val="004E7FAD"/>
    <w:rsid w:val="005112FA"/>
    <w:rsid w:val="00534A4D"/>
    <w:rsid w:val="00570E8E"/>
    <w:rsid w:val="005744EE"/>
    <w:rsid w:val="005A275D"/>
    <w:rsid w:val="005A7F6D"/>
    <w:rsid w:val="005C2F52"/>
    <w:rsid w:val="005C5EBA"/>
    <w:rsid w:val="005E33E1"/>
    <w:rsid w:val="005E522A"/>
    <w:rsid w:val="005F0647"/>
    <w:rsid w:val="00600978"/>
    <w:rsid w:val="00607F04"/>
    <w:rsid w:val="00612D9E"/>
    <w:rsid w:val="00614FB3"/>
    <w:rsid w:val="00625822"/>
    <w:rsid w:val="006335D5"/>
    <w:rsid w:val="0063689F"/>
    <w:rsid w:val="00646784"/>
    <w:rsid w:val="00677D3B"/>
    <w:rsid w:val="006917E3"/>
    <w:rsid w:val="007064A9"/>
    <w:rsid w:val="007137A3"/>
    <w:rsid w:val="00717505"/>
    <w:rsid w:val="007210EF"/>
    <w:rsid w:val="007513B3"/>
    <w:rsid w:val="007524A3"/>
    <w:rsid w:val="00760343"/>
    <w:rsid w:val="007816E2"/>
    <w:rsid w:val="00785F94"/>
    <w:rsid w:val="007A7ED6"/>
    <w:rsid w:val="007E3C4C"/>
    <w:rsid w:val="007F1953"/>
    <w:rsid w:val="008169C0"/>
    <w:rsid w:val="00823406"/>
    <w:rsid w:val="00845C8B"/>
    <w:rsid w:val="008630C5"/>
    <w:rsid w:val="00864771"/>
    <w:rsid w:val="008707D9"/>
    <w:rsid w:val="00872210"/>
    <w:rsid w:val="00895416"/>
    <w:rsid w:val="008B0499"/>
    <w:rsid w:val="008B06BD"/>
    <w:rsid w:val="008B504B"/>
    <w:rsid w:val="008C0486"/>
    <w:rsid w:val="008C5003"/>
    <w:rsid w:val="008E21DC"/>
    <w:rsid w:val="008E5938"/>
    <w:rsid w:val="008F5190"/>
    <w:rsid w:val="008F6F03"/>
    <w:rsid w:val="00922C3C"/>
    <w:rsid w:val="0096407A"/>
    <w:rsid w:val="0098210E"/>
    <w:rsid w:val="009B7865"/>
    <w:rsid w:val="009D7BD9"/>
    <w:rsid w:val="00A11CD1"/>
    <w:rsid w:val="00A1249C"/>
    <w:rsid w:val="00A2043B"/>
    <w:rsid w:val="00A260FD"/>
    <w:rsid w:val="00A90F14"/>
    <w:rsid w:val="00AD52AA"/>
    <w:rsid w:val="00B0431F"/>
    <w:rsid w:val="00B30229"/>
    <w:rsid w:val="00B32646"/>
    <w:rsid w:val="00B50BE4"/>
    <w:rsid w:val="00B54318"/>
    <w:rsid w:val="00B6302A"/>
    <w:rsid w:val="00B80C4E"/>
    <w:rsid w:val="00BB7EA5"/>
    <w:rsid w:val="00BC486B"/>
    <w:rsid w:val="00BE7F8B"/>
    <w:rsid w:val="00C026CD"/>
    <w:rsid w:val="00C12641"/>
    <w:rsid w:val="00C406F9"/>
    <w:rsid w:val="00C42D25"/>
    <w:rsid w:val="00C673D1"/>
    <w:rsid w:val="00C75F3E"/>
    <w:rsid w:val="00C81F7C"/>
    <w:rsid w:val="00C8424C"/>
    <w:rsid w:val="00C8443F"/>
    <w:rsid w:val="00C90D56"/>
    <w:rsid w:val="00CE3578"/>
    <w:rsid w:val="00CF79C2"/>
    <w:rsid w:val="00D07EE1"/>
    <w:rsid w:val="00D100C6"/>
    <w:rsid w:val="00D12E1B"/>
    <w:rsid w:val="00D35723"/>
    <w:rsid w:val="00D35CFC"/>
    <w:rsid w:val="00D47247"/>
    <w:rsid w:val="00DA10E3"/>
    <w:rsid w:val="00DA1251"/>
    <w:rsid w:val="00DA77AD"/>
    <w:rsid w:val="00DC1B32"/>
    <w:rsid w:val="00DC793C"/>
    <w:rsid w:val="00DD0870"/>
    <w:rsid w:val="00DD1FA5"/>
    <w:rsid w:val="00DF7DA4"/>
    <w:rsid w:val="00E00575"/>
    <w:rsid w:val="00E1337A"/>
    <w:rsid w:val="00E16336"/>
    <w:rsid w:val="00E2316B"/>
    <w:rsid w:val="00E3274D"/>
    <w:rsid w:val="00E3634F"/>
    <w:rsid w:val="00E37C8E"/>
    <w:rsid w:val="00E4079D"/>
    <w:rsid w:val="00E5396F"/>
    <w:rsid w:val="00E67EC5"/>
    <w:rsid w:val="00E722D3"/>
    <w:rsid w:val="00E75BDB"/>
    <w:rsid w:val="00E82676"/>
    <w:rsid w:val="00E96903"/>
    <w:rsid w:val="00EC59F8"/>
    <w:rsid w:val="00EE7EBA"/>
    <w:rsid w:val="00EF4A7A"/>
    <w:rsid w:val="00EF69A5"/>
    <w:rsid w:val="00F0254D"/>
    <w:rsid w:val="00F050DD"/>
    <w:rsid w:val="00F338A5"/>
    <w:rsid w:val="00F349D9"/>
    <w:rsid w:val="00F4225C"/>
    <w:rsid w:val="00F422E0"/>
    <w:rsid w:val="00F54F3A"/>
    <w:rsid w:val="00F62482"/>
    <w:rsid w:val="00F65D89"/>
    <w:rsid w:val="00F70B69"/>
    <w:rsid w:val="00F7700D"/>
    <w:rsid w:val="00F97855"/>
    <w:rsid w:val="00FA59D7"/>
    <w:rsid w:val="00FA6E63"/>
    <w:rsid w:val="00FF1FE3"/>
    <w:rsid w:val="00FF32D2"/>
    <w:rsid w:val="00FF3D7C"/>
    <w:rsid w:val="00FF7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16843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B0499"/>
  </w:style>
  <w:style w:type="paragraph" w:styleId="Heading1">
    <w:name w:val="heading 1"/>
    <w:basedOn w:val="Normal"/>
    <w:next w:val="Normal"/>
    <w:qFormat/>
    <w:rsid w:val="002115F9"/>
    <w:pPr>
      <w:keepNext/>
      <w:outlineLvl w:val="0"/>
    </w:pPr>
    <w:rPr>
      <w:b/>
      <w:bCs/>
      <w:caps/>
      <w:u w:val="single"/>
    </w:rPr>
  </w:style>
  <w:style w:type="paragraph" w:styleId="Heading2">
    <w:name w:val="heading 2"/>
    <w:basedOn w:val="Normal"/>
    <w:next w:val="Normal"/>
    <w:link w:val="Heading2Char"/>
    <w:qFormat/>
    <w:rsid w:val="002115F9"/>
    <w:pPr>
      <w:keepNext/>
      <w:outlineLvl w:val="1"/>
    </w:pPr>
    <w:rPr>
      <w:rFonts w:ascii="Arial" w:hAnsi="Arial" w:cs="Arial"/>
      <w:u w:val="single"/>
    </w:rPr>
  </w:style>
  <w:style w:type="paragraph" w:styleId="Heading3">
    <w:name w:val="heading 3"/>
    <w:basedOn w:val="Normal"/>
    <w:next w:val="Normal"/>
    <w:link w:val="Heading3Char"/>
    <w:uiPriority w:val="9"/>
    <w:unhideWhenUsed/>
    <w:qFormat/>
    <w:rsid w:val="005C5E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55E4"/>
    <w:rPr>
      <w:color w:val="0000FF"/>
      <w:u w:val="single"/>
    </w:rPr>
  </w:style>
  <w:style w:type="paragraph" w:styleId="NormalWeb">
    <w:name w:val="Normal (Web)"/>
    <w:basedOn w:val="Normal"/>
    <w:uiPriority w:val="99"/>
    <w:rsid w:val="002115F9"/>
    <w:pPr>
      <w:spacing w:before="100" w:beforeAutospacing="1" w:after="100" w:afterAutospacing="1"/>
    </w:pPr>
  </w:style>
  <w:style w:type="paragraph" w:customStyle="1" w:styleId="UPhxHeading3">
    <w:name w:val="UPhx Heading 3"/>
    <w:basedOn w:val="Normal"/>
    <w:rsid w:val="00CE5A45"/>
    <w:pPr>
      <w:keepNext/>
      <w:spacing w:before="240"/>
      <w:outlineLvl w:val="2"/>
    </w:pPr>
    <w:rPr>
      <w:rFonts w:ascii="Arial" w:hAnsi="Arial"/>
      <w:b/>
      <w:i/>
      <w:color w:val="000000"/>
      <w:sz w:val="19"/>
      <w:szCs w:val="20"/>
    </w:rPr>
  </w:style>
  <w:style w:type="table" w:styleId="TableGrid">
    <w:name w:val="Table Grid"/>
    <w:basedOn w:val="TableNormal"/>
    <w:rsid w:val="00CE5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4C45D9"/>
    <w:rPr>
      <w:color w:val="800080"/>
      <w:u w:val="single"/>
    </w:rPr>
  </w:style>
  <w:style w:type="paragraph" w:styleId="Header">
    <w:name w:val="header"/>
    <w:basedOn w:val="Normal"/>
    <w:rsid w:val="00E52D4E"/>
    <w:pPr>
      <w:tabs>
        <w:tab w:val="center" w:pos="4320"/>
        <w:tab w:val="right" w:pos="8640"/>
      </w:tabs>
    </w:pPr>
  </w:style>
  <w:style w:type="paragraph" w:styleId="Footer">
    <w:name w:val="footer"/>
    <w:basedOn w:val="Normal"/>
    <w:semiHidden/>
    <w:rsid w:val="00E52D4E"/>
    <w:pPr>
      <w:tabs>
        <w:tab w:val="center" w:pos="4320"/>
        <w:tab w:val="right" w:pos="8640"/>
      </w:tabs>
    </w:pPr>
  </w:style>
  <w:style w:type="character" w:customStyle="1" w:styleId="pslongeditbox">
    <w:name w:val="pslongeditbox"/>
    <w:basedOn w:val="DefaultParagraphFont"/>
    <w:rsid w:val="008169C0"/>
  </w:style>
  <w:style w:type="paragraph" w:styleId="BalloonText">
    <w:name w:val="Balloon Text"/>
    <w:basedOn w:val="Normal"/>
    <w:link w:val="BalloonTextChar"/>
    <w:uiPriority w:val="99"/>
    <w:semiHidden/>
    <w:unhideWhenUsed/>
    <w:rsid w:val="002B29FC"/>
    <w:rPr>
      <w:rFonts w:ascii="Tahoma" w:hAnsi="Tahoma" w:cs="Tahoma"/>
      <w:sz w:val="16"/>
      <w:szCs w:val="16"/>
    </w:rPr>
  </w:style>
  <w:style w:type="character" w:customStyle="1" w:styleId="BalloonTextChar">
    <w:name w:val="Balloon Text Char"/>
    <w:link w:val="BalloonText"/>
    <w:uiPriority w:val="99"/>
    <w:semiHidden/>
    <w:rsid w:val="002B29FC"/>
    <w:rPr>
      <w:rFonts w:ascii="Tahoma" w:hAnsi="Tahoma" w:cs="Tahoma"/>
      <w:sz w:val="16"/>
      <w:szCs w:val="16"/>
    </w:rPr>
  </w:style>
  <w:style w:type="paragraph" w:customStyle="1" w:styleId="xmsonormal">
    <w:name w:val="x_msonormal"/>
    <w:basedOn w:val="Normal"/>
    <w:rsid w:val="002B29FC"/>
    <w:pPr>
      <w:spacing w:before="100" w:beforeAutospacing="1" w:after="100" w:afterAutospacing="1"/>
    </w:pPr>
  </w:style>
  <w:style w:type="character" w:customStyle="1" w:styleId="header1">
    <w:name w:val="header1"/>
    <w:rsid w:val="00F0254D"/>
  </w:style>
  <w:style w:type="character" w:customStyle="1" w:styleId="apple-converted-space">
    <w:name w:val="apple-converted-space"/>
    <w:rsid w:val="00F0254D"/>
  </w:style>
  <w:style w:type="paragraph" w:customStyle="1" w:styleId="WPNormal">
    <w:name w:val="WP_Normal"/>
    <w:basedOn w:val="Normal"/>
    <w:rsid w:val="006335D5"/>
    <w:rPr>
      <w:rFonts w:ascii="Monaco" w:hAnsi="Monaco"/>
      <w:szCs w:val="20"/>
    </w:rPr>
  </w:style>
  <w:style w:type="paragraph" w:styleId="ListParagraph">
    <w:name w:val="List Paragraph"/>
    <w:basedOn w:val="Normal"/>
    <w:uiPriority w:val="34"/>
    <w:qFormat/>
    <w:rsid w:val="00BB7EA5"/>
    <w:pPr>
      <w:ind w:left="720"/>
      <w:contextualSpacing/>
    </w:pPr>
  </w:style>
  <w:style w:type="character" w:customStyle="1" w:styleId="Heading2Char">
    <w:name w:val="Heading 2 Char"/>
    <w:basedOn w:val="DefaultParagraphFont"/>
    <w:link w:val="Heading2"/>
    <w:rsid w:val="00B6302A"/>
    <w:rPr>
      <w:rFonts w:ascii="Arial" w:hAnsi="Arial" w:cs="Arial"/>
      <w:u w:val="single"/>
    </w:rPr>
  </w:style>
  <w:style w:type="table" w:customStyle="1" w:styleId="PlainTable11">
    <w:name w:val="Plain Table 11"/>
    <w:basedOn w:val="TableNormal"/>
    <w:uiPriority w:val="41"/>
    <w:rsid w:val="00625822"/>
    <w:rPr>
      <w:rFonts w:asciiTheme="minorHAnsi" w:eastAsiaTheme="minorEastAsia" w:hAnsiTheme="minorHAnsi" w:cstheme="minorBid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F54F3A"/>
    <w:rPr>
      <w:b/>
      <w:bCs/>
    </w:rPr>
  </w:style>
  <w:style w:type="character" w:styleId="Emphasis">
    <w:name w:val="Emphasis"/>
    <w:basedOn w:val="DefaultParagraphFont"/>
    <w:uiPriority w:val="20"/>
    <w:qFormat/>
    <w:rsid w:val="00F54F3A"/>
    <w:rPr>
      <w:i/>
      <w:iCs/>
    </w:rPr>
  </w:style>
  <w:style w:type="character" w:styleId="UnresolvedMention">
    <w:name w:val="Unresolved Mention"/>
    <w:basedOn w:val="DefaultParagraphFont"/>
    <w:uiPriority w:val="99"/>
    <w:rsid w:val="00646784"/>
    <w:rPr>
      <w:color w:val="605E5C"/>
      <w:shd w:val="clear" w:color="auto" w:fill="E1DFDD"/>
    </w:rPr>
  </w:style>
  <w:style w:type="character" w:customStyle="1" w:styleId="textlayer--absolute">
    <w:name w:val="textlayer--absolute"/>
    <w:basedOn w:val="DefaultParagraphFont"/>
    <w:rsid w:val="008B0499"/>
  </w:style>
  <w:style w:type="character" w:customStyle="1" w:styleId="Heading3Char">
    <w:name w:val="Heading 3 Char"/>
    <w:basedOn w:val="DefaultParagraphFont"/>
    <w:link w:val="Heading3"/>
    <w:uiPriority w:val="9"/>
    <w:rsid w:val="005C5EBA"/>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7317">
      <w:bodyDiv w:val="1"/>
      <w:marLeft w:val="0"/>
      <w:marRight w:val="0"/>
      <w:marTop w:val="0"/>
      <w:marBottom w:val="0"/>
      <w:divBdr>
        <w:top w:val="none" w:sz="0" w:space="0" w:color="auto"/>
        <w:left w:val="none" w:sz="0" w:space="0" w:color="auto"/>
        <w:bottom w:val="none" w:sz="0" w:space="0" w:color="auto"/>
        <w:right w:val="none" w:sz="0" w:space="0" w:color="auto"/>
      </w:divBdr>
      <w:divsChild>
        <w:div w:id="204219646">
          <w:marLeft w:val="0"/>
          <w:marRight w:val="0"/>
          <w:marTop w:val="0"/>
          <w:marBottom w:val="0"/>
          <w:divBdr>
            <w:top w:val="none" w:sz="0" w:space="0" w:color="auto"/>
            <w:left w:val="none" w:sz="0" w:space="0" w:color="auto"/>
            <w:bottom w:val="none" w:sz="0" w:space="0" w:color="auto"/>
            <w:right w:val="none" w:sz="0" w:space="0" w:color="auto"/>
          </w:divBdr>
          <w:divsChild>
            <w:div w:id="749739294">
              <w:marLeft w:val="0"/>
              <w:marRight w:val="0"/>
              <w:marTop w:val="0"/>
              <w:marBottom w:val="0"/>
              <w:divBdr>
                <w:top w:val="none" w:sz="0" w:space="0" w:color="auto"/>
                <w:left w:val="none" w:sz="0" w:space="0" w:color="auto"/>
                <w:bottom w:val="none" w:sz="0" w:space="0" w:color="auto"/>
                <w:right w:val="none" w:sz="0" w:space="0" w:color="auto"/>
              </w:divBdr>
            </w:div>
          </w:divsChild>
        </w:div>
        <w:div w:id="377366220">
          <w:marLeft w:val="0"/>
          <w:marRight w:val="0"/>
          <w:marTop w:val="0"/>
          <w:marBottom w:val="0"/>
          <w:divBdr>
            <w:top w:val="none" w:sz="0" w:space="0" w:color="auto"/>
            <w:left w:val="none" w:sz="0" w:space="0" w:color="auto"/>
            <w:bottom w:val="none" w:sz="0" w:space="0" w:color="auto"/>
            <w:right w:val="none" w:sz="0" w:space="0" w:color="auto"/>
          </w:divBdr>
          <w:divsChild>
            <w:div w:id="67862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3764">
      <w:bodyDiv w:val="1"/>
      <w:marLeft w:val="0"/>
      <w:marRight w:val="0"/>
      <w:marTop w:val="0"/>
      <w:marBottom w:val="0"/>
      <w:divBdr>
        <w:top w:val="none" w:sz="0" w:space="0" w:color="auto"/>
        <w:left w:val="none" w:sz="0" w:space="0" w:color="auto"/>
        <w:bottom w:val="none" w:sz="0" w:space="0" w:color="auto"/>
        <w:right w:val="none" w:sz="0" w:space="0" w:color="auto"/>
      </w:divBdr>
    </w:div>
    <w:div w:id="465859772">
      <w:bodyDiv w:val="1"/>
      <w:marLeft w:val="0"/>
      <w:marRight w:val="0"/>
      <w:marTop w:val="0"/>
      <w:marBottom w:val="0"/>
      <w:divBdr>
        <w:top w:val="none" w:sz="0" w:space="0" w:color="auto"/>
        <w:left w:val="none" w:sz="0" w:space="0" w:color="auto"/>
        <w:bottom w:val="none" w:sz="0" w:space="0" w:color="auto"/>
        <w:right w:val="none" w:sz="0" w:space="0" w:color="auto"/>
      </w:divBdr>
      <w:divsChild>
        <w:div w:id="861357257">
          <w:marLeft w:val="0"/>
          <w:marRight w:val="0"/>
          <w:marTop w:val="0"/>
          <w:marBottom w:val="0"/>
          <w:divBdr>
            <w:top w:val="none" w:sz="0" w:space="0" w:color="auto"/>
            <w:left w:val="none" w:sz="0" w:space="0" w:color="auto"/>
            <w:bottom w:val="none" w:sz="0" w:space="0" w:color="auto"/>
            <w:right w:val="none" w:sz="0" w:space="0" w:color="auto"/>
          </w:divBdr>
        </w:div>
      </w:divsChild>
    </w:div>
    <w:div w:id="537548297">
      <w:bodyDiv w:val="1"/>
      <w:marLeft w:val="0"/>
      <w:marRight w:val="0"/>
      <w:marTop w:val="0"/>
      <w:marBottom w:val="0"/>
      <w:divBdr>
        <w:top w:val="none" w:sz="0" w:space="0" w:color="auto"/>
        <w:left w:val="none" w:sz="0" w:space="0" w:color="auto"/>
        <w:bottom w:val="none" w:sz="0" w:space="0" w:color="auto"/>
        <w:right w:val="none" w:sz="0" w:space="0" w:color="auto"/>
      </w:divBdr>
    </w:div>
    <w:div w:id="597518474">
      <w:bodyDiv w:val="1"/>
      <w:marLeft w:val="0"/>
      <w:marRight w:val="0"/>
      <w:marTop w:val="0"/>
      <w:marBottom w:val="0"/>
      <w:divBdr>
        <w:top w:val="none" w:sz="0" w:space="0" w:color="auto"/>
        <w:left w:val="none" w:sz="0" w:space="0" w:color="auto"/>
        <w:bottom w:val="none" w:sz="0" w:space="0" w:color="auto"/>
        <w:right w:val="none" w:sz="0" w:space="0" w:color="auto"/>
      </w:divBdr>
    </w:div>
    <w:div w:id="664867178">
      <w:bodyDiv w:val="1"/>
      <w:marLeft w:val="0"/>
      <w:marRight w:val="0"/>
      <w:marTop w:val="0"/>
      <w:marBottom w:val="0"/>
      <w:divBdr>
        <w:top w:val="none" w:sz="0" w:space="0" w:color="auto"/>
        <w:left w:val="none" w:sz="0" w:space="0" w:color="auto"/>
        <w:bottom w:val="none" w:sz="0" w:space="0" w:color="auto"/>
        <w:right w:val="none" w:sz="0" w:space="0" w:color="auto"/>
      </w:divBdr>
    </w:div>
    <w:div w:id="887648422">
      <w:bodyDiv w:val="1"/>
      <w:marLeft w:val="0"/>
      <w:marRight w:val="0"/>
      <w:marTop w:val="0"/>
      <w:marBottom w:val="0"/>
      <w:divBdr>
        <w:top w:val="none" w:sz="0" w:space="0" w:color="auto"/>
        <w:left w:val="none" w:sz="0" w:space="0" w:color="auto"/>
        <w:bottom w:val="none" w:sz="0" w:space="0" w:color="auto"/>
        <w:right w:val="none" w:sz="0" w:space="0" w:color="auto"/>
      </w:divBdr>
    </w:div>
    <w:div w:id="1078095991">
      <w:bodyDiv w:val="1"/>
      <w:marLeft w:val="0"/>
      <w:marRight w:val="0"/>
      <w:marTop w:val="0"/>
      <w:marBottom w:val="0"/>
      <w:divBdr>
        <w:top w:val="none" w:sz="0" w:space="0" w:color="auto"/>
        <w:left w:val="none" w:sz="0" w:space="0" w:color="auto"/>
        <w:bottom w:val="none" w:sz="0" w:space="0" w:color="auto"/>
        <w:right w:val="none" w:sz="0" w:space="0" w:color="auto"/>
      </w:divBdr>
    </w:div>
    <w:div w:id="1127626870">
      <w:bodyDiv w:val="1"/>
      <w:marLeft w:val="0"/>
      <w:marRight w:val="0"/>
      <w:marTop w:val="0"/>
      <w:marBottom w:val="0"/>
      <w:divBdr>
        <w:top w:val="none" w:sz="0" w:space="0" w:color="auto"/>
        <w:left w:val="none" w:sz="0" w:space="0" w:color="auto"/>
        <w:bottom w:val="none" w:sz="0" w:space="0" w:color="auto"/>
        <w:right w:val="none" w:sz="0" w:space="0" w:color="auto"/>
      </w:divBdr>
    </w:div>
    <w:div w:id="1370186873">
      <w:bodyDiv w:val="1"/>
      <w:marLeft w:val="0"/>
      <w:marRight w:val="0"/>
      <w:marTop w:val="0"/>
      <w:marBottom w:val="0"/>
      <w:divBdr>
        <w:top w:val="none" w:sz="0" w:space="0" w:color="auto"/>
        <w:left w:val="none" w:sz="0" w:space="0" w:color="auto"/>
        <w:bottom w:val="none" w:sz="0" w:space="0" w:color="auto"/>
        <w:right w:val="none" w:sz="0" w:space="0" w:color="auto"/>
      </w:divBdr>
    </w:div>
    <w:div w:id="1944918181">
      <w:bodyDiv w:val="1"/>
      <w:marLeft w:val="0"/>
      <w:marRight w:val="0"/>
      <w:marTop w:val="0"/>
      <w:marBottom w:val="0"/>
      <w:divBdr>
        <w:top w:val="none" w:sz="0" w:space="0" w:color="auto"/>
        <w:left w:val="none" w:sz="0" w:space="0" w:color="auto"/>
        <w:bottom w:val="none" w:sz="0" w:space="0" w:color="auto"/>
        <w:right w:val="none" w:sz="0" w:space="0" w:color="auto"/>
      </w:divBdr>
      <w:divsChild>
        <w:div w:id="1967197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t.edu/oda" TargetMode="External"/><Relationship Id="rId13" Type="http://schemas.openxmlformats.org/officeDocument/2006/relationships/hyperlink" Target="http://www.unt.edu/csrr/student_conduct/misconduct.html" TargetMode="External"/><Relationship Id="rId18" Type="http://schemas.openxmlformats.org/officeDocument/2006/relationships/hyperlink" Target="https://www.unt.instructure.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essc.unt.edu/registrar/incomplete.htm" TargetMode="External"/><Relationship Id="rId12" Type="http://schemas.openxmlformats.org/officeDocument/2006/relationships/hyperlink" Target="http://www.unt.edu/csrr/student_conduct/misconduct.html" TargetMode="External"/><Relationship Id="rId17" Type="http://schemas.openxmlformats.org/officeDocument/2006/relationships/hyperlink" Target="http://it.unt.edu/helpdesk%20" TargetMode="External"/><Relationship Id="rId2" Type="http://schemas.openxmlformats.org/officeDocument/2006/relationships/styles" Target="styles.xml"/><Relationship Id="rId16" Type="http://schemas.openxmlformats.org/officeDocument/2006/relationships/hyperlink" Target="http://www.gpo.gov/fdsys/pkg/CFR-2012-title8-vol1/xml/CFR-2012-title8-vol1-sec214-2.x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dentaffairs.unt.edu/sites/default/files/pdf/code_of_student_conduct.pdf" TargetMode="External"/><Relationship Id="rId5" Type="http://schemas.openxmlformats.org/officeDocument/2006/relationships/footnotes" Target="footnotes.xml"/><Relationship Id="rId15" Type="http://schemas.openxmlformats.org/officeDocument/2006/relationships/hyperlink" Target="http://www.gpo.gov/fdsys/pkg/CFR-2012-title8-vol1/xml/CFR-2012-title8-vol1-sec214-2.xml" TargetMode="External"/><Relationship Id="rId10" Type="http://schemas.openxmlformats.org/officeDocument/2006/relationships/hyperlink" Target="mailto:helpdesk@unt.edu" TargetMode="External"/><Relationship Id="rId19" Type="http://schemas.openxmlformats.org/officeDocument/2006/relationships/hyperlink" Target="http://ams.unt.edu/" TargetMode="External"/><Relationship Id="rId4" Type="http://schemas.openxmlformats.org/officeDocument/2006/relationships/webSettings" Target="webSettings.xml"/><Relationship Id="rId9" Type="http://schemas.openxmlformats.org/officeDocument/2006/relationships/hyperlink" Target="tel:940.565.4323" TargetMode="External"/><Relationship Id="rId14" Type="http://schemas.openxmlformats.org/officeDocument/2006/relationships/hyperlink" Target="http://registrar.unt.edu/registration/fall-add-dro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4388</Words>
  <Characters>24729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SYLLABUS</vt:lpstr>
    </vt:vector>
  </TitlesOfParts>
  <Company>Penn State University</Company>
  <LinksUpToDate>false</LinksUpToDate>
  <CharactersWithSpaces>29059</CharactersWithSpaces>
  <SharedDoc>false</SharedDoc>
  <HLinks>
    <vt:vector size="6" baseType="variant">
      <vt:variant>
        <vt:i4>2228326</vt:i4>
      </vt:variant>
      <vt:variant>
        <vt:i4>0</vt:i4>
      </vt:variant>
      <vt:variant>
        <vt:i4>0</vt:i4>
      </vt:variant>
      <vt:variant>
        <vt:i4>5</vt:i4>
      </vt:variant>
      <vt:variant>
        <vt:lpwstr>http://www.sa.psu.edu/ja/conduct.shtml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Rachita.Sharma@unt.edu</dc:creator>
  <cp:keywords/>
  <dc:description/>
  <cp:lastModifiedBy>Tamara Grosz</cp:lastModifiedBy>
  <cp:revision>2</cp:revision>
  <cp:lastPrinted>2014-08-25T11:01:00Z</cp:lastPrinted>
  <dcterms:created xsi:type="dcterms:W3CDTF">2024-05-01T15:09:00Z</dcterms:created>
  <dcterms:modified xsi:type="dcterms:W3CDTF">2024-05-01T15:09:00Z</dcterms:modified>
</cp:coreProperties>
</file>