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24279731" w:rsidR="00D40C61" w:rsidRDefault="00D40C61" w:rsidP="00D40C61">
      <w:pPr>
        <w:spacing w:after="0"/>
        <w:rPr>
          <w:b/>
        </w:rPr>
      </w:pPr>
      <w:r w:rsidRPr="0028285A">
        <w:rPr>
          <w:b/>
        </w:rPr>
        <w:t>Name:</w:t>
      </w:r>
      <w:r w:rsidR="00443A99">
        <w:rPr>
          <w:b/>
        </w:rPr>
        <w:t xml:space="preserve"> </w:t>
      </w:r>
      <w:r w:rsidR="00AD7F0E">
        <w:rPr>
          <w:b/>
        </w:rPr>
        <w:t>Teresa Mayo</w:t>
      </w:r>
    </w:p>
    <w:p w14:paraId="5C2C8BBD" w14:textId="021B4030" w:rsidR="00D40C61" w:rsidRPr="0028285A" w:rsidRDefault="005C7253" w:rsidP="00D40C61">
      <w:pPr>
        <w:spacing w:after="0"/>
        <w:rPr>
          <w:b/>
        </w:rPr>
      </w:pPr>
      <w:r>
        <w:rPr>
          <w:b/>
        </w:rPr>
        <w:t>Pronouns:</w:t>
      </w:r>
      <w:r w:rsidR="00443A99">
        <w:rPr>
          <w:b/>
        </w:rPr>
        <w:t xml:space="preserve"> </w:t>
      </w:r>
      <w:r w:rsidR="00AD7F0E">
        <w:rPr>
          <w:b/>
        </w:rPr>
        <w:t>she/her/hers</w:t>
      </w:r>
    </w:p>
    <w:p w14:paraId="2E2DC572" w14:textId="77777777" w:rsidR="00F70845" w:rsidRDefault="00F70845" w:rsidP="00D40C61">
      <w:pPr>
        <w:spacing w:after="0"/>
        <w:rPr>
          <w:b/>
        </w:rPr>
      </w:pPr>
    </w:p>
    <w:p w14:paraId="10990C9C" w14:textId="0A7AFA82" w:rsidR="00D40C61" w:rsidRPr="0028285A" w:rsidRDefault="00D40C61" w:rsidP="00D40C61">
      <w:pPr>
        <w:spacing w:after="0"/>
        <w:rPr>
          <w:b/>
        </w:rPr>
      </w:pPr>
      <w:r w:rsidRPr="0028285A">
        <w:rPr>
          <w:b/>
        </w:rPr>
        <w:t>Office Hours:</w:t>
      </w:r>
      <w:r w:rsidR="00D7504F">
        <w:rPr>
          <w:b/>
        </w:rPr>
        <w:t xml:space="preserve"> </w:t>
      </w:r>
      <w:r w:rsidR="00AD7F0E">
        <w:rPr>
          <w:b/>
        </w:rPr>
        <w:t xml:space="preserve">Mondays </w:t>
      </w:r>
      <w:proofErr w:type="gramStart"/>
      <w:r w:rsidR="00AD7F0E">
        <w:rPr>
          <w:b/>
        </w:rPr>
        <w:t>at</w:t>
      </w:r>
      <w:proofErr w:type="gramEnd"/>
      <w:r w:rsidR="00AD7F0E">
        <w:rPr>
          <w:b/>
        </w:rPr>
        <w:t xml:space="preserve"> 1</w:t>
      </w:r>
      <w:r w:rsidR="00E76891">
        <w:rPr>
          <w:b/>
        </w:rPr>
        <w:t>1</w:t>
      </w:r>
      <w:r w:rsidR="00631D97">
        <w:rPr>
          <w:b/>
        </w:rPr>
        <w:t xml:space="preserve"> </w:t>
      </w:r>
      <w:r w:rsidR="00AD7F0E">
        <w:rPr>
          <w:b/>
        </w:rPr>
        <w:t>a.m.</w:t>
      </w:r>
      <w:r w:rsidR="00F70845">
        <w:rPr>
          <w:b/>
        </w:rPr>
        <w:t xml:space="preserve"> </w:t>
      </w:r>
      <w:r w:rsidR="00631D97">
        <w:rPr>
          <w:b/>
        </w:rPr>
        <w:t xml:space="preserve">until </w:t>
      </w:r>
      <w:r w:rsidR="00E76891">
        <w:rPr>
          <w:b/>
        </w:rPr>
        <w:t>noon</w:t>
      </w:r>
      <w:r w:rsidR="00631D97">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 xml:space="preserve">Inbox. All </w:t>
      </w:r>
      <w:proofErr w:type="gramStart"/>
      <w:r w:rsidR="00DD4409">
        <w:rPr>
          <w:b/>
        </w:rPr>
        <w:t>email</w:t>
      </w:r>
      <w:proofErr w:type="gramEnd"/>
      <w:r w:rsidR="00DD4409">
        <w:rPr>
          <w:b/>
        </w:rPr>
        <w:t xml:space="preserve">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w:t>
      </w:r>
      <w:proofErr w:type="gramStart"/>
      <w:r w:rsidR="00DD4409">
        <w:t>email is</w:t>
      </w:r>
      <w:proofErr w:type="gramEnd"/>
      <w:r w:rsidR="00DD4409">
        <w:t xml:space="preserve">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647A3CCE"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574F9">
        <w:t>8/24</w:t>
      </w:r>
    </w:p>
    <w:p w14:paraId="65199FCD" w14:textId="541A202F" w:rsidR="00C6526E" w:rsidRPr="00A37538" w:rsidRDefault="00C6526E" w:rsidP="00C138F2">
      <w:pPr>
        <w:spacing w:after="0"/>
      </w:pPr>
      <w:r>
        <w:t>Introduction Discussion</w:t>
      </w:r>
      <w:r>
        <w:tab/>
      </w:r>
      <w:r>
        <w:tab/>
      </w:r>
      <w:r>
        <w:tab/>
      </w:r>
      <w:r>
        <w:tab/>
      </w:r>
      <w:r>
        <w:tab/>
        <w:t xml:space="preserve">Due no later than </w:t>
      </w:r>
      <w:r w:rsidR="004574F9">
        <w:t>8/24</w:t>
      </w:r>
    </w:p>
    <w:p w14:paraId="7C56CA4A" w14:textId="19506091" w:rsidR="00C138F2" w:rsidRDefault="00C138F2" w:rsidP="00C138F2">
      <w:pPr>
        <w:spacing w:after="0"/>
      </w:pPr>
      <w:r w:rsidRPr="00A37538">
        <w:t>Art History Analysis Quiz, 50 points</w:t>
      </w:r>
      <w:r w:rsidRPr="00A37538">
        <w:tab/>
      </w:r>
      <w:r w:rsidRPr="00A37538">
        <w:tab/>
      </w:r>
      <w:r w:rsidRPr="00A37538">
        <w:tab/>
        <w:t xml:space="preserve">Due no later than </w:t>
      </w:r>
      <w:r w:rsidR="004574F9">
        <w:t>8/24</w:t>
      </w:r>
    </w:p>
    <w:p w14:paraId="6CEBF07B" w14:textId="0D3B3D54"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4574F9">
        <w:t>8/31</w:t>
      </w:r>
    </w:p>
    <w:p w14:paraId="32759A2B" w14:textId="40B67302" w:rsidR="00C138F2" w:rsidRPr="00A37538" w:rsidRDefault="00C138F2" w:rsidP="00C138F2">
      <w:pPr>
        <w:spacing w:after="0"/>
      </w:pPr>
      <w:r w:rsidRPr="00A37538">
        <w:t>Ancient Western Asia (Mesopotamia) Quiz, 50 points</w:t>
      </w:r>
      <w:r w:rsidRPr="00A37538">
        <w:tab/>
        <w:t xml:space="preserve">Due no later than </w:t>
      </w:r>
      <w:r w:rsidR="004574F9">
        <w:t>8/31</w:t>
      </w:r>
    </w:p>
    <w:p w14:paraId="64A82448" w14:textId="0BB16296"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4574F9">
        <w:t>9/7</w:t>
      </w:r>
    </w:p>
    <w:p w14:paraId="2184D4FF" w14:textId="5B96E37F"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4574F9">
        <w:t>9/14</w:t>
      </w:r>
    </w:p>
    <w:p w14:paraId="7FEBF142" w14:textId="3ABE0AEB"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4574F9">
        <w:t>9/21</w:t>
      </w:r>
    </w:p>
    <w:p w14:paraId="19935AC7" w14:textId="5D5F88F2"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4574F9">
        <w:t>9/28</w:t>
      </w:r>
    </w:p>
    <w:p w14:paraId="450E4A0D" w14:textId="1A2671E3"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E21314">
        <w:t>10/5</w:t>
      </w:r>
    </w:p>
    <w:p w14:paraId="503BB2AF" w14:textId="0723F1CB" w:rsidR="00C138F2" w:rsidRPr="00A37538" w:rsidRDefault="00C138F2" w:rsidP="00C138F2">
      <w:pPr>
        <w:spacing w:after="0"/>
      </w:pPr>
      <w:r w:rsidRPr="00A37538">
        <w:t>Ancient and Medieval South Asia Quiz, 50 points</w:t>
      </w:r>
      <w:r w:rsidRPr="00A37538">
        <w:tab/>
        <w:t xml:space="preserve">Due no later than </w:t>
      </w:r>
      <w:r w:rsidR="00E21314">
        <w:t>10/12</w:t>
      </w:r>
    </w:p>
    <w:p w14:paraId="1D42B4E0" w14:textId="14A9D8D0"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E21314">
        <w:t>10/19</w:t>
      </w:r>
    </w:p>
    <w:p w14:paraId="2321ABED" w14:textId="6BA15585"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E21314">
        <w:t>10/26</w:t>
      </w:r>
    </w:p>
    <w:p w14:paraId="5DCD5F90" w14:textId="0396F39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E21314">
        <w:t>11/2</w:t>
      </w:r>
    </w:p>
    <w:p w14:paraId="2AD8078F" w14:textId="52E69905" w:rsidR="00C138F2" w:rsidRPr="00A37538" w:rsidRDefault="00C138F2" w:rsidP="00C138F2">
      <w:pPr>
        <w:spacing w:after="0"/>
      </w:pPr>
      <w:r w:rsidRPr="00A37538">
        <w:t>Western Asia after 1000CE Quiz, 50 points</w:t>
      </w:r>
      <w:r w:rsidRPr="00A37538">
        <w:tab/>
      </w:r>
      <w:r w:rsidRPr="00A37538">
        <w:tab/>
        <w:t xml:space="preserve">Due no later than </w:t>
      </w:r>
      <w:r w:rsidR="00E21314">
        <w:t>11/9</w:t>
      </w:r>
    </w:p>
    <w:p w14:paraId="3CA6B02C" w14:textId="77DB1C57"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E21314">
        <w:t>11/16</w:t>
      </w:r>
    </w:p>
    <w:p w14:paraId="61C15CCD" w14:textId="784A479B"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E21314">
        <w:t>11/23</w:t>
      </w:r>
    </w:p>
    <w:p w14:paraId="2570D2FB" w14:textId="30BC651D"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E21314">
        <w:t>12/7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w:t>
      </w:r>
      <w:proofErr w:type="gramStart"/>
      <w:r w:rsidR="00B07002">
        <w:t>in</w:t>
      </w:r>
      <w:proofErr w:type="gramEnd"/>
      <w:r w:rsidR="00B07002">
        <w:t xml:space="preserve">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lastRenderedPageBreak/>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 xml:space="preserve">Begin </w:t>
      </w:r>
      <w:proofErr w:type="gramStart"/>
      <w:r w:rsidR="00D528F2">
        <w:rPr>
          <w:rFonts w:eastAsiaTheme="minorEastAsia" w:cstheme="minorHAnsi"/>
          <w:color w:val="000000" w:themeColor="text1"/>
        </w:rPr>
        <w:t>work</w:t>
      </w:r>
      <w:proofErr w:type="gramEnd"/>
      <w:r w:rsidR="00D528F2">
        <w:rPr>
          <w:rFonts w:eastAsiaTheme="minorEastAsia" w:cstheme="minorHAnsi"/>
          <w:color w:val="000000" w:themeColor="text1"/>
        </w:rPr>
        <w:t xml:space="preserve">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 xml:space="preserve">As an online class, there is no class attendance. You are, however, expected to log in and work </w:t>
      </w:r>
      <w:proofErr w:type="gramStart"/>
      <w:r>
        <w:rPr>
          <w:rFonts w:cs="Arial"/>
        </w:rPr>
        <w:t>on</w:t>
      </w:r>
      <w:proofErr w:type="gramEnd"/>
      <w:r>
        <w:rPr>
          <w:rFonts w:cs="Arial"/>
        </w:rPr>
        <w:t xml:space="preserve">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lastRenderedPageBreak/>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 xml:space="preserve">on the basis </w:t>
      </w:r>
      <w:r>
        <w:lastRenderedPageBreak/>
        <w:t>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8314" w14:textId="77777777" w:rsidR="0043614A" w:rsidRDefault="0043614A" w:rsidP="00F41A70">
      <w:pPr>
        <w:spacing w:after="0" w:line="240" w:lineRule="auto"/>
      </w:pPr>
      <w:r>
        <w:separator/>
      </w:r>
    </w:p>
  </w:endnote>
  <w:endnote w:type="continuationSeparator" w:id="0">
    <w:p w14:paraId="4973CAA3" w14:textId="77777777" w:rsidR="0043614A" w:rsidRDefault="0043614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11B6" w14:textId="77777777" w:rsidR="0043614A" w:rsidRDefault="0043614A" w:rsidP="00F41A70">
      <w:pPr>
        <w:spacing w:after="0" w:line="240" w:lineRule="auto"/>
      </w:pPr>
      <w:r>
        <w:separator/>
      </w:r>
    </w:p>
  </w:footnote>
  <w:footnote w:type="continuationSeparator" w:id="0">
    <w:p w14:paraId="0227788A" w14:textId="77777777" w:rsidR="0043614A" w:rsidRDefault="0043614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72C22"/>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3095"/>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E6828"/>
    <w:rsid w:val="001F4C21"/>
    <w:rsid w:val="002131F4"/>
    <w:rsid w:val="00222AC6"/>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14A"/>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931A3"/>
    <w:rsid w:val="00495A00"/>
    <w:rsid w:val="00495D98"/>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1D97"/>
    <w:rsid w:val="00637B7C"/>
    <w:rsid w:val="00644E04"/>
    <w:rsid w:val="006452E6"/>
    <w:rsid w:val="00646B5D"/>
    <w:rsid w:val="0065170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F33EA"/>
    <w:rsid w:val="006F5842"/>
    <w:rsid w:val="006F5F75"/>
    <w:rsid w:val="00700CD9"/>
    <w:rsid w:val="00703192"/>
    <w:rsid w:val="00732DEE"/>
    <w:rsid w:val="00741777"/>
    <w:rsid w:val="007422F5"/>
    <w:rsid w:val="007430AD"/>
    <w:rsid w:val="00753662"/>
    <w:rsid w:val="007546ED"/>
    <w:rsid w:val="00755AFB"/>
    <w:rsid w:val="007600A2"/>
    <w:rsid w:val="00760DB1"/>
    <w:rsid w:val="00771504"/>
    <w:rsid w:val="00774C20"/>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478CE"/>
    <w:rsid w:val="0095468F"/>
    <w:rsid w:val="00957CF6"/>
    <w:rsid w:val="00961CB1"/>
    <w:rsid w:val="0096654A"/>
    <w:rsid w:val="0097126D"/>
    <w:rsid w:val="00984EF3"/>
    <w:rsid w:val="00985740"/>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53B01"/>
    <w:rsid w:val="00A63531"/>
    <w:rsid w:val="00A771FB"/>
    <w:rsid w:val="00A80AFB"/>
    <w:rsid w:val="00A82488"/>
    <w:rsid w:val="00A8274C"/>
    <w:rsid w:val="00AA63E6"/>
    <w:rsid w:val="00AA75E4"/>
    <w:rsid w:val="00AC2D75"/>
    <w:rsid w:val="00AD038C"/>
    <w:rsid w:val="00AD7F0E"/>
    <w:rsid w:val="00AF0991"/>
    <w:rsid w:val="00AF5258"/>
    <w:rsid w:val="00B009B4"/>
    <w:rsid w:val="00B02EB2"/>
    <w:rsid w:val="00B07002"/>
    <w:rsid w:val="00B075D4"/>
    <w:rsid w:val="00B07CB3"/>
    <w:rsid w:val="00B1239A"/>
    <w:rsid w:val="00B152FA"/>
    <w:rsid w:val="00B16D9C"/>
    <w:rsid w:val="00B17C15"/>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6891"/>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1CDF"/>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168</TotalTime>
  <Pages>11</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36</cp:revision>
  <cp:lastPrinted>2023-08-07T14:53:00Z</cp:lastPrinted>
  <dcterms:created xsi:type="dcterms:W3CDTF">2025-05-05T18:39:00Z</dcterms:created>
  <dcterms:modified xsi:type="dcterms:W3CDTF">2025-08-15T14:28:00Z</dcterms:modified>
</cp:coreProperties>
</file>