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C329" w14:textId="6700CC8E" w:rsidR="005E2977" w:rsidRPr="00C0014A" w:rsidRDefault="00C86267" w:rsidP="00A23A68">
      <w:pPr>
        <w:pStyle w:val="Heading1"/>
        <w:rPr>
          <w:sz w:val="22"/>
          <w:szCs w:val="22"/>
        </w:rPr>
      </w:pPr>
      <w:r>
        <w:rPr>
          <w:noProof/>
          <w:sz w:val="22"/>
          <w:szCs w:val="22"/>
        </w:rPr>
        <w:drawing>
          <wp:inline distT="0" distB="0" distL="0" distR="0" wp14:anchorId="7824C0C0" wp14:editId="0F4BB8E4">
            <wp:extent cx="4114800" cy="581025"/>
            <wp:effectExtent l="0" t="0" r="0" b="9525"/>
            <wp:docPr id="1" name="Picture 1" descr="C:\Users\kn0009.UNT\Desktop\department_of_teacher_education_and_administration_wht_s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0009.UNT\Desktop\department_of_teacher_education_and_administration_wht_sx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581025"/>
                    </a:xfrm>
                    <a:prstGeom prst="rect">
                      <a:avLst/>
                    </a:prstGeom>
                    <a:noFill/>
                    <a:ln>
                      <a:noFill/>
                    </a:ln>
                  </pic:spPr>
                </pic:pic>
              </a:graphicData>
            </a:graphic>
          </wp:inline>
        </w:drawing>
      </w:r>
    </w:p>
    <w:p w14:paraId="7B84DC58" w14:textId="166EF844" w:rsidR="00546637" w:rsidRPr="00C0014A" w:rsidRDefault="005C0BAA" w:rsidP="00A23A68">
      <w:pPr>
        <w:pStyle w:val="Heading1"/>
        <w:rPr>
          <w:sz w:val="22"/>
          <w:szCs w:val="22"/>
        </w:rPr>
      </w:pPr>
      <w:r>
        <w:rPr>
          <w:sz w:val="22"/>
          <w:szCs w:val="22"/>
        </w:rPr>
        <w:t>EDEE</w:t>
      </w:r>
      <w:r w:rsidR="00290ADB">
        <w:rPr>
          <w:sz w:val="22"/>
          <w:szCs w:val="22"/>
        </w:rPr>
        <w:t xml:space="preserve"> 4890</w:t>
      </w:r>
      <w:r w:rsidR="00404B4A">
        <w:rPr>
          <w:sz w:val="22"/>
          <w:szCs w:val="22"/>
        </w:rPr>
        <w:t>.0</w:t>
      </w:r>
      <w:r w:rsidR="005535C2">
        <w:rPr>
          <w:sz w:val="22"/>
          <w:szCs w:val="22"/>
        </w:rPr>
        <w:t>01</w:t>
      </w:r>
      <w:r w:rsidR="00290ADB">
        <w:rPr>
          <w:sz w:val="22"/>
          <w:szCs w:val="22"/>
        </w:rPr>
        <w:t xml:space="preserve"> Inquiry into Classroom Practice – Student Teaching Seminar</w:t>
      </w:r>
    </w:p>
    <w:p w14:paraId="0D598B63" w14:textId="7D1ACC8C" w:rsidR="00546637" w:rsidRPr="000810F0" w:rsidRDefault="002C6AAD" w:rsidP="0095391F">
      <w:pPr>
        <w:jc w:val="center"/>
        <w:rPr>
          <w:b/>
          <w:sz w:val="22"/>
          <w:szCs w:val="22"/>
        </w:rPr>
      </w:pPr>
      <w:r>
        <w:rPr>
          <w:b/>
          <w:sz w:val="22"/>
          <w:szCs w:val="22"/>
        </w:rPr>
        <w:t>Spring</w:t>
      </w:r>
      <w:r w:rsidR="008B18DE" w:rsidRPr="000810F0">
        <w:rPr>
          <w:b/>
          <w:sz w:val="22"/>
          <w:szCs w:val="22"/>
        </w:rPr>
        <w:t xml:space="preserve"> 20</w:t>
      </w:r>
      <w:r w:rsidR="009D0EA6">
        <w:rPr>
          <w:b/>
          <w:sz w:val="22"/>
          <w:szCs w:val="22"/>
        </w:rPr>
        <w:t>2</w:t>
      </w:r>
      <w:r>
        <w:rPr>
          <w:b/>
          <w:sz w:val="22"/>
          <w:szCs w:val="22"/>
        </w:rPr>
        <w:t>1</w:t>
      </w:r>
      <w:r w:rsidR="0095391F" w:rsidRPr="000810F0">
        <w:rPr>
          <w:b/>
          <w:sz w:val="22"/>
          <w:szCs w:val="22"/>
        </w:rPr>
        <w:t xml:space="preserve"> </w:t>
      </w:r>
      <w:r w:rsidR="00546637" w:rsidRPr="000810F0">
        <w:rPr>
          <w:b/>
          <w:sz w:val="22"/>
          <w:szCs w:val="22"/>
        </w:rPr>
        <w:t>Syllabus</w:t>
      </w:r>
    </w:p>
    <w:p w14:paraId="3F451E8B" w14:textId="77777777" w:rsidR="00546637" w:rsidRPr="00C0014A" w:rsidRDefault="00546637" w:rsidP="00546637">
      <w:pPr>
        <w:rPr>
          <w:sz w:val="22"/>
          <w:szCs w:val="22"/>
        </w:rPr>
      </w:pPr>
    </w:p>
    <w:p w14:paraId="59B1A292" w14:textId="0B4C1882" w:rsidR="00546637" w:rsidRPr="00C0014A" w:rsidRDefault="00546637" w:rsidP="00546637">
      <w:pPr>
        <w:tabs>
          <w:tab w:val="left" w:pos="1800"/>
        </w:tabs>
        <w:rPr>
          <w:sz w:val="22"/>
          <w:szCs w:val="22"/>
        </w:rPr>
      </w:pPr>
      <w:r w:rsidRPr="00C0014A">
        <w:rPr>
          <w:sz w:val="22"/>
          <w:szCs w:val="22"/>
        </w:rPr>
        <w:t xml:space="preserve">Class Location: </w:t>
      </w:r>
      <w:r w:rsidRPr="00C0014A">
        <w:rPr>
          <w:sz w:val="22"/>
          <w:szCs w:val="22"/>
        </w:rPr>
        <w:tab/>
      </w:r>
      <w:r w:rsidR="004D7DDD">
        <w:rPr>
          <w:sz w:val="22"/>
          <w:szCs w:val="22"/>
        </w:rPr>
        <w:t>Remote</w:t>
      </w:r>
    </w:p>
    <w:p w14:paraId="0EB6A058" w14:textId="4A5A2F79" w:rsidR="00546637" w:rsidRPr="00C0014A" w:rsidRDefault="00546637" w:rsidP="00546637">
      <w:pPr>
        <w:tabs>
          <w:tab w:val="left" w:pos="1800"/>
        </w:tabs>
        <w:rPr>
          <w:sz w:val="22"/>
          <w:szCs w:val="22"/>
        </w:rPr>
      </w:pPr>
      <w:r w:rsidRPr="00C0014A">
        <w:rPr>
          <w:sz w:val="22"/>
          <w:szCs w:val="22"/>
        </w:rPr>
        <w:t xml:space="preserve">Instructor: </w:t>
      </w:r>
      <w:r w:rsidRPr="00C0014A">
        <w:rPr>
          <w:sz w:val="22"/>
          <w:szCs w:val="22"/>
        </w:rPr>
        <w:tab/>
      </w:r>
      <w:r w:rsidR="00FD2A59">
        <w:rPr>
          <w:sz w:val="22"/>
          <w:szCs w:val="22"/>
        </w:rPr>
        <w:t xml:space="preserve">Dr. </w:t>
      </w:r>
      <w:r w:rsidR="00603DA6">
        <w:rPr>
          <w:sz w:val="22"/>
          <w:szCs w:val="22"/>
        </w:rPr>
        <w:t>Teddi Martin</w:t>
      </w:r>
    </w:p>
    <w:p w14:paraId="0F3219A0" w14:textId="20A7140F" w:rsidR="00546637" w:rsidRPr="00C0014A" w:rsidRDefault="004F6A23" w:rsidP="00546637">
      <w:pPr>
        <w:tabs>
          <w:tab w:val="left" w:pos="1800"/>
        </w:tabs>
        <w:rPr>
          <w:sz w:val="22"/>
          <w:szCs w:val="22"/>
        </w:rPr>
      </w:pPr>
      <w:r>
        <w:rPr>
          <w:sz w:val="22"/>
          <w:szCs w:val="22"/>
        </w:rPr>
        <w:t xml:space="preserve">Time of Class: </w:t>
      </w:r>
      <w:r>
        <w:rPr>
          <w:sz w:val="22"/>
          <w:szCs w:val="22"/>
        </w:rPr>
        <w:tab/>
      </w:r>
      <w:r w:rsidR="00803ABB">
        <w:rPr>
          <w:sz w:val="22"/>
          <w:szCs w:val="22"/>
        </w:rPr>
        <w:t>Tues</w:t>
      </w:r>
      <w:bookmarkStart w:id="0" w:name="_GoBack"/>
      <w:bookmarkEnd w:id="0"/>
      <w:r w:rsidR="008B18DE">
        <w:rPr>
          <w:sz w:val="22"/>
          <w:szCs w:val="22"/>
        </w:rPr>
        <w:t xml:space="preserve">, </w:t>
      </w:r>
      <w:r w:rsidR="00956BDB">
        <w:rPr>
          <w:sz w:val="22"/>
          <w:szCs w:val="22"/>
        </w:rPr>
        <w:t>5</w:t>
      </w:r>
      <w:r w:rsidR="0095391F">
        <w:rPr>
          <w:sz w:val="22"/>
          <w:szCs w:val="22"/>
        </w:rPr>
        <w:t xml:space="preserve">:30 – </w:t>
      </w:r>
      <w:r w:rsidR="00956BDB">
        <w:rPr>
          <w:sz w:val="22"/>
          <w:szCs w:val="22"/>
        </w:rPr>
        <w:t>8</w:t>
      </w:r>
      <w:r w:rsidR="0095391F">
        <w:rPr>
          <w:sz w:val="22"/>
          <w:szCs w:val="22"/>
        </w:rPr>
        <w:t>:20</w:t>
      </w:r>
      <w:r w:rsidR="00803ABB">
        <w:rPr>
          <w:sz w:val="22"/>
          <w:szCs w:val="22"/>
        </w:rPr>
        <w:t xml:space="preserve"> (see calendar for synchronous/asynchronous meeting dates)</w:t>
      </w:r>
    </w:p>
    <w:p w14:paraId="100DD7CF" w14:textId="08C754BB" w:rsidR="00546637" w:rsidRPr="00C0014A" w:rsidRDefault="005E2977" w:rsidP="00546637">
      <w:pPr>
        <w:tabs>
          <w:tab w:val="left" w:pos="1800"/>
        </w:tabs>
        <w:rPr>
          <w:sz w:val="22"/>
          <w:szCs w:val="22"/>
        </w:rPr>
      </w:pPr>
      <w:r w:rsidRPr="00C0014A">
        <w:rPr>
          <w:sz w:val="22"/>
          <w:szCs w:val="22"/>
        </w:rPr>
        <w:t xml:space="preserve">Office:  </w:t>
      </w:r>
      <w:r w:rsidRPr="00C0014A">
        <w:rPr>
          <w:sz w:val="22"/>
          <w:szCs w:val="22"/>
        </w:rPr>
        <w:tab/>
      </w:r>
      <w:r w:rsidR="004161F0">
        <w:rPr>
          <w:sz w:val="22"/>
          <w:szCs w:val="22"/>
        </w:rPr>
        <w:t>Zoom</w:t>
      </w:r>
    </w:p>
    <w:p w14:paraId="5A4B66B4" w14:textId="3B18423A" w:rsidR="002240F5" w:rsidRDefault="00546637" w:rsidP="00956BDB">
      <w:pPr>
        <w:tabs>
          <w:tab w:val="left" w:pos="1800"/>
        </w:tabs>
        <w:ind w:left="1800" w:hanging="1800"/>
        <w:rPr>
          <w:sz w:val="22"/>
          <w:szCs w:val="22"/>
        </w:rPr>
      </w:pPr>
      <w:r w:rsidRPr="00C0014A">
        <w:rPr>
          <w:sz w:val="22"/>
          <w:szCs w:val="22"/>
        </w:rPr>
        <w:t>Office Hours:</w:t>
      </w:r>
      <w:r w:rsidR="00956BDB">
        <w:rPr>
          <w:sz w:val="22"/>
          <w:szCs w:val="22"/>
        </w:rPr>
        <w:t xml:space="preserve">            H</w:t>
      </w:r>
      <w:r w:rsidR="00380B0C">
        <w:rPr>
          <w:sz w:val="22"/>
          <w:szCs w:val="22"/>
        </w:rPr>
        <w:t xml:space="preserve">ours </w:t>
      </w:r>
      <w:r w:rsidR="004331A3">
        <w:rPr>
          <w:sz w:val="22"/>
          <w:szCs w:val="22"/>
        </w:rPr>
        <w:t>by appointment via</w:t>
      </w:r>
      <w:r w:rsidR="002240F5">
        <w:rPr>
          <w:sz w:val="22"/>
          <w:szCs w:val="22"/>
        </w:rPr>
        <w:t xml:space="preserve"> </w:t>
      </w:r>
      <w:r w:rsidR="008B18DE">
        <w:rPr>
          <w:sz w:val="22"/>
          <w:szCs w:val="22"/>
        </w:rPr>
        <w:t>Zoom</w:t>
      </w:r>
      <w:r w:rsidR="00FD2A59">
        <w:rPr>
          <w:sz w:val="22"/>
          <w:szCs w:val="22"/>
        </w:rPr>
        <w:t xml:space="preserve"> --- to be arranged with instructor</w:t>
      </w:r>
      <w:r w:rsidR="002240F5">
        <w:rPr>
          <w:sz w:val="22"/>
          <w:szCs w:val="22"/>
        </w:rPr>
        <w:t xml:space="preserve"> </w:t>
      </w:r>
    </w:p>
    <w:p w14:paraId="34ACF8E3" w14:textId="787AD0A4" w:rsidR="002C3146" w:rsidRDefault="00546637" w:rsidP="002C3146">
      <w:pPr>
        <w:tabs>
          <w:tab w:val="left" w:pos="1800"/>
        </w:tabs>
        <w:ind w:left="1800" w:hanging="1800"/>
        <w:rPr>
          <w:b/>
          <w:sz w:val="22"/>
          <w:szCs w:val="22"/>
          <w:u w:val="single"/>
        </w:rPr>
      </w:pPr>
      <w:r w:rsidRPr="00C0014A">
        <w:rPr>
          <w:sz w:val="22"/>
          <w:szCs w:val="22"/>
        </w:rPr>
        <w:t>Email:</w:t>
      </w:r>
      <w:r w:rsidRPr="00C0014A">
        <w:rPr>
          <w:sz w:val="22"/>
          <w:szCs w:val="22"/>
        </w:rPr>
        <w:tab/>
      </w:r>
      <w:hyperlink r:id="rId9" w:history="1">
        <w:r w:rsidR="00603DA6">
          <w:rPr>
            <w:rStyle w:val="Hyperlink"/>
            <w:sz w:val="22"/>
            <w:szCs w:val="22"/>
          </w:rPr>
          <w:t>teddi.martin@unt.edu</w:t>
        </w:r>
      </w:hyperlink>
      <w:r w:rsidR="00EF40E3">
        <w:rPr>
          <w:sz w:val="22"/>
          <w:szCs w:val="22"/>
        </w:rPr>
        <w:t xml:space="preserve"> </w:t>
      </w:r>
      <w:r w:rsidR="00956BDB">
        <w:rPr>
          <w:sz w:val="22"/>
          <w:szCs w:val="22"/>
        </w:rPr>
        <w:t xml:space="preserve">   </w:t>
      </w:r>
      <w:r w:rsidR="004F19B4" w:rsidRPr="004F19B4">
        <w:rPr>
          <w:b/>
          <w:sz w:val="22"/>
          <w:szCs w:val="22"/>
          <w:u w:val="single"/>
        </w:rPr>
        <w:t xml:space="preserve">*Please put your </w:t>
      </w:r>
      <w:r w:rsidR="00FD2A59">
        <w:rPr>
          <w:b/>
          <w:sz w:val="22"/>
          <w:szCs w:val="22"/>
          <w:u w:val="single"/>
        </w:rPr>
        <w:t xml:space="preserve">course and </w:t>
      </w:r>
      <w:r w:rsidR="004F19B4" w:rsidRPr="004F19B4">
        <w:rPr>
          <w:b/>
          <w:sz w:val="22"/>
          <w:szCs w:val="22"/>
          <w:u w:val="single"/>
        </w:rPr>
        <w:t>section number in the subj</w:t>
      </w:r>
      <w:r w:rsidR="002C3146">
        <w:rPr>
          <w:b/>
          <w:sz w:val="22"/>
          <w:szCs w:val="22"/>
          <w:u w:val="single"/>
        </w:rPr>
        <w:t>ect of any email you send to me</w:t>
      </w:r>
    </w:p>
    <w:p w14:paraId="059EDD72" w14:textId="77777777" w:rsidR="00956BDB" w:rsidRDefault="00956BDB" w:rsidP="002C3146">
      <w:pPr>
        <w:rPr>
          <w:rStyle w:val="Heading2Char"/>
          <w:sz w:val="22"/>
          <w:szCs w:val="22"/>
        </w:rPr>
      </w:pPr>
    </w:p>
    <w:p w14:paraId="63E4EE7A" w14:textId="655EEC5F" w:rsidR="00290ADB" w:rsidRPr="00290ADB" w:rsidRDefault="00290ADB" w:rsidP="002C3146">
      <w:pPr>
        <w:rPr>
          <w:rFonts w:ascii="Georgia" w:hAnsi="Georgia"/>
          <w:b/>
          <w:sz w:val="22"/>
          <w:szCs w:val="22"/>
        </w:rPr>
      </w:pPr>
      <w:r w:rsidRPr="00290ADB">
        <w:rPr>
          <w:rStyle w:val="Heading2Char"/>
          <w:sz w:val="22"/>
          <w:szCs w:val="22"/>
        </w:rPr>
        <w:t>Prerequisite:</w:t>
      </w:r>
      <w:r w:rsidRPr="00290ADB">
        <w:rPr>
          <w:rFonts w:ascii="Georgia" w:hAnsi="Georgia"/>
          <w:sz w:val="22"/>
          <w:szCs w:val="22"/>
        </w:rPr>
        <w:t xml:space="preserve"> </w:t>
      </w:r>
      <w:r w:rsidRPr="00290ADB">
        <w:rPr>
          <w:sz w:val="22"/>
          <w:szCs w:val="22"/>
        </w:rPr>
        <w:t xml:space="preserve">Successful completion of PDS I and current placement in a </w:t>
      </w:r>
      <w:r w:rsidR="002C3146">
        <w:rPr>
          <w:sz w:val="22"/>
          <w:szCs w:val="22"/>
        </w:rPr>
        <w:t xml:space="preserve">field site for student </w:t>
      </w:r>
      <w:r w:rsidRPr="00290ADB">
        <w:rPr>
          <w:sz w:val="22"/>
          <w:szCs w:val="22"/>
        </w:rPr>
        <w:t>teaching.</w:t>
      </w:r>
      <w:r w:rsidRPr="00290ADB">
        <w:rPr>
          <w:rFonts w:ascii="Georgia" w:hAnsi="Georgia"/>
          <w:b/>
          <w:sz w:val="22"/>
          <w:szCs w:val="22"/>
        </w:rPr>
        <w:t xml:space="preserve"> </w:t>
      </w:r>
    </w:p>
    <w:p w14:paraId="194A7912" w14:textId="77777777" w:rsidR="0063419C" w:rsidRDefault="0063419C" w:rsidP="00290ADB">
      <w:pPr>
        <w:rPr>
          <w:rStyle w:val="Heading2Char"/>
          <w:sz w:val="22"/>
          <w:szCs w:val="22"/>
        </w:rPr>
      </w:pPr>
    </w:p>
    <w:p w14:paraId="609DB621" w14:textId="6919AE8E" w:rsidR="00290ADB" w:rsidRPr="00290ADB" w:rsidRDefault="00290ADB" w:rsidP="00290ADB">
      <w:pPr>
        <w:rPr>
          <w:rFonts w:ascii="Georgia" w:hAnsi="Georgia"/>
          <w:sz w:val="22"/>
          <w:szCs w:val="22"/>
        </w:rPr>
      </w:pPr>
      <w:r w:rsidRPr="00290ADB">
        <w:rPr>
          <w:rStyle w:val="Heading2Char"/>
          <w:sz w:val="22"/>
          <w:szCs w:val="22"/>
        </w:rPr>
        <w:t>Course Description:</w:t>
      </w:r>
      <w:r w:rsidRPr="00290ADB">
        <w:rPr>
          <w:rFonts w:ascii="Georgia" w:hAnsi="Georgia"/>
          <w:b/>
          <w:sz w:val="22"/>
          <w:szCs w:val="22"/>
        </w:rPr>
        <w:t xml:space="preserve"> </w:t>
      </w:r>
      <w:r w:rsidRPr="00290ADB">
        <w:rPr>
          <w:sz w:val="22"/>
          <w:szCs w:val="22"/>
        </w:rPr>
        <w:t>Inquiry into Classroom Practice is a required component of the PDS II experience and is taken concurrently with student teaching.  The purpose of this course is to provide Interns with the opportunity to synthesize their student teaching experience through inquiry into their own teaching. Through the seminar</w:t>
      </w:r>
      <w:r w:rsidR="00EF40E3">
        <w:rPr>
          <w:sz w:val="22"/>
          <w:szCs w:val="22"/>
        </w:rPr>
        <w:t>,</w:t>
      </w:r>
      <w:r w:rsidRPr="00290ADB">
        <w:rPr>
          <w:sz w:val="22"/>
          <w:szCs w:val="22"/>
        </w:rPr>
        <w:t xml:space="preserve"> interns will strengthen the ability to be a reflective practitioner of</w:t>
      </w:r>
      <w:r w:rsidR="00EF40E3">
        <w:rPr>
          <w:sz w:val="22"/>
          <w:szCs w:val="22"/>
        </w:rPr>
        <w:t xml:space="preserve"> </w:t>
      </w:r>
      <w:r w:rsidRPr="00290ADB">
        <w:rPr>
          <w:sz w:val="22"/>
          <w:szCs w:val="22"/>
        </w:rPr>
        <w:t>content and curriculum knowledge, pedagogy and assessment knowledge, equity for all learners, encouragement of diversity, professional communication, and engaged professional learning as outlined in the conceptual framework.</w:t>
      </w:r>
      <w:r w:rsidRPr="00290ADB">
        <w:rPr>
          <w:rFonts w:ascii="Georgia" w:hAnsi="Georgia"/>
          <w:sz w:val="22"/>
          <w:szCs w:val="22"/>
        </w:rPr>
        <w:t xml:space="preserve"> </w:t>
      </w:r>
    </w:p>
    <w:p w14:paraId="222EB6B3" w14:textId="77777777" w:rsidR="00290ADB" w:rsidRDefault="00290ADB" w:rsidP="00290ADB">
      <w:pPr>
        <w:contextualSpacing/>
        <w:rPr>
          <w:b/>
          <w:sz w:val="22"/>
          <w:szCs w:val="22"/>
        </w:rPr>
      </w:pPr>
    </w:p>
    <w:p w14:paraId="3C51AA25" w14:textId="7523AADE" w:rsidR="00290ADB" w:rsidRDefault="00290ADB" w:rsidP="00290ADB">
      <w:pPr>
        <w:contextualSpacing/>
        <w:rPr>
          <w:rFonts w:cs="Calibri"/>
          <w:b/>
          <w:sz w:val="22"/>
          <w:szCs w:val="22"/>
        </w:rPr>
      </w:pPr>
      <w:r>
        <w:rPr>
          <w:rFonts w:cs="Calibri"/>
          <w:b/>
          <w:sz w:val="22"/>
          <w:szCs w:val="22"/>
        </w:rPr>
        <w:t>Communication</w:t>
      </w:r>
    </w:p>
    <w:p w14:paraId="23F91467" w14:textId="7DEA2529" w:rsidR="00290ADB" w:rsidRDefault="00290ADB" w:rsidP="00290ADB">
      <w:pPr>
        <w:contextualSpacing/>
        <w:rPr>
          <w:rFonts w:cs="Calibri"/>
          <w:sz w:val="22"/>
          <w:szCs w:val="22"/>
        </w:rPr>
      </w:pPr>
      <w:r>
        <w:rPr>
          <w:rFonts w:cs="Calibri"/>
          <w:sz w:val="22"/>
          <w:szCs w:val="22"/>
        </w:rPr>
        <w:t xml:space="preserve">The official manner of communication outside of class meetings and office hours will be </w:t>
      </w:r>
      <w:r w:rsidR="00EF40E3">
        <w:rPr>
          <w:rFonts w:cs="Calibri"/>
          <w:sz w:val="22"/>
          <w:szCs w:val="22"/>
        </w:rPr>
        <w:t xml:space="preserve">though email </w:t>
      </w:r>
      <w:hyperlink r:id="rId10" w:history="1">
        <w:r w:rsidR="00603DA6">
          <w:rPr>
            <w:rStyle w:val="Hyperlink"/>
            <w:rFonts w:cs="Calibri"/>
            <w:sz w:val="22"/>
            <w:szCs w:val="22"/>
          </w:rPr>
          <w:t>teddi.martin@unt.edu</w:t>
        </w:r>
      </w:hyperlink>
      <w:r w:rsidR="00EF40E3">
        <w:rPr>
          <w:rFonts w:cs="Calibri"/>
          <w:sz w:val="22"/>
          <w:szCs w:val="22"/>
        </w:rPr>
        <w:t xml:space="preserve"> </w:t>
      </w:r>
      <w:r w:rsidR="000810F0">
        <w:rPr>
          <w:rFonts w:cs="Calibri"/>
          <w:sz w:val="22"/>
          <w:szCs w:val="22"/>
        </w:rPr>
        <w:t>(NOT through Canvas</w:t>
      </w:r>
      <w:r>
        <w:rPr>
          <w:rFonts w:cs="Calibri"/>
          <w:sz w:val="22"/>
          <w:szCs w:val="22"/>
        </w:rPr>
        <w:t>). When sending emails, please attend to the following:</w:t>
      </w:r>
    </w:p>
    <w:p w14:paraId="2590676C" w14:textId="0D08005B" w:rsidR="00290ADB" w:rsidRPr="0008470B" w:rsidRDefault="000810F0" w:rsidP="00290ADB">
      <w:pPr>
        <w:pStyle w:val="ListParagraph"/>
        <w:numPr>
          <w:ilvl w:val="0"/>
          <w:numId w:val="29"/>
        </w:numPr>
        <w:rPr>
          <w:rFonts w:cs="Calibri"/>
          <w:b/>
          <w:sz w:val="22"/>
          <w:szCs w:val="22"/>
        </w:rPr>
      </w:pPr>
      <w:r>
        <w:rPr>
          <w:rFonts w:cs="Calibri"/>
          <w:sz w:val="22"/>
          <w:szCs w:val="22"/>
        </w:rPr>
        <w:t>Put EDE</w:t>
      </w:r>
      <w:r w:rsidR="00290ADB">
        <w:rPr>
          <w:rFonts w:cs="Calibri"/>
          <w:sz w:val="22"/>
          <w:szCs w:val="22"/>
        </w:rPr>
        <w:t>E 4890 in the subject line of the email (It may not catch my attention otherwise).</w:t>
      </w:r>
    </w:p>
    <w:p w14:paraId="2FDC4FF6" w14:textId="48DE1AF0" w:rsidR="00290ADB" w:rsidRPr="0008470B" w:rsidRDefault="00290ADB" w:rsidP="00290ADB">
      <w:pPr>
        <w:pStyle w:val="ListParagraph"/>
        <w:numPr>
          <w:ilvl w:val="0"/>
          <w:numId w:val="29"/>
        </w:numPr>
        <w:rPr>
          <w:rFonts w:cs="Calibri"/>
          <w:b/>
          <w:sz w:val="22"/>
          <w:szCs w:val="22"/>
        </w:rPr>
      </w:pPr>
      <w:r>
        <w:rPr>
          <w:rFonts w:cs="Calibri"/>
          <w:sz w:val="22"/>
          <w:szCs w:val="22"/>
        </w:rPr>
        <w:t>Clearly elaborate your question or concern</w:t>
      </w:r>
      <w:r w:rsidR="00FD2A59">
        <w:rPr>
          <w:rFonts w:cs="Calibri"/>
          <w:sz w:val="22"/>
          <w:szCs w:val="22"/>
        </w:rPr>
        <w:t xml:space="preserve">. Be diligent about planning ahead with regard to your questions concerning assignments. If you wait until the last minute to ask your question, it may not get answered in time for you to do anything. </w:t>
      </w:r>
    </w:p>
    <w:p w14:paraId="31F44CE9" w14:textId="77777777" w:rsidR="00290ADB" w:rsidRPr="0008470B" w:rsidRDefault="00290ADB" w:rsidP="00290ADB">
      <w:pPr>
        <w:pStyle w:val="ListParagraph"/>
        <w:numPr>
          <w:ilvl w:val="0"/>
          <w:numId w:val="29"/>
        </w:numPr>
        <w:rPr>
          <w:rFonts w:cs="Calibri"/>
          <w:b/>
          <w:sz w:val="22"/>
          <w:szCs w:val="22"/>
        </w:rPr>
      </w:pPr>
      <w:r>
        <w:rPr>
          <w:rFonts w:cs="Calibri"/>
          <w:sz w:val="22"/>
          <w:szCs w:val="22"/>
        </w:rPr>
        <w:t>Include your full name at the close of your message</w:t>
      </w:r>
    </w:p>
    <w:p w14:paraId="0437577F" w14:textId="6D6F7ECB" w:rsidR="00290ADB" w:rsidRDefault="00290ADB" w:rsidP="00290ADB">
      <w:pPr>
        <w:rPr>
          <w:rFonts w:cs="Calibri"/>
          <w:sz w:val="22"/>
          <w:szCs w:val="22"/>
        </w:rPr>
      </w:pPr>
      <w:r>
        <w:rPr>
          <w:rFonts w:cs="Calibri"/>
          <w:i/>
          <w:sz w:val="22"/>
          <w:szCs w:val="22"/>
        </w:rPr>
        <w:t xml:space="preserve">Please note: Before you send an email, please make sure you have used due diligence to answer your question yourself. Refer first to assignment instructions, assignment rubrics provided, </w:t>
      </w:r>
      <w:r w:rsidR="00EF40E3">
        <w:rPr>
          <w:rFonts w:cs="Calibri"/>
          <w:i/>
          <w:sz w:val="22"/>
          <w:szCs w:val="22"/>
        </w:rPr>
        <w:t>Canvas</w:t>
      </w:r>
      <w:r>
        <w:rPr>
          <w:rFonts w:cs="Calibri"/>
          <w:i/>
          <w:sz w:val="22"/>
          <w:szCs w:val="22"/>
        </w:rPr>
        <w:t xml:space="preserve"> announcements, and your syllabus. </w:t>
      </w:r>
      <w:r w:rsidRPr="0008470B">
        <w:rPr>
          <w:rFonts w:cs="Calibri"/>
          <w:sz w:val="22"/>
          <w:szCs w:val="22"/>
        </w:rPr>
        <w:sym w:font="Wingdings" w:char="F04A"/>
      </w:r>
      <w:r>
        <w:rPr>
          <w:rFonts w:cs="Calibri"/>
          <w:sz w:val="22"/>
          <w:szCs w:val="22"/>
        </w:rPr>
        <w:t xml:space="preserve"> </w:t>
      </w:r>
    </w:p>
    <w:p w14:paraId="5A24563D" w14:textId="77777777" w:rsidR="00290ADB" w:rsidRDefault="00290ADB" w:rsidP="00290ADB">
      <w:pPr>
        <w:rPr>
          <w:rFonts w:cs="Calibri"/>
          <w:sz w:val="22"/>
          <w:szCs w:val="22"/>
        </w:rPr>
      </w:pPr>
      <w:r>
        <w:rPr>
          <w:rFonts w:cs="Calibri"/>
          <w:sz w:val="22"/>
          <w:szCs w:val="22"/>
        </w:rPr>
        <w:t>Emails may not be responded to after 5:00 pm on weeknights or at all on the weekends. Please plan ahead!</w:t>
      </w:r>
    </w:p>
    <w:p w14:paraId="7DE41BF0" w14:textId="77777777" w:rsidR="00290ADB" w:rsidRDefault="00290ADB" w:rsidP="00290ADB">
      <w:pPr>
        <w:rPr>
          <w:b/>
          <w:sz w:val="22"/>
          <w:szCs w:val="22"/>
        </w:rPr>
      </w:pPr>
    </w:p>
    <w:p w14:paraId="79088FE9" w14:textId="38A2F052" w:rsidR="00290ADB" w:rsidRPr="00290ADB" w:rsidRDefault="00290ADB" w:rsidP="00290ADB">
      <w:pPr>
        <w:rPr>
          <w:b/>
          <w:sz w:val="22"/>
          <w:szCs w:val="22"/>
        </w:rPr>
      </w:pPr>
      <w:r w:rsidRPr="00290ADB">
        <w:rPr>
          <w:b/>
          <w:sz w:val="22"/>
          <w:szCs w:val="22"/>
        </w:rPr>
        <w:t>Goals:</w:t>
      </w:r>
    </w:p>
    <w:p w14:paraId="5885E903" w14:textId="77777777" w:rsidR="00290ADB" w:rsidRPr="00290ADB" w:rsidRDefault="00290ADB" w:rsidP="00290ADB">
      <w:pPr>
        <w:numPr>
          <w:ilvl w:val="0"/>
          <w:numId w:val="32"/>
        </w:numPr>
        <w:spacing w:after="200" w:line="276" w:lineRule="auto"/>
        <w:contextualSpacing/>
        <w:rPr>
          <w:sz w:val="22"/>
          <w:szCs w:val="22"/>
        </w:rPr>
      </w:pPr>
      <w:r w:rsidRPr="00290ADB">
        <w:rPr>
          <w:sz w:val="22"/>
          <w:szCs w:val="22"/>
        </w:rPr>
        <w:t xml:space="preserve">Develop a research mindset that supports critical inquiry. </w:t>
      </w:r>
    </w:p>
    <w:p w14:paraId="2448EC3D" w14:textId="77777777" w:rsidR="00290ADB" w:rsidRPr="00290ADB" w:rsidRDefault="00290ADB" w:rsidP="00290ADB">
      <w:pPr>
        <w:numPr>
          <w:ilvl w:val="0"/>
          <w:numId w:val="32"/>
        </w:numPr>
        <w:spacing w:after="200" w:line="276" w:lineRule="auto"/>
        <w:contextualSpacing/>
        <w:rPr>
          <w:sz w:val="22"/>
          <w:szCs w:val="22"/>
        </w:rPr>
      </w:pPr>
      <w:r w:rsidRPr="00290ADB">
        <w:rPr>
          <w:sz w:val="22"/>
          <w:szCs w:val="22"/>
        </w:rPr>
        <w:t xml:space="preserve">Support Interns as they inquire into their own teaching in order to bolster their reflective practices and enhance professional growth. </w:t>
      </w:r>
    </w:p>
    <w:p w14:paraId="1C9B92F7" w14:textId="77777777" w:rsidR="00290ADB" w:rsidRPr="00290ADB" w:rsidRDefault="00290ADB" w:rsidP="00290ADB">
      <w:pPr>
        <w:numPr>
          <w:ilvl w:val="0"/>
          <w:numId w:val="32"/>
        </w:numPr>
        <w:spacing w:after="200" w:line="276" w:lineRule="auto"/>
        <w:contextualSpacing/>
        <w:rPr>
          <w:sz w:val="22"/>
          <w:szCs w:val="22"/>
        </w:rPr>
      </w:pPr>
      <w:r w:rsidRPr="00290ADB">
        <w:rPr>
          <w:sz w:val="22"/>
          <w:szCs w:val="22"/>
        </w:rPr>
        <w:t xml:space="preserve">Enhance on-going collegial interactions that model professional learning communities. </w:t>
      </w:r>
    </w:p>
    <w:p w14:paraId="1761C70E" w14:textId="77777777" w:rsidR="00290ADB" w:rsidRPr="00290ADB" w:rsidRDefault="00290ADB" w:rsidP="00290ADB">
      <w:pPr>
        <w:numPr>
          <w:ilvl w:val="0"/>
          <w:numId w:val="32"/>
        </w:numPr>
        <w:spacing w:after="200" w:line="276" w:lineRule="auto"/>
        <w:contextualSpacing/>
        <w:rPr>
          <w:sz w:val="22"/>
          <w:szCs w:val="22"/>
        </w:rPr>
      </w:pPr>
      <w:r w:rsidRPr="00290ADB">
        <w:rPr>
          <w:sz w:val="22"/>
          <w:szCs w:val="22"/>
        </w:rPr>
        <w:t xml:space="preserve">Promote passion for teaching and learning through an engaging classroom. </w:t>
      </w:r>
    </w:p>
    <w:p w14:paraId="1D1E15D7" w14:textId="7A9BA33F" w:rsidR="00290ADB" w:rsidRDefault="00290ADB" w:rsidP="00416B01">
      <w:pPr>
        <w:numPr>
          <w:ilvl w:val="0"/>
          <w:numId w:val="32"/>
        </w:numPr>
        <w:spacing w:after="200" w:line="276" w:lineRule="auto"/>
        <w:contextualSpacing/>
        <w:rPr>
          <w:sz w:val="22"/>
          <w:szCs w:val="22"/>
        </w:rPr>
      </w:pPr>
      <w:r w:rsidRPr="00290ADB">
        <w:rPr>
          <w:sz w:val="22"/>
          <w:szCs w:val="22"/>
        </w:rPr>
        <w:t>Gain in-depth experience with identifying and responding to student strengths and needs</w:t>
      </w:r>
      <w:r w:rsidR="00416B01">
        <w:rPr>
          <w:sz w:val="22"/>
          <w:szCs w:val="22"/>
        </w:rPr>
        <w:t>.</w:t>
      </w:r>
    </w:p>
    <w:p w14:paraId="0D3C193E" w14:textId="77777777" w:rsidR="00582E24" w:rsidRDefault="00582E24" w:rsidP="00416B01">
      <w:pPr>
        <w:spacing w:after="200" w:line="276" w:lineRule="auto"/>
        <w:contextualSpacing/>
        <w:rPr>
          <w:rStyle w:val="textlayer--absolute"/>
          <w:rFonts w:cs="Arial"/>
          <w:b/>
          <w:sz w:val="22"/>
          <w:szCs w:val="22"/>
          <w:shd w:val="clear" w:color="auto" w:fill="F2F2F2"/>
        </w:rPr>
      </w:pPr>
    </w:p>
    <w:p w14:paraId="2AC5765E" w14:textId="77777777" w:rsidR="00582E24" w:rsidRDefault="00582E24" w:rsidP="00416B01">
      <w:pPr>
        <w:spacing w:after="200" w:line="276" w:lineRule="auto"/>
        <w:contextualSpacing/>
        <w:rPr>
          <w:rStyle w:val="textlayer--absolute"/>
          <w:rFonts w:cs="Arial"/>
          <w:b/>
          <w:sz w:val="22"/>
          <w:szCs w:val="22"/>
          <w:shd w:val="clear" w:color="auto" w:fill="F2F2F2"/>
        </w:rPr>
      </w:pPr>
    </w:p>
    <w:p w14:paraId="3D6B2046" w14:textId="77777777" w:rsidR="003D5172" w:rsidRDefault="003D5172" w:rsidP="003D5172">
      <w:pPr>
        <w:pStyle w:val="xmsonormal"/>
        <w:shd w:val="clear" w:color="auto" w:fill="FFFFFF"/>
        <w:spacing w:before="0" w:beforeAutospacing="0" w:after="0" w:afterAutospacing="0" w:line="276" w:lineRule="atLeast"/>
        <w:rPr>
          <w:rFonts w:ascii="Cambria" w:hAnsi="Cambria"/>
          <w:color w:val="201F1E"/>
        </w:rPr>
      </w:pPr>
      <w:r>
        <w:rPr>
          <w:rFonts w:ascii="inherit" w:hAnsi="inherit"/>
          <w:b/>
          <w:bCs/>
          <w:color w:val="201F1E"/>
          <w:sz w:val="22"/>
          <w:szCs w:val="22"/>
          <w:bdr w:val="none" w:sz="0" w:space="0" w:color="auto" w:frame="1"/>
        </w:rPr>
        <w:lastRenderedPageBreak/>
        <w:t>Diversity Goals</w:t>
      </w:r>
    </w:p>
    <w:p w14:paraId="51C1F159" w14:textId="77777777" w:rsidR="003D5172" w:rsidRDefault="003D5172" w:rsidP="003D5172">
      <w:pPr>
        <w:pStyle w:val="xgmail-msolistparagraph"/>
        <w:shd w:val="clear" w:color="auto" w:fill="FFFFFF"/>
        <w:spacing w:before="0" w:beforeAutospacing="0" w:after="0" w:afterAutospacing="0" w:line="276" w:lineRule="atLeast"/>
        <w:ind w:left="720"/>
        <w:rPr>
          <w:rFonts w:ascii="Cambria" w:hAnsi="Cambria"/>
          <w:color w:val="201F1E"/>
        </w:rPr>
      </w:pPr>
      <w:r>
        <w:rPr>
          <w:rFonts w:ascii="inherit" w:hAnsi="inherit"/>
          <w:color w:val="201F1E"/>
          <w:sz w:val="22"/>
          <w:szCs w:val="22"/>
          <w:bdr w:val="none" w:sz="0" w:space="0" w:color="auto" w:frame="1"/>
        </w:rPr>
        <w:t>1.</w:t>
      </w:r>
      <w:r>
        <w:rPr>
          <w:color w:val="201F1E"/>
          <w:sz w:val="14"/>
          <w:szCs w:val="14"/>
          <w:bdr w:val="none" w:sz="0" w:space="0" w:color="auto" w:frame="1"/>
        </w:rPr>
        <w:t>     </w:t>
      </w:r>
      <w:r>
        <w:rPr>
          <w:rFonts w:ascii="inherit" w:hAnsi="inherit"/>
          <w:color w:val="201F1E"/>
          <w:sz w:val="22"/>
          <w:szCs w:val="22"/>
          <w:bdr w:val="none" w:sz="0" w:space="0" w:color="auto" w:frame="1"/>
        </w:rPr>
        <w:t>Contemplate the significance of culture and identity in one’s own life &amp; the lives of others;</w:t>
      </w:r>
    </w:p>
    <w:p w14:paraId="1854CDF5" w14:textId="77777777" w:rsidR="003D5172" w:rsidRDefault="003D5172" w:rsidP="003D5172">
      <w:pPr>
        <w:pStyle w:val="xgmail-msolistparagraph"/>
        <w:shd w:val="clear" w:color="auto" w:fill="FFFFFF"/>
        <w:spacing w:before="0" w:beforeAutospacing="0" w:after="0" w:afterAutospacing="0" w:line="276" w:lineRule="atLeast"/>
        <w:ind w:left="720"/>
        <w:rPr>
          <w:rFonts w:ascii="Cambria" w:hAnsi="Cambria"/>
          <w:color w:val="201F1E"/>
        </w:rPr>
      </w:pPr>
      <w:r>
        <w:rPr>
          <w:rFonts w:ascii="inherit" w:hAnsi="inherit"/>
          <w:color w:val="201F1E"/>
          <w:sz w:val="22"/>
          <w:szCs w:val="22"/>
          <w:bdr w:val="none" w:sz="0" w:space="0" w:color="auto" w:frame="1"/>
        </w:rPr>
        <w:t>2.</w:t>
      </w:r>
      <w:r>
        <w:rPr>
          <w:color w:val="201F1E"/>
          <w:sz w:val="14"/>
          <w:szCs w:val="14"/>
          <w:bdr w:val="none" w:sz="0" w:space="0" w:color="auto" w:frame="1"/>
        </w:rPr>
        <w:t>     </w:t>
      </w:r>
      <w:r>
        <w:rPr>
          <w:rFonts w:ascii="inherit" w:hAnsi="inherit"/>
          <w:color w:val="201F1E"/>
          <w:sz w:val="22"/>
          <w:szCs w:val="22"/>
          <w:bdr w:val="none" w:sz="0" w:space="0" w:color="auto" w:frame="1"/>
        </w:rPr>
        <w:t>Consider the diversity and complexity of perspectives that define multiculturalism;</w:t>
      </w:r>
    </w:p>
    <w:p w14:paraId="086DF5B1" w14:textId="77777777" w:rsidR="003D5172" w:rsidRDefault="003D5172" w:rsidP="003D5172">
      <w:pPr>
        <w:pStyle w:val="xgmail-msolistparagraph"/>
        <w:shd w:val="clear" w:color="auto" w:fill="FFFFFF"/>
        <w:spacing w:before="0" w:beforeAutospacing="0" w:after="0" w:afterAutospacing="0" w:line="276" w:lineRule="atLeast"/>
        <w:ind w:left="720"/>
        <w:rPr>
          <w:rFonts w:ascii="Cambria" w:hAnsi="Cambria"/>
          <w:color w:val="201F1E"/>
        </w:rPr>
      </w:pPr>
      <w:r>
        <w:rPr>
          <w:rFonts w:ascii="inherit" w:hAnsi="inherit"/>
          <w:color w:val="201F1E"/>
          <w:sz w:val="22"/>
          <w:szCs w:val="22"/>
          <w:bdr w:val="none" w:sz="0" w:space="0" w:color="auto" w:frame="1"/>
        </w:rPr>
        <w:t>3.</w:t>
      </w:r>
      <w:r>
        <w:rPr>
          <w:color w:val="201F1E"/>
          <w:sz w:val="14"/>
          <w:szCs w:val="14"/>
          <w:bdr w:val="none" w:sz="0" w:space="0" w:color="auto" w:frame="1"/>
        </w:rPr>
        <w:t>     </w:t>
      </w:r>
      <w:r>
        <w:rPr>
          <w:rFonts w:ascii="inherit" w:hAnsi="inherit"/>
          <w:color w:val="201F1E"/>
          <w:sz w:val="22"/>
          <w:szCs w:val="22"/>
          <w:bdr w:val="none" w:sz="0" w:space="0" w:color="auto" w:frame="1"/>
        </w:rPr>
        <w:t>Realize the critical transactions that occur at the intersection of culture/identity;</w:t>
      </w:r>
    </w:p>
    <w:p w14:paraId="7D7737ED" w14:textId="77777777" w:rsidR="003D5172" w:rsidRDefault="003D5172" w:rsidP="003D5172">
      <w:pPr>
        <w:pStyle w:val="xgmail-msolistparagraph"/>
        <w:shd w:val="clear" w:color="auto" w:fill="FFFFFF"/>
        <w:spacing w:before="0" w:beforeAutospacing="0" w:after="0" w:afterAutospacing="0" w:line="276" w:lineRule="atLeast"/>
        <w:ind w:left="720"/>
        <w:rPr>
          <w:rFonts w:ascii="Cambria" w:hAnsi="Cambria"/>
          <w:color w:val="201F1E"/>
        </w:rPr>
      </w:pPr>
      <w:r>
        <w:rPr>
          <w:rFonts w:ascii="inherit" w:hAnsi="inherit"/>
          <w:color w:val="201F1E"/>
          <w:sz w:val="22"/>
          <w:szCs w:val="22"/>
          <w:bdr w:val="none" w:sz="0" w:space="0" w:color="auto" w:frame="1"/>
        </w:rPr>
        <w:t>4.</w:t>
      </w:r>
      <w:r>
        <w:rPr>
          <w:color w:val="201F1E"/>
          <w:sz w:val="14"/>
          <w:szCs w:val="14"/>
          <w:bdr w:val="none" w:sz="0" w:space="0" w:color="auto" w:frame="1"/>
        </w:rPr>
        <w:t>     </w:t>
      </w:r>
      <w:r>
        <w:rPr>
          <w:rFonts w:ascii="inherit" w:hAnsi="inherit"/>
          <w:color w:val="201F1E"/>
          <w:sz w:val="22"/>
          <w:szCs w:val="22"/>
          <w:bdr w:val="none" w:sz="0" w:space="0" w:color="auto" w:frame="1"/>
        </w:rPr>
        <w:t>Acknowledge the significance of creating communities of learners in all classrooms;</w:t>
      </w:r>
    </w:p>
    <w:p w14:paraId="61A97AE1" w14:textId="77777777" w:rsidR="003D5172" w:rsidRDefault="003D5172" w:rsidP="003D5172">
      <w:pPr>
        <w:pStyle w:val="xgmail-msolistparagraph"/>
        <w:shd w:val="clear" w:color="auto" w:fill="FFFFFF"/>
        <w:spacing w:before="0" w:beforeAutospacing="0" w:after="0" w:afterAutospacing="0" w:line="276" w:lineRule="atLeast"/>
        <w:ind w:left="720"/>
        <w:rPr>
          <w:rFonts w:ascii="Cambria" w:hAnsi="Cambria"/>
          <w:color w:val="201F1E"/>
        </w:rPr>
      </w:pPr>
      <w:r>
        <w:rPr>
          <w:rFonts w:ascii="inherit" w:hAnsi="inherit"/>
          <w:color w:val="201F1E"/>
          <w:sz w:val="22"/>
          <w:szCs w:val="22"/>
          <w:bdr w:val="none" w:sz="0" w:space="0" w:color="auto" w:frame="1"/>
        </w:rPr>
        <w:t>5.</w:t>
      </w:r>
      <w:r>
        <w:rPr>
          <w:color w:val="201F1E"/>
          <w:sz w:val="14"/>
          <w:szCs w:val="14"/>
          <w:bdr w:val="none" w:sz="0" w:space="0" w:color="auto" w:frame="1"/>
        </w:rPr>
        <w:t>     </w:t>
      </w:r>
      <w:r>
        <w:rPr>
          <w:rFonts w:ascii="inherit" w:hAnsi="inherit"/>
          <w:color w:val="201F1E"/>
          <w:sz w:val="22"/>
          <w:szCs w:val="22"/>
          <w:bdr w:val="none" w:sz="0" w:space="0" w:color="auto" w:frame="1"/>
        </w:rPr>
        <w:t>Promote and support BIPOC; and</w:t>
      </w:r>
    </w:p>
    <w:p w14:paraId="3DDBE646" w14:textId="77777777" w:rsidR="003D5172" w:rsidRDefault="003D5172" w:rsidP="003D5172">
      <w:pPr>
        <w:pStyle w:val="xgmail-msolistparagraph"/>
        <w:shd w:val="clear" w:color="auto" w:fill="FFFFFF"/>
        <w:spacing w:before="0" w:beforeAutospacing="0" w:after="0" w:afterAutospacing="0" w:line="276" w:lineRule="atLeast"/>
        <w:ind w:left="720"/>
        <w:rPr>
          <w:rFonts w:ascii="Cambria" w:hAnsi="Cambria"/>
          <w:color w:val="201F1E"/>
        </w:rPr>
      </w:pPr>
      <w:r>
        <w:rPr>
          <w:rStyle w:val="xgmail-textlayer--absolute"/>
          <w:rFonts w:ascii="inherit" w:hAnsi="inherit"/>
          <w:color w:val="201F1E"/>
          <w:sz w:val="22"/>
          <w:szCs w:val="22"/>
          <w:bdr w:val="none" w:sz="0" w:space="0" w:color="auto" w:frame="1"/>
        </w:rPr>
        <w:t>6.</w:t>
      </w:r>
      <w:r>
        <w:rPr>
          <w:rStyle w:val="xgmail-textlayer--absolute"/>
          <w:color w:val="201F1E"/>
          <w:sz w:val="14"/>
          <w:szCs w:val="14"/>
          <w:bdr w:val="none" w:sz="0" w:space="0" w:color="auto" w:frame="1"/>
        </w:rPr>
        <w:t>     </w:t>
      </w:r>
      <w:r>
        <w:rPr>
          <w:rFonts w:ascii="inherit" w:hAnsi="inherit"/>
          <w:color w:val="201F1E"/>
          <w:sz w:val="22"/>
          <w:szCs w:val="22"/>
          <w:bdr w:val="none" w:sz="0" w:space="0" w:color="auto" w:frame="1"/>
        </w:rPr>
        <w:t>Acknowledge the significance of building awareness of the global community.</w:t>
      </w:r>
    </w:p>
    <w:p w14:paraId="2638A3F6" w14:textId="77777777" w:rsidR="00290ADB" w:rsidRPr="003D5172" w:rsidRDefault="00290ADB" w:rsidP="00290ADB">
      <w:pPr>
        <w:rPr>
          <w:sz w:val="22"/>
          <w:szCs w:val="22"/>
        </w:rPr>
      </w:pPr>
    </w:p>
    <w:p w14:paraId="65F6D973" w14:textId="77777777" w:rsidR="00290ADB" w:rsidRPr="00290ADB" w:rsidRDefault="00290ADB" w:rsidP="00290ADB">
      <w:pPr>
        <w:rPr>
          <w:b/>
          <w:sz w:val="22"/>
          <w:szCs w:val="22"/>
        </w:rPr>
      </w:pPr>
      <w:r w:rsidRPr="00290ADB">
        <w:rPr>
          <w:b/>
          <w:sz w:val="22"/>
          <w:szCs w:val="22"/>
        </w:rPr>
        <w:t>Outcomes:</w:t>
      </w:r>
    </w:p>
    <w:p w14:paraId="4A00FCC0" w14:textId="77777777" w:rsidR="00290ADB" w:rsidRPr="00290ADB" w:rsidRDefault="00290ADB" w:rsidP="00290ADB">
      <w:pPr>
        <w:rPr>
          <w:b/>
          <w:sz w:val="22"/>
          <w:szCs w:val="22"/>
        </w:rPr>
      </w:pPr>
      <w:r w:rsidRPr="00290ADB">
        <w:rPr>
          <w:sz w:val="22"/>
          <w:szCs w:val="22"/>
        </w:rPr>
        <w:t>As 21</w:t>
      </w:r>
      <w:r w:rsidRPr="00290ADB">
        <w:rPr>
          <w:sz w:val="22"/>
          <w:szCs w:val="22"/>
          <w:vertAlign w:val="superscript"/>
        </w:rPr>
        <w:t>st</w:t>
      </w:r>
      <w:r w:rsidRPr="00290ADB">
        <w:rPr>
          <w:sz w:val="22"/>
          <w:szCs w:val="22"/>
        </w:rPr>
        <w:t xml:space="preserve"> Century Teachers the Interns will be able to:</w:t>
      </w:r>
    </w:p>
    <w:p w14:paraId="22ED21C7" w14:textId="77777777" w:rsidR="00290ADB" w:rsidRPr="00290ADB" w:rsidRDefault="00290ADB" w:rsidP="00290ADB">
      <w:pPr>
        <w:numPr>
          <w:ilvl w:val="0"/>
          <w:numId w:val="33"/>
        </w:numPr>
        <w:spacing w:after="200" w:line="276" w:lineRule="auto"/>
        <w:contextualSpacing/>
        <w:rPr>
          <w:sz w:val="22"/>
          <w:szCs w:val="22"/>
        </w:rPr>
      </w:pPr>
      <w:r w:rsidRPr="00290ADB">
        <w:rPr>
          <w:sz w:val="22"/>
          <w:szCs w:val="22"/>
        </w:rPr>
        <w:t>Develop curriculum that demonstrates strong content knowledge and skills as a decision maker who knows how to adjust the environment, content, materials, and activities in order to address the needs of all students.</w:t>
      </w:r>
    </w:p>
    <w:p w14:paraId="4529B89E" w14:textId="44EA853F" w:rsidR="005317BC" w:rsidRDefault="00290ADB" w:rsidP="00290ADB">
      <w:pPr>
        <w:numPr>
          <w:ilvl w:val="0"/>
          <w:numId w:val="33"/>
        </w:numPr>
        <w:spacing w:after="200" w:line="276" w:lineRule="auto"/>
        <w:contextualSpacing/>
        <w:rPr>
          <w:sz w:val="22"/>
          <w:szCs w:val="22"/>
        </w:rPr>
      </w:pPr>
      <w:r w:rsidRPr="00290ADB">
        <w:rPr>
          <w:sz w:val="22"/>
          <w:szCs w:val="22"/>
        </w:rPr>
        <w:t>Exhibit appropriate communication in a variety of settings to a wide array of audiences</w:t>
      </w:r>
      <w:r w:rsidR="005317BC">
        <w:rPr>
          <w:sz w:val="22"/>
          <w:szCs w:val="22"/>
        </w:rPr>
        <w:t>—</w:t>
      </w:r>
    </w:p>
    <w:p w14:paraId="65DB11C1" w14:textId="0C22E47D" w:rsidR="00290ADB" w:rsidRPr="00290ADB" w:rsidRDefault="00290ADB" w:rsidP="005317BC">
      <w:pPr>
        <w:spacing w:after="200" w:line="276" w:lineRule="auto"/>
        <w:ind w:left="810"/>
        <w:contextualSpacing/>
        <w:rPr>
          <w:sz w:val="22"/>
          <w:szCs w:val="22"/>
        </w:rPr>
      </w:pPr>
      <w:r w:rsidRPr="00290ADB">
        <w:rPr>
          <w:sz w:val="22"/>
          <w:szCs w:val="22"/>
        </w:rPr>
        <w:t xml:space="preserve">students, peers, mentors, administrators, parents, and other community members. </w:t>
      </w:r>
    </w:p>
    <w:p w14:paraId="20450324" w14:textId="77777777" w:rsidR="00290ADB" w:rsidRPr="00290ADB" w:rsidRDefault="00290ADB" w:rsidP="00290ADB">
      <w:pPr>
        <w:numPr>
          <w:ilvl w:val="0"/>
          <w:numId w:val="33"/>
        </w:numPr>
        <w:spacing w:after="200" w:line="276" w:lineRule="auto"/>
        <w:contextualSpacing/>
        <w:rPr>
          <w:sz w:val="22"/>
          <w:szCs w:val="22"/>
        </w:rPr>
      </w:pPr>
      <w:r w:rsidRPr="00290ADB">
        <w:rPr>
          <w:sz w:val="22"/>
          <w:szCs w:val="22"/>
        </w:rPr>
        <w:t>Establish reflective practices that support lifelong learning.</w:t>
      </w:r>
    </w:p>
    <w:p w14:paraId="66A31498" w14:textId="77777777" w:rsidR="00290ADB" w:rsidRDefault="00290ADB" w:rsidP="00290ADB">
      <w:pPr>
        <w:contextualSpacing/>
        <w:rPr>
          <w:rFonts w:cs="Calibri"/>
          <w:sz w:val="22"/>
          <w:szCs w:val="22"/>
        </w:rPr>
      </w:pPr>
    </w:p>
    <w:p w14:paraId="12963062" w14:textId="77777777" w:rsidR="00290ADB" w:rsidRPr="00290ADB" w:rsidRDefault="00290ADB" w:rsidP="00290ADB">
      <w:pPr>
        <w:rPr>
          <w:b/>
          <w:sz w:val="22"/>
          <w:szCs w:val="22"/>
        </w:rPr>
      </w:pPr>
    </w:p>
    <w:p w14:paraId="26CACAD6" w14:textId="77777777" w:rsidR="00290ADB" w:rsidRPr="00290ADB" w:rsidRDefault="00290ADB" w:rsidP="00290ADB">
      <w:pPr>
        <w:rPr>
          <w:b/>
          <w:sz w:val="22"/>
          <w:szCs w:val="22"/>
        </w:rPr>
      </w:pPr>
      <w:r w:rsidRPr="00290ADB">
        <w:rPr>
          <w:b/>
          <w:sz w:val="22"/>
          <w:szCs w:val="22"/>
        </w:rPr>
        <w:t>Assignments:</w:t>
      </w:r>
    </w:p>
    <w:p w14:paraId="6ED7FDE6" w14:textId="77777777" w:rsidR="00290ADB" w:rsidRPr="002C3146" w:rsidRDefault="00290ADB" w:rsidP="00290ADB">
      <w:pPr>
        <w:rPr>
          <w:sz w:val="22"/>
          <w:szCs w:val="22"/>
        </w:rPr>
      </w:pPr>
    </w:p>
    <w:p w14:paraId="785003E6" w14:textId="3425B471" w:rsidR="00290ADB" w:rsidRDefault="00290ADB" w:rsidP="00290ADB">
      <w:pPr>
        <w:rPr>
          <w:sz w:val="22"/>
          <w:szCs w:val="22"/>
        </w:rPr>
      </w:pPr>
      <w:r w:rsidRPr="002C3146">
        <w:rPr>
          <w:b/>
          <w:sz w:val="22"/>
          <w:szCs w:val="22"/>
        </w:rPr>
        <w:t xml:space="preserve">Teacher Research Project </w:t>
      </w:r>
      <w:r w:rsidRPr="002C3146">
        <w:rPr>
          <w:sz w:val="22"/>
          <w:szCs w:val="22"/>
        </w:rPr>
        <w:t>–</w:t>
      </w:r>
      <w:r w:rsidRPr="00290ADB">
        <w:rPr>
          <w:b/>
          <w:sz w:val="22"/>
          <w:szCs w:val="22"/>
        </w:rPr>
        <w:t xml:space="preserve"> </w:t>
      </w:r>
      <w:r w:rsidR="00513BC7">
        <w:rPr>
          <w:sz w:val="22"/>
          <w:szCs w:val="22"/>
        </w:rPr>
        <w:t>5</w:t>
      </w:r>
      <w:r w:rsidR="00174A99">
        <w:rPr>
          <w:sz w:val="22"/>
          <w:szCs w:val="22"/>
        </w:rPr>
        <w:t>0%</w:t>
      </w:r>
      <w:r w:rsidRPr="00290ADB">
        <w:rPr>
          <w:sz w:val="22"/>
          <w:szCs w:val="22"/>
        </w:rPr>
        <w:t xml:space="preserve"> </w:t>
      </w:r>
      <w:r w:rsidR="007A0488">
        <w:rPr>
          <w:sz w:val="22"/>
          <w:szCs w:val="22"/>
        </w:rPr>
        <w:t xml:space="preserve"> </w:t>
      </w:r>
    </w:p>
    <w:p w14:paraId="1FA6114B" w14:textId="3AA2053A" w:rsidR="005C0BAA" w:rsidRDefault="005C0BAA" w:rsidP="00290ADB">
      <w:pPr>
        <w:rPr>
          <w:sz w:val="22"/>
          <w:szCs w:val="22"/>
        </w:rPr>
      </w:pPr>
      <w:r>
        <w:rPr>
          <w:sz w:val="22"/>
          <w:szCs w:val="22"/>
        </w:rPr>
        <w:t xml:space="preserve">You will receive specific instructions </w:t>
      </w:r>
      <w:r w:rsidR="00E05DA7">
        <w:rPr>
          <w:sz w:val="22"/>
          <w:szCs w:val="22"/>
        </w:rPr>
        <w:t xml:space="preserve">to complete this project. </w:t>
      </w:r>
      <w:r w:rsidR="00956BDB">
        <w:rPr>
          <w:sz w:val="22"/>
          <w:szCs w:val="22"/>
        </w:rPr>
        <w:t xml:space="preserve"> </w:t>
      </w:r>
      <w:r w:rsidR="00E05DA7">
        <w:rPr>
          <w:sz w:val="22"/>
          <w:szCs w:val="22"/>
        </w:rPr>
        <w:t xml:space="preserve">Some general expectations include: </w:t>
      </w:r>
    </w:p>
    <w:p w14:paraId="1A5C1293" w14:textId="725DE15C" w:rsidR="00E05DA7" w:rsidRDefault="00E05DA7" w:rsidP="000B7F77">
      <w:pPr>
        <w:ind w:firstLine="720"/>
        <w:rPr>
          <w:sz w:val="22"/>
          <w:szCs w:val="22"/>
        </w:rPr>
      </w:pPr>
      <w:r w:rsidRPr="000B7F77">
        <w:rPr>
          <w:b/>
          <w:i/>
          <w:sz w:val="22"/>
          <w:szCs w:val="22"/>
          <w:u w:val="single"/>
        </w:rPr>
        <w:t>Contextual Factors</w:t>
      </w:r>
      <w:r>
        <w:rPr>
          <w:sz w:val="22"/>
          <w:szCs w:val="22"/>
        </w:rPr>
        <w:t xml:space="preserve"> --- All sections of the chart need to have information. </w:t>
      </w:r>
      <w:r w:rsidR="00956BDB">
        <w:rPr>
          <w:sz w:val="22"/>
          <w:szCs w:val="22"/>
        </w:rPr>
        <w:t xml:space="preserve"> </w:t>
      </w:r>
      <w:r>
        <w:rPr>
          <w:sz w:val="22"/>
          <w:szCs w:val="22"/>
        </w:rPr>
        <w:t xml:space="preserve">There </w:t>
      </w:r>
      <w:r w:rsidR="008F2035">
        <w:rPr>
          <w:sz w:val="22"/>
          <w:szCs w:val="22"/>
        </w:rPr>
        <w:t>will</w:t>
      </w:r>
      <w:r>
        <w:rPr>
          <w:sz w:val="22"/>
          <w:szCs w:val="22"/>
        </w:rPr>
        <w:t xml:space="preserve"> be no blank spaces. </w:t>
      </w:r>
      <w:r w:rsidR="00956BDB">
        <w:rPr>
          <w:sz w:val="22"/>
          <w:szCs w:val="22"/>
        </w:rPr>
        <w:t xml:space="preserve"> You will describe the neighborhood, as well as the classroom and school.  </w:t>
      </w:r>
      <w:r>
        <w:rPr>
          <w:sz w:val="22"/>
          <w:szCs w:val="22"/>
        </w:rPr>
        <w:t xml:space="preserve">After the chart is completed, you </w:t>
      </w:r>
      <w:r w:rsidR="008F2035">
        <w:rPr>
          <w:sz w:val="22"/>
          <w:szCs w:val="22"/>
        </w:rPr>
        <w:t>need to</w:t>
      </w:r>
      <w:r>
        <w:rPr>
          <w:sz w:val="22"/>
          <w:szCs w:val="22"/>
        </w:rPr>
        <w:t xml:space="preserve"> give a brief description of </w:t>
      </w:r>
      <w:r w:rsidRPr="008B6454">
        <w:rPr>
          <w:b/>
          <w:sz w:val="22"/>
          <w:szCs w:val="22"/>
        </w:rPr>
        <w:t>each</w:t>
      </w:r>
      <w:r>
        <w:rPr>
          <w:sz w:val="22"/>
          <w:szCs w:val="22"/>
        </w:rPr>
        <w:t xml:space="preserve"> individual student. </w:t>
      </w:r>
      <w:r w:rsidR="00D939D1">
        <w:rPr>
          <w:sz w:val="22"/>
          <w:szCs w:val="22"/>
        </w:rPr>
        <w:t xml:space="preserve"> </w:t>
      </w:r>
      <w:r>
        <w:rPr>
          <w:sz w:val="22"/>
          <w:szCs w:val="22"/>
        </w:rPr>
        <w:t xml:space="preserve">Once you have completed the students, you </w:t>
      </w:r>
      <w:r w:rsidR="008F2035">
        <w:rPr>
          <w:sz w:val="22"/>
          <w:szCs w:val="22"/>
        </w:rPr>
        <w:t>will</w:t>
      </w:r>
      <w:r>
        <w:rPr>
          <w:sz w:val="22"/>
          <w:szCs w:val="22"/>
        </w:rPr>
        <w:t xml:space="preserve"> </w:t>
      </w:r>
      <w:r w:rsidRPr="008B6454">
        <w:rPr>
          <w:b/>
          <w:sz w:val="22"/>
          <w:szCs w:val="22"/>
        </w:rPr>
        <w:t xml:space="preserve">include a paragraph that provides a summary of your thoughts on the influence of the Contextual Factors on </w:t>
      </w:r>
      <w:r w:rsidR="003A6703" w:rsidRPr="008B6454">
        <w:rPr>
          <w:b/>
          <w:sz w:val="22"/>
          <w:szCs w:val="22"/>
        </w:rPr>
        <w:t>planning and implementing instruction.</w:t>
      </w:r>
      <w:r w:rsidR="003A6703">
        <w:rPr>
          <w:sz w:val="22"/>
          <w:szCs w:val="22"/>
        </w:rPr>
        <w:t xml:space="preserve"> </w:t>
      </w:r>
      <w:r w:rsidR="00AC1A54">
        <w:rPr>
          <w:sz w:val="22"/>
          <w:szCs w:val="22"/>
        </w:rPr>
        <w:t>(</w:t>
      </w:r>
      <w:r w:rsidR="00513BC7">
        <w:rPr>
          <w:sz w:val="22"/>
          <w:szCs w:val="22"/>
        </w:rPr>
        <w:t>5</w:t>
      </w:r>
      <w:r w:rsidR="00AC1A54">
        <w:rPr>
          <w:sz w:val="22"/>
          <w:szCs w:val="22"/>
        </w:rPr>
        <w:t>0 points)</w:t>
      </w:r>
    </w:p>
    <w:p w14:paraId="2366A442" w14:textId="412B5A52" w:rsidR="003A6703" w:rsidRDefault="00C7297C" w:rsidP="00AE5F2B">
      <w:pPr>
        <w:ind w:firstLine="720"/>
        <w:rPr>
          <w:sz w:val="22"/>
          <w:szCs w:val="22"/>
        </w:rPr>
      </w:pPr>
      <w:r w:rsidRPr="000B7F77">
        <w:rPr>
          <w:b/>
          <w:i/>
          <w:sz w:val="22"/>
          <w:szCs w:val="22"/>
          <w:u w:val="single"/>
        </w:rPr>
        <w:t>Learning Goals</w:t>
      </w:r>
      <w:r>
        <w:rPr>
          <w:sz w:val="22"/>
          <w:szCs w:val="22"/>
        </w:rPr>
        <w:t xml:space="preserve"> --- Your goals are built on the TEKS Standards. </w:t>
      </w:r>
      <w:r w:rsidR="00D939D1">
        <w:rPr>
          <w:sz w:val="22"/>
          <w:szCs w:val="22"/>
        </w:rPr>
        <w:t xml:space="preserve"> </w:t>
      </w:r>
      <w:r>
        <w:rPr>
          <w:sz w:val="22"/>
          <w:szCs w:val="22"/>
        </w:rPr>
        <w:t xml:space="preserve">They </w:t>
      </w:r>
      <w:r w:rsidR="008F2035">
        <w:rPr>
          <w:sz w:val="22"/>
          <w:szCs w:val="22"/>
        </w:rPr>
        <w:t xml:space="preserve">need to be performance based and </w:t>
      </w:r>
      <w:r>
        <w:rPr>
          <w:sz w:val="22"/>
          <w:szCs w:val="22"/>
        </w:rPr>
        <w:t>developed according to the Mager’s format</w:t>
      </w:r>
      <w:r w:rsidR="008F2035">
        <w:rPr>
          <w:sz w:val="22"/>
          <w:szCs w:val="22"/>
        </w:rPr>
        <w:t xml:space="preserve"> or the ABCD Model</w:t>
      </w:r>
      <w:r>
        <w:rPr>
          <w:sz w:val="22"/>
          <w:szCs w:val="22"/>
        </w:rPr>
        <w:t>.</w:t>
      </w:r>
      <w:r w:rsidR="00AC1A54">
        <w:rPr>
          <w:sz w:val="22"/>
          <w:szCs w:val="22"/>
        </w:rPr>
        <w:t xml:space="preserve"> (</w:t>
      </w:r>
      <w:r w:rsidR="00FE7BED">
        <w:rPr>
          <w:sz w:val="22"/>
          <w:szCs w:val="22"/>
        </w:rPr>
        <w:t>1</w:t>
      </w:r>
      <w:r w:rsidR="00AC1A54">
        <w:rPr>
          <w:sz w:val="22"/>
          <w:szCs w:val="22"/>
        </w:rPr>
        <w:t>0 points)</w:t>
      </w:r>
    </w:p>
    <w:p w14:paraId="7903037D" w14:textId="168DE511" w:rsidR="00C7297C" w:rsidRDefault="00C7297C" w:rsidP="000B7F77">
      <w:pPr>
        <w:ind w:firstLine="720"/>
        <w:rPr>
          <w:sz w:val="22"/>
          <w:szCs w:val="22"/>
        </w:rPr>
      </w:pPr>
      <w:r w:rsidRPr="000B7F77">
        <w:rPr>
          <w:b/>
          <w:i/>
          <w:sz w:val="22"/>
          <w:szCs w:val="22"/>
          <w:u w:val="single"/>
        </w:rPr>
        <w:t>Assessment Plan</w:t>
      </w:r>
      <w:r>
        <w:rPr>
          <w:sz w:val="22"/>
          <w:szCs w:val="22"/>
        </w:rPr>
        <w:t xml:space="preserve"> --- Be sure </w:t>
      </w:r>
      <w:r w:rsidR="000B50A9">
        <w:rPr>
          <w:sz w:val="22"/>
          <w:szCs w:val="22"/>
        </w:rPr>
        <w:t xml:space="preserve">to use a variety of assessments. </w:t>
      </w:r>
      <w:r w:rsidR="00D939D1">
        <w:rPr>
          <w:sz w:val="22"/>
          <w:szCs w:val="22"/>
        </w:rPr>
        <w:t xml:space="preserve"> </w:t>
      </w:r>
      <w:r w:rsidR="000B50A9">
        <w:rPr>
          <w:sz w:val="22"/>
          <w:szCs w:val="22"/>
        </w:rPr>
        <w:t xml:space="preserve">Think about the ways that different assessments address the different needs of the students. </w:t>
      </w:r>
      <w:r w:rsidR="00D939D1">
        <w:rPr>
          <w:sz w:val="22"/>
          <w:szCs w:val="22"/>
        </w:rPr>
        <w:t xml:space="preserve"> </w:t>
      </w:r>
      <w:r w:rsidR="000B50A9">
        <w:rPr>
          <w:sz w:val="22"/>
          <w:szCs w:val="22"/>
        </w:rPr>
        <w:t xml:space="preserve">Keep your Contextual Factors in mind. </w:t>
      </w:r>
      <w:r w:rsidR="00D939D1">
        <w:rPr>
          <w:sz w:val="22"/>
          <w:szCs w:val="22"/>
        </w:rPr>
        <w:t xml:space="preserve"> </w:t>
      </w:r>
      <w:r w:rsidR="000B50A9">
        <w:rPr>
          <w:sz w:val="22"/>
          <w:szCs w:val="22"/>
        </w:rPr>
        <w:t xml:space="preserve">“Observe” is </w:t>
      </w:r>
      <w:r w:rsidR="000B50A9" w:rsidRPr="000B50A9">
        <w:rPr>
          <w:b/>
          <w:sz w:val="22"/>
          <w:szCs w:val="22"/>
          <w:u w:val="single"/>
        </w:rPr>
        <w:t>not</w:t>
      </w:r>
      <w:r w:rsidR="000B50A9">
        <w:rPr>
          <w:sz w:val="22"/>
          <w:szCs w:val="22"/>
        </w:rPr>
        <w:t xml:space="preserve"> an assessment. </w:t>
      </w:r>
      <w:r w:rsidR="00D939D1">
        <w:rPr>
          <w:sz w:val="22"/>
          <w:szCs w:val="22"/>
        </w:rPr>
        <w:t xml:space="preserve"> </w:t>
      </w:r>
      <w:r w:rsidR="000B50A9">
        <w:rPr>
          <w:sz w:val="22"/>
          <w:szCs w:val="22"/>
        </w:rPr>
        <w:t xml:space="preserve">If you are going to observe, then you will need to be specific about the criteria that you are looking for – create a checklist of some kind. </w:t>
      </w:r>
      <w:r w:rsidR="00D939D1">
        <w:rPr>
          <w:sz w:val="22"/>
          <w:szCs w:val="22"/>
        </w:rPr>
        <w:t xml:space="preserve"> </w:t>
      </w:r>
      <w:r w:rsidR="000B50A9">
        <w:rPr>
          <w:sz w:val="22"/>
          <w:szCs w:val="22"/>
        </w:rPr>
        <w:t>You need to include examples of your assessments.</w:t>
      </w:r>
      <w:r w:rsidR="000B7F77">
        <w:rPr>
          <w:sz w:val="22"/>
          <w:szCs w:val="22"/>
        </w:rPr>
        <w:t xml:space="preserve"> </w:t>
      </w:r>
      <w:r w:rsidR="00AC1A54">
        <w:rPr>
          <w:sz w:val="22"/>
          <w:szCs w:val="22"/>
        </w:rPr>
        <w:t>(</w:t>
      </w:r>
      <w:r w:rsidR="001A01E9">
        <w:rPr>
          <w:sz w:val="22"/>
          <w:szCs w:val="22"/>
        </w:rPr>
        <w:t>2</w:t>
      </w:r>
      <w:r w:rsidR="00AC1A54">
        <w:rPr>
          <w:sz w:val="22"/>
          <w:szCs w:val="22"/>
        </w:rPr>
        <w:t>0 points)</w:t>
      </w:r>
    </w:p>
    <w:p w14:paraId="10744B36" w14:textId="583E49FE" w:rsidR="00F34E27" w:rsidRPr="00F34E27" w:rsidRDefault="00F34E27" w:rsidP="000B7F77">
      <w:pPr>
        <w:ind w:firstLine="720"/>
        <w:rPr>
          <w:sz w:val="22"/>
          <w:szCs w:val="22"/>
        </w:rPr>
      </w:pPr>
      <w:r>
        <w:rPr>
          <w:b/>
          <w:bCs/>
          <w:i/>
          <w:iCs/>
          <w:sz w:val="22"/>
          <w:szCs w:val="22"/>
          <w:u w:val="single"/>
        </w:rPr>
        <w:t>Reflection</w:t>
      </w:r>
      <w:r>
        <w:rPr>
          <w:sz w:val="22"/>
          <w:szCs w:val="22"/>
        </w:rPr>
        <w:t xml:space="preserve"> --- This is will </w:t>
      </w:r>
      <w:r w:rsidR="00AC1A54">
        <w:rPr>
          <w:sz w:val="22"/>
          <w:szCs w:val="22"/>
        </w:rPr>
        <w:t xml:space="preserve">be </w:t>
      </w:r>
      <w:r>
        <w:rPr>
          <w:sz w:val="22"/>
          <w:szCs w:val="22"/>
        </w:rPr>
        <w:t xml:space="preserve">a </w:t>
      </w:r>
      <w:r w:rsidR="00AC1A54">
        <w:rPr>
          <w:sz w:val="22"/>
          <w:szCs w:val="22"/>
        </w:rPr>
        <w:t>500</w:t>
      </w:r>
      <w:r w:rsidR="002C6AAD">
        <w:rPr>
          <w:sz w:val="22"/>
          <w:szCs w:val="22"/>
        </w:rPr>
        <w:t>-</w:t>
      </w:r>
      <w:r w:rsidR="00AC1A54">
        <w:rPr>
          <w:sz w:val="22"/>
          <w:szCs w:val="22"/>
        </w:rPr>
        <w:t>to</w:t>
      </w:r>
      <w:r w:rsidR="002C6AAD">
        <w:rPr>
          <w:sz w:val="22"/>
          <w:szCs w:val="22"/>
        </w:rPr>
        <w:t>-</w:t>
      </w:r>
      <w:r w:rsidR="00AC1A54">
        <w:rPr>
          <w:sz w:val="22"/>
          <w:szCs w:val="22"/>
        </w:rPr>
        <w:t xml:space="preserve">750 word </w:t>
      </w:r>
      <w:r>
        <w:rPr>
          <w:sz w:val="22"/>
          <w:szCs w:val="22"/>
        </w:rPr>
        <w:t xml:space="preserve">paper written about the process of looking at the contextual factors, developing learning goals, and choosing assessments to test those goals. </w:t>
      </w:r>
      <w:r w:rsidRPr="00AC1A54">
        <w:rPr>
          <w:b/>
          <w:bCs/>
          <w:sz w:val="22"/>
          <w:szCs w:val="22"/>
        </w:rPr>
        <w:t>What</w:t>
      </w:r>
      <w:r>
        <w:rPr>
          <w:sz w:val="22"/>
          <w:szCs w:val="22"/>
        </w:rPr>
        <w:t xml:space="preserve"> did you learn? </w:t>
      </w:r>
      <w:r w:rsidRPr="00AC1A54">
        <w:rPr>
          <w:b/>
          <w:bCs/>
          <w:sz w:val="22"/>
          <w:szCs w:val="22"/>
        </w:rPr>
        <w:t>So what</w:t>
      </w:r>
      <w:r>
        <w:rPr>
          <w:sz w:val="22"/>
          <w:szCs w:val="22"/>
        </w:rPr>
        <w:t xml:space="preserve"> </w:t>
      </w:r>
      <w:r w:rsidR="00AC1A54">
        <w:rPr>
          <w:sz w:val="22"/>
          <w:szCs w:val="22"/>
        </w:rPr>
        <w:t>does</w:t>
      </w:r>
      <w:r>
        <w:rPr>
          <w:sz w:val="22"/>
          <w:szCs w:val="22"/>
        </w:rPr>
        <w:t xml:space="preserve"> this knowledge matter to you in</w:t>
      </w:r>
      <w:r w:rsidR="00AC1A54">
        <w:rPr>
          <w:sz w:val="22"/>
          <w:szCs w:val="22"/>
        </w:rPr>
        <w:t xml:space="preserve"> thinking about student learning?</w:t>
      </w:r>
      <w:r>
        <w:rPr>
          <w:sz w:val="22"/>
          <w:szCs w:val="22"/>
        </w:rPr>
        <w:t xml:space="preserve"> </w:t>
      </w:r>
      <w:r w:rsidRPr="00AC1A54">
        <w:rPr>
          <w:b/>
          <w:bCs/>
          <w:sz w:val="22"/>
          <w:szCs w:val="22"/>
        </w:rPr>
        <w:t>Now what</w:t>
      </w:r>
      <w:r>
        <w:rPr>
          <w:sz w:val="22"/>
          <w:szCs w:val="22"/>
        </w:rPr>
        <w:t xml:space="preserve"> will you do with this information </w:t>
      </w:r>
      <w:r w:rsidR="00AC1A54">
        <w:rPr>
          <w:sz w:val="22"/>
          <w:szCs w:val="22"/>
        </w:rPr>
        <w:t>with the students you are teaching now</w:t>
      </w:r>
      <w:r>
        <w:rPr>
          <w:sz w:val="22"/>
          <w:szCs w:val="22"/>
        </w:rPr>
        <w:t>?</w:t>
      </w:r>
      <w:r w:rsidR="00AC1A54">
        <w:rPr>
          <w:sz w:val="22"/>
          <w:szCs w:val="22"/>
        </w:rPr>
        <w:t xml:space="preserve"> How will you use this information as you move into your first teaching assignment next year? (</w:t>
      </w:r>
      <w:r w:rsidR="001A01E9">
        <w:rPr>
          <w:sz w:val="22"/>
          <w:szCs w:val="22"/>
        </w:rPr>
        <w:t>2</w:t>
      </w:r>
      <w:r w:rsidR="00AC1A54">
        <w:rPr>
          <w:sz w:val="22"/>
          <w:szCs w:val="22"/>
        </w:rPr>
        <w:t>0 points)</w:t>
      </w:r>
    </w:p>
    <w:p w14:paraId="4A34DA83" w14:textId="77777777" w:rsidR="00061CFF" w:rsidRDefault="00061CFF" w:rsidP="00290ADB">
      <w:pPr>
        <w:rPr>
          <w:sz w:val="22"/>
          <w:szCs w:val="22"/>
        </w:rPr>
      </w:pPr>
    </w:p>
    <w:p w14:paraId="60C4CA06" w14:textId="20A85416" w:rsidR="00061CFF" w:rsidRDefault="008F6551" w:rsidP="00290ADB">
      <w:pPr>
        <w:rPr>
          <w:b/>
          <w:sz w:val="22"/>
          <w:szCs w:val="22"/>
        </w:rPr>
      </w:pPr>
      <w:r>
        <w:rPr>
          <w:b/>
          <w:sz w:val="22"/>
          <w:szCs w:val="22"/>
        </w:rPr>
        <w:t>Developing Teacher Identity through Language</w:t>
      </w:r>
      <w:r w:rsidR="00061CFF" w:rsidRPr="00CD5BAE">
        <w:rPr>
          <w:b/>
          <w:sz w:val="22"/>
          <w:szCs w:val="22"/>
        </w:rPr>
        <w:t>–</w:t>
      </w:r>
      <w:r w:rsidR="00513BC7">
        <w:rPr>
          <w:b/>
          <w:sz w:val="22"/>
          <w:szCs w:val="22"/>
        </w:rPr>
        <w:t xml:space="preserve"> 1</w:t>
      </w:r>
      <w:r w:rsidR="001A01E9" w:rsidRPr="00CD5BAE">
        <w:rPr>
          <w:b/>
          <w:sz w:val="22"/>
          <w:szCs w:val="22"/>
        </w:rPr>
        <w:t>0</w:t>
      </w:r>
      <w:r w:rsidR="00061CFF" w:rsidRPr="00CD5BAE">
        <w:rPr>
          <w:b/>
          <w:sz w:val="22"/>
          <w:szCs w:val="22"/>
        </w:rPr>
        <w:t>%</w:t>
      </w:r>
    </w:p>
    <w:p w14:paraId="1ADC3709" w14:textId="29B2FEB1" w:rsidR="008F6551" w:rsidRDefault="008B6454" w:rsidP="00290ADB">
      <w:pPr>
        <w:rPr>
          <w:sz w:val="22"/>
          <w:szCs w:val="22"/>
        </w:rPr>
      </w:pPr>
      <w:r>
        <w:rPr>
          <w:b/>
          <w:sz w:val="22"/>
          <w:szCs w:val="22"/>
        </w:rPr>
        <w:tab/>
      </w:r>
      <w:r w:rsidR="0070105B">
        <w:rPr>
          <w:rFonts w:ascii="Cambria" w:hAnsi="Cambria"/>
          <w:color w:val="201F1E"/>
          <w:sz w:val="22"/>
          <w:szCs w:val="22"/>
          <w:shd w:val="clear" w:color="auto" w:fill="FFFFFF"/>
        </w:rPr>
        <w:t xml:space="preserve">During the course of the semester, it is important to think about the complexities of the classroom, how each interaction impacts each student, and how our own identity as a teacher develops by our choices in language. There will be two classroom scenarios presented, and you will respond to each, indicating your response to the student and your rationale for your choices in language. </w:t>
      </w:r>
    </w:p>
    <w:p w14:paraId="34486556" w14:textId="77777777" w:rsidR="008F6551" w:rsidRPr="008F6551" w:rsidRDefault="008F6551" w:rsidP="00290ADB">
      <w:pPr>
        <w:rPr>
          <w:sz w:val="22"/>
          <w:szCs w:val="22"/>
        </w:rPr>
      </w:pPr>
    </w:p>
    <w:p w14:paraId="28097F66" w14:textId="015D330C" w:rsidR="00582E24" w:rsidRDefault="008552D7" w:rsidP="00582E24">
      <w:pPr>
        <w:pStyle w:val="ListParagraph"/>
        <w:numPr>
          <w:ilvl w:val="0"/>
          <w:numId w:val="46"/>
        </w:numPr>
        <w:rPr>
          <w:b/>
          <w:sz w:val="22"/>
          <w:szCs w:val="22"/>
        </w:rPr>
      </w:pPr>
      <w:r>
        <w:rPr>
          <w:b/>
          <w:sz w:val="22"/>
          <w:szCs w:val="22"/>
        </w:rPr>
        <w:t xml:space="preserve">Classroom </w:t>
      </w:r>
      <w:r w:rsidR="008F6551">
        <w:rPr>
          <w:b/>
          <w:sz w:val="22"/>
          <w:szCs w:val="22"/>
        </w:rPr>
        <w:t>Scenario</w:t>
      </w:r>
      <w:r>
        <w:rPr>
          <w:b/>
          <w:sz w:val="22"/>
          <w:szCs w:val="22"/>
        </w:rPr>
        <w:t xml:space="preserve"> #1</w:t>
      </w:r>
      <w:r w:rsidR="008F6551">
        <w:rPr>
          <w:b/>
          <w:sz w:val="22"/>
          <w:szCs w:val="22"/>
        </w:rPr>
        <w:t xml:space="preserve"> </w:t>
      </w:r>
      <w:r w:rsidR="00513BC7">
        <w:rPr>
          <w:b/>
          <w:sz w:val="22"/>
          <w:szCs w:val="22"/>
        </w:rPr>
        <w:t xml:space="preserve"> </w:t>
      </w:r>
      <w:r w:rsidR="00513BC7" w:rsidRPr="00513BC7">
        <w:rPr>
          <w:sz w:val="22"/>
          <w:szCs w:val="22"/>
        </w:rPr>
        <w:t>(10 points)</w:t>
      </w:r>
    </w:p>
    <w:p w14:paraId="4CE00628" w14:textId="541CF944" w:rsidR="008552D7" w:rsidRDefault="008552D7" w:rsidP="00582E24">
      <w:pPr>
        <w:pStyle w:val="ListParagraph"/>
        <w:numPr>
          <w:ilvl w:val="0"/>
          <w:numId w:val="46"/>
        </w:numPr>
        <w:rPr>
          <w:b/>
          <w:sz w:val="22"/>
          <w:szCs w:val="22"/>
        </w:rPr>
      </w:pPr>
      <w:r>
        <w:rPr>
          <w:b/>
          <w:sz w:val="22"/>
          <w:szCs w:val="22"/>
        </w:rPr>
        <w:t xml:space="preserve">Classroom </w:t>
      </w:r>
      <w:r w:rsidR="008F6551">
        <w:rPr>
          <w:b/>
          <w:sz w:val="22"/>
          <w:szCs w:val="22"/>
        </w:rPr>
        <w:t xml:space="preserve">Scenario </w:t>
      </w:r>
      <w:r>
        <w:rPr>
          <w:b/>
          <w:sz w:val="22"/>
          <w:szCs w:val="22"/>
        </w:rPr>
        <w:t>#2</w:t>
      </w:r>
      <w:r w:rsidR="00513BC7">
        <w:rPr>
          <w:b/>
          <w:sz w:val="22"/>
          <w:szCs w:val="22"/>
        </w:rPr>
        <w:t xml:space="preserve">  </w:t>
      </w:r>
      <w:r w:rsidR="00513BC7" w:rsidRPr="00513BC7">
        <w:rPr>
          <w:sz w:val="22"/>
          <w:szCs w:val="22"/>
        </w:rPr>
        <w:t>(10 points)</w:t>
      </w:r>
    </w:p>
    <w:p w14:paraId="0FE45F18" w14:textId="58B4F912" w:rsidR="00540977" w:rsidRDefault="00540977" w:rsidP="001A01E9">
      <w:pPr>
        <w:rPr>
          <w:b/>
          <w:sz w:val="22"/>
          <w:szCs w:val="22"/>
        </w:rPr>
      </w:pPr>
    </w:p>
    <w:p w14:paraId="31C406A0" w14:textId="77777777" w:rsidR="008F6551" w:rsidRDefault="008F6551" w:rsidP="001A01E9">
      <w:pPr>
        <w:rPr>
          <w:b/>
          <w:sz w:val="22"/>
          <w:szCs w:val="22"/>
        </w:rPr>
      </w:pPr>
    </w:p>
    <w:p w14:paraId="6E2A1FBB" w14:textId="77777777" w:rsidR="00540977" w:rsidRDefault="00540977" w:rsidP="001A01E9">
      <w:pPr>
        <w:rPr>
          <w:b/>
          <w:sz w:val="22"/>
          <w:szCs w:val="22"/>
        </w:rPr>
      </w:pPr>
    </w:p>
    <w:p w14:paraId="35DD02BD" w14:textId="57980E97" w:rsidR="001A01E9" w:rsidRDefault="001A01E9" w:rsidP="001A01E9">
      <w:pPr>
        <w:rPr>
          <w:b/>
          <w:sz w:val="22"/>
          <w:szCs w:val="22"/>
        </w:rPr>
      </w:pPr>
      <w:r w:rsidRPr="002C3146">
        <w:rPr>
          <w:b/>
          <w:sz w:val="22"/>
          <w:szCs w:val="22"/>
        </w:rPr>
        <w:t>Planning for Success in my Profession</w:t>
      </w:r>
      <w:r w:rsidR="008552D7">
        <w:rPr>
          <w:b/>
          <w:sz w:val="22"/>
          <w:szCs w:val="22"/>
        </w:rPr>
        <w:t xml:space="preserve"> </w:t>
      </w:r>
      <w:r w:rsidRPr="002C3146">
        <w:rPr>
          <w:b/>
          <w:sz w:val="22"/>
          <w:szCs w:val="22"/>
        </w:rPr>
        <w:t xml:space="preserve">– </w:t>
      </w:r>
      <w:r w:rsidR="00513BC7">
        <w:rPr>
          <w:sz w:val="22"/>
          <w:szCs w:val="22"/>
        </w:rPr>
        <w:t>4</w:t>
      </w:r>
      <w:r>
        <w:rPr>
          <w:sz w:val="22"/>
          <w:szCs w:val="22"/>
        </w:rPr>
        <w:t>0%</w:t>
      </w:r>
      <w:r w:rsidR="0070105B">
        <w:rPr>
          <w:sz w:val="22"/>
          <w:szCs w:val="22"/>
        </w:rPr>
        <w:t xml:space="preserve"> (16 points each)</w:t>
      </w:r>
    </w:p>
    <w:p w14:paraId="67D99102" w14:textId="77777777" w:rsidR="00C65AE6" w:rsidRPr="008552D7" w:rsidRDefault="001A01E9" w:rsidP="00C65AE6">
      <w:pPr>
        <w:rPr>
          <w:sz w:val="22"/>
          <w:szCs w:val="22"/>
        </w:rPr>
      </w:pPr>
      <w:r w:rsidRPr="002C3146">
        <w:rPr>
          <w:sz w:val="22"/>
          <w:szCs w:val="22"/>
        </w:rPr>
        <w:t>The goal of th</w:t>
      </w:r>
      <w:r w:rsidR="001F1A26">
        <w:rPr>
          <w:sz w:val="22"/>
          <w:szCs w:val="22"/>
        </w:rPr>
        <w:t>ese</w:t>
      </w:r>
      <w:r w:rsidRPr="002C3146">
        <w:rPr>
          <w:sz w:val="22"/>
          <w:szCs w:val="22"/>
        </w:rPr>
        <w:t xml:space="preserve"> assignment</w:t>
      </w:r>
      <w:r w:rsidR="001F1A26">
        <w:rPr>
          <w:sz w:val="22"/>
          <w:szCs w:val="22"/>
        </w:rPr>
        <w:t>s</w:t>
      </w:r>
      <w:r w:rsidRPr="002C3146">
        <w:rPr>
          <w:sz w:val="22"/>
          <w:szCs w:val="22"/>
        </w:rPr>
        <w:t xml:space="preserve"> is to </w:t>
      </w:r>
      <w:r w:rsidR="00797200">
        <w:rPr>
          <w:sz w:val="22"/>
          <w:szCs w:val="22"/>
        </w:rPr>
        <w:t xml:space="preserve">think about who you are as an educator and then </w:t>
      </w:r>
      <w:r w:rsidRPr="002C3146">
        <w:rPr>
          <w:sz w:val="22"/>
          <w:szCs w:val="22"/>
        </w:rPr>
        <w:t>present yourself to a variety of audiences</w:t>
      </w:r>
      <w:r w:rsidR="008552D7">
        <w:rPr>
          <w:sz w:val="22"/>
          <w:szCs w:val="22"/>
        </w:rPr>
        <w:t>.</w:t>
      </w:r>
      <w:r w:rsidRPr="002C3146">
        <w:rPr>
          <w:sz w:val="22"/>
          <w:szCs w:val="22"/>
        </w:rPr>
        <w:t xml:space="preserve"> </w:t>
      </w:r>
      <w:r w:rsidR="00C65AE6" w:rsidRPr="008552D7">
        <w:rPr>
          <w:sz w:val="22"/>
          <w:szCs w:val="22"/>
        </w:rPr>
        <w:t xml:space="preserve">In thinking about the various audiences with whom you will communicate—parents, students, administrators, community leaders, etc., your format needs to appeal to a wide range of audiences and clearly demonstrate who you are as an educator. </w:t>
      </w:r>
    </w:p>
    <w:p w14:paraId="2077889D" w14:textId="77777777" w:rsidR="00C65AE6" w:rsidRDefault="00C65AE6" w:rsidP="001A01E9">
      <w:pPr>
        <w:rPr>
          <w:sz w:val="22"/>
          <w:szCs w:val="22"/>
        </w:rPr>
      </w:pPr>
    </w:p>
    <w:p w14:paraId="49B06D02" w14:textId="7CB0AA05" w:rsidR="00332D20" w:rsidRDefault="001A01E9" w:rsidP="001A01E9">
      <w:pPr>
        <w:rPr>
          <w:sz w:val="22"/>
          <w:szCs w:val="22"/>
        </w:rPr>
      </w:pPr>
      <w:r w:rsidRPr="002C3146">
        <w:rPr>
          <w:sz w:val="22"/>
          <w:szCs w:val="22"/>
        </w:rPr>
        <w:t>In th</w:t>
      </w:r>
      <w:r w:rsidR="001F1A26">
        <w:rPr>
          <w:sz w:val="22"/>
          <w:szCs w:val="22"/>
        </w:rPr>
        <w:t>ese</w:t>
      </w:r>
      <w:r w:rsidRPr="002C3146">
        <w:rPr>
          <w:sz w:val="22"/>
          <w:szCs w:val="22"/>
        </w:rPr>
        <w:t xml:space="preserve"> assignment</w:t>
      </w:r>
      <w:r w:rsidR="001F1A26">
        <w:rPr>
          <w:sz w:val="22"/>
          <w:szCs w:val="22"/>
        </w:rPr>
        <w:t>s</w:t>
      </w:r>
      <w:r>
        <w:rPr>
          <w:sz w:val="22"/>
          <w:szCs w:val="22"/>
        </w:rPr>
        <w:t>,</w:t>
      </w:r>
      <w:r w:rsidRPr="002C3146">
        <w:rPr>
          <w:sz w:val="22"/>
          <w:szCs w:val="22"/>
        </w:rPr>
        <w:t xml:space="preserve"> you will</w:t>
      </w:r>
      <w:r w:rsidR="00332D20">
        <w:rPr>
          <w:sz w:val="22"/>
          <w:szCs w:val="22"/>
        </w:rPr>
        <w:t>:</w:t>
      </w:r>
    </w:p>
    <w:p w14:paraId="29F635E0" w14:textId="66E22757" w:rsidR="0070105B" w:rsidRPr="0070105B" w:rsidRDefault="003D5172" w:rsidP="00582E24">
      <w:pPr>
        <w:pStyle w:val="ListParagraph"/>
        <w:numPr>
          <w:ilvl w:val="0"/>
          <w:numId w:val="45"/>
        </w:numPr>
        <w:rPr>
          <w:sz w:val="22"/>
          <w:szCs w:val="22"/>
        </w:rPr>
      </w:pPr>
      <w:r>
        <w:rPr>
          <w:b/>
          <w:sz w:val="22"/>
          <w:szCs w:val="22"/>
        </w:rPr>
        <w:t>5 Bel</w:t>
      </w:r>
      <w:r w:rsidR="0070105B">
        <w:rPr>
          <w:b/>
          <w:sz w:val="22"/>
          <w:szCs w:val="22"/>
        </w:rPr>
        <w:t>iefs, Principles, and Practices</w:t>
      </w:r>
      <w:r>
        <w:rPr>
          <w:b/>
          <w:sz w:val="22"/>
          <w:szCs w:val="22"/>
        </w:rPr>
        <w:t xml:space="preserve"> </w:t>
      </w:r>
    </w:p>
    <w:p w14:paraId="59A69230" w14:textId="2E91C9C4" w:rsidR="00332D20" w:rsidRPr="00582E24" w:rsidRDefault="00332D20" w:rsidP="0070105B">
      <w:pPr>
        <w:pStyle w:val="ListParagraph"/>
        <w:ind w:left="765"/>
        <w:rPr>
          <w:sz w:val="22"/>
          <w:szCs w:val="22"/>
        </w:rPr>
      </w:pPr>
      <w:r w:rsidRPr="003D5172">
        <w:rPr>
          <w:sz w:val="22"/>
          <w:szCs w:val="22"/>
        </w:rPr>
        <w:t>D</w:t>
      </w:r>
      <w:r w:rsidR="001A01E9" w:rsidRPr="003D5172">
        <w:rPr>
          <w:sz w:val="22"/>
          <w:szCs w:val="22"/>
        </w:rPr>
        <w:t>evelop</w:t>
      </w:r>
      <w:r w:rsidR="001A01E9" w:rsidRPr="00332D20">
        <w:rPr>
          <w:sz w:val="22"/>
          <w:szCs w:val="22"/>
        </w:rPr>
        <w:t xml:space="preserve"> </w:t>
      </w:r>
      <w:r w:rsidR="00797200" w:rsidRPr="00332D20">
        <w:rPr>
          <w:sz w:val="22"/>
          <w:szCs w:val="22"/>
        </w:rPr>
        <w:t xml:space="preserve">your own </w:t>
      </w:r>
      <w:r w:rsidR="00797200" w:rsidRPr="00332D20">
        <w:rPr>
          <w:b/>
          <w:bCs/>
          <w:sz w:val="22"/>
          <w:szCs w:val="22"/>
        </w:rPr>
        <w:t xml:space="preserve">beliefs about teaching </w:t>
      </w:r>
      <w:r w:rsidR="003D5172">
        <w:rPr>
          <w:b/>
          <w:bCs/>
          <w:sz w:val="22"/>
          <w:szCs w:val="22"/>
        </w:rPr>
        <w:t xml:space="preserve">and </w:t>
      </w:r>
      <w:r w:rsidR="00797200" w:rsidRPr="00332D20">
        <w:rPr>
          <w:b/>
          <w:bCs/>
          <w:sz w:val="22"/>
          <w:szCs w:val="22"/>
        </w:rPr>
        <w:t xml:space="preserve">learning based on theoretical principles. </w:t>
      </w:r>
      <w:r w:rsidR="00797200" w:rsidRPr="00332D20">
        <w:rPr>
          <w:sz w:val="22"/>
          <w:szCs w:val="22"/>
        </w:rPr>
        <w:t xml:space="preserve">You will develop a set of </w:t>
      </w:r>
      <w:r w:rsidR="00797200" w:rsidRPr="00332D20">
        <w:rPr>
          <w:b/>
          <w:bCs/>
          <w:sz w:val="22"/>
          <w:szCs w:val="22"/>
        </w:rPr>
        <w:t>practices that match your beliefs</w:t>
      </w:r>
      <w:r>
        <w:rPr>
          <w:b/>
          <w:bCs/>
          <w:sz w:val="22"/>
          <w:szCs w:val="22"/>
        </w:rPr>
        <w:t xml:space="preserve"> </w:t>
      </w:r>
      <w:r>
        <w:rPr>
          <w:bCs/>
          <w:sz w:val="22"/>
          <w:szCs w:val="22"/>
        </w:rPr>
        <w:t>(For example, if you believe that student participation is essential, then what prac</w:t>
      </w:r>
      <w:r w:rsidR="00582E24">
        <w:rPr>
          <w:bCs/>
          <w:sz w:val="22"/>
          <w:szCs w:val="22"/>
        </w:rPr>
        <w:t>tices do you use with students.</w:t>
      </w:r>
      <w:r w:rsidR="003D5172">
        <w:rPr>
          <w:bCs/>
          <w:sz w:val="22"/>
          <w:szCs w:val="22"/>
        </w:rPr>
        <w:t xml:space="preserve">) </w:t>
      </w:r>
    </w:p>
    <w:p w14:paraId="668E7054" w14:textId="186B9CF3" w:rsidR="00332D20" w:rsidRPr="00332D20" w:rsidRDefault="001F1A26" w:rsidP="00332D20">
      <w:pPr>
        <w:pStyle w:val="ListParagraph"/>
        <w:numPr>
          <w:ilvl w:val="0"/>
          <w:numId w:val="45"/>
        </w:numPr>
        <w:rPr>
          <w:sz w:val="22"/>
          <w:szCs w:val="22"/>
        </w:rPr>
      </w:pPr>
      <w:r w:rsidRPr="00332D20">
        <w:rPr>
          <w:b/>
          <w:sz w:val="22"/>
          <w:szCs w:val="22"/>
        </w:rPr>
        <w:t>A</w:t>
      </w:r>
      <w:r w:rsidR="001A01E9" w:rsidRPr="00332D20">
        <w:rPr>
          <w:b/>
          <w:sz w:val="22"/>
          <w:szCs w:val="22"/>
        </w:rPr>
        <w:t xml:space="preserve"> resum</w:t>
      </w:r>
      <w:r w:rsidR="001A01E9" w:rsidRPr="00332D20">
        <w:rPr>
          <w:rFonts w:ascii="Cambria" w:hAnsi="Cambria"/>
          <w:b/>
          <w:sz w:val="22"/>
          <w:szCs w:val="22"/>
        </w:rPr>
        <w:t>é</w:t>
      </w:r>
      <w:r w:rsidR="001A01E9" w:rsidRPr="00332D20">
        <w:rPr>
          <w:b/>
          <w:sz w:val="22"/>
          <w:szCs w:val="22"/>
        </w:rPr>
        <w:t xml:space="preserve"> </w:t>
      </w:r>
      <w:r w:rsidR="00797200" w:rsidRPr="00332D20">
        <w:rPr>
          <w:b/>
          <w:sz w:val="22"/>
          <w:szCs w:val="22"/>
        </w:rPr>
        <w:t xml:space="preserve">of </w:t>
      </w:r>
      <w:r w:rsidRPr="00332D20">
        <w:rPr>
          <w:b/>
          <w:sz w:val="22"/>
          <w:szCs w:val="22"/>
        </w:rPr>
        <w:t>educational-</w:t>
      </w:r>
      <w:r w:rsidR="00797200" w:rsidRPr="00332D20">
        <w:rPr>
          <w:b/>
          <w:sz w:val="22"/>
          <w:szCs w:val="22"/>
        </w:rPr>
        <w:t>related experiences</w:t>
      </w:r>
      <w:r w:rsidR="00332D20">
        <w:rPr>
          <w:b/>
          <w:sz w:val="22"/>
          <w:szCs w:val="22"/>
        </w:rPr>
        <w:t xml:space="preserve">; </w:t>
      </w:r>
      <w:r w:rsidR="001A01E9" w:rsidRPr="00332D20">
        <w:rPr>
          <w:b/>
          <w:sz w:val="22"/>
          <w:szCs w:val="22"/>
        </w:rPr>
        <w:t xml:space="preserve"> </w:t>
      </w:r>
    </w:p>
    <w:p w14:paraId="2397A195" w14:textId="66A333EB" w:rsidR="00332D20" w:rsidRPr="00332D20" w:rsidRDefault="00332D20" w:rsidP="00332D20">
      <w:pPr>
        <w:pStyle w:val="ListParagraph"/>
        <w:numPr>
          <w:ilvl w:val="0"/>
          <w:numId w:val="45"/>
        </w:numPr>
        <w:rPr>
          <w:sz w:val="22"/>
          <w:szCs w:val="22"/>
        </w:rPr>
      </w:pPr>
      <w:r>
        <w:rPr>
          <w:b/>
          <w:sz w:val="22"/>
          <w:szCs w:val="22"/>
        </w:rPr>
        <w:t>L</w:t>
      </w:r>
      <w:r w:rsidR="001A01E9" w:rsidRPr="00332D20">
        <w:rPr>
          <w:b/>
          <w:sz w:val="22"/>
          <w:szCs w:val="22"/>
        </w:rPr>
        <w:t xml:space="preserve">etter of introduction </w:t>
      </w:r>
      <w:r w:rsidR="001F1A26" w:rsidRPr="00332D20">
        <w:rPr>
          <w:b/>
          <w:sz w:val="22"/>
          <w:szCs w:val="22"/>
        </w:rPr>
        <w:t>to</w:t>
      </w:r>
      <w:r>
        <w:rPr>
          <w:b/>
          <w:sz w:val="22"/>
          <w:szCs w:val="22"/>
        </w:rPr>
        <w:t xml:space="preserve"> future employer;</w:t>
      </w:r>
    </w:p>
    <w:p w14:paraId="269AC323" w14:textId="62536877" w:rsidR="00332D20" w:rsidRPr="00582E24" w:rsidRDefault="00332D20" w:rsidP="00332D20">
      <w:pPr>
        <w:pStyle w:val="ListParagraph"/>
        <w:numPr>
          <w:ilvl w:val="0"/>
          <w:numId w:val="45"/>
        </w:numPr>
        <w:rPr>
          <w:sz w:val="22"/>
          <w:szCs w:val="22"/>
        </w:rPr>
      </w:pPr>
      <w:r>
        <w:rPr>
          <w:b/>
          <w:sz w:val="22"/>
          <w:szCs w:val="22"/>
        </w:rPr>
        <w:t xml:space="preserve">Letter of introduction </w:t>
      </w:r>
      <w:r w:rsidR="001A01E9" w:rsidRPr="00332D20">
        <w:rPr>
          <w:b/>
          <w:sz w:val="22"/>
          <w:szCs w:val="22"/>
        </w:rPr>
        <w:t>to your future students</w:t>
      </w:r>
      <w:r w:rsidR="00582E24">
        <w:rPr>
          <w:b/>
          <w:sz w:val="22"/>
          <w:szCs w:val="22"/>
        </w:rPr>
        <w:t xml:space="preserve">; </w:t>
      </w:r>
      <w:r w:rsidR="008552D7">
        <w:rPr>
          <w:b/>
          <w:sz w:val="22"/>
          <w:szCs w:val="22"/>
        </w:rPr>
        <w:t>and</w:t>
      </w:r>
    </w:p>
    <w:p w14:paraId="5763D92C" w14:textId="2D5ACB54" w:rsidR="00582E24" w:rsidRPr="008552D7" w:rsidRDefault="008552D7" w:rsidP="00332D20">
      <w:pPr>
        <w:pStyle w:val="ListParagraph"/>
        <w:numPr>
          <w:ilvl w:val="0"/>
          <w:numId w:val="45"/>
        </w:numPr>
        <w:rPr>
          <w:sz w:val="22"/>
          <w:szCs w:val="22"/>
        </w:rPr>
      </w:pPr>
      <w:r>
        <w:rPr>
          <w:b/>
          <w:sz w:val="22"/>
          <w:szCs w:val="22"/>
        </w:rPr>
        <w:t>Two-minute interview</w:t>
      </w:r>
      <w:r w:rsidR="00C65AE6">
        <w:rPr>
          <w:b/>
          <w:sz w:val="22"/>
          <w:szCs w:val="22"/>
        </w:rPr>
        <w:t xml:space="preserve"> (preparing to get the job)</w:t>
      </w:r>
      <w:r>
        <w:rPr>
          <w:b/>
          <w:sz w:val="22"/>
          <w:szCs w:val="22"/>
        </w:rPr>
        <w:t xml:space="preserve">. </w:t>
      </w:r>
    </w:p>
    <w:p w14:paraId="2CF339B0" w14:textId="77777777" w:rsidR="00332D20" w:rsidRPr="00332D20" w:rsidRDefault="00332D20" w:rsidP="00582E24">
      <w:pPr>
        <w:pStyle w:val="ListParagraph"/>
        <w:ind w:left="765"/>
        <w:rPr>
          <w:sz w:val="22"/>
          <w:szCs w:val="22"/>
        </w:rPr>
      </w:pPr>
    </w:p>
    <w:p w14:paraId="3567DA1D" w14:textId="77777777" w:rsidR="001A01E9" w:rsidRDefault="001A01E9" w:rsidP="00290ADB">
      <w:pPr>
        <w:rPr>
          <w:b/>
          <w:bCs/>
          <w:sz w:val="22"/>
          <w:szCs w:val="22"/>
        </w:rPr>
      </w:pPr>
    </w:p>
    <w:p w14:paraId="66E8D9B8" w14:textId="1713D4B5" w:rsidR="00ED0FCD" w:rsidRDefault="00ED0FCD" w:rsidP="00290ADB">
      <w:pPr>
        <w:rPr>
          <w:b/>
          <w:bCs/>
          <w:sz w:val="22"/>
          <w:szCs w:val="22"/>
        </w:rPr>
      </w:pPr>
      <w:r>
        <w:rPr>
          <w:b/>
          <w:bCs/>
          <w:sz w:val="22"/>
          <w:szCs w:val="22"/>
        </w:rPr>
        <w:t>Participation and Attendance</w:t>
      </w:r>
      <w:r w:rsidR="001A01E9">
        <w:rPr>
          <w:b/>
          <w:bCs/>
          <w:sz w:val="22"/>
          <w:szCs w:val="22"/>
        </w:rPr>
        <w:t xml:space="preserve"> </w:t>
      </w:r>
    </w:p>
    <w:p w14:paraId="3A7A6EEB" w14:textId="3190352A" w:rsidR="00061CFF" w:rsidRDefault="00061CFF" w:rsidP="00290ADB">
      <w:pPr>
        <w:rPr>
          <w:sz w:val="22"/>
          <w:szCs w:val="22"/>
        </w:rPr>
      </w:pPr>
      <w:r>
        <w:rPr>
          <w:sz w:val="22"/>
          <w:szCs w:val="22"/>
        </w:rPr>
        <w:t xml:space="preserve">Your attendance </w:t>
      </w:r>
      <w:r w:rsidR="008552D7">
        <w:rPr>
          <w:bCs/>
          <w:sz w:val="22"/>
          <w:szCs w:val="22"/>
        </w:rPr>
        <w:t xml:space="preserve">and attention during the </w:t>
      </w:r>
      <w:r w:rsidR="00FD685B">
        <w:rPr>
          <w:bCs/>
          <w:sz w:val="22"/>
          <w:szCs w:val="22"/>
        </w:rPr>
        <w:t>synchronous</w:t>
      </w:r>
      <w:r w:rsidR="00611111">
        <w:rPr>
          <w:bCs/>
          <w:sz w:val="22"/>
          <w:szCs w:val="22"/>
        </w:rPr>
        <w:t xml:space="preserve"> meetings</w:t>
      </w:r>
      <w:r>
        <w:rPr>
          <w:sz w:val="22"/>
          <w:szCs w:val="22"/>
        </w:rPr>
        <w:t xml:space="preserve"> </w:t>
      </w:r>
      <w:r w:rsidR="001A01E9">
        <w:rPr>
          <w:sz w:val="22"/>
          <w:szCs w:val="22"/>
        </w:rPr>
        <w:t>are</w:t>
      </w:r>
      <w:r>
        <w:rPr>
          <w:sz w:val="22"/>
          <w:szCs w:val="22"/>
        </w:rPr>
        <w:t xml:space="preserve"> important factor</w:t>
      </w:r>
      <w:r w:rsidR="001A01E9">
        <w:rPr>
          <w:sz w:val="22"/>
          <w:szCs w:val="22"/>
        </w:rPr>
        <w:t>s</w:t>
      </w:r>
      <w:r>
        <w:rPr>
          <w:sz w:val="22"/>
          <w:szCs w:val="22"/>
        </w:rPr>
        <w:t xml:space="preserve"> in your learning this semester. </w:t>
      </w:r>
      <w:r w:rsidR="00ED0FCD" w:rsidRPr="008552D7">
        <w:rPr>
          <w:b/>
          <w:sz w:val="22"/>
          <w:szCs w:val="22"/>
        </w:rPr>
        <w:t>Professionalism</w:t>
      </w:r>
      <w:r w:rsidR="00ED0FCD">
        <w:rPr>
          <w:sz w:val="22"/>
          <w:szCs w:val="22"/>
        </w:rPr>
        <w:t xml:space="preserve"> is an important aspect of any job but especially in education. One aspect of professionalism is attending all meetings—actively and in a timely manner.  Attendance and participation will be noted for each of </w:t>
      </w:r>
      <w:r w:rsidR="00C65AE6">
        <w:rPr>
          <w:sz w:val="22"/>
          <w:szCs w:val="22"/>
        </w:rPr>
        <w:t xml:space="preserve">7 </w:t>
      </w:r>
      <w:r w:rsidR="001A01E9">
        <w:rPr>
          <w:sz w:val="22"/>
          <w:szCs w:val="22"/>
        </w:rPr>
        <w:t>synchronous meetings via</w:t>
      </w:r>
      <w:r w:rsidR="00ED0FCD">
        <w:rPr>
          <w:sz w:val="22"/>
          <w:szCs w:val="22"/>
        </w:rPr>
        <w:t xml:space="preserve"> zoom. </w:t>
      </w:r>
      <w:r w:rsidR="00C65AE6">
        <w:rPr>
          <w:sz w:val="22"/>
          <w:szCs w:val="22"/>
        </w:rPr>
        <w:t xml:space="preserve"> Presence is the key to your success. </w:t>
      </w:r>
    </w:p>
    <w:p w14:paraId="0D10D2F1" w14:textId="59792D28" w:rsidR="00FD685B" w:rsidRDefault="00FD685B" w:rsidP="00290ADB">
      <w:pPr>
        <w:rPr>
          <w:sz w:val="22"/>
          <w:szCs w:val="22"/>
        </w:rPr>
      </w:pPr>
    </w:p>
    <w:p w14:paraId="18C64DEC" w14:textId="4824920A" w:rsidR="00FD685B" w:rsidRDefault="00FD685B" w:rsidP="00290ADB">
      <w:pPr>
        <w:rPr>
          <w:b/>
          <w:bCs/>
          <w:sz w:val="22"/>
          <w:szCs w:val="22"/>
        </w:rPr>
      </w:pPr>
      <w:r>
        <w:rPr>
          <w:b/>
          <w:bCs/>
          <w:sz w:val="22"/>
          <w:szCs w:val="22"/>
        </w:rPr>
        <w:t>Dates of Synchronous Class Meetings</w:t>
      </w:r>
    </w:p>
    <w:p w14:paraId="3E0364E5" w14:textId="046CD1FC" w:rsidR="00FD685B" w:rsidRDefault="00603DA6" w:rsidP="00290ADB">
      <w:pPr>
        <w:rPr>
          <w:sz w:val="22"/>
          <w:szCs w:val="22"/>
        </w:rPr>
      </w:pPr>
      <w:r>
        <w:rPr>
          <w:sz w:val="22"/>
          <w:szCs w:val="22"/>
        </w:rPr>
        <w:t>Tues</w:t>
      </w:r>
      <w:r w:rsidR="00B13910">
        <w:rPr>
          <w:sz w:val="22"/>
          <w:szCs w:val="22"/>
        </w:rPr>
        <w:t>day</w:t>
      </w:r>
      <w:r w:rsidR="00FD685B">
        <w:rPr>
          <w:sz w:val="22"/>
          <w:szCs w:val="22"/>
        </w:rPr>
        <w:t xml:space="preserve">, </w:t>
      </w:r>
      <w:r w:rsidR="002C6AAD">
        <w:rPr>
          <w:sz w:val="22"/>
          <w:szCs w:val="22"/>
        </w:rPr>
        <w:t xml:space="preserve">January </w:t>
      </w:r>
      <w:r>
        <w:rPr>
          <w:sz w:val="22"/>
          <w:szCs w:val="22"/>
        </w:rPr>
        <w:t xml:space="preserve">19 </w:t>
      </w:r>
      <w:r w:rsidR="00B6059F">
        <w:rPr>
          <w:sz w:val="22"/>
          <w:szCs w:val="22"/>
          <w:vertAlign w:val="superscript"/>
        </w:rPr>
        <w:t xml:space="preserve"> </w:t>
      </w:r>
      <w:r w:rsidR="00B13910">
        <w:rPr>
          <w:sz w:val="22"/>
          <w:szCs w:val="22"/>
        </w:rPr>
        <w:t>and 2</w:t>
      </w:r>
      <w:r>
        <w:rPr>
          <w:sz w:val="22"/>
          <w:szCs w:val="22"/>
        </w:rPr>
        <w:t>6</w:t>
      </w:r>
      <w:r w:rsidR="00B6059F">
        <w:rPr>
          <w:sz w:val="22"/>
          <w:szCs w:val="22"/>
        </w:rPr>
        <w:t xml:space="preserve">  </w:t>
      </w:r>
    </w:p>
    <w:p w14:paraId="5A7FC7EB" w14:textId="74CFB443" w:rsidR="00FD685B" w:rsidRDefault="00603DA6" w:rsidP="00290ADB">
      <w:pPr>
        <w:rPr>
          <w:sz w:val="22"/>
          <w:szCs w:val="22"/>
        </w:rPr>
      </w:pPr>
      <w:r>
        <w:rPr>
          <w:sz w:val="22"/>
          <w:szCs w:val="22"/>
        </w:rPr>
        <w:t>Tuesda</w:t>
      </w:r>
      <w:r w:rsidR="00B13910">
        <w:rPr>
          <w:sz w:val="22"/>
          <w:szCs w:val="22"/>
        </w:rPr>
        <w:t>y</w:t>
      </w:r>
      <w:r w:rsidR="00FD685B">
        <w:rPr>
          <w:sz w:val="22"/>
          <w:szCs w:val="22"/>
        </w:rPr>
        <w:t xml:space="preserve">, </w:t>
      </w:r>
      <w:r w:rsidR="002C6AAD">
        <w:rPr>
          <w:sz w:val="22"/>
          <w:szCs w:val="22"/>
        </w:rPr>
        <w:t>February</w:t>
      </w:r>
      <w:r w:rsidR="00FD685B">
        <w:rPr>
          <w:sz w:val="22"/>
          <w:szCs w:val="22"/>
        </w:rPr>
        <w:t xml:space="preserve"> </w:t>
      </w:r>
      <w:r w:rsidR="006E73E6">
        <w:rPr>
          <w:sz w:val="22"/>
          <w:szCs w:val="22"/>
        </w:rPr>
        <w:t>9</w:t>
      </w:r>
      <w:r w:rsidR="00B6059F">
        <w:rPr>
          <w:sz w:val="22"/>
          <w:szCs w:val="22"/>
          <w:vertAlign w:val="superscript"/>
        </w:rPr>
        <w:t xml:space="preserve"> </w:t>
      </w:r>
      <w:r w:rsidR="00B6059F">
        <w:rPr>
          <w:sz w:val="22"/>
          <w:szCs w:val="22"/>
        </w:rPr>
        <w:t xml:space="preserve">and </w:t>
      </w:r>
      <w:r w:rsidR="006E73E6">
        <w:rPr>
          <w:sz w:val="22"/>
          <w:szCs w:val="22"/>
        </w:rPr>
        <w:t>23</w:t>
      </w:r>
      <w:r w:rsidR="00B6059F">
        <w:rPr>
          <w:sz w:val="22"/>
          <w:szCs w:val="22"/>
        </w:rPr>
        <w:t xml:space="preserve"> </w:t>
      </w:r>
    </w:p>
    <w:p w14:paraId="0CBAA0AD" w14:textId="333FEAED" w:rsidR="00FD685B" w:rsidRDefault="00A71C62" w:rsidP="00290ADB">
      <w:pPr>
        <w:rPr>
          <w:sz w:val="22"/>
          <w:szCs w:val="22"/>
        </w:rPr>
      </w:pPr>
      <w:r>
        <w:rPr>
          <w:sz w:val="22"/>
          <w:szCs w:val="22"/>
        </w:rPr>
        <w:t xml:space="preserve">Tuesday, </w:t>
      </w:r>
      <w:r w:rsidR="002C6AAD">
        <w:rPr>
          <w:sz w:val="22"/>
          <w:szCs w:val="22"/>
        </w:rPr>
        <w:t>March</w:t>
      </w:r>
      <w:r w:rsidR="00FD685B">
        <w:rPr>
          <w:sz w:val="22"/>
          <w:szCs w:val="22"/>
        </w:rPr>
        <w:t xml:space="preserve"> </w:t>
      </w:r>
      <w:r w:rsidR="006E73E6">
        <w:rPr>
          <w:sz w:val="22"/>
          <w:szCs w:val="22"/>
        </w:rPr>
        <w:t>23</w:t>
      </w:r>
      <w:r w:rsidR="00F56EE4">
        <w:rPr>
          <w:sz w:val="22"/>
          <w:szCs w:val="22"/>
        </w:rPr>
        <w:t xml:space="preserve"> </w:t>
      </w:r>
    </w:p>
    <w:p w14:paraId="3284AA2C" w14:textId="5E01F0CD" w:rsidR="002C6AAD" w:rsidRDefault="00A71C62" w:rsidP="00290ADB">
      <w:pPr>
        <w:rPr>
          <w:sz w:val="22"/>
          <w:szCs w:val="22"/>
        </w:rPr>
      </w:pPr>
      <w:r>
        <w:rPr>
          <w:sz w:val="22"/>
          <w:szCs w:val="22"/>
        </w:rPr>
        <w:t xml:space="preserve">Tuesday, </w:t>
      </w:r>
      <w:r w:rsidR="006E73E6">
        <w:rPr>
          <w:sz w:val="22"/>
          <w:szCs w:val="22"/>
        </w:rPr>
        <w:t xml:space="preserve">April </w:t>
      </w:r>
      <w:r w:rsidR="00253DA3">
        <w:rPr>
          <w:sz w:val="22"/>
          <w:szCs w:val="22"/>
        </w:rPr>
        <w:t xml:space="preserve">6 </w:t>
      </w:r>
    </w:p>
    <w:p w14:paraId="1A4E6560" w14:textId="4C93DC41" w:rsidR="00F56EE4" w:rsidRDefault="00F56EE4" w:rsidP="00290ADB">
      <w:pPr>
        <w:rPr>
          <w:sz w:val="22"/>
          <w:szCs w:val="22"/>
        </w:rPr>
      </w:pPr>
    </w:p>
    <w:p w14:paraId="5F759549" w14:textId="071B2818" w:rsidR="00F56EE4" w:rsidRDefault="00F56EE4" w:rsidP="00290ADB">
      <w:pPr>
        <w:rPr>
          <w:b/>
          <w:bCs/>
          <w:sz w:val="22"/>
          <w:szCs w:val="22"/>
        </w:rPr>
      </w:pPr>
      <w:r>
        <w:rPr>
          <w:b/>
          <w:bCs/>
          <w:sz w:val="22"/>
          <w:szCs w:val="22"/>
        </w:rPr>
        <w:t>Dates of Asynchronous Meetings</w:t>
      </w:r>
    </w:p>
    <w:p w14:paraId="37DDC6A2" w14:textId="6845D681" w:rsidR="00F56EE4" w:rsidRDefault="00A71C62" w:rsidP="00290ADB">
      <w:pPr>
        <w:rPr>
          <w:sz w:val="22"/>
          <w:szCs w:val="22"/>
        </w:rPr>
      </w:pPr>
      <w:r>
        <w:rPr>
          <w:sz w:val="22"/>
          <w:szCs w:val="22"/>
        </w:rPr>
        <w:t xml:space="preserve">Tuesday, </w:t>
      </w:r>
      <w:r w:rsidR="002C6AAD">
        <w:rPr>
          <w:sz w:val="22"/>
          <w:szCs w:val="22"/>
        </w:rPr>
        <w:t>January</w:t>
      </w:r>
      <w:r w:rsidR="00F56EE4">
        <w:rPr>
          <w:sz w:val="22"/>
          <w:szCs w:val="22"/>
        </w:rPr>
        <w:t xml:space="preserve"> </w:t>
      </w:r>
      <w:r w:rsidR="00B6059F">
        <w:rPr>
          <w:sz w:val="22"/>
          <w:szCs w:val="22"/>
        </w:rPr>
        <w:t>1</w:t>
      </w:r>
      <w:r>
        <w:rPr>
          <w:sz w:val="22"/>
          <w:szCs w:val="22"/>
        </w:rPr>
        <w:t>2</w:t>
      </w:r>
    </w:p>
    <w:p w14:paraId="3F72EB38" w14:textId="16F6DA0C" w:rsidR="00F56EE4" w:rsidRDefault="00A71C62" w:rsidP="00290ADB">
      <w:pPr>
        <w:rPr>
          <w:sz w:val="22"/>
          <w:szCs w:val="22"/>
        </w:rPr>
      </w:pPr>
      <w:r>
        <w:rPr>
          <w:sz w:val="22"/>
          <w:szCs w:val="22"/>
        </w:rPr>
        <w:t>Tuesday</w:t>
      </w:r>
      <w:r w:rsidR="00F56EE4">
        <w:rPr>
          <w:sz w:val="22"/>
          <w:szCs w:val="22"/>
        </w:rPr>
        <w:t xml:space="preserve">, </w:t>
      </w:r>
      <w:r w:rsidR="002C6AAD">
        <w:rPr>
          <w:sz w:val="22"/>
          <w:szCs w:val="22"/>
        </w:rPr>
        <w:t>February</w:t>
      </w:r>
      <w:r w:rsidR="00B6059F">
        <w:rPr>
          <w:sz w:val="22"/>
          <w:szCs w:val="22"/>
        </w:rPr>
        <w:t xml:space="preserve"> </w:t>
      </w:r>
      <w:r>
        <w:rPr>
          <w:sz w:val="22"/>
          <w:szCs w:val="22"/>
        </w:rPr>
        <w:t>2</w:t>
      </w:r>
      <w:r w:rsidR="00B6059F">
        <w:rPr>
          <w:sz w:val="22"/>
          <w:szCs w:val="22"/>
        </w:rPr>
        <w:t xml:space="preserve"> and</w:t>
      </w:r>
      <w:r w:rsidR="00B13910">
        <w:rPr>
          <w:sz w:val="22"/>
          <w:szCs w:val="22"/>
        </w:rPr>
        <w:t xml:space="preserve"> </w:t>
      </w:r>
      <w:r w:rsidR="006E73E6">
        <w:rPr>
          <w:sz w:val="22"/>
          <w:szCs w:val="22"/>
        </w:rPr>
        <w:t>16</w:t>
      </w:r>
      <w:r w:rsidR="00F56EE4">
        <w:rPr>
          <w:sz w:val="22"/>
          <w:szCs w:val="22"/>
        </w:rPr>
        <w:t xml:space="preserve"> </w:t>
      </w:r>
    </w:p>
    <w:p w14:paraId="6A2330B7" w14:textId="52A370B0" w:rsidR="00B13910" w:rsidRDefault="00A71C62" w:rsidP="00290ADB">
      <w:pPr>
        <w:rPr>
          <w:sz w:val="22"/>
          <w:szCs w:val="22"/>
        </w:rPr>
      </w:pPr>
      <w:r>
        <w:rPr>
          <w:sz w:val="22"/>
          <w:szCs w:val="22"/>
        </w:rPr>
        <w:t xml:space="preserve">Tuesday, </w:t>
      </w:r>
      <w:r w:rsidR="002C6AAD">
        <w:rPr>
          <w:sz w:val="22"/>
          <w:szCs w:val="22"/>
        </w:rPr>
        <w:t>March</w:t>
      </w:r>
      <w:r w:rsidR="00F56EE4">
        <w:rPr>
          <w:sz w:val="22"/>
          <w:szCs w:val="22"/>
        </w:rPr>
        <w:t xml:space="preserve"> </w:t>
      </w:r>
      <w:r w:rsidR="006E73E6">
        <w:rPr>
          <w:sz w:val="22"/>
          <w:szCs w:val="22"/>
        </w:rPr>
        <w:t>2</w:t>
      </w:r>
      <w:r w:rsidR="00B6059F">
        <w:rPr>
          <w:sz w:val="22"/>
          <w:szCs w:val="22"/>
        </w:rPr>
        <w:t xml:space="preserve"> and </w:t>
      </w:r>
      <w:r w:rsidR="00253DA3">
        <w:rPr>
          <w:sz w:val="22"/>
          <w:szCs w:val="22"/>
        </w:rPr>
        <w:t xml:space="preserve">9 and </w:t>
      </w:r>
      <w:r w:rsidR="006E73E6">
        <w:rPr>
          <w:sz w:val="22"/>
          <w:szCs w:val="22"/>
        </w:rPr>
        <w:t>16 and 30</w:t>
      </w:r>
    </w:p>
    <w:p w14:paraId="450584DC" w14:textId="505EC03E" w:rsidR="00F56EE4" w:rsidRDefault="00A71C62" w:rsidP="00290ADB">
      <w:pPr>
        <w:rPr>
          <w:sz w:val="22"/>
          <w:szCs w:val="22"/>
        </w:rPr>
      </w:pPr>
      <w:r>
        <w:rPr>
          <w:sz w:val="22"/>
          <w:szCs w:val="22"/>
        </w:rPr>
        <w:t>Tuesday,</w:t>
      </w:r>
      <w:r w:rsidR="00F56EE4">
        <w:rPr>
          <w:sz w:val="22"/>
          <w:szCs w:val="22"/>
        </w:rPr>
        <w:t xml:space="preserve"> </w:t>
      </w:r>
      <w:r w:rsidR="00253DA3">
        <w:rPr>
          <w:sz w:val="22"/>
          <w:szCs w:val="22"/>
        </w:rPr>
        <w:t>April</w:t>
      </w:r>
      <w:r w:rsidR="00381E0B">
        <w:rPr>
          <w:sz w:val="22"/>
          <w:szCs w:val="22"/>
        </w:rPr>
        <w:t xml:space="preserve"> 13</w:t>
      </w:r>
      <w:r w:rsidR="00253625">
        <w:rPr>
          <w:sz w:val="22"/>
          <w:szCs w:val="22"/>
        </w:rPr>
        <w:t xml:space="preserve"> and 20</w:t>
      </w:r>
    </w:p>
    <w:p w14:paraId="11DF5EAD" w14:textId="5A76E4F8" w:rsidR="00F56EE4" w:rsidRPr="00F56EE4" w:rsidRDefault="00F56EE4" w:rsidP="00290ADB">
      <w:pPr>
        <w:rPr>
          <w:sz w:val="22"/>
          <w:szCs w:val="22"/>
        </w:rPr>
      </w:pPr>
      <w:r>
        <w:rPr>
          <w:sz w:val="22"/>
          <w:szCs w:val="22"/>
        </w:rPr>
        <w:t xml:space="preserve"> </w:t>
      </w:r>
    </w:p>
    <w:p w14:paraId="44088576" w14:textId="77777777" w:rsidR="00290ADB" w:rsidRPr="00290ADB" w:rsidRDefault="00290ADB" w:rsidP="00290ADB">
      <w:pPr>
        <w:rPr>
          <w:sz w:val="22"/>
          <w:szCs w:val="22"/>
        </w:rPr>
      </w:pPr>
    </w:p>
    <w:p w14:paraId="15F4CFBE" w14:textId="77777777" w:rsidR="00290ADB" w:rsidRPr="00F67145" w:rsidRDefault="00290ADB" w:rsidP="00290ADB">
      <w:pPr>
        <w:rPr>
          <w:b/>
          <w:sz w:val="22"/>
          <w:szCs w:val="22"/>
        </w:rPr>
      </w:pPr>
      <w:r w:rsidRPr="00F67145">
        <w:rPr>
          <w:b/>
          <w:sz w:val="22"/>
          <w:szCs w:val="22"/>
        </w:rPr>
        <w:t>GRADING</w:t>
      </w:r>
    </w:p>
    <w:p w14:paraId="6BD277A0" w14:textId="60C0ACA7" w:rsidR="00290ADB" w:rsidRPr="00F67145" w:rsidRDefault="001A01E9" w:rsidP="00290ADB">
      <w:pPr>
        <w:rPr>
          <w:sz w:val="22"/>
          <w:szCs w:val="22"/>
        </w:rPr>
      </w:pPr>
      <w:r>
        <w:rPr>
          <w:sz w:val="22"/>
          <w:szCs w:val="22"/>
        </w:rPr>
        <w:t>18</w:t>
      </w:r>
      <w:r w:rsidR="002240F5">
        <w:rPr>
          <w:sz w:val="22"/>
          <w:szCs w:val="22"/>
        </w:rPr>
        <w:t>0-</w:t>
      </w:r>
      <w:r>
        <w:rPr>
          <w:sz w:val="22"/>
          <w:szCs w:val="22"/>
        </w:rPr>
        <w:t>2</w:t>
      </w:r>
      <w:r w:rsidR="002240F5">
        <w:rPr>
          <w:sz w:val="22"/>
          <w:szCs w:val="22"/>
        </w:rPr>
        <w:t>00</w:t>
      </w:r>
      <w:r w:rsidR="00290ADB" w:rsidRPr="00F67145">
        <w:rPr>
          <w:sz w:val="22"/>
          <w:szCs w:val="22"/>
        </w:rPr>
        <w:t>= A</w:t>
      </w:r>
      <w:r w:rsidR="00290ADB" w:rsidRPr="00F67145">
        <w:rPr>
          <w:sz w:val="22"/>
          <w:szCs w:val="22"/>
        </w:rPr>
        <w:tab/>
      </w:r>
      <w:r w:rsidR="00290ADB" w:rsidRPr="00F67145">
        <w:rPr>
          <w:sz w:val="22"/>
          <w:szCs w:val="22"/>
        </w:rPr>
        <w:tab/>
      </w:r>
      <w:r w:rsidR="00290ADB" w:rsidRPr="00F67145">
        <w:rPr>
          <w:sz w:val="22"/>
          <w:szCs w:val="22"/>
        </w:rPr>
        <w:tab/>
      </w:r>
      <w:r w:rsidR="00290ADB" w:rsidRPr="00F67145">
        <w:rPr>
          <w:sz w:val="22"/>
          <w:szCs w:val="22"/>
        </w:rPr>
        <w:tab/>
      </w:r>
      <w:r w:rsidR="00290ADB" w:rsidRPr="00F67145">
        <w:rPr>
          <w:sz w:val="22"/>
          <w:szCs w:val="22"/>
        </w:rPr>
        <w:tab/>
      </w:r>
    </w:p>
    <w:p w14:paraId="04441988" w14:textId="070EC7D3" w:rsidR="00290ADB" w:rsidRPr="00F67145" w:rsidRDefault="001A01E9" w:rsidP="00290ADB">
      <w:pPr>
        <w:rPr>
          <w:sz w:val="22"/>
          <w:szCs w:val="22"/>
        </w:rPr>
      </w:pPr>
      <w:r>
        <w:rPr>
          <w:sz w:val="22"/>
          <w:szCs w:val="22"/>
        </w:rPr>
        <w:t>16</w:t>
      </w:r>
      <w:r w:rsidR="002240F5">
        <w:rPr>
          <w:sz w:val="22"/>
          <w:szCs w:val="22"/>
        </w:rPr>
        <w:t>0-</w:t>
      </w:r>
      <w:r>
        <w:rPr>
          <w:sz w:val="22"/>
          <w:szCs w:val="22"/>
        </w:rPr>
        <w:t>17</w:t>
      </w:r>
      <w:r w:rsidR="002240F5">
        <w:rPr>
          <w:sz w:val="22"/>
          <w:szCs w:val="22"/>
        </w:rPr>
        <w:t>9</w:t>
      </w:r>
      <w:r w:rsidR="00290ADB" w:rsidRPr="00F67145">
        <w:rPr>
          <w:sz w:val="22"/>
          <w:szCs w:val="22"/>
        </w:rPr>
        <w:t xml:space="preserve"> = B</w:t>
      </w:r>
    </w:p>
    <w:p w14:paraId="4394392B" w14:textId="61D7D9E8" w:rsidR="00290ADB" w:rsidRDefault="001A01E9" w:rsidP="00290ADB">
      <w:pPr>
        <w:rPr>
          <w:sz w:val="22"/>
          <w:szCs w:val="22"/>
        </w:rPr>
      </w:pPr>
      <w:r>
        <w:rPr>
          <w:sz w:val="22"/>
          <w:szCs w:val="22"/>
        </w:rPr>
        <w:t>14</w:t>
      </w:r>
      <w:r w:rsidR="002240F5">
        <w:rPr>
          <w:sz w:val="22"/>
          <w:szCs w:val="22"/>
        </w:rPr>
        <w:t>0-</w:t>
      </w:r>
      <w:r>
        <w:rPr>
          <w:sz w:val="22"/>
          <w:szCs w:val="22"/>
        </w:rPr>
        <w:t>15</w:t>
      </w:r>
      <w:r w:rsidR="002240F5">
        <w:rPr>
          <w:sz w:val="22"/>
          <w:szCs w:val="22"/>
        </w:rPr>
        <w:t>9</w:t>
      </w:r>
      <w:r w:rsidR="00290ADB" w:rsidRPr="00F67145">
        <w:rPr>
          <w:sz w:val="22"/>
          <w:szCs w:val="22"/>
        </w:rPr>
        <w:t xml:space="preserve"> = </w:t>
      </w:r>
      <w:r w:rsidR="002240F5">
        <w:rPr>
          <w:sz w:val="22"/>
          <w:szCs w:val="22"/>
        </w:rPr>
        <w:t>C</w:t>
      </w:r>
    </w:p>
    <w:p w14:paraId="1C5459D5" w14:textId="603E8514" w:rsidR="0005429A" w:rsidRDefault="002240F5" w:rsidP="0005429A">
      <w:pPr>
        <w:rPr>
          <w:sz w:val="22"/>
          <w:szCs w:val="22"/>
        </w:rPr>
      </w:pPr>
      <w:r>
        <w:rPr>
          <w:sz w:val="22"/>
          <w:szCs w:val="22"/>
        </w:rPr>
        <w:t>0-</w:t>
      </w:r>
      <w:r w:rsidR="001A01E9">
        <w:rPr>
          <w:sz w:val="22"/>
          <w:szCs w:val="22"/>
        </w:rPr>
        <w:t>13</w:t>
      </w:r>
      <w:r>
        <w:rPr>
          <w:sz w:val="22"/>
          <w:szCs w:val="22"/>
        </w:rPr>
        <w:t>9 = F</w:t>
      </w:r>
    </w:p>
    <w:p w14:paraId="59843CD6" w14:textId="32466A4F" w:rsidR="0005429A" w:rsidRDefault="0005429A" w:rsidP="0005429A">
      <w:pPr>
        <w:rPr>
          <w:sz w:val="22"/>
          <w:szCs w:val="22"/>
        </w:rPr>
      </w:pPr>
    </w:p>
    <w:p w14:paraId="5269256D" w14:textId="249A9A5B" w:rsidR="0005429A" w:rsidRDefault="0005429A" w:rsidP="0005429A">
      <w:pPr>
        <w:rPr>
          <w:sz w:val="22"/>
          <w:szCs w:val="22"/>
        </w:rPr>
      </w:pPr>
    </w:p>
    <w:p w14:paraId="5A205199" w14:textId="1A941A12" w:rsidR="0005429A" w:rsidRDefault="0005429A" w:rsidP="0005429A">
      <w:pPr>
        <w:rPr>
          <w:sz w:val="22"/>
          <w:szCs w:val="22"/>
        </w:rPr>
      </w:pPr>
    </w:p>
    <w:p w14:paraId="3EB8F3BD" w14:textId="79D1CC4E" w:rsidR="0005429A" w:rsidRDefault="0005429A" w:rsidP="0005429A">
      <w:pPr>
        <w:rPr>
          <w:sz w:val="22"/>
          <w:szCs w:val="22"/>
        </w:rPr>
      </w:pPr>
    </w:p>
    <w:p w14:paraId="0097C2CD" w14:textId="571E8783" w:rsidR="0005429A" w:rsidRDefault="0005429A" w:rsidP="0005429A">
      <w:pPr>
        <w:rPr>
          <w:sz w:val="22"/>
          <w:szCs w:val="22"/>
        </w:rPr>
      </w:pPr>
    </w:p>
    <w:p w14:paraId="49417F16" w14:textId="00F166F8" w:rsidR="0005429A" w:rsidRDefault="0005429A" w:rsidP="0005429A">
      <w:pPr>
        <w:rPr>
          <w:sz w:val="22"/>
          <w:szCs w:val="22"/>
        </w:rPr>
      </w:pPr>
    </w:p>
    <w:p w14:paraId="4807D82A" w14:textId="77777777" w:rsidR="0005429A" w:rsidRPr="0005429A" w:rsidRDefault="0005429A" w:rsidP="0005429A">
      <w:pPr>
        <w:rPr>
          <w:sz w:val="22"/>
          <w:szCs w:val="22"/>
        </w:rPr>
      </w:pPr>
    </w:p>
    <w:p w14:paraId="32F1B406" w14:textId="77777777" w:rsidR="0070105B" w:rsidRDefault="0070105B" w:rsidP="00F56EE4">
      <w:pPr>
        <w:pStyle w:val="Heading1"/>
        <w:rPr>
          <w:rFonts w:asciiTheme="minorHAnsi" w:hAnsiTheme="minorHAnsi"/>
          <w:szCs w:val="24"/>
        </w:rPr>
      </w:pPr>
    </w:p>
    <w:p w14:paraId="12F40A53" w14:textId="148E5223" w:rsidR="00F56EE4" w:rsidRPr="00156FAC" w:rsidRDefault="00F56EE4" w:rsidP="00F56EE4">
      <w:pPr>
        <w:pStyle w:val="Heading1"/>
        <w:rPr>
          <w:rFonts w:asciiTheme="minorHAnsi" w:hAnsiTheme="minorHAnsi"/>
          <w:szCs w:val="24"/>
        </w:rPr>
      </w:pPr>
      <w:r w:rsidRPr="00156FAC">
        <w:rPr>
          <w:rFonts w:asciiTheme="minorHAnsi" w:hAnsiTheme="minorHAnsi"/>
          <w:szCs w:val="24"/>
        </w:rPr>
        <w:t>Objectives Written According to Mager’s Format</w:t>
      </w:r>
    </w:p>
    <w:p w14:paraId="373CDBA8" w14:textId="77777777" w:rsidR="00F56EE4" w:rsidRPr="00156FAC" w:rsidRDefault="00F56EE4" w:rsidP="00F56EE4">
      <w:pPr>
        <w:jc w:val="center"/>
        <w:rPr>
          <w:rFonts w:eastAsia="Verdana" w:cs="Verdana"/>
          <w:bCs/>
        </w:rPr>
      </w:pPr>
    </w:p>
    <w:p w14:paraId="34C39D24" w14:textId="77777777" w:rsidR="00F56EE4" w:rsidRPr="00156FAC" w:rsidRDefault="00F56EE4" w:rsidP="00F56EE4">
      <w:pPr>
        <w:rPr>
          <w:rFonts w:eastAsia="Verdana" w:cs="Verdana"/>
          <w:bCs/>
        </w:rPr>
      </w:pPr>
      <w:r w:rsidRPr="00156FAC">
        <w:rPr>
          <w:rFonts w:eastAsia="Verdana" w:cs="Verdana"/>
          <w:bCs/>
        </w:rPr>
        <w:t>Mager’s behavioral objectives have three parts:</w:t>
      </w:r>
    </w:p>
    <w:p w14:paraId="4F703123" w14:textId="77777777" w:rsidR="00F56EE4" w:rsidRPr="00156FAC" w:rsidRDefault="00F56EE4" w:rsidP="00F56EE4">
      <w:pPr>
        <w:pStyle w:val="ListParagraph"/>
        <w:numPr>
          <w:ilvl w:val="0"/>
          <w:numId w:val="31"/>
        </w:numPr>
        <w:rPr>
          <w:rFonts w:eastAsia="Verdana" w:cs="Verdana"/>
          <w:bCs/>
        </w:rPr>
      </w:pPr>
      <w:r w:rsidRPr="00156FAC">
        <w:rPr>
          <w:rFonts w:eastAsia="Verdana" w:cs="Verdana"/>
          <w:bCs/>
        </w:rPr>
        <w:t>An observable behavior</w:t>
      </w:r>
    </w:p>
    <w:p w14:paraId="1E19FB5C" w14:textId="77777777" w:rsidR="00F56EE4" w:rsidRPr="00156FAC" w:rsidRDefault="00F56EE4" w:rsidP="00F56EE4">
      <w:pPr>
        <w:pStyle w:val="ListParagraph"/>
        <w:numPr>
          <w:ilvl w:val="0"/>
          <w:numId w:val="31"/>
        </w:numPr>
        <w:rPr>
          <w:rFonts w:eastAsia="Verdana" w:cs="Verdana"/>
          <w:bCs/>
        </w:rPr>
      </w:pPr>
      <w:r w:rsidRPr="00156FAC">
        <w:rPr>
          <w:rFonts w:eastAsia="Verdana" w:cs="Verdana"/>
          <w:bCs/>
        </w:rPr>
        <w:t>The conditions under which the behavior will occur</w:t>
      </w:r>
    </w:p>
    <w:p w14:paraId="65CCC49F" w14:textId="77777777" w:rsidR="00F56EE4" w:rsidRPr="00156FAC" w:rsidRDefault="00F56EE4" w:rsidP="00F56EE4">
      <w:pPr>
        <w:pStyle w:val="ListParagraph"/>
        <w:numPr>
          <w:ilvl w:val="0"/>
          <w:numId w:val="31"/>
        </w:numPr>
        <w:rPr>
          <w:rFonts w:eastAsia="Verdana" w:cs="Verdana"/>
          <w:bCs/>
        </w:rPr>
      </w:pPr>
      <w:r w:rsidRPr="00156FAC">
        <w:rPr>
          <w:rFonts w:eastAsia="Verdana" w:cs="Verdana"/>
          <w:bCs/>
        </w:rPr>
        <w:t>Criteria for acceptable performance</w:t>
      </w:r>
    </w:p>
    <w:p w14:paraId="7B9FFD8C" w14:textId="77777777" w:rsidR="00F56EE4" w:rsidRPr="00156FAC" w:rsidRDefault="00F56EE4" w:rsidP="00F56EE4">
      <w:pPr>
        <w:rPr>
          <w:rFonts w:eastAsia="Verdana" w:cs="Verdana"/>
          <w:bCs/>
        </w:rPr>
      </w:pPr>
    </w:p>
    <w:p w14:paraId="43CED261" w14:textId="77777777" w:rsidR="00F56EE4" w:rsidRPr="00156FAC" w:rsidRDefault="00F56EE4" w:rsidP="00F56EE4">
      <w:pPr>
        <w:rPr>
          <w:rFonts w:eastAsia="Verdana" w:cs="Verdana"/>
          <w:bCs/>
        </w:rPr>
      </w:pPr>
      <w:r w:rsidRPr="00156FAC">
        <w:rPr>
          <w:rFonts w:eastAsia="Verdana" w:cs="Verdana"/>
          <w:bCs/>
        </w:rPr>
        <w:t xml:space="preserve">Examples of objectives written according to Mager’s format are listed in the following table: </w:t>
      </w:r>
    </w:p>
    <w:tbl>
      <w:tblPr>
        <w:tblStyle w:val="TableGrid"/>
        <w:tblW w:w="0" w:type="auto"/>
        <w:tblLook w:val="04A0" w:firstRow="1" w:lastRow="0" w:firstColumn="1" w:lastColumn="0" w:noHBand="0" w:noVBand="1"/>
      </w:tblPr>
      <w:tblGrid>
        <w:gridCol w:w="3508"/>
        <w:gridCol w:w="2017"/>
        <w:gridCol w:w="2451"/>
        <w:gridCol w:w="1374"/>
      </w:tblGrid>
      <w:tr w:rsidR="00F56EE4" w:rsidRPr="00156FAC" w14:paraId="4B28D50C" w14:textId="77777777" w:rsidTr="003E0D91">
        <w:tc>
          <w:tcPr>
            <w:tcW w:w="3955" w:type="dxa"/>
          </w:tcPr>
          <w:p w14:paraId="7069AA14" w14:textId="77777777" w:rsidR="00F56EE4" w:rsidRPr="00156FAC" w:rsidRDefault="00F56EE4" w:rsidP="003E0D91">
            <w:pPr>
              <w:rPr>
                <w:rFonts w:eastAsia="Verdana" w:cs="Verdana"/>
                <w:b/>
                <w:bCs/>
              </w:rPr>
            </w:pPr>
            <w:r w:rsidRPr="00156FAC">
              <w:rPr>
                <w:rFonts w:eastAsia="Verdana" w:cs="Verdana"/>
                <w:b/>
                <w:bCs/>
              </w:rPr>
              <w:t>Objective</w:t>
            </w:r>
          </w:p>
        </w:tc>
        <w:tc>
          <w:tcPr>
            <w:tcW w:w="2160" w:type="dxa"/>
          </w:tcPr>
          <w:p w14:paraId="20AEAF1D" w14:textId="77777777" w:rsidR="00F56EE4" w:rsidRPr="00156FAC" w:rsidRDefault="00F56EE4" w:rsidP="003E0D91">
            <w:pPr>
              <w:rPr>
                <w:rFonts w:eastAsia="Verdana" w:cs="Verdana"/>
                <w:b/>
                <w:bCs/>
              </w:rPr>
            </w:pPr>
            <w:r w:rsidRPr="00156FAC">
              <w:rPr>
                <w:rFonts w:eastAsia="Verdana" w:cs="Verdana"/>
                <w:b/>
                <w:bCs/>
              </w:rPr>
              <w:t>Condition</w:t>
            </w:r>
          </w:p>
        </w:tc>
        <w:tc>
          <w:tcPr>
            <w:tcW w:w="2610" w:type="dxa"/>
          </w:tcPr>
          <w:p w14:paraId="6880AA19" w14:textId="77777777" w:rsidR="00F56EE4" w:rsidRPr="00156FAC" w:rsidRDefault="00F56EE4" w:rsidP="003E0D91">
            <w:pPr>
              <w:rPr>
                <w:rFonts w:eastAsia="Verdana" w:cs="Verdana"/>
                <w:b/>
                <w:bCs/>
              </w:rPr>
            </w:pPr>
            <w:r w:rsidRPr="00156FAC">
              <w:rPr>
                <w:rFonts w:eastAsia="Verdana" w:cs="Verdana"/>
                <w:b/>
                <w:bCs/>
              </w:rPr>
              <w:t>Performance</w:t>
            </w:r>
          </w:p>
        </w:tc>
        <w:tc>
          <w:tcPr>
            <w:tcW w:w="1435" w:type="dxa"/>
          </w:tcPr>
          <w:p w14:paraId="2B0A74A0" w14:textId="77777777" w:rsidR="00F56EE4" w:rsidRPr="00156FAC" w:rsidRDefault="00F56EE4" w:rsidP="003E0D91">
            <w:pPr>
              <w:rPr>
                <w:rFonts w:eastAsia="Verdana" w:cs="Verdana"/>
                <w:b/>
                <w:bCs/>
              </w:rPr>
            </w:pPr>
            <w:r w:rsidRPr="00156FAC">
              <w:rPr>
                <w:rFonts w:eastAsia="Verdana" w:cs="Verdana"/>
                <w:b/>
                <w:bCs/>
              </w:rPr>
              <w:t>Criteria</w:t>
            </w:r>
          </w:p>
        </w:tc>
      </w:tr>
      <w:tr w:rsidR="00F56EE4" w:rsidRPr="00156FAC" w14:paraId="6D658829" w14:textId="77777777" w:rsidTr="003E0D91">
        <w:tc>
          <w:tcPr>
            <w:tcW w:w="3955" w:type="dxa"/>
          </w:tcPr>
          <w:p w14:paraId="78820CAA" w14:textId="77777777" w:rsidR="00F56EE4" w:rsidRPr="00156FAC" w:rsidRDefault="00F56EE4" w:rsidP="003E0D91">
            <w:pPr>
              <w:rPr>
                <w:rFonts w:eastAsia="Verdana" w:cs="Verdana"/>
                <w:bCs/>
              </w:rPr>
            </w:pPr>
            <w:r w:rsidRPr="00156FAC">
              <w:rPr>
                <w:rFonts w:eastAsia="Verdana" w:cs="Verdana"/>
                <w:bCs/>
              </w:rPr>
              <w:t xml:space="preserve">Given a list of ten words, the student will identify words beginning with an A. </w:t>
            </w:r>
          </w:p>
        </w:tc>
        <w:tc>
          <w:tcPr>
            <w:tcW w:w="2160" w:type="dxa"/>
          </w:tcPr>
          <w:p w14:paraId="302CD7C2" w14:textId="77777777" w:rsidR="00F56EE4" w:rsidRPr="00156FAC" w:rsidRDefault="00F56EE4" w:rsidP="003E0D91">
            <w:pPr>
              <w:rPr>
                <w:rFonts w:eastAsia="Verdana" w:cs="Verdana"/>
                <w:bCs/>
              </w:rPr>
            </w:pPr>
            <w:r w:rsidRPr="00156FAC">
              <w:rPr>
                <w:rFonts w:eastAsia="Verdana" w:cs="Verdana"/>
                <w:bCs/>
              </w:rPr>
              <w:t>Given a list of ten words</w:t>
            </w:r>
          </w:p>
        </w:tc>
        <w:tc>
          <w:tcPr>
            <w:tcW w:w="2610" w:type="dxa"/>
          </w:tcPr>
          <w:p w14:paraId="435E0D03" w14:textId="77777777" w:rsidR="00F56EE4" w:rsidRPr="00156FAC" w:rsidRDefault="00F56EE4" w:rsidP="003E0D91">
            <w:pPr>
              <w:rPr>
                <w:rFonts w:eastAsia="Verdana" w:cs="Verdana"/>
                <w:bCs/>
              </w:rPr>
            </w:pPr>
            <w:r w:rsidRPr="00156FAC">
              <w:rPr>
                <w:rFonts w:eastAsia="Verdana" w:cs="Verdana"/>
                <w:bCs/>
              </w:rPr>
              <w:t xml:space="preserve">Identify </w:t>
            </w:r>
          </w:p>
        </w:tc>
        <w:tc>
          <w:tcPr>
            <w:tcW w:w="1435" w:type="dxa"/>
          </w:tcPr>
          <w:p w14:paraId="0A25F646" w14:textId="77777777" w:rsidR="00F56EE4" w:rsidRPr="00156FAC" w:rsidRDefault="00F56EE4" w:rsidP="003E0D91">
            <w:pPr>
              <w:rPr>
                <w:rFonts w:eastAsia="Verdana" w:cs="Verdana"/>
                <w:bCs/>
              </w:rPr>
            </w:pPr>
            <w:r w:rsidRPr="00156FAC">
              <w:rPr>
                <w:rFonts w:eastAsia="Verdana" w:cs="Verdana"/>
                <w:bCs/>
              </w:rPr>
              <w:t>8 of 10 words</w:t>
            </w:r>
          </w:p>
        </w:tc>
      </w:tr>
      <w:tr w:rsidR="00F56EE4" w:rsidRPr="00156FAC" w14:paraId="3D568619" w14:textId="77777777" w:rsidTr="003E0D91">
        <w:tc>
          <w:tcPr>
            <w:tcW w:w="3955" w:type="dxa"/>
          </w:tcPr>
          <w:p w14:paraId="6B257797" w14:textId="77777777" w:rsidR="00F56EE4" w:rsidRPr="00156FAC" w:rsidRDefault="00F56EE4" w:rsidP="003E0D91">
            <w:pPr>
              <w:rPr>
                <w:rFonts w:eastAsia="Verdana" w:cs="Verdana"/>
                <w:bCs/>
              </w:rPr>
            </w:pPr>
            <w:r w:rsidRPr="00156FAC">
              <w:rPr>
                <w:rFonts w:eastAsia="Verdana" w:cs="Verdana"/>
                <w:bCs/>
              </w:rPr>
              <w:t>Given a list of ten single digit numerals (0-9), the student will identify each number by its name.</w:t>
            </w:r>
          </w:p>
        </w:tc>
        <w:tc>
          <w:tcPr>
            <w:tcW w:w="2160" w:type="dxa"/>
          </w:tcPr>
          <w:p w14:paraId="1769CEE0" w14:textId="77777777" w:rsidR="00F56EE4" w:rsidRPr="00156FAC" w:rsidRDefault="00F56EE4" w:rsidP="003E0D91">
            <w:pPr>
              <w:rPr>
                <w:rFonts w:eastAsia="Verdana" w:cs="Verdana"/>
                <w:bCs/>
              </w:rPr>
            </w:pPr>
            <w:r w:rsidRPr="00156FAC">
              <w:rPr>
                <w:rFonts w:eastAsia="Verdana" w:cs="Verdana"/>
                <w:bCs/>
              </w:rPr>
              <w:t>Given a list of ten single digit numerals.</w:t>
            </w:r>
          </w:p>
        </w:tc>
        <w:tc>
          <w:tcPr>
            <w:tcW w:w="2610" w:type="dxa"/>
          </w:tcPr>
          <w:p w14:paraId="513213F5" w14:textId="77777777" w:rsidR="00F56EE4" w:rsidRPr="00156FAC" w:rsidRDefault="00F56EE4" w:rsidP="003E0D91">
            <w:pPr>
              <w:rPr>
                <w:rFonts w:eastAsia="Verdana" w:cs="Verdana"/>
                <w:bCs/>
              </w:rPr>
            </w:pPr>
            <w:r w:rsidRPr="00156FAC">
              <w:rPr>
                <w:rFonts w:eastAsia="Verdana" w:cs="Verdana"/>
                <w:bCs/>
              </w:rPr>
              <w:t>Identify</w:t>
            </w:r>
          </w:p>
        </w:tc>
        <w:tc>
          <w:tcPr>
            <w:tcW w:w="1435" w:type="dxa"/>
          </w:tcPr>
          <w:p w14:paraId="09347AC5" w14:textId="77777777" w:rsidR="00F56EE4" w:rsidRPr="00156FAC" w:rsidRDefault="00F56EE4" w:rsidP="003E0D91">
            <w:pPr>
              <w:rPr>
                <w:rFonts w:eastAsia="Verdana" w:cs="Verdana"/>
                <w:bCs/>
              </w:rPr>
            </w:pPr>
            <w:r w:rsidRPr="00156FAC">
              <w:rPr>
                <w:rFonts w:eastAsia="Verdana" w:cs="Verdana"/>
                <w:bCs/>
              </w:rPr>
              <w:t>8 of 10</w:t>
            </w:r>
          </w:p>
        </w:tc>
      </w:tr>
      <w:tr w:rsidR="00F56EE4" w:rsidRPr="00156FAC" w14:paraId="56B3825D" w14:textId="77777777" w:rsidTr="003E0D91">
        <w:tc>
          <w:tcPr>
            <w:tcW w:w="3955" w:type="dxa"/>
          </w:tcPr>
          <w:p w14:paraId="3B633F34" w14:textId="77777777" w:rsidR="00F56EE4" w:rsidRPr="00156FAC" w:rsidRDefault="00F56EE4" w:rsidP="003E0D91">
            <w:pPr>
              <w:rPr>
                <w:rFonts w:eastAsia="Verdana" w:cs="Verdana"/>
                <w:bCs/>
              </w:rPr>
            </w:pPr>
            <w:r w:rsidRPr="00156FAC">
              <w:rPr>
                <w:rFonts w:eastAsia="Verdana" w:cs="Verdana"/>
                <w:bCs/>
              </w:rPr>
              <w:t>Given six single digit addition problems, the student will correctly solve each problem to find the correct sum.</w:t>
            </w:r>
          </w:p>
        </w:tc>
        <w:tc>
          <w:tcPr>
            <w:tcW w:w="2160" w:type="dxa"/>
          </w:tcPr>
          <w:p w14:paraId="697C8AB9" w14:textId="77777777" w:rsidR="00F56EE4" w:rsidRPr="00156FAC" w:rsidRDefault="00F56EE4" w:rsidP="003E0D91">
            <w:pPr>
              <w:rPr>
                <w:rFonts w:eastAsia="Verdana" w:cs="Verdana"/>
                <w:bCs/>
              </w:rPr>
            </w:pPr>
            <w:r w:rsidRPr="00156FAC">
              <w:rPr>
                <w:rFonts w:eastAsia="Verdana" w:cs="Verdana"/>
                <w:bCs/>
              </w:rPr>
              <w:t>Given six single digit addition problems</w:t>
            </w:r>
          </w:p>
        </w:tc>
        <w:tc>
          <w:tcPr>
            <w:tcW w:w="2610" w:type="dxa"/>
          </w:tcPr>
          <w:p w14:paraId="69E2DD6E" w14:textId="77777777" w:rsidR="00F56EE4" w:rsidRPr="00156FAC" w:rsidRDefault="00F56EE4" w:rsidP="003E0D91">
            <w:pPr>
              <w:rPr>
                <w:rFonts w:eastAsia="Verdana" w:cs="Verdana"/>
                <w:bCs/>
              </w:rPr>
            </w:pPr>
            <w:r w:rsidRPr="00156FAC">
              <w:rPr>
                <w:rFonts w:eastAsia="Verdana" w:cs="Verdana"/>
                <w:bCs/>
              </w:rPr>
              <w:t>Solve by adding</w:t>
            </w:r>
          </w:p>
        </w:tc>
        <w:tc>
          <w:tcPr>
            <w:tcW w:w="1435" w:type="dxa"/>
          </w:tcPr>
          <w:p w14:paraId="3F55B953" w14:textId="77777777" w:rsidR="00F56EE4" w:rsidRPr="00156FAC" w:rsidRDefault="00F56EE4" w:rsidP="003E0D91">
            <w:pPr>
              <w:rPr>
                <w:rFonts w:eastAsia="Verdana" w:cs="Verdana"/>
                <w:bCs/>
              </w:rPr>
            </w:pPr>
            <w:r w:rsidRPr="00156FAC">
              <w:rPr>
                <w:rFonts w:eastAsia="Verdana" w:cs="Verdana"/>
                <w:bCs/>
              </w:rPr>
              <w:t xml:space="preserve">5 of 6 </w:t>
            </w:r>
          </w:p>
        </w:tc>
      </w:tr>
    </w:tbl>
    <w:p w14:paraId="3F9D0220" w14:textId="77777777" w:rsidR="00F56EE4" w:rsidRPr="00156FAC" w:rsidRDefault="00F56EE4" w:rsidP="00F56EE4">
      <w:pPr>
        <w:rPr>
          <w:rFonts w:eastAsia="Verdana" w:cs="Verdana"/>
          <w:bCs/>
        </w:rPr>
      </w:pPr>
    </w:p>
    <w:p w14:paraId="05676563" w14:textId="77777777" w:rsidR="00F56EE4" w:rsidRPr="00156FAC" w:rsidRDefault="00F56EE4" w:rsidP="00F56EE4">
      <w:pPr>
        <w:jc w:val="center"/>
        <w:rPr>
          <w:rFonts w:eastAsia="Times New Roman" w:cs="Arial"/>
          <w:b/>
          <w:bCs/>
          <w:color w:val="222222"/>
          <w:shd w:val="clear" w:color="auto" w:fill="FFFFFF"/>
        </w:rPr>
      </w:pPr>
      <w:r w:rsidRPr="00156FAC">
        <w:rPr>
          <w:rFonts w:eastAsia="Times New Roman" w:cs="Arial"/>
          <w:b/>
          <w:bCs/>
          <w:color w:val="222222"/>
          <w:shd w:val="clear" w:color="auto" w:fill="FFFFFF"/>
        </w:rPr>
        <w:t xml:space="preserve">The ABCD Model </w:t>
      </w:r>
    </w:p>
    <w:p w14:paraId="6AA93FAF" w14:textId="77777777" w:rsidR="00F56EE4" w:rsidRPr="00156FAC" w:rsidRDefault="00F56EE4" w:rsidP="00F56EE4">
      <w:pPr>
        <w:rPr>
          <w:rFonts w:eastAsia="Times New Roman" w:cs="Arial"/>
          <w:color w:val="222222"/>
          <w:shd w:val="clear" w:color="auto" w:fill="FFFFFF"/>
        </w:rPr>
      </w:pPr>
    </w:p>
    <w:p w14:paraId="79FD09AB" w14:textId="77777777" w:rsidR="00F56EE4" w:rsidRPr="00156FAC" w:rsidRDefault="00F56EE4" w:rsidP="00F56EE4">
      <w:pPr>
        <w:rPr>
          <w:rFonts w:eastAsia="Times New Roman" w:cs="Times New Roman"/>
        </w:rPr>
      </w:pPr>
      <w:r w:rsidRPr="00156FAC">
        <w:rPr>
          <w:rFonts w:eastAsia="Times New Roman" w:cs="Arial"/>
          <w:color w:val="222222"/>
          <w:shd w:val="clear" w:color="auto" w:fill="FFFFFF"/>
        </w:rPr>
        <w:t>The </w:t>
      </w:r>
      <w:r w:rsidRPr="00156FAC">
        <w:rPr>
          <w:rFonts w:eastAsia="Times New Roman" w:cs="Arial"/>
          <w:b/>
          <w:bCs/>
          <w:color w:val="222222"/>
          <w:shd w:val="clear" w:color="auto" w:fill="FFFFFF"/>
        </w:rPr>
        <w:t>ABCD</w:t>
      </w:r>
      <w:r w:rsidRPr="00156FAC">
        <w:rPr>
          <w:rFonts w:eastAsia="Times New Roman" w:cs="Arial"/>
          <w:color w:val="222222"/>
          <w:shd w:val="clear" w:color="auto" w:fill="FFFFFF"/>
        </w:rPr>
        <w:t> model for </w:t>
      </w:r>
      <w:r w:rsidRPr="00156FAC">
        <w:rPr>
          <w:rFonts w:eastAsia="Times New Roman" w:cs="Arial"/>
          <w:b/>
          <w:bCs/>
          <w:color w:val="222222"/>
          <w:shd w:val="clear" w:color="auto" w:fill="FFFFFF"/>
        </w:rPr>
        <w:t>writing objectives</w:t>
      </w:r>
      <w:r w:rsidRPr="00156FAC">
        <w:rPr>
          <w:rFonts w:eastAsia="Times New Roman" w:cs="Arial"/>
          <w:color w:val="222222"/>
          <w:shd w:val="clear" w:color="auto" w:fill="FFFFFF"/>
        </w:rPr>
        <w:t>. </w:t>
      </w:r>
      <w:r w:rsidRPr="00156FAC">
        <w:rPr>
          <w:rFonts w:eastAsia="Times New Roman" w:cs="Arial"/>
          <w:b/>
          <w:bCs/>
          <w:color w:val="222222"/>
          <w:shd w:val="clear" w:color="auto" w:fill="FFFFFF"/>
        </w:rPr>
        <w:t>Objectives</w:t>
      </w:r>
      <w:r w:rsidRPr="00156FAC">
        <w:rPr>
          <w:rFonts w:eastAsia="Times New Roman" w:cs="Arial"/>
          <w:color w:val="222222"/>
          <w:shd w:val="clear" w:color="auto" w:fill="FFFFFF"/>
        </w:rPr>
        <w:t> will include 4 distinct components: Audience, Behavior, Condition and Degree. </w:t>
      </w:r>
      <w:r w:rsidRPr="00156FAC">
        <w:rPr>
          <w:rFonts w:eastAsia="Times New Roman" w:cs="Arial"/>
          <w:b/>
          <w:bCs/>
          <w:color w:val="222222"/>
          <w:shd w:val="clear" w:color="auto" w:fill="FFFFFF"/>
        </w:rPr>
        <w:t>Objectives</w:t>
      </w:r>
      <w:r w:rsidRPr="00156FAC">
        <w:rPr>
          <w:rFonts w:eastAsia="Times New Roman" w:cs="Arial"/>
          <w:color w:val="222222"/>
          <w:shd w:val="clear" w:color="auto" w:fill="FFFFFF"/>
        </w:rPr>
        <w:t> must be both observable and measurable to be effective. Use of words like understand and learn in </w:t>
      </w:r>
      <w:r w:rsidRPr="00156FAC">
        <w:rPr>
          <w:rFonts w:eastAsia="Times New Roman" w:cs="Arial"/>
          <w:b/>
          <w:bCs/>
          <w:color w:val="222222"/>
          <w:shd w:val="clear" w:color="auto" w:fill="FFFFFF"/>
        </w:rPr>
        <w:t>writing objectives</w:t>
      </w:r>
      <w:r w:rsidRPr="00156FAC">
        <w:rPr>
          <w:rFonts w:eastAsia="Times New Roman" w:cs="Arial"/>
          <w:color w:val="222222"/>
          <w:shd w:val="clear" w:color="auto" w:fill="FFFFFF"/>
        </w:rPr>
        <w:t> are generally not acceptable as they are difficult to measure.</w:t>
      </w:r>
    </w:p>
    <w:p w14:paraId="17CCB20F" w14:textId="77777777" w:rsidR="00F56EE4" w:rsidRDefault="00F56EE4" w:rsidP="00FD2A59">
      <w:pPr>
        <w:rPr>
          <w:rFonts w:eastAsia="Verdana" w:cs="Verdana"/>
          <w:bCs/>
        </w:rPr>
      </w:pPr>
    </w:p>
    <w:p w14:paraId="47CB1DD1" w14:textId="77777777" w:rsidR="00F56EE4" w:rsidRDefault="00F56EE4" w:rsidP="00FD2A59">
      <w:pPr>
        <w:rPr>
          <w:rFonts w:eastAsia="Verdana" w:cs="Verdana"/>
          <w:bCs/>
        </w:rPr>
      </w:pPr>
    </w:p>
    <w:p w14:paraId="64AAB311" w14:textId="22D7B1C2" w:rsidR="00CB3B4A" w:rsidRPr="00F56EE4" w:rsidRDefault="00CB3B4A" w:rsidP="00FD2A59">
      <w:pPr>
        <w:rPr>
          <w:rStyle w:val="colorful0020list0020accent00201char1"/>
          <w:rFonts w:asciiTheme="minorHAnsi" w:eastAsia="Verdana" w:hAnsiTheme="minorHAnsi" w:cs="Verdana"/>
          <w:bCs/>
          <w:sz w:val="24"/>
          <w:szCs w:val="24"/>
        </w:rPr>
      </w:pPr>
      <w:r w:rsidRPr="00CB3B4A">
        <w:rPr>
          <w:rStyle w:val="colorful0020list0020accent00201char1"/>
          <w:rFonts w:asciiTheme="minorHAnsi" w:eastAsiaTheme="majorEastAsia" w:hAnsiTheme="minorHAnsi"/>
          <w:b/>
        </w:rPr>
        <w:t>Bibliography</w:t>
      </w:r>
    </w:p>
    <w:p w14:paraId="4A6C5CB2" w14:textId="3DACFB5E" w:rsidR="00CB3B4A" w:rsidRPr="00CB3B4A" w:rsidRDefault="00CB3B4A" w:rsidP="0095391F">
      <w:pPr>
        <w:pStyle w:val="colorful0020list0020accent00201"/>
        <w:ind w:left="0"/>
        <w:rPr>
          <w:rStyle w:val="colorful0020list0020accent00201char1"/>
          <w:rFonts w:asciiTheme="minorHAnsi" w:eastAsiaTheme="majorEastAsia" w:hAnsiTheme="minorHAnsi"/>
          <w:bCs/>
        </w:rPr>
      </w:pPr>
      <w:r w:rsidRPr="00CB3B4A">
        <w:rPr>
          <w:rStyle w:val="colorful0020list0020accent00201char1"/>
          <w:rFonts w:asciiTheme="minorHAnsi" w:eastAsiaTheme="majorEastAsia" w:hAnsiTheme="minorHAnsi"/>
        </w:rPr>
        <w:t xml:space="preserve">Ballenca, J., &amp; Brandt. R. (Eds.) (2010). </w:t>
      </w:r>
      <w:r w:rsidRPr="00CB3B4A">
        <w:rPr>
          <w:rStyle w:val="colorful0020list0020accent00201char1"/>
          <w:rFonts w:asciiTheme="minorHAnsi" w:eastAsiaTheme="majorEastAsia" w:hAnsiTheme="minorHAnsi"/>
          <w:i/>
        </w:rPr>
        <w:t>21</w:t>
      </w:r>
      <w:r w:rsidRPr="00CB3B4A">
        <w:rPr>
          <w:rStyle w:val="colorful0020list0020accent00201char1"/>
          <w:rFonts w:asciiTheme="minorHAnsi" w:eastAsiaTheme="majorEastAsia" w:hAnsiTheme="minorHAnsi"/>
          <w:i/>
          <w:vertAlign w:val="superscript"/>
        </w:rPr>
        <w:t>st</w:t>
      </w:r>
      <w:r w:rsidRPr="00CB3B4A">
        <w:rPr>
          <w:rStyle w:val="colorful0020list0020accent00201char1"/>
          <w:rFonts w:asciiTheme="minorHAnsi" w:eastAsiaTheme="majorEastAsia" w:hAnsiTheme="minorHAnsi"/>
          <w:i/>
        </w:rPr>
        <w:t xml:space="preserve"> century skills: Rethinking how students learn </w:t>
      </w:r>
      <w:r w:rsidRPr="00CB3B4A">
        <w:rPr>
          <w:rStyle w:val="colorful0020list0020accent00201char1"/>
          <w:rFonts w:asciiTheme="minorHAnsi" w:eastAsiaTheme="majorEastAsia" w:hAnsiTheme="minorHAnsi"/>
          <w:i/>
        </w:rPr>
        <w:tab/>
        <w:t xml:space="preserve">(Leading Edge). </w:t>
      </w:r>
      <w:r w:rsidRPr="00CB3B4A">
        <w:rPr>
          <w:rStyle w:val="colorful0020list0020accent00201char1"/>
          <w:rFonts w:asciiTheme="minorHAnsi" w:eastAsiaTheme="majorEastAsia" w:hAnsiTheme="minorHAnsi"/>
        </w:rPr>
        <w:t xml:space="preserve"> Bloomington, IN: Solution Tree Press. </w:t>
      </w:r>
    </w:p>
    <w:p w14:paraId="3A2CFF9E" w14:textId="77777777" w:rsidR="00CB3B4A" w:rsidRPr="00CB3B4A" w:rsidRDefault="00CB3B4A" w:rsidP="00CB3B4A">
      <w:pPr>
        <w:pStyle w:val="Heading1"/>
        <w:spacing w:before="0" w:after="0"/>
        <w:jc w:val="left"/>
        <w:rPr>
          <w:rFonts w:asciiTheme="minorHAnsi" w:hAnsiTheme="minorHAnsi"/>
          <w:b w:val="0"/>
          <w:bCs w:val="0"/>
          <w:i/>
          <w:sz w:val="22"/>
          <w:szCs w:val="22"/>
        </w:rPr>
      </w:pPr>
      <w:r w:rsidRPr="00CB3B4A">
        <w:rPr>
          <w:rStyle w:val="colorful0020list0020accent00201char1"/>
          <w:rFonts w:asciiTheme="minorHAnsi" w:hAnsiTheme="minorHAnsi"/>
          <w:b w:val="0"/>
        </w:rPr>
        <w:t>Cochran-Smith, M., &amp; Lytle, S. (2009).</w:t>
      </w:r>
      <w:r w:rsidRPr="00CB3B4A">
        <w:rPr>
          <w:rStyle w:val="colorful0020list0020accent00201char1"/>
          <w:rFonts w:asciiTheme="minorHAnsi" w:hAnsiTheme="minorHAnsi"/>
        </w:rPr>
        <w:t xml:space="preserve"> </w:t>
      </w:r>
      <w:r w:rsidRPr="00CB3B4A">
        <w:rPr>
          <w:rFonts w:asciiTheme="minorHAnsi" w:hAnsiTheme="minorHAnsi"/>
          <w:b w:val="0"/>
          <w:bCs w:val="0"/>
          <w:i/>
          <w:sz w:val="22"/>
          <w:szCs w:val="22"/>
        </w:rPr>
        <w:t xml:space="preserve">Inquiry as stance: Practitioner research in the next </w:t>
      </w:r>
    </w:p>
    <w:p w14:paraId="6B5719E7" w14:textId="77777777" w:rsidR="00CB3B4A" w:rsidRPr="00CB3B4A" w:rsidRDefault="00CB3B4A" w:rsidP="00CB3B4A">
      <w:pPr>
        <w:pStyle w:val="Heading1"/>
        <w:spacing w:before="0" w:after="0"/>
        <w:jc w:val="left"/>
        <w:rPr>
          <w:rFonts w:asciiTheme="minorHAnsi" w:hAnsiTheme="minorHAnsi"/>
          <w:b w:val="0"/>
          <w:bCs w:val="0"/>
          <w:sz w:val="22"/>
          <w:szCs w:val="22"/>
        </w:rPr>
      </w:pPr>
      <w:r w:rsidRPr="00CB3B4A">
        <w:rPr>
          <w:rFonts w:asciiTheme="minorHAnsi" w:hAnsiTheme="minorHAnsi"/>
          <w:b w:val="0"/>
          <w:bCs w:val="0"/>
          <w:i/>
          <w:sz w:val="22"/>
          <w:szCs w:val="22"/>
        </w:rPr>
        <w:tab/>
        <w:t>generation (Practitioners inquiry).</w:t>
      </w:r>
      <w:r w:rsidRPr="00CB3B4A">
        <w:rPr>
          <w:rFonts w:asciiTheme="minorHAnsi" w:hAnsiTheme="minorHAnsi"/>
          <w:b w:val="0"/>
          <w:bCs w:val="0"/>
          <w:sz w:val="22"/>
          <w:szCs w:val="22"/>
        </w:rPr>
        <w:t xml:space="preserve"> NY: Teachers College Press.</w:t>
      </w:r>
    </w:p>
    <w:p w14:paraId="4E991CDC" w14:textId="05795FED" w:rsidR="00CB3B4A" w:rsidRPr="00CB3B4A" w:rsidRDefault="00CB3B4A" w:rsidP="00CB3B4A">
      <w:pPr>
        <w:pStyle w:val="default"/>
        <w:rPr>
          <w:rFonts w:asciiTheme="minorHAnsi" w:hAnsiTheme="minorHAnsi"/>
          <w:sz w:val="22"/>
          <w:szCs w:val="22"/>
        </w:rPr>
      </w:pPr>
    </w:p>
    <w:p w14:paraId="62F50CD2"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sz w:val="22"/>
          <w:szCs w:val="22"/>
        </w:rPr>
        <w:t>Darling-Hammond, Linda (2010). Constructing 21</w:t>
      </w:r>
      <w:r w:rsidRPr="00CB3B4A">
        <w:rPr>
          <w:rFonts w:asciiTheme="minorHAnsi" w:hAnsiTheme="minorHAnsi"/>
          <w:sz w:val="22"/>
          <w:szCs w:val="22"/>
          <w:vertAlign w:val="superscript"/>
        </w:rPr>
        <w:t>st</w:t>
      </w:r>
      <w:r w:rsidRPr="00CB3B4A">
        <w:rPr>
          <w:rFonts w:asciiTheme="minorHAnsi" w:hAnsiTheme="minorHAnsi"/>
          <w:sz w:val="22"/>
          <w:szCs w:val="22"/>
        </w:rPr>
        <w:t xml:space="preserve">-Century Teacher Education. In V. Hill- </w:t>
      </w:r>
    </w:p>
    <w:p w14:paraId="6DF9B984"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sz w:val="22"/>
          <w:szCs w:val="22"/>
        </w:rPr>
        <w:tab/>
        <w:t xml:space="preserve">Lewis &amp; C.W. Lewis. </w:t>
      </w:r>
      <w:r w:rsidRPr="00CB3B4A">
        <w:rPr>
          <w:rStyle w:val="defaultchar1"/>
          <w:rFonts w:asciiTheme="minorHAnsi" w:eastAsiaTheme="majorEastAsia" w:hAnsiTheme="minorHAnsi"/>
          <w:i/>
          <w:sz w:val="22"/>
          <w:szCs w:val="22"/>
        </w:rPr>
        <w:t xml:space="preserve">Transforming Teacher Education </w:t>
      </w:r>
      <w:r w:rsidRPr="00CB3B4A">
        <w:rPr>
          <w:rFonts w:asciiTheme="minorHAnsi" w:hAnsiTheme="minorHAnsi"/>
          <w:sz w:val="22"/>
          <w:szCs w:val="22"/>
        </w:rPr>
        <w:t xml:space="preserve">(pp. 223-247). Sterling, VA: </w:t>
      </w:r>
    </w:p>
    <w:p w14:paraId="39C201D7" w14:textId="77777777" w:rsidR="0095391F" w:rsidRDefault="00CB3B4A" w:rsidP="0095391F">
      <w:pPr>
        <w:pStyle w:val="default"/>
        <w:rPr>
          <w:rFonts w:asciiTheme="minorHAnsi" w:hAnsiTheme="minorHAnsi"/>
          <w:sz w:val="22"/>
          <w:szCs w:val="22"/>
        </w:rPr>
      </w:pPr>
      <w:r w:rsidRPr="00CB3B4A">
        <w:rPr>
          <w:rFonts w:asciiTheme="minorHAnsi" w:hAnsiTheme="minorHAnsi"/>
          <w:sz w:val="22"/>
          <w:szCs w:val="22"/>
        </w:rPr>
        <w:tab/>
        <w:t xml:space="preserve">Stylus Publishing. </w:t>
      </w:r>
    </w:p>
    <w:p w14:paraId="7CF5594B" w14:textId="77777777" w:rsidR="0095391F" w:rsidRDefault="0095391F" w:rsidP="0095391F">
      <w:pPr>
        <w:pStyle w:val="default"/>
        <w:rPr>
          <w:rFonts w:asciiTheme="minorHAnsi" w:hAnsiTheme="minorHAnsi"/>
          <w:sz w:val="22"/>
          <w:szCs w:val="22"/>
        </w:rPr>
      </w:pPr>
    </w:p>
    <w:p w14:paraId="2E64C5A8" w14:textId="77777777" w:rsidR="0095391F" w:rsidRDefault="00CB3B4A" w:rsidP="0095391F">
      <w:pPr>
        <w:pStyle w:val="default"/>
        <w:rPr>
          <w:rFonts w:asciiTheme="minorHAnsi" w:hAnsiTheme="minorHAnsi"/>
          <w:i/>
          <w:sz w:val="22"/>
          <w:szCs w:val="22"/>
        </w:rPr>
      </w:pPr>
      <w:r w:rsidRPr="00CB3B4A">
        <w:rPr>
          <w:rFonts w:asciiTheme="minorHAnsi" w:hAnsiTheme="minorHAnsi"/>
          <w:sz w:val="22"/>
          <w:szCs w:val="22"/>
        </w:rPr>
        <w:t xml:space="preserve">Fichtman- Dana, N. L., &amp; Yendel-Hoppey, D. (Eds.) (2008). </w:t>
      </w:r>
      <w:r w:rsidRPr="00CB3B4A">
        <w:rPr>
          <w:rFonts w:asciiTheme="minorHAnsi" w:hAnsiTheme="minorHAnsi"/>
          <w:i/>
          <w:sz w:val="22"/>
          <w:szCs w:val="22"/>
        </w:rPr>
        <w:t xml:space="preserve">The reflective educator's guide to </w:t>
      </w:r>
    </w:p>
    <w:p w14:paraId="6B4F4D8C" w14:textId="77777777" w:rsidR="0095391F" w:rsidRDefault="0095391F" w:rsidP="0095391F">
      <w:pPr>
        <w:pStyle w:val="default"/>
        <w:rPr>
          <w:rFonts w:asciiTheme="minorHAnsi" w:hAnsiTheme="minorHAnsi"/>
          <w:sz w:val="22"/>
          <w:szCs w:val="22"/>
        </w:rPr>
      </w:pPr>
      <w:r>
        <w:rPr>
          <w:rFonts w:asciiTheme="minorHAnsi" w:hAnsiTheme="minorHAnsi"/>
          <w:i/>
          <w:sz w:val="22"/>
          <w:szCs w:val="22"/>
        </w:rPr>
        <w:tab/>
      </w:r>
      <w:r w:rsidR="00CB3B4A" w:rsidRPr="00CB3B4A">
        <w:rPr>
          <w:rFonts w:asciiTheme="minorHAnsi" w:hAnsiTheme="minorHAnsi"/>
          <w:i/>
          <w:sz w:val="22"/>
          <w:szCs w:val="22"/>
        </w:rPr>
        <w:t xml:space="preserve">classroom research: Learning to teach and teaching to learn through practitioner inquiry </w:t>
      </w:r>
      <w:r w:rsidR="00CB3B4A" w:rsidRPr="00CB3B4A">
        <w:rPr>
          <w:rFonts w:asciiTheme="minorHAnsi" w:hAnsiTheme="minorHAnsi"/>
          <w:sz w:val="22"/>
          <w:szCs w:val="22"/>
        </w:rPr>
        <w:t>(2</w:t>
      </w:r>
      <w:r w:rsidR="00CB3B4A" w:rsidRPr="00CB3B4A">
        <w:rPr>
          <w:rFonts w:asciiTheme="minorHAnsi" w:hAnsiTheme="minorHAnsi"/>
          <w:sz w:val="22"/>
          <w:szCs w:val="22"/>
          <w:vertAlign w:val="superscript"/>
        </w:rPr>
        <w:t>nd</w:t>
      </w:r>
      <w:r w:rsidR="00CB3B4A" w:rsidRPr="00CB3B4A">
        <w:rPr>
          <w:rFonts w:asciiTheme="minorHAnsi" w:hAnsiTheme="minorHAnsi"/>
          <w:sz w:val="22"/>
          <w:szCs w:val="22"/>
        </w:rPr>
        <w:t xml:space="preserve"> </w:t>
      </w:r>
    </w:p>
    <w:p w14:paraId="048A6070" w14:textId="77777777" w:rsidR="008B18DE" w:rsidRDefault="0095391F" w:rsidP="008B18DE">
      <w:pPr>
        <w:pStyle w:val="default"/>
        <w:rPr>
          <w:rFonts w:asciiTheme="minorHAnsi" w:hAnsiTheme="minorHAnsi"/>
          <w:sz w:val="22"/>
          <w:szCs w:val="22"/>
        </w:rPr>
      </w:pPr>
      <w:r>
        <w:rPr>
          <w:rFonts w:asciiTheme="minorHAnsi" w:hAnsiTheme="minorHAnsi"/>
          <w:sz w:val="22"/>
          <w:szCs w:val="22"/>
        </w:rPr>
        <w:tab/>
      </w:r>
      <w:r w:rsidR="00CB3B4A" w:rsidRPr="00CB3B4A">
        <w:rPr>
          <w:rFonts w:asciiTheme="minorHAnsi" w:hAnsiTheme="minorHAnsi"/>
          <w:sz w:val="22"/>
          <w:szCs w:val="22"/>
        </w:rPr>
        <w:t>Ed.)</w:t>
      </w:r>
      <w:r w:rsidR="00CB3B4A" w:rsidRPr="00CB3B4A">
        <w:rPr>
          <w:rFonts w:asciiTheme="minorHAnsi" w:hAnsiTheme="minorHAnsi"/>
          <w:i/>
          <w:sz w:val="22"/>
          <w:szCs w:val="22"/>
        </w:rPr>
        <w:t>.</w:t>
      </w:r>
      <w:r w:rsidR="00CB3B4A" w:rsidRPr="00CB3B4A">
        <w:rPr>
          <w:rFonts w:asciiTheme="minorHAnsi" w:hAnsiTheme="minorHAnsi"/>
          <w:sz w:val="22"/>
          <w:szCs w:val="22"/>
        </w:rPr>
        <w:t xml:space="preserve"> NY: Corwin Press.</w:t>
      </w:r>
    </w:p>
    <w:p w14:paraId="2F464277" w14:textId="77777777" w:rsidR="008B18DE" w:rsidRDefault="008B18DE" w:rsidP="008B18DE">
      <w:pPr>
        <w:pStyle w:val="default"/>
        <w:rPr>
          <w:rFonts w:asciiTheme="minorHAnsi" w:hAnsiTheme="minorHAnsi"/>
          <w:sz w:val="22"/>
          <w:szCs w:val="22"/>
        </w:rPr>
      </w:pPr>
    </w:p>
    <w:p w14:paraId="5FA90CBA" w14:textId="77777777" w:rsidR="008B18DE" w:rsidRDefault="00CB3B4A" w:rsidP="008B18DE">
      <w:pPr>
        <w:pStyle w:val="default"/>
        <w:rPr>
          <w:rFonts w:asciiTheme="minorHAnsi" w:hAnsiTheme="minorHAnsi"/>
          <w:sz w:val="22"/>
          <w:szCs w:val="22"/>
        </w:rPr>
      </w:pPr>
      <w:r w:rsidRPr="00CB3B4A">
        <w:rPr>
          <w:rFonts w:asciiTheme="minorHAnsi" w:hAnsiTheme="minorHAnsi"/>
          <w:sz w:val="22"/>
          <w:szCs w:val="22"/>
        </w:rPr>
        <w:t xml:space="preserve">Fullan, M. (2012). </w:t>
      </w:r>
      <w:r w:rsidRPr="00CB3B4A">
        <w:rPr>
          <w:rFonts w:asciiTheme="minorHAnsi" w:hAnsiTheme="minorHAnsi"/>
          <w:i/>
          <w:sz w:val="22"/>
          <w:szCs w:val="22"/>
        </w:rPr>
        <w:t xml:space="preserve">Change leader: Learning to do what matters most. </w:t>
      </w:r>
      <w:r w:rsidRPr="00CB3B4A">
        <w:rPr>
          <w:rFonts w:asciiTheme="minorHAnsi" w:hAnsiTheme="minorHAnsi"/>
          <w:sz w:val="22"/>
          <w:szCs w:val="22"/>
        </w:rPr>
        <w:t xml:space="preserve">San Francisco, CA: Jossey-Bass. </w:t>
      </w:r>
    </w:p>
    <w:p w14:paraId="509B68D8" w14:textId="3D281A24" w:rsidR="00CB3B4A" w:rsidRPr="00CB3B4A" w:rsidRDefault="0070105B" w:rsidP="00CB3B4A">
      <w:pPr>
        <w:pStyle w:val="Heading1"/>
        <w:spacing w:before="0" w:after="0"/>
        <w:jc w:val="left"/>
        <w:rPr>
          <w:rFonts w:asciiTheme="minorHAnsi" w:hAnsiTheme="minorHAnsi"/>
          <w:b w:val="0"/>
          <w:bCs w:val="0"/>
          <w:sz w:val="22"/>
          <w:szCs w:val="22"/>
        </w:rPr>
      </w:pPr>
      <w:r>
        <w:rPr>
          <w:rFonts w:asciiTheme="minorHAnsi" w:hAnsiTheme="minorHAnsi"/>
          <w:b w:val="0"/>
          <w:bCs w:val="0"/>
          <w:sz w:val="22"/>
          <w:szCs w:val="22"/>
        </w:rPr>
        <w:lastRenderedPageBreak/>
        <w:t xml:space="preserve">Glover, M., &amp; Keene, E. O. (2015). The teacher you want to be. </w:t>
      </w:r>
      <w:r w:rsidR="00694851">
        <w:rPr>
          <w:rFonts w:asciiTheme="minorHAnsi" w:hAnsiTheme="minorHAnsi"/>
          <w:b w:val="0"/>
          <w:bCs w:val="0"/>
          <w:sz w:val="22"/>
          <w:szCs w:val="22"/>
        </w:rPr>
        <w:t xml:space="preserve">Heinemann. </w:t>
      </w:r>
    </w:p>
    <w:p w14:paraId="5BC0B25F" w14:textId="77777777" w:rsidR="0070105B" w:rsidRDefault="0070105B" w:rsidP="00CB3B4A">
      <w:pPr>
        <w:pStyle w:val="Heading1"/>
        <w:spacing w:before="0" w:after="0"/>
        <w:jc w:val="left"/>
        <w:rPr>
          <w:rFonts w:asciiTheme="minorHAnsi" w:hAnsiTheme="minorHAnsi"/>
          <w:b w:val="0"/>
          <w:bCs w:val="0"/>
          <w:sz w:val="22"/>
          <w:szCs w:val="22"/>
        </w:rPr>
      </w:pPr>
    </w:p>
    <w:p w14:paraId="75121762" w14:textId="7930AF44" w:rsidR="00CB3B4A" w:rsidRPr="00CB3B4A" w:rsidRDefault="00CB3B4A" w:rsidP="00CB3B4A">
      <w:pPr>
        <w:pStyle w:val="Heading1"/>
        <w:spacing w:before="0" w:after="0"/>
        <w:jc w:val="left"/>
        <w:rPr>
          <w:rFonts w:asciiTheme="minorHAnsi" w:hAnsiTheme="minorHAnsi"/>
          <w:b w:val="0"/>
          <w:bCs w:val="0"/>
          <w:i/>
          <w:sz w:val="22"/>
          <w:szCs w:val="22"/>
        </w:rPr>
      </w:pPr>
      <w:r w:rsidRPr="00CB3B4A">
        <w:rPr>
          <w:rFonts w:asciiTheme="minorHAnsi" w:hAnsiTheme="minorHAnsi"/>
          <w:b w:val="0"/>
          <w:bCs w:val="0"/>
          <w:sz w:val="22"/>
          <w:szCs w:val="22"/>
        </w:rPr>
        <w:t xml:space="preserve">Hill-Jackson, V., &amp; Lewis, C. W. (Eds.) (2010). </w:t>
      </w:r>
      <w:r w:rsidRPr="00CB3B4A">
        <w:rPr>
          <w:rFonts w:asciiTheme="minorHAnsi" w:hAnsiTheme="minorHAnsi"/>
          <w:b w:val="0"/>
          <w:bCs w:val="0"/>
          <w:i/>
          <w:sz w:val="22"/>
          <w:szCs w:val="22"/>
        </w:rPr>
        <w:t xml:space="preserve"> Transforming teacher education: What went </w:t>
      </w:r>
    </w:p>
    <w:p w14:paraId="5218008A" w14:textId="77777777" w:rsidR="00CB3B4A" w:rsidRPr="00CB3B4A" w:rsidRDefault="00CB3B4A" w:rsidP="00CB3B4A">
      <w:pPr>
        <w:pStyle w:val="Heading1"/>
        <w:spacing w:before="0" w:after="0"/>
        <w:jc w:val="left"/>
        <w:rPr>
          <w:rFonts w:asciiTheme="minorHAnsi" w:hAnsiTheme="minorHAnsi"/>
          <w:b w:val="0"/>
          <w:bCs w:val="0"/>
          <w:sz w:val="22"/>
          <w:szCs w:val="22"/>
        </w:rPr>
      </w:pPr>
      <w:r w:rsidRPr="00CB3B4A">
        <w:rPr>
          <w:rFonts w:asciiTheme="minorHAnsi" w:hAnsiTheme="minorHAnsi"/>
          <w:b w:val="0"/>
          <w:bCs w:val="0"/>
          <w:i/>
          <w:sz w:val="22"/>
          <w:szCs w:val="22"/>
        </w:rPr>
        <w:tab/>
        <w:t xml:space="preserve">wrong with teacher training, and how we can fix it. </w:t>
      </w:r>
      <w:r w:rsidRPr="00CB3B4A">
        <w:rPr>
          <w:rFonts w:asciiTheme="minorHAnsi" w:hAnsiTheme="minorHAnsi"/>
          <w:b w:val="0"/>
          <w:bCs w:val="0"/>
          <w:sz w:val="22"/>
          <w:szCs w:val="22"/>
        </w:rPr>
        <w:t>Sterling, VA: Stylus Publishing.</w:t>
      </w:r>
    </w:p>
    <w:p w14:paraId="7DD9845F" w14:textId="77777777" w:rsidR="00CB3B4A" w:rsidRPr="00CB3B4A" w:rsidRDefault="00CB3B4A" w:rsidP="00CB3B4A">
      <w:pPr>
        <w:pStyle w:val="Heading1"/>
        <w:spacing w:before="0" w:after="0"/>
        <w:jc w:val="left"/>
        <w:rPr>
          <w:rFonts w:asciiTheme="minorHAnsi" w:hAnsiTheme="minorHAnsi"/>
          <w:b w:val="0"/>
          <w:bCs w:val="0"/>
          <w:sz w:val="22"/>
          <w:szCs w:val="22"/>
        </w:rPr>
      </w:pPr>
    </w:p>
    <w:p w14:paraId="1CB83357" w14:textId="77777777" w:rsidR="00CB3B4A" w:rsidRPr="00CB3B4A" w:rsidRDefault="00CB3B4A" w:rsidP="00CB3B4A">
      <w:pPr>
        <w:pStyle w:val="Heading1"/>
        <w:spacing w:before="0" w:after="0"/>
        <w:jc w:val="left"/>
        <w:rPr>
          <w:rFonts w:asciiTheme="minorHAnsi" w:hAnsiTheme="minorHAnsi"/>
          <w:b w:val="0"/>
          <w:bCs w:val="0"/>
          <w:i/>
          <w:sz w:val="22"/>
          <w:szCs w:val="22"/>
        </w:rPr>
      </w:pPr>
      <w:r w:rsidRPr="00CB3B4A">
        <w:rPr>
          <w:rFonts w:asciiTheme="minorHAnsi" w:hAnsiTheme="minorHAnsi"/>
          <w:b w:val="0"/>
          <w:bCs w:val="0"/>
          <w:sz w:val="22"/>
          <w:szCs w:val="22"/>
        </w:rPr>
        <w:t xml:space="preserve">Kinchloe, J. L. (2012). </w:t>
      </w:r>
      <w:r w:rsidRPr="00CB3B4A">
        <w:rPr>
          <w:rFonts w:asciiTheme="minorHAnsi" w:hAnsiTheme="minorHAnsi"/>
          <w:b w:val="0"/>
          <w:bCs w:val="0"/>
          <w:i/>
          <w:sz w:val="22"/>
          <w:szCs w:val="22"/>
        </w:rPr>
        <w:t>Teachers as researchers: Qualitative inquiry as a path to empowerment.</w:t>
      </w:r>
    </w:p>
    <w:p w14:paraId="619649C6" w14:textId="77777777" w:rsidR="00CB3B4A" w:rsidRPr="00CB3B4A" w:rsidRDefault="00CB3B4A" w:rsidP="00CB3B4A">
      <w:pPr>
        <w:pStyle w:val="Heading1"/>
        <w:spacing w:before="0" w:after="0"/>
        <w:jc w:val="left"/>
        <w:rPr>
          <w:rFonts w:asciiTheme="minorHAnsi" w:hAnsiTheme="minorHAnsi"/>
          <w:sz w:val="22"/>
          <w:szCs w:val="22"/>
        </w:rPr>
      </w:pPr>
      <w:r w:rsidRPr="00CB3B4A">
        <w:rPr>
          <w:rFonts w:asciiTheme="minorHAnsi" w:hAnsiTheme="minorHAnsi"/>
          <w:b w:val="0"/>
          <w:bCs w:val="0"/>
          <w:i/>
          <w:sz w:val="22"/>
          <w:szCs w:val="22"/>
        </w:rPr>
        <w:tab/>
      </w:r>
      <w:r w:rsidRPr="00CB3B4A">
        <w:rPr>
          <w:rFonts w:asciiTheme="minorHAnsi" w:hAnsiTheme="minorHAnsi"/>
          <w:b w:val="0"/>
          <w:bCs w:val="0"/>
          <w:sz w:val="22"/>
          <w:szCs w:val="22"/>
        </w:rPr>
        <w:t>NY:</w:t>
      </w:r>
      <w:r w:rsidRPr="00CB3B4A">
        <w:rPr>
          <w:rFonts w:asciiTheme="minorHAnsi" w:hAnsiTheme="minorHAnsi"/>
          <w:b w:val="0"/>
          <w:bCs w:val="0"/>
          <w:i/>
          <w:sz w:val="22"/>
          <w:szCs w:val="22"/>
        </w:rPr>
        <w:t xml:space="preserve"> </w:t>
      </w:r>
      <w:r w:rsidRPr="00CB3B4A">
        <w:rPr>
          <w:rFonts w:asciiTheme="minorHAnsi" w:hAnsiTheme="minorHAnsi"/>
          <w:b w:val="0"/>
          <w:bCs w:val="0"/>
          <w:sz w:val="22"/>
          <w:szCs w:val="22"/>
        </w:rPr>
        <w:t xml:space="preserve">Routledge. </w:t>
      </w:r>
    </w:p>
    <w:p w14:paraId="3E4646E3" w14:textId="5E4A0B54" w:rsidR="00CB3B4A" w:rsidRPr="00CB3B4A" w:rsidRDefault="00CB3B4A" w:rsidP="00CB3B4A">
      <w:pPr>
        <w:pStyle w:val="default"/>
        <w:rPr>
          <w:rFonts w:asciiTheme="minorHAnsi" w:hAnsiTheme="minorHAnsi"/>
          <w:sz w:val="22"/>
          <w:szCs w:val="22"/>
        </w:rPr>
      </w:pPr>
    </w:p>
    <w:p w14:paraId="291A4556" w14:textId="77777777" w:rsidR="00CB3B4A" w:rsidRPr="00CB3B4A" w:rsidRDefault="00CB3B4A" w:rsidP="00CB3B4A">
      <w:pPr>
        <w:pStyle w:val="default"/>
        <w:rPr>
          <w:rFonts w:asciiTheme="minorHAnsi" w:hAnsiTheme="minorHAnsi"/>
          <w:i/>
          <w:sz w:val="22"/>
          <w:szCs w:val="22"/>
        </w:rPr>
      </w:pPr>
      <w:r w:rsidRPr="00CB3B4A">
        <w:rPr>
          <w:rFonts w:asciiTheme="minorHAnsi" w:hAnsiTheme="minorHAnsi"/>
          <w:sz w:val="22"/>
          <w:szCs w:val="22"/>
        </w:rPr>
        <w:t xml:space="preserve">Lieberman, A., &amp; Miller, L. (Eds.) (2008). </w:t>
      </w:r>
      <w:r w:rsidRPr="00CB3B4A">
        <w:rPr>
          <w:rFonts w:asciiTheme="minorHAnsi" w:hAnsiTheme="minorHAnsi"/>
          <w:i/>
          <w:sz w:val="22"/>
          <w:szCs w:val="22"/>
        </w:rPr>
        <w:t xml:space="preserve">Teachers in professional communities: Improving </w:t>
      </w:r>
    </w:p>
    <w:p w14:paraId="6FE2CA08"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i/>
          <w:sz w:val="22"/>
          <w:szCs w:val="22"/>
        </w:rPr>
        <w:tab/>
        <w:t xml:space="preserve">teaching and learning. </w:t>
      </w:r>
      <w:r w:rsidRPr="00CB3B4A">
        <w:rPr>
          <w:rFonts w:asciiTheme="minorHAnsi" w:hAnsiTheme="minorHAnsi"/>
          <w:sz w:val="22"/>
          <w:szCs w:val="22"/>
        </w:rPr>
        <w:t xml:space="preserve">NY: Teachers College Press. </w:t>
      </w:r>
    </w:p>
    <w:p w14:paraId="6A6D9448" w14:textId="77777777" w:rsidR="00CB3B4A" w:rsidRPr="00CB3B4A" w:rsidRDefault="00CB3B4A" w:rsidP="00CB3B4A">
      <w:pPr>
        <w:pStyle w:val="default"/>
        <w:rPr>
          <w:rFonts w:asciiTheme="minorHAnsi" w:hAnsiTheme="minorHAnsi"/>
          <w:sz w:val="22"/>
          <w:szCs w:val="22"/>
        </w:rPr>
      </w:pPr>
    </w:p>
    <w:p w14:paraId="189B92EB" w14:textId="1C61C8F6" w:rsidR="00CB3B4A" w:rsidRPr="00CB3B4A" w:rsidRDefault="00CB3B4A" w:rsidP="00CB3B4A">
      <w:pPr>
        <w:pStyle w:val="default"/>
        <w:rPr>
          <w:rStyle w:val="defaultchar1"/>
          <w:rFonts w:asciiTheme="minorHAnsi" w:eastAsiaTheme="majorEastAsia" w:hAnsiTheme="minorHAnsi"/>
          <w:i/>
          <w:iCs/>
          <w:sz w:val="22"/>
          <w:szCs w:val="22"/>
        </w:rPr>
      </w:pPr>
      <w:r w:rsidRPr="00CB3B4A">
        <w:rPr>
          <w:rFonts w:asciiTheme="minorHAnsi" w:hAnsiTheme="minorHAnsi"/>
          <w:sz w:val="22"/>
          <w:szCs w:val="22"/>
        </w:rPr>
        <w:t>Pelton, R. (2010).</w:t>
      </w:r>
      <w:r w:rsidR="0012499E">
        <w:rPr>
          <w:rFonts w:asciiTheme="minorHAnsi" w:hAnsiTheme="minorHAnsi"/>
          <w:sz w:val="22"/>
          <w:szCs w:val="22"/>
        </w:rPr>
        <w:t xml:space="preserve"> </w:t>
      </w:r>
      <w:r w:rsidRPr="00CB3B4A">
        <w:rPr>
          <w:rFonts w:asciiTheme="minorHAnsi" w:hAnsiTheme="minorHAnsi"/>
          <w:sz w:val="22"/>
          <w:szCs w:val="22"/>
        </w:rPr>
        <w:t xml:space="preserve"> </w:t>
      </w:r>
      <w:r w:rsidRPr="00CB3B4A">
        <w:rPr>
          <w:rStyle w:val="defaultchar1"/>
          <w:rFonts w:asciiTheme="minorHAnsi" w:eastAsiaTheme="majorEastAsia" w:hAnsiTheme="minorHAnsi"/>
          <w:i/>
          <w:sz w:val="22"/>
          <w:szCs w:val="22"/>
        </w:rPr>
        <w:t xml:space="preserve">Action Research for Teacher Candidates: Using Classroom Data to </w:t>
      </w:r>
    </w:p>
    <w:p w14:paraId="23600D80" w14:textId="77777777" w:rsidR="00CB3B4A" w:rsidRPr="00CB3B4A" w:rsidRDefault="00CB3B4A" w:rsidP="00CB3B4A">
      <w:pPr>
        <w:pStyle w:val="default"/>
        <w:rPr>
          <w:rFonts w:asciiTheme="minorHAnsi" w:hAnsiTheme="minorHAnsi"/>
          <w:sz w:val="22"/>
          <w:szCs w:val="22"/>
        </w:rPr>
      </w:pPr>
      <w:r w:rsidRPr="00CB3B4A">
        <w:rPr>
          <w:rStyle w:val="defaultchar1"/>
          <w:rFonts w:asciiTheme="minorHAnsi" w:eastAsiaTheme="majorEastAsia" w:hAnsiTheme="minorHAnsi"/>
          <w:i/>
          <w:sz w:val="22"/>
          <w:szCs w:val="22"/>
        </w:rPr>
        <w:tab/>
        <w:t xml:space="preserve">Enhance Instruction. </w:t>
      </w:r>
      <w:r w:rsidRPr="00CB3B4A">
        <w:rPr>
          <w:rFonts w:asciiTheme="minorHAnsi" w:hAnsiTheme="minorHAnsi"/>
          <w:sz w:val="22"/>
          <w:szCs w:val="22"/>
        </w:rPr>
        <w:t xml:space="preserve">NY: Rowman &amp; Littlefield Education. Silverman, Rita, et. al. Case </w:t>
      </w:r>
    </w:p>
    <w:p w14:paraId="36F2AFF5"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sz w:val="22"/>
          <w:szCs w:val="22"/>
        </w:rPr>
        <w:tab/>
        <w:t xml:space="preserve">Studies for Teacher Problem Solving, 2nd ed. NY: McGraw Hill, 1996. </w:t>
      </w:r>
    </w:p>
    <w:p w14:paraId="01834B43" w14:textId="77777777" w:rsidR="00CB3B4A" w:rsidRPr="00CB3B4A" w:rsidRDefault="00CB3B4A" w:rsidP="00CB3B4A">
      <w:pPr>
        <w:pStyle w:val="Normal1"/>
        <w:spacing w:after="0" w:line="240" w:lineRule="atLeast"/>
        <w:rPr>
          <w:rStyle w:val="colorful0020list0020accent00201char1"/>
          <w:rFonts w:asciiTheme="minorHAnsi" w:eastAsiaTheme="majorEastAsia" w:hAnsiTheme="minorHAnsi" w:cs="Times New Roman"/>
        </w:rPr>
      </w:pPr>
    </w:p>
    <w:p w14:paraId="24EAFA1F" w14:textId="77777777" w:rsidR="00CB3B4A" w:rsidRPr="00CB3B4A" w:rsidRDefault="00CB3B4A" w:rsidP="00CB3B4A">
      <w:pPr>
        <w:autoSpaceDE w:val="0"/>
        <w:autoSpaceDN w:val="0"/>
        <w:adjustRightInd w:val="0"/>
        <w:rPr>
          <w:sz w:val="22"/>
          <w:szCs w:val="22"/>
        </w:rPr>
      </w:pPr>
      <w:r w:rsidRPr="00CB3B4A">
        <w:rPr>
          <w:bCs/>
          <w:sz w:val="22"/>
          <w:szCs w:val="22"/>
        </w:rPr>
        <w:t xml:space="preserve">Wong, H.K. &amp; Wong, R.T. (1998).  </w:t>
      </w:r>
      <w:r w:rsidRPr="00CB3B4A">
        <w:rPr>
          <w:bCs/>
          <w:i/>
          <w:sz w:val="22"/>
          <w:szCs w:val="22"/>
        </w:rPr>
        <w:t xml:space="preserve">The first days of school:  how to be an effective teacher.  </w:t>
      </w:r>
      <w:r w:rsidRPr="00CB3B4A">
        <w:rPr>
          <w:sz w:val="22"/>
          <w:szCs w:val="22"/>
        </w:rPr>
        <w:tab/>
        <w:t>Mountain View, California: Harry K. Wong Publications Inc.</w:t>
      </w:r>
    </w:p>
    <w:p w14:paraId="4ECE601D" w14:textId="77777777" w:rsidR="008B18DE" w:rsidRDefault="008B18DE" w:rsidP="00CB3B4A">
      <w:pPr>
        <w:pStyle w:val="colorful0020list0020accent00201"/>
        <w:ind w:left="0"/>
        <w:rPr>
          <w:rStyle w:val="colorful0020list0020accent00201char1"/>
          <w:rFonts w:asciiTheme="minorHAnsi" w:eastAsiaTheme="minorEastAsia" w:hAnsiTheme="minorHAnsi" w:cs="Times New Roman"/>
        </w:rPr>
      </w:pPr>
    </w:p>
    <w:p w14:paraId="5B886891" w14:textId="77777777" w:rsidR="00CB3B4A" w:rsidRPr="00CB3B4A" w:rsidRDefault="00CB3B4A" w:rsidP="00CB3B4A">
      <w:pPr>
        <w:pStyle w:val="default"/>
        <w:rPr>
          <w:rFonts w:asciiTheme="minorHAnsi" w:hAnsiTheme="minorHAnsi"/>
          <w:sz w:val="22"/>
          <w:szCs w:val="22"/>
        </w:rPr>
      </w:pPr>
      <w:r w:rsidRPr="00CB3B4A">
        <w:rPr>
          <w:rStyle w:val="defaultchar1"/>
          <w:rFonts w:asciiTheme="minorHAnsi" w:eastAsiaTheme="majorEastAsia" w:hAnsiTheme="minorHAnsi"/>
          <w:sz w:val="22"/>
          <w:szCs w:val="22"/>
        </w:rPr>
        <w:t xml:space="preserve">Internet sites and sources: </w:t>
      </w:r>
    </w:p>
    <w:p w14:paraId="1B207133"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sz w:val="22"/>
          <w:szCs w:val="22"/>
        </w:rPr>
        <w:t xml:space="preserve">Texas Education Agency: Action Research </w:t>
      </w:r>
    </w:p>
    <w:p w14:paraId="46A378EF" w14:textId="77777777" w:rsidR="00CB3B4A" w:rsidRPr="00CB3B4A" w:rsidRDefault="00757B36" w:rsidP="00CB3B4A">
      <w:pPr>
        <w:pStyle w:val="default"/>
        <w:ind w:firstLine="720"/>
        <w:rPr>
          <w:rStyle w:val="defaultchar1"/>
          <w:rFonts w:asciiTheme="minorHAnsi" w:eastAsiaTheme="majorEastAsia" w:hAnsiTheme="minorHAnsi"/>
          <w:sz w:val="22"/>
          <w:szCs w:val="22"/>
          <w:u w:val="single"/>
        </w:rPr>
      </w:pPr>
      <w:hyperlink r:id="rId11" w:history="1">
        <w:r w:rsidR="00CB3B4A" w:rsidRPr="00CB3B4A">
          <w:rPr>
            <w:rStyle w:val="Hyperlink"/>
            <w:rFonts w:asciiTheme="minorHAnsi" w:hAnsiTheme="minorHAnsi"/>
            <w:sz w:val="22"/>
            <w:szCs w:val="22"/>
          </w:rPr>
          <w:t>http://www.tea.state.tx.us/news_release.aspx?id=2147493577&amp;menu_id=692</w:t>
        </w:r>
      </w:hyperlink>
    </w:p>
    <w:p w14:paraId="086346A3" w14:textId="77777777" w:rsidR="00CB3B4A" w:rsidRPr="00CB3B4A" w:rsidRDefault="00CB3B4A" w:rsidP="00CB3B4A">
      <w:pPr>
        <w:pStyle w:val="default"/>
        <w:ind w:firstLine="720"/>
        <w:rPr>
          <w:rFonts w:asciiTheme="minorHAnsi" w:hAnsiTheme="minorHAnsi"/>
          <w:sz w:val="22"/>
          <w:szCs w:val="22"/>
        </w:rPr>
      </w:pPr>
    </w:p>
    <w:p w14:paraId="63999E93"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sz w:val="22"/>
          <w:szCs w:val="22"/>
        </w:rPr>
        <w:t xml:space="preserve">National Board for Professional Teaching Standards </w:t>
      </w:r>
    </w:p>
    <w:p w14:paraId="1765528F" w14:textId="77777777" w:rsidR="00CB3B4A" w:rsidRPr="00CB3B4A" w:rsidRDefault="00757B36" w:rsidP="00CB3B4A">
      <w:pPr>
        <w:pStyle w:val="default"/>
        <w:ind w:left="560"/>
        <w:rPr>
          <w:rStyle w:val="defaultchar1"/>
          <w:rFonts w:asciiTheme="minorHAnsi" w:eastAsiaTheme="majorEastAsia" w:hAnsiTheme="minorHAnsi"/>
          <w:sz w:val="22"/>
          <w:szCs w:val="22"/>
          <w:u w:val="single"/>
        </w:rPr>
      </w:pPr>
      <w:hyperlink r:id="rId12" w:tgtFrame="_blank" w:history="1">
        <w:r w:rsidR="00CB3B4A" w:rsidRPr="00CB3B4A">
          <w:rPr>
            <w:rStyle w:val="hyperlinkchar1"/>
            <w:rFonts w:asciiTheme="minorHAnsi" w:hAnsiTheme="minorHAnsi"/>
            <w:sz w:val="22"/>
            <w:szCs w:val="22"/>
          </w:rPr>
          <w:t>http://www.nbpts.org/nbpts/</w:t>
        </w:r>
      </w:hyperlink>
      <w:r w:rsidR="00CB3B4A" w:rsidRPr="00CB3B4A">
        <w:rPr>
          <w:rStyle w:val="defaultchar1"/>
          <w:rFonts w:asciiTheme="minorHAnsi" w:eastAsiaTheme="majorEastAsia" w:hAnsiTheme="minorHAnsi"/>
          <w:sz w:val="22"/>
          <w:szCs w:val="22"/>
          <w:u w:val="single"/>
        </w:rPr>
        <w:t xml:space="preserve"> </w:t>
      </w:r>
    </w:p>
    <w:p w14:paraId="251CF3AB" w14:textId="77777777" w:rsidR="00CB3B4A" w:rsidRPr="00CB3B4A" w:rsidRDefault="00CB3B4A" w:rsidP="00CB3B4A">
      <w:pPr>
        <w:pStyle w:val="default"/>
        <w:ind w:left="560"/>
        <w:rPr>
          <w:rFonts w:asciiTheme="minorHAnsi" w:hAnsiTheme="minorHAnsi"/>
          <w:sz w:val="22"/>
          <w:szCs w:val="22"/>
        </w:rPr>
      </w:pPr>
    </w:p>
    <w:p w14:paraId="62BCB80B"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sz w:val="22"/>
          <w:szCs w:val="22"/>
        </w:rPr>
        <w:t xml:space="preserve">The Education and Research Network American Education Research Association </w:t>
      </w:r>
    </w:p>
    <w:p w14:paraId="7CED5E6D" w14:textId="77777777" w:rsidR="00CB3B4A" w:rsidRPr="00CB3B4A" w:rsidRDefault="00CB3B4A" w:rsidP="00CB3B4A">
      <w:pPr>
        <w:pStyle w:val="default"/>
        <w:rPr>
          <w:rFonts w:asciiTheme="minorHAnsi" w:hAnsiTheme="minorHAnsi"/>
          <w:sz w:val="22"/>
          <w:szCs w:val="22"/>
        </w:rPr>
      </w:pPr>
    </w:p>
    <w:p w14:paraId="394C7309"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sz w:val="22"/>
          <w:szCs w:val="22"/>
        </w:rPr>
        <w:t xml:space="preserve">Action Research: A Brief Overview </w:t>
      </w:r>
    </w:p>
    <w:p w14:paraId="44E5E86D" w14:textId="77777777" w:rsidR="00CB3B4A" w:rsidRPr="00CB3B4A" w:rsidRDefault="00757B36" w:rsidP="00CB3B4A">
      <w:pPr>
        <w:pStyle w:val="default"/>
        <w:ind w:left="560"/>
        <w:rPr>
          <w:rFonts w:asciiTheme="minorHAnsi" w:hAnsiTheme="minorHAnsi"/>
          <w:sz w:val="22"/>
          <w:szCs w:val="22"/>
        </w:rPr>
      </w:pPr>
      <w:hyperlink r:id="rId13" w:tgtFrame="_blank" w:history="1">
        <w:r w:rsidR="00CB3B4A" w:rsidRPr="00CB3B4A">
          <w:rPr>
            <w:rStyle w:val="hyperlinkchar1"/>
            <w:rFonts w:asciiTheme="minorHAnsi" w:hAnsiTheme="minorHAnsi"/>
            <w:sz w:val="22"/>
            <w:szCs w:val="22"/>
          </w:rPr>
          <w:t>http://users.andara.com/~jnewman/ARoverview.html</w:t>
        </w:r>
      </w:hyperlink>
    </w:p>
    <w:p w14:paraId="4312745D" w14:textId="77777777" w:rsidR="00CB3B4A" w:rsidRPr="00CB3B4A" w:rsidRDefault="00CB3B4A" w:rsidP="00CB3B4A">
      <w:pPr>
        <w:pStyle w:val="default"/>
        <w:rPr>
          <w:rFonts w:asciiTheme="minorHAnsi" w:hAnsiTheme="minorHAnsi"/>
          <w:sz w:val="22"/>
          <w:szCs w:val="22"/>
        </w:rPr>
      </w:pPr>
    </w:p>
    <w:p w14:paraId="3606FAAA" w14:textId="77777777" w:rsidR="00CB3B4A" w:rsidRPr="00CB3B4A" w:rsidRDefault="00CB3B4A" w:rsidP="00CB3B4A">
      <w:pPr>
        <w:pStyle w:val="default"/>
        <w:rPr>
          <w:rFonts w:asciiTheme="minorHAnsi" w:hAnsiTheme="minorHAnsi"/>
          <w:sz w:val="22"/>
          <w:szCs w:val="22"/>
        </w:rPr>
      </w:pPr>
      <w:r w:rsidRPr="00CB3B4A">
        <w:rPr>
          <w:rFonts w:asciiTheme="minorHAnsi" w:hAnsiTheme="minorHAnsi"/>
          <w:sz w:val="22"/>
          <w:szCs w:val="22"/>
        </w:rPr>
        <w:t xml:space="preserve">WEB Links To Participatory Action Research Sites </w:t>
      </w:r>
    </w:p>
    <w:p w14:paraId="03197B1B" w14:textId="71864E56" w:rsidR="00CB3B4A" w:rsidRPr="0095391F" w:rsidRDefault="00757B36" w:rsidP="0095391F">
      <w:pPr>
        <w:pStyle w:val="default"/>
        <w:ind w:firstLine="720"/>
        <w:rPr>
          <w:rFonts w:asciiTheme="minorHAnsi" w:hAnsiTheme="minorHAnsi"/>
          <w:sz w:val="22"/>
          <w:szCs w:val="22"/>
        </w:rPr>
        <w:sectPr w:rsidR="00CB3B4A" w:rsidRPr="0095391F" w:rsidSect="005E2977">
          <w:headerReference w:type="default" r:id="rId14"/>
          <w:footerReference w:type="even" r:id="rId15"/>
          <w:footerReference w:type="default" r:id="rId16"/>
          <w:pgSz w:w="12240" w:h="15840"/>
          <w:pgMar w:top="720" w:right="1440" w:bottom="720" w:left="1440" w:header="720" w:footer="720" w:gutter="0"/>
          <w:cols w:space="720"/>
          <w:docGrid w:linePitch="360"/>
        </w:sectPr>
      </w:pPr>
      <w:hyperlink r:id="rId17" w:tgtFrame="_blank" w:history="1">
        <w:r w:rsidR="00CB3B4A" w:rsidRPr="00CB3B4A">
          <w:rPr>
            <w:rStyle w:val="hyperlinkchar1"/>
            <w:rFonts w:asciiTheme="minorHAnsi" w:hAnsiTheme="minorHAnsi"/>
            <w:sz w:val="22"/>
            <w:szCs w:val="22"/>
          </w:rPr>
          <w:t>http://www.goshen.edu/soan/soan96p.htm</w:t>
        </w:r>
      </w:hyperlink>
    </w:p>
    <w:p w14:paraId="553197EA" w14:textId="5404668C" w:rsidR="00156FAC" w:rsidRPr="00F56EE4" w:rsidRDefault="00156FAC" w:rsidP="00156FAC">
      <w:pPr>
        <w:rPr>
          <w:rFonts w:ascii="Times New Roman" w:eastAsia="Times New Roman" w:hAnsi="Times New Roman" w:cs="Times New Roman"/>
          <w:b/>
          <w:bCs/>
          <w:color w:val="000000" w:themeColor="text1"/>
          <w:kern w:val="36"/>
        </w:rPr>
      </w:pPr>
      <w:r w:rsidRPr="00F56EE4">
        <w:rPr>
          <w:rFonts w:ascii="Times New Roman" w:eastAsia="Times New Roman" w:hAnsi="Times New Roman" w:cs="Times New Roman"/>
          <w:b/>
          <w:bCs/>
          <w:color w:val="000000" w:themeColor="text1"/>
        </w:rPr>
        <w:lastRenderedPageBreak/>
        <w:t xml:space="preserve">Department of Teacher Education and Administration: </w:t>
      </w:r>
      <w:r w:rsidRPr="00F56EE4">
        <w:rPr>
          <w:rFonts w:ascii="Times New Roman" w:eastAsia="Times New Roman" w:hAnsi="Times New Roman" w:cs="Times New Roman"/>
          <w:b/>
          <w:bCs/>
          <w:color w:val="000000" w:themeColor="text1"/>
          <w:kern w:val="36"/>
        </w:rPr>
        <w:t>Preparing Tomorrow’s Educators and Scholars</w:t>
      </w:r>
    </w:p>
    <w:p w14:paraId="6A9DBFED" w14:textId="77777777" w:rsidR="00156FAC" w:rsidRPr="0076385B" w:rsidRDefault="00156FAC" w:rsidP="00156FAC">
      <w:pPr>
        <w:rPr>
          <w:rFonts w:ascii="Times New Roman" w:eastAsia="Times New Roman" w:hAnsi="Times New Roman" w:cs="Times New Roman"/>
          <w:b/>
          <w:bCs/>
          <w:color w:val="00B050"/>
        </w:rPr>
      </w:pPr>
    </w:p>
    <w:p w14:paraId="40D8D1B9" w14:textId="77777777" w:rsidR="00156FAC" w:rsidRPr="0076385B" w:rsidRDefault="00156FAC" w:rsidP="00156FAC">
      <w:pPr>
        <w:rPr>
          <w:rFonts w:ascii="Times New Roman" w:eastAsia="Times New Roman" w:hAnsi="Times New Roman" w:cs="Times New Roman"/>
        </w:rPr>
      </w:pPr>
      <w:r w:rsidRPr="0076385B">
        <w:rPr>
          <w:rFonts w:ascii="Times New Roman" w:eastAsia="Times New Roman" w:hAnsi="Times New Roman" w:cs="Times New Roman"/>
        </w:rPr>
        <w:t xml:space="preserve">The </w:t>
      </w:r>
      <w:r w:rsidRPr="0076385B">
        <w:rPr>
          <w:rFonts w:ascii="Times New Roman" w:eastAsia="Times New Roman" w:hAnsi="Times New Roman" w:cs="Times New Roman"/>
          <w:b/>
          <w:bCs/>
        </w:rPr>
        <w:t>Department of Teacher Education and Administration</w:t>
      </w:r>
      <w:r w:rsidRPr="0076385B">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58F26BE4" w14:textId="77777777" w:rsidR="00156FAC" w:rsidRPr="00E2324D" w:rsidRDefault="00156FAC" w:rsidP="00156FAC">
      <w:pPr>
        <w:pStyle w:val="Default0"/>
        <w:rPr>
          <w:i/>
          <w:iCs/>
        </w:rPr>
      </w:pPr>
    </w:p>
    <w:p w14:paraId="6721E0D1" w14:textId="77777777" w:rsidR="00156FAC" w:rsidRPr="00E2324D" w:rsidRDefault="00156FAC" w:rsidP="00156FAC">
      <w:pPr>
        <w:pStyle w:val="Default0"/>
        <w:rPr>
          <w:b/>
          <w:bCs/>
        </w:rPr>
      </w:pPr>
      <w:r w:rsidRPr="00E2324D">
        <w:rPr>
          <w:b/>
          <w:bCs/>
        </w:rPr>
        <w:t xml:space="preserve">Mission </w:t>
      </w:r>
    </w:p>
    <w:p w14:paraId="19BAADB6" w14:textId="77777777" w:rsidR="00156FAC" w:rsidRPr="00E2324D" w:rsidRDefault="00156FAC" w:rsidP="00156FAC">
      <w:pPr>
        <w:pStyle w:val="Default0"/>
        <w:ind w:left="360"/>
      </w:pPr>
      <w:r w:rsidRPr="00E2324D">
        <w:t xml:space="preserve">The Department of Teacher Education and Administration integrates theory, research, and practice to generate knowledge and to develop educational leaders who advance the potential of all learners. </w:t>
      </w:r>
    </w:p>
    <w:p w14:paraId="29A6D54B" w14:textId="77777777" w:rsidR="00156FAC" w:rsidRPr="00E2324D" w:rsidRDefault="00156FAC" w:rsidP="00156FAC">
      <w:pPr>
        <w:pStyle w:val="Default0"/>
      </w:pPr>
    </w:p>
    <w:p w14:paraId="00515E3D" w14:textId="77777777" w:rsidR="00156FAC" w:rsidRPr="00E2324D" w:rsidRDefault="00156FAC" w:rsidP="00156FAC">
      <w:pPr>
        <w:pStyle w:val="Default0"/>
        <w:rPr>
          <w:b/>
          <w:bCs/>
        </w:rPr>
      </w:pPr>
      <w:r w:rsidRPr="00E2324D">
        <w:rPr>
          <w:b/>
          <w:bCs/>
        </w:rPr>
        <w:t xml:space="preserve">Vision </w:t>
      </w:r>
    </w:p>
    <w:p w14:paraId="4C990248" w14:textId="77777777" w:rsidR="00156FAC" w:rsidRPr="00E2324D" w:rsidRDefault="00156FAC" w:rsidP="00156FAC">
      <w:pPr>
        <w:ind w:left="360"/>
        <w:rPr>
          <w:rFonts w:ascii="Times New Roman" w:hAnsi="Times New Roman" w:cs="Times New Roman"/>
        </w:rPr>
      </w:pPr>
      <w:r w:rsidRPr="00E2324D">
        <w:rPr>
          <w:rFonts w:ascii="Times New Roman" w:hAnsi="Times New Roman" w:cs="Times New Roman"/>
        </w:rPr>
        <w:t>We aspire to be internationally recognized for developing visionary educators who provide leadership, promote social justice, and effectively educate all learners.</w:t>
      </w:r>
    </w:p>
    <w:p w14:paraId="24F95FDF" w14:textId="77777777" w:rsidR="00156FAC" w:rsidRPr="00E2324D" w:rsidRDefault="00156FAC" w:rsidP="00156FAC">
      <w:pPr>
        <w:pBdr>
          <w:bottom w:val="single" w:sz="12" w:space="1" w:color="auto"/>
        </w:pBdr>
        <w:rPr>
          <w:rFonts w:ascii="Times New Roman" w:hAnsi="Times New Roman" w:cs="Times New Roman"/>
        </w:rPr>
      </w:pPr>
    </w:p>
    <w:p w14:paraId="0DDFBC77" w14:textId="77777777" w:rsidR="00156FAC" w:rsidRPr="00E2324D" w:rsidRDefault="00156FAC" w:rsidP="00156FAC">
      <w:pPr>
        <w:pBdr>
          <w:bottom w:val="single" w:sz="12" w:space="1" w:color="auto"/>
        </w:pBdr>
        <w:rPr>
          <w:rFonts w:ascii="Times New Roman" w:hAnsi="Times New Roman" w:cs="Times New Roman"/>
        </w:rPr>
      </w:pPr>
    </w:p>
    <w:p w14:paraId="5B4DDB86" w14:textId="77777777" w:rsidR="00156FAC" w:rsidRPr="00F56EE4" w:rsidRDefault="00156FAC" w:rsidP="00156FAC">
      <w:pPr>
        <w:rPr>
          <w:rFonts w:ascii="Times New Roman" w:eastAsia="Times New Roman" w:hAnsi="Times New Roman" w:cs="Times New Roman"/>
          <w:b/>
          <w:bCs/>
          <w:color w:val="000000" w:themeColor="text1"/>
        </w:rPr>
      </w:pPr>
      <w:r w:rsidRPr="00F56EE4">
        <w:rPr>
          <w:rFonts w:ascii="Times New Roman" w:hAnsi="Times New Roman" w:cs="Times New Roman"/>
          <w:b/>
          <w:bCs/>
          <w:color w:val="000000" w:themeColor="text1"/>
        </w:rPr>
        <w:t xml:space="preserve">UNT’s Standard Syllabus Statements </w:t>
      </w:r>
    </w:p>
    <w:p w14:paraId="54EB89A8" w14:textId="77777777" w:rsidR="00156FAC" w:rsidRPr="00E2324D" w:rsidRDefault="00156FAC" w:rsidP="00156FAC">
      <w:pPr>
        <w:rPr>
          <w:rFonts w:ascii="Times New Roman" w:eastAsia="Times New Roman" w:hAnsi="Times New Roman" w:cs="Times New Roman"/>
          <w:b/>
          <w:bCs/>
        </w:rPr>
      </w:pPr>
    </w:p>
    <w:p w14:paraId="6B0CD409" w14:textId="77777777" w:rsidR="00156FAC" w:rsidRPr="0076385B" w:rsidRDefault="00156FAC" w:rsidP="00156FAC">
      <w:pPr>
        <w:rPr>
          <w:rFonts w:ascii="Times New Roman" w:eastAsia="Times New Roman" w:hAnsi="Times New Roman" w:cs="Times New Roman"/>
        </w:rPr>
      </w:pPr>
      <w:r w:rsidRPr="0076385B">
        <w:rPr>
          <w:rFonts w:ascii="Times New Roman" w:eastAsia="Times New Roman" w:hAnsi="Times New Roman" w:cs="Times New Roman"/>
          <w:b/>
          <w:bCs/>
        </w:rPr>
        <w:t xml:space="preserve">Academic Integrity Standards and Consequences. </w:t>
      </w:r>
      <w:r w:rsidRPr="0076385B">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62F4D96" w14:textId="77777777" w:rsidR="00156FAC" w:rsidRPr="00E2324D" w:rsidRDefault="00156FAC" w:rsidP="00156FAC">
      <w:pPr>
        <w:rPr>
          <w:rFonts w:ascii="Times New Roman" w:eastAsia="Times New Roman" w:hAnsi="Times New Roman" w:cs="Times New Roman"/>
          <w:b/>
          <w:bCs/>
        </w:rPr>
      </w:pPr>
    </w:p>
    <w:p w14:paraId="3FC0581F" w14:textId="77777777" w:rsidR="00156FAC" w:rsidRPr="0076385B" w:rsidRDefault="00156FAC" w:rsidP="00156FAC">
      <w:pPr>
        <w:rPr>
          <w:rFonts w:ascii="Times New Roman" w:eastAsia="Times New Roman" w:hAnsi="Times New Roman" w:cs="Times New Roman"/>
        </w:rPr>
      </w:pPr>
      <w:r w:rsidRPr="0076385B">
        <w:rPr>
          <w:rFonts w:ascii="Times New Roman" w:eastAsia="Times New Roman" w:hAnsi="Times New Roman" w:cs="Times New Roman"/>
          <w:b/>
          <w:bCs/>
        </w:rPr>
        <w:t xml:space="preserve">ADA Accommodation Statement. </w:t>
      </w:r>
      <w:r w:rsidRPr="0076385B">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76385B">
        <w:rPr>
          <w:rFonts w:ascii="Times New Roman" w:eastAsia="Times New Roman" w:hAnsi="Times New Roman" w:cs="Times New Roman"/>
          <w:color w:val="0000FF"/>
        </w:rPr>
        <w:t xml:space="preserve">disability.unt.edu. </w:t>
      </w:r>
    </w:p>
    <w:p w14:paraId="510174ED" w14:textId="77777777" w:rsidR="00156FAC" w:rsidRPr="00E2324D" w:rsidRDefault="00156FAC" w:rsidP="00156FAC">
      <w:pPr>
        <w:pStyle w:val="NormalWeb"/>
        <w:spacing w:before="0" w:beforeAutospacing="0" w:after="0" w:afterAutospacing="0"/>
        <w:rPr>
          <w:b/>
          <w:bCs/>
        </w:rPr>
      </w:pPr>
    </w:p>
    <w:p w14:paraId="3FEF95DE" w14:textId="77777777" w:rsidR="00156FAC" w:rsidRPr="00E2324D" w:rsidRDefault="00156FAC" w:rsidP="00156FAC">
      <w:pPr>
        <w:pStyle w:val="NormalWeb"/>
        <w:spacing w:before="0" w:beforeAutospacing="0" w:after="0" w:afterAutospacing="0"/>
      </w:pPr>
      <w:r w:rsidRPr="0076385B">
        <w:rPr>
          <w:b/>
          <w:bCs/>
        </w:rPr>
        <w:t xml:space="preserve">Course Safety Procedures (for Laboratory Courses). </w:t>
      </w:r>
      <w:r w:rsidRPr="0076385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w:t>
      </w:r>
      <w:r w:rsidRPr="0076385B">
        <w:lastRenderedPageBreak/>
        <w:t xml:space="preserve">insurance coverage should consider </w:t>
      </w:r>
      <w:r w:rsidRPr="00E2324D">
        <w:t xml:space="preserve">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65554375" w14:textId="77777777" w:rsidR="00156FAC" w:rsidRPr="00E2324D" w:rsidRDefault="00156FAC" w:rsidP="00156FAC">
      <w:pPr>
        <w:rPr>
          <w:rFonts w:ascii="Times New Roman" w:eastAsia="Times New Roman" w:hAnsi="Times New Roman" w:cs="Times New Roman"/>
          <w:b/>
          <w:bCs/>
        </w:rPr>
      </w:pPr>
    </w:p>
    <w:p w14:paraId="1309C93B" w14:textId="77777777" w:rsidR="00156FAC" w:rsidRPr="00E2324D" w:rsidRDefault="00156FAC" w:rsidP="00156FAC">
      <w:pPr>
        <w:pBdr>
          <w:bottom w:val="single" w:sz="12" w:space="1" w:color="auto"/>
        </w:pBdr>
        <w:rPr>
          <w:rFonts w:ascii="Times New Roman" w:eastAsia="Times New Roman" w:hAnsi="Times New Roman" w:cs="Times New Roman"/>
        </w:rPr>
      </w:pPr>
      <w:r w:rsidRPr="0076385B">
        <w:rPr>
          <w:rFonts w:ascii="Times New Roman" w:eastAsia="Times New Roman" w:hAnsi="Times New Roman" w:cs="Times New Roman"/>
          <w:b/>
          <w:bCs/>
        </w:rPr>
        <w:t xml:space="preserve">Emergency Notification &amp; Procedures. </w:t>
      </w:r>
      <w:r w:rsidRPr="0076385B">
        <w:rPr>
          <w:rFonts w:ascii="Times New Roman" w:eastAsia="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r w:rsidRPr="00E2324D">
        <w:rPr>
          <w:rFonts w:ascii="Times New Roman" w:eastAsia="Times New Roman" w:hAnsi="Times New Roman" w:cs="Times New Roman"/>
        </w:rPr>
        <w:t xml:space="preserve">. </w:t>
      </w:r>
    </w:p>
    <w:p w14:paraId="79799B38" w14:textId="77777777" w:rsidR="00156FAC" w:rsidRPr="00E2324D" w:rsidRDefault="00156FAC" w:rsidP="00156FAC">
      <w:pPr>
        <w:pBdr>
          <w:bottom w:val="single" w:sz="12" w:space="1" w:color="auto"/>
        </w:pBdr>
        <w:rPr>
          <w:rFonts w:ascii="Times New Roman" w:eastAsia="Times New Roman" w:hAnsi="Times New Roman" w:cs="Times New Roman"/>
        </w:rPr>
      </w:pPr>
    </w:p>
    <w:p w14:paraId="4944BBCA" w14:textId="77777777" w:rsidR="00156FAC" w:rsidRPr="00F56EE4" w:rsidRDefault="00156FAC" w:rsidP="00156FAC">
      <w:pPr>
        <w:rPr>
          <w:rFonts w:ascii="Times New Roman" w:eastAsia="Times New Roman" w:hAnsi="Times New Roman" w:cs="Times New Roman"/>
          <w:b/>
          <w:bCs/>
          <w:color w:val="000000" w:themeColor="text1"/>
        </w:rPr>
      </w:pPr>
      <w:r w:rsidRPr="00F56EE4">
        <w:rPr>
          <w:rFonts w:ascii="Times New Roman" w:eastAsia="Times New Roman" w:hAnsi="Times New Roman" w:cs="Times New Roman"/>
          <w:b/>
          <w:bCs/>
          <w:color w:val="000000" w:themeColor="text1"/>
        </w:rPr>
        <w:t>Department Syllabus Statements</w:t>
      </w:r>
    </w:p>
    <w:p w14:paraId="6CE50561" w14:textId="77777777" w:rsidR="00156FAC" w:rsidRPr="00E2324D" w:rsidRDefault="00156FAC" w:rsidP="00156FAC">
      <w:pPr>
        <w:rPr>
          <w:rFonts w:ascii="Times New Roman" w:eastAsia="Times New Roman" w:hAnsi="Times New Roman" w:cs="Times New Roman"/>
        </w:rPr>
      </w:pPr>
    </w:p>
    <w:p w14:paraId="290C41A4" w14:textId="77777777" w:rsidR="00156FAC" w:rsidRPr="0037785D" w:rsidRDefault="00156FAC" w:rsidP="00156FAC">
      <w:pPr>
        <w:rPr>
          <w:rFonts w:ascii="Times New Roman" w:eastAsia="Times New Roman" w:hAnsi="Times New Roman" w:cs="Times New Roman"/>
        </w:rPr>
      </w:pPr>
      <w:r w:rsidRPr="00E2324D">
        <w:rPr>
          <w:rFonts w:ascii="Times New Roman" w:eastAsia="Times New Roman" w:hAnsi="Times New Roman" w:cs="Times New Roman"/>
          <w:b/>
          <w:bCs/>
        </w:rPr>
        <w:t>Foliotek ePortfolio</w:t>
      </w:r>
      <w:r w:rsidRPr="0037785D">
        <w:rPr>
          <w:rFonts w:ascii="Times New Roman" w:eastAsia="Times New Roman" w:hAnsi="Times New Roman" w:cs="Times New Roman"/>
        </w:rPr>
        <w:t xml:space="preserve"> </w:t>
      </w:r>
      <w:r w:rsidRPr="00E2324D">
        <w:rPr>
          <w:rFonts w:ascii="Times New Roman" w:eastAsia="Times New Roman" w:hAnsi="Times New Roman" w:cs="Times New Roman"/>
        </w:rPr>
        <w:t xml:space="preserve">(where applicable). </w:t>
      </w:r>
      <w:r w:rsidRPr="0037785D">
        <w:rPr>
          <w:rFonts w:ascii="Times New Roman" w:eastAsia="Times New Roman" w:hAnsi="Times New Roman" w:cs="Times New Roman"/>
        </w:rP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37785D">
        <w:rPr>
          <w:rFonts w:ascii="Times New Roman" w:eastAsia="Times New Roman" w:hAnsi="Times New Roman" w:cs="Times New Roman"/>
          <w:color w:val="0000FF"/>
        </w:rPr>
        <w:t xml:space="preserve">https://coe.unt.edu/educator-preparation-office/foliotek </w:t>
      </w:r>
    </w:p>
    <w:p w14:paraId="563EFD87" w14:textId="77777777" w:rsidR="00156FAC" w:rsidRPr="00E2324D" w:rsidRDefault="00156FAC" w:rsidP="00156FAC">
      <w:pPr>
        <w:pStyle w:val="NormalWeb"/>
      </w:pPr>
      <w:r w:rsidRPr="00E2324D">
        <w:rPr>
          <w:b/>
          <w:bCs/>
        </w:rPr>
        <w:t xml:space="preserve">Student Evaluation Administration Dates. </w:t>
      </w:r>
      <w:r w:rsidRPr="00E2324D">
        <w:rPr>
          <w:color w:val="211E1E"/>
        </w:rPr>
        <w:t xml:space="preserve">Student feedback is important and an essential part of participation in this course. The student evaluation of instruction is a requirement for all organized classes at UNT. The survey will be made available </w:t>
      </w:r>
      <w:r w:rsidRPr="00E2324D">
        <w:t xml:space="preserve">during weeks 13, 14 and 15 of the long semesters </w:t>
      </w:r>
      <w:r w:rsidRPr="00E2324D">
        <w:rPr>
          <w:color w:val="211E1E"/>
        </w:rPr>
        <w:t xml:space="preserve">to provide students with an opportunity to evaluate how this course is taught. Students will receive an email from "UNT SPOT Course Evaluations via </w:t>
      </w:r>
      <w:r w:rsidRPr="00E2324D">
        <w:rPr>
          <w:i/>
          <w:iCs/>
          <w:color w:val="211E1E"/>
        </w:rPr>
        <w:t xml:space="preserve">IASystem </w:t>
      </w:r>
      <w:r w:rsidRPr="00E2324D">
        <w:rPr>
          <w:color w:val="211E1E"/>
        </w:rPr>
        <w:t>Notification" (</w:t>
      </w:r>
      <w:r w:rsidRPr="00E2324D">
        <w:rPr>
          <w:color w:val="0000FF"/>
        </w:rPr>
        <w:t>no-reply@iasystem.org</w:t>
      </w:r>
      <w:r w:rsidRPr="00E2324D">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2324D">
        <w:rPr>
          <w:color w:val="0000FF"/>
        </w:rPr>
        <w:t xml:space="preserve">www.spot.unt.edu </w:t>
      </w:r>
      <w:r w:rsidRPr="00E2324D">
        <w:rPr>
          <w:color w:val="211E1E"/>
        </w:rPr>
        <w:t xml:space="preserve">or email </w:t>
      </w:r>
      <w:r w:rsidRPr="00E2324D">
        <w:rPr>
          <w:color w:val="0000FF"/>
        </w:rPr>
        <w:t>spot@unt.edu</w:t>
      </w:r>
      <w:r w:rsidRPr="00E2324D">
        <w:rPr>
          <w:color w:val="211E1E"/>
        </w:rPr>
        <w:t xml:space="preserve">. </w:t>
      </w:r>
    </w:p>
    <w:p w14:paraId="3770EA67" w14:textId="7D9F4979" w:rsidR="00995C47" w:rsidRPr="00F56EE4" w:rsidRDefault="00156FAC" w:rsidP="00F56EE4">
      <w:pPr>
        <w:rPr>
          <w:color w:val="000000" w:themeColor="text1"/>
        </w:rPr>
        <w:sectPr w:rsidR="00995C47" w:rsidRPr="00F56EE4" w:rsidSect="00156FAC">
          <w:pgSz w:w="12240" w:h="15840"/>
          <w:pgMar w:top="1440" w:right="1440" w:bottom="1440" w:left="1440" w:header="720" w:footer="720" w:gutter="0"/>
          <w:cols w:space="720"/>
          <w:docGrid w:linePitch="360"/>
        </w:sectPr>
      </w:pPr>
      <w:r w:rsidRPr="00E2324D">
        <w:rPr>
          <w:b/>
          <w:bCs/>
        </w:rPr>
        <w:t xml:space="preserve">Sexual Assault Prevention. </w:t>
      </w:r>
      <w:r w:rsidRPr="00E2324D">
        <w:rPr>
          <w:color w:val="211E1E"/>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r w:rsidR="00F56EE4">
        <w:rPr>
          <w:color w:val="211E1E"/>
        </w:rPr>
        <w:t>.</w:t>
      </w:r>
    </w:p>
    <w:p w14:paraId="01903E13" w14:textId="0F83931A" w:rsidR="00B064C0" w:rsidRDefault="00B064C0" w:rsidP="00AE5F2B">
      <w:pPr>
        <w:rPr>
          <w:b/>
        </w:rPr>
      </w:pPr>
    </w:p>
    <w:sectPr w:rsidR="00B064C0" w:rsidSect="00156FAC">
      <w:headerReference w:type="default" r:id="rId18"/>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BAFD0" w14:textId="77777777" w:rsidR="00757B36" w:rsidRDefault="00757B36" w:rsidP="00503432">
      <w:r>
        <w:separator/>
      </w:r>
    </w:p>
  </w:endnote>
  <w:endnote w:type="continuationSeparator" w:id="0">
    <w:p w14:paraId="274F5C4F" w14:textId="77777777" w:rsidR="00757B36" w:rsidRDefault="00757B36" w:rsidP="00503432">
      <w:r>
        <w:continuationSeparator/>
      </w:r>
    </w:p>
  </w:endnote>
  <w:endnote w:type="continuationNotice" w:id="1">
    <w:p w14:paraId="31869912" w14:textId="77777777" w:rsidR="00757B36" w:rsidRDefault="0075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3630053"/>
      <w:docPartObj>
        <w:docPartGallery w:val="Page Numbers (Bottom of Page)"/>
        <w:docPartUnique/>
      </w:docPartObj>
    </w:sdtPr>
    <w:sdtEndPr>
      <w:rPr>
        <w:rStyle w:val="PageNumber"/>
      </w:rPr>
    </w:sdtEndPr>
    <w:sdtContent>
      <w:p w14:paraId="1140BA66" w14:textId="39DA266B" w:rsidR="00DB4B2F" w:rsidRDefault="00DB4B2F" w:rsidP="00F90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124DD6" w14:textId="77777777" w:rsidR="00DB4B2F" w:rsidRDefault="00DB4B2F" w:rsidP="00DB4B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84518213"/>
      <w:docPartObj>
        <w:docPartGallery w:val="Page Numbers (Bottom of Page)"/>
        <w:docPartUnique/>
      </w:docPartObj>
    </w:sdtPr>
    <w:sdtEndPr>
      <w:rPr>
        <w:rStyle w:val="PageNumber"/>
      </w:rPr>
    </w:sdtEndPr>
    <w:sdtContent>
      <w:p w14:paraId="6DCE87C5" w14:textId="05C570DD" w:rsidR="00DB4B2F" w:rsidRDefault="00DB4B2F" w:rsidP="00F90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03ABB">
          <w:rPr>
            <w:rStyle w:val="PageNumber"/>
            <w:noProof/>
          </w:rPr>
          <w:t>2</w:t>
        </w:r>
        <w:r>
          <w:rPr>
            <w:rStyle w:val="PageNumber"/>
          </w:rPr>
          <w:fldChar w:fldCharType="end"/>
        </w:r>
      </w:p>
    </w:sdtContent>
  </w:sdt>
  <w:p w14:paraId="6A417FBE" w14:textId="77777777" w:rsidR="00DB4B2F" w:rsidRDefault="00DB4B2F" w:rsidP="00DB4B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7FEA9" w14:textId="77777777" w:rsidR="00757B36" w:rsidRDefault="00757B36" w:rsidP="00503432">
      <w:r>
        <w:separator/>
      </w:r>
    </w:p>
  </w:footnote>
  <w:footnote w:type="continuationSeparator" w:id="0">
    <w:p w14:paraId="6E0C0337" w14:textId="77777777" w:rsidR="00757B36" w:rsidRDefault="00757B36" w:rsidP="00503432">
      <w:r>
        <w:continuationSeparator/>
      </w:r>
    </w:p>
  </w:footnote>
  <w:footnote w:type="continuationNotice" w:id="1">
    <w:p w14:paraId="16CAF5B1" w14:textId="77777777" w:rsidR="00757B36" w:rsidRDefault="00757B3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FB982" w14:textId="670826C5" w:rsidR="008B18DE" w:rsidRDefault="008B18DE">
    <w:pPr>
      <w:pStyle w:val="Header"/>
    </w:pP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CCF9" w14:textId="62BE32BD" w:rsidR="008B18DE" w:rsidRPr="003E4C68" w:rsidRDefault="008B18DE" w:rsidP="003E4C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46C5"/>
    <w:multiLevelType w:val="hybridMultilevel"/>
    <w:tmpl w:val="191A6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5E8A"/>
    <w:multiLevelType w:val="hybridMultilevel"/>
    <w:tmpl w:val="5668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D7A30"/>
    <w:multiLevelType w:val="hybridMultilevel"/>
    <w:tmpl w:val="BB66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92681"/>
    <w:multiLevelType w:val="multilevel"/>
    <w:tmpl w:val="CA107CF6"/>
    <w:styleLink w:val="EnergyExam1"/>
    <w:lvl w:ilvl="0">
      <w:start w:val="1"/>
      <w:numFmt w:val="decimal"/>
      <w:lvlText w:val="%1. Question:"/>
      <w:lvlJc w:val="left"/>
      <w:pPr>
        <w:ind w:left="720" w:hanging="360"/>
      </w:pPr>
      <w:rPr>
        <w:rFonts w:hint="default"/>
      </w:rPr>
    </w:lvl>
    <w:lvl w:ilvl="1">
      <w:start w:val="1"/>
      <w:numFmt w:val="decimal"/>
      <w:lvlText w:val="%2. Answer:"/>
      <w:lvlJc w:val="left"/>
      <w:pPr>
        <w:ind w:left="1440" w:hanging="1080"/>
      </w:pPr>
      <w:rPr>
        <w:rFonts w:hint="default"/>
        <w:b w:val="0"/>
        <w:bCs w:val="0"/>
        <w:i/>
        <w:i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D9D753A"/>
    <w:multiLevelType w:val="hybridMultilevel"/>
    <w:tmpl w:val="E30CF926"/>
    <w:lvl w:ilvl="0" w:tplc="C18A6C62">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CD1484"/>
    <w:multiLevelType w:val="hybridMultilevel"/>
    <w:tmpl w:val="64824804"/>
    <w:lvl w:ilvl="0" w:tplc="3EA0063E">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E7767D"/>
    <w:multiLevelType w:val="hybridMultilevel"/>
    <w:tmpl w:val="614AD12E"/>
    <w:lvl w:ilvl="0" w:tplc="85BA9E0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4E30A10"/>
    <w:multiLevelType w:val="multilevel"/>
    <w:tmpl w:val="5EA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17EE7"/>
    <w:multiLevelType w:val="hybridMultilevel"/>
    <w:tmpl w:val="81421F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1A322A6F"/>
    <w:multiLevelType w:val="hybridMultilevel"/>
    <w:tmpl w:val="2AC091B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024677"/>
    <w:multiLevelType w:val="hybridMultilevel"/>
    <w:tmpl w:val="B80AE88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FE0D6B"/>
    <w:multiLevelType w:val="hybridMultilevel"/>
    <w:tmpl w:val="E156578E"/>
    <w:lvl w:ilvl="0" w:tplc="C72445B8">
      <w:start w:val="1"/>
      <w:numFmt w:val="decimal"/>
      <w:lvlText w:val="%1."/>
      <w:lvlJc w:val="left"/>
      <w:pPr>
        <w:tabs>
          <w:tab w:val="num" w:pos="720"/>
        </w:tabs>
        <w:ind w:left="720" w:hanging="360"/>
      </w:pPr>
    </w:lvl>
    <w:lvl w:ilvl="1" w:tplc="16D2E980" w:tentative="1">
      <w:start w:val="1"/>
      <w:numFmt w:val="lowerLetter"/>
      <w:lvlText w:val="%2."/>
      <w:lvlJc w:val="left"/>
      <w:pPr>
        <w:tabs>
          <w:tab w:val="num" w:pos="1440"/>
        </w:tabs>
        <w:ind w:left="1440" w:hanging="360"/>
      </w:pPr>
    </w:lvl>
    <w:lvl w:ilvl="2" w:tplc="88C224F4" w:tentative="1">
      <w:start w:val="1"/>
      <w:numFmt w:val="lowerRoman"/>
      <w:lvlText w:val="%3."/>
      <w:lvlJc w:val="right"/>
      <w:pPr>
        <w:tabs>
          <w:tab w:val="num" w:pos="2160"/>
        </w:tabs>
        <w:ind w:left="2160" w:hanging="180"/>
      </w:pPr>
    </w:lvl>
    <w:lvl w:ilvl="3" w:tplc="19B47F94" w:tentative="1">
      <w:start w:val="1"/>
      <w:numFmt w:val="decimal"/>
      <w:lvlText w:val="%4."/>
      <w:lvlJc w:val="left"/>
      <w:pPr>
        <w:tabs>
          <w:tab w:val="num" w:pos="2880"/>
        </w:tabs>
        <w:ind w:left="2880" w:hanging="360"/>
      </w:pPr>
    </w:lvl>
    <w:lvl w:ilvl="4" w:tplc="DC3225CE" w:tentative="1">
      <w:start w:val="1"/>
      <w:numFmt w:val="lowerLetter"/>
      <w:lvlText w:val="%5."/>
      <w:lvlJc w:val="left"/>
      <w:pPr>
        <w:tabs>
          <w:tab w:val="num" w:pos="3600"/>
        </w:tabs>
        <w:ind w:left="3600" w:hanging="360"/>
      </w:pPr>
    </w:lvl>
    <w:lvl w:ilvl="5" w:tplc="B8CAC8F2" w:tentative="1">
      <w:start w:val="1"/>
      <w:numFmt w:val="lowerRoman"/>
      <w:lvlText w:val="%6."/>
      <w:lvlJc w:val="right"/>
      <w:pPr>
        <w:tabs>
          <w:tab w:val="num" w:pos="4320"/>
        </w:tabs>
        <w:ind w:left="4320" w:hanging="180"/>
      </w:pPr>
    </w:lvl>
    <w:lvl w:ilvl="6" w:tplc="928CA3D0" w:tentative="1">
      <w:start w:val="1"/>
      <w:numFmt w:val="decimal"/>
      <w:lvlText w:val="%7."/>
      <w:lvlJc w:val="left"/>
      <w:pPr>
        <w:tabs>
          <w:tab w:val="num" w:pos="5040"/>
        </w:tabs>
        <w:ind w:left="5040" w:hanging="360"/>
      </w:pPr>
    </w:lvl>
    <w:lvl w:ilvl="7" w:tplc="D38C2AD2" w:tentative="1">
      <w:start w:val="1"/>
      <w:numFmt w:val="lowerLetter"/>
      <w:lvlText w:val="%8."/>
      <w:lvlJc w:val="left"/>
      <w:pPr>
        <w:tabs>
          <w:tab w:val="num" w:pos="5760"/>
        </w:tabs>
        <w:ind w:left="5760" w:hanging="360"/>
      </w:pPr>
    </w:lvl>
    <w:lvl w:ilvl="8" w:tplc="10C806A6" w:tentative="1">
      <w:start w:val="1"/>
      <w:numFmt w:val="lowerRoman"/>
      <w:lvlText w:val="%9."/>
      <w:lvlJc w:val="right"/>
      <w:pPr>
        <w:tabs>
          <w:tab w:val="num" w:pos="6480"/>
        </w:tabs>
        <w:ind w:left="6480" w:hanging="180"/>
      </w:pPr>
    </w:lvl>
  </w:abstractNum>
  <w:abstractNum w:abstractNumId="12">
    <w:nsid w:val="21B9013B"/>
    <w:multiLevelType w:val="hybridMultilevel"/>
    <w:tmpl w:val="EA6E2E2E"/>
    <w:lvl w:ilvl="0" w:tplc="E2382FD8">
      <w:start w:val="1"/>
      <w:numFmt w:val="bullet"/>
      <w:lvlText w:val=""/>
      <w:lvlJc w:val="left"/>
      <w:pPr>
        <w:ind w:left="720" w:hanging="360"/>
      </w:pPr>
      <w:rPr>
        <w:rFonts w:ascii="Symbol" w:hAnsi="Symbol" w:hint="default"/>
      </w:rPr>
    </w:lvl>
    <w:lvl w:ilvl="1" w:tplc="D33E93BE">
      <w:start w:val="1"/>
      <w:numFmt w:val="bullet"/>
      <w:lvlText w:val="o"/>
      <w:lvlJc w:val="left"/>
      <w:pPr>
        <w:ind w:left="1440" w:hanging="360"/>
      </w:pPr>
      <w:rPr>
        <w:rFonts w:ascii="Courier New" w:hAnsi="Courier New" w:hint="default"/>
      </w:rPr>
    </w:lvl>
    <w:lvl w:ilvl="2" w:tplc="58A05D5E">
      <w:start w:val="1"/>
      <w:numFmt w:val="bullet"/>
      <w:lvlText w:val=""/>
      <w:lvlJc w:val="left"/>
      <w:pPr>
        <w:ind w:left="2160" w:hanging="360"/>
      </w:pPr>
      <w:rPr>
        <w:rFonts w:ascii="Wingdings" w:hAnsi="Wingdings" w:hint="default"/>
      </w:rPr>
    </w:lvl>
    <w:lvl w:ilvl="3" w:tplc="3B3E35AA">
      <w:start w:val="1"/>
      <w:numFmt w:val="bullet"/>
      <w:lvlText w:val=""/>
      <w:lvlJc w:val="left"/>
      <w:pPr>
        <w:ind w:left="2880" w:hanging="360"/>
      </w:pPr>
      <w:rPr>
        <w:rFonts w:ascii="Symbol" w:hAnsi="Symbol" w:hint="default"/>
      </w:rPr>
    </w:lvl>
    <w:lvl w:ilvl="4" w:tplc="3F446A7C">
      <w:start w:val="1"/>
      <w:numFmt w:val="bullet"/>
      <w:lvlText w:val="o"/>
      <w:lvlJc w:val="left"/>
      <w:pPr>
        <w:ind w:left="3600" w:hanging="360"/>
      </w:pPr>
      <w:rPr>
        <w:rFonts w:ascii="Courier New" w:hAnsi="Courier New" w:hint="default"/>
      </w:rPr>
    </w:lvl>
    <w:lvl w:ilvl="5" w:tplc="9CD4E8DA">
      <w:start w:val="1"/>
      <w:numFmt w:val="bullet"/>
      <w:lvlText w:val=""/>
      <w:lvlJc w:val="left"/>
      <w:pPr>
        <w:ind w:left="4320" w:hanging="360"/>
      </w:pPr>
      <w:rPr>
        <w:rFonts w:ascii="Wingdings" w:hAnsi="Wingdings" w:hint="default"/>
      </w:rPr>
    </w:lvl>
    <w:lvl w:ilvl="6" w:tplc="AC50E9EC">
      <w:start w:val="1"/>
      <w:numFmt w:val="bullet"/>
      <w:lvlText w:val=""/>
      <w:lvlJc w:val="left"/>
      <w:pPr>
        <w:ind w:left="5040" w:hanging="360"/>
      </w:pPr>
      <w:rPr>
        <w:rFonts w:ascii="Symbol" w:hAnsi="Symbol" w:hint="default"/>
      </w:rPr>
    </w:lvl>
    <w:lvl w:ilvl="7" w:tplc="8D36C08E">
      <w:start w:val="1"/>
      <w:numFmt w:val="bullet"/>
      <w:lvlText w:val="o"/>
      <w:lvlJc w:val="left"/>
      <w:pPr>
        <w:ind w:left="5760" w:hanging="360"/>
      </w:pPr>
      <w:rPr>
        <w:rFonts w:ascii="Courier New" w:hAnsi="Courier New" w:hint="default"/>
      </w:rPr>
    </w:lvl>
    <w:lvl w:ilvl="8" w:tplc="ABF212EE">
      <w:start w:val="1"/>
      <w:numFmt w:val="bullet"/>
      <w:lvlText w:val=""/>
      <w:lvlJc w:val="left"/>
      <w:pPr>
        <w:ind w:left="6480" w:hanging="360"/>
      </w:pPr>
      <w:rPr>
        <w:rFonts w:ascii="Wingdings" w:hAnsi="Wingdings" w:hint="default"/>
      </w:rPr>
    </w:lvl>
  </w:abstractNum>
  <w:abstractNum w:abstractNumId="13">
    <w:nsid w:val="221417A0"/>
    <w:multiLevelType w:val="hybridMultilevel"/>
    <w:tmpl w:val="6032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93C60"/>
    <w:multiLevelType w:val="multilevel"/>
    <w:tmpl w:val="C6FE9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A76B2C"/>
    <w:multiLevelType w:val="hybridMultilevel"/>
    <w:tmpl w:val="FDCC4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A6F37"/>
    <w:multiLevelType w:val="multilevel"/>
    <w:tmpl w:val="B3A2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B872D8"/>
    <w:multiLevelType w:val="hybridMultilevel"/>
    <w:tmpl w:val="60B45F0A"/>
    <w:lvl w:ilvl="0" w:tplc="F17237C6">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1E39EC"/>
    <w:multiLevelType w:val="hybridMultilevel"/>
    <w:tmpl w:val="564AC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71E90"/>
    <w:multiLevelType w:val="multilevel"/>
    <w:tmpl w:val="2C0A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E21240"/>
    <w:multiLevelType w:val="hybridMultilevel"/>
    <w:tmpl w:val="37B8EB34"/>
    <w:lvl w:ilvl="0" w:tplc="49B41722">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F141BC"/>
    <w:multiLevelType w:val="hybridMultilevel"/>
    <w:tmpl w:val="A1F26076"/>
    <w:lvl w:ilvl="0" w:tplc="1B1A30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E2CDB"/>
    <w:multiLevelType w:val="multilevel"/>
    <w:tmpl w:val="57FE01B6"/>
    <w:styleLink w:val="QA"/>
    <w:lvl w:ilvl="0">
      <w:start w:val="1"/>
      <w:numFmt w:val="decimal"/>
      <w:lvlText w:val="%1. Question:"/>
      <w:lvlJc w:val="left"/>
      <w:pPr>
        <w:tabs>
          <w:tab w:val="num" w:pos="360"/>
        </w:tabs>
        <w:ind w:left="360" w:hanging="360"/>
      </w:pPr>
      <w:rPr>
        <w:rFonts w:hint="default"/>
      </w:rPr>
    </w:lvl>
    <w:lvl w:ilvl="1">
      <w:start w:val="1"/>
      <w:numFmt w:val="none"/>
      <w:lvlText w:val=" Answer:"/>
      <w:lvlJc w:val="left"/>
      <w:pPr>
        <w:ind w:left="360" w:firstLine="0"/>
      </w:pPr>
      <w:rPr>
        <w:rFonts w:hint="default"/>
        <w:b w:val="0"/>
        <w:bCs w:val="0"/>
        <w:i/>
        <w:i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3E0F7D4B"/>
    <w:multiLevelType w:val="hybridMultilevel"/>
    <w:tmpl w:val="C27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F8E6CA1"/>
    <w:multiLevelType w:val="hybridMultilevel"/>
    <w:tmpl w:val="5BA0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1A04E6"/>
    <w:multiLevelType w:val="hybridMultilevel"/>
    <w:tmpl w:val="3A74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C35362"/>
    <w:multiLevelType w:val="hybridMultilevel"/>
    <w:tmpl w:val="20245BA8"/>
    <w:lvl w:ilvl="0" w:tplc="B0E82580">
      <w:start w:val="1"/>
      <w:numFmt w:val="decimal"/>
      <w:lvlText w:val="%1."/>
      <w:lvlJc w:val="left"/>
      <w:pPr>
        <w:tabs>
          <w:tab w:val="num" w:pos="720"/>
        </w:tabs>
        <w:ind w:left="720" w:hanging="360"/>
      </w:pPr>
      <w:rPr>
        <w:rFonts w:hint="default"/>
      </w:rPr>
    </w:lvl>
    <w:lvl w:ilvl="1" w:tplc="08F4D342" w:tentative="1">
      <w:start w:val="1"/>
      <w:numFmt w:val="lowerLetter"/>
      <w:lvlText w:val="%2."/>
      <w:lvlJc w:val="left"/>
      <w:pPr>
        <w:tabs>
          <w:tab w:val="num" w:pos="1440"/>
        </w:tabs>
        <w:ind w:left="1440" w:hanging="360"/>
      </w:pPr>
    </w:lvl>
    <w:lvl w:ilvl="2" w:tplc="39D64732" w:tentative="1">
      <w:start w:val="1"/>
      <w:numFmt w:val="lowerRoman"/>
      <w:lvlText w:val="%3."/>
      <w:lvlJc w:val="right"/>
      <w:pPr>
        <w:tabs>
          <w:tab w:val="num" w:pos="2160"/>
        </w:tabs>
        <w:ind w:left="2160" w:hanging="180"/>
      </w:pPr>
    </w:lvl>
    <w:lvl w:ilvl="3" w:tplc="B75008A8" w:tentative="1">
      <w:start w:val="1"/>
      <w:numFmt w:val="decimal"/>
      <w:lvlText w:val="%4."/>
      <w:lvlJc w:val="left"/>
      <w:pPr>
        <w:tabs>
          <w:tab w:val="num" w:pos="2880"/>
        </w:tabs>
        <w:ind w:left="2880" w:hanging="360"/>
      </w:pPr>
    </w:lvl>
    <w:lvl w:ilvl="4" w:tplc="744E729A" w:tentative="1">
      <w:start w:val="1"/>
      <w:numFmt w:val="lowerLetter"/>
      <w:lvlText w:val="%5."/>
      <w:lvlJc w:val="left"/>
      <w:pPr>
        <w:tabs>
          <w:tab w:val="num" w:pos="3600"/>
        </w:tabs>
        <w:ind w:left="3600" w:hanging="360"/>
      </w:pPr>
    </w:lvl>
    <w:lvl w:ilvl="5" w:tplc="15CED042" w:tentative="1">
      <w:start w:val="1"/>
      <w:numFmt w:val="lowerRoman"/>
      <w:lvlText w:val="%6."/>
      <w:lvlJc w:val="right"/>
      <w:pPr>
        <w:tabs>
          <w:tab w:val="num" w:pos="4320"/>
        </w:tabs>
        <w:ind w:left="4320" w:hanging="180"/>
      </w:pPr>
    </w:lvl>
    <w:lvl w:ilvl="6" w:tplc="14D0DC04" w:tentative="1">
      <w:start w:val="1"/>
      <w:numFmt w:val="decimal"/>
      <w:lvlText w:val="%7."/>
      <w:lvlJc w:val="left"/>
      <w:pPr>
        <w:tabs>
          <w:tab w:val="num" w:pos="5040"/>
        </w:tabs>
        <w:ind w:left="5040" w:hanging="360"/>
      </w:pPr>
    </w:lvl>
    <w:lvl w:ilvl="7" w:tplc="22848BA0" w:tentative="1">
      <w:start w:val="1"/>
      <w:numFmt w:val="lowerLetter"/>
      <w:lvlText w:val="%8."/>
      <w:lvlJc w:val="left"/>
      <w:pPr>
        <w:tabs>
          <w:tab w:val="num" w:pos="5760"/>
        </w:tabs>
        <w:ind w:left="5760" w:hanging="360"/>
      </w:pPr>
    </w:lvl>
    <w:lvl w:ilvl="8" w:tplc="ED6AB1A0" w:tentative="1">
      <w:start w:val="1"/>
      <w:numFmt w:val="lowerRoman"/>
      <w:lvlText w:val="%9."/>
      <w:lvlJc w:val="right"/>
      <w:pPr>
        <w:tabs>
          <w:tab w:val="num" w:pos="6480"/>
        </w:tabs>
        <w:ind w:left="6480" w:hanging="180"/>
      </w:pPr>
    </w:lvl>
  </w:abstractNum>
  <w:abstractNum w:abstractNumId="27">
    <w:nsid w:val="464A49C7"/>
    <w:multiLevelType w:val="hybridMultilevel"/>
    <w:tmpl w:val="C5F85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D926D3"/>
    <w:multiLevelType w:val="hybridMultilevel"/>
    <w:tmpl w:val="4618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A33728"/>
    <w:multiLevelType w:val="multilevel"/>
    <w:tmpl w:val="F4F860AC"/>
    <w:styleLink w:val="EnergyExam"/>
    <w:lvl w:ilvl="0">
      <w:start w:val="1"/>
      <w:numFmt w:val="decimal"/>
      <w:lvlText w:val="%1. Question:"/>
      <w:lvlJc w:val="left"/>
      <w:pPr>
        <w:ind w:left="360" w:firstLine="0"/>
      </w:pPr>
      <w:rPr>
        <w:rFonts w:hint="default"/>
      </w:rPr>
    </w:lvl>
    <w:lvl w:ilvl="1">
      <w:start w:val="1"/>
      <w:numFmt w:val="decimal"/>
      <w:lvlText w:val="%2. Answer:"/>
      <w:lvlJc w:val="left"/>
      <w:pPr>
        <w:ind w:left="720" w:hanging="360"/>
      </w:pPr>
      <w:rPr>
        <w:rFonts w:hint="default"/>
        <w:b w:val="0"/>
        <w:bCs w:val="0"/>
        <w:i/>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5F70CB"/>
    <w:multiLevelType w:val="hybridMultilevel"/>
    <w:tmpl w:val="FD0ECD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61207"/>
    <w:multiLevelType w:val="hybridMultilevel"/>
    <w:tmpl w:val="410CF09C"/>
    <w:lvl w:ilvl="0" w:tplc="3A925C2A">
      <w:start w:val="1"/>
      <w:numFmt w:val="upperLetter"/>
      <w:lvlText w:val="%1."/>
      <w:lvlJc w:val="left"/>
      <w:pPr>
        <w:ind w:left="360" w:hanging="360"/>
      </w:pPr>
      <w:rPr>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A6685F"/>
    <w:multiLevelType w:val="hybridMultilevel"/>
    <w:tmpl w:val="21B6B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25061C"/>
    <w:multiLevelType w:val="hybridMultilevel"/>
    <w:tmpl w:val="3D2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F3058F"/>
    <w:multiLevelType w:val="multilevel"/>
    <w:tmpl w:val="B4107A8A"/>
    <w:styleLink w:val="Question"/>
    <w:lvl w:ilvl="0">
      <w:start w:val="1"/>
      <w:numFmt w:val="decimal"/>
      <w:lvlText w:val="%1. Question: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C63549C"/>
    <w:multiLevelType w:val="hybridMultilevel"/>
    <w:tmpl w:val="74961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B07446"/>
    <w:multiLevelType w:val="hybridMultilevel"/>
    <w:tmpl w:val="6E18EDC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41F02"/>
    <w:multiLevelType w:val="hybridMultilevel"/>
    <w:tmpl w:val="2B3E35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A76F68"/>
    <w:multiLevelType w:val="hybridMultilevel"/>
    <w:tmpl w:val="440CD954"/>
    <w:lvl w:ilvl="0" w:tplc="E974A71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35676EA"/>
    <w:multiLevelType w:val="hybridMultilevel"/>
    <w:tmpl w:val="48B48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3C1789F"/>
    <w:multiLevelType w:val="hybridMultilevel"/>
    <w:tmpl w:val="32264A38"/>
    <w:lvl w:ilvl="0" w:tplc="D8909D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B984A9D"/>
    <w:multiLevelType w:val="hybridMultilevel"/>
    <w:tmpl w:val="5BFC5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12194"/>
    <w:multiLevelType w:val="multilevel"/>
    <w:tmpl w:val="D45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F215AB"/>
    <w:multiLevelType w:val="hybridMultilevel"/>
    <w:tmpl w:val="B7560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D568B6"/>
    <w:multiLevelType w:val="multilevel"/>
    <w:tmpl w:val="DB8A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34"/>
  </w:num>
  <w:num w:numId="4">
    <w:abstractNumId w:val="22"/>
  </w:num>
  <w:num w:numId="5">
    <w:abstractNumId w:val="43"/>
  </w:num>
  <w:num w:numId="6">
    <w:abstractNumId w:val="30"/>
  </w:num>
  <w:num w:numId="7">
    <w:abstractNumId w:val="27"/>
  </w:num>
  <w:num w:numId="8">
    <w:abstractNumId w:val="2"/>
  </w:num>
  <w:num w:numId="9">
    <w:abstractNumId w:val="24"/>
  </w:num>
  <w:num w:numId="10">
    <w:abstractNumId w:val="9"/>
  </w:num>
  <w:num w:numId="11">
    <w:abstractNumId w:val="33"/>
  </w:num>
  <w:num w:numId="12">
    <w:abstractNumId w:val="40"/>
  </w:num>
  <w:num w:numId="13">
    <w:abstractNumId w:val="0"/>
  </w:num>
  <w:num w:numId="14">
    <w:abstractNumId w:val="10"/>
  </w:num>
  <w:num w:numId="15">
    <w:abstractNumId w:val="16"/>
  </w:num>
  <w:num w:numId="16">
    <w:abstractNumId w:val="19"/>
  </w:num>
  <w:num w:numId="17">
    <w:abstractNumId w:val="38"/>
  </w:num>
  <w:num w:numId="18">
    <w:abstractNumId w:val="35"/>
  </w:num>
  <w:num w:numId="19">
    <w:abstractNumId w:val="26"/>
  </w:num>
  <w:num w:numId="20">
    <w:abstractNumId w:val="1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17"/>
  </w:num>
  <w:num w:numId="25">
    <w:abstractNumId w:val="20"/>
  </w:num>
  <w:num w:numId="26">
    <w:abstractNumId w:val="31"/>
  </w:num>
  <w:num w:numId="27">
    <w:abstractNumId w:val="5"/>
  </w:num>
  <w:num w:numId="28">
    <w:abstractNumId w:val="4"/>
  </w:num>
  <w:num w:numId="29">
    <w:abstractNumId w:val="37"/>
  </w:num>
  <w:num w:numId="30">
    <w:abstractNumId w:val="12"/>
  </w:num>
  <w:num w:numId="31">
    <w:abstractNumId w:val="18"/>
  </w:num>
  <w:num w:numId="32">
    <w:abstractNumId w:val="36"/>
  </w:num>
  <w:num w:numId="33">
    <w:abstractNumId w:val="6"/>
  </w:num>
  <w:num w:numId="34">
    <w:abstractNumId w:val="21"/>
  </w:num>
  <w:num w:numId="35">
    <w:abstractNumId w:val="1"/>
  </w:num>
  <w:num w:numId="36">
    <w:abstractNumId w:val="25"/>
  </w:num>
  <w:num w:numId="37">
    <w:abstractNumId w:val="7"/>
  </w:num>
  <w:num w:numId="38">
    <w:abstractNumId w:val="42"/>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1"/>
  </w:num>
  <w:num w:numId="42">
    <w:abstractNumId w:val="23"/>
  </w:num>
  <w:num w:numId="43">
    <w:abstractNumId w:val="44"/>
  </w:num>
  <w:num w:numId="44">
    <w:abstractNumId w:val="14"/>
  </w:num>
  <w:num w:numId="45">
    <w:abstractNumId w:val="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37"/>
    <w:rsid w:val="00004022"/>
    <w:rsid w:val="0001490E"/>
    <w:rsid w:val="00016593"/>
    <w:rsid w:val="00041FA8"/>
    <w:rsid w:val="00043704"/>
    <w:rsid w:val="000458CD"/>
    <w:rsid w:val="00050002"/>
    <w:rsid w:val="0005429A"/>
    <w:rsid w:val="00061CFF"/>
    <w:rsid w:val="000630ED"/>
    <w:rsid w:val="00066B74"/>
    <w:rsid w:val="000810F0"/>
    <w:rsid w:val="0008470B"/>
    <w:rsid w:val="00085BAF"/>
    <w:rsid w:val="00086979"/>
    <w:rsid w:val="000A0007"/>
    <w:rsid w:val="000B50A9"/>
    <w:rsid w:val="000B7F77"/>
    <w:rsid w:val="000C332F"/>
    <w:rsid w:val="00102E13"/>
    <w:rsid w:val="00103428"/>
    <w:rsid w:val="00103979"/>
    <w:rsid w:val="0012200C"/>
    <w:rsid w:val="00122061"/>
    <w:rsid w:val="0012238B"/>
    <w:rsid w:val="0012499E"/>
    <w:rsid w:val="00150C41"/>
    <w:rsid w:val="00156FAC"/>
    <w:rsid w:val="00164046"/>
    <w:rsid w:val="00170B3D"/>
    <w:rsid w:val="00174A99"/>
    <w:rsid w:val="0018058E"/>
    <w:rsid w:val="001810AF"/>
    <w:rsid w:val="001A01E9"/>
    <w:rsid w:val="001A62CC"/>
    <w:rsid w:val="001B25A0"/>
    <w:rsid w:val="001C5950"/>
    <w:rsid w:val="001D6431"/>
    <w:rsid w:val="001E2C4F"/>
    <w:rsid w:val="001E3C49"/>
    <w:rsid w:val="001F1A26"/>
    <w:rsid w:val="00206935"/>
    <w:rsid w:val="00210C81"/>
    <w:rsid w:val="00214438"/>
    <w:rsid w:val="00217096"/>
    <w:rsid w:val="002240F5"/>
    <w:rsid w:val="002256F6"/>
    <w:rsid w:val="002306A8"/>
    <w:rsid w:val="00247E49"/>
    <w:rsid w:val="00252FA9"/>
    <w:rsid w:val="00253625"/>
    <w:rsid w:val="00253DA3"/>
    <w:rsid w:val="0028714F"/>
    <w:rsid w:val="00290ADB"/>
    <w:rsid w:val="002A70F8"/>
    <w:rsid w:val="002B7856"/>
    <w:rsid w:val="002C3146"/>
    <w:rsid w:val="002C6AAD"/>
    <w:rsid w:val="002E0F88"/>
    <w:rsid w:val="002F5528"/>
    <w:rsid w:val="002F5E4B"/>
    <w:rsid w:val="003234DD"/>
    <w:rsid w:val="003244C9"/>
    <w:rsid w:val="0032689F"/>
    <w:rsid w:val="00332D20"/>
    <w:rsid w:val="0034579B"/>
    <w:rsid w:val="0035030E"/>
    <w:rsid w:val="003624D8"/>
    <w:rsid w:val="003646CC"/>
    <w:rsid w:val="0037472A"/>
    <w:rsid w:val="00380B0C"/>
    <w:rsid w:val="00381E0B"/>
    <w:rsid w:val="003A01C7"/>
    <w:rsid w:val="003A1656"/>
    <w:rsid w:val="003A6703"/>
    <w:rsid w:val="003B62FA"/>
    <w:rsid w:val="003D2FBC"/>
    <w:rsid w:val="003D4D3C"/>
    <w:rsid w:val="003D5172"/>
    <w:rsid w:val="003E189D"/>
    <w:rsid w:val="003E1CDE"/>
    <w:rsid w:val="003E4C68"/>
    <w:rsid w:val="003F2483"/>
    <w:rsid w:val="00404B4A"/>
    <w:rsid w:val="0041016A"/>
    <w:rsid w:val="004161F0"/>
    <w:rsid w:val="00416B01"/>
    <w:rsid w:val="00431E7F"/>
    <w:rsid w:val="004331A3"/>
    <w:rsid w:val="0043389A"/>
    <w:rsid w:val="00433E4B"/>
    <w:rsid w:val="0044021B"/>
    <w:rsid w:val="00456A84"/>
    <w:rsid w:val="00464F3E"/>
    <w:rsid w:val="0047579D"/>
    <w:rsid w:val="00477C4B"/>
    <w:rsid w:val="00493FF9"/>
    <w:rsid w:val="004A747F"/>
    <w:rsid w:val="004B6704"/>
    <w:rsid w:val="004C39EF"/>
    <w:rsid w:val="004C527F"/>
    <w:rsid w:val="004D1774"/>
    <w:rsid w:val="004D6DF0"/>
    <w:rsid w:val="004D7DDD"/>
    <w:rsid w:val="004E550D"/>
    <w:rsid w:val="004F19B4"/>
    <w:rsid w:val="004F6A23"/>
    <w:rsid w:val="00503432"/>
    <w:rsid w:val="0050668D"/>
    <w:rsid w:val="00513BC7"/>
    <w:rsid w:val="005242CE"/>
    <w:rsid w:val="005317BC"/>
    <w:rsid w:val="00540977"/>
    <w:rsid w:val="00541514"/>
    <w:rsid w:val="00543D9A"/>
    <w:rsid w:val="00546637"/>
    <w:rsid w:val="00546B5D"/>
    <w:rsid w:val="005535C2"/>
    <w:rsid w:val="005602BD"/>
    <w:rsid w:val="0056544B"/>
    <w:rsid w:val="0056660B"/>
    <w:rsid w:val="00581EAF"/>
    <w:rsid w:val="00582E24"/>
    <w:rsid w:val="00590856"/>
    <w:rsid w:val="005B60A3"/>
    <w:rsid w:val="005C0BAA"/>
    <w:rsid w:val="005C6974"/>
    <w:rsid w:val="005D3FD1"/>
    <w:rsid w:val="005D43AA"/>
    <w:rsid w:val="005E1663"/>
    <w:rsid w:val="005E2977"/>
    <w:rsid w:val="005F085B"/>
    <w:rsid w:val="00603DA6"/>
    <w:rsid w:val="00611111"/>
    <w:rsid w:val="00611D87"/>
    <w:rsid w:val="006136E1"/>
    <w:rsid w:val="006328C3"/>
    <w:rsid w:val="0063419C"/>
    <w:rsid w:val="00661D09"/>
    <w:rsid w:val="00666012"/>
    <w:rsid w:val="0067194E"/>
    <w:rsid w:val="00683A9C"/>
    <w:rsid w:val="00692C67"/>
    <w:rsid w:val="006942FA"/>
    <w:rsid w:val="00694851"/>
    <w:rsid w:val="006A08A5"/>
    <w:rsid w:val="006A4F60"/>
    <w:rsid w:val="006A6E22"/>
    <w:rsid w:val="006E4904"/>
    <w:rsid w:val="006E73E6"/>
    <w:rsid w:val="006E77A1"/>
    <w:rsid w:val="0070105B"/>
    <w:rsid w:val="0070515C"/>
    <w:rsid w:val="007057E2"/>
    <w:rsid w:val="00710998"/>
    <w:rsid w:val="00710E72"/>
    <w:rsid w:val="00711F36"/>
    <w:rsid w:val="00734BFE"/>
    <w:rsid w:val="00757B36"/>
    <w:rsid w:val="00774A5A"/>
    <w:rsid w:val="00774BE0"/>
    <w:rsid w:val="007831DD"/>
    <w:rsid w:val="00783FB6"/>
    <w:rsid w:val="00797200"/>
    <w:rsid w:val="007A0488"/>
    <w:rsid w:val="007A4AB8"/>
    <w:rsid w:val="007A7083"/>
    <w:rsid w:val="007B7C5D"/>
    <w:rsid w:val="007D4E1A"/>
    <w:rsid w:val="007D63AE"/>
    <w:rsid w:val="007E07B2"/>
    <w:rsid w:val="007E2839"/>
    <w:rsid w:val="007E76E8"/>
    <w:rsid w:val="00803ABB"/>
    <w:rsid w:val="00810181"/>
    <w:rsid w:val="00831722"/>
    <w:rsid w:val="00834968"/>
    <w:rsid w:val="008406DE"/>
    <w:rsid w:val="008552D7"/>
    <w:rsid w:val="00855D46"/>
    <w:rsid w:val="0089536D"/>
    <w:rsid w:val="00896F10"/>
    <w:rsid w:val="008B18DE"/>
    <w:rsid w:val="008B1BC7"/>
    <w:rsid w:val="008B6454"/>
    <w:rsid w:val="008B6C23"/>
    <w:rsid w:val="008C07FD"/>
    <w:rsid w:val="008C413A"/>
    <w:rsid w:val="008D6AF1"/>
    <w:rsid w:val="008D7CBA"/>
    <w:rsid w:val="008F2035"/>
    <w:rsid w:val="008F37A4"/>
    <w:rsid w:val="008F6551"/>
    <w:rsid w:val="0090164E"/>
    <w:rsid w:val="00904F34"/>
    <w:rsid w:val="009109CF"/>
    <w:rsid w:val="009217A1"/>
    <w:rsid w:val="009258F1"/>
    <w:rsid w:val="00944009"/>
    <w:rsid w:val="00951A93"/>
    <w:rsid w:val="0095391F"/>
    <w:rsid w:val="00956BDB"/>
    <w:rsid w:val="00962E90"/>
    <w:rsid w:val="00995C47"/>
    <w:rsid w:val="0099760B"/>
    <w:rsid w:val="009A3274"/>
    <w:rsid w:val="009A7E34"/>
    <w:rsid w:val="009B4AAC"/>
    <w:rsid w:val="009D0EA6"/>
    <w:rsid w:val="009D6F3D"/>
    <w:rsid w:val="00A11CC1"/>
    <w:rsid w:val="00A121EA"/>
    <w:rsid w:val="00A20300"/>
    <w:rsid w:val="00A23A68"/>
    <w:rsid w:val="00A57747"/>
    <w:rsid w:val="00A71C62"/>
    <w:rsid w:val="00A75B4C"/>
    <w:rsid w:val="00A8316A"/>
    <w:rsid w:val="00A851CC"/>
    <w:rsid w:val="00A92C67"/>
    <w:rsid w:val="00AC1A54"/>
    <w:rsid w:val="00AC290E"/>
    <w:rsid w:val="00AD1006"/>
    <w:rsid w:val="00AE4C46"/>
    <w:rsid w:val="00AE5C6B"/>
    <w:rsid w:val="00AE5F2B"/>
    <w:rsid w:val="00B064C0"/>
    <w:rsid w:val="00B13910"/>
    <w:rsid w:val="00B13AAA"/>
    <w:rsid w:val="00B15D42"/>
    <w:rsid w:val="00B21B17"/>
    <w:rsid w:val="00B36FAD"/>
    <w:rsid w:val="00B405E4"/>
    <w:rsid w:val="00B42035"/>
    <w:rsid w:val="00B460A8"/>
    <w:rsid w:val="00B6059F"/>
    <w:rsid w:val="00B60B7A"/>
    <w:rsid w:val="00B823B8"/>
    <w:rsid w:val="00B83682"/>
    <w:rsid w:val="00B86710"/>
    <w:rsid w:val="00BA04F3"/>
    <w:rsid w:val="00BB74F3"/>
    <w:rsid w:val="00BB7936"/>
    <w:rsid w:val="00BC0453"/>
    <w:rsid w:val="00BD7D11"/>
    <w:rsid w:val="00BF1E1E"/>
    <w:rsid w:val="00C0014A"/>
    <w:rsid w:val="00C106B0"/>
    <w:rsid w:val="00C10CA7"/>
    <w:rsid w:val="00C15CCE"/>
    <w:rsid w:val="00C262F6"/>
    <w:rsid w:val="00C328E8"/>
    <w:rsid w:val="00C33E16"/>
    <w:rsid w:val="00C428AF"/>
    <w:rsid w:val="00C42DCC"/>
    <w:rsid w:val="00C4601D"/>
    <w:rsid w:val="00C61DDB"/>
    <w:rsid w:val="00C65AE6"/>
    <w:rsid w:val="00C7297C"/>
    <w:rsid w:val="00C7314C"/>
    <w:rsid w:val="00C77853"/>
    <w:rsid w:val="00C86267"/>
    <w:rsid w:val="00CB3B4A"/>
    <w:rsid w:val="00CB7889"/>
    <w:rsid w:val="00CC25A0"/>
    <w:rsid w:val="00CD543F"/>
    <w:rsid w:val="00CD5BAE"/>
    <w:rsid w:val="00CF30A4"/>
    <w:rsid w:val="00CF3B05"/>
    <w:rsid w:val="00D04401"/>
    <w:rsid w:val="00D10130"/>
    <w:rsid w:val="00D2776F"/>
    <w:rsid w:val="00D6582D"/>
    <w:rsid w:val="00D85FFD"/>
    <w:rsid w:val="00D939D1"/>
    <w:rsid w:val="00DA350A"/>
    <w:rsid w:val="00DA533F"/>
    <w:rsid w:val="00DB4180"/>
    <w:rsid w:val="00DB4B2F"/>
    <w:rsid w:val="00DC5425"/>
    <w:rsid w:val="00DD0F18"/>
    <w:rsid w:val="00DE306E"/>
    <w:rsid w:val="00DE4553"/>
    <w:rsid w:val="00DF19D2"/>
    <w:rsid w:val="00DF2823"/>
    <w:rsid w:val="00E00025"/>
    <w:rsid w:val="00E05DA7"/>
    <w:rsid w:val="00E41E26"/>
    <w:rsid w:val="00E46801"/>
    <w:rsid w:val="00E46F36"/>
    <w:rsid w:val="00E6399D"/>
    <w:rsid w:val="00E6420E"/>
    <w:rsid w:val="00E66C49"/>
    <w:rsid w:val="00E722D8"/>
    <w:rsid w:val="00E90FF9"/>
    <w:rsid w:val="00E91C0F"/>
    <w:rsid w:val="00E936C7"/>
    <w:rsid w:val="00EA429F"/>
    <w:rsid w:val="00EC2F2B"/>
    <w:rsid w:val="00ED0CCE"/>
    <w:rsid w:val="00ED0FCD"/>
    <w:rsid w:val="00EE306E"/>
    <w:rsid w:val="00EE30B8"/>
    <w:rsid w:val="00EF40E3"/>
    <w:rsid w:val="00F00227"/>
    <w:rsid w:val="00F035FF"/>
    <w:rsid w:val="00F2270A"/>
    <w:rsid w:val="00F2376E"/>
    <w:rsid w:val="00F25053"/>
    <w:rsid w:val="00F278E4"/>
    <w:rsid w:val="00F31ADA"/>
    <w:rsid w:val="00F34E27"/>
    <w:rsid w:val="00F366DF"/>
    <w:rsid w:val="00F37720"/>
    <w:rsid w:val="00F40BC2"/>
    <w:rsid w:val="00F44391"/>
    <w:rsid w:val="00F50E79"/>
    <w:rsid w:val="00F56EE4"/>
    <w:rsid w:val="00F57C59"/>
    <w:rsid w:val="00F67145"/>
    <w:rsid w:val="00F676A9"/>
    <w:rsid w:val="00F7616C"/>
    <w:rsid w:val="00F873AA"/>
    <w:rsid w:val="00F90E74"/>
    <w:rsid w:val="00FD2A59"/>
    <w:rsid w:val="00FD4607"/>
    <w:rsid w:val="00FD685B"/>
    <w:rsid w:val="00FE3C89"/>
    <w:rsid w:val="00FE675A"/>
    <w:rsid w:val="00FE7BED"/>
    <w:rsid w:val="00FE7E6C"/>
    <w:rsid w:val="00FF02FD"/>
    <w:rsid w:val="00FF3F12"/>
    <w:rsid w:val="76E2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A8750"/>
  <w15:docId w15:val="{FC1E7E8B-313D-4C03-B2A2-F9395B2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6637"/>
  </w:style>
  <w:style w:type="paragraph" w:styleId="Heading1">
    <w:name w:val="heading 1"/>
    <w:aliases w:val="APA Heading 1"/>
    <w:basedOn w:val="Normal"/>
    <w:next w:val="Normal"/>
    <w:link w:val="Heading1Char"/>
    <w:uiPriority w:val="9"/>
    <w:qFormat/>
    <w:rsid w:val="00EE30B8"/>
    <w:pPr>
      <w:keepNext/>
      <w:spacing w:before="240" w:after="60"/>
      <w:jc w:val="center"/>
      <w:outlineLvl w:val="0"/>
    </w:pPr>
    <w:rPr>
      <w:rFonts w:ascii="Times New Roman" w:eastAsiaTheme="majorEastAsia" w:hAnsi="Times New Roman" w:cstheme="majorBidi"/>
      <w:b/>
      <w:bCs/>
      <w:kern w:val="32"/>
      <w:szCs w:val="32"/>
    </w:rPr>
  </w:style>
  <w:style w:type="paragraph" w:styleId="Heading2">
    <w:name w:val="heading 2"/>
    <w:aliases w:val="APA Heading 2"/>
    <w:basedOn w:val="Normal"/>
    <w:next w:val="Normal"/>
    <w:link w:val="Heading2Char"/>
    <w:uiPriority w:val="9"/>
    <w:unhideWhenUsed/>
    <w:qFormat/>
    <w:rsid w:val="00EE30B8"/>
    <w:pPr>
      <w:keepNext/>
      <w:spacing w:before="240" w:after="60"/>
      <w:outlineLvl w:val="1"/>
    </w:pPr>
    <w:rPr>
      <w:rFonts w:ascii="Times New Roman" w:eastAsiaTheme="majorEastAsia" w:hAnsi="Times New Roman"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nergyExam">
    <w:name w:val="Energy Exam"/>
    <w:uiPriority w:val="99"/>
    <w:rsid w:val="00F50E79"/>
    <w:pPr>
      <w:numPr>
        <w:numId w:val="1"/>
      </w:numPr>
    </w:pPr>
  </w:style>
  <w:style w:type="numbering" w:customStyle="1" w:styleId="EnergyExam1">
    <w:name w:val="Energy Exam 1"/>
    <w:uiPriority w:val="99"/>
    <w:rsid w:val="00F50E79"/>
    <w:pPr>
      <w:numPr>
        <w:numId w:val="2"/>
      </w:numPr>
    </w:pPr>
  </w:style>
  <w:style w:type="numbering" w:customStyle="1" w:styleId="Question">
    <w:name w:val="Question"/>
    <w:uiPriority w:val="99"/>
    <w:rsid w:val="00F50E79"/>
    <w:pPr>
      <w:numPr>
        <w:numId w:val="3"/>
      </w:numPr>
    </w:pPr>
  </w:style>
  <w:style w:type="numbering" w:customStyle="1" w:styleId="QA">
    <w:name w:val="QA"/>
    <w:uiPriority w:val="99"/>
    <w:rsid w:val="00F50E79"/>
    <w:pPr>
      <w:numPr>
        <w:numId w:val="4"/>
      </w:numPr>
    </w:pPr>
  </w:style>
  <w:style w:type="character" w:customStyle="1" w:styleId="Heading1Char">
    <w:name w:val="Heading 1 Char"/>
    <w:aliases w:val="APA Heading 1 Char"/>
    <w:basedOn w:val="DefaultParagraphFont"/>
    <w:link w:val="Heading1"/>
    <w:uiPriority w:val="9"/>
    <w:rsid w:val="00EE30B8"/>
    <w:rPr>
      <w:rFonts w:ascii="Times New Roman" w:eastAsiaTheme="majorEastAsia" w:hAnsi="Times New Roman" w:cstheme="majorBidi"/>
      <w:b/>
      <w:bCs/>
      <w:kern w:val="32"/>
      <w:szCs w:val="32"/>
    </w:rPr>
  </w:style>
  <w:style w:type="character" w:customStyle="1" w:styleId="Heading2Char">
    <w:name w:val="Heading 2 Char"/>
    <w:aliases w:val="APA Heading 2 Char"/>
    <w:basedOn w:val="DefaultParagraphFont"/>
    <w:link w:val="Heading2"/>
    <w:uiPriority w:val="9"/>
    <w:rsid w:val="00EE30B8"/>
    <w:rPr>
      <w:rFonts w:ascii="Times New Roman" w:eastAsiaTheme="majorEastAsia" w:hAnsi="Times New Roman" w:cstheme="majorBidi"/>
      <w:b/>
      <w:bCs/>
      <w:iCs/>
      <w:szCs w:val="28"/>
    </w:rPr>
  </w:style>
  <w:style w:type="character" w:styleId="Hyperlink">
    <w:name w:val="Hyperlink"/>
    <w:basedOn w:val="DefaultParagraphFont"/>
    <w:uiPriority w:val="99"/>
    <w:unhideWhenUsed/>
    <w:rsid w:val="00546637"/>
    <w:rPr>
      <w:color w:val="0000FF" w:themeColor="hyperlink"/>
      <w:u w:val="single"/>
    </w:rPr>
  </w:style>
  <w:style w:type="table" w:styleId="TableGrid">
    <w:name w:val="Table Grid"/>
    <w:basedOn w:val="TableNormal"/>
    <w:uiPriority w:val="39"/>
    <w:rsid w:val="00546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6637"/>
    <w:pPr>
      <w:ind w:left="720"/>
      <w:contextualSpacing/>
    </w:pPr>
  </w:style>
  <w:style w:type="paragraph" w:styleId="Subtitle">
    <w:name w:val="Subtitle"/>
    <w:basedOn w:val="Normal"/>
    <w:next w:val="Normal"/>
    <w:link w:val="SubtitleChar"/>
    <w:uiPriority w:val="11"/>
    <w:qFormat/>
    <w:rsid w:val="005E2977"/>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E2977"/>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503432"/>
    <w:pPr>
      <w:tabs>
        <w:tab w:val="center" w:pos="4680"/>
        <w:tab w:val="right" w:pos="9360"/>
      </w:tabs>
    </w:pPr>
  </w:style>
  <w:style w:type="character" w:customStyle="1" w:styleId="HeaderChar">
    <w:name w:val="Header Char"/>
    <w:basedOn w:val="DefaultParagraphFont"/>
    <w:link w:val="Header"/>
    <w:uiPriority w:val="99"/>
    <w:rsid w:val="00503432"/>
  </w:style>
  <w:style w:type="paragraph" w:styleId="Footer">
    <w:name w:val="footer"/>
    <w:basedOn w:val="Normal"/>
    <w:link w:val="FooterChar"/>
    <w:uiPriority w:val="99"/>
    <w:unhideWhenUsed/>
    <w:rsid w:val="00503432"/>
    <w:pPr>
      <w:tabs>
        <w:tab w:val="center" w:pos="4680"/>
        <w:tab w:val="right" w:pos="9360"/>
      </w:tabs>
    </w:pPr>
  </w:style>
  <w:style w:type="character" w:customStyle="1" w:styleId="FooterChar">
    <w:name w:val="Footer Char"/>
    <w:basedOn w:val="DefaultParagraphFont"/>
    <w:link w:val="Footer"/>
    <w:uiPriority w:val="99"/>
    <w:rsid w:val="00503432"/>
  </w:style>
  <w:style w:type="character" w:styleId="Emphasis">
    <w:name w:val="Emphasis"/>
    <w:uiPriority w:val="20"/>
    <w:qFormat/>
    <w:rsid w:val="00C0014A"/>
    <w:rPr>
      <w:b/>
      <w:bCs/>
      <w:i w:val="0"/>
      <w:iCs w:val="0"/>
    </w:rPr>
  </w:style>
  <w:style w:type="paragraph" w:styleId="NoSpacing">
    <w:name w:val="No Spacing"/>
    <w:uiPriority w:val="1"/>
    <w:qFormat/>
    <w:rsid w:val="00FE7E6C"/>
  </w:style>
  <w:style w:type="paragraph" w:styleId="BalloonText">
    <w:name w:val="Balloon Text"/>
    <w:basedOn w:val="Normal"/>
    <w:link w:val="BalloonTextChar"/>
    <w:uiPriority w:val="99"/>
    <w:semiHidden/>
    <w:unhideWhenUsed/>
    <w:rsid w:val="009109C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09CF"/>
    <w:rPr>
      <w:rFonts w:ascii="Lucida Grande" w:hAnsi="Lucida Grande"/>
      <w:sz w:val="18"/>
      <w:szCs w:val="18"/>
    </w:rPr>
  </w:style>
  <w:style w:type="paragraph" w:styleId="NormalWeb">
    <w:name w:val="Normal (Web)"/>
    <w:basedOn w:val="Normal"/>
    <w:uiPriority w:val="99"/>
    <w:unhideWhenUsed/>
    <w:rsid w:val="00F366DF"/>
    <w:pPr>
      <w:spacing w:before="100" w:beforeAutospacing="1" w:after="100" w:afterAutospacing="1"/>
    </w:pPr>
    <w:rPr>
      <w:rFonts w:ascii="Times New Roman" w:hAnsi="Times New Roman" w:cs="Times New Roman"/>
    </w:rPr>
  </w:style>
  <w:style w:type="paragraph" w:customStyle="1" w:styleId="Normal1">
    <w:name w:val="Normal1"/>
    <w:basedOn w:val="Normal"/>
    <w:rsid w:val="00CB3B4A"/>
    <w:pPr>
      <w:spacing w:after="200" w:line="260" w:lineRule="atLeast"/>
    </w:pPr>
    <w:rPr>
      <w:rFonts w:ascii="Calibri" w:eastAsia="Times New Roman" w:hAnsi="Calibri" w:cs="Calibri"/>
      <w:sz w:val="22"/>
      <w:szCs w:val="22"/>
    </w:rPr>
  </w:style>
  <w:style w:type="paragraph" w:customStyle="1" w:styleId="colorful0020list0020accent00201">
    <w:name w:val="colorful_0020list_0020accent_00201"/>
    <w:basedOn w:val="Normal"/>
    <w:rsid w:val="00CB3B4A"/>
    <w:pPr>
      <w:spacing w:after="200" w:line="260" w:lineRule="atLeast"/>
      <w:ind w:left="720"/>
    </w:pPr>
    <w:rPr>
      <w:rFonts w:ascii="Calibri" w:eastAsia="Times New Roman" w:hAnsi="Calibri" w:cs="Calibri"/>
      <w:sz w:val="22"/>
      <w:szCs w:val="22"/>
    </w:rPr>
  </w:style>
  <w:style w:type="paragraph" w:customStyle="1" w:styleId="default">
    <w:name w:val="default"/>
    <w:basedOn w:val="Normal"/>
    <w:rsid w:val="00CB3B4A"/>
    <w:rPr>
      <w:rFonts w:ascii="Times New Roman" w:eastAsia="Times New Roman" w:hAnsi="Times New Roman" w:cs="Times New Roman"/>
    </w:rPr>
  </w:style>
  <w:style w:type="character" w:customStyle="1" w:styleId="colorful0020list0020accent00201char1">
    <w:name w:val="colorful_0020list_0020accent_00201__char1"/>
    <w:rsid w:val="00CB3B4A"/>
    <w:rPr>
      <w:rFonts w:ascii="Calibri" w:hAnsi="Calibri" w:cs="Calibri" w:hint="default"/>
      <w:sz w:val="22"/>
      <w:szCs w:val="22"/>
    </w:rPr>
  </w:style>
  <w:style w:type="character" w:customStyle="1" w:styleId="defaultchar1">
    <w:name w:val="default__char1"/>
    <w:rsid w:val="00CB3B4A"/>
    <w:rPr>
      <w:rFonts w:ascii="Times New Roman" w:hAnsi="Times New Roman" w:cs="Times New Roman" w:hint="default"/>
      <w:sz w:val="24"/>
      <w:szCs w:val="24"/>
    </w:rPr>
  </w:style>
  <w:style w:type="character" w:customStyle="1" w:styleId="hyperlinkchar1">
    <w:name w:val="hyperlink__char1"/>
    <w:rsid w:val="00CB3B4A"/>
    <w:rPr>
      <w:color w:val="0000FF"/>
    </w:rPr>
  </w:style>
  <w:style w:type="paragraph" w:customStyle="1" w:styleId="Default0">
    <w:name w:val="Default"/>
    <w:rsid w:val="00CB3B4A"/>
    <w:pPr>
      <w:autoSpaceDE w:val="0"/>
      <w:autoSpaceDN w:val="0"/>
      <w:adjustRightInd w:val="0"/>
    </w:pPr>
    <w:rPr>
      <w:rFonts w:ascii="Times New Roman" w:eastAsia="Calibri" w:hAnsi="Times New Roman" w:cs="Times New Roman"/>
      <w:color w:val="000000"/>
    </w:rPr>
  </w:style>
  <w:style w:type="paragraph" w:customStyle="1" w:styleId="ColorfulList-Accent11">
    <w:name w:val="Colorful List - Accent 11"/>
    <w:basedOn w:val="Normal"/>
    <w:uiPriority w:val="34"/>
    <w:qFormat/>
    <w:rsid w:val="00CB3B4A"/>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CB3B4A"/>
    <w:rPr>
      <w:sz w:val="16"/>
      <w:szCs w:val="16"/>
    </w:rPr>
  </w:style>
  <w:style w:type="paragraph" w:styleId="CommentText">
    <w:name w:val="annotation text"/>
    <w:basedOn w:val="Normal"/>
    <w:link w:val="CommentTextChar"/>
    <w:uiPriority w:val="99"/>
    <w:semiHidden/>
    <w:unhideWhenUsed/>
    <w:rsid w:val="00CB3B4A"/>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B3B4A"/>
    <w:rPr>
      <w:rFonts w:ascii="Calibri" w:eastAsia="Calibri" w:hAnsi="Calibri" w:cs="Times New Roman"/>
      <w:sz w:val="20"/>
      <w:szCs w:val="20"/>
    </w:rPr>
  </w:style>
  <w:style w:type="character" w:customStyle="1" w:styleId="UnresolvedMention">
    <w:name w:val="Unresolved Mention"/>
    <w:basedOn w:val="DefaultParagraphFont"/>
    <w:uiPriority w:val="99"/>
    <w:semiHidden/>
    <w:unhideWhenUsed/>
    <w:rsid w:val="00EF40E3"/>
    <w:rPr>
      <w:color w:val="605E5C"/>
      <w:shd w:val="clear" w:color="auto" w:fill="E1DFDD"/>
    </w:rPr>
  </w:style>
  <w:style w:type="character" w:styleId="PageNumber">
    <w:name w:val="page number"/>
    <w:basedOn w:val="DefaultParagraphFont"/>
    <w:uiPriority w:val="99"/>
    <w:semiHidden/>
    <w:unhideWhenUsed/>
    <w:rsid w:val="00DB4B2F"/>
  </w:style>
  <w:style w:type="character" w:customStyle="1" w:styleId="textlayer--absolute">
    <w:name w:val="textlayer--absolute"/>
    <w:basedOn w:val="DefaultParagraphFont"/>
    <w:rsid w:val="00416B01"/>
  </w:style>
  <w:style w:type="paragraph" w:customStyle="1" w:styleId="xmsonormal">
    <w:name w:val="x_msonormal"/>
    <w:basedOn w:val="Normal"/>
    <w:rsid w:val="003D5172"/>
    <w:pPr>
      <w:spacing w:before="100" w:beforeAutospacing="1" w:after="100" w:afterAutospacing="1"/>
    </w:pPr>
    <w:rPr>
      <w:rFonts w:ascii="Times New Roman" w:eastAsia="Times New Roman" w:hAnsi="Times New Roman" w:cs="Times New Roman"/>
    </w:rPr>
  </w:style>
  <w:style w:type="paragraph" w:customStyle="1" w:styleId="xgmail-msolistparagraph">
    <w:name w:val="x_gmail-msolistparagraph"/>
    <w:basedOn w:val="Normal"/>
    <w:rsid w:val="003D5172"/>
    <w:pPr>
      <w:spacing w:before="100" w:beforeAutospacing="1" w:after="100" w:afterAutospacing="1"/>
    </w:pPr>
    <w:rPr>
      <w:rFonts w:ascii="Times New Roman" w:eastAsia="Times New Roman" w:hAnsi="Times New Roman" w:cs="Times New Roman"/>
    </w:rPr>
  </w:style>
  <w:style w:type="character" w:customStyle="1" w:styleId="xgmail-textlayer--absolute">
    <w:name w:val="x_gmail-textlayer--absolute"/>
    <w:basedOn w:val="DefaultParagraphFont"/>
    <w:rsid w:val="003D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8167">
      <w:bodyDiv w:val="1"/>
      <w:marLeft w:val="0"/>
      <w:marRight w:val="0"/>
      <w:marTop w:val="0"/>
      <w:marBottom w:val="0"/>
      <w:divBdr>
        <w:top w:val="none" w:sz="0" w:space="0" w:color="auto"/>
        <w:left w:val="none" w:sz="0" w:space="0" w:color="auto"/>
        <w:bottom w:val="none" w:sz="0" w:space="0" w:color="auto"/>
        <w:right w:val="none" w:sz="0" w:space="0" w:color="auto"/>
      </w:divBdr>
    </w:div>
    <w:div w:id="235670837">
      <w:bodyDiv w:val="1"/>
      <w:marLeft w:val="0"/>
      <w:marRight w:val="0"/>
      <w:marTop w:val="0"/>
      <w:marBottom w:val="0"/>
      <w:divBdr>
        <w:top w:val="none" w:sz="0" w:space="0" w:color="auto"/>
        <w:left w:val="none" w:sz="0" w:space="0" w:color="auto"/>
        <w:bottom w:val="none" w:sz="0" w:space="0" w:color="auto"/>
        <w:right w:val="none" w:sz="0" w:space="0" w:color="auto"/>
      </w:divBdr>
    </w:div>
    <w:div w:id="282346395">
      <w:bodyDiv w:val="1"/>
      <w:marLeft w:val="0"/>
      <w:marRight w:val="0"/>
      <w:marTop w:val="0"/>
      <w:marBottom w:val="0"/>
      <w:divBdr>
        <w:top w:val="none" w:sz="0" w:space="0" w:color="auto"/>
        <w:left w:val="none" w:sz="0" w:space="0" w:color="auto"/>
        <w:bottom w:val="none" w:sz="0" w:space="0" w:color="auto"/>
        <w:right w:val="none" w:sz="0" w:space="0" w:color="auto"/>
      </w:divBdr>
    </w:div>
    <w:div w:id="374935723">
      <w:bodyDiv w:val="1"/>
      <w:marLeft w:val="0"/>
      <w:marRight w:val="0"/>
      <w:marTop w:val="0"/>
      <w:marBottom w:val="0"/>
      <w:divBdr>
        <w:top w:val="none" w:sz="0" w:space="0" w:color="auto"/>
        <w:left w:val="none" w:sz="0" w:space="0" w:color="auto"/>
        <w:bottom w:val="none" w:sz="0" w:space="0" w:color="auto"/>
        <w:right w:val="none" w:sz="0" w:space="0" w:color="auto"/>
      </w:divBdr>
    </w:div>
    <w:div w:id="484662561">
      <w:bodyDiv w:val="1"/>
      <w:marLeft w:val="0"/>
      <w:marRight w:val="0"/>
      <w:marTop w:val="0"/>
      <w:marBottom w:val="0"/>
      <w:divBdr>
        <w:top w:val="none" w:sz="0" w:space="0" w:color="auto"/>
        <w:left w:val="none" w:sz="0" w:space="0" w:color="auto"/>
        <w:bottom w:val="none" w:sz="0" w:space="0" w:color="auto"/>
        <w:right w:val="none" w:sz="0" w:space="0" w:color="auto"/>
      </w:divBdr>
    </w:div>
    <w:div w:id="653683254">
      <w:bodyDiv w:val="1"/>
      <w:marLeft w:val="0"/>
      <w:marRight w:val="0"/>
      <w:marTop w:val="0"/>
      <w:marBottom w:val="0"/>
      <w:divBdr>
        <w:top w:val="none" w:sz="0" w:space="0" w:color="auto"/>
        <w:left w:val="none" w:sz="0" w:space="0" w:color="auto"/>
        <w:bottom w:val="none" w:sz="0" w:space="0" w:color="auto"/>
        <w:right w:val="none" w:sz="0" w:space="0" w:color="auto"/>
      </w:divBdr>
    </w:div>
    <w:div w:id="844050711">
      <w:bodyDiv w:val="1"/>
      <w:marLeft w:val="0"/>
      <w:marRight w:val="0"/>
      <w:marTop w:val="0"/>
      <w:marBottom w:val="0"/>
      <w:divBdr>
        <w:top w:val="none" w:sz="0" w:space="0" w:color="auto"/>
        <w:left w:val="none" w:sz="0" w:space="0" w:color="auto"/>
        <w:bottom w:val="none" w:sz="0" w:space="0" w:color="auto"/>
        <w:right w:val="none" w:sz="0" w:space="0" w:color="auto"/>
      </w:divBdr>
    </w:div>
    <w:div w:id="1316059839">
      <w:bodyDiv w:val="1"/>
      <w:marLeft w:val="0"/>
      <w:marRight w:val="0"/>
      <w:marTop w:val="0"/>
      <w:marBottom w:val="0"/>
      <w:divBdr>
        <w:top w:val="none" w:sz="0" w:space="0" w:color="auto"/>
        <w:left w:val="none" w:sz="0" w:space="0" w:color="auto"/>
        <w:bottom w:val="none" w:sz="0" w:space="0" w:color="auto"/>
        <w:right w:val="none" w:sz="0" w:space="0" w:color="auto"/>
      </w:divBdr>
    </w:div>
    <w:div w:id="1472945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arol.wickstrom@unt.edu" TargetMode="External"/><Relationship Id="rId20" Type="http://schemas.openxmlformats.org/officeDocument/2006/relationships/theme" Target="theme/theme1.xml"/><Relationship Id="rId10" Type="http://schemas.openxmlformats.org/officeDocument/2006/relationships/hyperlink" Target="mailto:carol.wickstrom@unt.edu" TargetMode="External"/><Relationship Id="rId11" Type="http://schemas.openxmlformats.org/officeDocument/2006/relationships/hyperlink" Target="http://www.tea.state.tx.us/news_release.aspx?id=2147493577&amp;menu_id=692" TargetMode="External"/><Relationship Id="rId12" Type="http://schemas.openxmlformats.org/officeDocument/2006/relationships/hyperlink" Target="https://webmail.unt.edu/OWA/redir.aspx?C=6d316555c91b4ef98f81fe52d7a2cf73&amp;URL=http%3a%2f%2fwww.nbpts.org%2fnbpts%2f" TargetMode="External"/><Relationship Id="rId13" Type="http://schemas.openxmlformats.org/officeDocument/2006/relationships/hyperlink" Target="https://webmail.unt.edu/OWA/redir.aspx?C=6d316555c91b4ef98f81fe52d7a2cf73&amp;URL=http%3a%2f%2fusers.andara.com%2f%7ejnewman%2fARoverview.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s://webmail.unt.edu/OWA/redir.aspx?C=6d316555c91b4ef98f81fe52d7a2cf73&amp;URL=http%3a%2f%2fwww.goshen.edu%2fsoan%2fsoan96p.htm" TargetMode="Externa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E29E-C03F-8C4B-8D73-9772E87D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2681</Words>
  <Characters>15282</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Feille</dc:creator>
  <cp:keywords/>
  <dc:description/>
  <cp:lastModifiedBy>Microsoft Office User</cp:lastModifiedBy>
  <cp:revision>5</cp:revision>
  <cp:lastPrinted>2020-08-23T01:40:00Z</cp:lastPrinted>
  <dcterms:created xsi:type="dcterms:W3CDTF">2021-01-08T02:57:00Z</dcterms:created>
  <dcterms:modified xsi:type="dcterms:W3CDTF">2021-01-11T02:56:00Z</dcterms:modified>
</cp:coreProperties>
</file>