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43B7F2EA" w:rsidR="00873D60" w:rsidRPr="009E62BC" w:rsidRDefault="00C51A60" w:rsidP="00873D60">
      <w:pPr>
        <w:pStyle w:val="Heading1"/>
        <w:spacing w:before="0" w:line="240" w:lineRule="auto"/>
        <w:rPr>
          <w:rFonts w:eastAsiaTheme="minorEastAsia" w:cstheme="minorHAnsi"/>
          <w:color w:val="00833B"/>
        </w:rPr>
      </w:pPr>
      <w:r w:rsidRPr="00C51A60">
        <w:rPr>
          <w:rFonts w:eastAsiaTheme="minorEastAsia" w:cstheme="minorHAnsi"/>
          <w:color w:val="00833B"/>
        </w:rPr>
        <w:t>Business Statistics with Spreadsheets</w:t>
      </w:r>
      <w:r w:rsidR="00873D60" w:rsidRPr="009E62BC">
        <w:rPr>
          <w:rFonts w:eastAsiaTheme="minorEastAsia" w:cstheme="minorHAnsi"/>
          <w:color w:val="00833B"/>
        </w:rPr>
        <w:t>/</w:t>
      </w:r>
      <w:r>
        <w:rPr>
          <w:rFonts w:eastAsiaTheme="minorEastAsia" w:cstheme="minorHAnsi"/>
          <w:color w:val="00833B"/>
        </w:rPr>
        <w:t>DSCI</w:t>
      </w:r>
      <w:r w:rsidR="006730B1">
        <w:rPr>
          <w:rFonts w:eastAsiaTheme="minorEastAsia" w:cstheme="minorHAnsi"/>
          <w:color w:val="00833B"/>
        </w:rPr>
        <w:t xml:space="preserve"> </w:t>
      </w:r>
      <w:r>
        <w:rPr>
          <w:rFonts w:eastAsiaTheme="minorEastAsia" w:cstheme="minorHAnsi"/>
          <w:color w:val="00833B"/>
        </w:rPr>
        <w:t>37</w:t>
      </w:r>
      <w:r w:rsidR="006730B1">
        <w:rPr>
          <w:rFonts w:eastAsiaTheme="minorEastAsia" w:cstheme="minorHAnsi"/>
          <w:color w:val="00833B"/>
        </w:rPr>
        <w:t>10</w:t>
      </w:r>
      <w:r w:rsidR="00873D60" w:rsidRPr="009E62BC">
        <w:rPr>
          <w:rFonts w:eastAsiaTheme="minorEastAsia" w:cstheme="minorHAnsi"/>
          <w:color w:val="00833B"/>
        </w:rPr>
        <w:t>/</w:t>
      </w:r>
      <w:r w:rsidR="006730B1">
        <w:rPr>
          <w:rFonts w:eastAsiaTheme="minorEastAsia" w:cstheme="minorHAnsi"/>
          <w:color w:val="00833B"/>
        </w:rPr>
        <w:t>Coursera</w:t>
      </w:r>
      <w:r w:rsidR="00873D60" w:rsidRPr="009E62BC">
        <w:rPr>
          <w:rFonts w:eastAsiaTheme="minorEastAsia" w:cstheme="minorHAnsi"/>
          <w:color w:val="00833B"/>
        </w:rPr>
        <w:t xml:space="preserve"> </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468DC723" w14:textId="012EDC9C" w:rsidR="006730B1" w:rsidRDefault="009C44B8"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Dr. </w:t>
      </w:r>
      <w:r w:rsidR="006730B1">
        <w:rPr>
          <w:rFonts w:eastAsiaTheme="minorEastAsia" w:cstheme="minorHAnsi"/>
          <w:color w:val="000000" w:themeColor="text1"/>
        </w:rPr>
        <w:t>Ted Peterson</w:t>
      </w:r>
    </w:p>
    <w:p w14:paraId="11BB009B" w14:textId="77777777" w:rsidR="006730B1"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Email</w:t>
      </w:r>
      <w:r w:rsidR="006730B1">
        <w:rPr>
          <w:rFonts w:eastAsiaTheme="minorEastAsia" w:cstheme="minorHAnsi"/>
          <w:color w:val="000000" w:themeColor="text1"/>
        </w:rPr>
        <w:t xml:space="preserve">: </w:t>
      </w:r>
      <w:hyperlink r:id="rId11" w:history="1">
        <w:r w:rsidR="006730B1" w:rsidRPr="002D3A3F">
          <w:rPr>
            <w:rStyle w:val="Hyperlink"/>
            <w:rFonts w:eastAsiaTheme="minorEastAsia" w:cstheme="minorHAnsi"/>
          </w:rPr>
          <w:t>ted.peterson@unt.edu</w:t>
        </w:r>
      </w:hyperlink>
      <w:r w:rsidR="006730B1">
        <w:rPr>
          <w:rFonts w:eastAsiaTheme="minorEastAsia" w:cstheme="minorHAnsi"/>
          <w:color w:val="000000" w:themeColor="text1"/>
        </w:rPr>
        <w:t xml:space="preserve"> </w:t>
      </w:r>
    </w:p>
    <w:p w14:paraId="4ED97993" w14:textId="77777777" w:rsidR="006730B1" w:rsidRDefault="006730B1" w:rsidP="00873D60">
      <w:pPr>
        <w:spacing w:after="0" w:line="240" w:lineRule="auto"/>
        <w:rPr>
          <w:rFonts w:eastAsiaTheme="minorEastAsia" w:cstheme="minorHAnsi"/>
          <w:color w:val="000000" w:themeColor="text1"/>
        </w:rPr>
      </w:pPr>
      <w:r>
        <w:rPr>
          <w:rFonts w:eastAsiaTheme="minorEastAsia" w:cstheme="minorHAnsi"/>
          <w:color w:val="000000" w:themeColor="text1"/>
        </w:rPr>
        <w:t>Phone Number: 940-369-6204</w:t>
      </w:r>
    </w:p>
    <w:p w14:paraId="4AFCBE2C" w14:textId="77DE7227" w:rsidR="00873D60"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Office Location</w:t>
      </w:r>
      <w:r w:rsidR="006730B1">
        <w:rPr>
          <w:rFonts w:eastAsiaTheme="minorEastAsia" w:cstheme="minorHAnsi"/>
          <w:color w:val="000000" w:themeColor="text1"/>
        </w:rPr>
        <w:t>: BLB 38</w:t>
      </w:r>
      <w:r w:rsidR="00467646">
        <w:rPr>
          <w:rFonts w:eastAsiaTheme="minorEastAsia" w:cstheme="minorHAnsi"/>
          <w:color w:val="000000" w:themeColor="text1"/>
        </w:rPr>
        <w:t>5</w:t>
      </w:r>
      <w:r w:rsidR="006730B1">
        <w:rPr>
          <w:rFonts w:eastAsiaTheme="minorEastAsia" w:cstheme="minorHAnsi"/>
          <w:color w:val="000000" w:themeColor="text1"/>
        </w:rPr>
        <w:t>P</w:t>
      </w:r>
      <w:r w:rsidRPr="009E62BC">
        <w:rPr>
          <w:rFonts w:eastAsiaTheme="minorEastAsia" w:cstheme="minorHAnsi"/>
          <w:color w:val="000000" w:themeColor="text1"/>
        </w:rPr>
        <w:t xml:space="preserve"> </w:t>
      </w:r>
    </w:p>
    <w:p w14:paraId="494F6A12" w14:textId="63526D12" w:rsidR="006730B1" w:rsidRPr="009E62BC" w:rsidRDefault="006730B1"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Via Zoom/Teams. My office hours are by appointment. I am flexible throughout the week so we can schedule a time to talk. </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17026C01" w:rsidR="00873D60" w:rsidRPr="009E62BC" w:rsidRDefault="00873D60" w:rsidP="007B0167">
      <w:pPr>
        <w:pStyle w:val="Heading3"/>
        <w:rPr>
          <w:rFonts w:cstheme="minorHAnsi"/>
        </w:rPr>
      </w:pPr>
      <w:r w:rsidRPr="009E62BC">
        <w:rPr>
          <w:rFonts w:cstheme="minorHAnsi"/>
        </w:rPr>
        <w:t xml:space="preserve">Course Description </w:t>
      </w:r>
    </w:p>
    <w:p w14:paraId="63CCEC10" w14:textId="0EA9A6CE" w:rsidR="00C51A60" w:rsidRDefault="006730B1" w:rsidP="00C51A60">
      <w:pPr>
        <w:spacing w:after="0" w:line="240" w:lineRule="auto"/>
        <w:rPr>
          <w:rFonts w:cstheme="minorHAnsi"/>
        </w:rPr>
      </w:pPr>
      <w:r w:rsidRPr="006730B1">
        <w:rPr>
          <w:rFonts w:cstheme="minorHAnsi"/>
        </w:rPr>
        <w:t xml:space="preserve">As a College of Business foundation course, this course is designed for all business majors. </w:t>
      </w:r>
      <w:r w:rsidR="00C51A60" w:rsidRPr="00C51A60">
        <w:rPr>
          <w:rFonts w:cstheme="minorHAnsi"/>
        </w:rPr>
        <w:t xml:space="preserve">Statistics </w:t>
      </w:r>
      <w:r w:rsidR="00C51A60">
        <w:rPr>
          <w:rFonts w:cstheme="minorHAnsi"/>
        </w:rPr>
        <w:t xml:space="preserve">is </w:t>
      </w:r>
      <w:r w:rsidR="00C51A60" w:rsidRPr="00C51A60">
        <w:rPr>
          <w:rFonts w:cstheme="minorHAnsi"/>
        </w:rPr>
        <w:t>an essential tool of modern management practice. This course is the second of two sequential</w:t>
      </w:r>
      <w:r w:rsidR="00C51A60">
        <w:rPr>
          <w:rFonts w:cstheme="minorHAnsi"/>
        </w:rPr>
        <w:t xml:space="preserve"> </w:t>
      </w:r>
      <w:r w:rsidR="00C51A60" w:rsidRPr="00C51A60">
        <w:rPr>
          <w:rFonts w:cstheme="minorHAnsi"/>
        </w:rPr>
        <w:t>courses (DSCI 2710 &amp; DSCI 3710) that emphasize the introductory theory and application of statistical techniques</w:t>
      </w:r>
      <w:r w:rsidR="00C51A60">
        <w:rPr>
          <w:rFonts w:cstheme="minorHAnsi"/>
        </w:rPr>
        <w:t xml:space="preserve"> </w:t>
      </w:r>
      <w:r w:rsidR="00C51A60" w:rsidRPr="00C51A60">
        <w:rPr>
          <w:rFonts w:cstheme="minorHAnsi"/>
        </w:rPr>
        <w:t>for business decision-making. The focus will be on data collection and interpretation through the application of</w:t>
      </w:r>
      <w:r w:rsidR="00C51A60">
        <w:rPr>
          <w:rFonts w:cstheme="minorHAnsi"/>
        </w:rPr>
        <w:t xml:space="preserve"> </w:t>
      </w:r>
      <w:r w:rsidR="00C51A60" w:rsidRPr="00C51A60">
        <w:rPr>
          <w:rFonts w:cstheme="minorHAnsi"/>
        </w:rPr>
        <w:t xml:space="preserve">statistical inference. The statistical techniques taught </w:t>
      </w:r>
      <w:proofErr w:type="gramStart"/>
      <w:r w:rsidR="00C51A60" w:rsidRPr="00C51A60">
        <w:rPr>
          <w:rFonts w:cstheme="minorHAnsi"/>
        </w:rPr>
        <w:t>in</w:t>
      </w:r>
      <w:proofErr w:type="gramEnd"/>
      <w:r w:rsidR="00C51A60" w:rsidRPr="00C51A60">
        <w:rPr>
          <w:rFonts w:cstheme="minorHAnsi"/>
        </w:rPr>
        <w:t xml:space="preserve"> this course will be applicable to a variety of management</w:t>
      </w:r>
      <w:r w:rsidR="00C51A60">
        <w:rPr>
          <w:rFonts w:cstheme="minorHAnsi"/>
        </w:rPr>
        <w:t xml:space="preserve"> fields</w:t>
      </w:r>
      <w:r w:rsidR="00C51A60" w:rsidRPr="00C51A60">
        <w:rPr>
          <w:rFonts w:cstheme="minorHAnsi"/>
        </w:rPr>
        <w:t>, but most importantly they will provide you with the tools to assess the validity and significance</w:t>
      </w:r>
      <w:r w:rsidR="00C51A60">
        <w:rPr>
          <w:rFonts w:cstheme="minorHAnsi"/>
        </w:rPr>
        <w:t xml:space="preserve"> </w:t>
      </w:r>
      <w:r w:rsidR="00C51A60" w:rsidRPr="00C51A60">
        <w:rPr>
          <w:rFonts w:cstheme="minorHAnsi"/>
        </w:rPr>
        <w:t xml:space="preserve">of the analyses that will be presented to you during your </w:t>
      </w:r>
      <w:r w:rsidR="00C51A60">
        <w:rPr>
          <w:rFonts w:cstheme="minorHAnsi"/>
        </w:rPr>
        <w:t xml:space="preserve">academic </w:t>
      </w:r>
      <w:r w:rsidR="00C51A60" w:rsidRPr="00C51A60">
        <w:rPr>
          <w:rFonts w:cstheme="minorHAnsi"/>
        </w:rPr>
        <w:t xml:space="preserve">studies </w:t>
      </w:r>
      <w:r w:rsidR="00C51A60">
        <w:rPr>
          <w:rFonts w:cstheme="minorHAnsi"/>
        </w:rPr>
        <w:t xml:space="preserve">and professional </w:t>
      </w:r>
      <w:r w:rsidR="00C51A60" w:rsidRPr="00C51A60">
        <w:rPr>
          <w:rFonts w:cstheme="minorHAnsi"/>
        </w:rPr>
        <w:t>career</w:t>
      </w:r>
      <w:r w:rsidR="00C51A60">
        <w:rPr>
          <w:rFonts w:cstheme="minorHAnsi"/>
        </w:rPr>
        <w:t>.</w:t>
      </w:r>
    </w:p>
    <w:p w14:paraId="44E493F6" w14:textId="115ACF3C" w:rsidR="006730B1" w:rsidRDefault="00C51A60" w:rsidP="00C51A60">
      <w:pPr>
        <w:spacing w:after="0" w:line="240" w:lineRule="auto"/>
        <w:rPr>
          <w:rFonts w:cstheme="minorHAnsi"/>
        </w:rPr>
      </w:pPr>
      <w:r w:rsidRPr="00C51A60">
        <w:rPr>
          <w:rFonts w:cstheme="minorHAnsi"/>
        </w:rPr>
        <w:t>.</w:t>
      </w:r>
    </w:p>
    <w:p w14:paraId="60166267" w14:textId="5AA9E389" w:rsidR="006730B1" w:rsidRDefault="006730B1" w:rsidP="006730B1">
      <w:pPr>
        <w:pStyle w:val="Heading3"/>
      </w:pPr>
      <w:r>
        <w:t xml:space="preserve">Course </w:t>
      </w:r>
      <w:r w:rsidRPr="009E62BC">
        <w:t>Structure</w:t>
      </w:r>
    </w:p>
    <w:p w14:paraId="1808F6B1" w14:textId="6E2587D9" w:rsidR="006730B1" w:rsidRDefault="006730B1" w:rsidP="00AC78EA">
      <w:pPr>
        <w:rPr>
          <w:rFonts w:cstheme="minorHAnsi"/>
        </w:rPr>
      </w:pPr>
      <w:r>
        <w:t xml:space="preserve">This </w:t>
      </w:r>
      <w:r w:rsidR="00AC78EA">
        <w:t xml:space="preserve">Coursera </w:t>
      </w:r>
      <w:r>
        <w:t xml:space="preserve">course is administered </w:t>
      </w:r>
      <w:r w:rsidRPr="006730B1">
        <w:t>asynchronous</w:t>
      </w:r>
      <w:r>
        <w:t xml:space="preserve">ly via Canvas. The course is organized into eight weekly modules. </w:t>
      </w:r>
    </w:p>
    <w:p w14:paraId="62B75987" w14:textId="0CF7FD77" w:rsidR="006730B1" w:rsidRPr="009E62BC" w:rsidRDefault="006730B1" w:rsidP="006730B1">
      <w:pPr>
        <w:pStyle w:val="Heading3"/>
        <w:rPr>
          <w:rFonts w:cstheme="minorHAnsi"/>
        </w:rPr>
      </w:pPr>
      <w:r>
        <w:rPr>
          <w:rFonts w:cstheme="minorHAnsi"/>
        </w:rPr>
        <w:t>Course</w:t>
      </w:r>
      <w:r w:rsidRPr="009E62BC">
        <w:rPr>
          <w:rFonts w:cstheme="minorHAnsi"/>
        </w:rPr>
        <w:t xml:space="preserve"> Objectives </w:t>
      </w:r>
    </w:p>
    <w:p w14:paraId="52D21017" w14:textId="265A98D9" w:rsidR="006730B1" w:rsidRDefault="006730B1" w:rsidP="00873D60">
      <w:pPr>
        <w:spacing w:after="0" w:line="240" w:lineRule="auto"/>
        <w:rPr>
          <w:rFonts w:cstheme="minorHAnsi"/>
        </w:rPr>
      </w:pPr>
    </w:p>
    <w:p w14:paraId="6DDE4E3B" w14:textId="4705C4FF" w:rsidR="00205B77" w:rsidRDefault="00205B77" w:rsidP="00205B77">
      <w:pPr>
        <w:pStyle w:val="ListParagraph"/>
        <w:numPr>
          <w:ilvl w:val="0"/>
          <w:numId w:val="38"/>
        </w:numPr>
        <w:spacing w:after="0" w:line="240" w:lineRule="auto"/>
        <w:rPr>
          <w:rFonts w:cstheme="minorHAnsi"/>
        </w:rPr>
      </w:pPr>
      <w:r w:rsidRPr="00C51A60">
        <w:rPr>
          <w:rFonts w:cstheme="minorHAnsi"/>
        </w:rPr>
        <w:t>Become more comfortable with data analysis</w:t>
      </w:r>
      <w:r>
        <w:rPr>
          <w:rFonts w:cstheme="minorHAnsi"/>
        </w:rPr>
        <w:t>.</w:t>
      </w:r>
    </w:p>
    <w:p w14:paraId="68E20400" w14:textId="77777777" w:rsidR="00205B77" w:rsidRPr="00C51A60" w:rsidRDefault="00205B77" w:rsidP="00205B77">
      <w:pPr>
        <w:pStyle w:val="ListParagraph"/>
        <w:numPr>
          <w:ilvl w:val="0"/>
          <w:numId w:val="38"/>
        </w:numPr>
        <w:spacing w:after="0" w:line="240" w:lineRule="auto"/>
        <w:rPr>
          <w:rFonts w:cstheme="minorHAnsi"/>
        </w:rPr>
      </w:pPr>
      <w:r>
        <w:rPr>
          <w:rFonts w:cstheme="minorHAnsi"/>
        </w:rPr>
        <w:t xml:space="preserve">Learn how to quantify and present uncertainty. </w:t>
      </w:r>
    </w:p>
    <w:p w14:paraId="41C065BE" w14:textId="77777777" w:rsidR="00205B77" w:rsidRDefault="00205B77" w:rsidP="00205B77">
      <w:pPr>
        <w:pStyle w:val="ListParagraph"/>
        <w:numPr>
          <w:ilvl w:val="0"/>
          <w:numId w:val="38"/>
        </w:numPr>
        <w:rPr>
          <w:rFonts w:cstheme="minorHAnsi"/>
        </w:rPr>
      </w:pPr>
      <w:r w:rsidRPr="00622388">
        <w:rPr>
          <w:rFonts w:cstheme="minorHAnsi"/>
        </w:rPr>
        <w:t>Identify questions to ask when presented with data analysis</w:t>
      </w:r>
      <w:r>
        <w:rPr>
          <w:rFonts w:cstheme="minorHAnsi"/>
        </w:rPr>
        <w:t>.</w:t>
      </w:r>
    </w:p>
    <w:p w14:paraId="3C80C30B" w14:textId="0CC2BB0D" w:rsidR="00622388" w:rsidRDefault="00622388" w:rsidP="002D75AE">
      <w:pPr>
        <w:pStyle w:val="ListParagraph"/>
        <w:numPr>
          <w:ilvl w:val="0"/>
          <w:numId w:val="38"/>
        </w:numPr>
        <w:spacing w:after="0" w:line="240" w:lineRule="auto"/>
        <w:rPr>
          <w:rFonts w:cstheme="minorHAnsi"/>
        </w:rPr>
      </w:pPr>
      <w:r>
        <w:rPr>
          <w:rFonts w:cstheme="minorHAnsi"/>
        </w:rPr>
        <w:t xml:space="preserve">Gain an appreciation for the use of statistics in business decision making, </w:t>
      </w:r>
      <w:r w:rsidR="00205B77">
        <w:rPr>
          <w:rFonts w:cstheme="minorHAnsi"/>
        </w:rPr>
        <w:t>develop</w:t>
      </w:r>
      <w:r>
        <w:rPr>
          <w:rFonts w:cstheme="minorHAnsi"/>
        </w:rPr>
        <w:t xml:space="preserve"> a positive attitude toward business statistics and how it is relevant for future </w:t>
      </w:r>
      <w:r w:rsidR="00205B77">
        <w:rPr>
          <w:rFonts w:cstheme="minorHAnsi"/>
        </w:rPr>
        <w:t xml:space="preserve">academic </w:t>
      </w:r>
      <w:r>
        <w:rPr>
          <w:rFonts w:cstheme="minorHAnsi"/>
        </w:rPr>
        <w:t>coursework</w:t>
      </w:r>
      <w:r w:rsidR="00205B77">
        <w:rPr>
          <w:rFonts w:cstheme="minorHAnsi"/>
        </w:rPr>
        <w:t>,</w:t>
      </w:r>
      <w:r>
        <w:rPr>
          <w:rFonts w:cstheme="minorHAnsi"/>
        </w:rPr>
        <w:t xml:space="preserve"> </w:t>
      </w:r>
      <w:r w:rsidR="00205B77">
        <w:rPr>
          <w:rFonts w:cstheme="minorHAnsi"/>
        </w:rPr>
        <w:t>and in professional settings.</w:t>
      </w:r>
    </w:p>
    <w:p w14:paraId="504E1809" w14:textId="6ECD2734" w:rsidR="00622388" w:rsidRDefault="00622388" w:rsidP="002D75AE">
      <w:pPr>
        <w:pStyle w:val="ListParagraph"/>
        <w:numPr>
          <w:ilvl w:val="0"/>
          <w:numId w:val="38"/>
        </w:numPr>
        <w:spacing w:after="0" w:line="240" w:lineRule="auto"/>
        <w:rPr>
          <w:rFonts w:cstheme="minorHAnsi"/>
        </w:rPr>
      </w:pPr>
      <w:r>
        <w:rPr>
          <w:rFonts w:cstheme="minorHAnsi"/>
        </w:rPr>
        <w:t>Learn how to read, understand, and communicate using the language of applied business statistics.</w:t>
      </w:r>
    </w:p>
    <w:p w14:paraId="4F65F3C5" w14:textId="471B0528" w:rsidR="00622388" w:rsidRDefault="00622388" w:rsidP="002D75AE">
      <w:pPr>
        <w:pStyle w:val="ListParagraph"/>
        <w:numPr>
          <w:ilvl w:val="0"/>
          <w:numId w:val="38"/>
        </w:numPr>
        <w:spacing w:after="0" w:line="240" w:lineRule="auto"/>
        <w:rPr>
          <w:rFonts w:cstheme="minorHAnsi"/>
        </w:rPr>
      </w:pPr>
      <w:r>
        <w:rPr>
          <w:rFonts w:cstheme="minorHAnsi"/>
        </w:rPr>
        <w:t>Gain an understanding of how to select and use the appropriate statistical tool or methodology for business decision making.</w:t>
      </w:r>
    </w:p>
    <w:p w14:paraId="3F13B160" w14:textId="4251A811" w:rsidR="00622388" w:rsidRDefault="00622388" w:rsidP="002D75AE">
      <w:pPr>
        <w:pStyle w:val="ListParagraph"/>
        <w:numPr>
          <w:ilvl w:val="0"/>
          <w:numId w:val="38"/>
        </w:numPr>
        <w:spacing w:after="0" w:line="240" w:lineRule="auto"/>
        <w:rPr>
          <w:rFonts w:cstheme="minorHAnsi"/>
        </w:rPr>
      </w:pPr>
      <w:r>
        <w:rPr>
          <w:rFonts w:cstheme="minorHAnsi"/>
        </w:rPr>
        <w:t>Use statistical formulas to solve problems</w:t>
      </w:r>
      <w:r w:rsidR="00205B77">
        <w:rPr>
          <w:rFonts w:cstheme="minorHAnsi"/>
        </w:rPr>
        <w:t xml:space="preserve">. </w:t>
      </w:r>
    </w:p>
    <w:p w14:paraId="62E58566" w14:textId="77777777" w:rsidR="00205B77" w:rsidRDefault="00205B77" w:rsidP="00205B77">
      <w:pPr>
        <w:pStyle w:val="ListParagraph"/>
        <w:rPr>
          <w:rFonts w:cstheme="minorHAnsi"/>
        </w:rPr>
      </w:pPr>
    </w:p>
    <w:p w14:paraId="4A9A753D" w14:textId="2DE3B579" w:rsidR="00622388" w:rsidRPr="00622388" w:rsidRDefault="00622388" w:rsidP="00622388">
      <w:pPr>
        <w:pStyle w:val="ListParagraph"/>
        <w:rPr>
          <w:rFonts w:cstheme="minorHAnsi"/>
        </w:rPr>
      </w:pPr>
    </w:p>
    <w:p w14:paraId="2621A8BF" w14:textId="38A96A1C" w:rsidR="00873D60" w:rsidRPr="009E62BC" w:rsidRDefault="00873D60" w:rsidP="007B0167">
      <w:pPr>
        <w:pStyle w:val="Heading2"/>
        <w:rPr>
          <w:rFonts w:cstheme="minorHAnsi"/>
        </w:rPr>
      </w:pPr>
      <w:r w:rsidRPr="009E62BC">
        <w:rPr>
          <w:rFonts w:cstheme="minorHAnsi"/>
        </w:rPr>
        <w:t xml:space="preserve">Required Materials </w:t>
      </w:r>
    </w:p>
    <w:p w14:paraId="327B39D7" w14:textId="228D7444" w:rsidR="00622388" w:rsidRPr="00622388" w:rsidRDefault="00622388" w:rsidP="00622388">
      <w:pPr>
        <w:pStyle w:val="ListParagraph"/>
        <w:numPr>
          <w:ilvl w:val="0"/>
          <w:numId w:val="46"/>
        </w:numPr>
        <w:spacing w:after="0" w:line="240" w:lineRule="auto"/>
        <w:rPr>
          <w:rFonts w:cstheme="minorHAnsi"/>
        </w:rPr>
      </w:pPr>
      <w:r w:rsidRPr="00622388">
        <w:rPr>
          <w:rFonts w:cstheme="minorHAnsi"/>
        </w:rPr>
        <w:t>Hawkes Learning: Discovering Business Statistics 2nd Edition by Nottingham and Hawkes</w:t>
      </w:r>
    </w:p>
    <w:p w14:paraId="24731F4C" w14:textId="77777777" w:rsidR="00622388" w:rsidRDefault="00622388" w:rsidP="00622388">
      <w:pPr>
        <w:spacing w:after="0" w:line="240" w:lineRule="auto"/>
        <w:rPr>
          <w:rFonts w:cstheme="minorHAnsi"/>
        </w:rPr>
      </w:pPr>
    </w:p>
    <w:p w14:paraId="7CD1B545" w14:textId="5B88A6C8" w:rsidR="00622388" w:rsidRPr="00622388" w:rsidRDefault="00622388" w:rsidP="00622388">
      <w:pPr>
        <w:spacing w:after="0" w:line="240" w:lineRule="auto"/>
        <w:rPr>
          <w:rFonts w:cstheme="minorHAnsi"/>
        </w:rPr>
      </w:pPr>
      <w:r w:rsidRPr="00622388">
        <w:rPr>
          <w:rFonts w:cstheme="minorHAnsi"/>
        </w:rPr>
        <w:t xml:space="preserve">This software is </w:t>
      </w:r>
      <w:r w:rsidRPr="00622388">
        <w:rPr>
          <w:rFonts w:cstheme="minorHAnsi"/>
          <w:b/>
          <w:bCs/>
        </w:rPr>
        <w:t xml:space="preserve">REQUIRED </w:t>
      </w:r>
      <w:r w:rsidRPr="00622388">
        <w:rPr>
          <w:rFonts w:cstheme="minorHAnsi"/>
        </w:rPr>
        <w:t>to complete the assigned work (organized in Modules) for the class. Your personal access code to the software will enable you complete the lesson certifications and Web-based tests, (called HLS lessons and Module Quizzes). The software may be purchased online at Hawkes Learning website (http://learn.hawkeslearning.com/) after first creating a student account at that website. (https://www.hawkeslearning.com/Students.htm#anchor-newStudents). Once you have purchased the access-rights to the software, you may complete any/all class</w:t>
      </w:r>
      <w:r>
        <w:rPr>
          <w:rFonts w:cstheme="minorHAnsi"/>
        </w:rPr>
        <w:t xml:space="preserve"> </w:t>
      </w:r>
      <w:r w:rsidRPr="00622388">
        <w:rPr>
          <w:rFonts w:cstheme="minorHAnsi"/>
        </w:rPr>
        <w:t xml:space="preserve">work using HLS Network version accessed through the </w:t>
      </w:r>
      <w:r w:rsidRPr="00622388">
        <w:rPr>
          <w:rFonts w:cstheme="minorHAnsi"/>
        </w:rPr>
        <w:lastRenderedPageBreak/>
        <w:t>HLS portal https://learn.hawkeslearning.com/Portal/User/Login?ReturnUrl=%2fPortal). When registering for the course, be sure to enter your name as the registrar at UNT has it; and choose University of North Texas-Denton as the campus. Remember to choose the correct instructor.</w:t>
      </w:r>
    </w:p>
    <w:p w14:paraId="47BE2112" w14:textId="77777777" w:rsidR="00622388" w:rsidRDefault="00622388" w:rsidP="006730B1">
      <w:pPr>
        <w:spacing w:after="0" w:line="240" w:lineRule="auto"/>
        <w:rPr>
          <w:rFonts w:cstheme="minorHAnsi"/>
          <w:b/>
          <w:bCs/>
        </w:rPr>
      </w:pPr>
    </w:p>
    <w:p w14:paraId="5D57379E" w14:textId="6388710D" w:rsidR="006730B1" w:rsidRPr="006730B1" w:rsidRDefault="006730B1" w:rsidP="006730B1">
      <w:pPr>
        <w:spacing w:after="0" w:line="240" w:lineRule="auto"/>
        <w:rPr>
          <w:rFonts w:eastAsiaTheme="minorEastAsia" w:cstheme="minorHAnsi"/>
        </w:rPr>
      </w:pPr>
      <w:r>
        <w:rPr>
          <w:rFonts w:cstheme="minorHAnsi"/>
          <w:b/>
          <w:bCs/>
        </w:rPr>
        <w:t xml:space="preserve">For exams you must use, </w:t>
      </w:r>
      <w:proofErr w:type="spellStart"/>
      <w:r w:rsidRPr="006730B1">
        <w:rPr>
          <w:rFonts w:cstheme="minorHAnsi"/>
          <w:b/>
          <w:bCs/>
        </w:rPr>
        <w:t>Respondus</w:t>
      </w:r>
      <w:proofErr w:type="spellEnd"/>
      <w:r w:rsidRPr="006730B1">
        <w:rPr>
          <w:rFonts w:cstheme="minorHAnsi"/>
          <w:b/>
          <w:bCs/>
        </w:rPr>
        <w:t xml:space="preserve"> Lockdown Browser and Monitor.  Therefore</w:t>
      </w:r>
      <w:r>
        <w:rPr>
          <w:rFonts w:cstheme="minorHAnsi"/>
          <w:b/>
          <w:bCs/>
        </w:rPr>
        <w:t>,</w:t>
      </w:r>
      <w:r w:rsidRPr="006730B1">
        <w:rPr>
          <w:rFonts w:cstheme="minorHAnsi"/>
          <w:b/>
          <w:bCs/>
        </w:rPr>
        <w:t xml:space="preserve"> you need to download Lockdown browser software here (download the Student Version) </w:t>
      </w:r>
      <w:hyperlink r:id="rId12" w:history="1">
        <w:r w:rsidRPr="006730B1">
          <w:rPr>
            <w:rStyle w:val="Hyperlink"/>
            <w:rFonts w:cstheme="minorHAnsi"/>
            <w:b/>
            <w:bCs/>
          </w:rPr>
          <w:t>https://clear.unt.edu/supported-technologies/respondus-lockdown-browser</w:t>
        </w:r>
      </w:hyperlink>
    </w:p>
    <w:p w14:paraId="75FD8C80" w14:textId="13419032" w:rsidR="006730B1" w:rsidRPr="006730B1" w:rsidRDefault="006730B1" w:rsidP="006730B1">
      <w:pPr>
        <w:rPr>
          <w:rFonts w:cstheme="minorHAnsi"/>
          <w:b/>
          <w:bCs/>
        </w:rPr>
      </w:pPr>
      <w:r>
        <w:rPr>
          <w:rFonts w:cstheme="minorHAnsi"/>
          <w:b/>
          <w:bCs/>
        </w:rPr>
        <w:t>For the exams, y</w:t>
      </w:r>
      <w:r w:rsidRPr="006730B1">
        <w:rPr>
          <w:rFonts w:cstheme="minorHAnsi"/>
          <w:b/>
          <w:bCs/>
        </w:rPr>
        <w:t xml:space="preserve">ou </w:t>
      </w:r>
      <w:r w:rsidRPr="006730B1">
        <w:rPr>
          <w:rFonts w:cstheme="minorHAnsi"/>
          <w:b/>
          <w:bCs/>
          <w:u w:val="single"/>
        </w:rPr>
        <w:t>MUST</w:t>
      </w:r>
      <w:r w:rsidRPr="006730B1">
        <w:rPr>
          <w:rFonts w:cstheme="minorHAnsi"/>
          <w:b/>
          <w:bCs/>
        </w:rPr>
        <w:t xml:space="preserve"> have a working webcam.  This can be the camera in your laptop or an external camera.  A working webcam is required to take the exams.</w:t>
      </w:r>
    </w:p>
    <w:p w14:paraId="0C2CC252" w14:textId="77777777" w:rsidR="00E660DA" w:rsidRPr="000D421E" w:rsidRDefault="00E660DA" w:rsidP="00E660DA">
      <w:pPr>
        <w:pStyle w:val="Heading2"/>
      </w:pPr>
      <w:r w:rsidRPr="000D421E">
        <w:t>TEACHING METHOD:</w:t>
      </w:r>
    </w:p>
    <w:p w14:paraId="2C27820E" w14:textId="77777777" w:rsidR="00E660DA" w:rsidRPr="00E660DA" w:rsidRDefault="00E660DA" w:rsidP="00E660DA">
      <w:pPr>
        <w:widowControl w:val="0"/>
        <w:numPr>
          <w:ilvl w:val="0"/>
          <w:numId w:val="48"/>
        </w:numPr>
        <w:autoSpaceDE w:val="0"/>
        <w:autoSpaceDN w:val="0"/>
        <w:adjustRightInd w:val="0"/>
        <w:spacing w:after="0" w:line="240" w:lineRule="auto"/>
        <w:rPr>
          <w:rFonts w:cstheme="minorHAnsi"/>
        </w:rPr>
      </w:pPr>
      <w:r w:rsidRPr="00E660DA">
        <w:rPr>
          <w:rFonts w:cstheme="minorHAnsi"/>
        </w:rPr>
        <w:t>Students are encouraged to pay attention to commercials and news items in print, as well as audiovisual media to become aware of the wide use of statistics in our daily lives.  To better assist students in understanding the use of these methodologies in business, many of the class problems will be presented as simple business cases.</w:t>
      </w:r>
    </w:p>
    <w:p w14:paraId="317108E3" w14:textId="77777777" w:rsidR="00E660DA" w:rsidRDefault="00E660DA" w:rsidP="00E660DA">
      <w:pPr>
        <w:tabs>
          <w:tab w:val="left" w:pos="-1440"/>
        </w:tabs>
        <w:ind w:left="720" w:hanging="720"/>
        <w:rPr>
          <w:rFonts w:cstheme="minorHAnsi"/>
        </w:rPr>
      </w:pPr>
      <w:r w:rsidRPr="00E660DA">
        <w:rPr>
          <w:rFonts w:cstheme="minorHAnsi"/>
        </w:rPr>
        <w:t>2.</w:t>
      </w:r>
      <w:r w:rsidRPr="00E660DA">
        <w:rPr>
          <w:rFonts w:cstheme="minorHAnsi"/>
        </w:rPr>
        <w:tab/>
        <w:t>Students will be required to complete modules in</w:t>
      </w:r>
      <w:r w:rsidRPr="00E660DA">
        <w:rPr>
          <w:rFonts w:cstheme="minorHAnsi"/>
          <w:b/>
        </w:rPr>
        <w:t xml:space="preserve"> Hawkes Learning Systems (HLS): Discovering Business Statistics 2e</w:t>
      </w:r>
      <w:r w:rsidRPr="00E660DA">
        <w:rPr>
          <w:rFonts w:cstheme="minorHAnsi"/>
        </w:rPr>
        <w:t>.  This process is intended to help students make more efficient use of their time in learning how to solve problems.</w:t>
      </w:r>
    </w:p>
    <w:p w14:paraId="7B35F584" w14:textId="15DF4544" w:rsidR="00E660DA" w:rsidRPr="00E660DA" w:rsidRDefault="00E660DA" w:rsidP="00E660DA">
      <w:pPr>
        <w:tabs>
          <w:tab w:val="left" w:pos="-1440"/>
        </w:tabs>
        <w:ind w:left="720" w:hanging="720"/>
        <w:rPr>
          <w:rFonts w:cstheme="minorHAnsi"/>
        </w:rPr>
      </w:pPr>
      <w:r w:rsidRPr="00E660DA">
        <w:rPr>
          <w:rFonts w:cstheme="minorHAnsi"/>
        </w:rPr>
        <w:t>3.</w:t>
      </w:r>
      <w:r w:rsidRPr="00E660DA">
        <w:rPr>
          <w:rFonts w:cstheme="minorHAnsi"/>
        </w:rPr>
        <w:tab/>
        <w:t>The use of spreadsheets in analyzing business data will be stressed.</w:t>
      </w:r>
    </w:p>
    <w:p w14:paraId="6018CD21" w14:textId="77777777" w:rsidR="00E660DA" w:rsidRPr="00E660DA" w:rsidRDefault="00E660DA" w:rsidP="00E660DA">
      <w:pPr>
        <w:ind w:left="720" w:hanging="720"/>
        <w:rPr>
          <w:rFonts w:cstheme="minorHAnsi"/>
        </w:rPr>
      </w:pPr>
      <w:r w:rsidRPr="00E660DA">
        <w:rPr>
          <w:rFonts w:cstheme="minorHAnsi"/>
        </w:rPr>
        <w:t>4.</w:t>
      </w:r>
      <w:r w:rsidRPr="00E660DA">
        <w:rPr>
          <w:rFonts w:cstheme="minorHAnsi"/>
        </w:rPr>
        <w:tab/>
        <w:t xml:space="preserve">You should </w:t>
      </w:r>
      <w:r w:rsidRPr="00E660DA">
        <w:rPr>
          <w:rFonts w:cstheme="minorHAnsi"/>
          <w:b/>
          <w:u w:val="single"/>
        </w:rPr>
        <w:t>work</w:t>
      </w:r>
      <w:r w:rsidRPr="00E660DA">
        <w:rPr>
          <w:rFonts w:cstheme="minorHAnsi"/>
        </w:rPr>
        <w:t xml:space="preserve"> on the homework assignments (HLS lessons and quizzes). The Hawkes Learning quizzes and the Hawkes Learning lessons are intended to assist you in better structuring the learning time you spend on mastering the course material. The best way to prepare for exams is to go over the practice exams posted on Canvas.</w:t>
      </w: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1D502A47" w14:textId="05C18839" w:rsidR="008677E6" w:rsidRDefault="008677E6" w:rsidP="00162DBA">
      <w:pPr>
        <w:spacing w:after="0" w:line="240" w:lineRule="auto"/>
        <w:rPr>
          <w:rFonts w:eastAsiaTheme="minorEastAsia" w:cstheme="minorHAnsi"/>
          <w:color w:val="000000" w:themeColor="text1"/>
        </w:rPr>
      </w:pPr>
      <w:r>
        <w:rPr>
          <w:rFonts w:eastAsiaTheme="minorEastAsia" w:cstheme="minorHAnsi"/>
          <w:color w:val="000000" w:themeColor="text1"/>
        </w:rPr>
        <w:t xml:space="preserve">I want every student </w:t>
      </w:r>
      <w:proofErr w:type="gramStart"/>
      <w:r>
        <w:rPr>
          <w:rFonts w:eastAsiaTheme="minorEastAsia" w:cstheme="minorHAnsi"/>
          <w:color w:val="000000" w:themeColor="text1"/>
        </w:rPr>
        <w:t>in</w:t>
      </w:r>
      <w:proofErr w:type="gramEnd"/>
      <w:r>
        <w:rPr>
          <w:rFonts w:eastAsiaTheme="minorEastAsia" w:cstheme="minorHAnsi"/>
          <w:color w:val="000000" w:themeColor="text1"/>
        </w:rPr>
        <w:t xml:space="preserve"> our course to succeed. There is no substitute for your active engagement. Our course success depends on your participation. That includes 1) reading the required reading 2) completing the chapter quizzes 3) completing the required weekly activities 4) Studying for and taking the exams. Students should plan for ample time to complete these required course activities. </w:t>
      </w:r>
    </w:p>
    <w:p w14:paraId="6C93A7FB" w14:textId="77A027A4" w:rsidR="00AC78EA" w:rsidRDefault="00AC78EA" w:rsidP="00162DBA">
      <w:pPr>
        <w:spacing w:after="0" w:line="240" w:lineRule="auto"/>
        <w:rPr>
          <w:rFonts w:eastAsiaTheme="minorEastAsia" w:cstheme="minorHAnsi"/>
          <w:color w:val="000000" w:themeColor="text1"/>
        </w:rPr>
      </w:pPr>
    </w:p>
    <w:p w14:paraId="561DA84D" w14:textId="13A1999D" w:rsidR="00AC78EA" w:rsidRDefault="00AC78EA" w:rsidP="00162DBA">
      <w:pPr>
        <w:spacing w:after="0" w:line="240" w:lineRule="auto"/>
        <w:rPr>
          <w:rFonts w:eastAsiaTheme="minorEastAsia" w:cstheme="minorHAnsi"/>
        </w:rPr>
      </w:pPr>
      <w:r>
        <w:rPr>
          <w:rFonts w:eastAsiaTheme="minorEastAsia" w:cstheme="minorHAnsi"/>
        </w:rPr>
        <w:t>More i</w:t>
      </w:r>
      <w:r w:rsidRPr="006730B1">
        <w:rPr>
          <w:rFonts w:eastAsiaTheme="minorEastAsia" w:cstheme="minorHAnsi"/>
        </w:rPr>
        <w:t xml:space="preserve">nformation on how to be successful in a digital learning environment can be found at </w:t>
      </w:r>
      <w:hyperlink r:id="rId13" w:history="1">
        <w:r w:rsidRPr="006730B1">
          <w:rPr>
            <w:rStyle w:val="Hyperlink"/>
            <w:rFonts w:eastAsiaTheme="minorEastAsia" w:cstheme="minorHAnsi"/>
          </w:rPr>
          <w:t>Learn Anywhere</w:t>
        </w:r>
      </w:hyperlink>
      <w:r w:rsidRPr="006730B1">
        <w:rPr>
          <w:rFonts w:eastAsiaTheme="minorEastAsia" w:cstheme="minorHAnsi"/>
        </w:rPr>
        <w:t xml:space="preserve"> (https://online.unt.edu/learn). </w:t>
      </w:r>
    </w:p>
    <w:p w14:paraId="398EE384" w14:textId="39BB23BB" w:rsidR="00E660DA" w:rsidRDefault="00E660DA" w:rsidP="00162DBA">
      <w:pPr>
        <w:spacing w:after="0" w:line="240" w:lineRule="auto"/>
        <w:rPr>
          <w:rFonts w:eastAsiaTheme="minorEastAsia" w:cstheme="minorHAnsi"/>
        </w:rPr>
      </w:pPr>
    </w:p>
    <w:p w14:paraId="0FA7C7F9" w14:textId="77777777" w:rsidR="00E660DA" w:rsidRDefault="00E660DA" w:rsidP="00162DBA">
      <w:pPr>
        <w:spacing w:after="0" w:line="240" w:lineRule="auto"/>
      </w:pPr>
      <w:r w:rsidRPr="00E660DA">
        <w:rPr>
          <w:i/>
          <w:iCs/>
        </w:rPr>
        <w:t>Additional assistance</w:t>
      </w:r>
      <w:r>
        <w:t xml:space="preserve"> − If you need any additional assistance, simply contact me via email. I am here to help you.</w:t>
      </w:r>
    </w:p>
    <w:p w14:paraId="09F85E10" w14:textId="77777777" w:rsidR="00E660DA" w:rsidRDefault="00E660DA" w:rsidP="00162DBA">
      <w:pPr>
        <w:spacing w:after="0" w:line="240" w:lineRule="auto"/>
      </w:pPr>
    </w:p>
    <w:p w14:paraId="5B56A289" w14:textId="00B59431" w:rsidR="00E660DA" w:rsidRDefault="00E660DA" w:rsidP="00162DBA">
      <w:pPr>
        <w:spacing w:after="0" w:line="240" w:lineRule="auto"/>
        <w:rPr>
          <w:rFonts w:eastAsiaTheme="minorEastAsia" w:cstheme="minorHAnsi"/>
          <w:color w:val="000000" w:themeColor="text1"/>
        </w:rPr>
      </w:pPr>
      <w:r>
        <w:t xml:space="preserve">− The Ryan College of Business offers a statistics Lab (Online and In-person). This is available for students seeking additional help. Hours and venue will be announced in class and posted to the course website on Canvas. The purpose of the lab is to assist students to overcome difficulties they may encounter in attempting </w:t>
      </w:r>
      <w:proofErr w:type="gramStart"/>
      <w:r>
        <w:t>statistics</w:t>
      </w:r>
      <w:proofErr w:type="gramEnd"/>
      <w:r>
        <w:t xml:space="preserve"> problems. It is not meant to be an extensive tutoring service. Hours will be announced in class and/or posted on the course website. </w:t>
      </w:r>
    </w:p>
    <w:p w14:paraId="692B1204" w14:textId="345F0217" w:rsidR="008677E6" w:rsidRDefault="008677E6" w:rsidP="00162DBA">
      <w:pPr>
        <w:spacing w:after="0" w:line="240" w:lineRule="auto"/>
        <w:rPr>
          <w:rFonts w:eastAsiaTheme="minorEastAsia" w:cstheme="minorHAnsi"/>
          <w:color w:val="000000" w:themeColor="text1"/>
        </w:rPr>
      </w:pPr>
    </w:p>
    <w:p w14:paraId="17055D90" w14:textId="4ACA7C42" w:rsidR="00162DBA" w:rsidRPr="009E62BC" w:rsidRDefault="008677E6" w:rsidP="00162DBA">
      <w:pPr>
        <w:spacing w:after="0" w:line="240" w:lineRule="auto"/>
        <w:rPr>
          <w:rFonts w:eastAsiaTheme="minorEastAsia" w:cstheme="minorHAnsi"/>
          <w:color w:val="000000" w:themeColor="text1"/>
        </w:rPr>
      </w:pPr>
      <w:r>
        <w:rPr>
          <w:rFonts w:eastAsiaTheme="minorEastAsia" w:cstheme="minorHAnsi"/>
          <w:color w:val="000000" w:themeColor="text1"/>
        </w:rPr>
        <w:t xml:space="preserve">ADA Accommodation Statement: </w:t>
      </w:r>
    </w:p>
    <w:p w14:paraId="03016724" w14:textId="51F76536" w:rsidR="008677E6" w:rsidRPr="008677E6" w:rsidRDefault="008677E6" w:rsidP="008677E6">
      <w:pPr>
        <w:tabs>
          <w:tab w:val="left" w:pos="-720"/>
        </w:tabs>
        <w:suppressAutoHyphens/>
        <w:spacing w:line="216" w:lineRule="atLeast"/>
        <w:ind w:left="720"/>
        <w:jc w:val="both"/>
        <w:rPr>
          <w:rFonts w:cstheme="minorHAnsi"/>
          <w:color w:val="201F1E"/>
          <w:shd w:val="clear" w:color="auto" w:fill="FFFFFF"/>
        </w:rPr>
      </w:pPr>
      <w:r w:rsidRPr="008677E6">
        <w:rPr>
          <w:rFonts w:cstheme="minorHAnsi"/>
          <w:color w:val="201F1E"/>
          <w:shd w:val="clear" w:color="auto" w:fill="FFFFFF"/>
        </w:rPr>
        <w:t xml:space="preserve">The Ryan College of Business Administration complies with the Americans with Disabilities Act (ADA) in making reasonable accommodations for qualified students with disability. If you have an established disability as defined in the ADA and would like to request accommodation, please notify me as soon as possible. </w:t>
      </w:r>
    </w:p>
    <w:p w14:paraId="43E320F9" w14:textId="49D2E507" w:rsidR="00162DBA" w:rsidRPr="009E62BC" w:rsidRDefault="00162DBA" w:rsidP="00162DBA">
      <w:pPr>
        <w:spacing w:after="0" w:line="240" w:lineRule="auto"/>
        <w:ind w:left="720"/>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proofErr w:type="gramStart"/>
      <w:r w:rsidRPr="009E62BC">
        <w:rPr>
          <w:rFonts w:cstheme="minorHAnsi"/>
          <w:color w:val="201F1E"/>
          <w:shd w:val="clear" w:color="auto" w:fill="FFFFFF"/>
        </w:rPr>
        <w:t>accommodations</w:t>
      </w:r>
      <w:proofErr w:type="gramEnd"/>
      <w:r w:rsidRPr="009E62BC">
        <w:rPr>
          <w:rFonts w:cstheme="minorHAnsi"/>
          <w:color w:val="201F1E"/>
          <w:shd w:val="clear" w:color="auto" w:fill="FFFFFF"/>
        </w:rPr>
        <w:t xml:space="preserve">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4"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7B74CB1E" w14:textId="77777777" w:rsidR="00162DBA" w:rsidRPr="009E62BC" w:rsidRDefault="00162DBA" w:rsidP="00162DBA">
      <w:pPr>
        <w:spacing w:after="0" w:line="240" w:lineRule="auto"/>
        <w:rPr>
          <w:rFonts w:eastAsiaTheme="minorEastAsia" w:cstheme="minorHAnsi"/>
          <w:color w:val="000000" w:themeColor="text1"/>
        </w:rPr>
      </w:pP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7A396F32" w14:textId="223E09B4" w:rsidR="00162DBA" w:rsidRPr="009E62BC" w:rsidRDefault="00162DBA" w:rsidP="00162DBA">
      <w:pPr>
        <w:spacing w:after="0" w:line="240" w:lineRule="auto"/>
        <w:ind w:left="720"/>
        <w:rPr>
          <w:rFonts w:eastAsia="Calibri" w:cstheme="minorHAnsi"/>
        </w:rPr>
      </w:pPr>
      <w:r w:rsidRPr="009E62BC">
        <w:rPr>
          <w:rFonts w:eastAsiaTheme="minorEastAsia" w:cstheme="minorHAnsi"/>
          <w:i/>
          <w:iCs/>
        </w:rPr>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w:t>
      </w:r>
      <w:r w:rsidRPr="009E62BC">
        <w:rPr>
          <w:rFonts w:eastAsiaTheme="minorEastAsia" w:cstheme="minorHAnsi"/>
        </w:rPr>
        <w:t xml:space="preserve"> (</w:t>
      </w:r>
      <w:hyperlink r:id="rId15">
        <w:r w:rsidRPr="009E62BC">
          <w:rPr>
            <w:rStyle w:val="Hyperlink"/>
            <w:rFonts w:eastAsia="Calibri" w:cstheme="minorHAnsi"/>
            <w:color w:val="0070C0"/>
          </w:rPr>
          <w:t>Code of Student Conduct</w:t>
        </w:r>
      </w:hyperlink>
      <w:r w:rsidR="009008E3" w:rsidRPr="009E62BC">
        <w:rPr>
          <w:rFonts w:eastAsia="Calibri" w:cstheme="minorHAnsi"/>
        </w:rPr>
        <w:t xml:space="preserve">) </w:t>
      </w:r>
      <w:r w:rsidRPr="009E62BC">
        <w:rPr>
          <w:rFonts w:eastAsia="Calibri" w:cstheme="minorHAnsi"/>
        </w:rPr>
        <w:t>(https://deanofstudents.unt.edu/conduct)</w:t>
      </w:r>
    </w:p>
    <w:p w14:paraId="086BDA96" w14:textId="77777777" w:rsidR="00162DBA" w:rsidRPr="009E62BC" w:rsidRDefault="00162DBA" w:rsidP="00162DBA">
      <w:pPr>
        <w:spacing w:after="0" w:line="240" w:lineRule="auto"/>
        <w:rPr>
          <w:rFonts w:eastAsiaTheme="minorEastAsia" w:cstheme="minorHAnsi"/>
          <w:sz w:val="24"/>
          <w:szCs w:val="24"/>
        </w:rPr>
      </w:pPr>
    </w:p>
    <w:p w14:paraId="4E20EA4C" w14:textId="586EB55E" w:rsidR="00162DBA" w:rsidRDefault="008677E6" w:rsidP="009008E3">
      <w:pPr>
        <w:pStyle w:val="Heading2"/>
        <w:rPr>
          <w:rFonts w:eastAsiaTheme="minorEastAsia" w:cstheme="minorHAnsi"/>
        </w:rPr>
      </w:pPr>
      <w:r>
        <w:rPr>
          <w:rFonts w:eastAsiaTheme="minorEastAsia" w:cstheme="minorHAnsi"/>
        </w:rPr>
        <w:t>Grading</w:t>
      </w:r>
    </w:p>
    <w:p w14:paraId="3E98C59D" w14:textId="3D4719F7" w:rsidR="00E660DA" w:rsidRPr="00E660DA" w:rsidRDefault="00E660DA" w:rsidP="00E660DA">
      <w:r>
        <w:t xml:space="preserve">Grades are a measure of the performance of a student in individual courses. </w:t>
      </w:r>
      <w:r w:rsidRPr="00E660DA">
        <w:t xml:space="preserve">To demonstrate their ability to use quantitative techniques in business, students will complete the tutorials and quizzes (Hawkes Learning Systems: Discovering Business Statistics </w:t>
      </w:r>
      <w:proofErr w:type="gramStart"/>
      <w:r w:rsidRPr="00E660DA">
        <w:t>2e</w:t>
      </w:r>
      <w:proofErr w:type="gramEnd"/>
      <w:r w:rsidRPr="00E660DA">
        <w:t>) and answer exam questions based on short data analysis situations.  Wherever possible, rather than being purely numerical, problems will be presented in word format.  The exams and assigned work reinforce the course objectives by simulating real business problems that require students to communicate.</w:t>
      </w:r>
    </w:p>
    <w:tbl>
      <w:tblPr>
        <w:tblW w:w="10440" w:type="dxa"/>
        <w:tblInd w:w="-1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6210"/>
        <w:gridCol w:w="900"/>
        <w:gridCol w:w="285"/>
        <w:gridCol w:w="2055"/>
        <w:gridCol w:w="990"/>
      </w:tblGrid>
      <w:tr w:rsidR="008677E6" w:rsidRPr="008677E6" w14:paraId="148D323F" w14:textId="77777777" w:rsidTr="00751559">
        <w:tc>
          <w:tcPr>
            <w:tcW w:w="7110" w:type="dxa"/>
            <w:gridSpan w:val="2"/>
            <w:tcBorders>
              <w:top w:val="nil"/>
              <w:left w:val="nil"/>
              <w:bottom w:val="nil"/>
              <w:right w:val="nil"/>
            </w:tcBorders>
          </w:tcPr>
          <w:p w14:paraId="2CC49B0A" w14:textId="77777777" w:rsidR="008677E6" w:rsidRPr="008677E6" w:rsidRDefault="008677E6" w:rsidP="00751559">
            <w:pPr>
              <w:spacing w:after="60"/>
              <w:rPr>
                <w:rFonts w:cstheme="minorHAnsi"/>
              </w:rPr>
            </w:pPr>
            <w:r w:rsidRPr="008677E6">
              <w:rPr>
                <w:rStyle w:val="Strong"/>
                <w:rFonts w:cstheme="minorHAnsi"/>
              </w:rPr>
              <w:t>Grading Assessment</w:t>
            </w:r>
          </w:p>
        </w:tc>
        <w:tc>
          <w:tcPr>
            <w:tcW w:w="285" w:type="dxa"/>
            <w:tcBorders>
              <w:top w:val="nil"/>
              <w:left w:val="nil"/>
              <w:bottom w:val="nil"/>
              <w:right w:val="nil"/>
            </w:tcBorders>
          </w:tcPr>
          <w:p w14:paraId="0D7C9718" w14:textId="77777777" w:rsidR="008677E6" w:rsidRPr="008677E6" w:rsidRDefault="008677E6" w:rsidP="00751559">
            <w:pPr>
              <w:spacing w:after="60"/>
              <w:rPr>
                <w:rFonts w:cstheme="minorHAnsi"/>
              </w:rPr>
            </w:pPr>
          </w:p>
        </w:tc>
        <w:tc>
          <w:tcPr>
            <w:tcW w:w="3045" w:type="dxa"/>
            <w:gridSpan w:val="2"/>
            <w:tcBorders>
              <w:top w:val="nil"/>
              <w:left w:val="nil"/>
              <w:bottom w:val="single" w:sz="6" w:space="0" w:color="auto"/>
              <w:right w:val="nil"/>
            </w:tcBorders>
          </w:tcPr>
          <w:p w14:paraId="7FBD19A1" w14:textId="77745D52" w:rsidR="008677E6" w:rsidRPr="008677E6" w:rsidRDefault="008677E6" w:rsidP="00751559">
            <w:pPr>
              <w:spacing w:after="60"/>
              <w:rPr>
                <w:rFonts w:cstheme="minorHAnsi"/>
              </w:rPr>
            </w:pPr>
            <w:r w:rsidRPr="008677E6">
              <w:rPr>
                <w:rStyle w:val="Strong"/>
                <w:rFonts w:cstheme="minorHAnsi"/>
              </w:rPr>
              <w:t>Grading Scale</w:t>
            </w:r>
          </w:p>
        </w:tc>
      </w:tr>
      <w:tr w:rsidR="008677E6" w:rsidRPr="008677E6" w14:paraId="73271C17" w14:textId="77777777" w:rsidTr="00751559">
        <w:tc>
          <w:tcPr>
            <w:tcW w:w="6210" w:type="dxa"/>
            <w:tcBorders>
              <w:top w:val="single" w:sz="4" w:space="0" w:color="auto"/>
              <w:left w:val="single" w:sz="4" w:space="0" w:color="auto"/>
              <w:bottom w:val="single" w:sz="6" w:space="0" w:color="auto"/>
              <w:right w:val="single" w:sz="6" w:space="0" w:color="auto"/>
            </w:tcBorders>
          </w:tcPr>
          <w:p w14:paraId="07CD5F00" w14:textId="77777777" w:rsidR="008677E6" w:rsidRPr="008677E6" w:rsidRDefault="008677E6" w:rsidP="00751559">
            <w:pPr>
              <w:pStyle w:val="Heading5"/>
              <w:spacing w:before="60"/>
              <w:rPr>
                <w:rFonts w:asciiTheme="minorHAnsi" w:hAnsiTheme="minorHAnsi" w:cstheme="minorHAnsi"/>
              </w:rPr>
            </w:pPr>
            <w:r w:rsidRPr="008677E6">
              <w:rPr>
                <w:rStyle w:val="Strong"/>
                <w:rFonts w:asciiTheme="minorHAnsi" w:hAnsiTheme="minorHAnsi" w:cstheme="minorHAnsi"/>
                <w:color w:val="auto"/>
              </w:rPr>
              <w:t>Component</w:t>
            </w:r>
          </w:p>
        </w:tc>
        <w:tc>
          <w:tcPr>
            <w:tcW w:w="900" w:type="dxa"/>
            <w:tcBorders>
              <w:top w:val="single" w:sz="4" w:space="0" w:color="auto"/>
              <w:left w:val="single" w:sz="6" w:space="0" w:color="auto"/>
              <w:bottom w:val="single" w:sz="6" w:space="0" w:color="auto"/>
              <w:right w:val="single" w:sz="6" w:space="0" w:color="auto"/>
            </w:tcBorders>
          </w:tcPr>
          <w:p w14:paraId="6CC23ABF" w14:textId="77777777" w:rsidR="008677E6" w:rsidRPr="008677E6" w:rsidRDefault="008677E6" w:rsidP="00751559">
            <w:pPr>
              <w:spacing w:before="60"/>
              <w:jc w:val="center"/>
              <w:rPr>
                <w:rFonts w:cstheme="minorHAnsi"/>
                <w:b/>
                <w:bCs/>
              </w:rPr>
            </w:pPr>
            <w:r w:rsidRPr="008677E6">
              <w:rPr>
                <w:rFonts w:cstheme="minorHAnsi"/>
                <w:b/>
                <w:bCs/>
              </w:rPr>
              <w:t>Weight</w:t>
            </w:r>
          </w:p>
        </w:tc>
        <w:tc>
          <w:tcPr>
            <w:tcW w:w="285" w:type="dxa"/>
            <w:tcBorders>
              <w:top w:val="nil"/>
              <w:left w:val="single" w:sz="6" w:space="0" w:color="auto"/>
              <w:bottom w:val="nil"/>
              <w:right w:val="single" w:sz="6" w:space="0" w:color="auto"/>
            </w:tcBorders>
          </w:tcPr>
          <w:p w14:paraId="7254909E" w14:textId="77777777" w:rsidR="008677E6" w:rsidRPr="008677E6" w:rsidRDefault="008677E6" w:rsidP="00751559">
            <w:pPr>
              <w:spacing w:before="60"/>
              <w:rPr>
                <w:rFonts w:cstheme="minorHAnsi"/>
                <w:b/>
                <w:bCs/>
              </w:rPr>
            </w:pPr>
          </w:p>
        </w:tc>
        <w:tc>
          <w:tcPr>
            <w:tcW w:w="2055" w:type="dxa"/>
            <w:tcBorders>
              <w:top w:val="nil"/>
              <w:left w:val="single" w:sz="6" w:space="0" w:color="auto"/>
              <w:bottom w:val="single" w:sz="6" w:space="0" w:color="auto"/>
              <w:right w:val="single" w:sz="6" w:space="0" w:color="auto"/>
            </w:tcBorders>
          </w:tcPr>
          <w:p w14:paraId="313CF882" w14:textId="77777777" w:rsidR="008677E6" w:rsidRPr="008677E6" w:rsidRDefault="008677E6" w:rsidP="00751559">
            <w:pPr>
              <w:spacing w:before="60"/>
              <w:rPr>
                <w:rFonts w:cstheme="minorHAnsi"/>
                <w:b/>
                <w:bCs/>
              </w:rPr>
            </w:pPr>
            <w:r w:rsidRPr="008677E6">
              <w:rPr>
                <w:rStyle w:val="Strong"/>
                <w:rFonts w:cstheme="minorHAnsi"/>
              </w:rPr>
              <w:t>Percent</w:t>
            </w:r>
          </w:p>
        </w:tc>
        <w:tc>
          <w:tcPr>
            <w:tcW w:w="990" w:type="dxa"/>
            <w:tcBorders>
              <w:top w:val="nil"/>
              <w:left w:val="single" w:sz="6" w:space="0" w:color="auto"/>
              <w:bottom w:val="single" w:sz="6" w:space="0" w:color="auto"/>
              <w:right w:val="single" w:sz="4" w:space="0" w:color="auto"/>
            </w:tcBorders>
          </w:tcPr>
          <w:p w14:paraId="0B16577D" w14:textId="77777777" w:rsidR="008677E6" w:rsidRPr="008677E6" w:rsidRDefault="008677E6" w:rsidP="00751559">
            <w:pPr>
              <w:pStyle w:val="Heading1"/>
              <w:spacing w:before="60"/>
              <w:rPr>
                <w:rFonts w:cstheme="minorHAnsi"/>
                <w:b w:val="0"/>
                <w:bCs/>
                <w:sz w:val="22"/>
                <w:szCs w:val="22"/>
              </w:rPr>
            </w:pPr>
            <w:r w:rsidRPr="008677E6">
              <w:rPr>
                <w:rFonts w:cstheme="minorHAnsi"/>
                <w:bCs/>
                <w:color w:val="auto"/>
                <w:sz w:val="22"/>
                <w:szCs w:val="22"/>
              </w:rPr>
              <w:t>Grade</w:t>
            </w:r>
          </w:p>
        </w:tc>
      </w:tr>
      <w:tr w:rsidR="008677E6" w:rsidRPr="008677E6" w14:paraId="04EDB7D2" w14:textId="77777777" w:rsidTr="00751559">
        <w:tc>
          <w:tcPr>
            <w:tcW w:w="6210" w:type="dxa"/>
            <w:tcBorders>
              <w:top w:val="nil"/>
              <w:left w:val="single" w:sz="4" w:space="0" w:color="auto"/>
              <w:bottom w:val="nil"/>
              <w:right w:val="single" w:sz="6" w:space="0" w:color="auto"/>
            </w:tcBorders>
          </w:tcPr>
          <w:p w14:paraId="3E6D9BB6" w14:textId="4FEE3BA8" w:rsidR="008677E6" w:rsidRPr="008677E6" w:rsidRDefault="008677E6" w:rsidP="00751559">
            <w:pPr>
              <w:pStyle w:val="Header"/>
              <w:spacing w:before="40"/>
              <w:rPr>
                <w:rFonts w:cstheme="minorHAnsi"/>
              </w:rPr>
            </w:pPr>
            <w:r>
              <w:rPr>
                <w:rFonts w:cstheme="minorHAnsi"/>
              </w:rPr>
              <w:t>Two</w:t>
            </w:r>
            <w:r w:rsidRPr="008677E6">
              <w:rPr>
                <w:rFonts w:cstheme="minorHAnsi"/>
              </w:rPr>
              <w:t xml:space="preserve"> Exams</w:t>
            </w:r>
            <w:r>
              <w:rPr>
                <w:rFonts w:cstheme="minorHAnsi"/>
              </w:rPr>
              <w:t xml:space="preserve"> </w:t>
            </w:r>
          </w:p>
        </w:tc>
        <w:tc>
          <w:tcPr>
            <w:tcW w:w="900" w:type="dxa"/>
            <w:tcBorders>
              <w:top w:val="nil"/>
              <w:left w:val="single" w:sz="6" w:space="0" w:color="auto"/>
              <w:bottom w:val="nil"/>
              <w:right w:val="single" w:sz="6" w:space="0" w:color="auto"/>
            </w:tcBorders>
          </w:tcPr>
          <w:p w14:paraId="0DFB6A9D" w14:textId="251530D8" w:rsidR="008677E6" w:rsidRPr="008677E6" w:rsidRDefault="00E660DA" w:rsidP="008677E6">
            <w:pPr>
              <w:pStyle w:val="Header"/>
              <w:tabs>
                <w:tab w:val="decimal" w:pos="623"/>
              </w:tabs>
              <w:spacing w:before="40"/>
              <w:jc w:val="right"/>
              <w:rPr>
                <w:rFonts w:cstheme="minorHAnsi"/>
              </w:rPr>
            </w:pPr>
            <w:r>
              <w:rPr>
                <w:rFonts w:cstheme="minorHAnsi"/>
              </w:rPr>
              <w:t>50</w:t>
            </w:r>
            <w:r w:rsidR="008677E6" w:rsidRPr="008677E6">
              <w:rPr>
                <w:rFonts w:cstheme="minorHAnsi"/>
              </w:rPr>
              <w:t>%</w:t>
            </w:r>
          </w:p>
        </w:tc>
        <w:tc>
          <w:tcPr>
            <w:tcW w:w="285" w:type="dxa"/>
            <w:tcBorders>
              <w:top w:val="nil"/>
              <w:left w:val="single" w:sz="6" w:space="0" w:color="auto"/>
              <w:bottom w:val="nil"/>
              <w:right w:val="single" w:sz="6" w:space="0" w:color="auto"/>
            </w:tcBorders>
          </w:tcPr>
          <w:p w14:paraId="0135C62E" w14:textId="77777777" w:rsidR="008677E6" w:rsidRPr="008677E6" w:rsidRDefault="008677E6" w:rsidP="00751559">
            <w:pPr>
              <w:spacing w:before="40"/>
              <w:rPr>
                <w:rFonts w:cstheme="minorHAnsi"/>
              </w:rPr>
            </w:pPr>
          </w:p>
        </w:tc>
        <w:tc>
          <w:tcPr>
            <w:tcW w:w="2055" w:type="dxa"/>
            <w:tcBorders>
              <w:top w:val="single" w:sz="6" w:space="0" w:color="auto"/>
              <w:left w:val="single" w:sz="6" w:space="0" w:color="auto"/>
              <w:bottom w:val="nil"/>
              <w:right w:val="single" w:sz="6" w:space="0" w:color="auto"/>
            </w:tcBorders>
          </w:tcPr>
          <w:p w14:paraId="07008E95" w14:textId="77777777" w:rsidR="008677E6" w:rsidRPr="008677E6" w:rsidRDefault="008677E6" w:rsidP="00751559">
            <w:pPr>
              <w:spacing w:before="40"/>
              <w:rPr>
                <w:rFonts w:cstheme="minorHAnsi"/>
              </w:rPr>
            </w:pPr>
            <w:r w:rsidRPr="008677E6">
              <w:rPr>
                <w:rFonts w:cstheme="minorHAnsi"/>
              </w:rPr>
              <w:t>90.0 % or above</w:t>
            </w:r>
          </w:p>
        </w:tc>
        <w:tc>
          <w:tcPr>
            <w:tcW w:w="990" w:type="dxa"/>
            <w:tcBorders>
              <w:top w:val="single" w:sz="6" w:space="0" w:color="auto"/>
              <w:left w:val="single" w:sz="6" w:space="0" w:color="auto"/>
              <w:bottom w:val="nil"/>
              <w:right w:val="single" w:sz="4" w:space="0" w:color="auto"/>
            </w:tcBorders>
          </w:tcPr>
          <w:p w14:paraId="3B6AA2A0" w14:textId="77777777" w:rsidR="008677E6" w:rsidRPr="008677E6" w:rsidRDefault="008677E6" w:rsidP="00751559">
            <w:pPr>
              <w:spacing w:before="40"/>
              <w:jc w:val="center"/>
              <w:rPr>
                <w:rFonts w:cstheme="minorHAnsi"/>
              </w:rPr>
            </w:pPr>
            <w:r w:rsidRPr="008677E6">
              <w:rPr>
                <w:rFonts w:cstheme="minorHAnsi"/>
              </w:rPr>
              <w:t>A</w:t>
            </w:r>
          </w:p>
        </w:tc>
      </w:tr>
      <w:tr w:rsidR="008677E6" w:rsidRPr="008677E6" w14:paraId="58A4ABC1" w14:textId="77777777" w:rsidTr="00E660DA">
        <w:trPr>
          <w:trHeight w:val="1206"/>
        </w:trPr>
        <w:tc>
          <w:tcPr>
            <w:tcW w:w="6210" w:type="dxa"/>
            <w:tcBorders>
              <w:top w:val="nil"/>
              <w:left w:val="single" w:sz="4" w:space="0" w:color="auto"/>
              <w:bottom w:val="nil"/>
              <w:right w:val="single" w:sz="6" w:space="0" w:color="auto"/>
            </w:tcBorders>
          </w:tcPr>
          <w:p w14:paraId="2EB1AD6F" w14:textId="7957B028" w:rsidR="008677E6" w:rsidRPr="008677E6" w:rsidRDefault="00E660DA" w:rsidP="00751559">
            <w:pPr>
              <w:rPr>
                <w:rFonts w:cstheme="minorHAnsi"/>
              </w:rPr>
            </w:pPr>
            <w:r>
              <w:rPr>
                <w:rFonts w:cstheme="minorHAnsi"/>
              </w:rPr>
              <w:t>Hawkes Learning Systems (16 tutorials)</w:t>
            </w:r>
            <w:r w:rsidR="009525CC">
              <w:rPr>
                <w:rFonts w:cstheme="minorHAnsi"/>
              </w:rPr>
              <w:t xml:space="preserve"> / Orientation</w:t>
            </w:r>
            <w:r w:rsidR="00C915D4">
              <w:rPr>
                <w:rFonts w:cstheme="minorHAnsi"/>
              </w:rPr>
              <w:t>/</w:t>
            </w:r>
            <w:r w:rsidR="009525CC">
              <w:rPr>
                <w:rFonts w:cstheme="minorHAnsi"/>
              </w:rPr>
              <w:t>Intro Quiz</w:t>
            </w:r>
          </w:p>
          <w:p w14:paraId="53027FA0" w14:textId="2B642940" w:rsidR="008677E6" w:rsidRPr="008677E6" w:rsidRDefault="006E3F09" w:rsidP="00E660DA">
            <w:pPr>
              <w:rPr>
                <w:rFonts w:cstheme="minorHAnsi"/>
              </w:rPr>
            </w:pPr>
            <w:r>
              <w:rPr>
                <w:rFonts w:cstheme="minorHAnsi"/>
              </w:rPr>
              <w:t>Hawkes Learning</w:t>
            </w:r>
            <w:r w:rsidR="00E660DA">
              <w:rPr>
                <w:rFonts w:cstheme="minorHAnsi"/>
              </w:rPr>
              <w:t xml:space="preserve"> Quizzes (</w:t>
            </w:r>
            <w:r>
              <w:rPr>
                <w:rFonts w:cstheme="minorHAnsi"/>
              </w:rPr>
              <w:t>two</w:t>
            </w:r>
            <w:r w:rsidR="00E660DA">
              <w:rPr>
                <w:rFonts w:cstheme="minorHAnsi"/>
              </w:rPr>
              <w:t xml:space="preserve"> quizzes)</w:t>
            </w:r>
          </w:p>
        </w:tc>
        <w:tc>
          <w:tcPr>
            <w:tcW w:w="900" w:type="dxa"/>
            <w:tcBorders>
              <w:top w:val="nil"/>
              <w:left w:val="single" w:sz="6" w:space="0" w:color="auto"/>
              <w:bottom w:val="nil"/>
              <w:right w:val="single" w:sz="6" w:space="0" w:color="auto"/>
            </w:tcBorders>
          </w:tcPr>
          <w:p w14:paraId="1A5D7158" w14:textId="13C9E999" w:rsidR="009525CC" w:rsidRDefault="00E660DA" w:rsidP="009525CC">
            <w:pPr>
              <w:tabs>
                <w:tab w:val="decimal" w:pos="623"/>
              </w:tabs>
              <w:jc w:val="center"/>
              <w:rPr>
                <w:rFonts w:cstheme="minorHAnsi"/>
              </w:rPr>
            </w:pPr>
            <w:r>
              <w:rPr>
                <w:rFonts w:cstheme="minorHAnsi"/>
              </w:rPr>
              <w:t>40</w:t>
            </w:r>
            <w:r w:rsidR="008677E6" w:rsidRPr="008677E6">
              <w:rPr>
                <w:rFonts w:cstheme="minorHAnsi"/>
              </w:rPr>
              <w:t>%</w:t>
            </w:r>
            <w:r w:rsidR="009525CC">
              <w:rPr>
                <w:rFonts w:cstheme="minorHAnsi"/>
              </w:rPr>
              <w:t xml:space="preserve">    </w:t>
            </w:r>
          </w:p>
          <w:p w14:paraId="6CAE2460" w14:textId="4DABDCD1" w:rsidR="008677E6" w:rsidRPr="008677E6" w:rsidRDefault="008677E6" w:rsidP="009525CC">
            <w:pPr>
              <w:tabs>
                <w:tab w:val="decimal" w:pos="623"/>
              </w:tabs>
              <w:rPr>
                <w:rFonts w:cstheme="minorHAnsi"/>
              </w:rPr>
            </w:pPr>
            <w:r w:rsidRPr="00E61B1D">
              <w:rPr>
                <w:rFonts w:cstheme="minorHAnsi"/>
              </w:rPr>
              <w:t>10%</w:t>
            </w:r>
          </w:p>
        </w:tc>
        <w:tc>
          <w:tcPr>
            <w:tcW w:w="285" w:type="dxa"/>
            <w:tcBorders>
              <w:top w:val="nil"/>
              <w:left w:val="single" w:sz="6" w:space="0" w:color="auto"/>
              <w:bottom w:val="nil"/>
              <w:right w:val="single" w:sz="6" w:space="0" w:color="auto"/>
            </w:tcBorders>
          </w:tcPr>
          <w:p w14:paraId="6FB66F82" w14:textId="77777777" w:rsidR="008677E6" w:rsidRPr="008677E6" w:rsidRDefault="008677E6" w:rsidP="00751559">
            <w:pPr>
              <w:rPr>
                <w:rFonts w:cstheme="minorHAnsi"/>
              </w:rPr>
            </w:pPr>
          </w:p>
        </w:tc>
        <w:tc>
          <w:tcPr>
            <w:tcW w:w="2055" w:type="dxa"/>
            <w:tcBorders>
              <w:top w:val="nil"/>
              <w:left w:val="single" w:sz="6" w:space="0" w:color="auto"/>
              <w:bottom w:val="nil"/>
              <w:right w:val="single" w:sz="6" w:space="0" w:color="auto"/>
            </w:tcBorders>
          </w:tcPr>
          <w:p w14:paraId="44E0B926" w14:textId="77777777" w:rsidR="008677E6" w:rsidRPr="008677E6" w:rsidRDefault="008677E6" w:rsidP="00751559">
            <w:pPr>
              <w:rPr>
                <w:rFonts w:cstheme="minorHAnsi"/>
              </w:rPr>
            </w:pPr>
            <w:r w:rsidRPr="008677E6">
              <w:rPr>
                <w:rFonts w:cstheme="minorHAnsi"/>
              </w:rPr>
              <w:t>80.0 - 89 %</w:t>
            </w:r>
          </w:p>
          <w:p w14:paraId="7C2BC86F" w14:textId="77777777" w:rsidR="008677E6" w:rsidRPr="008677E6" w:rsidRDefault="008677E6" w:rsidP="00751559">
            <w:pPr>
              <w:rPr>
                <w:rFonts w:cstheme="minorHAnsi"/>
              </w:rPr>
            </w:pPr>
            <w:r w:rsidRPr="008677E6">
              <w:rPr>
                <w:rFonts w:cstheme="minorHAnsi"/>
              </w:rPr>
              <w:t>70.0 - 79 %</w:t>
            </w:r>
          </w:p>
          <w:p w14:paraId="36B53E2A" w14:textId="77777777" w:rsidR="008677E6" w:rsidRPr="008677E6" w:rsidRDefault="008677E6" w:rsidP="00751559">
            <w:pPr>
              <w:rPr>
                <w:rFonts w:cstheme="minorHAnsi"/>
              </w:rPr>
            </w:pPr>
            <w:r w:rsidRPr="008677E6">
              <w:rPr>
                <w:rFonts w:cstheme="minorHAnsi"/>
              </w:rPr>
              <w:t>60.0 - 69 %</w:t>
            </w:r>
          </w:p>
          <w:p w14:paraId="621EA434" w14:textId="77777777" w:rsidR="008677E6" w:rsidRPr="008677E6" w:rsidRDefault="008677E6" w:rsidP="00751559">
            <w:pPr>
              <w:rPr>
                <w:rFonts w:cstheme="minorHAnsi"/>
              </w:rPr>
            </w:pPr>
            <w:r w:rsidRPr="008677E6">
              <w:rPr>
                <w:rFonts w:cstheme="minorHAnsi"/>
              </w:rPr>
              <w:t>Lower than 60.0 %</w:t>
            </w:r>
          </w:p>
        </w:tc>
        <w:tc>
          <w:tcPr>
            <w:tcW w:w="990" w:type="dxa"/>
            <w:tcBorders>
              <w:top w:val="nil"/>
              <w:left w:val="single" w:sz="6" w:space="0" w:color="auto"/>
              <w:bottom w:val="nil"/>
              <w:right w:val="single" w:sz="4" w:space="0" w:color="auto"/>
            </w:tcBorders>
          </w:tcPr>
          <w:p w14:paraId="4C8E3BA7" w14:textId="77777777" w:rsidR="008677E6" w:rsidRPr="008677E6" w:rsidRDefault="008677E6" w:rsidP="00751559">
            <w:pPr>
              <w:jc w:val="center"/>
              <w:rPr>
                <w:rFonts w:cstheme="minorHAnsi"/>
              </w:rPr>
            </w:pPr>
            <w:r w:rsidRPr="008677E6">
              <w:rPr>
                <w:rFonts w:cstheme="minorHAnsi"/>
              </w:rPr>
              <w:t>B</w:t>
            </w:r>
          </w:p>
          <w:p w14:paraId="07934A91" w14:textId="77777777" w:rsidR="008677E6" w:rsidRPr="008677E6" w:rsidRDefault="008677E6" w:rsidP="00751559">
            <w:pPr>
              <w:jc w:val="center"/>
              <w:rPr>
                <w:rFonts w:cstheme="minorHAnsi"/>
              </w:rPr>
            </w:pPr>
            <w:r w:rsidRPr="008677E6">
              <w:rPr>
                <w:rFonts w:cstheme="minorHAnsi"/>
              </w:rPr>
              <w:t>C</w:t>
            </w:r>
          </w:p>
          <w:p w14:paraId="38A0486F" w14:textId="77777777" w:rsidR="008677E6" w:rsidRPr="008677E6" w:rsidRDefault="008677E6" w:rsidP="00751559">
            <w:pPr>
              <w:jc w:val="center"/>
              <w:rPr>
                <w:rFonts w:cstheme="minorHAnsi"/>
              </w:rPr>
            </w:pPr>
            <w:r w:rsidRPr="008677E6">
              <w:rPr>
                <w:rFonts w:cstheme="minorHAnsi"/>
              </w:rPr>
              <w:t>D</w:t>
            </w:r>
          </w:p>
          <w:p w14:paraId="7807A728" w14:textId="77777777" w:rsidR="008677E6" w:rsidRPr="008677E6" w:rsidRDefault="008677E6" w:rsidP="00751559">
            <w:pPr>
              <w:jc w:val="center"/>
              <w:rPr>
                <w:rFonts w:cstheme="minorHAnsi"/>
              </w:rPr>
            </w:pPr>
            <w:r w:rsidRPr="008677E6">
              <w:rPr>
                <w:rFonts w:cstheme="minorHAnsi"/>
              </w:rPr>
              <w:t>F</w:t>
            </w:r>
          </w:p>
        </w:tc>
      </w:tr>
      <w:tr w:rsidR="008677E6" w:rsidRPr="008677E6" w14:paraId="16BF8F7B" w14:textId="77777777" w:rsidTr="00751559">
        <w:tc>
          <w:tcPr>
            <w:tcW w:w="6210" w:type="dxa"/>
            <w:tcBorders>
              <w:top w:val="single" w:sz="6" w:space="0" w:color="auto"/>
              <w:left w:val="single" w:sz="4" w:space="0" w:color="auto"/>
              <w:bottom w:val="single" w:sz="4" w:space="0" w:color="auto"/>
              <w:right w:val="single" w:sz="6" w:space="0" w:color="auto"/>
            </w:tcBorders>
          </w:tcPr>
          <w:p w14:paraId="405DFFA1" w14:textId="77777777" w:rsidR="008677E6" w:rsidRPr="008677E6" w:rsidRDefault="008677E6" w:rsidP="00751559">
            <w:pPr>
              <w:spacing w:before="40"/>
              <w:rPr>
                <w:rFonts w:cstheme="minorHAnsi"/>
              </w:rPr>
            </w:pPr>
            <w:r w:rsidRPr="008677E6">
              <w:rPr>
                <w:rFonts w:cstheme="minorHAnsi"/>
              </w:rPr>
              <w:t>TOTAL</w:t>
            </w:r>
          </w:p>
        </w:tc>
        <w:tc>
          <w:tcPr>
            <w:tcW w:w="900" w:type="dxa"/>
            <w:tcBorders>
              <w:top w:val="single" w:sz="6" w:space="0" w:color="auto"/>
              <w:left w:val="single" w:sz="6" w:space="0" w:color="auto"/>
              <w:bottom w:val="single" w:sz="4" w:space="0" w:color="auto"/>
              <w:right w:val="single" w:sz="6" w:space="0" w:color="auto"/>
            </w:tcBorders>
          </w:tcPr>
          <w:p w14:paraId="71248845" w14:textId="77777777" w:rsidR="008677E6" w:rsidRPr="008677E6" w:rsidRDefault="008677E6" w:rsidP="00751559">
            <w:pPr>
              <w:tabs>
                <w:tab w:val="decimal" w:pos="623"/>
              </w:tabs>
              <w:spacing w:before="40"/>
              <w:rPr>
                <w:rFonts w:cstheme="minorHAnsi"/>
              </w:rPr>
            </w:pPr>
            <w:r w:rsidRPr="008677E6">
              <w:rPr>
                <w:rFonts w:cstheme="minorHAnsi"/>
              </w:rPr>
              <w:t>100%</w:t>
            </w:r>
          </w:p>
        </w:tc>
        <w:tc>
          <w:tcPr>
            <w:tcW w:w="285" w:type="dxa"/>
            <w:tcBorders>
              <w:top w:val="nil"/>
              <w:left w:val="single" w:sz="6" w:space="0" w:color="auto"/>
              <w:bottom w:val="nil"/>
              <w:right w:val="single" w:sz="6" w:space="0" w:color="auto"/>
            </w:tcBorders>
          </w:tcPr>
          <w:p w14:paraId="218CB588" w14:textId="77777777" w:rsidR="008677E6" w:rsidRPr="008677E6" w:rsidRDefault="008677E6" w:rsidP="00751559">
            <w:pPr>
              <w:rPr>
                <w:rFonts w:cstheme="minorHAnsi"/>
              </w:rPr>
            </w:pPr>
          </w:p>
        </w:tc>
        <w:tc>
          <w:tcPr>
            <w:tcW w:w="2055" w:type="dxa"/>
            <w:tcBorders>
              <w:top w:val="nil"/>
              <w:left w:val="single" w:sz="6" w:space="0" w:color="auto"/>
              <w:bottom w:val="single" w:sz="4" w:space="0" w:color="auto"/>
              <w:right w:val="single" w:sz="6" w:space="0" w:color="auto"/>
            </w:tcBorders>
          </w:tcPr>
          <w:p w14:paraId="2E1CDCA1" w14:textId="77777777" w:rsidR="008677E6" w:rsidRPr="008677E6" w:rsidRDefault="008677E6" w:rsidP="00751559">
            <w:pPr>
              <w:spacing w:after="40"/>
              <w:rPr>
                <w:rFonts w:cstheme="minorHAnsi"/>
              </w:rPr>
            </w:pPr>
          </w:p>
        </w:tc>
        <w:tc>
          <w:tcPr>
            <w:tcW w:w="990" w:type="dxa"/>
            <w:tcBorders>
              <w:top w:val="nil"/>
              <w:left w:val="single" w:sz="6" w:space="0" w:color="auto"/>
              <w:bottom w:val="single" w:sz="4" w:space="0" w:color="auto"/>
              <w:right w:val="single" w:sz="4" w:space="0" w:color="auto"/>
            </w:tcBorders>
          </w:tcPr>
          <w:p w14:paraId="2448C523" w14:textId="77777777" w:rsidR="008677E6" w:rsidRPr="008677E6" w:rsidRDefault="008677E6" w:rsidP="00751559">
            <w:pPr>
              <w:spacing w:after="40"/>
              <w:jc w:val="center"/>
              <w:rPr>
                <w:rFonts w:cstheme="minorHAnsi"/>
              </w:rPr>
            </w:pPr>
          </w:p>
        </w:tc>
      </w:tr>
    </w:tbl>
    <w:p w14:paraId="1E88BB79" w14:textId="77777777" w:rsidR="008677E6" w:rsidRDefault="008677E6" w:rsidP="00162DBA">
      <w:pPr>
        <w:spacing w:after="0" w:line="240" w:lineRule="auto"/>
        <w:rPr>
          <w:rFonts w:eastAsiaTheme="minorEastAsia" w:cstheme="minorHAnsi"/>
          <w:color w:val="000000" w:themeColor="text1"/>
        </w:rPr>
      </w:pPr>
    </w:p>
    <w:p w14:paraId="70B05BCF" w14:textId="3EDD00D2" w:rsidR="008677E6" w:rsidRPr="006E3F09" w:rsidRDefault="008677E6" w:rsidP="008677E6">
      <w:pPr>
        <w:spacing w:after="0" w:line="240" w:lineRule="auto"/>
        <w:rPr>
          <w:rFonts w:eastAsiaTheme="minorEastAsia" w:cstheme="minorHAnsi"/>
          <w:b/>
          <w:bCs/>
          <w:color w:val="000000" w:themeColor="text1"/>
          <w:u w:val="single"/>
        </w:rPr>
      </w:pPr>
      <w:r w:rsidRPr="006E3F09">
        <w:rPr>
          <w:rFonts w:eastAsiaTheme="minorEastAsia" w:cstheme="minorHAnsi"/>
          <w:b/>
          <w:bCs/>
          <w:color w:val="000000" w:themeColor="text1"/>
          <w:u w:val="single"/>
        </w:rPr>
        <w:t xml:space="preserve">EXAMS  </w:t>
      </w:r>
    </w:p>
    <w:p w14:paraId="386EC6A4" w14:textId="3BC5DC5C" w:rsidR="008677E6" w:rsidRDefault="008677E6" w:rsidP="009525CC">
      <w:pPr>
        <w:spacing w:after="0" w:line="240" w:lineRule="auto"/>
        <w:rPr>
          <w:rFonts w:eastAsiaTheme="minorEastAsia" w:cstheme="minorHAnsi"/>
          <w:color w:val="000000" w:themeColor="text1"/>
        </w:rPr>
      </w:pPr>
      <w:r w:rsidRPr="008677E6">
        <w:rPr>
          <w:rFonts w:eastAsiaTheme="minorEastAsia" w:cstheme="minorHAnsi"/>
          <w:color w:val="000000" w:themeColor="text1"/>
        </w:rPr>
        <w:t xml:space="preserve">There are two exams. If the student does not take an exam, a grade of zero (0) will be recorded for that exam. Exams are administered online via Canvas.  Exams require the use of </w:t>
      </w:r>
      <w:proofErr w:type="spellStart"/>
      <w:r w:rsidRPr="008677E6">
        <w:rPr>
          <w:rFonts w:eastAsiaTheme="minorEastAsia" w:cstheme="minorHAnsi"/>
          <w:color w:val="000000" w:themeColor="text1"/>
        </w:rPr>
        <w:t>Respondus</w:t>
      </w:r>
      <w:proofErr w:type="spellEnd"/>
      <w:r w:rsidRPr="008677E6">
        <w:rPr>
          <w:rFonts w:eastAsiaTheme="minorEastAsia" w:cstheme="minorHAnsi"/>
          <w:color w:val="000000" w:themeColor="text1"/>
        </w:rPr>
        <w:t xml:space="preserve"> Lockdown Browser with a working webcam. No make-up exams will be given.  </w:t>
      </w:r>
    </w:p>
    <w:p w14:paraId="22EAA45D" w14:textId="1DEED1D9" w:rsidR="00733B5E" w:rsidRPr="006E3F09" w:rsidRDefault="006E3F09" w:rsidP="009525CC">
      <w:pPr>
        <w:spacing w:after="0" w:line="240" w:lineRule="auto"/>
        <w:rPr>
          <w:rFonts w:eastAsiaTheme="minorEastAsia" w:cstheme="minorHAnsi"/>
          <w:b/>
          <w:bCs/>
          <w:color w:val="000000" w:themeColor="text1"/>
          <w:u w:val="single"/>
        </w:rPr>
      </w:pPr>
      <w:r w:rsidRPr="006E3F09">
        <w:rPr>
          <w:rFonts w:eastAsiaTheme="minorEastAsia" w:cstheme="minorHAnsi"/>
          <w:b/>
          <w:bCs/>
          <w:color w:val="000000" w:themeColor="text1"/>
          <w:u w:val="single"/>
        </w:rPr>
        <w:t>QUIZZES</w:t>
      </w:r>
    </w:p>
    <w:p w14:paraId="2D931839" w14:textId="5F929254" w:rsidR="006E3F09" w:rsidRDefault="006E3F09" w:rsidP="009525CC">
      <w:pPr>
        <w:spacing w:after="0" w:line="240" w:lineRule="auto"/>
        <w:rPr>
          <w:rFonts w:eastAsiaTheme="minorEastAsia" w:cstheme="minorHAnsi"/>
          <w:color w:val="000000" w:themeColor="text1"/>
        </w:rPr>
      </w:pPr>
      <w:r>
        <w:rPr>
          <w:rFonts w:eastAsiaTheme="minorEastAsia" w:cstheme="minorHAnsi"/>
          <w:color w:val="000000" w:themeColor="text1"/>
        </w:rPr>
        <w:t>There are two o</w:t>
      </w:r>
      <w:r w:rsidRPr="006E3F09">
        <w:rPr>
          <w:rFonts w:eastAsiaTheme="minorEastAsia" w:cstheme="minorHAnsi"/>
          <w:color w:val="000000" w:themeColor="text1"/>
        </w:rPr>
        <w:t>nline H</w:t>
      </w:r>
      <w:r>
        <w:rPr>
          <w:rFonts w:eastAsiaTheme="minorEastAsia" w:cstheme="minorHAnsi"/>
          <w:color w:val="000000" w:themeColor="text1"/>
        </w:rPr>
        <w:t xml:space="preserve">awkes Learning Systems </w:t>
      </w:r>
      <w:r w:rsidRPr="006E3F09">
        <w:rPr>
          <w:rFonts w:eastAsiaTheme="minorEastAsia" w:cstheme="minorHAnsi"/>
          <w:color w:val="000000" w:themeColor="text1"/>
        </w:rPr>
        <w:t>quizzes</w:t>
      </w:r>
      <w:r>
        <w:rPr>
          <w:rFonts w:eastAsiaTheme="minorEastAsia" w:cstheme="minorHAnsi"/>
          <w:color w:val="000000" w:themeColor="text1"/>
        </w:rPr>
        <w:t>. Each quiz</w:t>
      </w:r>
      <w:r w:rsidRPr="006E3F09">
        <w:rPr>
          <w:rFonts w:eastAsiaTheme="minorEastAsia" w:cstheme="minorHAnsi"/>
          <w:color w:val="000000" w:themeColor="text1"/>
        </w:rPr>
        <w:t xml:space="preserve"> is a summary test of the modules completed </w:t>
      </w:r>
      <w:r>
        <w:rPr>
          <w:rFonts w:eastAsiaTheme="minorEastAsia" w:cstheme="minorHAnsi"/>
          <w:color w:val="000000" w:themeColor="text1"/>
        </w:rPr>
        <w:t xml:space="preserve">prior to the quiz. </w:t>
      </w:r>
      <w:r w:rsidRPr="006E3F09">
        <w:rPr>
          <w:rFonts w:eastAsiaTheme="minorEastAsia" w:cstheme="minorHAnsi"/>
          <w:color w:val="000000" w:themeColor="text1"/>
        </w:rPr>
        <w:t xml:space="preserve">For these </w:t>
      </w:r>
      <w:r>
        <w:rPr>
          <w:rFonts w:eastAsiaTheme="minorEastAsia" w:cstheme="minorHAnsi"/>
          <w:color w:val="000000" w:themeColor="text1"/>
        </w:rPr>
        <w:t>online quizzes</w:t>
      </w:r>
      <w:r w:rsidRPr="006E3F09">
        <w:rPr>
          <w:rFonts w:eastAsiaTheme="minorEastAsia" w:cstheme="minorHAnsi"/>
          <w:color w:val="000000" w:themeColor="text1"/>
        </w:rPr>
        <w:t xml:space="preserve">, you get </w:t>
      </w:r>
      <w:r w:rsidR="00F90141">
        <w:rPr>
          <w:rFonts w:eastAsiaTheme="minorEastAsia" w:cstheme="minorHAnsi"/>
          <w:color w:val="000000" w:themeColor="text1"/>
        </w:rPr>
        <w:t>two</w:t>
      </w:r>
      <w:r w:rsidRPr="006E3F09">
        <w:rPr>
          <w:rFonts w:eastAsiaTheme="minorEastAsia" w:cstheme="minorHAnsi"/>
          <w:color w:val="000000" w:themeColor="text1"/>
        </w:rPr>
        <w:t xml:space="preserve"> attempts</w:t>
      </w:r>
      <w:r w:rsidR="00F90141">
        <w:rPr>
          <w:rFonts w:eastAsiaTheme="minorEastAsia" w:cstheme="minorHAnsi"/>
          <w:color w:val="000000" w:themeColor="text1"/>
        </w:rPr>
        <w:t xml:space="preserve"> with the highest score counting</w:t>
      </w:r>
      <w:r w:rsidRPr="006E3F09">
        <w:rPr>
          <w:rFonts w:eastAsiaTheme="minorEastAsia" w:cstheme="minorHAnsi"/>
          <w:color w:val="000000" w:themeColor="text1"/>
        </w:rPr>
        <w:t>. Any issues related to on time completion or credit for the modules and online quizzes should be resolved with the instructor within one week following their respective due dates</w:t>
      </w:r>
      <w:r>
        <w:rPr>
          <w:rFonts w:eastAsiaTheme="minorEastAsia" w:cstheme="minorHAnsi"/>
          <w:color w:val="000000" w:themeColor="text1"/>
        </w:rPr>
        <w:t>.</w:t>
      </w:r>
      <w:r w:rsidR="00F90141">
        <w:rPr>
          <w:rFonts w:eastAsiaTheme="minorEastAsia" w:cstheme="minorHAnsi"/>
          <w:color w:val="000000" w:themeColor="text1"/>
        </w:rPr>
        <w:t xml:space="preserve"> You may turn in the Hawkes Quizzes late but there will be a 25% late penalty. You must turn it in before the end of the semester as stipulated on Canvas or you will not receive any credit.</w:t>
      </w:r>
    </w:p>
    <w:p w14:paraId="1EC78B90" w14:textId="77777777" w:rsidR="008677E6" w:rsidRPr="008677E6" w:rsidRDefault="008677E6" w:rsidP="008677E6">
      <w:pPr>
        <w:spacing w:after="0" w:line="240" w:lineRule="auto"/>
        <w:rPr>
          <w:rFonts w:eastAsiaTheme="minorEastAsia" w:cstheme="minorHAnsi"/>
          <w:color w:val="000000" w:themeColor="text1"/>
        </w:rPr>
      </w:pPr>
    </w:p>
    <w:p w14:paraId="0CC75CEB" w14:textId="114B368F" w:rsidR="008677E6" w:rsidRPr="006E3F09" w:rsidRDefault="006E3F09" w:rsidP="008677E6">
      <w:pPr>
        <w:spacing w:after="0" w:line="240" w:lineRule="auto"/>
        <w:rPr>
          <w:rFonts w:eastAsiaTheme="minorEastAsia" w:cstheme="minorHAnsi"/>
          <w:b/>
          <w:bCs/>
          <w:color w:val="000000" w:themeColor="text1"/>
          <w:u w:val="single"/>
        </w:rPr>
      </w:pPr>
      <w:r>
        <w:rPr>
          <w:rFonts w:eastAsiaTheme="minorEastAsia" w:cstheme="minorHAnsi"/>
          <w:b/>
          <w:bCs/>
          <w:color w:val="000000" w:themeColor="text1"/>
          <w:u w:val="single"/>
        </w:rPr>
        <w:t>HAWKES LEARNING SYSTEMS TUTORIALS</w:t>
      </w:r>
    </w:p>
    <w:p w14:paraId="574466F5" w14:textId="2175BB43" w:rsidR="008677E6" w:rsidRDefault="009525CC" w:rsidP="008677E6">
      <w:pPr>
        <w:spacing w:after="0" w:line="240" w:lineRule="auto"/>
        <w:rPr>
          <w:rFonts w:eastAsiaTheme="minorEastAsia" w:cstheme="minorHAnsi"/>
          <w:color w:val="000000" w:themeColor="text1"/>
        </w:rPr>
      </w:pPr>
      <w:r>
        <w:rPr>
          <w:rFonts w:eastAsiaTheme="minorEastAsia" w:cstheme="minorHAnsi"/>
          <w:color w:val="000000" w:themeColor="text1"/>
        </w:rPr>
        <w:t>To master statistics, there is no substitute for practicing and working through the course concepts. Through the Hawkes Learning System Tutorials</w:t>
      </w:r>
      <w:r w:rsidR="00733B5E">
        <w:rPr>
          <w:rFonts w:eastAsiaTheme="minorEastAsia" w:cstheme="minorHAnsi"/>
          <w:color w:val="000000" w:themeColor="text1"/>
        </w:rPr>
        <w:t>,</w:t>
      </w:r>
      <w:r>
        <w:rPr>
          <w:rFonts w:eastAsiaTheme="minorEastAsia" w:cstheme="minorHAnsi"/>
          <w:color w:val="000000" w:themeColor="text1"/>
        </w:rPr>
        <w:t xml:space="preserve"> you will </w:t>
      </w:r>
      <w:r w:rsidR="00CD3D67">
        <w:rPr>
          <w:rFonts w:eastAsiaTheme="minorEastAsia" w:cstheme="minorHAnsi"/>
          <w:color w:val="000000" w:themeColor="text1"/>
        </w:rPr>
        <w:t xml:space="preserve">practice </w:t>
      </w:r>
      <w:r>
        <w:rPr>
          <w:rFonts w:eastAsiaTheme="minorEastAsia" w:cstheme="minorHAnsi"/>
          <w:color w:val="000000" w:themeColor="text1"/>
        </w:rPr>
        <w:t>master</w:t>
      </w:r>
      <w:r w:rsidR="00CD3D67">
        <w:rPr>
          <w:rFonts w:eastAsiaTheme="minorEastAsia" w:cstheme="minorHAnsi"/>
          <w:color w:val="000000" w:themeColor="text1"/>
        </w:rPr>
        <w:t>ing</w:t>
      </w:r>
      <w:r>
        <w:rPr>
          <w:rFonts w:eastAsiaTheme="minorEastAsia" w:cstheme="minorHAnsi"/>
          <w:color w:val="000000" w:themeColor="text1"/>
        </w:rPr>
        <w:t xml:space="preserve"> the course material.</w:t>
      </w:r>
      <w:r w:rsidR="00733B5E">
        <w:rPr>
          <w:rFonts w:eastAsiaTheme="minorEastAsia" w:cstheme="minorHAnsi"/>
          <w:color w:val="000000" w:themeColor="text1"/>
        </w:rPr>
        <w:t xml:space="preserve"> </w:t>
      </w:r>
      <w:r w:rsidR="00733B5E" w:rsidRPr="00733B5E">
        <w:rPr>
          <w:rFonts w:eastAsiaTheme="minorEastAsia" w:cstheme="minorHAnsi"/>
          <w:color w:val="000000" w:themeColor="text1"/>
        </w:rPr>
        <w:t>These form a significant part of the course grade and must be registered onto the H</w:t>
      </w:r>
      <w:r w:rsidR="00733B5E">
        <w:rPr>
          <w:rFonts w:eastAsiaTheme="minorEastAsia" w:cstheme="minorHAnsi"/>
          <w:color w:val="000000" w:themeColor="text1"/>
        </w:rPr>
        <w:t xml:space="preserve">awkes Learning System module </w:t>
      </w:r>
      <w:r w:rsidR="00733B5E" w:rsidRPr="00733B5E">
        <w:rPr>
          <w:rFonts w:eastAsiaTheme="minorEastAsia" w:cstheme="minorHAnsi"/>
          <w:color w:val="000000" w:themeColor="text1"/>
        </w:rPr>
        <w:t xml:space="preserve">by the due date to receive full credit.  </w:t>
      </w:r>
    </w:p>
    <w:p w14:paraId="07DD80E2" w14:textId="57A61FE3" w:rsidR="00CD3D67" w:rsidRDefault="00CD3D67" w:rsidP="008677E6">
      <w:pPr>
        <w:spacing w:after="0" w:line="240" w:lineRule="auto"/>
        <w:rPr>
          <w:rFonts w:eastAsiaTheme="minorEastAsia" w:cstheme="minorHAnsi"/>
          <w:color w:val="000000" w:themeColor="text1"/>
        </w:rPr>
      </w:pPr>
    </w:p>
    <w:p w14:paraId="0A279F32" w14:textId="0D5E6004" w:rsidR="00CD3D67" w:rsidRPr="00CD3D67" w:rsidRDefault="00CD3D67" w:rsidP="00CD3D67">
      <w:pPr>
        <w:ind w:left="1800" w:hanging="1800"/>
        <w:rPr>
          <w:rStyle w:val="dynamic-style-31"/>
          <w:rFonts w:asciiTheme="minorHAnsi" w:hAnsiTheme="minorHAnsi" w:cstheme="minorHAnsi"/>
          <w:sz w:val="22"/>
          <w:szCs w:val="22"/>
        </w:rPr>
      </w:pPr>
      <w:r w:rsidRPr="00CD3D67">
        <w:rPr>
          <w:rFonts w:cstheme="minorHAnsi"/>
          <w:b/>
          <w:bCs/>
          <w:u w:val="single"/>
        </w:rPr>
        <w:t xml:space="preserve">TO CERTIFY (DO YOUR ASSIGNMENT IN THE </w:t>
      </w:r>
      <w:r>
        <w:rPr>
          <w:rFonts w:cstheme="minorHAnsi"/>
          <w:b/>
          <w:bCs/>
          <w:u w:val="single"/>
        </w:rPr>
        <w:t xml:space="preserve">HAWKES LEARNNG SYSTEM </w:t>
      </w:r>
      <w:r w:rsidRPr="00CD3D67">
        <w:rPr>
          <w:rFonts w:cstheme="minorHAnsi"/>
          <w:b/>
          <w:bCs/>
          <w:u w:val="single"/>
        </w:rPr>
        <w:t>SOFTWARE):</w:t>
      </w:r>
    </w:p>
    <w:p w14:paraId="2D130A38" w14:textId="77777777" w:rsidR="00CD3D67" w:rsidRPr="00CD3D67" w:rsidRDefault="00CD3D67" w:rsidP="00CD3D67">
      <w:pPr>
        <w:numPr>
          <w:ilvl w:val="0"/>
          <w:numId w:val="50"/>
        </w:numPr>
        <w:spacing w:after="0" w:line="240" w:lineRule="auto"/>
        <w:rPr>
          <w:rStyle w:val="dynamic-style-210"/>
          <w:rFonts w:asciiTheme="minorHAnsi" w:hAnsiTheme="minorHAnsi" w:cstheme="minorHAnsi"/>
          <w:sz w:val="22"/>
          <w:szCs w:val="22"/>
        </w:rPr>
      </w:pPr>
      <w:r w:rsidRPr="00CD3D67">
        <w:rPr>
          <w:rStyle w:val="dynamic-style-210"/>
          <w:rFonts w:asciiTheme="minorHAnsi" w:hAnsiTheme="minorHAnsi" w:cstheme="minorHAnsi"/>
          <w:sz w:val="22"/>
          <w:szCs w:val="22"/>
        </w:rPr>
        <w:t xml:space="preserve">The </w:t>
      </w:r>
      <w:r w:rsidRPr="00CD3D67">
        <w:rPr>
          <w:rStyle w:val="dynamic-style-31"/>
          <w:rFonts w:asciiTheme="minorHAnsi" w:hAnsiTheme="minorHAnsi" w:cstheme="minorHAnsi"/>
          <w:sz w:val="22"/>
          <w:szCs w:val="22"/>
        </w:rPr>
        <w:t xml:space="preserve">Certify </w:t>
      </w:r>
      <w:r w:rsidRPr="00CD3D67">
        <w:rPr>
          <w:rStyle w:val="dynamic-style-210"/>
          <w:rFonts w:asciiTheme="minorHAnsi" w:hAnsiTheme="minorHAnsi" w:cstheme="minorHAnsi"/>
          <w:sz w:val="22"/>
          <w:szCs w:val="22"/>
        </w:rPr>
        <w:t>option is where you will complete your assignment.</w:t>
      </w:r>
    </w:p>
    <w:p w14:paraId="4E7BE401" w14:textId="77777777" w:rsidR="00CD3D67" w:rsidRPr="00CD3D67" w:rsidRDefault="00CD3D67" w:rsidP="00CD3D67">
      <w:pPr>
        <w:numPr>
          <w:ilvl w:val="0"/>
          <w:numId w:val="50"/>
        </w:numPr>
        <w:spacing w:after="0" w:line="240" w:lineRule="auto"/>
        <w:rPr>
          <w:rFonts w:cstheme="minorHAnsi"/>
        </w:rPr>
      </w:pPr>
      <w:r w:rsidRPr="00CD3D67">
        <w:rPr>
          <w:rFonts w:cstheme="minorHAnsi"/>
        </w:rPr>
        <w:t>After certifying, you will be given a certification code (this verifies that you completed your assignment).   It is recommended that you print and/or save your certification code.</w:t>
      </w:r>
    </w:p>
    <w:p w14:paraId="6B3F7EB9" w14:textId="77777777" w:rsidR="00CD3B7A" w:rsidRDefault="00CD3B7A" w:rsidP="006E3F09">
      <w:pPr>
        <w:rPr>
          <w:rFonts w:cstheme="minorHAnsi"/>
          <w:b/>
        </w:rPr>
      </w:pPr>
    </w:p>
    <w:p w14:paraId="4BC8C992" w14:textId="7AB42013" w:rsidR="00993FDB" w:rsidRPr="006E3F09" w:rsidRDefault="00CD3D67" w:rsidP="006E3F09">
      <w:pPr>
        <w:rPr>
          <w:rFonts w:cstheme="minorHAnsi"/>
          <w:b/>
        </w:rPr>
      </w:pPr>
      <w:r w:rsidRPr="00CD3D67">
        <w:rPr>
          <w:rFonts w:cstheme="minorHAnsi"/>
          <w:b/>
        </w:rPr>
        <w:t>* Be sure you submit your Certification Code ON or BEFORE the due date to get full credit for the assignment.</w:t>
      </w:r>
    </w:p>
    <w:p w14:paraId="50EC0976" w14:textId="5D01494B" w:rsidR="00993FDB" w:rsidRDefault="00993FDB" w:rsidP="00993FDB">
      <w:pPr>
        <w:widowControl w:val="0"/>
        <w:tabs>
          <w:tab w:val="left" w:pos="-1440"/>
        </w:tabs>
        <w:autoSpaceDE w:val="0"/>
        <w:autoSpaceDN w:val="0"/>
        <w:adjustRightInd w:val="0"/>
        <w:spacing w:after="0" w:line="240" w:lineRule="auto"/>
        <w:rPr>
          <w:rFonts w:cstheme="minorHAnsi"/>
        </w:rPr>
      </w:pPr>
      <w:r w:rsidRPr="00993FDB">
        <w:rPr>
          <w:rFonts w:cstheme="minorHAnsi"/>
        </w:rPr>
        <w:t>Taking HLS Quizzes</w:t>
      </w:r>
      <w:proofErr w:type="gramStart"/>
      <w:r w:rsidRPr="00993FDB">
        <w:rPr>
          <w:rFonts w:cstheme="minorHAnsi"/>
        </w:rPr>
        <w:t>:  To</w:t>
      </w:r>
      <w:proofErr w:type="gramEnd"/>
      <w:r w:rsidRPr="00993FDB">
        <w:rPr>
          <w:rFonts w:cstheme="minorHAnsi"/>
        </w:rPr>
        <w:t xml:space="preserve"> take a quiz in HLS</w:t>
      </w:r>
      <w:r>
        <w:rPr>
          <w:rFonts w:cstheme="minorHAnsi"/>
        </w:rPr>
        <w:t xml:space="preserve">, you will access those via the direct links in Canvas. </w:t>
      </w:r>
      <w:r w:rsidRPr="00993FDB">
        <w:rPr>
          <w:rFonts w:cstheme="minorHAnsi"/>
        </w:rPr>
        <w:t xml:space="preserve">These </w:t>
      </w:r>
      <w:r>
        <w:rPr>
          <w:rFonts w:cstheme="minorHAnsi"/>
        </w:rPr>
        <w:t>q</w:t>
      </w:r>
      <w:r w:rsidRPr="00993FDB">
        <w:rPr>
          <w:rFonts w:cstheme="minorHAnsi"/>
        </w:rPr>
        <w:t xml:space="preserve">uizzes will not open until </w:t>
      </w:r>
      <w:proofErr w:type="gramStart"/>
      <w:r w:rsidRPr="00993FDB">
        <w:rPr>
          <w:rFonts w:cstheme="minorHAnsi"/>
        </w:rPr>
        <w:t>the dates</w:t>
      </w:r>
      <w:proofErr w:type="gramEnd"/>
      <w:r w:rsidRPr="00993FDB">
        <w:rPr>
          <w:rFonts w:cstheme="minorHAnsi"/>
        </w:rPr>
        <w:t xml:space="preserve"> as posted in the progress report or as announced in class.  Once you select the Begin Test button the clock </w:t>
      </w:r>
      <w:r>
        <w:rPr>
          <w:rFonts w:cstheme="minorHAnsi"/>
        </w:rPr>
        <w:t>starts</w:t>
      </w:r>
      <w:r w:rsidRPr="00993FDB">
        <w:rPr>
          <w:rFonts w:cstheme="minorHAnsi"/>
        </w:rPr>
        <w:t xml:space="preserve"> for the assigned time allotted for the Quiz.  If you log off before completing the Quiz, you will receive either a -0- or partial credit for the portion you completed. Therefore, get everything you need </w:t>
      </w:r>
      <w:r w:rsidRPr="00993FDB">
        <w:rPr>
          <w:rFonts w:cstheme="minorHAnsi"/>
          <w:b/>
          <w:bCs/>
          <w:u w:val="single"/>
        </w:rPr>
        <w:t>BEFORE</w:t>
      </w:r>
      <w:r w:rsidRPr="00993FDB">
        <w:rPr>
          <w:rFonts w:cstheme="minorHAnsi"/>
        </w:rPr>
        <w:t xml:space="preserve"> opening the Quiz.</w:t>
      </w:r>
      <w:r w:rsidR="0014755A">
        <w:rPr>
          <w:rFonts w:cstheme="minorHAnsi"/>
        </w:rPr>
        <w:t xml:space="preserve"> Keep in mind that you have two attempts on the quiz with the highest score counting in the grade book.</w:t>
      </w:r>
    </w:p>
    <w:p w14:paraId="10198DD2" w14:textId="3F625B2D" w:rsidR="009525CC" w:rsidRDefault="009525CC" w:rsidP="009525CC">
      <w:pPr>
        <w:widowControl w:val="0"/>
        <w:tabs>
          <w:tab w:val="left" w:pos="-1440"/>
        </w:tabs>
        <w:autoSpaceDE w:val="0"/>
        <w:autoSpaceDN w:val="0"/>
        <w:adjustRightInd w:val="0"/>
        <w:spacing w:after="0" w:line="240" w:lineRule="auto"/>
        <w:rPr>
          <w:rFonts w:cstheme="minorHAnsi"/>
        </w:rPr>
      </w:pPr>
    </w:p>
    <w:p w14:paraId="4A66EB59" w14:textId="20BD216A" w:rsidR="001F2CFC" w:rsidRDefault="001F2CFC" w:rsidP="001F2CFC">
      <w:pPr>
        <w:spacing w:after="0" w:line="240" w:lineRule="auto"/>
        <w:rPr>
          <w:rFonts w:eastAsiaTheme="minorEastAsia" w:cstheme="minorHAnsi"/>
          <w:b/>
          <w:bCs/>
          <w:color w:val="000000" w:themeColor="text1"/>
        </w:rPr>
      </w:pPr>
      <w:r>
        <w:rPr>
          <w:rFonts w:eastAsiaTheme="minorEastAsia" w:cstheme="minorHAnsi"/>
          <w:b/>
          <w:bCs/>
          <w:color w:val="000000" w:themeColor="text1"/>
        </w:rPr>
        <w:t xml:space="preserve">LATE WORK </w:t>
      </w:r>
    </w:p>
    <w:p w14:paraId="695F8308" w14:textId="44709762" w:rsidR="001F2CFC" w:rsidRDefault="00F41565" w:rsidP="001F2CFC">
      <w:pPr>
        <w:spacing w:after="0" w:line="240" w:lineRule="auto"/>
      </w:pPr>
      <w:r>
        <w:t>Students who fail to turn in the assignment by the due date may complete the assignment but will</w:t>
      </w:r>
      <w:r w:rsidR="007D13BB">
        <w:t xml:space="preserve"> incur a </w:t>
      </w:r>
      <w:proofErr w:type="gramStart"/>
      <w:r w:rsidR="007D13BB">
        <w:t>three point</w:t>
      </w:r>
      <w:proofErr w:type="gramEnd"/>
      <w:r w:rsidR="007D13BB">
        <w:t xml:space="preserve"> late penalty</w:t>
      </w:r>
      <w:r>
        <w:t xml:space="preserve">. </w:t>
      </w:r>
      <w:r w:rsidR="00551DDD" w:rsidRPr="00551DDD">
        <w:t>You must turn it in before the end of the semester as stipulated on Canvas</w:t>
      </w:r>
      <w:r w:rsidR="00551DDD">
        <w:t xml:space="preserve"> and/or Hawkes</w:t>
      </w:r>
      <w:r>
        <w:t xml:space="preserve">. Students with a </w:t>
      </w:r>
      <w:hyperlink r:id="rId16" w:history="1">
        <w:r w:rsidR="001F2CFC">
          <w:rPr>
            <w:rStyle w:val="Hyperlink"/>
          </w:rPr>
          <w:t xml:space="preserve">university-excused absence </w:t>
        </w:r>
      </w:hyperlink>
      <w:r>
        <w:t xml:space="preserve">may receive extra time without penalty with provided </w:t>
      </w:r>
      <w:r w:rsidR="001F2CFC">
        <w:t>documentation with 48 hours of the missed deadline.</w:t>
      </w:r>
    </w:p>
    <w:p w14:paraId="42DCD9D2" w14:textId="77777777" w:rsidR="001F2CFC" w:rsidRDefault="001F2CFC" w:rsidP="001F2CFC">
      <w:pPr>
        <w:spacing w:after="0" w:line="240" w:lineRule="auto"/>
      </w:pPr>
    </w:p>
    <w:p w14:paraId="7958CBD9" w14:textId="5E91465B" w:rsidR="001F2CFC" w:rsidRPr="001F2CFC" w:rsidRDefault="001F2CFC" w:rsidP="001F2CFC">
      <w:pPr>
        <w:pStyle w:val="NormalWeb"/>
        <w:spacing w:before="0" w:beforeAutospacing="0" w:after="0" w:afterAutospacing="0"/>
        <w:rPr>
          <w:rFonts w:asciiTheme="minorHAnsi" w:eastAsiaTheme="minorHAnsi" w:hAnsiTheme="minorHAnsi" w:cstheme="minorBidi"/>
          <w:b/>
          <w:bCs/>
          <w:sz w:val="22"/>
          <w:szCs w:val="22"/>
        </w:rPr>
      </w:pPr>
      <w:r w:rsidRPr="001F2CFC">
        <w:rPr>
          <w:rFonts w:asciiTheme="minorHAnsi" w:eastAsiaTheme="minorHAnsi" w:hAnsiTheme="minorHAnsi" w:cstheme="minorBidi"/>
          <w:b/>
          <w:bCs/>
          <w:sz w:val="22"/>
          <w:szCs w:val="22"/>
        </w:rPr>
        <w:t>GRADE DISPUTES</w:t>
      </w:r>
    </w:p>
    <w:p w14:paraId="74DE5118" w14:textId="6F6B8E50" w:rsidR="001F2CFC" w:rsidRPr="001F2CFC" w:rsidRDefault="001F2CFC" w:rsidP="001F2CFC">
      <w:pPr>
        <w:pStyle w:val="NormalWeb"/>
        <w:spacing w:before="0" w:beforeAutospacing="0" w:after="0" w:afterAutospacing="0"/>
        <w:rPr>
          <w:rFonts w:asciiTheme="minorHAnsi" w:eastAsiaTheme="minorHAnsi" w:hAnsiTheme="minorHAnsi" w:cstheme="minorBidi"/>
          <w:sz w:val="22"/>
          <w:szCs w:val="22"/>
        </w:rPr>
      </w:pPr>
      <w:r w:rsidRPr="001F2CFC">
        <w:rPr>
          <w:rFonts w:asciiTheme="minorHAnsi" w:eastAsiaTheme="minorHAnsi" w:hAnsiTheme="minorHAnsi" w:cstheme="minorBidi"/>
          <w:sz w:val="22"/>
          <w:szCs w:val="22"/>
        </w:rPr>
        <w:t xml:space="preserve">You are required to wait 24 hours before contacting me to dispute a grade. Within that time, I expect that you will review the assignment details and reflect on the quality of the work you </w:t>
      </w:r>
      <w:r w:rsidR="007D13BB">
        <w:rPr>
          <w:rFonts w:asciiTheme="minorHAnsi" w:eastAsiaTheme="minorHAnsi" w:hAnsiTheme="minorHAnsi" w:cstheme="minorBidi"/>
          <w:sz w:val="22"/>
          <w:szCs w:val="22"/>
        </w:rPr>
        <w:t>submitted</w:t>
      </w:r>
      <w:r w:rsidRPr="001F2CFC">
        <w:rPr>
          <w:rFonts w:asciiTheme="minorHAnsi" w:eastAsiaTheme="minorHAnsi" w:hAnsiTheme="minorHAnsi" w:cstheme="minorBidi"/>
          <w:sz w:val="22"/>
          <w:szCs w:val="22"/>
        </w:rPr>
        <w:t xml:space="preserve">. If you would still like to </w:t>
      </w:r>
      <w:r>
        <w:rPr>
          <w:rFonts w:asciiTheme="minorHAnsi" w:eastAsiaTheme="minorHAnsi" w:hAnsiTheme="minorHAnsi" w:cstheme="minorBidi"/>
          <w:sz w:val="22"/>
          <w:szCs w:val="22"/>
        </w:rPr>
        <w:t>discuss the grade</w:t>
      </w:r>
      <w:r w:rsidRPr="001F2CFC">
        <w:rPr>
          <w:rFonts w:asciiTheme="minorHAnsi" w:eastAsiaTheme="minorHAnsi" w:hAnsiTheme="minorHAnsi" w:cstheme="minorBidi"/>
          <w:sz w:val="22"/>
          <w:szCs w:val="22"/>
        </w:rPr>
        <w: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7A1AF301" w14:textId="2C628458" w:rsidR="001F2CFC" w:rsidRDefault="001F2CFC" w:rsidP="001F2CFC">
      <w:pPr>
        <w:spacing w:after="0" w:line="240" w:lineRule="auto"/>
      </w:pPr>
    </w:p>
    <w:p w14:paraId="5A7BEC59" w14:textId="61D458E3" w:rsidR="001F2CFC" w:rsidRPr="001F2CFC" w:rsidRDefault="001F2CFC" w:rsidP="001F2CFC">
      <w:pPr>
        <w:spacing w:after="0" w:line="240" w:lineRule="auto"/>
        <w:rPr>
          <w:b/>
          <w:bCs/>
        </w:rPr>
      </w:pPr>
      <w:r w:rsidRPr="001F2CFC">
        <w:rPr>
          <w:b/>
          <w:bCs/>
        </w:rPr>
        <w:t>EXTRA CREDIT</w:t>
      </w:r>
    </w:p>
    <w:p w14:paraId="03D47023" w14:textId="4FB72504" w:rsidR="001F2CFC" w:rsidRDefault="007D13BB" w:rsidP="008677E6">
      <w:pPr>
        <w:spacing w:after="0" w:line="240" w:lineRule="auto"/>
        <w:rPr>
          <w:rFonts w:eastAsiaTheme="minorEastAsia" w:cstheme="minorHAnsi"/>
          <w:color w:val="000000" w:themeColor="text1"/>
        </w:rPr>
      </w:pPr>
      <w:r>
        <w:rPr>
          <w:rFonts w:eastAsiaTheme="minorEastAsia" w:cstheme="minorHAnsi"/>
          <w:color w:val="000000" w:themeColor="text1"/>
        </w:rPr>
        <w:t>Any extra credit offered to students will be offered to all students</w:t>
      </w:r>
      <w:r w:rsidR="00733B5E">
        <w:rPr>
          <w:rFonts w:eastAsiaTheme="minorEastAsia" w:cstheme="minorHAnsi"/>
          <w:color w:val="000000" w:themeColor="text1"/>
        </w:rPr>
        <w:t>.</w:t>
      </w:r>
      <w:r w:rsidR="000F6B36">
        <w:rPr>
          <w:rFonts w:eastAsiaTheme="minorEastAsia" w:cstheme="minorHAnsi"/>
          <w:color w:val="000000" w:themeColor="text1"/>
        </w:rPr>
        <w:t xml:space="preserve"> </w:t>
      </w:r>
      <w:r>
        <w:rPr>
          <w:rFonts w:eastAsiaTheme="minorEastAsia" w:cstheme="minorHAnsi"/>
          <w:color w:val="000000" w:themeColor="text1"/>
        </w:rPr>
        <w:t xml:space="preserve">Announcements will be made in Canvas should there be any extra credit </w:t>
      </w:r>
      <w:r w:rsidR="008A5362">
        <w:rPr>
          <w:rFonts w:eastAsiaTheme="minorEastAsia" w:cstheme="minorHAnsi"/>
          <w:color w:val="000000" w:themeColor="text1"/>
        </w:rPr>
        <w:t>offered.</w:t>
      </w:r>
    </w:p>
    <w:p w14:paraId="42B7D59E" w14:textId="77777777" w:rsidR="007D13BB" w:rsidRDefault="007D13BB" w:rsidP="008677E6">
      <w:pPr>
        <w:spacing w:after="0" w:line="240" w:lineRule="auto"/>
        <w:rPr>
          <w:rFonts w:eastAsiaTheme="minorEastAsia" w:cstheme="minorHAnsi"/>
          <w:color w:val="000000" w:themeColor="text1"/>
        </w:rPr>
      </w:pPr>
    </w:p>
    <w:p w14:paraId="17DF57B1" w14:textId="6E33E40F" w:rsidR="00CD3B7A" w:rsidRDefault="00CD3B7A" w:rsidP="008677E6">
      <w:pPr>
        <w:spacing w:after="0" w:line="240" w:lineRule="auto"/>
        <w:rPr>
          <w:rFonts w:eastAsiaTheme="minorEastAsia" w:cstheme="minorHAnsi"/>
          <w:color w:val="000000" w:themeColor="text1"/>
        </w:rPr>
      </w:pPr>
    </w:p>
    <w:p w14:paraId="57C10D95" w14:textId="2432E9F8" w:rsidR="00CD3B7A" w:rsidRDefault="00CD3B7A" w:rsidP="008677E6">
      <w:pPr>
        <w:spacing w:after="0" w:line="240" w:lineRule="auto"/>
        <w:rPr>
          <w:rFonts w:eastAsiaTheme="minorEastAsia" w:cstheme="minorHAnsi"/>
          <w:color w:val="000000" w:themeColor="text1"/>
        </w:rPr>
      </w:pPr>
    </w:p>
    <w:p w14:paraId="50468498" w14:textId="77777777" w:rsidR="00CD3B7A" w:rsidRPr="001F2CFC" w:rsidRDefault="00CD3B7A" w:rsidP="008677E6">
      <w:pPr>
        <w:spacing w:after="0" w:line="240" w:lineRule="auto"/>
        <w:rPr>
          <w:rFonts w:eastAsiaTheme="minorEastAsia" w:cstheme="minorHAnsi"/>
          <w:color w:val="000000" w:themeColor="text1"/>
        </w:rPr>
      </w:pPr>
    </w:p>
    <w:p w14:paraId="0F6258C7" w14:textId="03B71BC5" w:rsidR="00162DBA"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p>
    <w:p w14:paraId="115C3CFD" w14:textId="38B6D925" w:rsidR="006E3F09" w:rsidRPr="006E3F09" w:rsidRDefault="006E3F09" w:rsidP="006E3F09">
      <w:r>
        <w:t>See Canvas for specific due dates for your semester.</w:t>
      </w:r>
    </w:p>
    <w:tbl>
      <w:tblPr>
        <w:tblStyle w:val="TableGrid"/>
        <w:tblW w:w="0" w:type="auto"/>
        <w:tblLook w:val="04A0" w:firstRow="1" w:lastRow="0" w:firstColumn="1" w:lastColumn="0" w:noHBand="0" w:noVBand="1"/>
      </w:tblPr>
      <w:tblGrid>
        <w:gridCol w:w="1435"/>
        <w:gridCol w:w="5278"/>
        <w:gridCol w:w="3357"/>
      </w:tblGrid>
      <w:tr w:rsidR="008677E6" w:rsidRPr="00AC78EA" w14:paraId="41BBF31E" w14:textId="77777777" w:rsidTr="008677E6">
        <w:tc>
          <w:tcPr>
            <w:tcW w:w="1435" w:type="dxa"/>
          </w:tcPr>
          <w:p w14:paraId="42C06B9F" w14:textId="7D30D14C" w:rsidR="008677E6" w:rsidRPr="00AC78EA" w:rsidRDefault="008677E6" w:rsidP="00162DBA">
            <w:pPr>
              <w:rPr>
                <w:rFonts w:asciiTheme="minorHAnsi" w:eastAsiaTheme="minorEastAsia" w:hAnsiTheme="minorHAnsi" w:cstheme="minorHAnsi"/>
                <w:color w:val="000000" w:themeColor="text1"/>
              </w:rPr>
            </w:pPr>
            <w:r w:rsidRPr="00AC78EA">
              <w:rPr>
                <w:rFonts w:asciiTheme="minorHAnsi" w:eastAsiaTheme="minorEastAsia" w:hAnsiTheme="minorHAnsi" w:cstheme="minorHAnsi"/>
                <w:color w:val="000000" w:themeColor="text1"/>
              </w:rPr>
              <w:t>Date</w:t>
            </w:r>
          </w:p>
        </w:tc>
        <w:tc>
          <w:tcPr>
            <w:tcW w:w="5278" w:type="dxa"/>
          </w:tcPr>
          <w:p w14:paraId="6AED7CB7" w14:textId="0B805970" w:rsidR="008677E6" w:rsidRPr="00AC78EA" w:rsidRDefault="008677E6" w:rsidP="00162DBA">
            <w:pPr>
              <w:rPr>
                <w:rFonts w:asciiTheme="minorHAnsi" w:eastAsiaTheme="minorEastAsia" w:hAnsiTheme="minorHAnsi" w:cstheme="minorHAnsi"/>
                <w:color w:val="000000" w:themeColor="text1"/>
              </w:rPr>
            </w:pPr>
            <w:r w:rsidRPr="00AC78EA">
              <w:rPr>
                <w:rFonts w:asciiTheme="minorHAnsi" w:eastAsiaTheme="minorEastAsia" w:hAnsiTheme="minorHAnsi" w:cstheme="minorHAnsi"/>
                <w:color w:val="000000" w:themeColor="text1"/>
              </w:rPr>
              <w:t xml:space="preserve">Topic / Reading </w:t>
            </w:r>
          </w:p>
        </w:tc>
        <w:tc>
          <w:tcPr>
            <w:tcW w:w="3357" w:type="dxa"/>
          </w:tcPr>
          <w:p w14:paraId="33D65D09" w14:textId="1E8389BA" w:rsidR="008677E6" w:rsidRPr="00AC78EA" w:rsidRDefault="008677E6" w:rsidP="00162DBA">
            <w:pPr>
              <w:rPr>
                <w:rFonts w:asciiTheme="minorHAnsi" w:eastAsiaTheme="minorEastAsia" w:hAnsiTheme="minorHAnsi" w:cstheme="minorHAnsi"/>
                <w:color w:val="000000" w:themeColor="text1"/>
              </w:rPr>
            </w:pPr>
            <w:r w:rsidRPr="00AC78EA">
              <w:rPr>
                <w:rFonts w:asciiTheme="minorHAnsi" w:eastAsiaTheme="minorEastAsia" w:hAnsiTheme="minorHAnsi" w:cstheme="minorHAnsi"/>
                <w:color w:val="000000" w:themeColor="text1"/>
              </w:rPr>
              <w:t>Assessment Due</w:t>
            </w:r>
          </w:p>
        </w:tc>
      </w:tr>
      <w:tr w:rsidR="008677E6" w:rsidRPr="00AC78EA" w14:paraId="03577148" w14:textId="77777777" w:rsidTr="008677E6">
        <w:tc>
          <w:tcPr>
            <w:tcW w:w="1435" w:type="dxa"/>
          </w:tcPr>
          <w:p w14:paraId="46087777" w14:textId="77777777" w:rsidR="008677E6" w:rsidRDefault="008677E6" w:rsidP="008677E6">
            <w:pPr>
              <w:rPr>
                <w:rFonts w:asciiTheme="minorHAnsi" w:eastAsiaTheme="minorEastAsia" w:hAnsiTheme="minorHAnsi" w:cstheme="minorHAnsi"/>
                <w:color w:val="000000" w:themeColor="text1"/>
              </w:rPr>
            </w:pPr>
            <w:r w:rsidRPr="00AC78EA">
              <w:rPr>
                <w:rFonts w:asciiTheme="minorHAnsi" w:eastAsiaTheme="minorEastAsia" w:hAnsiTheme="minorHAnsi" w:cstheme="minorHAnsi"/>
                <w:color w:val="000000" w:themeColor="text1"/>
              </w:rPr>
              <w:t>Week 1</w:t>
            </w:r>
            <w:r w:rsidR="00940DDB" w:rsidRPr="00AC78EA">
              <w:rPr>
                <w:rFonts w:asciiTheme="minorHAnsi" w:eastAsiaTheme="minorEastAsia" w:hAnsiTheme="minorHAnsi" w:cstheme="minorHAnsi"/>
                <w:color w:val="000000" w:themeColor="text1"/>
              </w:rPr>
              <w:t xml:space="preserve"> </w:t>
            </w:r>
          </w:p>
          <w:p w14:paraId="626A9F5C" w14:textId="5B6C8E8E" w:rsidR="006628F2" w:rsidRPr="00AC78EA" w:rsidRDefault="00FC0F24" w:rsidP="008677E6">
            <w:pPr>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Mar 16</w:t>
            </w:r>
          </w:p>
        </w:tc>
        <w:tc>
          <w:tcPr>
            <w:tcW w:w="5278" w:type="dxa"/>
          </w:tcPr>
          <w:p w14:paraId="372F6314" w14:textId="23280A46" w:rsidR="008677E6" w:rsidRPr="00AC78EA" w:rsidRDefault="009525CC" w:rsidP="008677E6">
            <w:pPr>
              <w:numPr>
                <w:ilvl w:val="0"/>
                <w:numId w:val="42"/>
              </w:numPr>
              <w:tabs>
                <w:tab w:val="clear" w:pos="720"/>
              </w:tabs>
              <w:ind w:left="150" w:hanging="180"/>
              <w:rPr>
                <w:rFonts w:asciiTheme="minorHAnsi" w:hAnsiTheme="minorHAnsi" w:cstheme="minorHAnsi"/>
                <w:sz w:val="20"/>
                <w:szCs w:val="20"/>
              </w:rPr>
            </w:pPr>
            <w:r w:rsidRPr="009525CC">
              <w:rPr>
                <w:rFonts w:asciiTheme="minorHAnsi" w:hAnsiTheme="minorHAnsi" w:cstheme="minorHAnsi"/>
                <w:sz w:val="20"/>
                <w:szCs w:val="20"/>
              </w:rPr>
              <w:t xml:space="preserve">HLS1: 10.1: Introduction to Hypothesis Testing             </w:t>
            </w:r>
            <w:r>
              <w:rPr>
                <w:rFonts w:asciiTheme="minorHAnsi" w:hAnsiTheme="minorHAnsi" w:cstheme="minorHAnsi"/>
                <w:sz w:val="20"/>
                <w:szCs w:val="20"/>
              </w:rPr>
              <w:t xml:space="preserve"> </w:t>
            </w:r>
          </w:p>
          <w:p w14:paraId="6D42316F" w14:textId="2CE73870" w:rsidR="009525CC" w:rsidRPr="00AC78EA" w:rsidRDefault="009525CC" w:rsidP="009525CC">
            <w:pPr>
              <w:numPr>
                <w:ilvl w:val="0"/>
                <w:numId w:val="42"/>
              </w:numPr>
              <w:tabs>
                <w:tab w:val="clear" w:pos="720"/>
              </w:tabs>
              <w:ind w:left="150" w:hanging="180"/>
              <w:rPr>
                <w:rFonts w:asciiTheme="minorHAnsi" w:hAnsiTheme="minorHAnsi" w:cstheme="minorHAnsi"/>
                <w:sz w:val="20"/>
                <w:szCs w:val="20"/>
              </w:rPr>
            </w:pPr>
            <w:r>
              <w:rPr>
                <w:rFonts w:asciiTheme="minorHAnsi" w:hAnsiTheme="minorHAnsi" w:cstheme="minorHAnsi"/>
                <w:sz w:val="20"/>
                <w:szCs w:val="20"/>
              </w:rPr>
              <w:t>HLS2: 10.2 Testing a Hypothesis about a Population Mean, Sigma Known</w:t>
            </w:r>
          </w:p>
          <w:p w14:paraId="2F7087FB" w14:textId="3F5863E1" w:rsidR="009525CC" w:rsidRPr="00AC78EA" w:rsidRDefault="00C122FA" w:rsidP="009525CC">
            <w:pPr>
              <w:numPr>
                <w:ilvl w:val="0"/>
                <w:numId w:val="42"/>
              </w:numPr>
              <w:tabs>
                <w:tab w:val="clear" w:pos="720"/>
              </w:tabs>
              <w:ind w:left="150" w:hanging="180"/>
              <w:rPr>
                <w:rFonts w:asciiTheme="minorHAnsi" w:hAnsiTheme="minorHAnsi" w:cstheme="minorHAnsi"/>
                <w:sz w:val="20"/>
                <w:szCs w:val="20"/>
              </w:rPr>
            </w:pPr>
            <w:r>
              <w:rPr>
                <w:rFonts w:asciiTheme="minorHAnsi" w:hAnsiTheme="minorHAnsi" w:cstheme="minorHAnsi"/>
                <w:sz w:val="20"/>
                <w:szCs w:val="20"/>
              </w:rPr>
              <w:t>HLS3: 10.3 Testing a Hypothesis about a Population Mean, Sigma Unknown</w:t>
            </w:r>
          </w:p>
        </w:tc>
        <w:tc>
          <w:tcPr>
            <w:tcW w:w="3357" w:type="dxa"/>
          </w:tcPr>
          <w:p w14:paraId="4C73B84C" w14:textId="6E305556" w:rsidR="008677E6" w:rsidRPr="00AC78EA" w:rsidRDefault="009525CC"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sidRPr="009525CC">
              <w:rPr>
                <w:rFonts w:asciiTheme="minorHAnsi" w:hAnsiTheme="minorHAnsi" w:cstheme="minorHAnsi"/>
                <w:sz w:val="20"/>
                <w:szCs w:val="20"/>
              </w:rPr>
              <w:t xml:space="preserve">HLS: Obtain authorization code </w:t>
            </w:r>
            <w:r w:rsidR="008677E6" w:rsidRPr="00AC78EA">
              <w:rPr>
                <w:rFonts w:asciiTheme="minorHAnsi" w:hAnsiTheme="minorHAnsi" w:cstheme="minorHAnsi"/>
                <w:sz w:val="20"/>
                <w:szCs w:val="20"/>
              </w:rPr>
              <w:t>Chapter 1 Quiz</w:t>
            </w:r>
          </w:p>
          <w:p w14:paraId="697105CD" w14:textId="489E9584" w:rsidR="00810124" w:rsidRPr="00810124" w:rsidRDefault="008677E6" w:rsidP="00810124">
            <w:pPr>
              <w:pStyle w:val="ListParagraph"/>
              <w:numPr>
                <w:ilvl w:val="0"/>
                <w:numId w:val="42"/>
              </w:numPr>
              <w:spacing w:before="100" w:beforeAutospacing="1" w:after="100" w:afterAutospacing="1"/>
              <w:ind w:left="360"/>
              <w:contextualSpacing w:val="0"/>
              <w:outlineLvl w:val="1"/>
              <w:rPr>
                <w:rFonts w:asciiTheme="minorHAnsi" w:eastAsiaTheme="minorEastAsia" w:hAnsiTheme="minorHAnsi" w:cstheme="minorHAnsi"/>
                <w:color w:val="000000" w:themeColor="text1"/>
              </w:rPr>
            </w:pPr>
            <w:r w:rsidRPr="00AC78EA">
              <w:rPr>
                <w:rFonts w:asciiTheme="minorHAnsi" w:hAnsiTheme="minorHAnsi" w:cstheme="minorHAnsi"/>
                <w:sz w:val="20"/>
                <w:szCs w:val="20"/>
              </w:rPr>
              <w:t xml:space="preserve">Discussion 1 – Introduce yourself </w:t>
            </w:r>
          </w:p>
          <w:p w14:paraId="18B92A06" w14:textId="2FBC06AC" w:rsidR="008677E6" w:rsidRPr="00C122FA" w:rsidRDefault="008677E6" w:rsidP="00810124">
            <w:pPr>
              <w:pStyle w:val="ListParagraph"/>
              <w:numPr>
                <w:ilvl w:val="0"/>
                <w:numId w:val="42"/>
              </w:numPr>
              <w:spacing w:before="100" w:beforeAutospacing="1" w:after="100" w:afterAutospacing="1"/>
              <w:ind w:left="360"/>
              <w:contextualSpacing w:val="0"/>
              <w:outlineLvl w:val="1"/>
              <w:rPr>
                <w:rFonts w:asciiTheme="minorHAnsi" w:eastAsiaTheme="minorEastAsia" w:hAnsiTheme="minorHAnsi" w:cstheme="minorHAnsi"/>
                <w:color w:val="000000" w:themeColor="text1"/>
              </w:rPr>
            </w:pPr>
            <w:r w:rsidRPr="00AC78EA">
              <w:rPr>
                <w:rFonts w:asciiTheme="minorHAnsi" w:hAnsiTheme="minorHAnsi" w:cstheme="minorHAnsi"/>
                <w:sz w:val="20"/>
                <w:szCs w:val="20"/>
              </w:rPr>
              <w:t>Orientation Qui</w:t>
            </w:r>
            <w:r w:rsidR="00810124">
              <w:rPr>
                <w:rFonts w:asciiTheme="minorHAnsi" w:hAnsiTheme="minorHAnsi" w:cstheme="minorHAnsi"/>
                <w:sz w:val="20"/>
                <w:szCs w:val="20"/>
              </w:rPr>
              <w:t>z</w:t>
            </w:r>
          </w:p>
          <w:p w14:paraId="0B1D6FD2" w14:textId="4C869F92" w:rsidR="00C122FA" w:rsidRPr="00AC78EA" w:rsidRDefault="00C122FA" w:rsidP="00810124">
            <w:pPr>
              <w:pStyle w:val="ListParagraph"/>
              <w:numPr>
                <w:ilvl w:val="0"/>
                <w:numId w:val="42"/>
              </w:numPr>
              <w:spacing w:before="100" w:beforeAutospacing="1" w:after="100" w:afterAutospacing="1"/>
              <w:ind w:left="360"/>
              <w:contextualSpacing w:val="0"/>
              <w:outlineLvl w:val="1"/>
              <w:rPr>
                <w:rFonts w:asciiTheme="minorHAnsi" w:eastAsiaTheme="minorEastAsia" w:hAnsiTheme="minorHAnsi" w:cstheme="minorHAnsi"/>
                <w:color w:val="000000" w:themeColor="text1"/>
              </w:rPr>
            </w:pPr>
            <w:r w:rsidRPr="00C122FA">
              <w:rPr>
                <w:rFonts w:asciiTheme="minorHAnsi" w:hAnsiTheme="minorHAnsi" w:cstheme="minorHAnsi"/>
                <w:sz w:val="20"/>
                <w:szCs w:val="20"/>
              </w:rPr>
              <w:t>HLS 10.1, 10.2, 10.3</w:t>
            </w:r>
          </w:p>
        </w:tc>
      </w:tr>
      <w:tr w:rsidR="008677E6" w:rsidRPr="00AC78EA" w14:paraId="002C3A4C" w14:textId="77777777" w:rsidTr="008677E6">
        <w:tc>
          <w:tcPr>
            <w:tcW w:w="1435" w:type="dxa"/>
          </w:tcPr>
          <w:p w14:paraId="08BF1DAE" w14:textId="77777777" w:rsidR="008677E6" w:rsidRPr="00AC78EA" w:rsidRDefault="008677E6" w:rsidP="00162DBA">
            <w:pPr>
              <w:rPr>
                <w:rFonts w:asciiTheme="minorHAnsi" w:eastAsiaTheme="minorEastAsia" w:hAnsiTheme="minorHAnsi" w:cstheme="minorHAnsi"/>
                <w:color w:val="000000" w:themeColor="text1"/>
              </w:rPr>
            </w:pPr>
            <w:r w:rsidRPr="00AC78EA">
              <w:rPr>
                <w:rFonts w:asciiTheme="minorHAnsi" w:eastAsiaTheme="minorEastAsia" w:hAnsiTheme="minorHAnsi" w:cstheme="minorHAnsi"/>
                <w:color w:val="000000" w:themeColor="text1"/>
              </w:rPr>
              <w:t>Week 2</w:t>
            </w:r>
          </w:p>
          <w:p w14:paraId="4CA18E27" w14:textId="64609C3C" w:rsidR="00940DDB" w:rsidRPr="00AC78EA" w:rsidRDefault="00FC0F24" w:rsidP="00162DBA">
            <w:pPr>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Mar 23</w:t>
            </w:r>
          </w:p>
        </w:tc>
        <w:tc>
          <w:tcPr>
            <w:tcW w:w="5278" w:type="dxa"/>
          </w:tcPr>
          <w:p w14:paraId="779D908C" w14:textId="1BC1EF8A" w:rsidR="008677E6" w:rsidRDefault="00C122FA" w:rsidP="008677E6">
            <w:pPr>
              <w:numPr>
                <w:ilvl w:val="0"/>
                <w:numId w:val="42"/>
              </w:numPr>
              <w:tabs>
                <w:tab w:val="clear" w:pos="720"/>
              </w:tabs>
              <w:ind w:left="150" w:hanging="180"/>
              <w:rPr>
                <w:rFonts w:asciiTheme="minorHAnsi" w:hAnsiTheme="minorHAnsi" w:cstheme="minorHAnsi"/>
                <w:sz w:val="20"/>
                <w:szCs w:val="20"/>
              </w:rPr>
            </w:pPr>
            <w:r>
              <w:rPr>
                <w:rFonts w:asciiTheme="minorHAnsi" w:hAnsiTheme="minorHAnsi" w:cstheme="minorHAnsi"/>
                <w:sz w:val="20"/>
                <w:szCs w:val="20"/>
              </w:rPr>
              <w:t xml:space="preserve"> HLS4: 11.1 Comparing Two Population Means, Sigma 1 and Sigma 2 Known</w:t>
            </w:r>
          </w:p>
          <w:p w14:paraId="7A0F34AE" w14:textId="0C7E8AC4" w:rsidR="00C122FA" w:rsidRDefault="00C122FA" w:rsidP="008677E6">
            <w:pPr>
              <w:numPr>
                <w:ilvl w:val="0"/>
                <w:numId w:val="42"/>
              </w:numPr>
              <w:tabs>
                <w:tab w:val="clear" w:pos="720"/>
              </w:tabs>
              <w:ind w:left="150" w:hanging="180"/>
              <w:rPr>
                <w:rFonts w:asciiTheme="minorHAnsi" w:hAnsiTheme="minorHAnsi" w:cstheme="minorHAnsi"/>
                <w:sz w:val="20"/>
                <w:szCs w:val="20"/>
              </w:rPr>
            </w:pPr>
            <w:r>
              <w:rPr>
                <w:rFonts w:asciiTheme="minorHAnsi" w:hAnsiTheme="minorHAnsi" w:cstheme="minorHAnsi"/>
                <w:sz w:val="20"/>
                <w:szCs w:val="20"/>
              </w:rPr>
              <w:t>HLS5: 11.2 Comparing Two Population Means, Sigma 1 and Sigma 2 Unknown</w:t>
            </w:r>
          </w:p>
          <w:p w14:paraId="6D9E29D0" w14:textId="3DAC66E8" w:rsidR="00C122FA" w:rsidRDefault="00C122FA" w:rsidP="008677E6">
            <w:pPr>
              <w:numPr>
                <w:ilvl w:val="0"/>
                <w:numId w:val="42"/>
              </w:numPr>
              <w:tabs>
                <w:tab w:val="clear" w:pos="720"/>
              </w:tabs>
              <w:ind w:left="150" w:hanging="180"/>
              <w:rPr>
                <w:rFonts w:asciiTheme="minorHAnsi" w:hAnsiTheme="minorHAnsi" w:cstheme="minorHAnsi"/>
                <w:sz w:val="20"/>
                <w:szCs w:val="20"/>
              </w:rPr>
            </w:pPr>
            <w:r>
              <w:rPr>
                <w:rFonts w:asciiTheme="minorHAnsi" w:hAnsiTheme="minorHAnsi" w:cstheme="minorHAnsi"/>
                <w:sz w:val="20"/>
                <w:szCs w:val="20"/>
              </w:rPr>
              <w:t>HLS6: 11.3 Paired Difference Test</w:t>
            </w:r>
          </w:p>
          <w:p w14:paraId="16CBA7B7" w14:textId="1DEDC377" w:rsidR="00C122FA" w:rsidRDefault="00C122FA" w:rsidP="00C122FA">
            <w:pPr>
              <w:ind w:left="0" w:firstLine="0"/>
              <w:rPr>
                <w:rFonts w:asciiTheme="minorHAnsi" w:hAnsiTheme="minorHAnsi" w:cstheme="minorHAnsi"/>
                <w:sz w:val="20"/>
                <w:szCs w:val="20"/>
              </w:rPr>
            </w:pPr>
          </w:p>
          <w:p w14:paraId="4570779C" w14:textId="77777777" w:rsidR="00C122FA" w:rsidRPr="00AC78EA" w:rsidRDefault="00C122FA" w:rsidP="00C122FA">
            <w:pPr>
              <w:ind w:left="0" w:firstLine="0"/>
              <w:rPr>
                <w:rFonts w:asciiTheme="minorHAnsi" w:hAnsiTheme="minorHAnsi" w:cstheme="minorHAnsi"/>
                <w:sz w:val="20"/>
                <w:szCs w:val="20"/>
              </w:rPr>
            </w:pPr>
          </w:p>
          <w:p w14:paraId="6CD75471" w14:textId="77777777" w:rsidR="008677E6" w:rsidRPr="00AC78EA" w:rsidRDefault="008677E6" w:rsidP="00162DBA">
            <w:pPr>
              <w:rPr>
                <w:rFonts w:asciiTheme="minorHAnsi" w:eastAsiaTheme="minorEastAsia" w:hAnsiTheme="minorHAnsi" w:cstheme="minorHAnsi"/>
                <w:color w:val="000000" w:themeColor="text1"/>
              </w:rPr>
            </w:pPr>
          </w:p>
        </w:tc>
        <w:tc>
          <w:tcPr>
            <w:tcW w:w="3357" w:type="dxa"/>
          </w:tcPr>
          <w:p w14:paraId="1BCF70EF" w14:textId="19F49EA3" w:rsidR="008677E6" w:rsidRPr="00AC78EA" w:rsidRDefault="00C122FA"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Pr>
                <w:rFonts w:asciiTheme="minorHAnsi" w:hAnsiTheme="minorHAnsi" w:cstheme="minorHAnsi"/>
                <w:sz w:val="20"/>
                <w:szCs w:val="20"/>
              </w:rPr>
              <w:t>HLS 11.1, 11.2, 11.3</w:t>
            </w:r>
          </w:p>
        </w:tc>
      </w:tr>
      <w:tr w:rsidR="008677E6" w:rsidRPr="00AC78EA" w14:paraId="0A013141" w14:textId="77777777" w:rsidTr="008677E6">
        <w:tc>
          <w:tcPr>
            <w:tcW w:w="1435" w:type="dxa"/>
          </w:tcPr>
          <w:p w14:paraId="1608BEDA" w14:textId="77777777" w:rsidR="008677E6" w:rsidRPr="00AC78EA" w:rsidRDefault="008677E6" w:rsidP="00162DBA">
            <w:pPr>
              <w:rPr>
                <w:rFonts w:asciiTheme="minorHAnsi" w:eastAsiaTheme="minorEastAsia" w:hAnsiTheme="minorHAnsi" w:cstheme="minorHAnsi"/>
                <w:color w:val="000000" w:themeColor="text1"/>
              </w:rPr>
            </w:pPr>
            <w:r w:rsidRPr="00AC78EA">
              <w:rPr>
                <w:rFonts w:asciiTheme="minorHAnsi" w:eastAsiaTheme="minorEastAsia" w:hAnsiTheme="minorHAnsi" w:cstheme="minorHAnsi"/>
                <w:color w:val="000000" w:themeColor="text1"/>
              </w:rPr>
              <w:t>Week 3</w:t>
            </w:r>
          </w:p>
          <w:p w14:paraId="3BC5354D" w14:textId="46D584B3" w:rsidR="00940DDB" w:rsidRPr="00AC78EA" w:rsidRDefault="00FC0F24" w:rsidP="00162DBA">
            <w:pPr>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Mar</w:t>
            </w:r>
            <w:r w:rsidR="006628F2">
              <w:rPr>
                <w:rFonts w:asciiTheme="minorHAnsi" w:eastAsiaTheme="minorEastAsia" w:hAnsiTheme="minorHAnsi" w:cstheme="minorHAnsi"/>
                <w:color w:val="000000" w:themeColor="text1"/>
              </w:rPr>
              <w:t xml:space="preserve"> </w:t>
            </w:r>
            <w:r>
              <w:rPr>
                <w:rFonts w:asciiTheme="minorHAnsi" w:eastAsiaTheme="minorEastAsia" w:hAnsiTheme="minorHAnsi" w:cstheme="minorHAnsi"/>
                <w:color w:val="000000" w:themeColor="text1"/>
              </w:rPr>
              <w:t>30</w:t>
            </w:r>
          </w:p>
        </w:tc>
        <w:tc>
          <w:tcPr>
            <w:tcW w:w="5278" w:type="dxa"/>
          </w:tcPr>
          <w:p w14:paraId="2684980C" w14:textId="4695C155" w:rsidR="008677E6" w:rsidRDefault="00C122FA" w:rsidP="008677E6">
            <w:pPr>
              <w:numPr>
                <w:ilvl w:val="0"/>
                <w:numId w:val="42"/>
              </w:numPr>
              <w:tabs>
                <w:tab w:val="clear" w:pos="720"/>
              </w:tabs>
              <w:ind w:left="150" w:hanging="180"/>
              <w:rPr>
                <w:rFonts w:asciiTheme="minorHAnsi" w:hAnsiTheme="minorHAnsi" w:cstheme="minorHAnsi"/>
                <w:sz w:val="20"/>
                <w:szCs w:val="20"/>
              </w:rPr>
            </w:pPr>
            <w:r>
              <w:rPr>
                <w:rFonts w:asciiTheme="minorHAnsi" w:hAnsiTheme="minorHAnsi" w:cstheme="minorHAnsi"/>
                <w:sz w:val="20"/>
                <w:szCs w:val="20"/>
              </w:rPr>
              <w:t xml:space="preserve">HLS7: 12.1 Introduction to the Analysis of Variance </w:t>
            </w:r>
          </w:p>
          <w:p w14:paraId="7A26AD32" w14:textId="0DCEDCFC" w:rsidR="00C122FA" w:rsidRPr="00AC78EA" w:rsidRDefault="00C122FA" w:rsidP="008677E6">
            <w:pPr>
              <w:numPr>
                <w:ilvl w:val="0"/>
                <w:numId w:val="42"/>
              </w:numPr>
              <w:tabs>
                <w:tab w:val="clear" w:pos="720"/>
              </w:tabs>
              <w:ind w:left="150" w:hanging="180"/>
              <w:rPr>
                <w:rFonts w:asciiTheme="minorHAnsi" w:hAnsiTheme="minorHAnsi" w:cstheme="minorHAnsi"/>
                <w:sz w:val="20"/>
                <w:szCs w:val="20"/>
              </w:rPr>
            </w:pPr>
            <w:r>
              <w:rPr>
                <w:rFonts w:asciiTheme="minorHAnsi" w:hAnsiTheme="minorHAnsi" w:cstheme="minorHAnsi"/>
                <w:sz w:val="20"/>
                <w:szCs w:val="20"/>
              </w:rPr>
              <w:t xml:space="preserve">HLS8: </w:t>
            </w:r>
            <w:r w:rsidR="00E83CEC">
              <w:rPr>
                <w:rFonts w:asciiTheme="minorHAnsi" w:hAnsiTheme="minorHAnsi" w:cstheme="minorHAnsi"/>
                <w:sz w:val="20"/>
                <w:szCs w:val="20"/>
              </w:rPr>
              <w:t xml:space="preserve">12.3 </w:t>
            </w:r>
            <w:r>
              <w:rPr>
                <w:rFonts w:asciiTheme="minorHAnsi" w:hAnsiTheme="minorHAnsi" w:cstheme="minorHAnsi"/>
                <w:sz w:val="20"/>
                <w:szCs w:val="20"/>
              </w:rPr>
              <w:t>The F-Distribution and the F-Test</w:t>
            </w:r>
          </w:p>
          <w:p w14:paraId="179A8D97" w14:textId="0743E901" w:rsidR="008677E6" w:rsidRPr="00AC78EA" w:rsidRDefault="00C122FA" w:rsidP="00C122FA">
            <w:pPr>
              <w:numPr>
                <w:ilvl w:val="0"/>
                <w:numId w:val="42"/>
              </w:numPr>
              <w:tabs>
                <w:tab w:val="clear" w:pos="720"/>
              </w:tabs>
              <w:ind w:left="150" w:hanging="180"/>
              <w:rPr>
                <w:rFonts w:asciiTheme="minorHAnsi" w:eastAsiaTheme="minorEastAsia" w:hAnsiTheme="minorHAnsi" w:cstheme="minorHAnsi"/>
                <w:color w:val="000000" w:themeColor="text1"/>
              </w:rPr>
            </w:pPr>
            <w:r>
              <w:rPr>
                <w:rFonts w:asciiTheme="minorHAnsi" w:hAnsiTheme="minorHAnsi" w:cstheme="minorHAnsi"/>
                <w:sz w:val="20"/>
                <w:szCs w:val="20"/>
              </w:rPr>
              <w:t xml:space="preserve">Review </w:t>
            </w:r>
          </w:p>
        </w:tc>
        <w:tc>
          <w:tcPr>
            <w:tcW w:w="3357" w:type="dxa"/>
          </w:tcPr>
          <w:p w14:paraId="556F11F7" w14:textId="77777777" w:rsidR="008677E6" w:rsidRDefault="00C122FA"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Pr>
                <w:rFonts w:asciiTheme="minorHAnsi" w:hAnsiTheme="minorHAnsi" w:cstheme="minorHAnsi"/>
                <w:sz w:val="20"/>
                <w:szCs w:val="20"/>
              </w:rPr>
              <w:t xml:space="preserve">HLS 12.1, 12.3 </w:t>
            </w:r>
          </w:p>
          <w:p w14:paraId="1F3687B7" w14:textId="07710F07" w:rsidR="00C122FA" w:rsidRPr="00AC78EA" w:rsidRDefault="00C122FA"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Pr>
                <w:rFonts w:asciiTheme="minorHAnsi" w:hAnsiTheme="minorHAnsi" w:cstheme="minorHAnsi"/>
                <w:sz w:val="20"/>
                <w:szCs w:val="20"/>
              </w:rPr>
              <w:t xml:space="preserve">Quiz 1: HLS Modules 10.1, 10.2, 11.1, 11.2, 11.3, 12.1, 12.3 </w:t>
            </w:r>
          </w:p>
        </w:tc>
      </w:tr>
      <w:tr w:rsidR="008677E6" w:rsidRPr="00AC78EA" w14:paraId="417A7E95" w14:textId="77777777" w:rsidTr="008677E6">
        <w:tc>
          <w:tcPr>
            <w:tcW w:w="1435" w:type="dxa"/>
          </w:tcPr>
          <w:p w14:paraId="628EED91" w14:textId="77777777" w:rsidR="008677E6" w:rsidRDefault="008677E6" w:rsidP="00162DBA">
            <w:pPr>
              <w:rPr>
                <w:rFonts w:asciiTheme="minorHAnsi" w:eastAsiaTheme="minorEastAsia" w:hAnsiTheme="minorHAnsi" w:cstheme="minorHAnsi"/>
                <w:color w:val="000000" w:themeColor="text1"/>
              </w:rPr>
            </w:pPr>
            <w:r w:rsidRPr="00AC78EA">
              <w:rPr>
                <w:rFonts w:asciiTheme="minorHAnsi" w:eastAsiaTheme="minorEastAsia" w:hAnsiTheme="minorHAnsi" w:cstheme="minorHAnsi"/>
                <w:color w:val="000000" w:themeColor="text1"/>
              </w:rPr>
              <w:t>Week 4</w:t>
            </w:r>
          </w:p>
          <w:p w14:paraId="583E0370" w14:textId="17B48CE6" w:rsidR="006628F2" w:rsidRPr="00AC78EA" w:rsidRDefault="00FC0F24" w:rsidP="00162DBA">
            <w:pPr>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Apr</w:t>
            </w:r>
            <w:r w:rsidR="006628F2">
              <w:rPr>
                <w:rFonts w:asciiTheme="minorHAnsi" w:eastAsiaTheme="minorEastAsia" w:hAnsiTheme="minorHAnsi" w:cstheme="minorHAnsi"/>
                <w:color w:val="000000" w:themeColor="text1"/>
              </w:rPr>
              <w:t xml:space="preserve"> </w:t>
            </w:r>
            <w:r>
              <w:rPr>
                <w:rFonts w:asciiTheme="minorHAnsi" w:eastAsiaTheme="minorEastAsia" w:hAnsiTheme="minorHAnsi" w:cstheme="minorHAnsi"/>
                <w:color w:val="000000" w:themeColor="text1"/>
              </w:rPr>
              <w:t>6</w:t>
            </w:r>
          </w:p>
          <w:p w14:paraId="6ACB3FCF" w14:textId="11945160" w:rsidR="00940DDB" w:rsidRPr="00AC78EA" w:rsidRDefault="00940DDB" w:rsidP="00162DBA">
            <w:pPr>
              <w:rPr>
                <w:rFonts w:asciiTheme="minorHAnsi" w:eastAsiaTheme="minorEastAsia" w:hAnsiTheme="minorHAnsi" w:cstheme="minorHAnsi"/>
                <w:color w:val="000000" w:themeColor="text1"/>
              </w:rPr>
            </w:pPr>
          </w:p>
        </w:tc>
        <w:tc>
          <w:tcPr>
            <w:tcW w:w="5278" w:type="dxa"/>
          </w:tcPr>
          <w:p w14:paraId="125BE70E" w14:textId="132C2F7E" w:rsidR="008677E6" w:rsidRPr="00F41565" w:rsidRDefault="008677E6" w:rsidP="00F41565">
            <w:pPr>
              <w:ind w:left="0" w:firstLine="0"/>
              <w:rPr>
                <w:rFonts w:asciiTheme="minorHAnsi" w:eastAsiaTheme="minorEastAsia" w:hAnsiTheme="minorHAnsi" w:cstheme="minorHAnsi"/>
                <w:color w:val="000000" w:themeColor="text1"/>
                <w:sz w:val="20"/>
                <w:szCs w:val="20"/>
              </w:rPr>
            </w:pPr>
            <w:r w:rsidRPr="00F41565">
              <w:rPr>
                <w:rFonts w:asciiTheme="minorHAnsi" w:eastAsiaTheme="minorEastAsia" w:hAnsiTheme="minorHAnsi" w:cstheme="minorHAnsi"/>
                <w:color w:val="000000" w:themeColor="text1"/>
                <w:sz w:val="20"/>
                <w:szCs w:val="20"/>
              </w:rPr>
              <w:t>Exam 1</w:t>
            </w:r>
          </w:p>
        </w:tc>
        <w:tc>
          <w:tcPr>
            <w:tcW w:w="3357" w:type="dxa"/>
          </w:tcPr>
          <w:p w14:paraId="6ABBCB7E" w14:textId="0F016DA4" w:rsidR="008677E6" w:rsidRPr="00C122FA" w:rsidRDefault="008677E6" w:rsidP="00C122FA">
            <w:pPr>
              <w:pStyle w:val="ListParagraph"/>
              <w:numPr>
                <w:ilvl w:val="0"/>
                <w:numId w:val="43"/>
              </w:numPr>
              <w:spacing w:before="100" w:beforeAutospacing="1" w:after="100" w:afterAutospacing="1"/>
              <w:ind w:left="360"/>
              <w:contextualSpacing w:val="0"/>
              <w:outlineLvl w:val="1"/>
              <w:rPr>
                <w:rFonts w:asciiTheme="minorHAnsi" w:hAnsiTheme="minorHAnsi" w:cstheme="minorHAnsi"/>
                <w:sz w:val="20"/>
                <w:szCs w:val="20"/>
              </w:rPr>
            </w:pPr>
            <w:r w:rsidRPr="00AC78EA">
              <w:rPr>
                <w:rFonts w:asciiTheme="minorHAnsi" w:hAnsiTheme="minorHAnsi" w:cstheme="minorHAnsi"/>
                <w:sz w:val="20"/>
                <w:szCs w:val="20"/>
              </w:rPr>
              <w:t xml:space="preserve">Exam 1 covers chapters </w:t>
            </w:r>
            <w:r w:rsidR="00C122FA">
              <w:rPr>
                <w:rFonts w:asciiTheme="minorHAnsi" w:hAnsiTheme="minorHAnsi" w:cstheme="minorHAnsi"/>
                <w:sz w:val="20"/>
                <w:szCs w:val="20"/>
              </w:rPr>
              <w:t>10.1, 10.2, 11.1, 11.2, 11.3, 12.1, &amp; 12.3</w:t>
            </w:r>
          </w:p>
        </w:tc>
      </w:tr>
      <w:tr w:rsidR="008677E6" w:rsidRPr="00AC78EA" w14:paraId="16142A6F" w14:textId="77777777" w:rsidTr="008677E6">
        <w:tc>
          <w:tcPr>
            <w:tcW w:w="1435" w:type="dxa"/>
          </w:tcPr>
          <w:p w14:paraId="35F987B5" w14:textId="77777777" w:rsidR="008677E6" w:rsidRDefault="008677E6" w:rsidP="008677E6">
            <w:pPr>
              <w:rPr>
                <w:rFonts w:asciiTheme="minorHAnsi" w:eastAsiaTheme="minorEastAsia" w:hAnsiTheme="minorHAnsi" w:cstheme="minorHAnsi"/>
                <w:color w:val="000000" w:themeColor="text1"/>
              </w:rPr>
            </w:pPr>
            <w:r w:rsidRPr="00AC78EA">
              <w:rPr>
                <w:rFonts w:asciiTheme="minorHAnsi" w:eastAsiaTheme="minorEastAsia" w:hAnsiTheme="minorHAnsi" w:cstheme="minorHAnsi"/>
                <w:color w:val="000000" w:themeColor="text1"/>
              </w:rPr>
              <w:t>Week 5</w:t>
            </w:r>
          </w:p>
          <w:p w14:paraId="689E01D3" w14:textId="707F04C3" w:rsidR="006628F2" w:rsidRPr="00AC78EA" w:rsidRDefault="00FC0F24" w:rsidP="008677E6">
            <w:pPr>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Apr</w:t>
            </w:r>
            <w:r w:rsidR="006628F2">
              <w:rPr>
                <w:rFonts w:asciiTheme="minorHAnsi" w:eastAsiaTheme="minorEastAsia" w:hAnsiTheme="minorHAnsi" w:cstheme="minorHAnsi"/>
                <w:color w:val="000000" w:themeColor="text1"/>
              </w:rPr>
              <w:t xml:space="preserve"> </w:t>
            </w:r>
            <w:r>
              <w:rPr>
                <w:rFonts w:asciiTheme="minorHAnsi" w:eastAsiaTheme="minorEastAsia" w:hAnsiTheme="minorHAnsi" w:cstheme="minorHAnsi"/>
                <w:color w:val="000000" w:themeColor="text1"/>
              </w:rPr>
              <w:t>13</w:t>
            </w:r>
          </w:p>
          <w:p w14:paraId="135703DB" w14:textId="52157D91" w:rsidR="00940DDB" w:rsidRPr="00AC78EA" w:rsidRDefault="00940DDB" w:rsidP="008677E6">
            <w:pPr>
              <w:rPr>
                <w:rFonts w:asciiTheme="minorHAnsi" w:eastAsiaTheme="minorEastAsia" w:hAnsiTheme="minorHAnsi" w:cstheme="minorHAnsi"/>
                <w:color w:val="000000" w:themeColor="text1"/>
              </w:rPr>
            </w:pPr>
          </w:p>
        </w:tc>
        <w:tc>
          <w:tcPr>
            <w:tcW w:w="5278" w:type="dxa"/>
          </w:tcPr>
          <w:p w14:paraId="6721C102" w14:textId="427F6FFD" w:rsidR="008677E6" w:rsidRPr="00AC78EA" w:rsidRDefault="00C122FA" w:rsidP="008677E6">
            <w:pPr>
              <w:numPr>
                <w:ilvl w:val="0"/>
                <w:numId w:val="42"/>
              </w:numPr>
              <w:tabs>
                <w:tab w:val="clear" w:pos="720"/>
              </w:tabs>
              <w:ind w:left="150" w:hanging="180"/>
              <w:rPr>
                <w:rFonts w:asciiTheme="minorHAnsi" w:hAnsiTheme="minorHAnsi" w:cstheme="minorHAnsi"/>
                <w:sz w:val="20"/>
                <w:szCs w:val="20"/>
              </w:rPr>
            </w:pPr>
            <w:r>
              <w:rPr>
                <w:rFonts w:asciiTheme="minorHAnsi" w:hAnsiTheme="minorHAnsi" w:cstheme="minorHAnsi"/>
                <w:sz w:val="20"/>
                <w:szCs w:val="20"/>
              </w:rPr>
              <w:t xml:space="preserve">HLS 9: 10.5 Testing a Hypothesis about a Population Proportion </w:t>
            </w:r>
          </w:p>
          <w:p w14:paraId="2AA115EA" w14:textId="77777777" w:rsidR="00A662F7" w:rsidRDefault="00C122FA" w:rsidP="00A662F7">
            <w:pPr>
              <w:numPr>
                <w:ilvl w:val="0"/>
                <w:numId w:val="42"/>
              </w:numPr>
              <w:tabs>
                <w:tab w:val="clear" w:pos="720"/>
              </w:tabs>
              <w:ind w:left="150" w:hanging="180"/>
              <w:rPr>
                <w:rFonts w:asciiTheme="minorHAnsi" w:hAnsiTheme="minorHAnsi" w:cstheme="minorHAnsi"/>
                <w:sz w:val="20"/>
                <w:szCs w:val="20"/>
              </w:rPr>
            </w:pPr>
            <w:r>
              <w:rPr>
                <w:rFonts w:asciiTheme="minorHAnsi" w:hAnsiTheme="minorHAnsi" w:cstheme="minorHAnsi"/>
                <w:sz w:val="20"/>
                <w:szCs w:val="20"/>
              </w:rPr>
              <w:t xml:space="preserve">HLS 10: 11.4: Comparing Two Population Proportions </w:t>
            </w:r>
          </w:p>
          <w:p w14:paraId="14F667E9" w14:textId="65A32F30" w:rsidR="00C122FA" w:rsidRPr="00A662F7" w:rsidRDefault="00A662F7" w:rsidP="00A662F7">
            <w:pPr>
              <w:numPr>
                <w:ilvl w:val="0"/>
                <w:numId w:val="42"/>
              </w:numPr>
              <w:tabs>
                <w:tab w:val="clear" w:pos="720"/>
              </w:tabs>
              <w:ind w:left="150" w:hanging="180"/>
              <w:rPr>
                <w:rFonts w:asciiTheme="minorHAnsi" w:hAnsiTheme="minorHAnsi" w:cstheme="minorHAnsi"/>
                <w:sz w:val="20"/>
                <w:szCs w:val="20"/>
              </w:rPr>
            </w:pPr>
            <w:r>
              <w:rPr>
                <w:rFonts w:asciiTheme="minorHAnsi" w:hAnsiTheme="minorHAnsi" w:cstheme="minorHAnsi"/>
                <w:sz w:val="20"/>
                <w:szCs w:val="20"/>
              </w:rPr>
              <w:t xml:space="preserve">HLS 11: 16.3 The Chi-Square Test for Association </w:t>
            </w:r>
          </w:p>
          <w:p w14:paraId="0C3BA75A" w14:textId="2D60A683" w:rsidR="008677E6" w:rsidRPr="00AC78EA" w:rsidRDefault="008677E6" w:rsidP="008677E6">
            <w:pPr>
              <w:rPr>
                <w:rFonts w:asciiTheme="minorHAnsi" w:eastAsiaTheme="minorEastAsia" w:hAnsiTheme="minorHAnsi" w:cstheme="minorHAnsi"/>
                <w:color w:val="000000" w:themeColor="text1"/>
              </w:rPr>
            </w:pPr>
          </w:p>
        </w:tc>
        <w:tc>
          <w:tcPr>
            <w:tcW w:w="3357" w:type="dxa"/>
          </w:tcPr>
          <w:p w14:paraId="0A8F8D13" w14:textId="4FE84D6A" w:rsidR="008677E6" w:rsidRPr="00AC78EA" w:rsidRDefault="00C122FA"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Pr>
                <w:rFonts w:asciiTheme="minorHAnsi" w:hAnsiTheme="minorHAnsi" w:cstheme="minorHAnsi"/>
                <w:sz w:val="20"/>
                <w:szCs w:val="20"/>
              </w:rPr>
              <w:t>HLS 10.5, 11.4</w:t>
            </w:r>
            <w:r w:rsidR="00A662F7">
              <w:rPr>
                <w:rFonts w:asciiTheme="minorHAnsi" w:hAnsiTheme="minorHAnsi" w:cstheme="minorHAnsi"/>
                <w:sz w:val="20"/>
                <w:szCs w:val="20"/>
              </w:rPr>
              <w:t>, 16.3</w:t>
            </w:r>
          </w:p>
          <w:p w14:paraId="678FE369" w14:textId="47377224" w:rsidR="008677E6" w:rsidRPr="00AC78EA" w:rsidRDefault="008677E6" w:rsidP="00C122FA">
            <w:pPr>
              <w:pStyle w:val="ListParagraph"/>
              <w:spacing w:before="100" w:beforeAutospacing="1" w:after="100" w:afterAutospacing="1"/>
              <w:ind w:left="360" w:firstLine="0"/>
              <w:contextualSpacing w:val="0"/>
              <w:outlineLvl w:val="1"/>
              <w:rPr>
                <w:rFonts w:asciiTheme="minorHAnsi" w:hAnsiTheme="minorHAnsi" w:cstheme="minorHAnsi"/>
                <w:sz w:val="20"/>
                <w:szCs w:val="20"/>
              </w:rPr>
            </w:pPr>
          </w:p>
        </w:tc>
      </w:tr>
      <w:tr w:rsidR="008677E6" w:rsidRPr="00AC78EA" w14:paraId="2256EC73" w14:textId="77777777" w:rsidTr="008677E6">
        <w:tc>
          <w:tcPr>
            <w:tcW w:w="1435" w:type="dxa"/>
          </w:tcPr>
          <w:p w14:paraId="05CF2C07" w14:textId="77777777" w:rsidR="008677E6" w:rsidRDefault="008677E6" w:rsidP="008677E6">
            <w:pPr>
              <w:rPr>
                <w:rFonts w:asciiTheme="minorHAnsi" w:eastAsiaTheme="minorEastAsia" w:hAnsiTheme="minorHAnsi" w:cstheme="minorHAnsi"/>
                <w:color w:val="000000" w:themeColor="text1"/>
              </w:rPr>
            </w:pPr>
            <w:r w:rsidRPr="00AC78EA">
              <w:rPr>
                <w:rFonts w:asciiTheme="minorHAnsi" w:eastAsiaTheme="minorEastAsia" w:hAnsiTheme="minorHAnsi" w:cstheme="minorHAnsi"/>
                <w:color w:val="000000" w:themeColor="text1"/>
              </w:rPr>
              <w:t>Week 6</w:t>
            </w:r>
          </w:p>
          <w:p w14:paraId="1F35C5D5" w14:textId="3A9A7E4B" w:rsidR="006628F2" w:rsidRPr="00AC78EA" w:rsidRDefault="00FC0F24" w:rsidP="008677E6">
            <w:pPr>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Apr 20</w:t>
            </w:r>
          </w:p>
          <w:p w14:paraId="1EAC9E65" w14:textId="703300D6" w:rsidR="00940DDB" w:rsidRPr="00AC78EA" w:rsidRDefault="00940DDB" w:rsidP="008677E6">
            <w:pPr>
              <w:rPr>
                <w:rFonts w:asciiTheme="minorHAnsi" w:eastAsiaTheme="minorEastAsia" w:hAnsiTheme="minorHAnsi" w:cstheme="minorHAnsi"/>
                <w:color w:val="000000" w:themeColor="text1"/>
              </w:rPr>
            </w:pPr>
          </w:p>
        </w:tc>
        <w:tc>
          <w:tcPr>
            <w:tcW w:w="5278" w:type="dxa"/>
          </w:tcPr>
          <w:p w14:paraId="2F386C3A" w14:textId="77777777" w:rsidR="008677E6" w:rsidRDefault="00A662F7" w:rsidP="00A662F7">
            <w:pPr>
              <w:numPr>
                <w:ilvl w:val="0"/>
                <w:numId w:val="42"/>
              </w:numPr>
              <w:tabs>
                <w:tab w:val="clear" w:pos="720"/>
              </w:tabs>
              <w:ind w:left="150" w:hanging="180"/>
              <w:rPr>
                <w:rFonts w:asciiTheme="minorHAnsi" w:hAnsiTheme="minorHAnsi" w:cstheme="minorHAnsi"/>
                <w:sz w:val="20"/>
                <w:szCs w:val="20"/>
              </w:rPr>
            </w:pPr>
            <w:bookmarkStart w:id="0" w:name="_Hlk133343267"/>
            <w:r>
              <w:rPr>
                <w:rFonts w:asciiTheme="minorHAnsi" w:hAnsiTheme="minorHAnsi" w:cstheme="minorHAnsi"/>
                <w:sz w:val="20"/>
                <w:szCs w:val="20"/>
              </w:rPr>
              <w:t xml:space="preserve">HLS 12: 13.1: The Simple Linear Regression Model </w:t>
            </w:r>
          </w:p>
          <w:p w14:paraId="46A2CFA0" w14:textId="06167FBB" w:rsidR="00A662F7" w:rsidRPr="00A662F7" w:rsidRDefault="00A662F7" w:rsidP="00A662F7">
            <w:pPr>
              <w:numPr>
                <w:ilvl w:val="0"/>
                <w:numId w:val="42"/>
              </w:numPr>
              <w:tabs>
                <w:tab w:val="clear" w:pos="720"/>
              </w:tabs>
              <w:ind w:left="150" w:hanging="180"/>
              <w:rPr>
                <w:rFonts w:asciiTheme="minorHAnsi" w:eastAsiaTheme="minorEastAsia" w:hAnsiTheme="minorHAnsi" w:cstheme="minorHAnsi"/>
                <w:color w:val="000000" w:themeColor="text1"/>
              </w:rPr>
            </w:pPr>
            <w:r>
              <w:rPr>
                <w:rFonts w:asciiTheme="minorHAnsi" w:hAnsiTheme="minorHAnsi" w:cstheme="minorHAnsi"/>
                <w:sz w:val="20"/>
                <w:szCs w:val="20"/>
              </w:rPr>
              <w:t xml:space="preserve">HLS 12: 13.3: Evaluating the Fit of the Linear Regression Model </w:t>
            </w:r>
            <w:r w:rsidRPr="00AC78EA">
              <w:rPr>
                <w:rFonts w:asciiTheme="minorHAnsi" w:hAnsiTheme="minorHAnsi" w:cstheme="minorHAnsi"/>
                <w:sz w:val="20"/>
                <w:szCs w:val="20"/>
              </w:rPr>
              <w:t xml:space="preserve"> </w:t>
            </w:r>
          </w:p>
          <w:bookmarkEnd w:id="0"/>
          <w:p w14:paraId="5F4559C3" w14:textId="25F12580" w:rsidR="00A662F7" w:rsidRPr="00AC78EA" w:rsidRDefault="00A662F7" w:rsidP="009C488A">
            <w:pPr>
              <w:ind w:left="150" w:firstLine="0"/>
              <w:rPr>
                <w:rFonts w:asciiTheme="minorHAnsi" w:hAnsiTheme="minorHAnsi" w:cstheme="minorHAnsi"/>
                <w:sz w:val="20"/>
                <w:szCs w:val="20"/>
              </w:rPr>
            </w:pPr>
          </w:p>
        </w:tc>
        <w:tc>
          <w:tcPr>
            <w:tcW w:w="3357" w:type="dxa"/>
          </w:tcPr>
          <w:p w14:paraId="02917C37" w14:textId="47DB52CA" w:rsidR="008677E6" w:rsidRPr="00AC78EA" w:rsidRDefault="00A662F7" w:rsidP="00A662F7">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Pr>
                <w:rFonts w:asciiTheme="minorHAnsi" w:hAnsiTheme="minorHAnsi" w:cstheme="minorHAnsi"/>
                <w:sz w:val="20"/>
                <w:szCs w:val="20"/>
              </w:rPr>
              <w:t xml:space="preserve">HLS 13.1, 13.3 </w:t>
            </w:r>
          </w:p>
        </w:tc>
      </w:tr>
      <w:tr w:rsidR="008677E6" w:rsidRPr="00AC78EA" w14:paraId="684831C2" w14:textId="77777777" w:rsidTr="008677E6">
        <w:tc>
          <w:tcPr>
            <w:tcW w:w="1435" w:type="dxa"/>
          </w:tcPr>
          <w:p w14:paraId="22047967" w14:textId="77777777" w:rsidR="008677E6" w:rsidRDefault="008677E6" w:rsidP="008677E6">
            <w:pPr>
              <w:rPr>
                <w:rFonts w:asciiTheme="minorHAnsi" w:eastAsiaTheme="minorEastAsia" w:hAnsiTheme="minorHAnsi" w:cstheme="minorHAnsi"/>
                <w:color w:val="000000" w:themeColor="text1"/>
              </w:rPr>
            </w:pPr>
            <w:r w:rsidRPr="00AC78EA">
              <w:rPr>
                <w:rFonts w:asciiTheme="minorHAnsi" w:eastAsiaTheme="minorEastAsia" w:hAnsiTheme="minorHAnsi" w:cstheme="minorHAnsi"/>
                <w:color w:val="000000" w:themeColor="text1"/>
              </w:rPr>
              <w:t>Week 7</w:t>
            </w:r>
          </w:p>
          <w:p w14:paraId="30B7C7D1" w14:textId="3370D0C0" w:rsidR="006628F2" w:rsidRPr="00AC78EA" w:rsidRDefault="00FC0F24" w:rsidP="008677E6">
            <w:pPr>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Apr 27</w:t>
            </w:r>
          </w:p>
          <w:p w14:paraId="7BB9C088" w14:textId="5788D04A" w:rsidR="00940DDB" w:rsidRPr="00AC78EA" w:rsidRDefault="00940DDB" w:rsidP="008677E6">
            <w:pPr>
              <w:rPr>
                <w:rFonts w:asciiTheme="minorHAnsi" w:eastAsiaTheme="minorEastAsia" w:hAnsiTheme="minorHAnsi" w:cstheme="minorHAnsi"/>
                <w:color w:val="000000" w:themeColor="text1"/>
              </w:rPr>
            </w:pPr>
          </w:p>
        </w:tc>
        <w:tc>
          <w:tcPr>
            <w:tcW w:w="5278" w:type="dxa"/>
          </w:tcPr>
          <w:p w14:paraId="21150923" w14:textId="77777777" w:rsidR="00A662F7" w:rsidRDefault="00A662F7" w:rsidP="00AC78EA">
            <w:pPr>
              <w:numPr>
                <w:ilvl w:val="0"/>
                <w:numId w:val="42"/>
              </w:numPr>
              <w:tabs>
                <w:tab w:val="clear" w:pos="720"/>
              </w:tabs>
              <w:ind w:left="150" w:hanging="180"/>
              <w:rPr>
                <w:rFonts w:asciiTheme="minorHAnsi" w:eastAsiaTheme="minorEastAsia" w:hAnsiTheme="minorHAnsi" w:cstheme="minorHAnsi"/>
                <w:color w:val="000000" w:themeColor="text1"/>
                <w:sz w:val="20"/>
                <w:szCs w:val="20"/>
              </w:rPr>
            </w:pPr>
            <w:bookmarkStart w:id="1" w:name="_Hlk133343277"/>
            <w:r w:rsidRPr="00A662F7">
              <w:rPr>
                <w:rFonts w:asciiTheme="minorHAnsi" w:eastAsiaTheme="minorEastAsia" w:hAnsiTheme="minorHAnsi" w:cstheme="minorHAnsi"/>
                <w:color w:val="000000" w:themeColor="text1"/>
                <w:sz w:val="20"/>
                <w:szCs w:val="20"/>
              </w:rPr>
              <w:t xml:space="preserve">HLS 14: </w:t>
            </w:r>
            <w:r>
              <w:rPr>
                <w:rFonts w:asciiTheme="minorHAnsi" w:eastAsiaTheme="minorEastAsia" w:hAnsiTheme="minorHAnsi" w:cstheme="minorHAnsi"/>
                <w:color w:val="000000" w:themeColor="text1"/>
                <w:sz w:val="20"/>
                <w:szCs w:val="20"/>
              </w:rPr>
              <w:t xml:space="preserve">14.1 The Multiple Regression Model </w:t>
            </w:r>
          </w:p>
          <w:p w14:paraId="66C739D5" w14:textId="77777777" w:rsidR="00A662F7" w:rsidRDefault="00A662F7" w:rsidP="00AC78EA">
            <w:pPr>
              <w:numPr>
                <w:ilvl w:val="0"/>
                <w:numId w:val="42"/>
              </w:numPr>
              <w:tabs>
                <w:tab w:val="clear" w:pos="720"/>
              </w:tabs>
              <w:ind w:left="150" w:hanging="18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HLS 15: 14.2: Coefficient of Determination and Adjusted R^2</w:t>
            </w:r>
          </w:p>
          <w:p w14:paraId="47AD6340" w14:textId="77777777" w:rsidR="00A662F7" w:rsidRDefault="00A662F7" w:rsidP="00AC78EA">
            <w:pPr>
              <w:numPr>
                <w:ilvl w:val="0"/>
                <w:numId w:val="42"/>
              </w:numPr>
              <w:tabs>
                <w:tab w:val="clear" w:pos="720"/>
              </w:tabs>
              <w:ind w:left="150" w:hanging="18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 xml:space="preserve">HLS 16: 14.5 Models with Qualitative Independent Variables </w:t>
            </w:r>
          </w:p>
          <w:p w14:paraId="201C2090" w14:textId="74C1F3D9" w:rsidR="00BB1AA2" w:rsidRPr="00A662F7" w:rsidRDefault="00BB1AA2" w:rsidP="00AC78EA">
            <w:pPr>
              <w:numPr>
                <w:ilvl w:val="0"/>
                <w:numId w:val="42"/>
              </w:numPr>
              <w:tabs>
                <w:tab w:val="clear" w:pos="720"/>
              </w:tabs>
              <w:ind w:left="150" w:hanging="18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Review</w:t>
            </w:r>
            <w:bookmarkEnd w:id="1"/>
          </w:p>
        </w:tc>
        <w:tc>
          <w:tcPr>
            <w:tcW w:w="3357" w:type="dxa"/>
          </w:tcPr>
          <w:p w14:paraId="2A9E67BE" w14:textId="286BBC14" w:rsidR="00A662F7" w:rsidRPr="00AC78EA" w:rsidRDefault="00A662F7" w:rsidP="00A662F7">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Pr>
                <w:rFonts w:asciiTheme="minorHAnsi" w:hAnsiTheme="minorHAnsi" w:cstheme="minorHAnsi"/>
                <w:sz w:val="20"/>
                <w:szCs w:val="20"/>
              </w:rPr>
              <w:t>HLS 14.1, 14.2, 14.5</w:t>
            </w:r>
          </w:p>
          <w:p w14:paraId="7219F13A" w14:textId="0BFFE697" w:rsidR="008677E6" w:rsidRPr="00AC78EA" w:rsidRDefault="00BB1AA2"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Pr>
                <w:rFonts w:asciiTheme="minorHAnsi" w:hAnsiTheme="minorHAnsi" w:cstheme="minorHAnsi"/>
                <w:sz w:val="20"/>
                <w:szCs w:val="20"/>
              </w:rPr>
              <w:t xml:space="preserve">Quiz 2: HLS Modules </w:t>
            </w:r>
            <w:r w:rsidRPr="00BB1AA2">
              <w:rPr>
                <w:rFonts w:asciiTheme="minorHAnsi" w:hAnsiTheme="minorHAnsi" w:cstheme="minorHAnsi"/>
                <w:sz w:val="20"/>
                <w:szCs w:val="20"/>
              </w:rPr>
              <w:t>10.5, 11.4, 16.3, 13.1, 13.3, 14.1, 14.2, and 14.5</w:t>
            </w:r>
          </w:p>
        </w:tc>
      </w:tr>
      <w:tr w:rsidR="008677E6" w:rsidRPr="00AC78EA" w14:paraId="3C5DEEBB" w14:textId="77777777" w:rsidTr="008677E6">
        <w:tc>
          <w:tcPr>
            <w:tcW w:w="1435" w:type="dxa"/>
          </w:tcPr>
          <w:p w14:paraId="15A420A4" w14:textId="77777777" w:rsidR="008677E6" w:rsidRPr="00AC78EA" w:rsidRDefault="008677E6" w:rsidP="008677E6">
            <w:pPr>
              <w:rPr>
                <w:rFonts w:asciiTheme="minorHAnsi" w:eastAsiaTheme="minorEastAsia" w:hAnsiTheme="minorHAnsi" w:cstheme="minorHAnsi"/>
                <w:color w:val="000000" w:themeColor="text1"/>
              </w:rPr>
            </w:pPr>
            <w:r w:rsidRPr="00AC78EA">
              <w:rPr>
                <w:rFonts w:asciiTheme="minorHAnsi" w:eastAsiaTheme="minorEastAsia" w:hAnsiTheme="minorHAnsi" w:cstheme="minorHAnsi"/>
                <w:color w:val="000000" w:themeColor="text1"/>
              </w:rPr>
              <w:t>Week 8</w:t>
            </w:r>
          </w:p>
          <w:p w14:paraId="6FAA0147" w14:textId="1102D627" w:rsidR="0025345A" w:rsidRPr="00AC78EA" w:rsidRDefault="00FC0F24" w:rsidP="008677E6">
            <w:pPr>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May 4</w:t>
            </w:r>
          </w:p>
        </w:tc>
        <w:tc>
          <w:tcPr>
            <w:tcW w:w="5278" w:type="dxa"/>
          </w:tcPr>
          <w:p w14:paraId="67FFE92A" w14:textId="2D51F733" w:rsidR="008677E6" w:rsidRPr="00AC78EA" w:rsidRDefault="008677E6" w:rsidP="008677E6">
            <w:pPr>
              <w:ind w:left="150" w:firstLine="0"/>
              <w:rPr>
                <w:rFonts w:asciiTheme="minorHAnsi" w:hAnsiTheme="minorHAnsi" w:cstheme="minorHAnsi"/>
                <w:sz w:val="20"/>
                <w:szCs w:val="20"/>
              </w:rPr>
            </w:pPr>
            <w:r w:rsidRPr="00AC78EA">
              <w:rPr>
                <w:rFonts w:asciiTheme="minorHAnsi" w:hAnsiTheme="minorHAnsi" w:cstheme="minorHAnsi"/>
                <w:sz w:val="20"/>
                <w:szCs w:val="20"/>
              </w:rPr>
              <w:t>Exam 2</w:t>
            </w:r>
          </w:p>
        </w:tc>
        <w:tc>
          <w:tcPr>
            <w:tcW w:w="3357" w:type="dxa"/>
          </w:tcPr>
          <w:p w14:paraId="5FA0F182" w14:textId="425CBACD" w:rsidR="008677E6" w:rsidRPr="00AC78EA" w:rsidRDefault="00BB1AA2" w:rsidP="008677E6">
            <w:pPr>
              <w:pStyle w:val="ListParagraph"/>
              <w:numPr>
                <w:ilvl w:val="0"/>
                <w:numId w:val="42"/>
              </w:numPr>
              <w:spacing w:before="100" w:beforeAutospacing="1" w:after="100" w:afterAutospacing="1"/>
              <w:ind w:left="360"/>
              <w:contextualSpacing w:val="0"/>
              <w:outlineLvl w:val="1"/>
              <w:rPr>
                <w:rFonts w:asciiTheme="minorHAnsi" w:hAnsiTheme="minorHAnsi" w:cstheme="minorHAnsi"/>
                <w:sz w:val="20"/>
                <w:szCs w:val="20"/>
              </w:rPr>
            </w:pPr>
            <w:r>
              <w:rPr>
                <w:rFonts w:asciiTheme="minorHAnsi" w:hAnsiTheme="minorHAnsi" w:cstheme="minorHAnsi"/>
                <w:sz w:val="20"/>
                <w:szCs w:val="20"/>
              </w:rPr>
              <w:t>Exam 2 is a comprehensive exam covering all learning modules.</w:t>
            </w:r>
          </w:p>
        </w:tc>
      </w:tr>
    </w:tbl>
    <w:p w14:paraId="0CEC23EF" w14:textId="77777777" w:rsidR="008677E6" w:rsidRPr="00AC78EA" w:rsidRDefault="008677E6" w:rsidP="00162DBA">
      <w:pPr>
        <w:spacing w:after="0" w:line="240" w:lineRule="auto"/>
        <w:rPr>
          <w:rFonts w:eastAsiaTheme="minorEastAsia" w:cstheme="minorHAnsi"/>
          <w:color w:val="000000" w:themeColor="text1"/>
        </w:rPr>
      </w:pPr>
    </w:p>
    <w:p w14:paraId="7808C81F" w14:textId="77777777" w:rsidR="000C07DC" w:rsidRPr="006E3F09" w:rsidRDefault="000C07DC" w:rsidP="008677E6">
      <w:pPr>
        <w:rPr>
          <w:rFonts w:cstheme="minorHAnsi"/>
          <w:b/>
        </w:rPr>
      </w:pPr>
      <w:r w:rsidRPr="006E3F09">
        <w:rPr>
          <w:rFonts w:cstheme="minorHAnsi"/>
          <w:b/>
        </w:rPr>
        <w:t xml:space="preserve">Classroom Policies &amp; Procedures </w:t>
      </w:r>
    </w:p>
    <w:p w14:paraId="6B1B35B5" w14:textId="54C1527A" w:rsidR="000C07DC" w:rsidRPr="006E3F09" w:rsidRDefault="000C07DC" w:rsidP="000C07DC">
      <w:pPr>
        <w:pStyle w:val="BodyText"/>
        <w:ind w:left="0"/>
        <w:rPr>
          <w:rFonts w:asciiTheme="minorHAnsi" w:hAnsiTheme="minorHAnsi" w:cstheme="minorHAnsi"/>
          <w:sz w:val="22"/>
          <w:szCs w:val="22"/>
        </w:rPr>
      </w:pPr>
      <w:r w:rsidRPr="006E3F09">
        <w:rPr>
          <w:rFonts w:asciiTheme="minorHAnsi" w:hAnsiTheme="minorHAnsi" w:cstheme="minorHAnsi"/>
          <w:b/>
          <w:bCs/>
          <w:sz w:val="22"/>
          <w:szCs w:val="22"/>
        </w:rPr>
        <w:t>INCOMPLETE GRADES</w:t>
      </w:r>
      <w:r w:rsidRPr="006E3F09">
        <w:rPr>
          <w:rFonts w:asciiTheme="minorHAnsi" w:hAnsiTheme="minorHAnsi" w:cstheme="minorHAnsi"/>
          <w:sz w:val="22"/>
          <w:szCs w:val="22"/>
        </w:rPr>
        <w:t xml:space="preserve">: A grade of “I” will be given only in </w:t>
      </w:r>
      <w:r w:rsidRPr="006E3F09">
        <w:rPr>
          <w:rStyle w:val="Emphasis"/>
          <w:rFonts w:asciiTheme="minorHAnsi" w:eastAsiaTheme="majorEastAsia" w:hAnsiTheme="minorHAnsi" w:cstheme="minorHAnsi"/>
          <w:sz w:val="22"/>
          <w:szCs w:val="22"/>
        </w:rPr>
        <w:t>exceptional</w:t>
      </w:r>
      <w:r w:rsidRPr="006E3F09">
        <w:rPr>
          <w:rFonts w:asciiTheme="minorHAnsi" w:hAnsiTheme="minorHAnsi" w:cstheme="minorHAnsi"/>
          <w:sz w:val="22"/>
          <w:szCs w:val="22"/>
        </w:rPr>
        <w:t xml:space="preserve"> circumstances to </w:t>
      </w:r>
      <w:r w:rsidRPr="006E3F09">
        <w:rPr>
          <w:rStyle w:val="Strong"/>
          <w:rFonts w:asciiTheme="minorHAnsi" w:eastAsiaTheme="majorEastAsia" w:hAnsiTheme="minorHAnsi" w:cstheme="minorHAnsi"/>
          <w:sz w:val="22"/>
          <w:szCs w:val="22"/>
        </w:rPr>
        <w:t>passing</w:t>
      </w:r>
      <w:r w:rsidRPr="006E3F09">
        <w:rPr>
          <w:rFonts w:asciiTheme="minorHAnsi" w:hAnsiTheme="minorHAnsi" w:cstheme="minorHAnsi"/>
          <w:sz w:val="22"/>
          <w:szCs w:val="22"/>
        </w:rPr>
        <w:t xml:space="preserve"> students, and only for circumstances occurring during the last week of regular class meetings. That is, only emergency situations such as an illness or death in your immediate family constitute exceptional circumstances (and these must be fully documented). </w:t>
      </w:r>
    </w:p>
    <w:p w14:paraId="3C6CC541" w14:textId="77777777" w:rsidR="006C3BD8" w:rsidRPr="006E3F09" w:rsidRDefault="006C3BD8" w:rsidP="000C07DC">
      <w:pPr>
        <w:pStyle w:val="BodyText"/>
        <w:ind w:left="0"/>
        <w:rPr>
          <w:rFonts w:ascii="Arial" w:hAnsi="Arial" w:cs="Arial"/>
          <w:sz w:val="22"/>
          <w:szCs w:val="22"/>
        </w:rPr>
      </w:pPr>
    </w:p>
    <w:p w14:paraId="1785F78D" w14:textId="6A89E603" w:rsidR="006C3BD8" w:rsidRPr="006E3F09" w:rsidRDefault="006C3BD8" w:rsidP="000C07DC">
      <w:pPr>
        <w:pStyle w:val="BodyText"/>
        <w:ind w:left="0"/>
        <w:rPr>
          <w:rFonts w:asciiTheme="minorHAnsi" w:hAnsiTheme="minorHAnsi" w:cstheme="minorHAnsi"/>
          <w:b/>
          <w:bCs/>
          <w:sz w:val="22"/>
          <w:szCs w:val="22"/>
        </w:rPr>
      </w:pPr>
      <w:r w:rsidRPr="006E3F09">
        <w:rPr>
          <w:rFonts w:asciiTheme="minorHAnsi" w:hAnsiTheme="minorHAnsi" w:cstheme="minorHAnsi"/>
          <w:b/>
          <w:bCs/>
          <w:sz w:val="22"/>
          <w:szCs w:val="22"/>
        </w:rPr>
        <w:t>Academic Misconduct</w:t>
      </w:r>
    </w:p>
    <w:p w14:paraId="28151436" w14:textId="77777777" w:rsidR="008677E6" w:rsidRPr="006E3F09" w:rsidRDefault="008677E6" w:rsidP="008677E6">
      <w:pPr>
        <w:rPr>
          <w:rFonts w:ascii="Arial" w:hAnsi="Arial" w:cs="Arial"/>
          <w:b/>
        </w:rPr>
      </w:pPr>
      <w:r w:rsidRPr="006E3F09">
        <w:rPr>
          <w:rFonts w:ascii="Arial" w:hAnsi="Arial" w:cs="Arial"/>
          <w:b/>
        </w:rPr>
        <w:t xml:space="preserve">This course adheres to the UNT policy on academic integrity. The policy can be found at </w:t>
      </w:r>
      <w:hyperlink r:id="rId17" w:history="1">
        <w:r w:rsidRPr="006E3F09">
          <w:rPr>
            <w:rStyle w:val="Hyperlink"/>
            <w:rFonts w:ascii="Arial" w:hAnsi="Arial" w:cs="Arial"/>
            <w:b/>
          </w:rPr>
          <w:t>http://vpaa.unt.edu/fs/resources/academic/integrity</w:t>
        </w:r>
      </w:hyperlink>
    </w:p>
    <w:p w14:paraId="715F728C" w14:textId="4749FCCC" w:rsidR="00AC78EA"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sz w:val="22"/>
          <w:szCs w:val="22"/>
        </w:rPr>
        <w:t xml:space="preserve">The UNT College of Business and the ITDS Department expect their students to </w:t>
      </w:r>
      <w:r w:rsidR="00AC78EA" w:rsidRPr="006E3F09">
        <w:rPr>
          <w:rFonts w:asciiTheme="minorHAnsi" w:hAnsiTheme="minorHAnsi" w:cstheme="minorHAnsi"/>
          <w:sz w:val="22"/>
          <w:szCs w:val="22"/>
        </w:rPr>
        <w:t>always behave</w:t>
      </w:r>
      <w:r w:rsidRPr="006E3F09">
        <w:rPr>
          <w:rFonts w:asciiTheme="minorHAnsi" w:hAnsiTheme="minorHAnsi" w:cstheme="minorHAnsi"/>
          <w:sz w:val="22"/>
          <w:szCs w:val="22"/>
        </w:rPr>
        <w:t xml:space="preserve"> in an ethical manner. </w:t>
      </w:r>
      <w:r w:rsidR="00AC78EA" w:rsidRPr="006E3F09">
        <w:rPr>
          <w:rFonts w:asciiTheme="minorHAnsi" w:hAnsiTheme="minorHAnsi" w:cstheme="minorHAnsi"/>
          <w:sz w:val="22"/>
          <w:szCs w:val="22"/>
        </w:rPr>
        <w:t>E</w:t>
      </w:r>
      <w:r w:rsidRPr="006E3F09">
        <w:rPr>
          <w:rFonts w:asciiTheme="minorHAnsi" w:hAnsiTheme="minorHAnsi" w:cstheme="minorHAnsi"/>
          <w:sz w:val="22"/>
          <w:szCs w:val="22"/>
        </w:rPr>
        <w:t xml:space="preserve">thical behavior affirms the personal value and worth of the individual. </w:t>
      </w:r>
      <w:r w:rsidR="00AC78EA" w:rsidRPr="006E3F09">
        <w:rPr>
          <w:rFonts w:asciiTheme="minorHAnsi" w:hAnsiTheme="minorHAnsi" w:cstheme="minorHAnsi"/>
          <w:sz w:val="22"/>
          <w:szCs w:val="22"/>
        </w:rPr>
        <w:t>Adhering to high ethical standards also reflects on our greater campus community. Moreover, pr</w:t>
      </w:r>
      <w:r w:rsidRPr="006E3F09">
        <w:rPr>
          <w:rFonts w:asciiTheme="minorHAnsi" w:hAnsiTheme="minorHAnsi" w:cstheme="minorHAnsi"/>
          <w:sz w:val="22"/>
          <w:szCs w:val="22"/>
        </w:rPr>
        <w:t>ofessionals in information systems</w:t>
      </w:r>
      <w:r w:rsidR="00AC78EA" w:rsidRPr="006E3F09">
        <w:rPr>
          <w:rFonts w:asciiTheme="minorHAnsi" w:hAnsiTheme="minorHAnsi" w:cstheme="minorHAnsi"/>
          <w:sz w:val="22"/>
          <w:szCs w:val="22"/>
        </w:rPr>
        <w:t xml:space="preserve"> </w:t>
      </w:r>
      <w:r w:rsidRPr="006E3F09">
        <w:rPr>
          <w:rFonts w:asciiTheme="minorHAnsi" w:hAnsiTheme="minorHAnsi" w:cstheme="minorHAnsi"/>
          <w:sz w:val="22"/>
          <w:szCs w:val="22"/>
        </w:rPr>
        <w:t>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w:t>
      </w:r>
    </w:p>
    <w:p w14:paraId="7C73F3AD" w14:textId="07581E53" w:rsidR="006C3BD8" w:rsidRPr="006E3F09" w:rsidRDefault="006C3BD8" w:rsidP="008677E6">
      <w:pPr>
        <w:pStyle w:val="Default"/>
        <w:rPr>
          <w:rFonts w:asciiTheme="minorHAnsi" w:hAnsiTheme="minorHAnsi" w:cstheme="minorHAnsi"/>
          <w:sz w:val="22"/>
          <w:szCs w:val="22"/>
        </w:rPr>
      </w:pPr>
    </w:p>
    <w:p w14:paraId="000D4F7C" w14:textId="77777777" w:rsidR="008677E6"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sz w:val="22"/>
          <w:szCs w:val="22"/>
        </w:rPr>
        <w:t xml:space="preserve">Students are expected to read </w:t>
      </w:r>
      <w:proofErr w:type="gramStart"/>
      <w:r w:rsidRPr="006E3F09">
        <w:rPr>
          <w:rFonts w:asciiTheme="minorHAnsi" w:hAnsiTheme="minorHAnsi" w:cstheme="minorHAnsi"/>
          <w:sz w:val="22"/>
          <w:szCs w:val="22"/>
        </w:rPr>
        <w:t>(</w:t>
      </w:r>
      <w:r w:rsidRPr="006E3F09">
        <w:rPr>
          <w:rFonts w:asciiTheme="minorHAnsi" w:hAnsiTheme="minorHAnsi" w:cstheme="minorHAnsi"/>
          <w:color w:val="0000FF"/>
          <w:sz w:val="22"/>
          <w:szCs w:val="22"/>
        </w:rPr>
        <w:t>https://policy.unt.edu/policy/06-003</w:t>
      </w:r>
      <w:r w:rsidRPr="006E3F09">
        <w:rPr>
          <w:rFonts w:asciiTheme="minorHAnsi" w:hAnsiTheme="minorHAnsi" w:cstheme="minorHAnsi"/>
          <w:sz w:val="22"/>
          <w:szCs w:val="22"/>
        </w:rPr>
        <w:t>) UNT’s Student Standards of Academic Integrity which defines academic dishonesty and sets out the consequences for unethical academic behavior.</w:t>
      </w:r>
      <w:proofErr w:type="gramEnd"/>
      <w:r w:rsidRPr="006E3F09">
        <w:rPr>
          <w:rFonts w:asciiTheme="minorHAnsi" w:hAnsiTheme="minorHAnsi" w:cstheme="minorHAnsi"/>
          <w:sz w:val="22"/>
          <w:szCs w:val="22"/>
        </w:rPr>
        <w:t xml:space="preserve"> Cheating and plagiarism are the most common types of academic dishonesty. </w:t>
      </w:r>
    </w:p>
    <w:p w14:paraId="19AEF5E8" w14:textId="77777777" w:rsidR="008677E6"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sz w:val="22"/>
          <w:szCs w:val="22"/>
        </w:rPr>
        <w:t xml:space="preserve">The UNT’s Student Standards of Academic Integrity policy defines cheating as: </w:t>
      </w:r>
      <w:r w:rsidRPr="006E3F09">
        <w:rPr>
          <w:rFonts w:asciiTheme="minorHAnsi" w:hAnsiTheme="minorHAnsi" w:cstheme="minorHAnsi"/>
          <w:i/>
          <w:iCs/>
          <w:sz w:val="22"/>
          <w:szCs w:val="22"/>
        </w:rPr>
        <w:t xml:space="preserve">The use of unauthorized assistance in an academic exercise, including but not limited to: </w:t>
      </w:r>
    </w:p>
    <w:p w14:paraId="681C7F0D" w14:textId="77777777" w:rsidR="008677E6"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i/>
          <w:iCs/>
          <w:sz w:val="22"/>
          <w:szCs w:val="22"/>
        </w:rPr>
        <w:t xml:space="preserve">1. Use of any unauthorized assistance to take exams, tests, quizzes or other </w:t>
      </w:r>
      <w:proofErr w:type="gramStart"/>
      <w:r w:rsidRPr="006E3F09">
        <w:rPr>
          <w:rFonts w:asciiTheme="minorHAnsi" w:hAnsiTheme="minorHAnsi" w:cstheme="minorHAnsi"/>
          <w:i/>
          <w:iCs/>
          <w:sz w:val="22"/>
          <w:szCs w:val="22"/>
        </w:rPr>
        <w:t>assessments;</w:t>
      </w:r>
      <w:proofErr w:type="gramEnd"/>
      <w:r w:rsidRPr="006E3F09">
        <w:rPr>
          <w:rFonts w:asciiTheme="minorHAnsi" w:hAnsiTheme="minorHAnsi" w:cstheme="minorHAnsi"/>
          <w:i/>
          <w:iCs/>
          <w:sz w:val="22"/>
          <w:szCs w:val="22"/>
        </w:rPr>
        <w:t xml:space="preserve"> </w:t>
      </w:r>
    </w:p>
    <w:p w14:paraId="2842FEF1" w14:textId="77777777" w:rsidR="008677E6"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i/>
          <w:iCs/>
          <w:sz w:val="22"/>
          <w:szCs w:val="22"/>
        </w:rPr>
        <w:t xml:space="preserve">2. Dependence upon the aid of sources beyond those authorized by the instructor in writing papers, preparing reports, solving problems or carrying out other </w:t>
      </w:r>
      <w:proofErr w:type="gramStart"/>
      <w:r w:rsidRPr="006E3F09">
        <w:rPr>
          <w:rFonts w:asciiTheme="minorHAnsi" w:hAnsiTheme="minorHAnsi" w:cstheme="minorHAnsi"/>
          <w:i/>
          <w:iCs/>
          <w:sz w:val="22"/>
          <w:szCs w:val="22"/>
        </w:rPr>
        <w:t>assignments;</w:t>
      </w:r>
      <w:proofErr w:type="gramEnd"/>
      <w:r w:rsidRPr="006E3F09">
        <w:rPr>
          <w:rFonts w:asciiTheme="minorHAnsi" w:hAnsiTheme="minorHAnsi" w:cstheme="minorHAnsi"/>
          <w:i/>
          <w:iCs/>
          <w:sz w:val="22"/>
          <w:szCs w:val="22"/>
        </w:rPr>
        <w:t xml:space="preserve"> </w:t>
      </w:r>
    </w:p>
    <w:p w14:paraId="2D3B366C" w14:textId="77777777" w:rsidR="008677E6"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i/>
          <w:iCs/>
          <w:sz w:val="22"/>
          <w:szCs w:val="22"/>
        </w:rPr>
        <w:t xml:space="preserve">3. Acquisition, without permission, of tests, notes or other academic materials belonging to a faculty or staff member of the </w:t>
      </w:r>
      <w:proofErr w:type="gramStart"/>
      <w:r w:rsidRPr="006E3F09">
        <w:rPr>
          <w:rFonts w:asciiTheme="minorHAnsi" w:hAnsiTheme="minorHAnsi" w:cstheme="minorHAnsi"/>
          <w:i/>
          <w:iCs/>
          <w:sz w:val="22"/>
          <w:szCs w:val="22"/>
        </w:rPr>
        <w:t>University;</w:t>
      </w:r>
      <w:proofErr w:type="gramEnd"/>
      <w:r w:rsidRPr="006E3F09">
        <w:rPr>
          <w:rFonts w:asciiTheme="minorHAnsi" w:hAnsiTheme="minorHAnsi" w:cstheme="minorHAnsi"/>
          <w:i/>
          <w:iCs/>
          <w:sz w:val="22"/>
          <w:szCs w:val="22"/>
        </w:rPr>
        <w:t xml:space="preserve"> </w:t>
      </w:r>
    </w:p>
    <w:p w14:paraId="53A3A307" w14:textId="77777777" w:rsidR="008677E6"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i/>
          <w:iCs/>
          <w:sz w:val="22"/>
          <w:szCs w:val="22"/>
        </w:rPr>
        <w:t xml:space="preserve">4. Dual submission of a paper or project, or re-submission of a paper or project to a different class without express permission from the </w:t>
      </w:r>
      <w:proofErr w:type="gramStart"/>
      <w:r w:rsidRPr="006E3F09">
        <w:rPr>
          <w:rFonts w:asciiTheme="minorHAnsi" w:hAnsiTheme="minorHAnsi" w:cstheme="minorHAnsi"/>
          <w:i/>
          <w:iCs/>
          <w:sz w:val="22"/>
          <w:szCs w:val="22"/>
        </w:rPr>
        <w:t>instructor;</w:t>
      </w:r>
      <w:proofErr w:type="gramEnd"/>
      <w:r w:rsidRPr="006E3F09">
        <w:rPr>
          <w:rFonts w:asciiTheme="minorHAnsi" w:hAnsiTheme="minorHAnsi" w:cstheme="minorHAnsi"/>
          <w:i/>
          <w:iCs/>
          <w:sz w:val="22"/>
          <w:szCs w:val="22"/>
        </w:rPr>
        <w:t xml:space="preserve"> </w:t>
      </w:r>
    </w:p>
    <w:p w14:paraId="47B21C8F" w14:textId="77777777" w:rsidR="008677E6"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i/>
          <w:iCs/>
          <w:sz w:val="22"/>
          <w:szCs w:val="22"/>
        </w:rPr>
        <w:t xml:space="preserve">5. Any other act designed to give a student an unfair advantage on an academic assignment. </w:t>
      </w:r>
    </w:p>
    <w:p w14:paraId="16FE6BB3" w14:textId="77777777" w:rsidR="008677E6" w:rsidRPr="006E3F09" w:rsidRDefault="008677E6" w:rsidP="008677E6">
      <w:pPr>
        <w:pStyle w:val="Default"/>
        <w:rPr>
          <w:rFonts w:asciiTheme="minorHAnsi" w:hAnsiTheme="minorHAnsi" w:cstheme="minorHAnsi"/>
          <w:sz w:val="22"/>
          <w:szCs w:val="22"/>
        </w:rPr>
      </w:pPr>
    </w:p>
    <w:p w14:paraId="39766C06" w14:textId="77777777" w:rsidR="008677E6"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sz w:val="22"/>
          <w:szCs w:val="22"/>
        </w:rPr>
        <w:t>The university’s policy defines plagiarism as the “</w:t>
      </w:r>
      <w:r w:rsidRPr="006E3F09">
        <w:rPr>
          <w:rFonts w:asciiTheme="minorHAnsi" w:hAnsiTheme="minorHAnsi" w:cstheme="minorHAnsi"/>
          <w:i/>
          <w:iCs/>
          <w:sz w:val="22"/>
          <w:szCs w:val="22"/>
        </w:rPr>
        <w:t xml:space="preserve">Use of another’s thoughts or words without proper attribution in any academic exercise, regardless of the student’s intent, including but not limited to: </w:t>
      </w:r>
    </w:p>
    <w:p w14:paraId="0F1AEC49" w14:textId="77777777" w:rsidR="008677E6"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i/>
          <w:iCs/>
          <w:sz w:val="22"/>
          <w:szCs w:val="22"/>
        </w:rPr>
        <w:t xml:space="preserve">1. The knowing or negligent use by paraphrase or direct quotation of the published or unpublished work of another person without full and clear acknowledgement or citation. </w:t>
      </w:r>
    </w:p>
    <w:p w14:paraId="16E778A6" w14:textId="77777777" w:rsidR="008677E6"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i/>
          <w:iCs/>
          <w:sz w:val="22"/>
          <w:szCs w:val="22"/>
        </w:rPr>
        <w:t xml:space="preserve">2. The knowing or negligent unacknowledged use of materials prepared by another person or by an agency engaged in selling term papers or other academic materials. </w:t>
      </w:r>
    </w:p>
    <w:p w14:paraId="490C40C3" w14:textId="77777777" w:rsidR="008677E6" w:rsidRPr="006E3F09" w:rsidRDefault="008677E6" w:rsidP="008677E6">
      <w:pPr>
        <w:pStyle w:val="Default"/>
        <w:rPr>
          <w:rFonts w:asciiTheme="minorHAnsi" w:hAnsiTheme="minorHAnsi" w:cstheme="minorHAnsi"/>
          <w:sz w:val="22"/>
          <w:szCs w:val="22"/>
        </w:rPr>
      </w:pPr>
    </w:p>
    <w:p w14:paraId="761D451D" w14:textId="6C424140" w:rsidR="008677E6"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sz w:val="22"/>
          <w:szCs w:val="22"/>
        </w:rPr>
        <w:t>Examples of academic dishonesty in an ITDS class include</w:t>
      </w:r>
      <w:r w:rsidR="006C3BD8" w:rsidRPr="006E3F09">
        <w:rPr>
          <w:rFonts w:asciiTheme="minorHAnsi" w:hAnsiTheme="minorHAnsi" w:cstheme="minorHAnsi"/>
          <w:sz w:val="22"/>
          <w:szCs w:val="22"/>
        </w:rPr>
        <w:t xml:space="preserve"> but are not limited to</w:t>
      </w:r>
      <w:r w:rsidRPr="006E3F09">
        <w:rPr>
          <w:rFonts w:asciiTheme="minorHAnsi" w:hAnsiTheme="minorHAnsi" w:cstheme="minorHAnsi"/>
          <w:sz w:val="22"/>
          <w:szCs w:val="22"/>
        </w:rPr>
        <w:t xml:space="preserve">: copying answers from another person’s paper; using notes during an exam; copying computer code from another person’s work; having someone else complete your assignments or take tests on your behalf; stealing code printouts, using </w:t>
      </w:r>
      <w:r w:rsidR="006C3BD8" w:rsidRPr="006E3F09">
        <w:rPr>
          <w:rFonts w:asciiTheme="minorHAnsi" w:hAnsiTheme="minorHAnsi" w:cstheme="minorHAnsi"/>
          <w:sz w:val="22"/>
          <w:szCs w:val="22"/>
        </w:rPr>
        <w:t>AI tools</w:t>
      </w:r>
      <w:r w:rsidRPr="006E3F09">
        <w:rPr>
          <w:rFonts w:asciiTheme="minorHAnsi" w:hAnsiTheme="minorHAnsi" w:cstheme="minorHAnsi"/>
          <w:sz w:val="22"/>
          <w:szCs w:val="22"/>
        </w:rPr>
        <w:t xml:space="preserve"> for answering questions</w:t>
      </w:r>
      <w:r w:rsidR="006C3BD8" w:rsidRPr="006E3F09">
        <w:rPr>
          <w:rFonts w:asciiTheme="minorHAnsi" w:hAnsiTheme="minorHAnsi" w:cstheme="minorHAnsi"/>
          <w:sz w:val="22"/>
          <w:szCs w:val="22"/>
        </w:rPr>
        <w:t xml:space="preserve"> that are expected of your response</w:t>
      </w:r>
      <w:r w:rsidRPr="006E3F09">
        <w:rPr>
          <w:rFonts w:asciiTheme="minorHAnsi" w:hAnsiTheme="minorHAnsi" w:cstheme="minorHAnsi"/>
          <w:sz w:val="22"/>
          <w:szCs w:val="22"/>
        </w:rPr>
        <w:t xml:space="preserve">, </w:t>
      </w:r>
      <w:r w:rsidR="006C3BD8" w:rsidRPr="006E3F09">
        <w:rPr>
          <w:rFonts w:asciiTheme="minorHAnsi" w:hAnsiTheme="minorHAnsi" w:cstheme="minorHAnsi"/>
          <w:sz w:val="22"/>
          <w:szCs w:val="22"/>
        </w:rPr>
        <w:t xml:space="preserve">using </w:t>
      </w:r>
      <w:r w:rsidRPr="006E3F09">
        <w:rPr>
          <w:rFonts w:asciiTheme="minorHAnsi" w:hAnsiTheme="minorHAnsi" w:cstheme="minorHAnsi"/>
          <w:sz w:val="22"/>
          <w:szCs w:val="22"/>
        </w:rPr>
        <w:t>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w:t>
      </w:r>
    </w:p>
    <w:p w14:paraId="5BF1664A" w14:textId="77777777" w:rsidR="008677E6"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sz w:val="22"/>
          <w:szCs w:val="22"/>
        </w:rPr>
        <w:t xml:space="preserve"> </w:t>
      </w:r>
    </w:p>
    <w:p w14:paraId="56EE0F5B" w14:textId="57F83DFD" w:rsidR="008677E6" w:rsidRPr="006E3F09" w:rsidRDefault="008677E6" w:rsidP="008677E6">
      <w:pPr>
        <w:pStyle w:val="Default"/>
        <w:rPr>
          <w:rFonts w:asciiTheme="minorHAnsi" w:hAnsiTheme="minorHAnsi" w:cstheme="minorHAnsi"/>
          <w:sz w:val="22"/>
          <w:szCs w:val="22"/>
        </w:rPr>
      </w:pPr>
      <w:r w:rsidRPr="006E3F09">
        <w:rPr>
          <w:rFonts w:asciiTheme="minorHAnsi" w:hAnsiTheme="minorHAnsi" w:cstheme="minorHAnsi"/>
          <w:sz w:val="22"/>
          <w:szCs w:val="22"/>
        </w:rPr>
        <w:t xml:space="preserve">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 </w:t>
      </w:r>
    </w:p>
    <w:p w14:paraId="1AC6A4B5" w14:textId="77777777" w:rsidR="006C3BD8" w:rsidRPr="006E3F09" w:rsidRDefault="006C3BD8" w:rsidP="008677E6">
      <w:pPr>
        <w:pStyle w:val="Default"/>
        <w:rPr>
          <w:rFonts w:asciiTheme="minorHAnsi" w:hAnsiTheme="minorHAnsi" w:cstheme="minorHAnsi"/>
          <w:sz w:val="22"/>
          <w:szCs w:val="22"/>
        </w:rPr>
      </w:pPr>
    </w:p>
    <w:p w14:paraId="15D6F4DC" w14:textId="7E1E7F12" w:rsidR="008677E6" w:rsidRPr="006E3F09" w:rsidRDefault="008677E6" w:rsidP="008677E6">
      <w:pPr>
        <w:rPr>
          <w:rFonts w:cstheme="minorHAnsi"/>
        </w:rPr>
      </w:pPr>
      <w:r w:rsidRPr="006E3F09">
        <w:rPr>
          <w:rFonts w:cstheme="minorHAnsi"/>
        </w:rPr>
        <w:t xml:space="preserve">These ethical guidelines are essential to maintain the integrity of the university, college, department, faculty and most importantly the students. </w:t>
      </w:r>
      <w:r w:rsidR="006C3BD8" w:rsidRPr="006E3F09">
        <w:rPr>
          <w:rFonts w:cstheme="minorHAnsi"/>
        </w:rPr>
        <w:t>B</w:t>
      </w:r>
      <w:r w:rsidRPr="006E3F09">
        <w:rPr>
          <w:rFonts w:cstheme="minorHAnsi"/>
        </w:rPr>
        <w:t xml:space="preserve">reaking the code of conduct </w:t>
      </w:r>
      <w:r w:rsidR="006C3BD8" w:rsidRPr="006E3F09">
        <w:rPr>
          <w:rFonts w:cstheme="minorHAnsi"/>
        </w:rPr>
        <w:t>i</w:t>
      </w:r>
      <w:r w:rsidRPr="006E3F09">
        <w:rPr>
          <w:rFonts w:cstheme="minorHAnsi"/>
        </w:rPr>
        <w:t xml:space="preserve">s unfair to your peers and stealing a degree. These ethical guidelines are common to both in-campus and online courses and </w:t>
      </w:r>
      <w:proofErr w:type="gramStart"/>
      <w:r w:rsidRPr="006E3F09">
        <w:rPr>
          <w:rFonts w:cstheme="minorHAnsi"/>
        </w:rPr>
        <w:t>is</w:t>
      </w:r>
      <w:proofErr w:type="gramEnd"/>
      <w:r w:rsidRPr="006E3F09">
        <w:rPr>
          <w:rFonts w:cstheme="minorHAnsi"/>
        </w:rPr>
        <w:t xml:space="preserve"> especially crucial for online activities.</w:t>
      </w:r>
      <w:r w:rsidR="006C3BD8" w:rsidRPr="006E3F09">
        <w:rPr>
          <w:rFonts w:cstheme="minorHAnsi"/>
        </w:rPr>
        <w:t xml:space="preserve"> </w:t>
      </w:r>
    </w:p>
    <w:p w14:paraId="727C4A3A" w14:textId="77777777" w:rsidR="008677E6" w:rsidRPr="006E3F09" w:rsidRDefault="008677E6" w:rsidP="008677E6">
      <w:pPr>
        <w:rPr>
          <w:rFonts w:cstheme="minorHAnsi"/>
        </w:rPr>
      </w:pPr>
      <w:r w:rsidRPr="006E3F09">
        <w:rPr>
          <w:rFonts w:cstheme="minorHAnsi"/>
        </w:rPr>
        <w:t>A few key points to remember:</w:t>
      </w:r>
    </w:p>
    <w:p w14:paraId="253876A7" w14:textId="2B0439AD" w:rsidR="008677E6" w:rsidRPr="006E3F09" w:rsidRDefault="008677E6" w:rsidP="008677E6">
      <w:pPr>
        <w:pStyle w:val="ListParagraph"/>
        <w:numPr>
          <w:ilvl w:val="0"/>
          <w:numId w:val="44"/>
        </w:numPr>
        <w:rPr>
          <w:rFonts w:cstheme="minorHAnsi"/>
        </w:rPr>
      </w:pPr>
      <w:r w:rsidRPr="006E3F09">
        <w:rPr>
          <w:rFonts w:cstheme="minorHAnsi"/>
          <w:u w:val="single"/>
        </w:rPr>
        <w:t>If you can google, I can google.</w:t>
      </w:r>
      <w:r w:rsidRPr="006E3F09">
        <w:rPr>
          <w:rFonts w:cstheme="minorHAnsi"/>
        </w:rPr>
        <w:t xml:space="preserve"> You are not receiving course credits for being the best </w:t>
      </w:r>
      <w:r w:rsidR="006C3BD8" w:rsidRPr="006E3F09">
        <w:rPr>
          <w:rFonts w:cstheme="minorHAnsi"/>
        </w:rPr>
        <w:t>Googler</w:t>
      </w:r>
      <w:r w:rsidRPr="006E3F09">
        <w:rPr>
          <w:rFonts w:cstheme="minorHAnsi"/>
        </w:rPr>
        <w:t xml:space="preserve"> </w:t>
      </w:r>
      <w:r w:rsidR="006C3BD8" w:rsidRPr="006E3F09">
        <w:rPr>
          <w:rFonts w:cstheme="minorHAnsi"/>
        </w:rPr>
        <w:t xml:space="preserve">or web crawler </w:t>
      </w:r>
      <w:r w:rsidRPr="006E3F09">
        <w:rPr>
          <w:rFonts w:cstheme="minorHAnsi"/>
        </w:rPr>
        <w:t xml:space="preserve">(looking for answers </w:t>
      </w:r>
      <w:r w:rsidR="00F41565" w:rsidRPr="006E3F09">
        <w:rPr>
          <w:rFonts w:cstheme="minorHAnsi"/>
        </w:rPr>
        <w:t>o</w:t>
      </w:r>
      <w:r w:rsidRPr="006E3F09">
        <w:rPr>
          <w:rFonts w:cstheme="minorHAnsi"/>
        </w:rPr>
        <w:t xml:space="preserve">n </w:t>
      </w:r>
      <w:r w:rsidR="00F41565" w:rsidRPr="006E3F09">
        <w:rPr>
          <w:rFonts w:cstheme="minorHAnsi"/>
        </w:rPr>
        <w:t>a</w:t>
      </w:r>
      <w:r w:rsidRPr="006E3F09">
        <w:rPr>
          <w:rFonts w:cstheme="minorHAnsi"/>
        </w:rPr>
        <w:t xml:space="preserve"> website). The course credit is for mastering the content and understanding how to apply i</w:t>
      </w:r>
      <w:r w:rsidR="00125DC3" w:rsidRPr="006E3F09">
        <w:rPr>
          <w:rFonts w:cstheme="minorHAnsi"/>
        </w:rPr>
        <w:t>t i</w:t>
      </w:r>
      <w:r w:rsidRPr="006E3F09">
        <w:rPr>
          <w:rFonts w:cstheme="minorHAnsi"/>
        </w:rPr>
        <w:t>n your career.</w:t>
      </w:r>
    </w:p>
    <w:p w14:paraId="022CA795" w14:textId="3B0E9EEC" w:rsidR="008677E6" w:rsidRPr="006E3F09" w:rsidRDefault="008677E6" w:rsidP="008677E6">
      <w:pPr>
        <w:pStyle w:val="ListParagraph"/>
        <w:numPr>
          <w:ilvl w:val="0"/>
          <w:numId w:val="44"/>
        </w:numPr>
        <w:rPr>
          <w:rFonts w:cstheme="minorHAnsi"/>
        </w:rPr>
      </w:pPr>
      <w:r w:rsidRPr="006E3F09">
        <w:rPr>
          <w:rFonts w:cstheme="minorHAnsi"/>
          <w:u w:val="single"/>
        </w:rPr>
        <w:t xml:space="preserve">If you think you are doing something that is not right, then most probably it is not right. </w:t>
      </w:r>
      <w:r w:rsidRPr="006E3F09">
        <w:rPr>
          <w:rFonts w:cstheme="minorHAnsi"/>
        </w:rPr>
        <w:t xml:space="preserve"> Ask the instructor or the tutor before proceeding </w:t>
      </w:r>
      <w:r w:rsidR="006C3BD8" w:rsidRPr="006E3F09">
        <w:rPr>
          <w:rFonts w:cstheme="minorHAnsi"/>
        </w:rPr>
        <w:t xml:space="preserve">with </w:t>
      </w:r>
      <w:r w:rsidRPr="006E3F09">
        <w:rPr>
          <w:rFonts w:cstheme="minorHAnsi"/>
        </w:rPr>
        <w:t>that route.</w:t>
      </w:r>
    </w:p>
    <w:p w14:paraId="0625BA7A" w14:textId="7CE1587F" w:rsidR="008677E6" w:rsidRPr="006E3F09" w:rsidRDefault="008677E6" w:rsidP="008677E6">
      <w:pPr>
        <w:pStyle w:val="ListParagraph"/>
        <w:numPr>
          <w:ilvl w:val="0"/>
          <w:numId w:val="44"/>
        </w:numPr>
        <w:rPr>
          <w:rFonts w:cstheme="minorHAnsi"/>
        </w:rPr>
      </w:pPr>
      <w:r w:rsidRPr="006E3F09">
        <w:rPr>
          <w:rFonts w:cstheme="minorHAnsi"/>
          <w:u w:val="single"/>
        </w:rPr>
        <w:t>Do not use A</w:t>
      </w:r>
      <w:r w:rsidR="006C3BD8" w:rsidRPr="006E3F09">
        <w:rPr>
          <w:rFonts w:cstheme="minorHAnsi"/>
          <w:u w:val="single"/>
        </w:rPr>
        <w:t>rtificial Intelligence of software tools</w:t>
      </w:r>
      <w:r w:rsidRPr="006E3F09">
        <w:rPr>
          <w:rFonts w:cstheme="minorHAnsi"/>
          <w:u w:val="single"/>
        </w:rPr>
        <w:t xml:space="preserve"> to do your work. The focus of this class is for you to be able to do the work.</w:t>
      </w:r>
    </w:p>
    <w:p w14:paraId="706F8867" w14:textId="77777777" w:rsidR="008677E6" w:rsidRPr="006E3F09" w:rsidRDefault="008677E6" w:rsidP="008677E6">
      <w:pPr>
        <w:pStyle w:val="ListParagraph"/>
        <w:numPr>
          <w:ilvl w:val="0"/>
          <w:numId w:val="44"/>
        </w:numPr>
        <w:rPr>
          <w:rFonts w:cstheme="minorHAnsi"/>
        </w:rPr>
      </w:pPr>
      <w:r w:rsidRPr="006E3F09">
        <w:rPr>
          <w:rFonts w:cstheme="minorHAnsi"/>
          <w:u w:val="single"/>
        </w:rPr>
        <w:t>Individual activities must be completed individually, and group activities as a group.</w:t>
      </w:r>
    </w:p>
    <w:p w14:paraId="01D0BD17" w14:textId="77777777" w:rsidR="008677E6" w:rsidRPr="006E3F09" w:rsidRDefault="008677E6" w:rsidP="008677E6">
      <w:pPr>
        <w:pStyle w:val="ListParagraph"/>
        <w:numPr>
          <w:ilvl w:val="0"/>
          <w:numId w:val="44"/>
        </w:numPr>
        <w:rPr>
          <w:rFonts w:cstheme="minorHAnsi"/>
        </w:rPr>
      </w:pPr>
      <w:r w:rsidRPr="006E3F09">
        <w:rPr>
          <w:rFonts w:cstheme="minorHAnsi"/>
          <w:u w:val="single"/>
        </w:rPr>
        <w:t xml:space="preserve">Give credit to your sources (data, article etc.), cite the source and acknowledge the help you receive – it will solve much of these issues. </w:t>
      </w:r>
      <w:r w:rsidRPr="006E3F09">
        <w:rPr>
          <w:rFonts w:cstheme="minorHAnsi"/>
        </w:rPr>
        <w:t>The instructor will grade based on your contribution.</w:t>
      </w:r>
    </w:p>
    <w:p w14:paraId="3FF2D247" w14:textId="06819296" w:rsidR="008677E6" w:rsidRPr="006E3F09" w:rsidRDefault="008677E6" w:rsidP="008677E6">
      <w:pPr>
        <w:pStyle w:val="ListParagraph"/>
        <w:numPr>
          <w:ilvl w:val="0"/>
          <w:numId w:val="44"/>
        </w:numPr>
        <w:rPr>
          <w:rFonts w:cstheme="minorHAnsi"/>
        </w:rPr>
      </w:pPr>
      <w:r w:rsidRPr="006E3F09">
        <w:rPr>
          <w:rFonts w:cstheme="minorHAnsi"/>
          <w:u w:val="single"/>
        </w:rPr>
        <w:t>Remember every online activity in Canvas is monitored.</w:t>
      </w:r>
      <w:r w:rsidR="006C3BD8" w:rsidRPr="006E3F09">
        <w:rPr>
          <w:rFonts w:cstheme="minorHAnsi"/>
          <w:u w:val="single"/>
        </w:rPr>
        <w:t xml:space="preserve"> </w:t>
      </w:r>
      <w:r w:rsidR="00D600FC" w:rsidRPr="006E3F09">
        <w:rPr>
          <w:rFonts w:cstheme="minorHAnsi"/>
          <w:u w:val="single"/>
        </w:rPr>
        <w:t xml:space="preserve"> </w:t>
      </w:r>
    </w:p>
    <w:p w14:paraId="345AEBF9" w14:textId="79A22459" w:rsidR="00162DBA" w:rsidRPr="009E62BC" w:rsidRDefault="00125DC3" w:rsidP="00125DC3">
      <w:pPr>
        <w:pStyle w:val="Heading3"/>
        <w:rPr>
          <w:rFonts w:cstheme="minorHAnsi"/>
        </w:rPr>
      </w:pPr>
      <w:r>
        <w:rPr>
          <w:rFonts w:cstheme="minorHAnsi"/>
        </w:rPr>
        <w:t>P</w:t>
      </w:r>
      <w:r w:rsidR="007B0167" w:rsidRPr="009E62BC">
        <w:rPr>
          <w:rFonts w:cstheme="minorHAnsi"/>
        </w:rPr>
        <w:t>olicies</w:t>
      </w:r>
    </w:p>
    <w:p w14:paraId="4C63807D" w14:textId="140AF1D1" w:rsidR="00162DBA" w:rsidRPr="000B55A4" w:rsidRDefault="00162DBA" w:rsidP="000B55A4">
      <w:pPr>
        <w:pStyle w:val="Heading2"/>
      </w:pPr>
      <w:r w:rsidRPr="000B55A4">
        <w:t xml:space="preserve">Attendance and Participation  </w:t>
      </w:r>
    </w:p>
    <w:p w14:paraId="7F011BF7" w14:textId="5D1BF0A4" w:rsidR="008677E6" w:rsidRPr="00FA288F" w:rsidRDefault="00FA288F" w:rsidP="008677E6">
      <w:pPr>
        <w:rPr>
          <w:rFonts w:cstheme="minorHAnsi"/>
        </w:rPr>
      </w:pPr>
      <w:r w:rsidRPr="00FA288F">
        <w:rPr>
          <w:rFonts w:cstheme="minorHAnsi"/>
        </w:rPr>
        <w:t>Engagement in a r</w:t>
      </w:r>
      <w:r w:rsidR="008677E6" w:rsidRPr="00FA288F">
        <w:rPr>
          <w:rFonts w:cstheme="minorHAnsi"/>
        </w:rPr>
        <w:t xml:space="preserve">emote/Online course is just as important as in a </w:t>
      </w:r>
      <w:r w:rsidR="00D600FC" w:rsidRPr="00FA288F">
        <w:rPr>
          <w:rFonts w:cstheme="minorHAnsi"/>
        </w:rPr>
        <w:t>face-to-face</w:t>
      </w:r>
      <w:r w:rsidR="008677E6" w:rsidRPr="00FA288F">
        <w:rPr>
          <w:rFonts w:cstheme="minorHAnsi"/>
        </w:rPr>
        <w:t xml:space="preserve"> class. </w:t>
      </w:r>
      <w:r w:rsidR="00467646">
        <w:rPr>
          <w:rFonts w:cstheme="minorHAnsi"/>
        </w:rPr>
        <w:t xml:space="preserve">Ongoing engagement </w:t>
      </w:r>
      <w:r w:rsidR="008677E6" w:rsidRPr="00FA288F">
        <w:rPr>
          <w:rFonts w:cstheme="minorHAnsi"/>
        </w:rPr>
        <w:t xml:space="preserve">is an important factor for student success in any Remote/Online course. </w:t>
      </w:r>
      <w:r w:rsidR="00467646">
        <w:rPr>
          <w:rFonts w:cstheme="minorHAnsi"/>
        </w:rPr>
        <w:t xml:space="preserve">There is no substitute for mastering </w:t>
      </w:r>
      <w:proofErr w:type="gramStart"/>
      <w:r w:rsidR="00467646">
        <w:rPr>
          <w:rFonts w:cstheme="minorHAnsi"/>
        </w:rPr>
        <w:t>the materials</w:t>
      </w:r>
      <w:proofErr w:type="gramEnd"/>
      <w:r w:rsidR="00467646">
        <w:rPr>
          <w:rFonts w:cstheme="minorHAnsi"/>
        </w:rPr>
        <w:t xml:space="preserve"> than ongoing engagement. </w:t>
      </w:r>
      <w:r w:rsidR="008677E6" w:rsidRPr="00FA288F">
        <w:rPr>
          <w:rFonts w:cstheme="minorHAnsi"/>
        </w:rPr>
        <w:t xml:space="preserve">I recommend logging </w:t>
      </w:r>
      <w:proofErr w:type="gramStart"/>
      <w:r w:rsidR="008677E6" w:rsidRPr="00FA288F">
        <w:rPr>
          <w:rFonts w:cstheme="minorHAnsi"/>
        </w:rPr>
        <w:t>in</w:t>
      </w:r>
      <w:proofErr w:type="gramEnd"/>
      <w:r w:rsidR="008677E6" w:rsidRPr="00FA288F">
        <w:rPr>
          <w:rFonts w:cstheme="minorHAnsi"/>
        </w:rPr>
        <w:t xml:space="preserve"> a minimum of three times a week to complete a module. Each module has an opening introduction and overview for the week.</w:t>
      </w:r>
    </w:p>
    <w:p w14:paraId="3A5D208B" w14:textId="3405BFC9" w:rsidR="008677E6" w:rsidRDefault="00A85D23" w:rsidP="008677E6">
      <w:r w:rsidRPr="00FA288F">
        <w:rPr>
          <w:b/>
          <w:bCs/>
        </w:rPr>
        <w:t xml:space="preserve">THREE </w:t>
      </w:r>
      <w:r w:rsidR="008677E6" w:rsidRPr="00FA288F">
        <w:rPr>
          <w:b/>
          <w:bCs/>
        </w:rPr>
        <w:t>BEFORE ME RULE</w:t>
      </w:r>
      <w:r w:rsidR="008677E6" w:rsidRPr="00FA288F">
        <w:t>: If you have any issues or questions about assignments, class policies and schedules, etc. and want to speak with the instructor</w:t>
      </w:r>
      <w:r w:rsidR="00467646">
        <w:t xml:space="preserve">, there </w:t>
      </w:r>
      <w:proofErr w:type="gramStart"/>
      <w:r w:rsidR="00467646">
        <w:t>following</w:t>
      </w:r>
      <w:proofErr w:type="gramEnd"/>
      <w:r w:rsidR="00467646">
        <w:t xml:space="preserve"> </w:t>
      </w:r>
      <w:r w:rsidR="008677E6" w:rsidRPr="00FA288F">
        <w:t xml:space="preserve">is the policy. You must have attempted at least three different options before you </w:t>
      </w:r>
      <w:proofErr w:type="gramStart"/>
      <w:r w:rsidR="008677E6" w:rsidRPr="00FA288F">
        <w:t>come</w:t>
      </w:r>
      <w:proofErr w:type="gramEnd"/>
      <w:r w:rsidR="008677E6" w:rsidRPr="00FA288F">
        <w:t xml:space="preserve"> to me. You must tell me what you tried and the results before </w:t>
      </w:r>
      <w:proofErr w:type="gramStart"/>
      <w:r w:rsidR="008677E6" w:rsidRPr="00FA288F">
        <w:t>I will</w:t>
      </w:r>
      <w:proofErr w:type="gramEnd"/>
      <w:r w:rsidR="008677E6" w:rsidRPr="00FA288F">
        <w:t xml:space="preserve"> answer any questions.</w:t>
      </w:r>
    </w:p>
    <w:p w14:paraId="317FEFAA" w14:textId="4EF6A9A1" w:rsidR="00125DC3" w:rsidRPr="00FA288F" w:rsidRDefault="00125DC3" w:rsidP="00FA288F">
      <w:pPr>
        <w:pStyle w:val="Heading3"/>
      </w:pPr>
      <w:r w:rsidRPr="00FA288F">
        <w:t>Student Support Services</w:t>
      </w:r>
    </w:p>
    <w:p w14:paraId="141A101F" w14:textId="77777777" w:rsidR="00125DC3" w:rsidRPr="00FA288F" w:rsidRDefault="00125DC3" w:rsidP="00125DC3">
      <w:pPr>
        <w:pStyle w:val="ListParagraph"/>
        <w:numPr>
          <w:ilvl w:val="0"/>
          <w:numId w:val="13"/>
        </w:numPr>
        <w:spacing w:after="0" w:line="240" w:lineRule="auto"/>
        <w:rPr>
          <w:rFonts w:cstheme="minorHAnsi"/>
        </w:rPr>
      </w:pPr>
      <w:hyperlink r:id="rId18" w:history="1">
        <w:r w:rsidRPr="00FA288F">
          <w:rPr>
            <w:rStyle w:val="Hyperlink"/>
            <w:rFonts w:cstheme="minorHAnsi"/>
            <w:u w:val="none"/>
          </w:rPr>
          <w:t>Registrar</w:t>
        </w:r>
      </w:hyperlink>
      <w:r w:rsidRPr="00FA288F">
        <w:rPr>
          <w:rFonts w:cstheme="minorHAnsi"/>
        </w:rPr>
        <w:t xml:space="preserve"> (</w:t>
      </w:r>
      <w:r w:rsidRPr="00FA288F">
        <w:rPr>
          <w:rStyle w:val="Hyperlink"/>
          <w:rFonts w:cstheme="minorHAnsi"/>
          <w:color w:val="auto"/>
          <w:u w:val="none"/>
        </w:rPr>
        <w:t>https://registrar.unt.edu/registration</w:t>
      </w:r>
      <w:r w:rsidRPr="00FA288F">
        <w:rPr>
          <w:rFonts w:cstheme="minorHAnsi"/>
        </w:rPr>
        <w:t>)</w:t>
      </w:r>
    </w:p>
    <w:p w14:paraId="46E9340D" w14:textId="77777777" w:rsidR="00125DC3" w:rsidRPr="00FA288F" w:rsidRDefault="00125DC3" w:rsidP="00125DC3">
      <w:pPr>
        <w:pStyle w:val="ListParagraph"/>
        <w:numPr>
          <w:ilvl w:val="0"/>
          <w:numId w:val="13"/>
        </w:numPr>
        <w:spacing w:after="0" w:line="240" w:lineRule="auto"/>
        <w:rPr>
          <w:rFonts w:cstheme="minorHAnsi"/>
        </w:rPr>
      </w:pPr>
      <w:hyperlink r:id="rId19" w:history="1">
        <w:r w:rsidRPr="00FA288F">
          <w:rPr>
            <w:rStyle w:val="Hyperlink"/>
            <w:rFonts w:cstheme="minorHAnsi"/>
            <w:u w:val="none"/>
          </w:rPr>
          <w:t>Financial Aid</w:t>
        </w:r>
      </w:hyperlink>
      <w:r w:rsidRPr="00FA288F">
        <w:rPr>
          <w:rFonts w:cstheme="minorHAnsi"/>
        </w:rPr>
        <w:t xml:space="preserve"> (</w:t>
      </w:r>
      <w:r w:rsidRPr="00FA288F">
        <w:rPr>
          <w:rStyle w:val="Hyperlink"/>
          <w:rFonts w:cstheme="minorHAnsi"/>
          <w:color w:val="auto"/>
          <w:u w:val="none"/>
        </w:rPr>
        <w:t>https://financialaid.unt.edu/</w:t>
      </w:r>
      <w:r w:rsidRPr="00FA288F">
        <w:rPr>
          <w:rFonts w:cstheme="minorHAnsi"/>
        </w:rPr>
        <w:t>)</w:t>
      </w:r>
    </w:p>
    <w:p w14:paraId="7B7EB8CD" w14:textId="77777777" w:rsidR="00125DC3" w:rsidRPr="00FA288F" w:rsidRDefault="00125DC3" w:rsidP="00125DC3">
      <w:pPr>
        <w:pStyle w:val="ListParagraph"/>
        <w:numPr>
          <w:ilvl w:val="0"/>
          <w:numId w:val="13"/>
        </w:numPr>
        <w:spacing w:after="0" w:line="240" w:lineRule="auto"/>
        <w:rPr>
          <w:rFonts w:cstheme="minorHAnsi"/>
        </w:rPr>
      </w:pPr>
      <w:hyperlink r:id="rId20" w:history="1">
        <w:r w:rsidRPr="00FA288F">
          <w:rPr>
            <w:rStyle w:val="Hyperlink"/>
            <w:rFonts w:cstheme="minorHAnsi"/>
            <w:u w:val="none"/>
          </w:rPr>
          <w:t>Student Legal Services</w:t>
        </w:r>
      </w:hyperlink>
      <w:r w:rsidRPr="00FA288F">
        <w:rPr>
          <w:rFonts w:cstheme="minorHAnsi"/>
        </w:rPr>
        <w:t xml:space="preserve"> (</w:t>
      </w:r>
      <w:r w:rsidRPr="00FA288F">
        <w:rPr>
          <w:rStyle w:val="Hyperlink"/>
          <w:rFonts w:cstheme="minorHAnsi"/>
          <w:color w:val="auto"/>
          <w:u w:val="none"/>
        </w:rPr>
        <w:t>https://studentaffairs.unt.edu/student-legal-services</w:t>
      </w:r>
      <w:r w:rsidRPr="00FA288F">
        <w:rPr>
          <w:rFonts w:cstheme="minorHAnsi"/>
        </w:rPr>
        <w:t>)</w:t>
      </w:r>
    </w:p>
    <w:p w14:paraId="478487C2" w14:textId="77777777" w:rsidR="00125DC3" w:rsidRPr="00FA288F" w:rsidRDefault="00125DC3" w:rsidP="00125DC3">
      <w:pPr>
        <w:pStyle w:val="ListParagraph"/>
        <w:numPr>
          <w:ilvl w:val="0"/>
          <w:numId w:val="13"/>
        </w:numPr>
        <w:spacing w:after="0" w:line="240" w:lineRule="auto"/>
        <w:rPr>
          <w:rFonts w:cstheme="minorHAnsi"/>
        </w:rPr>
      </w:pPr>
      <w:hyperlink r:id="rId21" w:history="1">
        <w:r w:rsidRPr="00FA288F">
          <w:rPr>
            <w:rStyle w:val="Hyperlink"/>
            <w:rFonts w:cstheme="minorHAnsi"/>
            <w:u w:val="none"/>
          </w:rPr>
          <w:t>Career Center</w:t>
        </w:r>
      </w:hyperlink>
      <w:r w:rsidRPr="00FA288F">
        <w:rPr>
          <w:rFonts w:cstheme="minorHAnsi"/>
        </w:rPr>
        <w:t xml:space="preserve"> (</w:t>
      </w:r>
      <w:r w:rsidRPr="00FA288F">
        <w:rPr>
          <w:rStyle w:val="Hyperlink"/>
          <w:rFonts w:cstheme="minorHAnsi"/>
          <w:color w:val="auto"/>
          <w:u w:val="none"/>
        </w:rPr>
        <w:t>https://studentaffairs.unt.edu/career-center</w:t>
      </w:r>
      <w:r w:rsidRPr="00FA288F">
        <w:rPr>
          <w:rFonts w:cstheme="minorHAnsi"/>
        </w:rPr>
        <w:t>)</w:t>
      </w:r>
    </w:p>
    <w:p w14:paraId="4258FDE9" w14:textId="77777777" w:rsidR="00125DC3" w:rsidRPr="00FA288F" w:rsidRDefault="00125DC3" w:rsidP="00125DC3">
      <w:pPr>
        <w:pStyle w:val="ListParagraph"/>
        <w:numPr>
          <w:ilvl w:val="0"/>
          <w:numId w:val="13"/>
        </w:numPr>
        <w:spacing w:after="0" w:line="240" w:lineRule="auto"/>
        <w:rPr>
          <w:rFonts w:cstheme="minorHAnsi"/>
        </w:rPr>
      </w:pPr>
      <w:hyperlink r:id="rId22" w:history="1">
        <w:r w:rsidRPr="00FA288F">
          <w:rPr>
            <w:rStyle w:val="Hyperlink"/>
            <w:rFonts w:cstheme="minorHAnsi"/>
            <w:u w:val="none"/>
          </w:rPr>
          <w:t>Multicultural Center</w:t>
        </w:r>
      </w:hyperlink>
      <w:r w:rsidRPr="00FA288F">
        <w:rPr>
          <w:rFonts w:cstheme="minorHAnsi"/>
        </w:rPr>
        <w:t xml:space="preserve"> (</w:t>
      </w:r>
      <w:r w:rsidRPr="00FA288F">
        <w:rPr>
          <w:rStyle w:val="Hyperlink"/>
          <w:rFonts w:cstheme="minorHAnsi"/>
          <w:color w:val="auto"/>
          <w:u w:val="none"/>
        </w:rPr>
        <w:t>https://edo.unt.edu/multicultural-center</w:t>
      </w:r>
      <w:r w:rsidRPr="00FA288F">
        <w:rPr>
          <w:rFonts w:cstheme="minorHAnsi"/>
        </w:rPr>
        <w:t>)</w:t>
      </w:r>
    </w:p>
    <w:p w14:paraId="6B11A4B7" w14:textId="77777777" w:rsidR="00125DC3" w:rsidRPr="00FA288F" w:rsidRDefault="00125DC3" w:rsidP="00125DC3">
      <w:pPr>
        <w:pStyle w:val="ListParagraph"/>
        <w:numPr>
          <w:ilvl w:val="0"/>
          <w:numId w:val="13"/>
        </w:numPr>
        <w:spacing w:after="0" w:line="240" w:lineRule="auto"/>
        <w:rPr>
          <w:rFonts w:cstheme="minorHAnsi"/>
        </w:rPr>
      </w:pPr>
      <w:hyperlink r:id="rId23" w:history="1">
        <w:r w:rsidRPr="00FA288F">
          <w:rPr>
            <w:rStyle w:val="Hyperlink"/>
            <w:rFonts w:cstheme="minorHAnsi"/>
            <w:u w:val="none"/>
          </w:rPr>
          <w:t>Counseling and Testing Services</w:t>
        </w:r>
      </w:hyperlink>
      <w:r w:rsidRPr="00FA288F">
        <w:rPr>
          <w:rFonts w:cstheme="minorHAnsi"/>
        </w:rPr>
        <w:t xml:space="preserve"> (</w:t>
      </w:r>
      <w:r w:rsidRPr="00FA288F">
        <w:rPr>
          <w:rStyle w:val="Hyperlink"/>
          <w:rFonts w:cstheme="minorHAnsi"/>
          <w:color w:val="auto"/>
          <w:u w:val="none"/>
        </w:rPr>
        <w:t>https://studentaffairs.unt.edu/counseling-and-testing-services</w:t>
      </w:r>
      <w:r w:rsidRPr="00FA288F">
        <w:rPr>
          <w:rFonts w:cstheme="minorHAnsi"/>
        </w:rPr>
        <w:t>)</w:t>
      </w:r>
    </w:p>
    <w:p w14:paraId="1EE8EEDA" w14:textId="77777777" w:rsidR="00125DC3" w:rsidRPr="00FA288F" w:rsidRDefault="00125DC3" w:rsidP="00125DC3">
      <w:pPr>
        <w:pStyle w:val="ListParagraph"/>
        <w:numPr>
          <w:ilvl w:val="0"/>
          <w:numId w:val="13"/>
        </w:numPr>
        <w:spacing w:after="0" w:line="240" w:lineRule="auto"/>
        <w:rPr>
          <w:rFonts w:cstheme="minorHAnsi"/>
        </w:rPr>
      </w:pPr>
      <w:hyperlink r:id="rId24" w:history="1">
        <w:r w:rsidRPr="00FA288F">
          <w:rPr>
            <w:rStyle w:val="Hyperlink"/>
            <w:rFonts w:cstheme="minorHAnsi"/>
            <w:u w:val="none"/>
          </w:rPr>
          <w:t>Student Affairs Care Team</w:t>
        </w:r>
      </w:hyperlink>
      <w:r w:rsidRPr="00FA288F">
        <w:rPr>
          <w:rFonts w:cstheme="minorHAnsi"/>
        </w:rPr>
        <w:t xml:space="preserve"> (</w:t>
      </w:r>
      <w:r w:rsidRPr="00FA288F">
        <w:rPr>
          <w:rStyle w:val="Hyperlink"/>
          <w:rFonts w:cstheme="minorHAnsi"/>
          <w:color w:val="auto"/>
          <w:u w:val="none"/>
        </w:rPr>
        <w:t>https://studentaffairs.unt.edu/care</w:t>
      </w:r>
      <w:r w:rsidRPr="00FA288F">
        <w:rPr>
          <w:rFonts w:cstheme="minorHAnsi"/>
        </w:rPr>
        <w:t>)</w:t>
      </w:r>
    </w:p>
    <w:p w14:paraId="691FEA19" w14:textId="77777777" w:rsidR="00125DC3" w:rsidRPr="00FA288F" w:rsidRDefault="00125DC3" w:rsidP="00125DC3">
      <w:pPr>
        <w:pStyle w:val="ListParagraph"/>
        <w:numPr>
          <w:ilvl w:val="0"/>
          <w:numId w:val="13"/>
        </w:numPr>
        <w:spacing w:after="0" w:line="240" w:lineRule="auto"/>
        <w:rPr>
          <w:rFonts w:cstheme="minorHAnsi"/>
        </w:rPr>
      </w:pPr>
      <w:hyperlink r:id="rId25" w:history="1">
        <w:r w:rsidRPr="00FA288F">
          <w:rPr>
            <w:rStyle w:val="Hyperlink"/>
            <w:rFonts w:cstheme="minorHAnsi"/>
            <w:u w:val="none"/>
          </w:rPr>
          <w:t>Student Health and Wellness Center</w:t>
        </w:r>
      </w:hyperlink>
      <w:r w:rsidRPr="00FA288F">
        <w:rPr>
          <w:rFonts w:cstheme="minorHAnsi"/>
        </w:rPr>
        <w:t xml:space="preserve"> (</w:t>
      </w:r>
      <w:r w:rsidRPr="00FA288F">
        <w:rPr>
          <w:rStyle w:val="Hyperlink"/>
          <w:rFonts w:cstheme="minorHAnsi"/>
          <w:color w:val="auto"/>
          <w:u w:val="none"/>
        </w:rPr>
        <w:t>https://studentaffairs.unt.edu/student-health-and-wellness-center</w:t>
      </w:r>
      <w:r w:rsidRPr="00FA288F">
        <w:rPr>
          <w:rFonts w:cstheme="minorHAnsi"/>
        </w:rPr>
        <w:t>)</w:t>
      </w:r>
    </w:p>
    <w:p w14:paraId="0864B72C" w14:textId="77777777" w:rsidR="00125DC3" w:rsidRPr="00FA288F" w:rsidRDefault="00125DC3" w:rsidP="00125DC3">
      <w:pPr>
        <w:pStyle w:val="ListParagraph"/>
        <w:numPr>
          <w:ilvl w:val="0"/>
          <w:numId w:val="13"/>
        </w:numPr>
        <w:spacing w:after="0" w:line="240" w:lineRule="auto"/>
        <w:rPr>
          <w:rFonts w:cstheme="minorHAnsi"/>
        </w:rPr>
      </w:pPr>
      <w:hyperlink r:id="rId26" w:history="1">
        <w:r w:rsidRPr="00FA288F">
          <w:rPr>
            <w:rStyle w:val="Hyperlink"/>
            <w:rFonts w:cstheme="minorHAnsi"/>
            <w:u w:val="none"/>
          </w:rPr>
          <w:t>Pride Alliance</w:t>
        </w:r>
      </w:hyperlink>
      <w:r w:rsidRPr="00FA288F">
        <w:rPr>
          <w:rFonts w:cstheme="minorHAnsi"/>
        </w:rPr>
        <w:t xml:space="preserve"> (</w:t>
      </w:r>
      <w:r w:rsidRPr="00FA288F">
        <w:rPr>
          <w:rStyle w:val="Hyperlink"/>
          <w:rFonts w:cstheme="minorHAnsi"/>
          <w:color w:val="auto"/>
          <w:u w:val="none"/>
        </w:rPr>
        <w:t>https://edo.unt.edu/pridealliance</w:t>
      </w:r>
      <w:r w:rsidRPr="00FA288F">
        <w:rPr>
          <w:rFonts w:cstheme="minorHAnsi"/>
        </w:rPr>
        <w:t>)</w:t>
      </w:r>
    </w:p>
    <w:p w14:paraId="1AD3D0A7" w14:textId="77777777" w:rsidR="00125DC3" w:rsidRPr="00FA288F" w:rsidRDefault="00125DC3" w:rsidP="00FA288F">
      <w:pPr>
        <w:pStyle w:val="Heading3"/>
      </w:pPr>
      <w:r w:rsidRPr="00FA288F">
        <w:t>Academic Support Services</w:t>
      </w:r>
    </w:p>
    <w:p w14:paraId="4AF85CF3" w14:textId="77777777" w:rsidR="00125DC3" w:rsidRPr="00FA288F" w:rsidRDefault="00125DC3" w:rsidP="00125DC3">
      <w:pPr>
        <w:pStyle w:val="ListParagraph"/>
        <w:numPr>
          <w:ilvl w:val="0"/>
          <w:numId w:val="14"/>
        </w:numPr>
        <w:spacing w:after="0" w:line="240" w:lineRule="auto"/>
        <w:rPr>
          <w:rFonts w:cstheme="minorHAnsi"/>
        </w:rPr>
      </w:pPr>
      <w:hyperlink r:id="rId27" w:history="1">
        <w:r w:rsidRPr="00FA288F">
          <w:rPr>
            <w:rStyle w:val="Hyperlink"/>
            <w:rFonts w:cstheme="minorHAnsi"/>
            <w:u w:val="none"/>
          </w:rPr>
          <w:t>Academic Resource Center</w:t>
        </w:r>
      </w:hyperlink>
      <w:r w:rsidRPr="00FA288F">
        <w:rPr>
          <w:rFonts w:cstheme="minorHAnsi"/>
        </w:rPr>
        <w:t xml:space="preserve"> (</w:t>
      </w:r>
      <w:r w:rsidRPr="00FA288F">
        <w:rPr>
          <w:rStyle w:val="Hyperlink"/>
          <w:rFonts w:cstheme="minorHAnsi"/>
          <w:color w:val="auto"/>
          <w:u w:val="none"/>
        </w:rPr>
        <w:t>https://clear.unt.edu/canvas/student-resources</w:t>
      </w:r>
      <w:r w:rsidRPr="00FA288F">
        <w:rPr>
          <w:rFonts w:cstheme="minorHAnsi"/>
        </w:rPr>
        <w:t>)</w:t>
      </w:r>
    </w:p>
    <w:p w14:paraId="3512BEA7" w14:textId="77777777" w:rsidR="00125DC3" w:rsidRPr="00FA288F" w:rsidRDefault="00125DC3" w:rsidP="00125DC3">
      <w:pPr>
        <w:pStyle w:val="ListParagraph"/>
        <w:numPr>
          <w:ilvl w:val="0"/>
          <w:numId w:val="14"/>
        </w:numPr>
        <w:spacing w:after="0" w:line="240" w:lineRule="auto"/>
        <w:rPr>
          <w:rFonts w:cstheme="minorHAnsi"/>
        </w:rPr>
      </w:pPr>
      <w:hyperlink r:id="rId28" w:history="1">
        <w:r w:rsidRPr="00FA288F">
          <w:rPr>
            <w:rStyle w:val="Hyperlink"/>
            <w:rFonts w:cstheme="minorHAnsi"/>
            <w:u w:val="none"/>
          </w:rPr>
          <w:t>Academic Success Center</w:t>
        </w:r>
      </w:hyperlink>
      <w:r w:rsidRPr="00FA288F">
        <w:rPr>
          <w:rFonts w:cstheme="minorHAnsi"/>
        </w:rPr>
        <w:t xml:space="preserve"> (</w:t>
      </w:r>
      <w:r w:rsidRPr="00FA288F">
        <w:rPr>
          <w:rStyle w:val="Hyperlink"/>
          <w:rFonts w:cstheme="minorHAnsi"/>
          <w:color w:val="auto"/>
          <w:u w:val="none"/>
        </w:rPr>
        <w:t>https://success.unt.edu/asc</w:t>
      </w:r>
      <w:r w:rsidRPr="00FA288F">
        <w:rPr>
          <w:rFonts w:cstheme="minorHAnsi"/>
        </w:rPr>
        <w:t>)</w:t>
      </w:r>
    </w:p>
    <w:p w14:paraId="2B28E77C" w14:textId="77777777" w:rsidR="00125DC3" w:rsidRPr="00FA288F" w:rsidRDefault="00125DC3" w:rsidP="00125DC3">
      <w:pPr>
        <w:pStyle w:val="ListParagraph"/>
        <w:numPr>
          <w:ilvl w:val="0"/>
          <w:numId w:val="14"/>
        </w:numPr>
        <w:spacing w:after="0" w:line="240" w:lineRule="auto"/>
        <w:rPr>
          <w:rFonts w:cstheme="minorHAnsi"/>
        </w:rPr>
      </w:pPr>
      <w:hyperlink r:id="rId29" w:history="1">
        <w:r w:rsidRPr="00FA288F">
          <w:rPr>
            <w:rStyle w:val="Hyperlink"/>
            <w:rFonts w:cstheme="minorHAnsi"/>
            <w:u w:val="none"/>
          </w:rPr>
          <w:t>UNT Libraries</w:t>
        </w:r>
      </w:hyperlink>
      <w:r w:rsidRPr="00FA288F">
        <w:rPr>
          <w:rFonts w:cstheme="minorHAnsi"/>
        </w:rPr>
        <w:t xml:space="preserve"> (</w:t>
      </w:r>
      <w:r w:rsidRPr="00FA288F">
        <w:rPr>
          <w:rStyle w:val="Hyperlink"/>
          <w:rFonts w:cstheme="minorHAnsi"/>
          <w:color w:val="auto"/>
          <w:u w:val="none"/>
        </w:rPr>
        <w:t>https://library.unt.edu/</w:t>
      </w:r>
      <w:r w:rsidRPr="00FA288F">
        <w:rPr>
          <w:rFonts w:cstheme="minorHAnsi"/>
        </w:rPr>
        <w:t>)</w:t>
      </w:r>
    </w:p>
    <w:p w14:paraId="5B453937" w14:textId="77777777" w:rsidR="00125DC3" w:rsidRPr="00FA288F" w:rsidRDefault="00125DC3" w:rsidP="00125DC3">
      <w:pPr>
        <w:pStyle w:val="ListParagraph"/>
        <w:numPr>
          <w:ilvl w:val="0"/>
          <w:numId w:val="14"/>
        </w:numPr>
        <w:spacing w:after="0" w:line="240" w:lineRule="auto"/>
        <w:rPr>
          <w:rFonts w:cstheme="minorHAnsi"/>
        </w:rPr>
      </w:pPr>
      <w:hyperlink r:id="rId30" w:history="1">
        <w:r w:rsidRPr="00FA288F">
          <w:rPr>
            <w:rStyle w:val="Hyperlink"/>
            <w:rFonts w:cstheme="minorHAnsi"/>
            <w:u w:val="none"/>
          </w:rPr>
          <w:t>Writing Lab</w:t>
        </w:r>
      </w:hyperlink>
      <w:r w:rsidRPr="00FA288F">
        <w:rPr>
          <w:rFonts w:cstheme="minorHAnsi"/>
        </w:rPr>
        <w:t xml:space="preserve"> (</w:t>
      </w:r>
      <w:r w:rsidRPr="00FA288F">
        <w:rPr>
          <w:rStyle w:val="Hyperlink"/>
          <w:rFonts w:cstheme="minorHAnsi"/>
          <w:color w:val="auto"/>
          <w:u w:val="none"/>
        </w:rPr>
        <w:t>http://writingcenter.unt.edu/</w:t>
      </w:r>
      <w:r w:rsidRPr="00FA288F">
        <w:rPr>
          <w:rFonts w:cstheme="minorHAnsi"/>
        </w:rPr>
        <w:t>)</w:t>
      </w:r>
    </w:p>
    <w:p w14:paraId="09B0E387" w14:textId="77777777" w:rsidR="00125DC3" w:rsidRPr="00FA288F" w:rsidRDefault="00125DC3" w:rsidP="00F544CD">
      <w:pPr>
        <w:pStyle w:val="ListParagraph"/>
        <w:numPr>
          <w:ilvl w:val="0"/>
          <w:numId w:val="14"/>
        </w:numPr>
        <w:spacing w:after="0" w:line="240" w:lineRule="auto"/>
        <w:rPr>
          <w:rFonts w:cstheme="minorHAnsi"/>
        </w:rPr>
      </w:pPr>
      <w:hyperlink r:id="rId31" w:history="1">
        <w:r w:rsidRPr="00467646">
          <w:rPr>
            <w:rStyle w:val="Hyperlink"/>
            <w:rFonts w:cstheme="minorHAnsi"/>
            <w:u w:val="none"/>
          </w:rPr>
          <w:t>MathLab</w:t>
        </w:r>
      </w:hyperlink>
      <w:r w:rsidRPr="00467646">
        <w:rPr>
          <w:rFonts w:cstheme="minorHAnsi"/>
        </w:rPr>
        <w:t xml:space="preserve"> (</w:t>
      </w:r>
      <w:r w:rsidRPr="00467646">
        <w:rPr>
          <w:rStyle w:val="Hyperlink"/>
          <w:rFonts w:cstheme="minorHAnsi"/>
          <w:color w:val="auto"/>
          <w:u w:val="none"/>
        </w:rPr>
        <w:t>https://math.unt.edu/mathlab</w:t>
      </w:r>
      <w:r w:rsidRPr="00467646">
        <w:rPr>
          <w:rFonts w:cstheme="minorHAnsi"/>
        </w:rPr>
        <w:t>)</w:t>
      </w:r>
    </w:p>
    <w:sectPr w:rsidR="00125DC3" w:rsidRPr="00FA288F" w:rsidSect="006D5C21">
      <w:footerReference w:type="default" r:id="rId3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05B5" w14:textId="77777777" w:rsidR="00A2134D" w:rsidRDefault="00A2134D" w:rsidP="00F41A70">
      <w:pPr>
        <w:spacing w:after="0" w:line="240" w:lineRule="auto"/>
      </w:pPr>
      <w:r>
        <w:separator/>
      </w:r>
    </w:p>
  </w:endnote>
  <w:endnote w:type="continuationSeparator" w:id="0">
    <w:p w14:paraId="7A8EEC67" w14:textId="77777777" w:rsidR="00A2134D" w:rsidRDefault="00A2134D"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C8F5DA8" w:rsidR="00F41A70" w:rsidRDefault="5167209C" w:rsidP="007F2323">
        <w:pPr>
          <w:pStyle w:val="Footer"/>
          <w:jc w:val="right"/>
        </w:pPr>
        <w:r>
          <w:t xml:space="preserve">University of North Texas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D527" w14:textId="77777777" w:rsidR="00A2134D" w:rsidRDefault="00A2134D" w:rsidP="00F41A70">
      <w:pPr>
        <w:spacing w:after="0" w:line="240" w:lineRule="auto"/>
      </w:pPr>
      <w:r>
        <w:separator/>
      </w:r>
    </w:p>
  </w:footnote>
  <w:footnote w:type="continuationSeparator" w:id="0">
    <w:p w14:paraId="28DE3C43" w14:textId="77777777" w:rsidR="00A2134D" w:rsidRDefault="00A2134D"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F7C4D"/>
    <w:multiLevelType w:val="singleLevel"/>
    <w:tmpl w:val="D304FA3A"/>
    <w:lvl w:ilvl="0">
      <w:start w:val="1"/>
      <w:numFmt w:val="decimal"/>
      <w:lvlText w:val="%1."/>
      <w:lvlJc w:val="left"/>
      <w:pPr>
        <w:tabs>
          <w:tab w:val="num" w:pos="720"/>
        </w:tabs>
        <w:ind w:left="720" w:hanging="720"/>
      </w:pPr>
      <w:rPr>
        <w:rFont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036C49"/>
    <w:multiLevelType w:val="hybridMultilevel"/>
    <w:tmpl w:val="981AA1B2"/>
    <w:lvl w:ilvl="0" w:tplc="C54A603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D64B46"/>
    <w:multiLevelType w:val="hybridMultilevel"/>
    <w:tmpl w:val="989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B6321"/>
    <w:multiLevelType w:val="multilevel"/>
    <w:tmpl w:val="F4D2E1F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A4066F4"/>
    <w:multiLevelType w:val="hybridMultilevel"/>
    <w:tmpl w:val="FA8A2CDA"/>
    <w:lvl w:ilvl="0" w:tplc="D54EB7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2" w15:restartNumberingAfterBreak="0">
    <w:nsid w:val="48B924F0"/>
    <w:multiLevelType w:val="hybridMultilevel"/>
    <w:tmpl w:val="A1B42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AD0B22"/>
    <w:multiLevelType w:val="hybridMultilevel"/>
    <w:tmpl w:val="9B4640BC"/>
    <w:lvl w:ilvl="0" w:tplc="0409000F">
      <w:start w:val="1"/>
      <w:numFmt w:val="decimal"/>
      <w:lvlText w:val="%1."/>
      <w:lvlJc w:val="left"/>
      <w:pPr>
        <w:tabs>
          <w:tab w:val="num" w:pos="720"/>
        </w:tabs>
        <w:ind w:left="720" w:hanging="360"/>
      </w:pPr>
    </w:lvl>
    <w:lvl w:ilvl="1" w:tplc="DFE86D9C">
      <w:start w:val="1"/>
      <w:numFmt w:val="bullet"/>
      <w:lvlText w:val="-"/>
      <w:lvlJc w:val="left"/>
      <w:pPr>
        <w:tabs>
          <w:tab w:val="num" w:pos="1440"/>
        </w:tabs>
        <w:ind w:left="1440" w:hanging="360"/>
      </w:pPr>
      <w:rPr>
        <w:rFonts w:ascii="Times New Roman" w:eastAsia="Times New Roman" w:hAnsi="Times New Roman" w:cs="Times New Roman" w:hint="default"/>
        <w:sz w:val="24"/>
      </w:rPr>
    </w:lvl>
    <w:lvl w:ilvl="2" w:tplc="AF0AA822">
      <w:start w:val="1"/>
      <w:numFmt w:val="upperLetter"/>
      <w:lvlText w:val="%3."/>
      <w:lvlJc w:val="left"/>
      <w:pPr>
        <w:tabs>
          <w:tab w:val="num" w:pos="2340"/>
        </w:tabs>
        <w:ind w:left="2340" w:hanging="360"/>
      </w:pPr>
      <w:rPr>
        <w:rFonts w:hint="default"/>
      </w:rPr>
    </w:lvl>
    <w:lvl w:ilvl="3" w:tplc="E9086FC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E4A3E"/>
    <w:multiLevelType w:val="hybridMultilevel"/>
    <w:tmpl w:val="4CA8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4246F1"/>
    <w:multiLevelType w:val="hybridMultilevel"/>
    <w:tmpl w:val="85268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7C36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0D195D"/>
    <w:multiLevelType w:val="hybridMultilevel"/>
    <w:tmpl w:val="C29EAB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AD787D"/>
    <w:multiLevelType w:val="hybridMultilevel"/>
    <w:tmpl w:val="3474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088250">
    <w:abstractNumId w:val="40"/>
  </w:num>
  <w:num w:numId="2" w16cid:durableId="1714696936">
    <w:abstractNumId w:val="36"/>
  </w:num>
  <w:num w:numId="3" w16cid:durableId="1101611911">
    <w:abstractNumId w:val="45"/>
  </w:num>
  <w:num w:numId="4" w16cid:durableId="1790394276">
    <w:abstractNumId w:val="0"/>
  </w:num>
  <w:num w:numId="5" w16cid:durableId="1013608343">
    <w:abstractNumId w:val="30"/>
  </w:num>
  <w:num w:numId="6" w16cid:durableId="1449161399">
    <w:abstractNumId w:val="23"/>
  </w:num>
  <w:num w:numId="7" w16cid:durableId="1976526189">
    <w:abstractNumId w:val="20"/>
  </w:num>
  <w:num w:numId="8" w16cid:durableId="835729499">
    <w:abstractNumId w:val="10"/>
  </w:num>
  <w:num w:numId="9" w16cid:durableId="200242050">
    <w:abstractNumId w:val="6"/>
  </w:num>
  <w:num w:numId="10" w16cid:durableId="264194149">
    <w:abstractNumId w:val="31"/>
  </w:num>
  <w:num w:numId="11" w16cid:durableId="1930893153">
    <w:abstractNumId w:val="19"/>
  </w:num>
  <w:num w:numId="12" w16cid:durableId="946279384">
    <w:abstractNumId w:val="44"/>
  </w:num>
  <w:num w:numId="13" w16cid:durableId="358625485">
    <w:abstractNumId w:val="34"/>
  </w:num>
  <w:num w:numId="14" w16cid:durableId="534007036">
    <w:abstractNumId w:val="3"/>
  </w:num>
  <w:num w:numId="15" w16cid:durableId="1966816066">
    <w:abstractNumId w:val="2"/>
  </w:num>
  <w:num w:numId="16" w16cid:durableId="2005088326">
    <w:abstractNumId w:val="12"/>
  </w:num>
  <w:num w:numId="17" w16cid:durableId="380909253">
    <w:abstractNumId w:val="35"/>
  </w:num>
  <w:num w:numId="18" w16cid:durableId="156381820">
    <w:abstractNumId w:val="43"/>
  </w:num>
  <w:num w:numId="19" w16cid:durableId="1747872711">
    <w:abstractNumId w:val="9"/>
  </w:num>
  <w:num w:numId="20" w16cid:durableId="1939217796">
    <w:abstractNumId w:val="8"/>
  </w:num>
  <w:num w:numId="21" w16cid:durableId="1151945661">
    <w:abstractNumId w:val="18"/>
  </w:num>
  <w:num w:numId="22" w16cid:durableId="54788792">
    <w:abstractNumId w:val="32"/>
  </w:num>
  <w:num w:numId="23" w16cid:durableId="458884733">
    <w:abstractNumId w:val="13"/>
  </w:num>
  <w:num w:numId="24" w16cid:durableId="1341616337">
    <w:abstractNumId w:val="7"/>
  </w:num>
  <w:num w:numId="25" w16cid:durableId="327825783">
    <w:abstractNumId w:val="11"/>
  </w:num>
  <w:num w:numId="26" w16cid:durableId="1417625827">
    <w:abstractNumId w:val="39"/>
  </w:num>
  <w:num w:numId="27" w16cid:durableId="623074975">
    <w:abstractNumId w:val="4"/>
  </w:num>
  <w:num w:numId="28" w16cid:durableId="601182388">
    <w:abstractNumId w:val="38"/>
  </w:num>
  <w:num w:numId="29" w16cid:durableId="1890729462">
    <w:abstractNumId w:val="26"/>
  </w:num>
  <w:num w:numId="30" w16cid:durableId="557515526">
    <w:abstractNumId w:val="47"/>
  </w:num>
  <w:num w:numId="31" w16cid:durableId="1266376853">
    <w:abstractNumId w:val="21"/>
  </w:num>
  <w:num w:numId="32" w16cid:durableId="2081974002">
    <w:abstractNumId w:val="24"/>
  </w:num>
  <w:num w:numId="33" w16cid:durableId="1485970972">
    <w:abstractNumId w:val="49"/>
  </w:num>
  <w:num w:numId="34" w16cid:durableId="720517867">
    <w:abstractNumId w:val="42"/>
  </w:num>
  <w:num w:numId="35" w16cid:durableId="1154680983">
    <w:abstractNumId w:val="33"/>
  </w:num>
  <w:num w:numId="36" w16cid:durableId="1906836906">
    <w:abstractNumId w:val="29"/>
  </w:num>
  <w:num w:numId="37" w16cid:durableId="1266687910">
    <w:abstractNumId w:val="15"/>
  </w:num>
  <w:num w:numId="38" w16cid:durableId="1265724943">
    <w:abstractNumId w:val="37"/>
  </w:num>
  <w:num w:numId="39" w16cid:durableId="1308975928">
    <w:abstractNumId w:val="41"/>
  </w:num>
  <w:num w:numId="40" w16cid:durableId="890313302">
    <w:abstractNumId w:val="28"/>
  </w:num>
  <w:num w:numId="41" w16cid:durableId="1721637424">
    <w:abstractNumId w:val="22"/>
  </w:num>
  <w:num w:numId="42" w16cid:durableId="1727873371">
    <w:abstractNumId w:val="46"/>
  </w:num>
  <w:num w:numId="43" w16cid:durableId="894194207">
    <w:abstractNumId w:val="48"/>
  </w:num>
  <w:num w:numId="44" w16cid:durableId="1367100277">
    <w:abstractNumId w:val="27"/>
  </w:num>
  <w:num w:numId="45" w16cid:durableId="1823424479">
    <w:abstractNumId w:val="14"/>
  </w:num>
  <w:num w:numId="46" w16cid:durableId="1660690257">
    <w:abstractNumId w:val="17"/>
  </w:num>
  <w:num w:numId="47" w16cid:durableId="1927297859">
    <w:abstractNumId w:val="5"/>
  </w:num>
  <w:num w:numId="48" w16cid:durableId="1673995535">
    <w:abstractNumId w:val="1"/>
  </w:num>
  <w:num w:numId="49" w16cid:durableId="1981765389">
    <w:abstractNumId w:val="16"/>
  </w:num>
  <w:num w:numId="50" w16cid:durableId="3223157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MqsFAEFMtQYtAAAA"/>
  </w:docVars>
  <w:rsids>
    <w:rsidRoot w:val="00D40C61"/>
    <w:rsid w:val="0000701D"/>
    <w:rsid w:val="0004507D"/>
    <w:rsid w:val="00047C9A"/>
    <w:rsid w:val="00057A98"/>
    <w:rsid w:val="00073150"/>
    <w:rsid w:val="00075F10"/>
    <w:rsid w:val="000A484F"/>
    <w:rsid w:val="000A6348"/>
    <w:rsid w:val="000B55A4"/>
    <w:rsid w:val="000C07DC"/>
    <w:rsid w:val="000C14CA"/>
    <w:rsid w:val="000F3B26"/>
    <w:rsid w:val="000F6B36"/>
    <w:rsid w:val="00125DC3"/>
    <w:rsid w:val="0014755A"/>
    <w:rsid w:val="00154670"/>
    <w:rsid w:val="00157417"/>
    <w:rsid w:val="00160583"/>
    <w:rsid w:val="00162DBA"/>
    <w:rsid w:val="001B3D5B"/>
    <w:rsid w:val="001C079B"/>
    <w:rsid w:val="001C3553"/>
    <w:rsid w:val="001C368C"/>
    <w:rsid w:val="001C3DD0"/>
    <w:rsid w:val="001C599D"/>
    <w:rsid w:val="001F2CFC"/>
    <w:rsid w:val="001F4D2B"/>
    <w:rsid w:val="002043BD"/>
    <w:rsid w:val="00205B77"/>
    <w:rsid w:val="00224731"/>
    <w:rsid w:val="00236DD6"/>
    <w:rsid w:val="00244604"/>
    <w:rsid w:val="002446AD"/>
    <w:rsid w:val="002446DC"/>
    <w:rsid w:val="00250E78"/>
    <w:rsid w:val="0025345A"/>
    <w:rsid w:val="00255D8A"/>
    <w:rsid w:val="00271577"/>
    <w:rsid w:val="00273D0C"/>
    <w:rsid w:val="0028285A"/>
    <w:rsid w:val="00291946"/>
    <w:rsid w:val="00292A13"/>
    <w:rsid w:val="00295A4A"/>
    <w:rsid w:val="002A0EEB"/>
    <w:rsid w:val="002B6FE8"/>
    <w:rsid w:val="002C1CD6"/>
    <w:rsid w:val="002D246A"/>
    <w:rsid w:val="002D2653"/>
    <w:rsid w:val="002D795C"/>
    <w:rsid w:val="002E3F68"/>
    <w:rsid w:val="002F06D2"/>
    <w:rsid w:val="002F28F2"/>
    <w:rsid w:val="002F6AB1"/>
    <w:rsid w:val="002F7630"/>
    <w:rsid w:val="002F79C4"/>
    <w:rsid w:val="00304847"/>
    <w:rsid w:val="00305956"/>
    <w:rsid w:val="003132F6"/>
    <w:rsid w:val="0033092B"/>
    <w:rsid w:val="003408FF"/>
    <w:rsid w:val="0035007F"/>
    <w:rsid w:val="003565BD"/>
    <w:rsid w:val="00362C1B"/>
    <w:rsid w:val="00367F84"/>
    <w:rsid w:val="00373A9D"/>
    <w:rsid w:val="003742CE"/>
    <w:rsid w:val="00375554"/>
    <w:rsid w:val="003829E2"/>
    <w:rsid w:val="00395460"/>
    <w:rsid w:val="003A2C8B"/>
    <w:rsid w:val="003A4805"/>
    <w:rsid w:val="003A6494"/>
    <w:rsid w:val="003B3704"/>
    <w:rsid w:val="003B475B"/>
    <w:rsid w:val="003B7429"/>
    <w:rsid w:val="003C3D07"/>
    <w:rsid w:val="003F1E47"/>
    <w:rsid w:val="0040606E"/>
    <w:rsid w:val="00413AD8"/>
    <w:rsid w:val="00416953"/>
    <w:rsid w:val="004349B7"/>
    <w:rsid w:val="0043684A"/>
    <w:rsid w:val="004372CE"/>
    <w:rsid w:val="004448B2"/>
    <w:rsid w:val="00444E21"/>
    <w:rsid w:val="0044674B"/>
    <w:rsid w:val="00466C1E"/>
    <w:rsid w:val="00467300"/>
    <w:rsid w:val="00467646"/>
    <w:rsid w:val="00483BE6"/>
    <w:rsid w:val="004931A3"/>
    <w:rsid w:val="004B63C3"/>
    <w:rsid w:val="004C48BC"/>
    <w:rsid w:val="004D3F49"/>
    <w:rsid w:val="004D40CC"/>
    <w:rsid w:val="004E6648"/>
    <w:rsid w:val="0050169A"/>
    <w:rsid w:val="00501CFC"/>
    <w:rsid w:val="005109E3"/>
    <w:rsid w:val="00510D6C"/>
    <w:rsid w:val="00515192"/>
    <w:rsid w:val="0052132D"/>
    <w:rsid w:val="005313DC"/>
    <w:rsid w:val="00551DDD"/>
    <w:rsid w:val="00552A45"/>
    <w:rsid w:val="005533A4"/>
    <w:rsid w:val="00571154"/>
    <w:rsid w:val="005777DF"/>
    <w:rsid w:val="00583FF6"/>
    <w:rsid w:val="005B0444"/>
    <w:rsid w:val="005B54C8"/>
    <w:rsid w:val="005B63CC"/>
    <w:rsid w:val="005C7253"/>
    <w:rsid w:val="005C756C"/>
    <w:rsid w:val="005E1034"/>
    <w:rsid w:val="005E61F4"/>
    <w:rsid w:val="005F0AAE"/>
    <w:rsid w:val="005F4F28"/>
    <w:rsid w:val="00604E45"/>
    <w:rsid w:val="00607156"/>
    <w:rsid w:val="00607A22"/>
    <w:rsid w:val="00622388"/>
    <w:rsid w:val="00644E04"/>
    <w:rsid w:val="006628F2"/>
    <w:rsid w:val="006710B2"/>
    <w:rsid w:val="006730B1"/>
    <w:rsid w:val="006A0DFA"/>
    <w:rsid w:val="006C3BD8"/>
    <w:rsid w:val="006C437E"/>
    <w:rsid w:val="006C6878"/>
    <w:rsid w:val="006D456A"/>
    <w:rsid w:val="006D55C0"/>
    <w:rsid w:val="006D5C21"/>
    <w:rsid w:val="006E25C5"/>
    <w:rsid w:val="006E3F09"/>
    <w:rsid w:val="006E58B1"/>
    <w:rsid w:val="006F33EA"/>
    <w:rsid w:val="006F5F75"/>
    <w:rsid w:val="00733B5E"/>
    <w:rsid w:val="00741777"/>
    <w:rsid w:val="00753A1A"/>
    <w:rsid w:val="00755AFB"/>
    <w:rsid w:val="00757C85"/>
    <w:rsid w:val="007727ED"/>
    <w:rsid w:val="00787A1D"/>
    <w:rsid w:val="007A0702"/>
    <w:rsid w:val="007A13A3"/>
    <w:rsid w:val="007B0167"/>
    <w:rsid w:val="007B1815"/>
    <w:rsid w:val="007B4703"/>
    <w:rsid w:val="007B7702"/>
    <w:rsid w:val="007C4C25"/>
    <w:rsid w:val="007C6991"/>
    <w:rsid w:val="007C7485"/>
    <w:rsid w:val="007D13BB"/>
    <w:rsid w:val="007D441B"/>
    <w:rsid w:val="007E7284"/>
    <w:rsid w:val="007F2323"/>
    <w:rsid w:val="007F5D85"/>
    <w:rsid w:val="00810124"/>
    <w:rsid w:val="00812C70"/>
    <w:rsid w:val="00826162"/>
    <w:rsid w:val="008313A0"/>
    <w:rsid w:val="00833F6C"/>
    <w:rsid w:val="008428DF"/>
    <w:rsid w:val="0085011E"/>
    <w:rsid w:val="00853CA2"/>
    <w:rsid w:val="008677E6"/>
    <w:rsid w:val="00873D60"/>
    <w:rsid w:val="00875F17"/>
    <w:rsid w:val="0089451A"/>
    <w:rsid w:val="008A0BD7"/>
    <w:rsid w:val="008A188C"/>
    <w:rsid w:val="008A5362"/>
    <w:rsid w:val="008A75D5"/>
    <w:rsid w:val="008B7AAD"/>
    <w:rsid w:val="008B7CB4"/>
    <w:rsid w:val="008C335F"/>
    <w:rsid w:val="008F738A"/>
    <w:rsid w:val="009008E3"/>
    <w:rsid w:val="009045F0"/>
    <w:rsid w:val="00912FCE"/>
    <w:rsid w:val="00914B76"/>
    <w:rsid w:val="00923FD6"/>
    <w:rsid w:val="009269E8"/>
    <w:rsid w:val="00930D1E"/>
    <w:rsid w:val="00940DDB"/>
    <w:rsid w:val="009476BD"/>
    <w:rsid w:val="009525CC"/>
    <w:rsid w:val="0095468F"/>
    <w:rsid w:val="00957CF6"/>
    <w:rsid w:val="00960728"/>
    <w:rsid w:val="00963266"/>
    <w:rsid w:val="0097126D"/>
    <w:rsid w:val="00977D27"/>
    <w:rsid w:val="00984EF3"/>
    <w:rsid w:val="00986FD4"/>
    <w:rsid w:val="00993FDB"/>
    <w:rsid w:val="00997BCE"/>
    <w:rsid w:val="009C44B8"/>
    <w:rsid w:val="009C488A"/>
    <w:rsid w:val="009C6D2B"/>
    <w:rsid w:val="009C7686"/>
    <w:rsid w:val="009D0E86"/>
    <w:rsid w:val="009E04B5"/>
    <w:rsid w:val="009E62BC"/>
    <w:rsid w:val="009E7953"/>
    <w:rsid w:val="00A079D6"/>
    <w:rsid w:val="00A15F84"/>
    <w:rsid w:val="00A2134D"/>
    <w:rsid w:val="00A316C7"/>
    <w:rsid w:val="00A43DC4"/>
    <w:rsid w:val="00A63531"/>
    <w:rsid w:val="00A65EF1"/>
    <w:rsid w:val="00A662F7"/>
    <w:rsid w:val="00A73925"/>
    <w:rsid w:val="00A771FB"/>
    <w:rsid w:val="00A81D95"/>
    <w:rsid w:val="00A8274C"/>
    <w:rsid w:val="00A82EF1"/>
    <w:rsid w:val="00A8373F"/>
    <w:rsid w:val="00A85D23"/>
    <w:rsid w:val="00A906A2"/>
    <w:rsid w:val="00AA1523"/>
    <w:rsid w:val="00AA63E6"/>
    <w:rsid w:val="00AC2D75"/>
    <w:rsid w:val="00AC34C6"/>
    <w:rsid w:val="00AC78EA"/>
    <w:rsid w:val="00AD6862"/>
    <w:rsid w:val="00B07CB3"/>
    <w:rsid w:val="00B246EB"/>
    <w:rsid w:val="00B32B4A"/>
    <w:rsid w:val="00B400CC"/>
    <w:rsid w:val="00B43D9A"/>
    <w:rsid w:val="00B47E5C"/>
    <w:rsid w:val="00B50C17"/>
    <w:rsid w:val="00B5228A"/>
    <w:rsid w:val="00B52554"/>
    <w:rsid w:val="00B9294D"/>
    <w:rsid w:val="00B94227"/>
    <w:rsid w:val="00B94399"/>
    <w:rsid w:val="00BA69AD"/>
    <w:rsid w:val="00BB0FCC"/>
    <w:rsid w:val="00BB1AA2"/>
    <w:rsid w:val="00BC0019"/>
    <w:rsid w:val="00BD34E3"/>
    <w:rsid w:val="00BF1278"/>
    <w:rsid w:val="00C0115D"/>
    <w:rsid w:val="00C03098"/>
    <w:rsid w:val="00C07CFB"/>
    <w:rsid w:val="00C122FA"/>
    <w:rsid w:val="00C14845"/>
    <w:rsid w:val="00C175AD"/>
    <w:rsid w:val="00C2409C"/>
    <w:rsid w:val="00C246D2"/>
    <w:rsid w:val="00C252C4"/>
    <w:rsid w:val="00C26284"/>
    <w:rsid w:val="00C374DF"/>
    <w:rsid w:val="00C401A4"/>
    <w:rsid w:val="00C51A60"/>
    <w:rsid w:val="00C529D4"/>
    <w:rsid w:val="00C5697F"/>
    <w:rsid w:val="00C65463"/>
    <w:rsid w:val="00C73D48"/>
    <w:rsid w:val="00C75A68"/>
    <w:rsid w:val="00C7676A"/>
    <w:rsid w:val="00C915D4"/>
    <w:rsid w:val="00CA2745"/>
    <w:rsid w:val="00CA7241"/>
    <w:rsid w:val="00CD3B7A"/>
    <w:rsid w:val="00CD3D67"/>
    <w:rsid w:val="00CD40E7"/>
    <w:rsid w:val="00CF065C"/>
    <w:rsid w:val="00CF60D4"/>
    <w:rsid w:val="00CF75EC"/>
    <w:rsid w:val="00D03084"/>
    <w:rsid w:val="00D0505E"/>
    <w:rsid w:val="00D14752"/>
    <w:rsid w:val="00D30887"/>
    <w:rsid w:val="00D40267"/>
    <w:rsid w:val="00D40C61"/>
    <w:rsid w:val="00D536A6"/>
    <w:rsid w:val="00D53B34"/>
    <w:rsid w:val="00D55A0B"/>
    <w:rsid w:val="00D600FC"/>
    <w:rsid w:val="00D722CC"/>
    <w:rsid w:val="00D80334"/>
    <w:rsid w:val="00D85FDE"/>
    <w:rsid w:val="00DA2870"/>
    <w:rsid w:val="00DB11D5"/>
    <w:rsid w:val="00DC41E6"/>
    <w:rsid w:val="00DC43B6"/>
    <w:rsid w:val="00DC7AB2"/>
    <w:rsid w:val="00DD3AD3"/>
    <w:rsid w:val="00DD44D4"/>
    <w:rsid w:val="00DE6A56"/>
    <w:rsid w:val="00DF734A"/>
    <w:rsid w:val="00E06E54"/>
    <w:rsid w:val="00E07387"/>
    <w:rsid w:val="00E154E5"/>
    <w:rsid w:val="00E1607C"/>
    <w:rsid w:val="00E20B1D"/>
    <w:rsid w:val="00E212BE"/>
    <w:rsid w:val="00E30033"/>
    <w:rsid w:val="00E31396"/>
    <w:rsid w:val="00E33F6F"/>
    <w:rsid w:val="00E44577"/>
    <w:rsid w:val="00E50393"/>
    <w:rsid w:val="00E51FEC"/>
    <w:rsid w:val="00E54491"/>
    <w:rsid w:val="00E61B1D"/>
    <w:rsid w:val="00E660DA"/>
    <w:rsid w:val="00E77C6A"/>
    <w:rsid w:val="00E83CEC"/>
    <w:rsid w:val="00E870C5"/>
    <w:rsid w:val="00E93E3E"/>
    <w:rsid w:val="00EA21F2"/>
    <w:rsid w:val="00EA46CA"/>
    <w:rsid w:val="00EB13B7"/>
    <w:rsid w:val="00EB35DA"/>
    <w:rsid w:val="00EC6692"/>
    <w:rsid w:val="00ED571C"/>
    <w:rsid w:val="00EE437C"/>
    <w:rsid w:val="00EF1744"/>
    <w:rsid w:val="00EF3207"/>
    <w:rsid w:val="00F058D6"/>
    <w:rsid w:val="00F06DC8"/>
    <w:rsid w:val="00F162C0"/>
    <w:rsid w:val="00F25AA8"/>
    <w:rsid w:val="00F27153"/>
    <w:rsid w:val="00F365B4"/>
    <w:rsid w:val="00F41565"/>
    <w:rsid w:val="00F41A70"/>
    <w:rsid w:val="00F64EB6"/>
    <w:rsid w:val="00F6650C"/>
    <w:rsid w:val="00F7047E"/>
    <w:rsid w:val="00F76862"/>
    <w:rsid w:val="00F87252"/>
    <w:rsid w:val="00F90141"/>
    <w:rsid w:val="00F97992"/>
    <w:rsid w:val="00FA288F"/>
    <w:rsid w:val="00FA39E8"/>
    <w:rsid w:val="00FA7209"/>
    <w:rsid w:val="00FA76F8"/>
    <w:rsid w:val="00FB0B53"/>
    <w:rsid w:val="00FB3375"/>
    <w:rsid w:val="00FC0F24"/>
    <w:rsid w:val="00FC12FE"/>
    <w:rsid w:val="00FC4329"/>
    <w:rsid w:val="00FE232F"/>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paragraph" w:styleId="Heading5">
    <w:name w:val="heading 5"/>
    <w:basedOn w:val="Normal"/>
    <w:next w:val="Normal"/>
    <w:link w:val="Heading5Char"/>
    <w:uiPriority w:val="9"/>
    <w:semiHidden/>
    <w:unhideWhenUsed/>
    <w:qFormat/>
    <w:rsid w:val="008677E6"/>
    <w:pPr>
      <w:keepNext/>
      <w:keepLines/>
      <w:spacing w:before="40" w:after="0"/>
      <w:outlineLvl w:val="4"/>
    </w:pPr>
    <w:rPr>
      <w:rFonts w:asciiTheme="majorHAnsi" w:eastAsiaTheme="majorEastAsia" w:hAnsiTheme="majorHAnsi" w:cstheme="majorBidi"/>
      <w:color w:val="72992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customStyle="1" w:styleId="Helv">
    <w:name w:val="Helv"/>
    <w:basedOn w:val="Normal"/>
    <w:uiPriority w:val="99"/>
    <w:rsid w:val="006730B1"/>
    <w:pPr>
      <w:spacing w:after="0" w:line="240" w:lineRule="auto"/>
    </w:pPr>
    <w:rPr>
      <w:rFonts w:ascii="Helv" w:eastAsia="Times New Roman" w:hAnsi="Helv" w:cs="Times New Roman"/>
      <w:sz w:val="24"/>
      <w:szCs w:val="20"/>
    </w:rPr>
  </w:style>
  <w:style w:type="character" w:customStyle="1" w:styleId="Heading5Char">
    <w:name w:val="Heading 5 Char"/>
    <w:basedOn w:val="DefaultParagraphFont"/>
    <w:link w:val="Heading5"/>
    <w:uiPriority w:val="9"/>
    <w:semiHidden/>
    <w:rsid w:val="008677E6"/>
    <w:rPr>
      <w:rFonts w:asciiTheme="majorHAnsi" w:eastAsiaTheme="majorEastAsia" w:hAnsiTheme="majorHAnsi" w:cstheme="majorBidi"/>
      <w:color w:val="729928" w:themeColor="accent1" w:themeShade="BF"/>
    </w:rPr>
  </w:style>
  <w:style w:type="paragraph" w:customStyle="1" w:styleId="Default">
    <w:name w:val="Default"/>
    <w:rsid w:val="008677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AD6862"/>
    <w:rPr>
      <w:i/>
      <w:iCs/>
    </w:rPr>
  </w:style>
  <w:style w:type="paragraph" w:styleId="NormalWeb">
    <w:name w:val="Normal (Web)"/>
    <w:basedOn w:val="Normal"/>
    <w:uiPriority w:val="99"/>
    <w:semiHidden/>
    <w:unhideWhenUsed/>
    <w:rsid w:val="001F2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ynamic-style-210">
    <w:name w:val="dynamic-style-210"/>
    <w:basedOn w:val="DefaultParagraphFont"/>
    <w:rsid w:val="00CD3D67"/>
    <w:rPr>
      <w:rFonts w:ascii="Tahoma" w:hAnsi="Tahoma" w:cs="Tahoma" w:hint="default"/>
      <w:color w:val="000000"/>
      <w:sz w:val="18"/>
      <w:szCs w:val="18"/>
    </w:rPr>
  </w:style>
  <w:style w:type="character" w:customStyle="1" w:styleId="dynamic-style-31">
    <w:name w:val="dynamic-style-31"/>
    <w:basedOn w:val="DefaultParagraphFont"/>
    <w:rsid w:val="00CD3D67"/>
    <w:rPr>
      <w:rFonts w:ascii="Tahoma" w:hAnsi="Tahoma" w:cs="Tahoma" w:hint="default"/>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72472">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5342740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unt.edu/learn" TargetMode="External"/><Relationship Id="rId18" Type="http://schemas.openxmlformats.org/officeDocument/2006/relationships/hyperlink" Target="file:///C:\Users\jdl0126\AppData\Local\Temp\OneNote\16.0\NT\0\Registrar" TargetMode="External"/><Relationship Id="rId26" Type="http://schemas.openxmlformats.org/officeDocument/2006/relationships/hyperlink" Target="https://edo.unt.edu/pridealliance" TargetMode="External"/><Relationship Id="rId3" Type="http://schemas.openxmlformats.org/officeDocument/2006/relationships/customXml" Target="../customXml/item3.xml"/><Relationship Id="rId21" Type="http://schemas.openxmlformats.org/officeDocument/2006/relationships/hyperlink" Target="https://studentaffairs.unt.edu/career-cente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lear.unt.edu/supported-technologies/respondus-lockdown-browser" TargetMode="External"/><Relationship Id="rId17" Type="http://schemas.openxmlformats.org/officeDocument/2006/relationships/hyperlink" Target="http://vpaa.unt.edu/fs/resources/academic/integrity" TargetMode="External"/><Relationship Id="rId25" Type="http://schemas.openxmlformats.org/officeDocument/2006/relationships/hyperlink" Target="https://studentaffairs.unt.edu/student-health-and-wellness-cent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licy.unt.edu/policy/06-039" TargetMode="External"/><Relationship Id="rId20" Type="http://schemas.openxmlformats.org/officeDocument/2006/relationships/hyperlink" Target="https://studentaffairs.unt.edu/student-legal-services" TargetMode="External"/><Relationship Id="rId29" Type="http://schemas.openxmlformats.org/officeDocument/2006/relationships/hyperlink" Target="https://library.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d.peterson@unt.edu" TargetMode="External"/><Relationship Id="rId24" Type="http://schemas.openxmlformats.org/officeDocument/2006/relationships/hyperlink" Target="https://studentaffairs.unt.edu/car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eanofstudents.unt.edu/conduct" TargetMode="External"/><Relationship Id="rId23" Type="http://schemas.openxmlformats.org/officeDocument/2006/relationships/hyperlink" Target="https://studentaffairs.unt.edu/counseling-and-testing-services" TargetMode="External"/><Relationship Id="rId28" Type="http://schemas.openxmlformats.org/officeDocument/2006/relationships/hyperlink" Target="https://success.unt.edu/asc" TargetMode="External"/><Relationship Id="rId10" Type="http://schemas.openxmlformats.org/officeDocument/2006/relationships/endnotes" Target="endnotes.xml"/><Relationship Id="rId19" Type="http://schemas.openxmlformats.org/officeDocument/2006/relationships/hyperlink" Target="https://financialaid.unt.edu/" TargetMode="External"/><Relationship Id="rId31" Type="http://schemas.openxmlformats.org/officeDocument/2006/relationships/hyperlink" Target="https://math.unt.edu/mathla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ffairs.unt.edu/office-disability-access" TargetMode="External"/><Relationship Id="rId22" Type="http://schemas.openxmlformats.org/officeDocument/2006/relationships/hyperlink" Target="https://edo.unt.edu/multicultural-center" TargetMode="External"/><Relationship Id="rId27" Type="http://schemas.openxmlformats.org/officeDocument/2006/relationships/hyperlink" Target="https://clear.unt.edu/canvas/student-resources" TargetMode="External"/><Relationship Id="rId30" Type="http://schemas.openxmlformats.org/officeDocument/2006/relationships/hyperlink" Target="http://writingcenter.unt.edu/"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BA77D-6D61-49FD-886F-A0836253AD13}">
  <ds:schemaRefs>
    <ds:schemaRef ds:uri="http://schemas.openxmlformats.org/officeDocument/2006/bibliography"/>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Ted Peterson</cp:lastModifiedBy>
  <cp:revision>7</cp:revision>
  <dcterms:created xsi:type="dcterms:W3CDTF">2025-08-08T16:25:00Z</dcterms:created>
  <dcterms:modified xsi:type="dcterms:W3CDTF">2025-10-10T01:53:00Z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