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29F2"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color w:val="2DC26B"/>
          <w:kern w:val="0"/>
          <w:sz w:val="48"/>
          <w:szCs w:val="48"/>
          <w:vertAlign w:val="superscript"/>
          <w14:ligatures w14:val="none"/>
        </w:rPr>
        <w:t>HMGT 3860  -  Foundations in Leading Hospitality Organizations &amp; Talent</w:t>
      </w:r>
    </w:p>
    <w:p w14:paraId="237B14D0"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sz w:val="36"/>
          <w:szCs w:val="36"/>
          <w:vertAlign w:val="superscript"/>
          <w14:ligatures w14:val="none"/>
        </w:rPr>
        <w:t>M/W - 2:30-3:50 in CHIL 110</w:t>
      </w:r>
      <w:r w:rsidRPr="00D63C93">
        <w:rPr>
          <w:rFonts w:ascii="Times New Roman" w:eastAsia="Times New Roman" w:hAnsi="Times New Roman" w:cs="Times New Roman"/>
          <w:kern w:val="0"/>
          <w:sz w:val="36"/>
          <w:szCs w:val="36"/>
          <w:vertAlign w:val="superscript"/>
          <w14:ligatures w14:val="none"/>
        </w:rPr>
        <w:t>B</w:t>
      </w:r>
    </w:p>
    <w:p w14:paraId="43DA389E"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sz w:val="36"/>
          <w:szCs w:val="36"/>
          <w:vertAlign w:val="superscript"/>
          <w14:ligatures w14:val="none"/>
        </w:rPr>
        <w:t>(no textbook required - all notes will be provided)</w:t>
      </w:r>
    </w:p>
    <w:p w14:paraId="25BAE310"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sz w:val="36"/>
          <w:szCs w:val="36"/>
          <w:vertAlign w:val="superscript"/>
          <w14:ligatures w14:val="none"/>
        </w:rPr>
        <w:t xml:space="preserve">             Instructor:  Todd A. Uglow, J.D.      Email: </w:t>
      </w:r>
      <w:hyperlink r:id="rId5" w:tgtFrame="_blank" w:history="1">
        <w:r w:rsidRPr="00D63C93">
          <w:rPr>
            <w:rFonts w:ascii="Times New Roman" w:eastAsia="Times New Roman" w:hAnsi="Times New Roman" w:cs="Times New Roman"/>
            <w:b/>
            <w:bCs/>
            <w:color w:val="0000FF"/>
            <w:kern w:val="0"/>
            <w:sz w:val="36"/>
            <w:szCs w:val="36"/>
            <w:u w:val="single"/>
            <w:vertAlign w:val="superscript"/>
            <w14:ligatures w14:val="none"/>
          </w:rPr>
          <w:t>todd.uglow@unt.edu</w:t>
        </w:r>
      </w:hyperlink>
      <w:r w:rsidRPr="00D63C93">
        <w:rPr>
          <w:rFonts w:ascii="Times New Roman" w:eastAsia="Times New Roman" w:hAnsi="Times New Roman" w:cs="Times New Roman"/>
          <w:b/>
          <w:bCs/>
          <w:kern w:val="0"/>
          <w14:ligatures w14:val="none"/>
        </w:rPr>
        <w:t>         </w:t>
      </w:r>
    </w:p>
    <w:p w14:paraId="0DA5923D"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Phone or text: (949)-274-5885, Office Hours:   M/W 8-9 am or by appointment.</w:t>
      </w:r>
    </w:p>
    <w:p w14:paraId="23E7F532"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On campus Office: Chilton Hall 359M</w:t>
      </w:r>
    </w:p>
    <w:p w14:paraId="14B63A23"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Mission, Vision, and Program Learning Outcomes</w:t>
      </w:r>
    </w:p>
    <w:p w14:paraId="2DE1025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HTM Mission</w:t>
      </w:r>
    </w:p>
    <w:p w14:paraId="2C22C0B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We educate the next generation of hospitality and tourism leaders who strive for excellence and embrace our diversity in a caring, innovative, and empowering community.</w:t>
      </w:r>
    </w:p>
    <w:p w14:paraId="4C47AD1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HTM Vision</w:t>
      </w:r>
    </w:p>
    <w:p w14:paraId="74C7C37C"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To be world class in advancing innovative education, creating collaborative knowledge, and transforming future hospitality and tourism leaders.</w:t>
      </w:r>
    </w:p>
    <w:p w14:paraId="2EA3697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HTM Program Learning Outcomes (PLO)</w:t>
      </w:r>
    </w:p>
    <w:p w14:paraId="4E1249DB" w14:textId="77777777" w:rsidR="00D63C93" w:rsidRPr="00D63C93" w:rsidRDefault="00D63C93" w:rsidP="00D63C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develop appropriate strategies for reaching their career goals in the global hospitality and tourism fields.</w:t>
      </w:r>
    </w:p>
    <w:p w14:paraId="2EA83CE9" w14:textId="77777777" w:rsidR="00D63C93" w:rsidRPr="00D63C93" w:rsidRDefault="00D63C93" w:rsidP="00D63C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develop analytical and quantitative skills enhanced by information technology to support smart business decisions in the Hospitality and Tourism Industry.</w:t>
      </w:r>
    </w:p>
    <w:p w14:paraId="07359522" w14:textId="77777777" w:rsidR="00D63C93" w:rsidRPr="00D63C93" w:rsidRDefault="00D63C93" w:rsidP="00D63C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integrate hospitality and tourism business principles and current trends to lead in diverse, collaborative, and global environments.</w:t>
      </w:r>
    </w:p>
    <w:p w14:paraId="2DA6EEB4" w14:textId="77777777" w:rsidR="00D63C93" w:rsidRPr="00D63C93" w:rsidRDefault="00D63C93" w:rsidP="00D63C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apply innovative and imaginative methods to Hospitality and Tourism businesses utilizing ethical and sustainable practices.</w:t>
      </w:r>
    </w:p>
    <w:p w14:paraId="78202F74" w14:textId="77777777" w:rsidR="00D63C93" w:rsidRPr="00D63C93" w:rsidRDefault="00D63C93" w:rsidP="00D63C9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demonstrate effective and efficient communication skills in all settings.</w:t>
      </w:r>
    </w:p>
    <w:p w14:paraId="05C95A9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Course Objectives and Learning Outcomes</w:t>
      </w:r>
    </w:p>
    <w:p w14:paraId="18A550F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Upon successful completion of this course, the students will be able to:</w:t>
      </w:r>
    </w:p>
    <w:p w14:paraId="191FBBBF"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Identify how human resource management impacts the entire organization. (PLO5)</w:t>
      </w:r>
    </w:p>
    <w:p w14:paraId="717241B6"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Understand how all managers impact an organization's culture and moral compass. (PLO3)</w:t>
      </w:r>
    </w:p>
    <w:p w14:paraId="474FCD37"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Identify new human resources management trends which are particularly important to the hospitality industry. (PLO3)</w:t>
      </w:r>
    </w:p>
    <w:p w14:paraId="5B80989C"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Understand an organized approach to hiring, promoting and terminating employees. (PLO1)</w:t>
      </w:r>
    </w:p>
    <w:p w14:paraId="6F6B8C82"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Identify and implement policies that promote diversity and inclusion in the workplace. (PLO3)</w:t>
      </w:r>
    </w:p>
    <w:p w14:paraId="0BFA5064" w14:textId="77777777" w:rsidR="00D63C93" w:rsidRPr="00D63C93" w:rsidRDefault="00D63C93" w:rsidP="00D63C9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Understand the importance of training as a means to improve culture, minimize liability for the organization, reduce turnover and improve efficiency. (PLO2)</w:t>
      </w:r>
    </w:p>
    <w:p w14:paraId="1CEAB4D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Course Description:         </w:t>
      </w:r>
      <w:r w:rsidRPr="00D63C93">
        <w:rPr>
          <w:rFonts w:ascii="Times New Roman" w:eastAsia="Times New Roman" w:hAnsi="Times New Roman" w:cs="Times New Roman"/>
          <w:kern w:val="0"/>
          <w14:ligatures w14:val="none"/>
        </w:rPr>
        <w:t> Foundations in Leading Hospitality Organizations &amp; Talent. 3 hours. Introduction to motivation, leadership, communications, decision making, and leading people through effective management of human resources, ethics, social responsibility, and managing consumer experiences in the hospitality industry by examining service-driven management foundations.</w:t>
      </w:r>
    </w:p>
    <w:p w14:paraId="7329666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Text:              None.</w:t>
      </w:r>
    </w:p>
    <w:p w14:paraId="1649D79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Other materials may be posted during our time together, which may include articles, essays, and/or videos. Information from these materials may appear on examinations.</w:t>
      </w:r>
    </w:p>
    <w:p w14:paraId="29E02D1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 will usually post lecture notes on or before the weekend prior to class, however it is your responsibility to read the assigned textbook chapters each week.  I am very responsive to student questions - please email should you need assistance.  </w:t>
      </w:r>
      <w:r w:rsidRPr="00D63C93">
        <w:rPr>
          <w:rFonts w:ascii="Times New Roman" w:eastAsia="Times New Roman" w:hAnsi="Times New Roman" w:cs="Times New Roman"/>
          <w:b/>
          <w:bCs/>
          <w:kern w:val="0"/>
          <w14:ligatures w14:val="none"/>
        </w:rPr>
        <w:t>On most of the PowerPoint slides, I have included a brief audio note which further explains and supports the content on that slide.  You will need to download the set of notes to your desktop to hear these notes.  Once you do that, just click on the speaker icon that looks like this:    </w:t>
      </w:r>
    </w:p>
    <w:p w14:paraId="182ED3E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Attendance:</w:t>
      </w:r>
      <w:r w:rsidRPr="00D63C93">
        <w:rPr>
          <w:rFonts w:ascii="Times New Roman" w:eastAsia="Times New Roman" w:hAnsi="Times New Roman" w:cs="Times New Roman"/>
          <w:kern w:val="0"/>
          <w14:ligatures w14:val="none"/>
        </w:rPr>
        <w:t xml:space="preserve"> Attendance will be taken each class session.  If you routinely miss class (more than two absences) you will not do well in the class and you will not earn the 50 participation points or the benefit of a round-up if you are close to the next highest grade on your final course grade.  Please make every effort to arrive to class on-time.  If you arrive more than 10 minutes late, you will be marked absent.  Please see my after class if you arrived late.  I am always willing to help students navigate personal challenges, but I do need to hear from you.</w:t>
      </w:r>
    </w:p>
    <w:p w14:paraId="5783104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Grading</w:t>
      </w:r>
    </w:p>
    <w:p w14:paraId="5A13DD0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Grades are not negotiated; they are earned according to the requirements of this class as noted in this syllabus.  </w:t>
      </w:r>
      <w:r w:rsidRPr="00D63C93">
        <w:rPr>
          <w:rFonts w:ascii="Times New Roman" w:eastAsia="Times New Roman" w:hAnsi="Times New Roman" w:cs="Times New Roman"/>
          <w:kern w:val="0"/>
          <w:u w:val="single"/>
          <w14:ligatures w14:val="none"/>
        </w:rPr>
        <w:t>Requests for extra credit to help raise grades will not be approved</w:t>
      </w:r>
      <w:r w:rsidRPr="00D63C93">
        <w:rPr>
          <w:rFonts w:ascii="Times New Roman" w:eastAsia="Times New Roman" w:hAnsi="Times New Roman" w:cs="Times New Roman"/>
          <w:kern w:val="0"/>
          <w14:ligatures w14:val="none"/>
        </w:rPr>
        <w:t>.  If you have concerns about your grade for any reason during the semester, you MUST contact me well prior to the end of the semester. </w:t>
      </w:r>
    </w:p>
    <w:p w14:paraId="4712B3E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PLEASE READ: Academic dishonesty will NOT be tolerated in this class and students caught doing so will receive an F in the course and referral to the Office of Academic Affairs for further ramifications.  Academic dishonesty includes, but is not limited to, </w:t>
      </w:r>
      <w:r w:rsidRPr="00D63C93">
        <w:rPr>
          <w:rFonts w:ascii="Times New Roman" w:eastAsia="Times New Roman" w:hAnsi="Times New Roman" w:cs="Times New Roman"/>
          <w:b/>
          <w:bCs/>
          <w:kern w:val="0"/>
          <w14:ligatures w14:val="none"/>
        </w:rPr>
        <w:lastRenderedPageBreak/>
        <w:t>cheating, sharing exam or answers questions, posting exam questions or answers to websites, social media or other 'homework help sites', fabrication, facilitating academic misconduct, forgery, plagiarism, and sabotage.   There is no need to cheat - I will provide you with everything you need to be successful in this class and I am always available to you for help and guidance with the material.</w:t>
      </w:r>
    </w:p>
    <w:p w14:paraId="338C696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AI Policy - </w:t>
      </w:r>
      <w:r w:rsidRPr="00D63C93">
        <w:rPr>
          <w:rFonts w:ascii="Times New Roman" w:eastAsia="Times New Roman" w:hAnsi="Times New Roman" w:cs="Times New Roman"/>
          <w:kern w:val="0"/>
          <w14:ligatures w14:val="none"/>
        </w:rPr>
        <w:t>I don't mind if students want to use AI tools to get ideas or pointed in the right direction.  However, any assignments or projects which contain more than 10% AI content will not earn credit.  Your assignments and projects need to be your work.</w:t>
      </w:r>
    </w:p>
    <w:p w14:paraId="2CB46F0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Examinations:                     </w:t>
      </w:r>
      <w:r w:rsidRPr="00D63C93">
        <w:rPr>
          <w:rFonts w:ascii="Times New Roman" w:eastAsia="Times New Roman" w:hAnsi="Times New Roman" w:cs="Times New Roman"/>
          <w:kern w:val="0"/>
          <w14:ligatures w14:val="none"/>
        </w:rPr>
        <w:t xml:space="preserve">There will be one mid-term and one final examination, both of which will be administered through Canvas.  Your exams will consist of multiple choice, true false and matching questions and they will be administered through Canvas.  Each semester, without exception, several students are within 5 points of earning the next highest grade, </w:t>
      </w:r>
      <w:r w:rsidRPr="00D63C93">
        <w:rPr>
          <w:rFonts w:ascii="Times New Roman" w:eastAsia="Times New Roman" w:hAnsi="Times New Roman" w:cs="Times New Roman"/>
          <w:b/>
          <w:bCs/>
          <w:kern w:val="0"/>
          <w14:ligatures w14:val="none"/>
        </w:rPr>
        <w:t>so be advised, every point counts</w:t>
      </w:r>
      <w:r w:rsidRPr="00D63C93">
        <w:rPr>
          <w:rFonts w:ascii="Times New Roman" w:eastAsia="Times New Roman" w:hAnsi="Times New Roman" w:cs="Times New Roman"/>
          <w:kern w:val="0"/>
          <w14:ligatures w14:val="none"/>
        </w:rPr>
        <w:t>.  Please note, as a general rule, I </w:t>
      </w:r>
      <w:r w:rsidRPr="00D63C93">
        <w:rPr>
          <w:rFonts w:ascii="Times New Roman" w:eastAsia="Times New Roman" w:hAnsi="Times New Roman" w:cs="Times New Roman"/>
          <w:b/>
          <w:bCs/>
          <w:kern w:val="0"/>
          <w14:ligatures w14:val="none"/>
        </w:rPr>
        <w:t>do NOT round up final grades, but I reserve the right to do so</w:t>
      </w:r>
      <w:r w:rsidRPr="00D63C93">
        <w:rPr>
          <w:rFonts w:ascii="Times New Roman" w:eastAsia="Times New Roman" w:hAnsi="Times New Roman" w:cs="Times New Roman"/>
          <w:kern w:val="0"/>
          <w14:ligatures w14:val="none"/>
        </w:rPr>
        <w:t>. Students who attend class, who are engaged and communicative will receive the benefit of any round-up should there be one.</w:t>
      </w:r>
    </w:p>
    <w:p w14:paraId="21136A5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In-Class Hypothetical Assignments:  </w:t>
      </w:r>
      <w:r w:rsidRPr="00D63C93">
        <w:rPr>
          <w:rFonts w:ascii="Times New Roman" w:eastAsia="Times New Roman" w:hAnsi="Times New Roman" w:cs="Times New Roman"/>
          <w:kern w:val="0"/>
          <w14:ligatures w14:val="none"/>
        </w:rPr>
        <w:t xml:space="preserve">We will have four graded in-class discussions (worth 25 points each) during our time together. These discussions will be in class on they day noted in our schedule.  </w:t>
      </w:r>
      <w:r w:rsidRPr="00D63C93">
        <w:rPr>
          <w:rFonts w:ascii="Times New Roman" w:eastAsia="Times New Roman" w:hAnsi="Times New Roman" w:cs="Times New Roman"/>
          <w:b/>
          <w:bCs/>
          <w:kern w:val="0"/>
          <w:shd w:val="clear" w:color="auto" w:fill="FBEEB8"/>
          <w14:ligatures w14:val="none"/>
        </w:rPr>
        <w:t>You must be in class on the day we discuss to receive credit- no exceptions except for school-related activities or documented illness.</w:t>
      </w:r>
    </w:p>
    <w:p w14:paraId="00E3FB9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Quizzes: </w:t>
      </w:r>
      <w:r w:rsidRPr="00D63C93">
        <w:rPr>
          <w:rFonts w:ascii="Times New Roman" w:eastAsia="Times New Roman" w:hAnsi="Times New Roman" w:cs="Times New Roman"/>
          <w:kern w:val="0"/>
          <w14:ligatures w14:val="none"/>
        </w:rPr>
        <w:t>We will have four quizzes comprised of 5 question quizzes (worth 25 points) designed to reinforce student learning which will also give you an idea of the format of the exams.   </w:t>
      </w:r>
    </w:p>
    <w:p w14:paraId="453814E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Management Project: </w:t>
      </w:r>
      <w:r w:rsidRPr="00D63C93">
        <w:rPr>
          <w:rFonts w:ascii="Times New Roman" w:eastAsia="Times New Roman" w:hAnsi="Times New Roman" w:cs="Times New Roman"/>
          <w:kern w:val="0"/>
          <w14:ligatures w14:val="none"/>
        </w:rPr>
        <w:t> This will be a small group project worth 150 points which will require you to assess a workplace management situation and write a suggested solution to the problem posed.  Each student in your group will earn the same grade based on the written presentation that is turned in to me on the due date.  This assignment will be a group effort (typically 4-5 members) and will comprise 33% of your final grade. Your group will be required to make a formal presentation (20-25 min.) to the class essentially summarizing your recommendations and taking us through the highlights of the project. You will approach this project as though you have been hired by a client to solve their business problem. </w:t>
      </w:r>
    </w:p>
    <w:p w14:paraId="13874A4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Remember: Projects which are more detailed and strongly supported by research and other forms of support will earn higher scores.  All group members must present their portion of the project to the class.</w:t>
      </w:r>
    </w:p>
    <w:p w14:paraId="483928A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Rubric for Final Project:</w:t>
      </w:r>
    </w:p>
    <w:p w14:paraId="53D8BA7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50 points possible for presentation and professionalism. Is your project free of grammatical errors?  Could you see giving this presentation to your boss at work?  </w:t>
      </w:r>
    </w:p>
    <w:p w14:paraId="3C75A15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50 points for creative and novel recommendations and execution. Do you have unique ideas which are persuasive and thoughtful?</w:t>
      </w:r>
    </w:p>
    <w:p w14:paraId="07BAB4F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50 points possible for demonstration and use of principles learned in this class. Do you reference page numbers in your citations?  Do you explain what impact these concepts will have on your recommendations? </w:t>
      </w:r>
    </w:p>
    <w:p w14:paraId="20BC0F1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As we all know, group plans can be challenging if one or more members do not pull their weight, so it will be important to work together to develop a compelling and effective plan. Be advised, there will be NO tolerance for students who do not fulfill their group responsibilities Also, please note, UNT does not consider routine work conflicts as excused absences. All students within a group will earn the same score UNLESS I receive reports that individuals are not doing their work.  Group members can earn up to 150 points on the project.</w:t>
      </w:r>
    </w:p>
    <w:p w14:paraId="699CA0A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Be advised:</w:t>
      </w:r>
      <w:r w:rsidRPr="00D63C93">
        <w:rPr>
          <w:rFonts w:ascii="Times New Roman" w:eastAsia="Times New Roman" w:hAnsi="Times New Roman" w:cs="Times New Roman"/>
          <w:kern w:val="0"/>
          <w14:ligatures w14:val="none"/>
        </w:rPr>
        <w:t xml:space="preserve"> </w:t>
      </w:r>
      <w:r w:rsidRPr="00D63C93">
        <w:rPr>
          <w:rFonts w:ascii="Times New Roman" w:eastAsia="Times New Roman" w:hAnsi="Times New Roman" w:cs="Times New Roman"/>
          <w:kern w:val="0"/>
          <w:u w:val="single"/>
          <w14:ligatures w14:val="none"/>
        </w:rPr>
        <w:t>Students cannot earn enough points to pass the class if they do not complete their part of the group project.</w:t>
      </w:r>
    </w:p>
    <w:p w14:paraId="38CC0DB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Examples of not performing satisfactorily on the group project include:</w:t>
      </w:r>
    </w:p>
    <w:p w14:paraId="0736362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 Not attending group member meetings or replying to communications.</w:t>
      </w:r>
    </w:p>
    <w:p w14:paraId="45C7B9B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inherit" w:eastAsia="Times New Roman" w:hAnsi="inherit" w:cs="Times New Roman"/>
          <w:kern w:val="0"/>
          <w14:ligatures w14:val="none"/>
        </w:rPr>
        <w:t>2. Not completing project section on time or missing deadlines.</w:t>
      </w:r>
    </w:p>
    <w:p w14:paraId="1A2BF1D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 Not presenting the project on presentation day.</w:t>
      </w:r>
    </w:p>
    <w:p w14:paraId="22E917C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(IF ANYONE HAS QUESTIONS OR CONCERNS ABOUT THIS POLICY, PLEASE LET ME KNOW.)</w:t>
      </w:r>
    </w:p>
    <w:p w14:paraId="6341E4E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Late plans will not be accepted.</w:t>
      </w:r>
    </w:p>
    <w:p w14:paraId="71F6D01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Academic Dishonesty:      There is no reason to cheat in this class or any other class.  </w:t>
      </w:r>
      <w:r w:rsidRPr="00D63C93">
        <w:rPr>
          <w:rFonts w:ascii="Times New Roman" w:eastAsia="Times New Roman" w:hAnsi="Times New Roman" w:cs="Times New Roman"/>
          <w:kern w:val="0"/>
          <w14:ligatures w14:val="none"/>
        </w:rPr>
        <w:t>I will provide you everything you need to be successful.  So we are clear, examples of academic dishonesty include: using someone else's work as your own, sharing, consulting or posting exam, quiz or discussion answers or questions on web-based help sites and/or sharing questions or answers with other students.  Doing any of these activities is grounds for earning an F in this class. In addition, students who do so will be referred to student affairs where it is possible your academic file will be notated. </w:t>
      </w:r>
    </w:p>
    <w:p w14:paraId="249B388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Points Available and Grading Scale:</w:t>
      </w:r>
    </w:p>
    <w:tbl>
      <w:tblPr>
        <w:tblW w:w="3735" w:type="dxa"/>
        <w:tblCellSpacing w:w="15" w:type="dxa"/>
        <w:tblCellMar>
          <w:top w:w="15" w:type="dxa"/>
          <w:left w:w="15" w:type="dxa"/>
          <w:bottom w:w="15" w:type="dxa"/>
          <w:right w:w="15" w:type="dxa"/>
        </w:tblCellMar>
        <w:tblLook w:val="04A0" w:firstRow="1" w:lastRow="0" w:firstColumn="1" w:lastColumn="0" w:noHBand="0" w:noVBand="1"/>
      </w:tblPr>
      <w:tblGrid>
        <w:gridCol w:w="2822"/>
        <w:gridCol w:w="1249"/>
      </w:tblGrid>
      <w:tr w:rsidR="00D63C93" w:rsidRPr="00D63C93" w14:paraId="7B481762" w14:textId="77777777">
        <w:trPr>
          <w:tblCellSpacing w:w="15" w:type="dxa"/>
        </w:trPr>
        <w:tc>
          <w:tcPr>
            <w:tcW w:w="0" w:type="auto"/>
            <w:vAlign w:val="center"/>
            <w:hideMark/>
          </w:tcPr>
          <w:p w14:paraId="71D4C29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CATEGORY</w:t>
            </w:r>
          </w:p>
        </w:tc>
        <w:tc>
          <w:tcPr>
            <w:tcW w:w="0" w:type="auto"/>
            <w:vAlign w:val="center"/>
            <w:hideMark/>
          </w:tcPr>
          <w:p w14:paraId="0A3A57D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POINTS POSSIBLE</w:t>
            </w:r>
          </w:p>
        </w:tc>
      </w:tr>
      <w:tr w:rsidR="00D63C93" w:rsidRPr="00D63C93" w14:paraId="32301759" w14:textId="77777777">
        <w:trPr>
          <w:tblCellSpacing w:w="15" w:type="dxa"/>
        </w:trPr>
        <w:tc>
          <w:tcPr>
            <w:tcW w:w="0" w:type="auto"/>
            <w:vAlign w:val="center"/>
            <w:hideMark/>
          </w:tcPr>
          <w:p w14:paraId="17B613B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Participation/Attendance</w:t>
            </w:r>
          </w:p>
        </w:tc>
        <w:tc>
          <w:tcPr>
            <w:tcW w:w="0" w:type="auto"/>
            <w:vAlign w:val="center"/>
            <w:hideMark/>
          </w:tcPr>
          <w:p w14:paraId="3F1F634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50</w:t>
            </w:r>
          </w:p>
        </w:tc>
      </w:tr>
      <w:tr w:rsidR="00D63C93" w:rsidRPr="00D63C93" w14:paraId="5BA20652" w14:textId="77777777">
        <w:trPr>
          <w:tblCellSpacing w:w="15" w:type="dxa"/>
        </w:trPr>
        <w:tc>
          <w:tcPr>
            <w:tcW w:w="0" w:type="auto"/>
            <w:vAlign w:val="center"/>
            <w:hideMark/>
          </w:tcPr>
          <w:p w14:paraId="79FC7D8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In-class case studies (4 @ 25 pts each)</w:t>
            </w:r>
          </w:p>
        </w:tc>
        <w:tc>
          <w:tcPr>
            <w:tcW w:w="0" w:type="auto"/>
            <w:vAlign w:val="center"/>
            <w:hideMark/>
          </w:tcPr>
          <w:p w14:paraId="6668C03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100</w:t>
            </w:r>
          </w:p>
        </w:tc>
      </w:tr>
      <w:tr w:rsidR="00D63C93" w:rsidRPr="00D63C93" w14:paraId="0D918BD8" w14:textId="77777777">
        <w:trPr>
          <w:tblCellSpacing w:w="15" w:type="dxa"/>
        </w:trPr>
        <w:tc>
          <w:tcPr>
            <w:tcW w:w="0" w:type="auto"/>
            <w:vAlign w:val="center"/>
            <w:hideMark/>
          </w:tcPr>
          <w:p w14:paraId="71D94E8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Quizzes (3) at 25 points each</w:t>
            </w:r>
          </w:p>
        </w:tc>
        <w:tc>
          <w:tcPr>
            <w:tcW w:w="0" w:type="auto"/>
            <w:vAlign w:val="center"/>
            <w:hideMark/>
          </w:tcPr>
          <w:p w14:paraId="38A7847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75</w:t>
            </w:r>
          </w:p>
        </w:tc>
      </w:tr>
      <w:tr w:rsidR="00D63C93" w:rsidRPr="00D63C93" w14:paraId="22D85C19" w14:textId="77777777">
        <w:trPr>
          <w:tblCellSpacing w:w="15" w:type="dxa"/>
        </w:trPr>
        <w:tc>
          <w:tcPr>
            <w:tcW w:w="0" w:type="auto"/>
            <w:vAlign w:val="center"/>
            <w:hideMark/>
          </w:tcPr>
          <w:p w14:paraId="23AEA34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Midterm Exam</w:t>
            </w:r>
          </w:p>
        </w:tc>
        <w:tc>
          <w:tcPr>
            <w:tcW w:w="0" w:type="auto"/>
            <w:vAlign w:val="center"/>
            <w:hideMark/>
          </w:tcPr>
          <w:p w14:paraId="7DBBA5E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100</w:t>
            </w:r>
          </w:p>
        </w:tc>
      </w:tr>
      <w:tr w:rsidR="00D63C93" w:rsidRPr="00D63C93" w14:paraId="3550B8E7" w14:textId="77777777">
        <w:trPr>
          <w:tblCellSpacing w:w="15" w:type="dxa"/>
        </w:trPr>
        <w:tc>
          <w:tcPr>
            <w:tcW w:w="0" w:type="auto"/>
            <w:vAlign w:val="center"/>
            <w:hideMark/>
          </w:tcPr>
          <w:p w14:paraId="6151E22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Final Exam</w:t>
            </w:r>
          </w:p>
        </w:tc>
        <w:tc>
          <w:tcPr>
            <w:tcW w:w="0" w:type="auto"/>
            <w:vAlign w:val="center"/>
            <w:hideMark/>
          </w:tcPr>
          <w:p w14:paraId="1D5DDF6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100</w:t>
            </w:r>
          </w:p>
        </w:tc>
      </w:tr>
      <w:tr w:rsidR="00D63C93" w:rsidRPr="00D63C93" w14:paraId="3CF68EFA" w14:textId="77777777">
        <w:trPr>
          <w:tblCellSpacing w:w="15" w:type="dxa"/>
        </w:trPr>
        <w:tc>
          <w:tcPr>
            <w:tcW w:w="0" w:type="auto"/>
            <w:vAlign w:val="center"/>
            <w:hideMark/>
          </w:tcPr>
          <w:p w14:paraId="74D2561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Final Project</w:t>
            </w:r>
          </w:p>
        </w:tc>
        <w:tc>
          <w:tcPr>
            <w:tcW w:w="0" w:type="auto"/>
            <w:vAlign w:val="center"/>
            <w:hideMark/>
          </w:tcPr>
          <w:p w14:paraId="443EEC2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150</w:t>
            </w:r>
          </w:p>
        </w:tc>
      </w:tr>
      <w:tr w:rsidR="00D63C93" w:rsidRPr="00D63C93" w14:paraId="7BBECADA" w14:textId="77777777">
        <w:trPr>
          <w:tblCellSpacing w:w="15" w:type="dxa"/>
        </w:trPr>
        <w:tc>
          <w:tcPr>
            <w:tcW w:w="0" w:type="auto"/>
            <w:vAlign w:val="center"/>
            <w:hideMark/>
          </w:tcPr>
          <w:p w14:paraId="59D7DB7E"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Total possible points:                                  </w:t>
            </w:r>
          </w:p>
        </w:tc>
        <w:tc>
          <w:tcPr>
            <w:tcW w:w="0" w:type="auto"/>
            <w:vAlign w:val="center"/>
            <w:hideMark/>
          </w:tcPr>
          <w:p w14:paraId="490C6656"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575</w:t>
            </w:r>
          </w:p>
        </w:tc>
      </w:tr>
    </w:tbl>
    <w:p w14:paraId="617916B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tbl>
      <w:tblPr>
        <w:tblW w:w="1905" w:type="dxa"/>
        <w:tblCellSpacing w:w="15" w:type="dxa"/>
        <w:tblCellMar>
          <w:top w:w="15" w:type="dxa"/>
          <w:left w:w="15" w:type="dxa"/>
          <w:bottom w:w="15" w:type="dxa"/>
          <w:right w:w="15" w:type="dxa"/>
        </w:tblCellMar>
        <w:tblLook w:val="04A0" w:firstRow="1" w:lastRow="0" w:firstColumn="1" w:lastColumn="0" w:noHBand="0" w:noVBand="1"/>
      </w:tblPr>
      <w:tblGrid>
        <w:gridCol w:w="1905"/>
      </w:tblGrid>
      <w:tr w:rsidR="00D63C93" w:rsidRPr="00D63C93" w14:paraId="23FC8A46" w14:textId="77777777">
        <w:trPr>
          <w:tblCellSpacing w:w="15" w:type="dxa"/>
        </w:trPr>
        <w:tc>
          <w:tcPr>
            <w:tcW w:w="0" w:type="auto"/>
            <w:vAlign w:val="center"/>
            <w:hideMark/>
          </w:tcPr>
          <w:p w14:paraId="7D6843C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GRADING SCALE</w:t>
            </w:r>
          </w:p>
        </w:tc>
      </w:tr>
      <w:tr w:rsidR="00D63C93" w:rsidRPr="00D63C93" w14:paraId="1186AAAD" w14:textId="77777777">
        <w:trPr>
          <w:tblCellSpacing w:w="15" w:type="dxa"/>
        </w:trPr>
        <w:tc>
          <w:tcPr>
            <w:tcW w:w="0" w:type="auto"/>
            <w:vAlign w:val="center"/>
            <w:hideMark/>
          </w:tcPr>
          <w:p w14:paraId="2A5171C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90%-100% =A</w:t>
            </w:r>
          </w:p>
        </w:tc>
      </w:tr>
      <w:tr w:rsidR="00D63C93" w:rsidRPr="00D63C93" w14:paraId="36922DAC" w14:textId="77777777">
        <w:trPr>
          <w:tblCellSpacing w:w="15" w:type="dxa"/>
        </w:trPr>
        <w:tc>
          <w:tcPr>
            <w:tcW w:w="0" w:type="auto"/>
            <w:vAlign w:val="center"/>
            <w:hideMark/>
          </w:tcPr>
          <w:p w14:paraId="764E57F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80%- 89% =B</w:t>
            </w:r>
          </w:p>
        </w:tc>
      </w:tr>
      <w:tr w:rsidR="00D63C93" w:rsidRPr="00D63C93" w14:paraId="09CBC33E" w14:textId="77777777">
        <w:trPr>
          <w:tblCellSpacing w:w="15" w:type="dxa"/>
        </w:trPr>
        <w:tc>
          <w:tcPr>
            <w:tcW w:w="0" w:type="auto"/>
            <w:vAlign w:val="center"/>
            <w:hideMark/>
          </w:tcPr>
          <w:p w14:paraId="20EEF22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70%- 79% =C</w:t>
            </w:r>
          </w:p>
        </w:tc>
      </w:tr>
      <w:tr w:rsidR="00D63C93" w:rsidRPr="00D63C93" w14:paraId="546BDEC1" w14:textId="77777777">
        <w:trPr>
          <w:tblCellSpacing w:w="15" w:type="dxa"/>
        </w:trPr>
        <w:tc>
          <w:tcPr>
            <w:tcW w:w="0" w:type="auto"/>
            <w:vAlign w:val="center"/>
            <w:hideMark/>
          </w:tcPr>
          <w:p w14:paraId="690DE08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60%- 69% =D</w:t>
            </w:r>
          </w:p>
        </w:tc>
      </w:tr>
      <w:tr w:rsidR="00D63C93" w:rsidRPr="00D63C93" w14:paraId="3CC2A3D4" w14:textId="77777777">
        <w:trPr>
          <w:tblCellSpacing w:w="15" w:type="dxa"/>
        </w:trPr>
        <w:tc>
          <w:tcPr>
            <w:tcW w:w="0" w:type="auto"/>
            <w:vAlign w:val="center"/>
            <w:hideMark/>
          </w:tcPr>
          <w:p w14:paraId="494D7D0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59%- below = F  </w:t>
            </w:r>
          </w:p>
        </w:tc>
      </w:tr>
    </w:tbl>
    <w:p w14:paraId="1213C287"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COURSE SCHEDULE*</w:t>
      </w:r>
    </w:p>
    <w:tbl>
      <w:tblPr>
        <w:tblW w:w="6180" w:type="dxa"/>
        <w:tblCellSpacing w:w="15" w:type="dxa"/>
        <w:tblCellMar>
          <w:top w:w="15" w:type="dxa"/>
          <w:left w:w="15" w:type="dxa"/>
          <w:bottom w:w="15" w:type="dxa"/>
          <w:right w:w="15" w:type="dxa"/>
        </w:tblCellMar>
        <w:tblLook w:val="04A0" w:firstRow="1" w:lastRow="0" w:firstColumn="1" w:lastColumn="0" w:noHBand="0" w:noVBand="1"/>
      </w:tblPr>
      <w:tblGrid>
        <w:gridCol w:w="1866"/>
        <w:gridCol w:w="4314"/>
      </w:tblGrid>
      <w:tr w:rsidR="00D63C93" w:rsidRPr="00D63C93" w14:paraId="643BAC90" w14:textId="77777777">
        <w:trPr>
          <w:trHeight w:val="315"/>
          <w:tblCellSpacing w:w="15" w:type="dxa"/>
        </w:trPr>
        <w:tc>
          <w:tcPr>
            <w:tcW w:w="1845" w:type="dxa"/>
            <w:vAlign w:val="center"/>
            <w:hideMark/>
          </w:tcPr>
          <w:p w14:paraId="1B1A659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Class Meeting</w:t>
            </w:r>
          </w:p>
        </w:tc>
        <w:tc>
          <w:tcPr>
            <w:tcW w:w="4335" w:type="dxa"/>
            <w:vAlign w:val="center"/>
            <w:hideMark/>
          </w:tcPr>
          <w:p w14:paraId="5EB86D08"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Topics</w:t>
            </w:r>
          </w:p>
        </w:tc>
      </w:tr>
      <w:tr w:rsidR="00D63C93" w:rsidRPr="00D63C93" w14:paraId="216232C9" w14:textId="77777777">
        <w:trPr>
          <w:trHeight w:val="315"/>
          <w:tblCellSpacing w:w="15" w:type="dxa"/>
        </w:trPr>
        <w:tc>
          <w:tcPr>
            <w:tcW w:w="1845" w:type="dxa"/>
            <w:vAlign w:val="center"/>
            <w:hideMark/>
          </w:tcPr>
          <w:p w14:paraId="6057F64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1/12</w:t>
            </w:r>
          </w:p>
        </w:tc>
        <w:tc>
          <w:tcPr>
            <w:tcW w:w="4335" w:type="dxa"/>
            <w:vAlign w:val="center"/>
            <w:hideMark/>
          </w:tcPr>
          <w:p w14:paraId="299056E4"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Course Overview; Introduction to Human Resources Management</w:t>
            </w:r>
          </w:p>
        </w:tc>
      </w:tr>
      <w:tr w:rsidR="00D63C93" w:rsidRPr="00D63C93" w14:paraId="7CECB5F3" w14:textId="77777777">
        <w:trPr>
          <w:trHeight w:val="315"/>
          <w:tblCellSpacing w:w="15" w:type="dxa"/>
        </w:trPr>
        <w:tc>
          <w:tcPr>
            <w:tcW w:w="1845" w:type="dxa"/>
            <w:vAlign w:val="center"/>
            <w:hideMark/>
          </w:tcPr>
          <w:p w14:paraId="4F43073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1/14</w:t>
            </w:r>
          </w:p>
        </w:tc>
        <w:tc>
          <w:tcPr>
            <w:tcW w:w="4335" w:type="dxa"/>
            <w:vAlign w:val="center"/>
            <w:hideMark/>
          </w:tcPr>
          <w:p w14:paraId="59787350"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Job Analysis and Design</w:t>
            </w:r>
          </w:p>
        </w:tc>
      </w:tr>
      <w:tr w:rsidR="00D63C93" w:rsidRPr="00D63C93" w14:paraId="3E413A12" w14:textId="77777777">
        <w:trPr>
          <w:tblCellSpacing w:w="15" w:type="dxa"/>
        </w:trPr>
        <w:tc>
          <w:tcPr>
            <w:tcW w:w="1845" w:type="dxa"/>
            <w:vAlign w:val="center"/>
            <w:hideMark/>
          </w:tcPr>
          <w:p w14:paraId="200D2F14"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1/19</w:t>
            </w:r>
          </w:p>
        </w:tc>
        <w:tc>
          <w:tcPr>
            <w:tcW w:w="4335" w:type="dxa"/>
            <w:vAlign w:val="center"/>
            <w:hideMark/>
          </w:tcPr>
          <w:p w14:paraId="34D3D93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No Class in honor of MLK, Jr., Day</w:t>
            </w:r>
          </w:p>
        </w:tc>
      </w:tr>
      <w:tr w:rsidR="00D63C93" w:rsidRPr="00D63C93" w14:paraId="17E2ECC2" w14:textId="77777777">
        <w:trPr>
          <w:trHeight w:val="315"/>
          <w:tblCellSpacing w:w="15" w:type="dxa"/>
        </w:trPr>
        <w:tc>
          <w:tcPr>
            <w:tcW w:w="1845" w:type="dxa"/>
            <w:vAlign w:val="center"/>
            <w:hideMark/>
          </w:tcPr>
          <w:p w14:paraId="675DA0A0"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1/21</w:t>
            </w:r>
          </w:p>
        </w:tc>
        <w:tc>
          <w:tcPr>
            <w:tcW w:w="4335" w:type="dxa"/>
            <w:vAlign w:val="center"/>
            <w:hideMark/>
          </w:tcPr>
          <w:p w14:paraId="0DE7FD0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Group Project Assignments, Case study handouts</w:t>
            </w:r>
          </w:p>
        </w:tc>
      </w:tr>
      <w:tr w:rsidR="00D63C93" w:rsidRPr="00D63C93" w14:paraId="1240A814" w14:textId="77777777">
        <w:trPr>
          <w:trHeight w:val="315"/>
          <w:tblCellSpacing w:w="15" w:type="dxa"/>
        </w:trPr>
        <w:tc>
          <w:tcPr>
            <w:tcW w:w="1845" w:type="dxa"/>
            <w:vAlign w:val="center"/>
            <w:hideMark/>
          </w:tcPr>
          <w:p w14:paraId="77A18193"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1/26</w:t>
            </w:r>
          </w:p>
        </w:tc>
        <w:tc>
          <w:tcPr>
            <w:tcW w:w="4335" w:type="dxa"/>
            <w:vAlign w:val="center"/>
            <w:hideMark/>
          </w:tcPr>
          <w:p w14:paraId="09F4DFF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Snow Day, no class.</w:t>
            </w:r>
          </w:p>
        </w:tc>
      </w:tr>
      <w:tr w:rsidR="00D63C93" w:rsidRPr="00D63C93" w14:paraId="1A757592" w14:textId="77777777">
        <w:trPr>
          <w:trHeight w:val="315"/>
          <w:tblCellSpacing w:w="15" w:type="dxa"/>
        </w:trPr>
        <w:tc>
          <w:tcPr>
            <w:tcW w:w="1845" w:type="dxa"/>
            <w:vAlign w:val="center"/>
            <w:hideMark/>
          </w:tcPr>
          <w:p w14:paraId="557CB43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1/28</w:t>
            </w:r>
          </w:p>
        </w:tc>
        <w:tc>
          <w:tcPr>
            <w:tcW w:w="4335" w:type="dxa"/>
            <w:vAlign w:val="center"/>
            <w:hideMark/>
          </w:tcPr>
          <w:p w14:paraId="2C1AC7F3"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Campus closed</w:t>
            </w:r>
          </w:p>
        </w:tc>
      </w:tr>
      <w:tr w:rsidR="00D63C93" w:rsidRPr="00D63C93" w14:paraId="2B5BA20B" w14:textId="77777777">
        <w:trPr>
          <w:trHeight w:val="315"/>
          <w:tblCellSpacing w:w="15" w:type="dxa"/>
        </w:trPr>
        <w:tc>
          <w:tcPr>
            <w:tcW w:w="1845" w:type="dxa"/>
            <w:vAlign w:val="center"/>
            <w:hideMark/>
          </w:tcPr>
          <w:p w14:paraId="272C0FA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2/2</w:t>
            </w:r>
          </w:p>
        </w:tc>
        <w:tc>
          <w:tcPr>
            <w:tcW w:w="4335" w:type="dxa"/>
            <w:vAlign w:val="center"/>
            <w:hideMark/>
          </w:tcPr>
          <w:p w14:paraId="606204B6"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In-class Assignment #1, Power Styles Grid due; </w:t>
            </w:r>
            <w:r w:rsidRPr="00D63C93">
              <w:rPr>
                <w:rFonts w:ascii="Times New Roman" w:eastAsia="Times New Roman" w:hAnsi="Times New Roman" w:cs="Times New Roman"/>
                <w:kern w:val="0"/>
                <w14:ligatures w14:val="none"/>
              </w:rPr>
              <w:t>Goal Setting and Conflict</w:t>
            </w:r>
          </w:p>
        </w:tc>
      </w:tr>
      <w:tr w:rsidR="00D63C93" w:rsidRPr="00D63C93" w14:paraId="15886D95" w14:textId="77777777">
        <w:trPr>
          <w:trHeight w:val="315"/>
          <w:tblCellSpacing w:w="15" w:type="dxa"/>
        </w:trPr>
        <w:tc>
          <w:tcPr>
            <w:tcW w:w="1845" w:type="dxa"/>
            <w:vAlign w:val="center"/>
            <w:hideMark/>
          </w:tcPr>
          <w:p w14:paraId="7564575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2/4</w:t>
            </w:r>
          </w:p>
        </w:tc>
        <w:tc>
          <w:tcPr>
            <w:tcW w:w="4335" w:type="dxa"/>
            <w:vAlign w:val="center"/>
            <w:hideMark/>
          </w:tcPr>
          <w:p w14:paraId="25785CAF"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Orientation, Socialization and Culture  </w:t>
            </w:r>
          </w:p>
        </w:tc>
      </w:tr>
      <w:tr w:rsidR="00D63C93" w:rsidRPr="00D63C93" w14:paraId="50CDF869" w14:textId="77777777">
        <w:trPr>
          <w:trHeight w:val="150"/>
          <w:tblCellSpacing w:w="15" w:type="dxa"/>
        </w:trPr>
        <w:tc>
          <w:tcPr>
            <w:tcW w:w="1845" w:type="dxa"/>
            <w:vAlign w:val="center"/>
            <w:hideMark/>
          </w:tcPr>
          <w:p w14:paraId="2DE0B5F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2/9</w:t>
            </w:r>
          </w:p>
        </w:tc>
        <w:tc>
          <w:tcPr>
            <w:tcW w:w="4335" w:type="dxa"/>
            <w:vAlign w:val="center"/>
            <w:hideMark/>
          </w:tcPr>
          <w:p w14:paraId="20B16720"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Work in groups</w:t>
            </w:r>
          </w:p>
        </w:tc>
      </w:tr>
      <w:tr w:rsidR="00D63C93" w:rsidRPr="00D63C93" w14:paraId="6A74F4D6" w14:textId="77777777">
        <w:trPr>
          <w:trHeight w:val="795"/>
          <w:tblCellSpacing w:w="15" w:type="dxa"/>
        </w:trPr>
        <w:tc>
          <w:tcPr>
            <w:tcW w:w="1845" w:type="dxa"/>
            <w:vAlign w:val="center"/>
            <w:hideMark/>
          </w:tcPr>
          <w:p w14:paraId="08BFC06B"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2/11</w:t>
            </w:r>
          </w:p>
        </w:tc>
        <w:tc>
          <w:tcPr>
            <w:tcW w:w="4335" w:type="dxa"/>
            <w:vAlign w:val="center"/>
            <w:hideMark/>
          </w:tcPr>
          <w:p w14:paraId="3F458E68"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In-class Assignment #2, </w:t>
            </w:r>
            <w:r w:rsidRPr="00D63C93">
              <w:rPr>
                <w:rFonts w:ascii="Times New Roman" w:eastAsia="Times New Roman" w:hAnsi="Times New Roman" w:cs="Times New Roman"/>
                <w:kern w:val="0"/>
                <w14:ligatures w14:val="none"/>
              </w:rPr>
              <w:t>Evaluating Employee Performance</w:t>
            </w:r>
          </w:p>
        </w:tc>
      </w:tr>
      <w:tr w:rsidR="00D63C93" w:rsidRPr="00D63C93" w14:paraId="0A21624A" w14:textId="77777777">
        <w:trPr>
          <w:trHeight w:val="795"/>
          <w:tblCellSpacing w:w="15" w:type="dxa"/>
        </w:trPr>
        <w:tc>
          <w:tcPr>
            <w:tcW w:w="1845" w:type="dxa"/>
            <w:vAlign w:val="center"/>
            <w:hideMark/>
          </w:tcPr>
          <w:p w14:paraId="23E19368"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2/16</w:t>
            </w:r>
          </w:p>
        </w:tc>
        <w:tc>
          <w:tcPr>
            <w:tcW w:w="4335" w:type="dxa"/>
            <w:vAlign w:val="center"/>
            <w:hideMark/>
          </w:tcPr>
          <w:p w14:paraId="1FE0B235"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Guest Speakers: Mike Reisinger and HR Professionals with Deloitte U (part of Benchmark Hospitality)</w:t>
            </w:r>
          </w:p>
        </w:tc>
      </w:tr>
      <w:tr w:rsidR="00D63C93" w:rsidRPr="00D63C93" w14:paraId="1344A22D" w14:textId="77777777">
        <w:trPr>
          <w:trHeight w:val="315"/>
          <w:tblCellSpacing w:w="15" w:type="dxa"/>
        </w:trPr>
        <w:tc>
          <w:tcPr>
            <w:tcW w:w="1845" w:type="dxa"/>
            <w:vAlign w:val="center"/>
            <w:hideMark/>
          </w:tcPr>
          <w:p w14:paraId="3DC46BD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2/18</w:t>
            </w:r>
          </w:p>
        </w:tc>
        <w:tc>
          <w:tcPr>
            <w:tcW w:w="4335" w:type="dxa"/>
            <w:vAlign w:val="center"/>
            <w:hideMark/>
          </w:tcPr>
          <w:p w14:paraId="336A622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Changing Nature of Leadership</w:t>
            </w:r>
          </w:p>
        </w:tc>
      </w:tr>
      <w:tr w:rsidR="00D63C93" w:rsidRPr="00D63C93" w14:paraId="205A90D3" w14:textId="77777777">
        <w:trPr>
          <w:trHeight w:val="315"/>
          <w:tblCellSpacing w:w="15" w:type="dxa"/>
        </w:trPr>
        <w:tc>
          <w:tcPr>
            <w:tcW w:w="1845" w:type="dxa"/>
            <w:vAlign w:val="center"/>
            <w:hideMark/>
          </w:tcPr>
          <w:p w14:paraId="4B0E65A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2/23</w:t>
            </w:r>
          </w:p>
        </w:tc>
        <w:tc>
          <w:tcPr>
            <w:tcW w:w="4335" w:type="dxa"/>
            <w:vAlign w:val="center"/>
            <w:hideMark/>
          </w:tcPr>
          <w:p w14:paraId="025F62B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Compensation Administration</w:t>
            </w:r>
          </w:p>
        </w:tc>
      </w:tr>
      <w:tr w:rsidR="00D63C93" w:rsidRPr="00D63C93" w14:paraId="0AF3BE5E" w14:textId="77777777">
        <w:trPr>
          <w:trHeight w:val="315"/>
          <w:tblCellSpacing w:w="15" w:type="dxa"/>
        </w:trPr>
        <w:tc>
          <w:tcPr>
            <w:tcW w:w="1845" w:type="dxa"/>
            <w:vAlign w:val="center"/>
            <w:hideMark/>
          </w:tcPr>
          <w:p w14:paraId="4D72A4AD"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2/25</w:t>
            </w:r>
          </w:p>
        </w:tc>
        <w:tc>
          <w:tcPr>
            <w:tcW w:w="4335" w:type="dxa"/>
            <w:vAlign w:val="center"/>
            <w:hideMark/>
          </w:tcPr>
          <w:p w14:paraId="42247044"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Work in Groups on your project</w:t>
            </w:r>
          </w:p>
        </w:tc>
      </w:tr>
      <w:tr w:rsidR="00D63C93" w:rsidRPr="00D63C93" w14:paraId="637172A7" w14:textId="77777777">
        <w:trPr>
          <w:trHeight w:val="315"/>
          <w:tblCellSpacing w:w="15" w:type="dxa"/>
        </w:trPr>
        <w:tc>
          <w:tcPr>
            <w:tcW w:w="1845" w:type="dxa"/>
            <w:vAlign w:val="center"/>
            <w:hideMark/>
          </w:tcPr>
          <w:p w14:paraId="43DAD193"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3/2</w:t>
            </w:r>
          </w:p>
        </w:tc>
        <w:tc>
          <w:tcPr>
            <w:tcW w:w="4335" w:type="dxa"/>
            <w:vAlign w:val="center"/>
            <w:hideMark/>
          </w:tcPr>
          <w:p w14:paraId="3CA6BB6F"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Review for Midterm Exam</w:t>
            </w:r>
          </w:p>
        </w:tc>
      </w:tr>
      <w:tr w:rsidR="00D63C93" w:rsidRPr="00D63C93" w14:paraId="788A77B2" w14:textId="77777777">
        <w:trPr>
          <w:trHeight w:val="795"/>
          <w:tblCellSpacing w:w="15" w:type="dxa"/>
        </w:trPr>
        <w:tc>
          <w:tcPr>
            <w:tcW w:w="1845" w:type="dxa"/>
            <w:vAlign w:val="center"/>
            <w:hideMark/>
          </w:tcPr>
          <w:p w14:paraId="12486F00"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3/4</w:t>
            </w:r>
          </w:p>
        </w:tc>
        <w:tc>
          <w:tcPr>
            <w:tcW w:w="4335" w:type="dxa"/>
            <w:vAlign w:val="center"/>
            <w:hideMark/>
          </w:tcPr>
          <w:p w14:paraId="7FD70FE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Midterm Exam</w:t>
            </w:r>
          </w:p>
        </w:tc>
      </w:tr>
      <w:tr w:rsidR="00D63C93" w:rsidRPr="00D63C93" w14:paraId="41E88EBD" w14:textId="77777777">
        <w:trPr>
          <w:trHeight w:val="435"/>
          <w:tblCellSpacing w:w="15" w:type="dxa"/>
        </w:trPr>
        <w:tc>
          <w:tcPr>
            <w:tcW w:w="1845" w:type="dxa"/>
            <w:vAlign w:val="center"/>
            <w:hideMark/>
          </w:tcPr>
          <w:p w14:paraId="731ED2E2"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3/9-3/13</w:t>
            </w:r>
          </w:p>
        </w:tc>
        <w:tc>
          <w:tcPr>
            <w:tcW w:w="4335" w:type="dxa"/>
            <w:vAlign w:val="center"/>
            <w:hideMark/>
          </w:tcPr>
          <w:p w14:paraId="008D259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r w:rsidRPr="00D63C93">
              <w:rPr>
                <w:rFonts w:ascii="Times New Roman" w:eastAsia="Times New Roman" w:hAnsi="Times New Roman" w:cs="Times New Roman"/>
                <w:b/>
                <w:bCs/>
                <w:kern w:val="0"/>
                <w14:ligatures w14:val="none"/>
              </w:rPr>
              <w:t>SPRING BREAK</w:t>
            </w:r>
          </w:p>
        </w:tc>
      </w:tr>
      <w:tr w:rsidR="00D63C93" w:rsidRPr="00D63C93" w14:paraId="75EF6B82" w14:textId="77777777">
        <w:trPr>
          <w:trHeight w:val="795"/>
          <w:tblCellSpacing w:w="15" w:type="dxa"/>
        </w:trPr>
        <w:tc>
          <w:tcPr>
            <w:tcW w:w="1845" w:type="dxa"/>
            <w:vAlign w:val="center"/>
            <w:hideMark/>
          </w:tcPr>
          <w:p w14:paraId="11B8C3ED"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3/16</w:t>
            </w:r>
          </w:p>
        </w:tc>
        <w:tc>
          <w:tcPr>
            <w:tcW w:w="4335" w:type="dxa"/>
            <w:vAlign w:val="center"/>
            <w:hideMark/>
          </w:tcPr>
          <w:p w14:paraId="7841232D"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Go over midterm, Incentive &amp; Benefits Administration notes </w:t>
            </w:r>
          </w:p>
        </w:tc>
      </w:tr>
      <w:tr w:rsidR="00D63C93" w:rsidRPr="00D63C93" w14:paraId="6B3EFE04" w14:textId="77777777">
        <w:trPr>
          <w:trHeight w:val="435"/>
          <w:tblCellSpacing w:w="15" w:type="dxa"/>
        </w:trPr>
        <w:tc>
          <w:tcPr>
            <w:tcW w:w="1845" w:type="dxa"/>
            <w:vAlign w:val="center"/>
            <w:hideMark/>
          </w:tcPr>
          <w:p w14:paraId="7CFC454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3/18</w:t>
            </w:r>
          </w:p>
        </w:tc>
        <w:tc>
          <w:tcPr>
            <w:tcW w:w="4335" w:type="dxa"/>
            <w:vAlign w:val="center"/>
            <w:hideMark/>
          </w:tcPr>
          <w:p w14:paraId="74FB642D"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Guest Speaker</w:t>
            </w:r>
          </w:p>
        </w:tc>
      </w:tr>
      <w:tr w:rsidR="00D63C93" w:rsidRPr="00D63C93" w14:paraId="01B93290" w14:textId="77777777">
        <w:trPr>
          <w:trHeight w:val="795"/>
          <w:tblCellSpacing w:w="15" w:type="dxa"/>
        </w:trPr>
        <w:tc>
          <w:tcPr>
            <w:tcW w:w="1845" w:type="dxa"/>
            <w:vAlign w:val="center"/>
            <w:hideMark/>
          </w:tcPr>
          <w:p w14:paraId="6AA3E067"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3/23</w:t>
            </w:r>
          </w:p>
        </w:tc>
        <w:tc>
          <w:tcPr>
            <w:tcW w:w="4335" w:type="dxa"/>
            <w:vAlign w:val="center"/>
            <w:hideMark/>
          </w:tcPr>
          <w:p w14:paraId="2BE4C07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Turnover, Discipline and Exits</w:t>
            </w:r>
          </w:p>
        </w:tc>
      </w:tr>
      <w:tr w:rsidR="00D63C93" w:rsidRPr="00D63C93" w14:paraId="7620EEF8" w14:textId="77777777">
        <w:trPr>
          <w:trHeight w:val="435"/>
          <w:tblCellSpacing w:w="15" w:type="dxa"/>
        </w:trPr>
        <w:tc>
          <w:tcPr>
            <w:tcW w:w="1845" w:type="dxa"/>
            <w:vAlign w:val="center"/>
            <w:hideMark/>
          </w:tcPr>
          <w:p w14:paraId="38D565CD"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3/25</w:t>
            </w:r>
          </w:p>
        </w:tc>
        <w:tc>
          <w:tcPr>
            <w:tcW w:w="4335" w:type="dxa"/>
            <w:vAlign w:val="center"/>
            <w:hideMark/>
          </w:tcPr>
          <w:p w14:paraId="6DAF38BF"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In-class Assignment #3, Gender Pay Gap case study</w:t>
            </w:r>
          </w:p>
        </w:tc>
      </w:tr>
      <w:tr w:rsidR="00D63C93" w:rsidRPr="00D63C93" w14:paraId="106FE21B" w14:textId="77777777">
        <w:trPr>
          <w:trHeight w:val="435"/>
          <w:tblCellSpacing w:w="15" w:type="dxa"/>
        </w:trPr>
        <w:tc>
          <w:tcPr>
            <w:tcW w:w="1845" w:type="dxa"/>
            <w:vAlign w:val="center"/>
            <w:hideMark/>
          </w:tcPr>
          <w:p w14:paraId="687C9C6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3/30</w:t>
            </w:r>
          </w:p>
        </w:tc>
        <w:tc>
          <w:tcPr>
            <w:tcW w:w="4335" w:type="dxa"/>
            <w:vAlign w:val="center"/>
            <w:hideMark/>
          </w:tcPr>
          <w:p w14:paraId="0F88DC16"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Communications</w:t>
            </w:r>
          </w:p>
        </w:tc>
      </w:tr>
      <w:tr w:rsidR="00D63C93" w:rsidRPr="00D63C93" w14:paraId="2FF76B99" w14:textId="77777777">
        <w:trPr>
          <w:trHeight w:val="435"/>
          <w:tblCellSpacing w:w="15" w:type="dxa"/>
        </w:trPr>
        <w:tc>
          <w:tcPr>
            <w:tcW w:w="1845" w:type="dxa"/>
            <w:vAlign w:val="center"/>
            <w:hideMark/>
          </w:tcPr>
          <w:p w14:paraId="2F41DC6F"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4/1</w:t>
            </w:r>
          </w:p>
        </w:tc>
        <w:tc>
          <w:tcPr>
            <w:tcW w:w="4335" w:type="dxa"/>
            <w:vAlign w:val="center"/>
            <w:hideMark/>
          </w:tcPr>
          <w:p w14:paraId="0CB251C3"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In-class Time to Work on Projects</w:t>
            </w:r>
          </w:p>
        </w:tc>
      </w:tr>
      <w:tr w:rsidR="00D63C93" w:rsidRPr="00D63C93" w14:paraId="1248B3A9" w14:textId="77777777">
        <w:trPr>
          <w:trHeight w:val="435"/>
          <w:tblCellSpacing w:w="15" w:type="dxa"/>
        </w:trPr>
        <w:tc>
          <w:tcPr>
            <w:tcW w:w="1845" w:type="dxa"/>
            <w:vAlign w:val="center"/>
            <w:hideMark/>
          </w:tcPr>
          <w:p w14:paraId="41E7AA8B"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4/6</w:t>
            </w:r>
          </w:p>
        </w:tc>
        <w:tc>
          <w:tcPr>
            <w:tcW w:w="4335" w:type="dxa"/>
            <w:vAlign w:val="center"/>
            <w:hideMark/>
          </w:tcPr>
          <w:p w14:paraId="6F8667C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Employment Law</w:t>
            </w:r>
          </w:p>
        </w:tc>
      </w:tr>
      <w:tr w:rsidR="00D63C93" w:rsidRPr="00D63C93" w14:paraId="1668B6D9" w14:textId="77777777">
        <w:trPr>
          <w:trHeight w:val="435"/>
          <w:tblCellSpacing w:w="15" w:type="dxa"/>
        </w:trPr>
        <w:tc>
          <w:tcPr>
            <w:tcW w:w="1845" w:type="dxa"/>
            <w:vAlign w:val="center"/>
            <w:hideMark/>
          </w:tcPr>
          <w:p w14:paraId="0A2116DE"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4/8</w:t>
            </w:r>
          </w:p>
        </w:tc>
        <w:tc>
          <w:tcPr>
            <w:tcW w:w="4335" w:type="dxa"/>
            <w:vAlign w:val="center"/>
            <w:hideMark/>
          </w:tcPr>
          <w:p w14:paraId="3276E62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Employment Law, continued.</w:t>
            </w:r>
          </w:p>
        </w:tc>
      </w:tr>
      <w:tr w:rsidR="00D63C93" w:rsidRPr="00D63C93" w14:paraId="00A6ED3B" w14:textId="77777777">
        <w:trPr>
          <w:trHeight w:val="435"/>
          <w:tblCellSpacing w:w="15" w:type="dxa"/>
        </w:trPr>
        <w:tc>
          <w:tcPr>
            <w:tcW w:w="1845" w:type="dxa"/>
            <w:vAlign w:val="center"/>
            <w:hideMark/>
          </w:tcPr>
          <w:p w14:paraId="4A3B514A"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4/13</w:t>
            </w:r>
          </w:p>
        </w:tc>
        <w:tc>
          <w:tcPr>
            <w:tcW w:w="4335" w:type="dxa"/>
            <w:vAlign w:val="center"/>
            <w:hideMark/>
          </w:tcPr>
          <w:p w14:paraId="60AA4F0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Day to finish up projects.</w:t>
            </w:r>
          </w:p>
        </w:tc>
      </w:tr>
      <w:tr w:rsidR="00D63C93" w:rsidRPr="00D63C93" w14:paraId="6F9B68E9" w14:textId="77777777">
        <w:trPr>
          <w:trHeight w:val="435"/>
          <w:tblCellSpacing w:w="15" w:type="dxa"/>
        </w:trPr>
        <w:tc>
          <w:tcPr>
            <w:tcW w:w="1845" w:type="dxa"/>
            <w:vAlign w:val="center"/>
            <w:hideMark/>
          </w:tcPr>
          <w:p w14:paraId="1EE7A58F"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4/15</w:t>
            </w:r>
          </w:p>
        </w:tc>
        <w:tc>
          <w:tcPr>
            <w:tcW w:w="4335" w:type="dxa"/>
            <w:vAlign w:val="center"/>
            <w:hideMark/>
          </w:tcPr>
          <w:p w14:paraId="37C73079"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Final Project Presentations Due, Presentations Begin</w:t>
            </w:r>
          </w:p>
        </w:tc>
      </w:tr>
      <w:tr w:rsidR="00D63C93" w:rsidRPr="00D63C93" w14:paraId="51C09B77" w14:textId="77777777">
        <w:trPr>
          <w:trHeight w:val="435"/>
          <w:tblCellSpacing w:w="15" w:type="dxa"/>
        </w:trPr>
        <w:tc>
          <w:tcPr>
            <w:tcW w:w="1845" w:type="dxa"/>
            <w:vAlign w:val="center"/>
            <w:hideMark/>
          </w:tcPr>
          <w:p w14:paraId="381497C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4/20</w:t>
            </w:r>
          </w:p>
        </w:tc>
        <w:tc>
          <w:tcPr>
            <w:tcW w:w="4335" w:type="dxa"/>
            <w:vAlign w:val="center"/>
            <w:hideMark/>
          </w:tcPr>
          <w:p w14:paraId="09104F58"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Final Presentations </w:t>
            </w:r>
          </w:p>
        </w:tc>
      </w:tr>
      <w:tr w:rsidR="00D63C93" w:rsidRPr="00D63C93" w14:paraId="1968396A" w14:textId="77777777">
        <w:trPr>
          <w:trHeight w:val="435"/>
          <w:tblCellSpacing w:w="15" w:type="dxa"/>
        </w:trPr>
        <w:tc>
          <w:tcPr>
            <w:tcW w:w="1845" w:type="dxa"/>
            <w:vAlign w:val="center"/>
            <w:hideMark/>
          </w:tcPr>
          <w:p w14:paraId="6518FC6B"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4/22</w:t>
            </w:r>
          </w:p>
        </w:tc>
        <w:tc>
          <w:tcPr>
            <w:tcW w:w="4335" w:type="dxa"/>
            <w:vAlign w:val="center"/>
            <w:hideMark/>
          </w:tcPr>
          <w:p w14:paraId="0A988D0F"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Final Presentations, conclude</w:t>
            </w:r>
          </w:p>
        </w:tc>
      </w:tr>
      <w:tr w:rsidR="00D63C93" w:rsidRPr="00D63C93" w14:paraId="5986A3BA" w14:textId="77777777">
        <w:trPr>
          <w:trHeight w:val="435"/>
          <w:tblCellSpacing w:w="15" w:type="dxa"/>
        </w:trPr>
        <w:tc>
          <w:tcPr>
            <w:tcW w:w="1845" w:type="dxa"/>
            <w:vAlign w:val="center"/>
            <w:hideMark/>
          </w:tcPr>
          <w:p w14:paraId="4E6F5D7E"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4/27</w:t>
            </w:r>
          </w:p>
        </w:tc>
        <w:tc>
          <w:tcPr>
            <w:tcW w:w="4335" w:type="dxa"/>
            <w:vAlign w:val="center"/>
            <w:hideMark/>
          </w:tcPr>
          <w:p w14:paraId="21627747"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In-class Assignment #4,</w:t>
            </w:r>
            <w:r w:rsidRPr="00D63C93">
              <w:rPr>
                <w:rFonts w:ascii="Times New Roman" w:eastAsia="Times New Roman" w:hAnsi="Times New Roman" w:cs="Times New Roman"/>
                <w:kern w:val="0"/>
                <w14:ligatures w14:val="none"/>
              </w:rPr>
              <w:t xml:space="preserve"> </w:t>
            </w:r>
            <w:r w:rsidRPr="00D63C93">
              <w:rPr>
                <w:rFonts w:ascii="Times New Roman" w:eastAsia="Times New Roman" w:hAnsi="Times New Roman" w:cs="Times New Roman"/>
                <w:b/>
                <w:bCs/>
                <w:kern w:val="0"/>
                <w14:ligatures w14:val="none"/>
              </w:rPr>
              <w:t>Sexual Harassment in the Workplace Case Study, </w:t>
            </w:r>
            <w:r w:rsidRPr="00D63C93">
              <w:rPr>
                <w:rFonts w:ascii="Times New Roman" w:eastAsia="Times New Roman" w:hAnsi="Times New Roman" w:cs="Times New Roman"/>
                <w:kern w:val="0"/>
                <w14:ligatures w14:val="none"/>
              </w:rPr>
              <w:t>Review Session</w:t>
            </w:r>
          </w:p>
        </w:tc>
      </w:tr>
      <w:tr w:rsidR="00D63C93" w:rsidRPr="00D63C93" w14:paraId="0367FE32" w14:textId="77777777">
        <w:trPr>
          <w:trHeight w:val="435"/>
          <w:tblCellSpacing w:w="15" w:type="dxa"/>
        </w:trPr>
        <w:tc>
          <w:tcPr>
            <w:tcW w:w="1845" w:type="dxa"/>
            <w:vAlign w:val="center"/>
            <w:hideMark/>
          </w:tcPr>
          <w:p w14:paraId="1D43F49C"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5/4</w:t>
            </w:r>
          </w:p>
        </w:tc>
        <w:tc>
          <w:tcPr>
            <w:tcW w:w="4335" w:type="dxa"/>
            <w:vAlign w:val="center"/>
            <w:hideMark/>
          </w:tcPr>
          <w:p w14:paraId="530BB693" w14:textId="77777777" w:rsidR="00D63C93" w:rsidRPr="00D63C93" w:rsidRDefault="00D63C93" w:rsidP="00D63C93">
            <w:pPr>
              <w:spacing w:after="0"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Final Exam (in class)</w:t>
            </w:r>
          </w:p>
        </w:tc>
      </w:tr>
    </w:tbl>
    <w:p w14:paraId="478F810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6754F015"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College of Merchandising, Hospitality &amp; Tourism</w:t>
      </w:r>
    </w:p>
    <w:p w14:paraId="408B44F9"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Syllabus Statements</w:t>
      </w:r>
    </w:p>
    <w:p w14:paraId="39E1DB26" w14:textId="77777777" w:rsidR="00D63C93" w:rsidRPr="00D63C93" w:rsidRDefault="00D63C93" w:rsidP="00D63C93">
      <w:pPr>
        <w:spacing w:before="100" w:beforeAutospacing="1" w:after="100" w:afterAutospacing="1" w:line="240" w:lineRule="auto"/>
        <w:jc w:val="center"/>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Spring 2026 (All Sessions)</w:t>
      </w:r>
    </w:p>
    <w:p w14:paraId="28A120B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4870D32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lastRenderedPageBreak/>
        <w:t>Advising and Degree Progression</w:t>
      </w:r>
    </w:p>
    <w:p w14:paraId="2B60CA9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3B48093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Advising</w:t>
      </w:r>
    </w:p>
    <w:p w14:paraId="5597974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ALL</w:t>
      </w:r>
      <w:r w:rsidRPr="00D63C93">
        <w:rPr>
          <w:rFonts w:ascii="Times New Roman" w:eastAsia="Times New Roman" w:hAnsi="Times New Roman" w:cs="Times New Roman"/>
          <w:kern w:val="0"/>
          <w14:ligatures w14:val="none"/>
        </w:rPr>
        <w:t xml:space="preserve"> students are expected to meet with their Academic Advisor </w:t>
      </w:r>
      <w:r w:rsidRPr="00D63C93">
        <w:rPr>
          <w:rFonts w:ascii="Times New Roman" w:eastAsia="Times New Roman" w:hAnsi="Times New Roman" w:cs="Times New Roman"/>
          <w:b/>
          <w:bCs/>
          <w:kern w:val="0"/>
          <w14:ligatures w14:val="none"/>
        </w:rPr>
        <w:t>each semester</w:t>
      </w:r>
      <w:r w:rsidRPr="00D63C93">
        <w:rPr>
          <w:rFonts w:ascii="Times New Roman" w:eastAsia="Times New Roman" w:hAnsi="Times New Roman" w:cs="Times New Roman"/>
          <w:kern w:val="0"/>
          <w14:ligatures w14:val="none"/>
        </w:rPr>
        <w:t xml:space="preserve"> to update your degree plan and to stay on track for a timely graduation. </w:t>
      </w:r>
    </w:p>
    <w:p w14:paraId="3393F72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E7E7EDF" w14:textId="77777777" w:rsidR="00D63C93" w:rsidRPr="00D63C93" w:rsidRDefault="00D63C93" w:rsidP="00D63C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i/>
          <w:iCs/>
          <w:kern w:val="0"/>
          <w14:ligatures w14:val="none"/>
        </w:rPr>
        <w:t>Advising Contact Information (Chilton Hall 385 – 940.565.4635)</w:t>
      </w:r>
    </w:p>
    <w:p w14:paraId="65D5FEB6" w14:textId="77777777" w:rsidR="00D63C93" w:rsidRPr="00D63C93" w:rsidRDefault="00D63C93" w:rsidP="00D63C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i/>
          <w:iCs/>
          <w:kern w:val="0"/>
          <w14:ligatures w14:val="none"/>
        </w:rPr>
        <w:t xml:space="preserve">SCHEDULE APPOINTMENTS HERE: </w:t>
      </w:r>
      <w:hyperlink r:id="rId6" w:history="1">
        <w:r w:rsidRPr="00D63C93">
          <w:rPr>
            <w:rFonts w:ascii="Times New Roman" w:eastAsia="Times New Roman" w:hAnsi="Times New Roman" w:cs="Times New Roman"/>
            <w:b/>
            <w:bCs/>
            <w:i/>
            <w:iCs/>
            <w:color w:val="0000FF"/>
            <w:kern w:val="0"/>
            <w:u w:val="single"/>
            <w14:ligatures w14:val="none"/>
          </w:rPr>
          <w:t>unt.edu</w:t>
        </w:r>
      </w:hyperlink>
    </w:p>
    <w:p w14:paraId="5D9973D1" w14:textId="77777777" w:rsidR="00D63C93" w:rsidRPr="00D63C93" w:rsidRDefault="00D63C93" w:rsidP="00D63C9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i/>
          <w:iCs/>
          <w:kern w:val="0"/>
          <w14:ligatures w14:val="none"/>
        </w:rPr>
        <w:t xml:space="preserve">Email: </w:t>
      </w:r>
      <w:hyperlink r:id="rId7" w:history="1">
        <w:r w:rsidRPr="00D63C93">
          <w:rPr>
            <w:rFonts w:ascii="Times New Roman" w:eastAsia="Times New Roman" w:hAnsi="Times New Roman" w:cs="Times New Roman"/>
            <w:b/>
            <w:bCs/>
            <w:i/>
            <w:iCs/>
            <w:color w:val="0000FF"/>
            <w:kern w:val="0"/>
            <w:u w:val="single"/>
            <w14:ligatures w14:val="none"/>
          </w:rPr>
          <w:t>cmhtadvising@unt.edu</w:t>
        </w:r>
      </w:hyperlink>
      <w:r w:rsidRPr="00D63C93">
        <w:rPr>
          <w:rFonts w:ascii="Times New Roman" w:eastAsia="Times New Roman" w:hAnsi="Times New Roman" w:cs="Times New Roman"/>
          <w:b/>
          <w:bCs/>
          <w:i/>
          <w:iCs/>
          <w:kern w:val="0"/>
          <w14:ligatures w14:val="none"/>
        </w:rPr>
        <w:t xml:space="preserve"> </w:t>
      </w:r>
    </w:p>
    <w:p w14:paraId="62FD01C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1F39010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Prerequisites</w:t>
      </w:r>
    </w:p>
    <w:p w14:paraId="68E896E5" w14:textId="77777777" w:rsidR="00D63C93" w:rsidRPr="00D63C93" w:rsidRDefault="00D63C93" w:rsidP="00D63C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Ultimately, it is a student’s responsibility to ensure they have met all prerequisites before enrolling in a class.</w:t>
      </w:r>
    </w:p>
    <w:p w14:paraId="3DF1C1FB" w14:textId="77777777" w:rsidR="00D63C93" w:rsidRPr="00D63C93" w:rsidRDefault="00D63C93" w:rsidP="00D63C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A prerequisite is a course or other preparation that must be successfully completed (a grade of C or better) before enrollment in another course.  All prerequisites are included in the catalog course descriptions.</w:t>
      </w:r>
    </w:p>
    <w:p w14:paraId="7EAB9E82" w14:textId="77777777" w:rsidR="00D63C93" w:rsidRPr="00D63C93" w:rsidRDefault="00D63C93" w:rsidP="00D63C9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that lack prerequisites for a course are not allowed to remain on the course.</w:t>
      </w:r>
    </w:p>
    <w:p w14:paraId="18ECE9C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53D01C6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Transfer Courses</w:t>
      </w:r>
    </w:p>
    <w:p w14:paraId="71DF6BD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Any transfer course(s) from another institution must receive </w:t>
      </w:r>
      <w:r w:rsidRPr="00D63C93">
        <w:rPr>
          <w:rFonts w:ascii="Times New Roman" w:eastAsia="Times New Roman" w:hAnsi="Times New Roman" w:cs="Times New Roman"/>
          <w:i/>
          <w:iCs/>
          <w:kern w:val="0"/>
          <w14:ligatures w14:val="none"/>
        </w:rPr>
        <w:t>prior approval</w:t>
      </w:r>
      <w:r w:rsidRPr="00D63C93">
        <w:rPr>
          <w:rFonts w:ascii="Times New Roman" w:eastAsia="Times New Roman" w:hAnsi="Times New Roman" w:cs="Times New Roman"/>
          <w:kern w:val="0"/>
          <w14:ligatures w14:val="none"/>
        </w:rPr>
        <w:t xml:space="preserve"> from your CMHT Academic Advisor to ensure that the course(s) will be applicable to your degree plan at UNT.</w:t>
      </w:r>
    </w:p>
    <w:p w14:paraId="23392D0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63819DF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Dropped for Non-payment</w:t>
      </w:r>
    </w:p>
    <w:p w14:paraId="7E950110" w14:textId="77777777" w:rsidR="00D63C93" w:rsidRPr="00D63C93" w:rsidRDefault="00D63C93" w:rsidP="00D63C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will be dropped for nonpayment for enrolled courses, parking fees, schedule change fees, etc. Please check your account daily through the 12</w:t>
      </w:r>
      <w:r w:rsidRPr="00D63C93">
        <w:rPr>
          <w:rFonts w:ascii="Times New Roman" w:eastAsia="Times New Roman" w:hAnsi="Times New Roman" w:cs="Times New Roman"/>
          <w:kern w:val="0"/>
          <w:vertAlign w:val="superscript"/>
          <w14:ligatures w14:val="none"/>
        </w:rPr>
        <w:t>th</w:t>
      </w:r>
      <w:r w:rsidRPr="00D63C93">
        <w:rPr>
          <w:rFonts w:ascii="Times New Roman" w:eastAsia="Times New Roman" w:hAnsi="Times New Roman" w:cs="Times New Roman"/>
          <w:kern w:val="0"/>
          <w14:ligatures w14:val="none"/>
        </w:rPr>
        <w:t xml:space="preserve"> class day to ensure you have not been dropped for non-payment of any amount.  It is the student’s responsibility to make all payments on time.</w:t>
      </w:r>
    </w:p>
    <w:p w14:paraId="3556ACD6" w14:textId="77777777" w:rsidR="00D63C93" w:rsidRPr="00D63C93" w:rsidRDefault="00D63C93" w:rsidP="00D63C9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i/>
          <w:iCs/>
          <w:kern w:val="0"/>
          <w14:ligatures w14:val="none"/>
        </w:rPr>
        <w:t>Students cannot be reinstated for any reason after the 12</w:t>
      </w:r>
      <w:r w:rsidRPr="00D63C93">
        <w:rPr>
          <w:rFonts w:ascii="Times New Roman" w:eastAsia="Times New Roman" w:hAnsi="Times New Roman" w:cs="Times New Roman"/>
          <w:b/>
          <w:bCs/>
          <w:i/>
          <w:iCs/>
          <w:kern w:val="0"/>
          <w:vertAlign w:val="superscript"/>
          <w14:ligatures w14:val="none"/>
        </w:rPr>
        <w:t>th</w:t>
      </w:r>
      <w:r w:rsidRPr="00D63C93">
        <w:rPr>
          <w:rFonts w:ascii="Times New Roman" w:eastAsia="Times New Roman" w:hAnsi="Times New Roman" w:cs="Times New Roman"/>
          <w:b/>
          <w:bCs/>
          <w:i/>
          <w:iCs/>
          <w:kern w:val="0"/>
          <w14:ligatures w14:val="none"/>
        </w:rPr>
        <w:t xml:space="preserve"> class day regardless of the situation</w:t>
      </w:r>
      <w:r w:rsidRPr="00D63C93">
        <w:rPr>
          <w:rFonts w:ascii="Times New Roman" w:eastAsia="Times New Roman" w:hAnsi="Times New Roman" w:cs="Times New Roman"/>
          <w:kern w:val="0"/>
          <w14:ligatures w14:val="none"/>
        </w:rPr>
        <w:t>.</w:t>
      </w:r>
    </w:p>
    <w:p w14:paraId="5931687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57820F3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lastRenderedPageBreak/>
        <w:t>Dropping a Course</w:t>
      </w:r>
    </w:p>
    <w:p w14:paraId="338FD88D" w14:textId="77777777" w:rsidR="00D63C93" w:rsidRPr="00D63C93" w:rsidRDefault="00D63C93" w:rsidP="00D63C9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 decision to drop a course may affect your current and future financial aid eligibility</w:t>
      </w:r>
      <w:r w:rsidRPr="00D63C93">
        <w:rPr>
          <w:rFonts w:ascii="Times New Roman" w:eastAsia="Times New Roman" w:hAnsi="Times New Roman" w:cs="Times New Roman"/>
          <w:kern w:val="0"/>
          <w14:ligatures w14:val="none"/>
        </w:rPr>
        <w:t>. Talk to your academic advisor or Student Financial Aid if you are thinking about dropping a course.</w:t>
      </w:r>
    </w:p>
    <w:p w14:paraId="30736BF2" w14:textId="77777777" w:rsidR="00D63C93" w:rsidRPr="00D63C93" w:rsidRDefault="00D63C93" w:rsidP="00D63C9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Speak with the course instructor to discuss any possible options to be successful in the course before dropping.</w:t>
      </w:r>
    </w:p>
    <w:p w14:paraId="5700EAC5" w14:textId="77777777" w:rsidR="00D63C93" w:rsidRPr="00D63C93" w:rsidRDefault="00D63C93" w:rsidP="00D63C9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Meeting deadlines for dropping a course is the student’s responsibility.</w:t>
      </w:r>
    </w:p>
    <w:p w14:paraId="593B68D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573137A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1630C2B5" w14:textId="77777777" w:rsidR="00D63C93" w:rsidRPr="00D63C93" w:rsidRDefault="00D63C93" w:rsidP="00D63C9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There are different procedures for dropping a class depending on the time of semester. </w:t>
      </w:r>
      <w:r w:rsidRPr="00D63C93">
        <w:rPr>
          <w:rFonts w:ascii="Times New Roman" w:eastAsia="Times New Roman" w:hAnsi="Times New Roman" w:cs="Times New Roman"/>
          <w:kern w:val="0"/>
          <w14:ligatures w14:val="none"/>
        </w:rPr>
        <w:t>Please see the instructions for dropping a class here:   </w:t>
      </w:r>
      <w:hyperlink r:id="rId8" w:history="1">
        <w:r w:rsidRPr="00D63C93">
          <w:rPr>
            <w:rFonts w:ascii="Times New Roman" w:eastAsia="Times New Roman" w:hAnsi="Times New Roman" w:cs="Times New Roman"/>
            <w:color w:val="0000FF"/>
            <w:kern w:val="0"/>
            <w:u w:val="single"/>
            <w14:ligatures w14:val="none"/>
          </w:rPr>
          <w:t>https://registrar.unt.edu/registration/dropping-class</w:t>
        </w:r>
      </w:hyperlink>
    </w:p>
    <w:p w14:paraId="67AA66B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0F32F62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Financial Aid Requirements</w:t>
      </w:r>
    </w:p>
    <w:p w14:paraId="31196206" w14:textId="77777777" w:rsidR="00D63C93" w:rsidRPr="00D63C93" w:rsidRDefault="00D63C93" w:rsidP="00D63C9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9" w:history="1">
        <w:r w:rsidRPr="00D63C93">
          <w:rPr>
            <w:rFonts w:ascii="Times New Roman" w:eastAsia="Times New Roman" w:hAnsi="Times New Roman" w:cs="Times New Roman"/>
            <w:color w:val="0000FF"/>
            <w:kern w:val="0"/>
            <w:u w:val="single"/>
            <w14:ligatures w14:val="none"/>
          </w:rPr>
          <w:t>https://financialaid.unt.edu/sap</w:t>
        </w:r>
      </w:hyperlink>
      <w:r w:rsidRPr="00D63C93">
        <w:rPr>
          <w:rFonts w:ascii="Times New Roman" w:eastAsia="Times New Roman" w:hAnsi="Times New Roman" w:cs="Times New Roman"/>
          <w:kern w:val="0"/>
          <w14:ligatures w14:val="none"/>
        </w:rPr>
        <w:t xml:space="preserve"> for more information about financial aid Satisfactory Academic Progress. </w:t>
      </w:r>
    </w:p>
    <w:p w14:paraId="35D25AB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61EE225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What if You Are In Distress?</w:t>
      </w:r>
    </w:p>
    <w:p w14:paraId="07A7A4D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456AB78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966"/>
      </w:tblGrid>
      <w:tr w:rsidR="00D63C93" w:rsidRPr="00D63C93" w14:paraId="6AD5A41F" w14:textId="77777777">
        <w:trPr>
          <w:tblCellSpacing w:w="15" w:type="dxa"/>
        </w:trPr>
        <w:tc>
          <w:tcPr>
            <w:tcW w:w="5400" w:type="dxa"/>
            <w:vAlign w:val="center"/>
            <w:hideMark/>
          </w:tcPr>
          <w:p w14:paraId="2A0F621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UNT Police</w:t>
            </w:r>
          </w:p>
        </w:tc>
        <w:tc>
          <w:tcPr>
            <w:tcW w:w="3960" w:type="dxa"/>
            <w:vAlign w:val="center"/>
            <w:hideMark/>
          </w:tcPr>
          <w:p w14:paraId="2B3351C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940-565-3000</w:t>
            </w:r>
          </w:p>
        </w:tc>
      </w:tr>
      <w:tr w:rsidR="00D63C93" w:rsidRPr="00D63C93" w14:paraId="1CFB5145" w14:textId="77777777">
        <w:trPr>
          <w:tblCellSpacing w:w="15" w:type="dxa"/>
        </w:trPr>
        <w:tc>
          <w:tcPr>
            <w:tcW w:w="5400" w:type="dxa"/>
            <w:vAlign w:val="center"/>
            <w:hideMark/>
          </w:tcPr>
          <w:p w14:paraId="21062F2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Dean of Students</w:t>
            </w:r>
          </w:p>
        </w:tc>
        <w:tc>
          <w:tcPr>
            <w:tcW w:w="3960" w:type="dxa"/>
            <w:vAlign w:val="center"/>
            <w:hideMark/>
          </w:tcPr>
          <w:p w14:paraId="054AADD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940-565-2648 or 940-565-2039</w:t>
            </w:r>
          </w:p>
        </w:tc>
      </w:tr>
      <w:tr w:rsidR="00D63C93" w:rsidRPr="00D63C93" w14:paraId="47B5529A" w14:textId="77777777">
        <w:trPr>
          <w:tblCellSpacing w:w="15" w:type="dxa"/>
        </w:trPr>
        <w:tc>
          <w:tcPr>
            <w:tcW w:w="5400" w:type="dxa"/>
            <w:vAlign w:val="center"/>
            <w:hideMark/>
          </w:tcPr>
          <w:p w14:paraId="706980D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Counseling and Testing</w:t>
            </w:r>
          </w:p>
        </w:tc>
        <w:tc>
          <w:tcPr>
            <w:tcW w:w="3960" w:type="dxa"/>
            <w:vAlign w:val="center"/>
            <w:hideMark/>
          </w:tcPr>
          <w:p w14:paraId="1A80512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940-565-2741</w:t>
            </w:r>
          </w:p>
        </w:tc>
      </w:tr>
      <w:tr w:rsidR="00D63C93" w:rsidRPr="00D63C93" w14:paraId="0664BD7F" w14:textId="77777777">
        <w:trPr>
          <w:tblCellSpacing w:w="15" w:type="dxa"/>
        </w:trPr>
        <w:tc>
          <w:tcPr>
            <w:tcW w:w="5400" w:type="dxa"/>
            <w:vAlign w:val="center"/>
            <w:hideMark/>
          </w:tcPr>
          <w:p w14:paraId="122EC23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 Health and Wellness Center</w:t>
            </w:r>
          </w:p>
        </w:tc>
        <w:tc>
          <w:tcPr>
            <w:tcW w:w="3960" w:type="dxa"/>
            <w:vAlign w:val="center"/>
            <w:hideMark/>
          </w:tcPr>
          <w:p w14:paraId="26DCF9B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940-565-2333</w:t>
            </w:r>
          </w:p>
        </w:tc>
      </w:tr>
      <w:tr w:rsidR="00D63C93" w:rsidRPr="00D63C93" w14:paraId="44B80A15" w14:textId="77777777">
        <w:trPr>
          <w:tblCellSpacing w:w="15" w:type="dxa"/>
        </w:trPr>
        <w:tc>
          <w:tcPr>
            <w:tcW w:w="5400" w:type="dxa"/>
            <w:vAlign w:val="center"/>
            <w:hideMark/>
          </w:tcPr>
          <w:p w14:paraId="61C666B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Office of Disability Access</w:t>
            </w:r>
          </w:p>
        </w:tc>
        <w:tc>
          <w:tcPr>
            <w:tcW w:w="3960" w:type="dxa"/>
            <w:vAlign w:val="center"/>
            <w:hideMark/>
          </w:tcPr>
          <w:p w14:paraId="135F291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940-565-2333</w:t>
            </w:r>
          </w:p>
        </w:tc>
      </w:tr>
      <w:tr w:rsidR="00D63C93" w:rsidRPr="00D63C93" w14:paraId="3ECFB7BC" w14:textId="77777777">
        <w:trPr>
          <w:tblCellSpacing w:w="15" w:type="dxa"/>
        </w:trPr>
        <w:tc>
          <w:tcPr>
            <w:tcW w:w="5400" w:type="dxa"/>
            <w:vAlign w:val="center"/>
            <w:hideMark/>
          </w:tcPr>
          <w:p w14:paraId="6367A05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Housing and Residence Life</w:t>
            </w:r>
          </w:p>
        </w:tc>
        <w:tc>
          <w:tcPr>
            <w:tcW w:w="3960" w:type="dxa"/>
            <w:vAlign w:val="center"/>
            <w:hideMark/>
          </w:tcPr>
          <w:p w14:paraId="197F2C3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940-565-2610</w:t>
            </w:r>
          </w:p>
        </w:tc>
      </w:tr>
      <w:tr w:rsidR="00D63C93" w:rsidRPr="00D63C93" w14:paraId="7872A580" w14:textId="77777777">
        <w:trPr>
          <w:tblCellSpacing w:w="15" w:type="dxa"/>
        </w:trPr>
        <w:tc>
          <w:tcPr>
            <w:tcW w:w="5400" w:type="dxa"/>
            <w:vAlign w:val="center"/>
            <w:hideMark/>
          </w:tcPr>
          <w:p w14:paraId="41C86FE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Substance Use and Resource Education Center</w:t>
            </w:r>
          </w:p>
        </w:tc>
        <w:tc>
          <w:tcPr>
            <w:tcW w:w="3960" w:type="dxa"/>
            <w:vAlign w:val="center"/>
            <w:hideMark/>
          </w:tcPr>
          <w:p w14:paraId="4179CB2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940-565-3177</w:t>
            </w:r>
          </w:p>
        </w:tc>
      </w:tr>
      <w:tr w:rsidR="00D63C93" w:rsidRPr="00D63C93" w14:paraId="1FC0D9AB" w14:textId="77777777">
        <w:trPr>
          <w:tblCellSpacing w:w="15" w:type="dxa"/>
        </w:trPr>
        <w:tc>
          <w:tcPr>
            <w:tcW w:w="5400" w:type="dxa"/>
            <w:vAlign w:val="center"/>
            <w:hideMark/>
          </w:tcPr>
          <w:p w14:paraId="61440AA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Veterans Center</w:t>
            </w:r>
          </w:p>
        </w:tc>
        <w:tc>
          <w:tcPr>
            <w:tcW w:w="3960" w:type="dxa"/>
            <w:vAlign w:val="center"/>
            <w:hideMark/>
          </w:tcPr>
          <w:p w14:paraId="0A59528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940-369-8021</w:t>
            </w:r>
          </w:p>
        </w:tc>
      </w:tr>
      <w:tr w:rsidR="00D63C93" w:rsidRPr="00D63C93" w14:paraId="460FBCAC" w14:textId="77777777">
        <w:trPr>
          <w:tblCellSpacing w:w="15" w:type="dxa"/>
        </w:trPr>
        <w:tc>
          <w:tcPr>
            <w:tcW w:w="5400" w:type="dxa"/>
            <w:vAlign w:val="center"/>
            <w:hideMark/>
          </w:tcPr>
          <w:p w14:paraId="446B44E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Denton County Friends of the Family</w:t>
            </w:r>
          </w:p>
        </w:tc>
        <w:tc>
          <w:tcPr>
            <w:tcW w:w="3960" w:type="dxa"/>
            <w:vAlign w:val="center"/>
            <w:hideMark/>
          </w:tcPr>
          <w:p w14:paraId="623FD65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940-387-5131</w:t>
            </w:r>
          </w:p>
        </w:tc>
      </w:tr>
      <w:tr w:rsidR="00D63C93" w:rsidRPr="00D63C93" w14:paraId="3E5DB149" w14:textId="77777777">
        <w:trPr>
          <w:tblCellSpacing w:w="15" w:type="dxa"/>
        </w:trPr>
        <w:tc>
          <w:tcPr>
            <w:tcW w:w="5400" w:type="dxa"/>
            <w:vAlign w:val="center"/>
            <w:hideMark/>
          </w:tcPr>
          <w:p w14:paraId="64C5FB3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National Suicide Hotline</w:t>
            </w:r>
          </w:p>
        </w:tc>
        <w:tc>
          <w:tcPr>
            <w:tcW w:w="3960" w:type="dxa"/>
            <w:vAlign w:val="center"/>
            <w:hideMark/>
          </w:tcPr>
          <w:p w14:paraId="1A44041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1-800-273-TALK</w:t>
            </w:r>
          </w:p>
        </w:tc>
      </w:tr>
    </w:tbl>
    <w:p w14:paraId="2B67099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2AE70DE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7D0CB43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Grade and Class Concerns</w:t>
      </w:r>
    </w:p>
    <w:p w14:paraId="6B6AEB1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Do you know who to contact for a course-related issue?</w:t>
      </w:r>
    </w:p>
    <w:p w14:paraId="7FC998E9" w14:textId="77777777" w:rsidR="00D63C93" w:rsidRPr="00D63C93" w:rsidRDefault="00D63C93" w:rsidP="00D63C93">
      <w:p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Understanding the academic organizational structure is important when resolving class-related or advising issues.  When you need problems resolved, please follow the steps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D63C93" w:rsidRPr="00D63C93" w14:paraId="41E841C9" w14:textId="77777777">
        <w:trPr>
          <w:tblCellSpacing w:w="15" w:type="dxa"/>
        </w:trPr>
        <w:tc>
          <w:tcPr>
            <w:tcW w:w="8460" w:type="dxa"/>
            <w:vAlign w:val="center"/>
            <w:hideMark/>
          </w:tcPr>
          <w:p w14:paraId="73FC0E7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27C3D3C2" w14:textId="77777777" w:rsidR="00D63C93" w:rsidRPr="00D63C93" w:rsidRDefault="00D63C93" w:rsidP="00D63C93">
            <w:p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Individual Faculty Member </w:t>
            </w:r>
          </w:p>
          <w:p w14:paraId="1E9F7BF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Department Chair</w:t>
            </w:r>
          </w:p>
          <w:p w14:paraId="67628472" w14:textId="77777777" w:rsidR="00D63C93" w:rsidRPr="00D63C93" w:rsidRDefault="00D63C93" w:rsidP="00D63C93">
            <w:p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(Dr. Pookulangara if it is a class in MDR, Dr. Williams if it is a class in HETM.)</w:t>
            </w:r>
          </w:p>
          <w:p w14:paraId="497FF69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Associate Dean</w:t>
            </w:r>
          </w:p>
          <w:p w14:paraId="4D23A4EB" w14:textId="77777777" w:rsidR="00D63C93" w:rsidRPr="00D63C93" w:rsidRDefault="00D63C93" w:rsidP="00D63C93">
            <w:p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(Dr. Kim, College of Merchandising, Hospitality &amp; Tourism)</w:t>
            </w:r>
          </w:p>
          <w:p w14:paraId="6B7AAFB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Dean</w:t>
            </w:r>
          </w:p>
          <w:p w14:paraId="5CB3482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(Dr. Hawley, College of Merchandising, Hospitality &amp;Tourism)</w:t>
            </w:r>
          </w:p>
          <w:p w14:paraId="64E50B1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tc>
      </w:tr>
    </w:tbl>
    <w:p w14:paraId="0630853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 </w:t>
      </w:r>
    </w:p>
    <w:p w14:paraId="0E73C74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 </w:t>
      </w:r>
    </w:p>
    <w:p w14:paraId="0AB1CEE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            </w:t>
      </w:r>
      <w:r w:rsidRPr="00D63C93">
        <w:rPr>
          <w:rFonts w:ascii="Times New Roman" w:eastAsia="Times New Roman" w:hAnsi="Times New Roman" w:cs="Times New Roman"/>
          <w:kern w:val="0"/>
          <w:u w:val="single"/>
          <w14:ligatures w14:val="none"/>
        </w:rPr>
        <w:t>Do you require special accommodations?</w:t>
      </w:r>
    </w:p>
    <w:p w14:paraId="625A7BE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w:t>
      </w:r>
      <w:r w:rsidRPr="00D63C93">
        <w:rPr>
          <w:rFonts w:ascii="Times New Roman" w:eastAsia="Times New Roman" w:hAnsi="Times New Roman" w:cs="Times New Roman"/>
          <w:kern w:val="0"/>
          <w14:ligatures w14:val="none"/>
        </w:rPr>
        <w:lastRenderedPageBreak/>
        <w:t xml:space="preserve">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D63C93">
        <w:rPr>
          <w:rFonts w:ascii="Times New Roman" w:eastAsia="Times New Roman" w:hAnsi="Times New Roman" w:cs="Times New Roman"/>
          <w:kern w:val="0"/>
          <w:u w:val="single"/>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D63C93">
        <w:rPr>
          <w:rFonts w:ascii="Times New Roman" w:eastAsia="Times New Roman" w:hAnsi="Times New Roman" w:cs="Times New Roman"/>
          <w:kern w:val="0"/>
          <w14:ligatures w14:val="none"/>
        </w:rPr>
        <w:t xml:space="preserve">  For additional information see the Office of Disability Accommodation website at </w:t>
      </w:r>
      <w:hyperlink r:id="rId10" w:history="1">
        <w:r w:rsidRPr="00D63C93">
          <w:rPr>
            <w:rFonts w:ascii="Times New Roman" w:eastAsia="Times New Roman" w:hAnsi="Times New Roman" w:cs="Times New Roman"/>
            <w:color w:val="0000FF"/>
            <w:kern w:val="0"/>
            <w:u w:val="single"/>
            <w14:ligatures w14:val="none"/>
          </w:rPr>
          <w:t>https://studentaffairs.unt.edu/office-disability-access</w:t>
        </w:r>
      </w:hyperlink>
      <w:r w:rsidRPr="00D63C93">
        <w:rPr>
          <w:rFonts w:ascii="Times New Roman" w:eastAsia="Times New Roman" w:hAnsi="Times New Roman" w:cs="Times New Roman"/>
          <w:kern w:val="0"/>
          <w14:ligatures w14:val="none"/>
        </w:rPr>
        <w:t>. You may also contact them by phone at 940.565.4323.</w:t>
      </w:r>
    </w:p>
    <w:p w14:paraId="444F676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353E3C7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Are you aware of safety regulations?</w:t>
      </w:r>
    </w:p>
    <w:p w14:paraId="2FA1C87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6C93678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6DF75CA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Do you know the Academic Integrity Policy?</w:t>
      </w:r>
    </w:p>
    <w:p w14:paraId="45AACFA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Academic Integrity Standards and Consequences, UNT Policy 06.003.</w:t>
      </w:r>
    </w:p>
    <w:p w14:paraId="44EC46A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75F557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5F5EF6D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w:t>
      </w:r>
      <w:r w:rsidRPr="00D63C93">
        <w:rPr>
          <w:rFonts w:ascii="Times New Roman" w:eastAsia="Times New Roman" w:hAnsi="Times New Roman" w:cs="Times New Roman"/>
          <w:kern w:val="0"/>
          <w14:ligatures w14:val="none"/>
        </w:rPr>
        <w:lastRenderedPageBreak/>
        <w:t xml:space="preserve">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D63C93">
        <w:rPr>
          <w:rFonts w:ascii="Times New Roman" w:eastAsia="Times New Roman" w:hAnsi="Times New Roman" w:cs="Times New Roman"/>
          <w:i/>
          <w:iCs/>
          <w:kern w:val="0"/>
          <w14:ligatures w14:val="none"/>
        </w:rPr>
        <w:t xml:space="preserve">without </w:t>
      </w:r>
      <w:r w:rsidRPr="00D63C93">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5931A2C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603E76F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767F22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9C169A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Do you meet ALL expectations for being enrolled in a course? </w:t>
      </w:r>
    </w:p>
    <w:p w14:paraId="1BFF214F" w14:textId="77777777" w:rsidR="00D63C93" w:rsidRPr="00D63C93" w:rsidRDefault="00D63C93" w:rsidP="00D63C9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CMHT students are expected to meet all prerequisites for the courses in which they are registered.</w:t>
      </w:r>
    </w:p>
    <w:p w14:paraId="25AD8DEC" w14:textId="77777777" w:rsidR="00D63C93" w:rsidRPr="00D63C93" w:rsidRDefault="00D63C93" w:rsidP="00D63C9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0E2A4F62" w14:textId="77777777" w:rsidR="00D63C93" w:rsidRPr="00D63C93" w:rsidRDefault="00D63C93" w:rsidP="00D63C9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Students engaging in unacceptable behavior will be directed to leave the classroom and may be referred to the Dean of Students for possible violation of the Code of Student Conduct.</w:t>
      </w:r>
    </w:p>
    <w:p w14:paraId="0834225F" w14:textId="77777777" w:rsidR="00D63C93" w:rsidRPr="00D63C93" w:rsidRDefault="00D63C93" w:rsidP="00D63C9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1" w:history="1">
        <w:r w:rsidRPr="00D63C93">
          <w:rPr>
            <w:rFonts w:ascii="Times New Roman" w:eastAsia="Times New Roman" w:hAnsi="Times New Roman" w:cs="Times New Roman"/>
            <w:color w:val="0000FF"/>
            <w:kern w:val="0"/>
            <w:u w:val="single"/>
            <w14:ligatures w14:val="none"/>
          </w:rPr>
          <w:t>https://studentaffairs.unt.edu/dean-of-students</w:t>
        </w:r>
      </w:hyperlink>
      <w:r w:rsidRPr="00D63C93">
        <w:rPr>
          <w:rFonts w:ascii="Times New Roman" w:eastAsia="Times New Roman" w:hAnsi="Times New Roman" w:cs="Times New Roman"/>
          <w:kern w:val="0"/>
          <w14:ligatures w14:val="none"/>
        </w:rPr>
        <w:t>.</w:t>
      </w:r>
    </w:p>
    <w:p w14:paraId="531739B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3D0E7CA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6FD0AB3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3346598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2CE5F24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lastRenderedPageBreak/>
        <w:t>Career Resources</w:t>
      </w:r>
    </w:p>
    <w:p w14:paraId="0C8B696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CMHT Career Coach</w:t>
      </w:r>
    </w:p>
    <w:p w14:paraId="5B575A5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For one-on-one help with your resume, cover letter, LinkedIn profile, interview tips/practice or other internship and job-search skills, Mrs. Dee Wilson (</w:t>
      </w:r>
      <w:hyperlink r:id="rId12" w:history="1">
        <w:r w:rsidRPr="00D63C93">
          <w:rPr>
            <w:rFonts w:ascii="Times New Roman" w:eastAsia="Times New Roman" w:hAnsi="Times New Roman" w:cs="Times New Roman"/>
            <w:color w:val="0000FF"/>
            <w:kern w:val="0"/>
            <w:u w:val="single"/>
            <w14:ligatures w14:val="none"/>
          </w:rPr>
          <w:t>Dee.Wilson@unt.edu</w:t>
        </w:r>
      </w:hyperlink>
      <w:r w:rsidRPr="00D63C93">
        <w:rPr>
          <w:rFonts w:ascii="Times New Roman" w:eastAsia="Times New Roman" w:hAnsi="Times New Roman" w:cs="Times New Roman"/>
          <w:kern w:val="0"/>
          <w14:ligatures w14:val="none"/>
        </w:rPr>
        <w:t>) is our Career Center Coach.  Contact her for an appointment through navigate.unt.edu or drop by her office in Chilton 333.</w:t>
      </w:r>
    </w:p>
    <w:p w14:paraId="41310E0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11F4D1C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Career Center</w:t>
      </w:r>
    </w:p>
    <w:p w14:paraId="78209CF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13" w:history="1">
        <w:r w:rsidRPr="00D63C93">
          <w:rPr>
            <w:rFonts w:ascii="Times New Roman" w:eastAsia="Times New Roman" w:hAnsi="Times New Roman" w:cs="Times New Roman"/>
            <w:color w:val="0000FF"/>
            <w:kern w:val="0"/>
            <w:u w:val="single"/>
            <w14:ligatures w14:val="none"/>
          </w:rPr>
          <w:t>https://careercenter.unt.edu/</w:t>
        </w:r>
      </w:hyperlink>
      <w:r w:rsidRPr="00D63C93">
        <w:rPr>
          <w:rFonts w:ascii="Times New Roman" w:eastAsia="Times New Roman" w:hAnsi="Times New Roman" w:cs="Times New Roman"/>
          <w:kern w:val="0"/>
          <w14:ligatures w14:val="none"/>
        </w:rPr>
        <w:t>. </w:t>
      </w:r>
    </w:p>
    <w:p w14:paraId="1632186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1ADFFB1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1DAFA37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Online Job Board and Social Media Sites</w:t>
      </w:r>
    </w:p>
    <w:p w14:paraId="761F5329" w14:textId="77777777" w:rsidR="00D63C93" w:rsidRPr="00D63C93" w:rsidRDefault="00D63C93" w:rsidP="00D63C9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CMHT Careers Group page on LinkedIn.</w:t>
      </w:r>
    </w:p>
    <w:p w14:paraId="2AC655E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D63C93">
          <w:rPr>
            <w:rFonts w:ascii="Times New Roman" w:eastAsia="Times New Roman" w:hAnsi="Times New Roman" w:cs="Times New Roman"/>
            <w:color w:val="0000FF"/>
            <w:kern w:val="0"/>
            <w:u w:val="single"/>
            <w14:ligatures w14:val="none"/>
          </w:rPr>
          <w:t>https://www.linkedin.com/groups/14137002</w:t>
        </w:r>
      </w:hyperlink>
      <w:r w:rsidRPr="00D63C93">
        <w:rPr>
          <w:rFonts w:ascii="Times New Roman" w:eastAsia="Times New Roman" w:hAnsi="Times New Roman" w:cs="Times New Roman"/>
          <w:kern w:val="0"/>
          <w14:ligatures w14:val="none"/>
        </w:rPr>
        <w:t>.  This is a private group that current CMHT students and alumni can request to join.</w:t>
      </w:r>
    </w:p>
    <w:p w14:paraId="15DABBF7" w14:textId="77777777" w:rsidR="00D63C93" w:rsidRPr="00D63C93" w:rsidRDefault="00D63C93" w:rsidP="00D63C9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Facebook CMHT Careers Group - </w:t>
      </w:r>
      <w:hyperlink r:id="rId15" w:history="1">
        <w:r w:rsidRPr="00D63C93">
          <w:rPr>
            <w:rFonts w:ascii="Times New Roman" w:eastAsia="Times New Roman" w:hAnsi="Times New Roman" w:cs="Times New Roman"/>
            <w:color w:val="0000FF"/>
            <w:kern w:val="0"/>
            <w:u w:val="single"/>
            <w14:ligatures w14:val="none"/>
          </w:rPr>
          <w:t>https://www.facebook.com/groups/CMHTCareers</w:t>
        </w:r>
      </w:hyperlink>
    </w:p>
    <w:p w14:paraId="0369B0ED" w14:textId="77777777" w:rsidR="00D63C93" w:rsidRPr="00D63C93" w:rsidRDefault="00D63C93" w:rsidP="00D63C9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Twitter - @UNTCMHT</w:t>
      </w:r>
    </w:p>
    <w:p w14:paraId="08B51E70" w14:textId="77777777" w:rsidR="00D63C93" w:rsidRPr="00D63C93" w:rsidRDefault="00D63C93" w:rsidP="00D63C9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Facebook Social Sites - @UNTCMHT and @UNTHTM</w:t>
      </w:r>
    </w:p>
    <w:p w14:paraId="275D53DB" w14:textId="77777777" w:rsidR="00D63C93" w:rsidRPr="00D63C93" w:rsidRDefault="00D63C93" w:rsidP="00D63C9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Instagram - </w:t>
      </w:r>
      <w:hyperlink r:id="rId16" w:history="1">
        <w:r w:rsidRPr="00D63C93">
          <w:rPr>
            <w:rFonts w:ascii="Times New Roman" w:eastAsia="Times New Roman" w:hAnsi="Times New Roman" w:cs="Times New Roman"/>
            <w:color w:val="0000FF"/>
            <w:kern w:val="0"/>
            <w:u w:val="single"/>
            <w14:ligatures w14:val="none"/>
          </w:rPr>
          <w:t>@untcmht</w:t>
        </w:r>
      </w:hyperlink>
    </w:p>
    <w:p w14:paraId="4266AFA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786CA0B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CMHT Career Expo</w:t>
      </w:r>
    </w:p>
    <w:p w14:paraId="7A5F1FB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The next CMHT Career Expo will be Thursday, Feb 27, 2025, 10am-1pm in Union 314</w:t>
      </w:r>
      <w:r w:rsidRPr="00D63C93">
        <w:rPr>
          <w:rFonts w:ascii="Times New Roman" w:eastAsia="Times New Roman" w:hAnsi="Times New Roman" w:cs="Times New Roman"/>
          <w:kern w:val="0"/>
          <w14:ligatures w14:val="none"/>
        </w:rPr>
        <w:t xml:space="preserve">.  You can find all information here: </w:t>
      </w:r>
      <w:hyperlink r:id="rId17" w:history="1">
        <w:r w:rsidRPr="00D63C93">
          <w:rPr>
            <w:rFonts w:ascii="Times New Roman" w:eastAsia="Times New Roman" w:hAnsi="Times New Roman" w:cs="Times New Roman"/>
            <w:color w:val="0000FF"/>
            <w:kern w:val="0"/>
            <w:u w:val="single"/>
            <w14:ligatures w14:val="none"/>
          </w:rPr>
          <w:t>https://app.joinhandshake.com/career_fairs/3a1412a7-c1ab-41ba-8f1e-27cec3a27f6c/student_preview</w:t>
        </w:r>
      </w:hyperlink>
    </w:p>
    <w:p w14:paraId="2E4FA99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129A2B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If you need to borrow professional clothing to wear, please go to the Diamond Eagle Clothing Closet on the first floor of Crumley Hall.  The closet is available by appointment at </w:t>
      </w:r>
      <w:hyperlink r:id="rId18" w:history="1">
        <w:r w:rsidRPr="00D63C93">
          <w:rPr>
            <w:rFonts w:ascii="Times New Roman" w:eastAsia="Times New Roman" w:hAnsi="Times New Roman" w:cs="Times New Roman"/>
            <w:color w:val="0000FF"/>
            <w:kern w:val="0"/>
            <w:u w:val="single"/>
            <w14:ligatures w14:val="none"/>
          </w:rPr>
          <w:t>https://studentaffairs.unt.edu/desresources/programs/clothing-closet.html</w:t>
        </w:r>
      </w:hyperlink>
      <w:r w:rsidRPr="00D63C93">
        <w:rPr>
          <w:rFonts w:ascii="Times New Roman" w:eastAsia="Times New Roman" w:hAnsi="Times New Roman" w:cs="Times New Roman"/>
          <w:kern w:val="0"/>
          <w14:ligatures w14:val="none"/>
        </w:rPr>
        <w:t> under the “Using the Closet” tab.  For any questions, please contact the Diamond Eagle Student Resource Center at </w:t>
      </w:r>
      <w:hyperlink r:id="rId19" w:history="1">
        <w:r w:rsidRPr="00D63C93">
          <w:rPr>
            <w:rFonts w:ascii="Times New Roman" w:eastAsia="Times New Roman" w:hAnsi="Times New Roman" w:cs="Times New Roman"/>
            <w:color w:val="0000FF"/>
            <w:kern w:val="0"/>
            <w:u w:val="single"/>
            <w14:ligatures w14:val="none"/>
          </w:rPr>
          <w:t>DESresources@unt.edu</w:t>
        </w:r>
      </w:hyperlink>
      <w:r w:rsidRPr="00D63C93">
        <w:rPr>
          <w:rFonts w:ascii="Times New Roman" w:eastAsia="Times New Roman" w:hAnsi="Times New Roman" w:cs="Times New Roman"/>
          <w:kern w:val="0"/>
          <w14:ligatures w14:val="none"/>
        </w:rPr>
        <w:t>.</w:t>
      </w:r>
    </w:p>
    <w:p w14:paraId="7553AA9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25C4E6A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CMHT-IT Resources</w:t>
      </w:r>
    </w:p>
    <w:p w14:paraId="0DD0A51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CMHT-IT Services Student Laptop Checkout Information</w:t>
      </w:r>
    </w:p>
    <w:p w14:paraId="185A9E8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CMHT-IT Services desk located on the 3</w:t>
      </w:r>
      <w:r w:rsidRPr="00D63C93">
        <w:rPr>
          <w:rFonts w:ascii="Times New Roman" w:eastAsia="Times New Roman" w:hAnsi="Times New Roman" w:cs="Times New Roman"/>
          <w:kern w:val="0"/>
          <w:vertAlign w:val="superscript"/>
          <w14:ligatures w14:val="none"/>
        </w:rPr>
        <w:t>rd</w:t>
      </w:r>
      <w:r w:rsidRPr="00D63C93">
        <w:rPr>
          <w:rFonts w:ascii="Times New Roman" w:eastAsia="Times New Roman" w:hAnsi="Times New Roman" w:cs="Times New Roman"/>
          <w:kern w:val="0"/>
          <w14:ligatures w14:val="none"/>
        </w:rPr>
        <w:t xml:space="preserve"> floor of Chilton Hall outside room </w:t>
      </w:r>
      <w:r w:rsidRPr="00D63C93">
        <w:rPr>
          <w:rFonts w:ascii="Times New Roman" w:eastAsia="Times New Roman" w:hAnsi="Times New Roman" w:cs="Times New Roman"/>
          <w:b/>
          <w:bCs/>
          <w:kern w:val="0"/>
          <w14:ligatures w14:val="none"/>
        </w:rPr>
        <w:t>386</w:t>
      </w:r>
      <w:r w:rsidRPr="00D63C93">
        <w:rPr>
          <w:rFonts w:ascii="Times New Roman" w:eastAsia="Times New Roman" w:hAnsi="Times New Roman" w:cs="Times New Roman"/>
          <w:kern w:val="0"/>
          <w14:ligatures w14:val="none"/>
        </w:rPr>
        <w:t xml:space="preserve"> will have Dell laptops available for checkout for all CMHT students. These laptops and the CMHT-IT Services desk will be available during the following hours:</w:t>
      </w:r>
    </w:p>
    <w:p w14:paraId="678070D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575D31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Monday:        7:30AM – 9:00PM</w:t>
      </w:r>
    </w:p>
    <w:p w14:paraId="543074F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Tuesday:        7:30AM – 9:00PM</w:t>
      </w:r>
    </w:p>
    <w:p w14:paraId="620436D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Wednesday:  7:30AM – 9:00PM</w:t>
      </w:r>
    </w:p>
    <w:p w14:paraId="56B8D3C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Thursday:      7:30AM – 9:00PM</w:t>
      </w:r>
    </w:p>
    <w:p w14:paraId="0BA0AAC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Friday:           7:30AM – 5:00PM</w:t>
      </w:r>
    </w:p>
    <w:p w14:paraId="2DC4139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56317C3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These Dell laptops can be checked out at any point during the above hours and must be returned on the </w:t>
      </w:r>
      <w:r w:rsidRPr="00D63C93">
        <w:rPr>
          <w:rFonts w:ascii="Times New Roman" w:eastAsia="Times New Roman" w:hAnsi="Times New Roman" w:cs="Times New Roman"/>
          <w:kern w:val="0"/>
          <w:u w:val="single"/>
          <w14:ligatures w14:val="none"/>
        </w:rPr>
        <w:t>same business day</w:t>
      </w:r>
      <w:r w:rsidRPr="00D63C93">
        <w:rPr>
          <w:rFonts w:ascii="Times New Roman" w:eastAsia="Times New Roman" w:hAnsi="Times New Roman" w:cs="Times New Roman"/>
          <w:kern w:val="0"/>
          <w14:ligatures w14:val="none"/>
        </w:rPr>
        <w:t xml:space="preserve"> to the CMHT-IT Services personnel. These laptops must remain on campus and will </w:t>
      </w:r>
      <w:r w:rsidRPr="00D63C93">
        <w:rPr>
          <w:rFonts w:ascii="Times New Roman" w:eastAsia="Times New Roman" w:hAnsi="Times New Roman" w:cs="Times New Roman"/>
          <w:b/>
          <w:bCs/>
          <w:kern w:val="0"/>
          <w14:ligatures w14:val="none"/>
        </w:rPr>
        <w:t>not</w:t>
      </w:r>
      <w:r w:rsidRPr="00D63C93">
        <w:rPr>
          <w:rFonts w:ascii="Times New Roman" w:eastAsia="Times New Roman" w:hAnsi="Times New Roman" w:cs="Times New Roman"/>
          <w:kern w:val="0"/>
          <w14:ligatures w14:val="none"/>
        </w:rPr>
        <w:t xml:space="preserve"> save your data. So be sure to use a USB or email yourself to save your work!</w:t>
      </w:r>
    </w:p>
    <w:p w14:paraId="437873A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7EF97D5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For more information, please stop by the CMHT-IT Services desk in Chilton Hall 386 or give us a call at (940) 565-4227.</w:t>
      </w:r>
    </w:p>
    <w:p w14:paraId="4449A0B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u w:val="single"/>
          <w14:ligatures w14:val="none"/>
        </w:rPr>
        <w:t> </w:t>
      </w:r>
    </w:p>
    <w:p w14:paraId="57A72B9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433F8ED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UNT Citrix Virtual Lab</w:t>
      </w:r>
    </w:p>
    <w:p w14:paraId="785822F9" w14:textId="77777777" w:rsidR="00D63C93" w:rsidRPr="00D63C93" w:rsidRDefault="00D63C93" w:rsidP="00D63C93">
      <w:p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UNT Students currently enrolled in a CMHT course have access to the UNT Citrix Virtual Lab. This is useful if your course requires specific software and you need access to the software on </w:t>
      </w:r>
      <w:r w:rsidRPr="00D63C93">
        <w:rPr>
          <w:rFonts w:ascii="Times New Roman" w:eastAsia="Times New Roman" w:hAnsi="Times New Roman" w:cs="Times New Roman"/>
          <w:kern w:val="0"/>
          <w14:ligatures w14:val="none"/>
        </w:rPr>
        <w:lastRenderedPageBreak/>
        <w:t xml:space="preserve">your personal machine. You can find more information and installation steps here: </w:t>
      </w:r>
      <w:hyperlink r:id="rId20" w:anchor="connect-options" w:history="1">
        <w:r w:rsidRPr="00D63C93">
          <w:rPr>
            <w:rFonts w:ascii="Times New Roman" w:eastAsia="Times New Roman" w:hAnsi="Times New Roman" w:cs="Times New Roman"/>
            <w:color w:val="0000FF"/>
            <w:kern w:val="0"/>
            <w:u w:val="single"/>
            <w14:ligatures w14:val="none"/>
          </w:rPr>
          <w:t>https://academictechnologies.unt.edu/services/computer-labs/request/remotely-connect-virtual-computer-lab#connect-options</w:t>
        </w:r>
      </w:hyperlink>
      <w:r w:rsidRPr="00D63C93">
        <w:rPr>
          <w:rFonts w:ascii="Times New Roman" w:eastAsia="Times New Roman" w:hAnsi="Times New Roman" w:cs="Times New Roman"/>
          <w:kern w:val="0"/>
          <w14:ligatures w14:val="none"/>
        </w:rPr>
        <w:t xml:space="preserve">. </w:t>
      </w:r>
    </w:p>
    <w:p w14:paraId="6842AC3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CMHT-IT Services desk can assist you with installing the Citrix Workspace client on your personal machine. Please see above hours of operation for our IT services desk.</w:t>
      </w:r>
    </w:p>
    <w:p w14:paraId="60D6445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1709004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F5C2D2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UIT Help Desk</w:t>
      </w:r>
      <w:r w:rsidRPr="00D63C93">
        <w:rPr>
          <w:rFonts w:ascii="Times New Roman" w:eastAsia="Times New Roman" w:hAnsi="Times New Roman" w:cs="Times New Roman"/>
          <w:kern w:val="0"/>
          <w14:ligatures w14:val="none"/>
        </w:rPr>
        <w:t xml:space="preserve">: </w:t>
      </w:r>
      <w:hyperlink r:id="rId21" w:history="1">
        <w:r w:rsidRPr="00D63C93">
          <w:rPr>
            <w:rFonts w:ascii="Times New Roman" w:eastAsia="Times New Roman" w:hAnsi="Times New Roman" w:cs="Times New Roman"/>
            <w:color w:val="0000FF"/>
            <w:kern w:val="0"/>
            <w:u w:val="single"/>
            <w14:ligatures w14:val="none"/>
          </w:rPr>
          <w:t>UIT Student Help Desk site</w:t>
        </w:r>
      </w:hyperlink>
      <w:r w:rsidRPr="00D63C93">
        <w:rPr>
          <w:rFonts w:ascii="Times New Roman" w:eastAsia="Times New Roman" w:hAnsi="Times New Roman" w:cs="Times New Roman"/>
          <w:kern w:val="0"/>
          <w14:ligatures w14:val="none"/>
        </w:rPr>
        <w:t xml:space="preserve"> (http://www.unt.edu/helpdesk/index.htm)</w:t>
      </w:r>
    </w:p>
    <w:p w14:paraId="1E3D4C6C"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Email</w:t>
      </w:r>
      <w:r w:rsidRPr="00D63C93">
        <w:rPr>
          <w:rFonts w:ascii="Times New Roman" w:eastAsia="Times New Roman" w:hAnsi="Times New Roman" w:cs="Times New Roman"/>
          <w:kern w:val="0"/>
          <w14:ligatures w14:val="none"/>
        </w:rPr>
        <w:t xml:space="preserve">: </w:t>
      </w:r>
      <w:hyperlink r:id="rId22" w:history="1">
        <w:r w:rsidRPr="00D63C93">
          <w:rPr>
            <w:rFonts w:ascii="Times New Roman" w:eastAsia="Times New Roman" w:hAnsi="Times New Roman" w:cs="Times New Roman"/>
            <w:color w:val="0000FF"/>
            <w:kern w:val="0"/>
            <w:u w:val="single"/>
            <w14:ligatures w14:val="none"/>
          </w:rPr>
          <w:t>helpdesk@unt.edu</w:t>
        </w:r>
      </w:hyperlink>
      <w:r w:rsidRPr="00D63C93">
        <w:rPr>
          <w:rFonts w:ascii="Times New Roman" w:eastAsia="Times New Roman" w:hAnsi="Times New Roman" w:cs="Times New Roman"/>
          <w:kern w:val="0"/>
          <w14:ligatures w14:val="none"/>
        </w:rPr>
        <w:t>    </w:t>
      </w:r>
    </w:p>
    <w:p w14:paraId="30A98C8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Phone</w:t>
      </w:r>
      <w:r w:rsidRPr="00D63C93">
        <w:rPr>
          <w:rFonts w:ascii="Times New Roman" w:eastAsia="Times New Roman" w:hAnsi="Times New Roman" w:cs="Times New Roman"/>
          <w:kern w:val="0"/>
          <w14:ligatures w14:val="none"/>
        </w:rPr>
        <w:t>: 940-565-2324</w:t>
      </w:r>
    </w:p>
    <w:p w14:paraId="737FC5F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In Person</w:t>
      </w:r>
      <w:r w:rsidRPr="00D63C93">
        <w:rPr>
          <w:rFonts w:ascii="Times New Roman" w:eastAsia="Times New Roman" w:hAnsi="Times New Roman" w:cs="Times New Roman"/>
          <w:kern w:val="0"/>
          <w14:ligatures w14:val="none"/>
        </w:rPr>
        <w:t>: Sage Hall, Room 330</w:t>
      </w:r>
    </w:p>
    <w:p w14:paraId="07DB83A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Walk-In Availability</w:t>
      </w:r>
      <w:r w:rsidRPr="00D63C93">
        <w:rPr>
          <w:rFonts w:ascii="Times New Roman" w:eastAsia="Times New Roman" w:hAnsi="Times New Roman" w:cs="Times New Roman"/>
          <w:kern w:val="0"/>
          <w14:ligatures w14:val="none"/>
        </w:rPr>
        <w:t>: 8am-5pm</w:t>
      </w:r>
    </w:p>
    <w:p w14:paraId="0B568A8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Telephone Availability</w:t>
      </w:r>
      <w:r w:rsidRPr="00D63C93">
        <w:rPr>
          <w:rFonts w:ascii="Times New Roman" w:eastAsia="Times New Roman" w:hAnsi="Times New Roman" w:cs="Times New Roman"/>
          <w:kern w:val="0"/>
          <w14:ligatures w14:val="none"/>
        </w:rPr>
        <w:t>:</w:t>
      </w:r>
    </w:p>
    <w:p w14:paraId="120DA70E" w14:textId="77777777" w:rsidR="00D63C93" w:rsidRPr="00D63C93" w:rsidRDefault="00D63C93" w:rsidP="00D63C9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Saturday-Sunday: 11am-3pm</w:t>
      </w:r>
    </w:p>
    <w:p w14:paraId="30CE6C2D" w14:textId="77777777" w:rsidR="00D63C93" w:rsidRPr="00D63C93" w:rsidRDefault="00D63C93" w:rsidP="00D63C9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Monday-Thursday: 8am-9pm</w:t>
      </w:r>
    </w:p>
    <w:p w14:paraId="7A18B4A3" w14:textId="77777777" w:rsidR="00D63C93" w:rsidRPr="00D63C93" w:rsidRDefault="00D63C93" w:rsidP="00D63C93">
      <w:pPr>
        <w:numPr>
          <w:ilvl w:val="0"/>
          <w:numId w:val="12"/>
        </w:numPr>
        <w:spacing w:before="100" w:beforeAutospacing="1" w:after="240"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Friday: 8am-5pm</w:t>
      </w:r>
    </w:p>
    <w:p w14:paraId="20D6DD8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UNT Libraries Laptop Checkout</w:t>
      </w:r>
      <w:r w:rsidRPr="00D63C93">
        <w:rPr>
          <w:rFonts w:ascii="Times New Roman" w:eastAsia="Times New Roman" w:hAnsi="Times New Roman" w:cs="Times New Roman"/>
          <w:kern w:val="0"/>
          <w14:ligatures w14:val="none"/>
        </w:rPr>
        <w:t xml:space="preserve">: </w:t>
      </w:r>
      <w:hyperlink r:id="rId23" w:history="1">
        <w:r w:rsidRPr="00D63C93">
          <w:rPr>
            <w:rFonts w:ascii="Times New Roman" w:eastAsia="Times New Roman" w:hAnsi="Times New Roman" w:cs="Times New Roman"/>
            <w:color w:val="0000FF"/>
            <w:kern w:val="0"/>
            <w:u w:val="single"/>
            <w14:ligatures w14:val="none"/>
          </w:rPr>
          <w:t>https://library.unt.edu/services/laptop-checkout</w:t>
        </w:r>
      </w:hyperlink>
      <w:r w:rsidRPr="00D63C93">
        <w:rPr>
          <w:rFonts w:ascii="Times New Roman" w:eastAsia="Times New Roman" w:hAnsi="Times New Roman" w:cs="Times New Roman"/>
          <w:kern w:val="0"/>
          <w14:ligatures w14:val="none"/>
        </w:rPr>
        <w:t xml:space="preserve"> </w:t>
      </w:r>
      <w:r w:rsidRPr="00D63C93">
        <w:rPr>
          <w:rFonts w:ascii="Times New Roman" w:eastAsia="Times New Roman" w:hAnsi="Times New Roman" w:cs="Times New Roman"/>
          <w:kern w:val="0"/>
          <w14:ligatures w14:val="none"/>
        </w:rPr>
        <w:br/>
      </w:r>
      <w:r w:rsidRPr="00D63C93">
        <w:rPr>
          <w:rFonts w:ascii="Times New Roman" w:eastAsia="Times New Roman" w:hAnsi="Times New Roman" w:cs="Times New Roman"/>
          <w:kern w:val="0"/>
          <w14:ligatures w14:val="none"/>
        </w:rPr>
        <w:br/>
        <w:t xml:space="preserve">For additional support, visit </w:t>
      </w:r>
      <w:hyperlink r:id="rId24" w:history="1">
        <w:r w:rsidRPr="00D63C93">
          <w:rPr>
            <w:rFonts w:ascii="Times New Roman" w:eastAsia="Times New Roman" w:hAnsi="Times New Roman" w:cs="Times New Roman"/>
            <w:color w:val="0000FF"/>
            <w:kern w:val="0"/>
            <w:u w:val="single"/>
            <w14:ligatures w14:val="none"/>
          </w:rPr>
          <w:t>Canvas Technical Help</w:t>
        </w:r>
      </w:hyperlink>
      <w:r w:rsidRPr="00D63C93">
        <w:rPr>
          <w:rFonts w:ascii="Times New Roman" w:eastAsia="Times New Roman" w:hAnsi="Times New Roman" w:cs="Times New Roman"/>
          <w:kern w:val="0"/>
          <w14:ligatures w14:val="none"/>
        </w:rPr>
        <w:t xml:space="preserve"> (</w:t>
      </w:r>
      <w:hyperlink r:id="rId25" w:history="1">
        <w:r w:rsidRPr="00D63C93">
          <w:rPr>
            <w:rFonts w:ascii="Times New Roman" w:eastAsia="Times New Roman" w:hAnsi="Times New Roman" w:cs="Times New Roman"/>
            <w:color w:val="0000FF"/>
            <w:kern w:val="0"/>
            <w:u w:val="single"/>
            <w14:ligatures w14:val="none"/>
          </w:rPr>
          <w:t>https://community.canvaslms.com/docs/DOC-10554-4212710328</w:t>
        </w:r>
      </w:hyperlink>
      <w:r w:rsidRPr="00D63C93">
        <w:rPr>
          <w:rFonts w:ascii="Times New Roman" w:eastAsia="Times New Roman" w:hAnsi="Times New Roman" w:cs="Times New Roman"/>
          <w:kern w:val="0"/>
          <w14:ligatures w14:val="none"/>
        </w:rPr>
        <w:t>)</w:t>
      </w:r>
    </w:p>
    <w:p w14:paraId="6DFE72A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5581DB0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Additional Information</w:t>
      </w:r>
    </w:p>
    <w:p w14:paraId="71BD156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Are You An F-1 Visa Holder?</w:t>
      </w:r>
    </w:p>
    <w:p w14:paraId="7DEBEE0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26" w:history="1">
        <w:r w:rsidRPr="00D63C93">
          <w:rPr>
            <w:rFonts w:ascii="Times New Roman" w:eastAsia="Times New Roman" w:hAnsi="Times New Roman" w:cs="Times New Roman"/>
            <w:color w:val="0000FF"/>
            <w:kern w:val="0"/>
            <w:u w:val="single"/>
            <w14:ligatures w14:val="none"/>
          </w:rPr>
          <w:t>Electronic Code of Federal Regulations website</w:t>
        </w:r>
      </w:hyperlink>
      <w:r w:rsidRPr="00D63C93">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5F17976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 </w:t>
      </w:r>
    </w:p>
    <w:p w14:paraId="2719077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paragraph reads:</w:t>
      </w:r>
    </w:p>
    <w:p w14:paraId="063F418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3C1E32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003567A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xml:space="preserve">University of North Texas Compliance </w:t>
      </w:r>
    </w:p>
    <w:p w14:paraId="1BD73D6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5A6A7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6B21564"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If such an on-campus activity is required, it is the student’s responsibility to do the following:</w:t>
      </w:r>
    </w:p>
    <w:p w14:paraId="38EB7AD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3CD457F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393F214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5EC816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1D2C1EE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0A9AA3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D63C93">
          <w:rPr>
            <w:rFonts w:ascii="Times New Roman" w:eastAsia="Times New Roman" w:hAnsi="Times New Roman" w:cs="Times New Roman"/>
            <w:color w:val="0000FF"/>
            <w:kern w:val="0"/>
            <w:u w:val="single"/>
            <w14:ligatures w14:val="none"/>
          </w:rPr>
          <w:t>internationaladvising@unt.edu</w:t>
        </w:r>
      </w:hyperlink>
      <w:r w:rsidRPr="00D63C93">
        <w:rPr>
          <w:rFonts w:ascii="Times New Roman" w:eastAsia="Times New Roman" w:hAnsi="Times New Roman" w:cs="Times New Roman"/>
          <w:kern w:val="0"/>
          <w14:ligatures w14:val="none"/>
        </w:rPr>
        <w:t>) to get clarification before the one-week deadline.</w:t>
      </w:r>
    </w:p>
    <w:p w14:paraId="47F4630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lastRenderedPageBreak/>
        <w:t> </w:t>
      </w:r>
    </w:p>
    <w:p w14:paraId="0587522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Inclusivity Statement</w:t>
      </w:r>
    </w:p>
    <w:p w14:paraId="3367FA9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be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28" w:history="1">
        <w:r w:rsidRPr="00D63C93">
          <w:rPr>
            <w:rFonts w:ascii="Times New Roman" w:eastAsia="Times New Roman" w:hAnsi="Times New Roman" w:cs="Times New Roman"/>
            <w:color w:val="0000FF"/>
            <w:kern w:val="0"/>
            <w:u w:val="single"/>
            <w14:ligatures w14:val="none"/>
          </w:rPr>
          <w:t>Code of Student Conduct</w:t>
        </w:r>
      </w:hyperlink>
      <w:r w:rsidRPr="00D63C93">
        <w:rPr>
          <w:rFonts w:ascii="Times New Roman" w:eastAsia="Times New Roman" w:hAnsi="Times New Roman" w:cs="Times New Roman"/>
          <w:kern w:val="0"/>
          <w14:ligatures w14:val="none"/>
        </w:rPr>
        <w:t>).</w:t>
      </w:r>
    </w:p>
    <w:p w14:paraId="37042FF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36B105C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Feedback and Communications</w:t>
      </w:r>
    </w:p>
    <w:p w14:paraId="40375E1D"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Image Release</w:t>
      </w:r>
    </w:p>
    <w:p w14:paraId="2722489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D63C93">
          <w:rPr>
            <w:rFonts w:ascii="Times New Roman" w:eastAsia="Times New Roman" w:hAnsi="Times New Roman" w:cs="Times New Roman"/>
            <w:color w:val="0000FF"/>
            <w:kern w:val="0"/>
            <w:u w:val="single"/>
            <w14:ligatures w14:val="none"/>
          </w:rPr>
          <w:t>jiyoung.kim@unt.edu</w:t>
        </w:r>
      </w:hyperlink>
      <w:r w:rsidRPr="00D63C93">
        <w:rPr>
          <w:rFonts w:ascii="Times New Roman" w:eastAsia="Times New Roman" w:hAnsi="Times New Roman" w:cs="Times New Roman"/>
          <w:kern w:val="0"/>
          <w14:ligatures w14:val="none"/>
        </w:rPr>
        <w:t xml:space="preserve"> and request that your name and image not be shared.  Dr. Kim will share this information with the IT staff and the faculty who post to social media.  Faculty and staff are asked to honor your wishes without question.</w:t>
      </w:r>
    </w:p>
    <w:p w14:paraId="6946A7D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56A1895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If your instructor employs lecture capture technology to record class sessions, students may occasionally appear on video.  The recording may be used in future course offerings.</w:t>
      </w:r>
    </w:p>
    <w:p w14:paraId="0E1DDAB2"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2A5B923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What is SPOT?</w:t>
      </w:r>
    </w:p>
    <w:p w14:paraId="160520A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DC14907"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5B1B8681"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Do you know the date/time of the final exam in this course?</w:t>
      </w:r>
    </w:p>
    <w:p w14:paraId="4A03F175"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lastRenderedPageBreak/>
        <w:t xml:space="preserve">Final exams or other appropriate end of semester evaluations are administered at the designated times during the final week of each long semester and during the specified day of each summer term.  </w:t>
      </w:r>
      <w:r w:rsidRPr="00D63C93">
        <w:rPr>
          <w:rFonts w:ascii="Times New Roman" w:eastAsia="Times New Roman" w:hAnsi="Times New Roman" w:cs="Times New Roman"/>
          <w:i/>
          <w:iCs/>
          <w:kern w:val="0"/>
          <w14:ligatures w14:val="none"/>
        </w:rPr>
        <w:t>Please check the calendar early in the semester to avoid any schedule conflicts.</w:t>
      </w:r>
      <w:r w:rsidRPr="00D63C93">
        <w:rPr>
          <w:rFonts w:ascii="Times New Roman" w:eastAsia="Times New Roman" w:hAnsi="Times New Roman" w:cs="Times New Roman"/>
          <w:kern w:val="0"/>
          <w14:ligatures w14:val="none"/>
        </w:rPr>
        <w:t xml:space="preserve">  You can find the Final Exam Schedule here:  </w:t>
      </w:r>
      <w:hyperlink r:id="rId30" w:history="1">
        <w:r w:rsidRPr="00D63C93">
          <w:rPr>
            <w:rFonts w:ascii="Times New Roman" w:eastAsia="Times New Roman" w:hAnsi="Times New Roman" w:cs="Times New Roman"/>
            <w:color w:val="0000FF"/>
            <w:kern w:val="0"/>
            <w:u w:val="single"/>
            <w14:ligatures w14:val="none"/>
          </w:rPr>
          <w:t>https://registrar.unt.edu/exams/final-exam-schedule</w:t>
        </w:r>
      </w:hyperlink>
    </w:p>
    <w:p w14:paraId="1452F33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i/>
          <w:iCs/>
          <w:kern w:val="0"/>
          <w14:ligatures w14:val="none"/>
        </w:rPr>
        <w:t> </w:t>
      </w:r>
    </w:p>
    <w:p w14:paraId="4D4A4DEA"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Do you know what you may be missing?</w:t>
      </w:r>
    </w:p>
    <w:p w14:paraId="369BF348"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Your access point for ALL business and academic services at UNT occurs within the </w:t>
      </w:r>
      <w:hyperlink r:id="rId31" w:history="1">
        <w:r w:rsidRPr="00D63C93">
          <w:rPr>
            <w:rFonts w:ascii="Times New Roman" w:eastAsia="Times New Roman" w:hAnsi="Times New Roman" w:cs="Times New Roman"/>
            <w:color w:val="0000FF"/>
            <w:kern w:val="0"/>
            <w:u w:val="single"/>
            <w14:ligatures w14:val="none"/>
          </w:rPr>
          <w:t>https://my.unt.edu</w:t>
        </w:r>
      </w:hyperlink>
      <w:r w:rsidRPr="00D63C93">
        <w:rPr>
          <w:rFonts w:ascii="Times New Roman" w:eastAsia="Times New Roman" w:hAnsi="Times New Roman" w:cs="Times New Roman"/>
          <w:kern w:val="0"/>
          <w14:ligatures w14:val="none"/>
        </w:rPr>
        <w:t xml:space="preserve">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2" w:history="1">
        <w:r w:rsidRPr="00D63C93">
          <w:rPr>
            <w:rFonts w:ascii="Times New Roman" w:eastAsia="Times New Roman" w:hAnsi="Times New Roman" w:cs="Times New Roman"/>
            <w:color w:val="0000FF"/>
            <w:kern w:val="0"/>
            <w:u w:val="single"/>
            <w14:ligatures w14:val="none"/>
          </w:rPr>
          <w:t>https://it.unt.edu/eagleconnect</w:t>
        </w:r>
      </w:hyperlink>
      <w:r w:rsidRPr="00D63C93">
        <w:rPr>
          <w:rFonts w:ascii="Times New Roman" w:eastAsia="Times New Roman" w:hAnsi="Times New Roman" w:cs="Times New Roman"/>
          <w:kern w:val="0"/>
          <w14:ligatures w14:val="none"/>
        </w:rPr>
        <w:t>.</w:t>
      </w:r>
    </w:p>
    <w:p w14:paraId="17D0F2DE"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601DCB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Do you know what to do in an emergency or UNT closure?</w:t>
      </w:r>
    </w:p>
    <w:p w14:paraId="507DC09C" w14:textId="77777777" w:rsidR="00D63C93" w:rsidRPr="00D63C93" w:rsidRDefault="00D63C93" w:rsidP="00D63C9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D63C93">
          <w:rPr>
            <w:rFonts w:ascii="Times New Roman" w:eastAsia="Times New Roman" w:hAnsi="Times New Roman" w:cs="Times New Roman"/>
            <w:color w:val="0000FF"/>
            <w:kern w:val="0"/>
            <w:u w:val="single"/>
            <w14:ligatures w14:val="none"/>
          </w:rPr>
          <w:t>https://my.unt.edu</w:t>
        </w:r>
      </w:hyperlink>
      <w:r w:rsidRPr="00D63C93">
        <w:rPr>
          <w:rFonts w:ascii="Times New Roman" w:eastAsia="Times New Roman" w:hAnsi="Times New Roman" w:cs="Times New Roman"/>
          <w:kern w:val="0"/>
          <w14:ligatures w14:val="none"/>
        </w:rPr>
        <w:t>.</w:t>
      </w:r>
    </w:p>
    <w:p w14:paraId="0352EFE0" w14:textId="77777777" w:rsidR="00D63C93" w:rsidRPr="00D63C93" w:rsidRDefault="00D63C93" w:rsidP="00D63C9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1FC917A1" w14:textId="77777777" w:rsidR="00D63C93" w:rsidRPr="00D63C93" w:rsidRDefault="00D63C93" w:rsidP="00D63C9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In the event of a university closure, your instructor will communicate with you through Canvas regarding assignments, exams, field trips, and other items that may be impacted by the closure.</w:t>
      </w:r>
    </w:p>
    <w:p w14:paraId="009C3843"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0427125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Sexual Assault Prevention</w:t>
      </w:r>
    </w:p>
    <w:p w14:paraId="69F88A8C"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w:t>
      </w:r>
      <w:r w:rsidRPr="00D63C93">
        <w:rPr>
          <w:rFonts w:ascii="Times New Roman" w:eastAsia="Times New Roman" w:hAnsi="Times New Roman" w:cs="Times New Roman"/>
          <w:kern w:val="0"/>
          <w14:ligatures w14:val="none"/>
        </w:rPr>
        <w:lastRenderedPageBreak/>
        <w:t>connecting students to other resources available both on and off campus. The Survivor Advocates can be reached at </w:t>
      </w:r>
      <w:hyperlink r:id="rId34" w:history="1">
        <w:r w:rsidRPr="00D63C93">
          <w:rPr>
            <w:rFonts w:ascii="Times New Roman" w:eastAsia="Times New Roman" w:hAnsi="Times New Roman" w:cs="Times New Roman"/>
            <w:color w:val="0000FF"/>
            <w:kern w:val="0"/>
            <w:u w:val="single"/>
            <w14:ligatures w14:val="none"/>
          </w:rPr>
          <w:t>SurvivorAdvocate@unt.edu</w:t>
        </w:r>
      </w:hyperlink>
      <w:r w:rsidRPr="00D63C93">
        <w:rPr>
          <w:rFonts w:ascii="Times New Roman" w:eastAsia="Times New Roman" w:hAnsi="Times New Roman" w:cs="Times New Roman"/>
          <w:kern w:val="0"/>
          <w14:ligatures w14:val="none"/>
        </w:rPr>
        <w:t> or by calling the Dean of Students Office at 940-565- 2648. Additionally, alleged sexual misconduct can be non-confidentially reported to the Title IX Coordinator at </w:t>
      </w:r>
      <w:hyperlink r:id="rId35" w:history="1">
        <w:r w:rsidRPr="00D63C93">
          <w:rPr>
            <w:rFonts w:ascii="Times New Roman" w:eastAsia="Times New Roman" w:hAnsi="Times New Roman" w:cs="Times New Roman"/>
            <w:color w:val="0000FF"/>
            <w:kern w:val="0"/>
            <w:u w:val="single"/>
            <w14:ligatures w14:val="none"/>
          </w:rPr>
          <w:t>oeo@unt.edu</w:t>
        </w:r>
      </w:hyperlink>
      <w:r w:rsidRPr="00D63C93">
        <w:rPr>
          <w:rFonts w:ascii="Times New Roman" w:eastAsia="Times New Roman" w:hAnsi="Times New Roman" w:cs="Times New Roman"/>
          <w:kern w:val="0"/>
          <w14:ligatures w14:val="none"/>
        </w:rPr>
        <w:t> or at (940) 565 2759.  </w:t>
      </w:r>
    </w:p>
    <w:p w14:paraId="7EE7FF7F"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2541958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Prohibition of Discrimination, Harassment, and Retaliation (Policy 16.004)</w:t>
      </w:r>
    </w:p>
    <w:p w14:paraId="60127FE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40C1F100"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 </w:t>
      </w:r>
    </w:p>
    <w:p w14:paraId="6B47614B"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b/>
          <w:bCs/>
          <w:kern w:val="0"/>
          <w14:ligatures w14:val="none"/>
        </w:rPr>
        <w:t>Retention of Student Records</w:t>
      </w:r>
    </w:p>
    <w:p w14:paraId="2C6C6159"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4DF6AC6" w14:textId="77777777" w:rsidR="00D63C93" w:rsidRPr="00D63C93" w:rsidRDefault="00D63C93" w:rsidP="00D63C93">
      <w:pPr>
        <w:spacing w:before="100" w:beforeAutospacing="1" w:after="100" w:afterAutospacing="1" w:line="240" w:lineRule="auto"/>
        <w:rPr>
          <w:rFonts w:ascii="Times New Roman" w:eastAsia="Times New Roman" w:hAnsi="Times New Roman" w:cs="Times New Roman"/>
          <w:kern w:val="0"/>
          <w14:ligatures w14:val="none"/>
        </w:rPr>
      </w:pPr>
      <w:r w:rsidRPr="00D63C93">
        <w:rPr>
          <w:rFonts w:ascii="Times New Roman" w:eastAsia="Times New Roman" w:hAnsi="Times New Roman" w:cs="Times New Roman"/>
          <w:kern w:val="0"/>
          <w14:ligatures w14:val="none"/>
        </w:rPr>
        <w:t> </w:t>
      </w:r>
    </w:p>
    <w:p w14:paraId="4232058D"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1F9"/>
    <w:multiLevelType w:val="multilevel"/>
    <w:tmpl w:val="EE8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3581"/>
    <w:multiLevelType w:val="multilevel"/>
    <w:tmpl w:val="B8B6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F1032"/>
    <w:multiLevelType w:val="multilevel"/>
    <w:tmpl w:val="04C6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5498C"/>
    <w:multiLevelType w:val="multilevel"/>
    <w:tmpl w:val="665C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F583C"/>
    <w:multiLevelType w:val="multilevel"/>
    <w:tmpl w:val="6ED4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E1BEA"/>
    <w:multiLevelType w:val="multilevel"/>
    <w:tmpl w:val="2E8A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7FA0"/>
    <w:multiLevelType w:val="multilevel"/>
    <w:tmpl w:val="1850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841E4"/>
    <w:multiLevelType w:val="multilevel"/>
    <w:tmpl w:val="F86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D7016"/>
    <w:multiLevelType w:val="multilevel"/>
    <w:tmpl w:val="965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8026E"/>
    <w:multiLevelType w:val="multilevel"/>
    <w:tmpl w:val="C2B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A4F37"/>
    <w:multiLevelType w:val="multilevel"/>
    <w:tmpl w:val="4F6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74CA1"/>
    <w:multiLevelType w:val="multilevel"/>
    <w:tmpl w:val="DEC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B67B8"/>
    <w:multiLevelType w:val="multilevel"/>
    <w:tmpl w:val="83A2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654909">
    <w:abstractNumId w:val="6"/>
  </w:num>
  <w:num w:numId="2" w16cid:durableId="1602376373">
    <w:abstractNumId w:val="1"/>
  </w:num>
  <w:num w:numId="3" w16cid:durableId="1633559495">
    <w:abstractNumId w:val="0"/>
  </w:num>
  <w:num w:numId="4" w16cid:durableId="2068525824">
    <w:abstractNumId w:val="9"/>
  </w:num>
  <w:num w:numId="5" w16cid:durableId="1719740976">
    <w:abstractNumId w:val="10"/>
  </w:num>
  <w:num w:numId="6" w16cid:durableId="1122844844">
    <w:abstractNumId w:val="4"/>
  </w:num>
  <w:num w:numId="7" w16cid:durableId="1099330712">
    <w:abstractNumId w:val="11"/>
  </w:num>
  <w:num w:numId="8" w16cid:durableId="1185435136">
    <w:abstractNumId w:val="8"/>
  </w:num>
  <w:num w:numId="9" w16cid:durableId="993219406">
    <w:abstractNumId w:val="2"/>
  </w:num>
  <w:num w:numId="10" w16cid:durableId="1883782002">
    <w:abstractNumId w:val="5"/>
  </w:num>
  <w:num w:numId="11" w16cid:durableId="1192690384">
    <w:abstractNumId w:val="7"/>
  </w:num>
  <w:num w:numId="12" w16cid:durableId="1967466517">
    <w:abstractNumId w:val="3"/>
  </w:num>
  <w:num w:numId="13" w16cid:durableId="1079710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93"/>
    <w:rsid w:val="003D5DA0"/>
    <w:rsid w:val="004769C5"/>
    <w:rsid w:val="00513710"/>
    <w:rsid w:val="00790228"/>
    <w:rsid w:val="00D6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5EBC"/>
  <w15:chartTrackingRefBased/>
  <w15:docId w15:val="{A3A366C1-71F6-4BDD-A3BB-A524432E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93"/>
    <w:rPr>
      <w:rFonts w:eastAsiaTheme="majorEastAsia" w:cstheme="majorBidi"/>
      <w:color w:val="272727" w:themeColor="text1" w:themeTint="D8"/>
    </w:rPr>
  </w:style>
  <w:style w:type="paragraph" w:styleId="Title">
    <w:name w:val="Title"/>
    <w:basedOn w:val="Normal"/>
    <w:next w:val="Normal"/>
    <w:link w:val="TitleChar"/>
    <w:uiPriority w:val="10"/>
    <w:qFormat/>
    <w:rsid w:val="00D6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93"/>
    <w:pPr>
      <w:spacing w:before="160"/>
      <w:jc w:val="center"/>
    </w:pPr>
    <w:rPr>
      <w:i/>
      <w:iCs/>
      <w:color w:val="404040" w:themeColor="text1" w:themeTint="BF"/>
    </w:rPr>
  </w:style>
  <w:style w:type="character" w:customStyle="1" w:styleId="QuoteChar">
    <w:name w:val="Quote Char"/>
    <w:basedOn w:val="DefaultParagraphFont"/>
    <w:link w:val="Quote"/>
    <w:uiPriority w:val="29"/>
    <w:rsid w:val="00D63C93"/>
    <w:rPr>
      <w:i/>
      <w:iCs/>
      <w:color w:val="404040" w:themeColor="text1" w:themeTint="BF"/>
    </w:rPr>
  </w:style>
  <w:style w:type="paragraph" w:styleId="ListParagraph">
    <w:name w:val="List Paragraph"/>
    <w:basedOn w:val="Normal"/>
    <w:uiPriority w:val="34"/>
    <w:qFormat/>
    <w:rsid w:val="00D63C93"/>
    <w:pPr>
      <w:ind w:left="720"/>
      <w:contextualSpacing/>
    </w:pPr>
  </w:style>
  <w:style w:type="character" w:styleId="IntenseEmphasis">
    <w:name w:val="Intense Emphasis"/>
    <w:basedOn w:val="DefaultParagraphFont"/>
    <w:uiPriority w:val="21"/>
    <w:qFormat/>
    <w:rsid w:val="00D63C93"/>
    <w:rPr>
      <w:i/>
      <w:iCs/>
      <w:color w:val="0F4761" w:themeColor="accent1" w:themeShade="BF"/>
    </w:rPr>
  </w:style>
  <w:style w:type="paragraph" w:styleId="IntenseQuote">
    <w:name w:val="Intense Quote"/>
    <w:basedOn w:val="Normal"/>
    <w:next w:val="Normal"/>
    <w:link w:val="IntenseQuoteChar"/>
    <w:uiPriority w:val="30"/>
    <w:qFormat/>
    <w:rsid w:val="00D6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C93"/>
    <w:rPr>
      <w:i/>
      <w:iCs/>
      <w:color w:val="0F4761" w:themeColor="accent1" w:themeShade="BF"/>
    </w:rPr>
  </w:style>
  <w:style w:type="character" w:styleId="IntenseReference">
    <w:name w:val="Intense Reference"/>
    <w:basedOn w:val="DefaultParagraphFont"/>
    <w:uiPriority w:val="32"/>
    <w:qFormat/>
    <w:rsid w:val="00D63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center.unt.edu/" TargetMode="External"/><Relationship Id="rId18"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mailto:cmhtadvising@unt.edu" TargetMode="External"/><Relationship Id="rId12" Type="http://schemas.openxmlformats.org/officeDocument/2006/relationships/hyperlink" Target="mailto:Dee.Wilson@unt.edu" TargetMode="External"/><Relationship Id="rId17" Type="http://schemas.openxmlformats.org/officeDocument/2006/relationships/hyperlink" Target="https://app.joinhandshake.com/career_fairs/3a1412a7-c1ab-41ba-8f1e-27cec3a27f6c/student_preview"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www.instagram.com/untcmht"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hyperlink" Target="https://appointments.unt.edu/" TargetMode="External"/><Relationship Id="rId11" Type="http://schemas.openxmlformats.org/officeDocument/2006/relationships/hyperlink" Target="https://studentaffairs.unt.edu/dean-of-students"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mailto:todd.uglow@unt.edu" TargetMode="External"/><Relationship Id="rId15" Type="http://schemas.openxmlformats.org/officeDocument/2006/relationships/hyperlink" Target="https://www.facebook.com/groups/CMHTCareers"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mailto:DESresources@unt.edu"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financialaid.unt.edu/sap" TargetMode="External"/><Relationship Id="rId14"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registrar.unt.edu/registration/dropping-cla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1</cp:revision>
  <dcterms:created xsi:type="dcterms:W3CDTF">2026-02-17T15:41:00Z</dcterms:created>
  <dcterms:modified xsi:type="dcterms:W3CDTF">2026-02-17T15:42:00Z</dcterms:modified>
</cp:coreProperties>
</file>