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F73C" w14:textId="77777777" w:rsidR="004D6C69" w:rsidRPr="004D6C69" w:rsidRDefault="004D6C69" w:rsidP="004D6C69">
      <w:r w:rsidRPr="004D6C69">
        <w:t>Course Introduction and Description</w:t>
      </w:r>
    </w:p>
    <w:p w14:paraId="4D487856" w14:textId="77777777" w:rsidR="004D6C69" w:rsidRPr="004D6C69" w:rsidRDefault="004D6C69" w:rsidP="004D6C69">
      <w:r w:rsidRPr="004D6C69">
        <w:t>The Cold War in East Asia (HIST 4575.001)</w:t>
      </w:r>
    </w:p>
    <w:p w14:paraId="703D5647" w14:textId="77777777" w:rsidR="004D6C69" w:rsidRPr="004D6C69" w:rsidRDefault="004D6C69" w:rsidP="004D6C69">
      <w:r w:rsidRPr="004D6C69">
        <w:t>East Asia, defined here as Japan, Korea, China, Taiwan, Hong Kong &amp; Macau and Vietnam was a crucial theater of the global Cold War. Five of the "hot wars" of the Cold War were fought in East Asia: the Chinese Civil War, the Korean War and the First, Second and Third Indochina Wars. China</w:t>
      </w:r>
      <w:proofErr w:type="gramStart"/>
      <w:r w:rsidRPr="004D6C69">
        <w:t>, in particular, played</w:t>
      </w:r>
      <w:proofErr w:type="gramEnd"/>
      <w:r w:rsidRPr="004D6C69">
        <w:t xml:space="preserve"> key roles both in the first and last decades of the Cold War. In the world of the 2020s, the Cold War has become a template or lens through which to structure the international roles of and relations between the United States and China as a zero-sum "great power rivalry" or a "new Cold War." In this course we will explore the history of the 20th century Cold War in East Asia from multiple perspectives: military, ideological, diplomatic and economic, and we will consider the implications and significance that this history may hold for the present and for the future.</w:t>
      </w:r>
    </w:p>
    <w:p w14:paraId="7C23D63A" w14:textId="77777777" w:rsidR="004D6C69" w:rsidRPr="004D6C69" w:rsidRDefault="004D6C69" w:rsidP="004D6C69">
      <w:r w:rsidRPr="004D6C69">
        <w:t> </w:t>
      </w:r>
    </w:p>
    <w:p w14:paraId="05DE799E" w14:textId="77777777" w:rsidR="004D6C69" w:rsidRPr="004D6C69" w:rsidRDefault="004D6C69" w:rsidP="004D6C69">
      <w:r w:rsidRPr="004D6C69">
        <w:t>Required Texts</w:t>
      </w:r>
    </w:p>
    <w:p w14:paraId="42EC5054" w14:textId="77777777" w:rsidR="004D6C69" w:rsidRPr="004D6C69" w:rsidRDefault="004D6C69" w:rsidP="004D6C69">
      <w:r w:rsidRPr="004D6C69">
        <w:t>Students taking this course will be using two textbooks:</w:t>
      </w:r>
    </w:p>
    <w:p w14:paraId="7ED28D9D" w14:textId="77777777" w:rsidR="004D6C69" w:rsidRPr="004D6C69" w:rsidRDefault="004D6C69" w:rsidP="004D6C69">
      <w:r w:rsidRPr="004D6C69">
        <w:rPr>
          <w:b/>
          <w:bCs/>
        </w:rPr>
        <w:t>Xiaobing Li. </w:t>
      </w:r>
      <w:r w:rsidRPr="004D6C69">
        <w:rPr>
          <w:b/>
          <w:bCs/>
          <w:i/>
          <w:iCs/>
        </w:rPr>
        <w:t>The Cold War in East Asia</w:t>
      </w:r>
      <w:r w:rsidRPr="004D6C69">
        <w:rPr>
          <w:b/>
          <w:bCs/>
        </w:rPr>
        <w:t>. London: Routledge, 2018.</w:t>
      </w:r>
    </w:p>
    <w:p w14:paraId="6E8FBDD6" w14:textId="77777777" w:rsidR="004D6C69" w:rsidRPr="004D6C69" w:rsidRDefault="004D6C69" w:rsidP="004D6C69">
      <w:r w:rsidRPr="004D6C69">
        <w:t>This book is a textbook which, just as the title indicates, tells the story of the Cold War in East Asia. The book is available for purchase at the UNT Bookstore in e-book or hard copy form. However, you don't need to buy the book if you don't want to: it is available as an e-book from the UNT Library. Follow this link for the catalog listing: </w:t>
      </w:r>
      <w:hyperlink r:id="rId5" w:tgtFrame="_blank" w:history="1">
        <w:r w:rsidRPr="004D6C69">
          <w:rPr>
            <w:rStyle w:val="Hyperlink"/>
            <w:i/>
            <w:iCs/>
          </w:rPr>
          <w:t xml:space="preserve">The Cold War in East </w:t>
        </w:r>
        <w:proofErr w:type="spellStart"/>
        <w:r w:rsidRPr="004D6C69">
          <w:rPr>
            <w:rStyle w:val="Hyperlink"/>
            <w:i/>
            <w:iCs/>
          </w:rPr>
          <w:t>Asia</w:t>
        </w:r>
        <w:r w:rsidRPr="004D6C69">
          <w:rPr>
            <w:rStyle w:val="Hyperlink"/>
          </w:rPr>
          <w:t>.Links</w:t>
        </w:r>
        <w:proofErr w:type="spellEnd"/>
        <w:r w:rsidRPr="004D6C69">
          <w:rPr>
            <w:rStyle w:val="Hyperlink"/>
          </w:rPr>
          <w:t xml:space="preserve"> to an external site.</w:t>
        </w:r>
      </w:hyperlink>
    </w:p>
    <w:p w14:paraId="1B72BA0C" w14:textId="77777777" w:rsidR="004D6C69" w:rsidRPr="004D6C69" w:rsidRDefault="004D6C69" w:rsidP="004D6C69">
      <w:r w:rsidRPr="004D6C69">
        <w:rPr>
          <w:b/>
          <w:bCs/>
        </w:rPr>
        <w:t>Bruce A. Elleman. </w:t>
      </w:r>
      <w:r w:rsidRPr="004D6C69">
        <w:rPr>
          <w:b/>
          <w:bCs/>
          <w:i/>
          <w:iCs/>
        </w:rPr>
        <w:t xml:space="preserve">The ABCs of Cold War History: Anglo-America, Bloc </w:t>
      </w:r>
      <w:proofErr w:type="spellStart"/>
      <w:r w:rsidRPr="004D6C69">
        <w:rPr>
          <w:b/>
          <w:bCs/>
          <w:i/>
          <w:iCs/>
        </w:rPr>
        <w:t>Sovietique</w:t>
      </w:r>
      <w:proofErr w:type="spellEnd"/>
      <w:r w:rsidRPr="004D6C69">
        <w:rPr>
          <w:b/>
          <w:bCs/>
          <w:i/>
          <w:iCs/>
        </w:rPr>
        <w:t>, China, 1919-1924</w:t>
      </w:r>
      <w:r w:rsidRPr="004D6C69">
        <w:rPr>
          <w:b/>
          <w:bCs/>
        </w:rPr>
        <w:t>. London: First Hill Books, 2025.</w:t>
      </w:r>
    </w:p>
    <w:p w14:paraId="1B582937" w14:textId="77777777" w:rsidR="004D6C69" w:rsidRPr="004D6C69" w:rsidRDefault="004D6C69" w:rsidP="004D6C69">
      <w:r w:rsidRPr="004D6C69">
        <w:t xml:space="preserve">This book puts the Cold War in East Asia (and particularly Chin's role) in broader historical perspective. The book is not available at the UNT Bookstore. It is available as an </w:t>
      </w:r>
      <w:proofErr w:type="spellStart"/>
      <w:r w:rsidRPr="004D6C69">
        <w:t>ebook</w:t>
      </w:r>
      <w:proofErr w:type="spellEnd"/>
      <w:r w:rsidRPr="004D6C69">
        <w:t xml:space="preserve"> from the UNT Library, Follow this link for the catalog entry: </w:t>
      </w:r>
      <w:hyperlink r:id="rId6" w:tgtFrame="_blank" w:history="1">
        <w:r w:rsidRPr="004D6C69">
          <w:rPr>
            <w:rStyle w:val="Hyperlink"/>
            <w:i/>
            <w:iCs/>
          </w:rPr>
          <w:t xml:space="preserve">The ABCs of Cold War </w:t>
        </w:r>
        <w:proofErr w:type="spellStart"/>
        <w:r w:rsidRPr="004D6C69">
          <w:rPr>
            <w:rStyle w:val="Hyperlink"/>
            <w:i/>
            <w:iCs/>
          </w:rPr>
          <w:t>History</w:t>
        </w:r>
        <w:r w:rsidRPr="004D6C69">
          <w:rPr>
            <w:rStyle w:val="Hyperlink"/>
          </w:rPr>
          <w:t>Links</w:t>
        </w:r>
        <w:proofErr w:type="spellEnd"/>
        <w:r w:rsidRPr="004D6C69">
          <w:rPr>
            <w:rStyle w:val="Hyperlink"/>
          </w:rPr>
          <w:t xml:space="preserve"> to an external site.</w:t>
        </w:r>
      </w:hyperlink>
      <w:r w:rsidRPr="004D6C69">
        <w:t>. If you want a hard copy you may read one in the </w:t>
      </w:r>
      <w:hyperlink r:id="rId7" w:tgtFrame="_blank" w:history="1">
        <w:r w:rsidRPr="004D6C69">
          <w:rPr>
            <w:rStyle w:val="Hyperlink"/>
          </w:rPr>
          <w:t xml:space="preserve">History Help </w:t>
        </w:r>
        <w:proofErr w:type="spellStart"/>
        <w:r w:rsidRPr="004D6C69">
          <w:rPr>
            <w:rStyle w:val="Hyperlink"/>
          </w:rPr>
          <w:t>CenterLinks</w:t>
        </w:r>
        <w:proofErr w:type="spellEnd"/>
        <w:r w:rsidRPr="004D6C69">
          <w:rPr>
            <w:rStyle w:val="Hyperlink"/>
          </w:rPr>
          <w:t xml:space="preserve"> to an external site.</w:t>
        </w:r>
      </w:hyperlink>
      <w:r w:rsidRPr="004D6C69">
        <w:t> (Wooten Hall, room 220), or you may order a copy from an independent bookstore, from any other bookseller, or directly from the publisher.</w:t>
      </w:r>
    </w:p>
    <w:p w14:paraId="2031E811" w14:textId="77777777" w:rsidR="004D6C69" w:rsidRPr="004D6C69" w:rsidRDefault="004D6C69" w:rsidP="004D6C69">
      <w:r w:rsidRPr="004D6C69">
        <w:t xml:space="preserve">The UNT library catalog lists both books as being accessible with "Unlimited user access." </w:t>
      </w:r>
      <w:proofErr w:type="gramStart"/>
      <w:r w:rsidRPr="004D6C69">
        <w:t>Thus</w:t>
      </w:r>
      <w:proofErr w:type="gramEnd"/>
      <w:r w:rsidRPr="004D6C69">
        <w:t xml:space="preserve"> you should have no trouble in accessing these books, free of charge, at any time. If you have difficulty accessing either book, please contact the UNT Library service desk.</w:t>
      </w:r>
    </w:p>
    <w:p w14:paraId="35A099C9" w14:textId="77777777" w:rsidR="004D6C69" w:rsidRPr="004D6C69" w:rsidRDefault="004D6C69" w:rsidP="004D6C69">
      <w:r w:rsidRPr="004D6C69">
        <w:lastRenderedPageBreak/>
        <w:t>Other reading will be available in Canvas either as PDF documents or as links to the UNT Library.</w:t>
      </w:r>
    </w:p>
    <w:p w14:paraId="6D38840A" w14:textId="77777777" w:rsidR="004D6C69" w:rsidRPr="004D6C69" w:rsidRDefault="004D6C69" w:rsidP="004D6C69">
      <w:r w:rsidRPr="004D6C69">
        <w:t> </w:t>
      </w:r>
    </w:p>
    <w:p w14:paraId="2C2E7389" w14:textId="77777777" w:rsidR="004D6C69" w:rsidRPr="004D6C69" w:rsidRDefault="004D6C69" w:rsidP="004D6C69">
      <w:r w:rsidRPr="004D6C69">
        <w:t>Attendance and Participation</w:t>
      </w:r>
    </w:p>
    <w:p w14:paraId="0D132B02" w14:textId="77777777" w:rsidR="004D6C69" w:rsidRPr="004D6C69" w:rsidRDefault="004D6C69" w:rsidP="004D6C69">
      <w:r w:rsidRPr="004D6C69">
        <w:t>You should attend every class unless you have a university excused absence such as active military service, a religious holy day, or an official university function as stated in the </w:t>
      </w:r>
      <w:hyperlink r:id="rId8" w:tgtFrame="_blank" w:history="1">
        <w:r w:rsidRPr="004D6C69">
          <w:rPr>
            <w:rStyle w:val="Hyperlink"/>
          </w:rPr>
          <w:t>Student Attendance and Authorized Absences Policy (PDF)Links to an external site.</w:t>
        </w:r>
      </w:hyperlink>
      <w:r w:rsidRPr="004D6C69">
        <w:t>.  If you cannot attend a class due to an emergency, please let me know.</w:t>
      </w:r>
    </w:p>
    <w:p w14:paraId="3365B635" w14:textId="77777777" w:rsidR="004D6C69" w:rsidRPr="004D6C69" w:rsidRDefault="004D6C69" w:rsidP="004D6C69">
      <w:r w:rsidRPr="004D6C69">
        <w:t>You should actively participate in class discussions, posing and answering questions unless you have an ODA accommodation that bears directly on the question of class participation.</w:t>
      </w:r>
    </w:p>
    <w:p w14:paraId="600BD7DC" w14:textId="77777777" w:rsidR="004D6C69" w:rsidRPr="004D6C69" w:rsidRDefault="004D6C69" w:rsidP="004D6C69">
      <w:r w:rsidRPr="004D6C69">
        <w:t> </w:t>
      </w:r>
    </w:p>
    <w:p w14:paraId="4164ED23" w14:textId="77777777" w:rsidR="004D6C69" w:rsidRPr="004D6C69" w:rsidRDefault="004D6C69" w:rsidP="004D6C69">
      <w:r w:rsidRPr="004D6C69">
        <w:t>Device Policy</w:t>
      </w:r>
    </w:p>
    <w:p w14:paraId="57EA25DD" w14:textId="77777777" w:rsidR="004D6C69" w:rsidRPr="004D6C69" w:rsidRDefault="004D6C69" w:rsidP="004D6C69">
      <w:r w:rsidRPr="004D6C69">
        <w:t>Use of electronic devices such as (but not limited to) computers, cell phones, Google glasses, Apple Watches etc. is not permitted. Students who are observed using such devices will be asked to leave the classroom.</w:t>
      </w:r>
    </w:p>
    <w:p w14:paraId="4CBB7A6F" w14:textId="77777777" w:rsidR="004D6C69" w:rsidRPr="004D6C69" w:rsidRDefault="004D6C69" w:rsidP="004D6C69">
      <w:r w:rsidRPr="004D6C69">
        <w:t>Exceptions will be made for students whose ODA accommodations call for the use of such devices. Please let the instructor know about ODA accommodations or other special circumstances before classes begin.</w:t>
      </w:r>
    </w:p>
    <w:p w14:paraId="4F54C46C" w14:textId="77777777" w:rsidR="004D6C69" w:rsidRPr="004D6C69" w:rsidRDefault="004D6C69" w:rsidP="004D6C69">
      <w:r w:rsidRPr="004D6C69">
        <w:t> </w:t>
      </w:r>
    </w:p>
    <w:p w14:paraId="020043BF" w14:textId="77777777" w:rsidR="004D6C69" w:rsidRPr="004D6C69" w:rsidRDefault="004D6C69" w:rsidP="004D6C69">
      <w:r w:rsidRPr="004D6C69">
        <w:t>Course Structure</w:t>
      </w:r>
    </w:p>
    <w:p w14:paraId="5F33A810" w14:textId="77777777" w:rsidR="004D6C69" w:rsidRPr="004D6C69" w:rsidRDefault="004D6C69" w:rsidP="004D6C69">
      <w:r w:rsidRPr="004D6C69">
        <w:t>The course consists of 30 class days in 15 weeks, organized into modules as follows:</w:t>
      </w:r>
    </w:p>
    <w:p w14:paraId="5BC35810" w14:textId="77777777" w:rsidR="004D6C69" w:rsidRPr="004D6C69" w:rsidRDefault="004D6C69" w:rsidP="004D6C69">
      <w:pPr>
        <w:numPr>
          <w:ilvl w:val="0"/>
          <w:numId w:val="1"/>
        </w:numPr>
      </w:pPr>
      <w:r w:rsidRPr="004D6C69">
        <w:t>Introduction (Week 1 Jan. 12-18)</w:t>
      </w:r>
    </w:p>
    <w:p w14:paraId="70163E05" w14:textId="77777777" w:rsidR="004D6C69" w:rsidRPr="004D6C69" w:rsidRDefault="004D6C69" w:rsidP="004D6C69">
      <w:pPr>
        <w:numPr>
          <w:ilvl w:val="0"/>
          <w:numId w:val="1"/>
        </w:numPr>
      </w:pPr>
      <w:r w:rsidRPr="004D6C69">
        <w:t>Module 01 War and Revolution (Weeks 2-6, Jan. 19-Feb. 22)</w:t>
      </w:r>
    </w:p>
    <w:p w14:paraId="20562859" w14:textId="77777777" w:rsidR="004D6C69" w:rsidRPr="004D6C69" w:rsidRDefault="004D6C69" w:rsidP="004D6C69">
      <w:pPr>
        <w:numPr>
          <w:ilvl w:val="0"/>
          <w:numId w:val="1"/>
        </w:numPr>
      </w:pPr>
      <w:r w:rsidRPr="004D6C69">
        <w:t>Module 02 (Weeks 7-10, Feb. 23-Mar. 29)</w:t>
      </w:r>
    </w:p>
    <w:p w14:paraId="2456B2C7" w14:textId="77777777" w:rsidR="004D6C69" w:rsidRPr="004D6C69" w:rsidRDefault="004D6C69" w:rsidP="004D6C69">
      <w:pPr>
        <w:numPr>
          <w:ilvl w:val="0"/>
          <w:numId w:val="1"/>
        </w:numPr>
      </w:pPr>
      <w:r w:rsidRPr="004D6C69">
        <w:t>Module 03 (Weeks 11-14, Mar. 30-Apr. 26)</w:t>
      </w:r>
    </w:p>
    <w:p w14:paraId="2D154AF8" w14:textId="77777777" w:rsidR="004D6C69" w:rsidRPr="004D6C69" w:rsidRDefault="004D6C69" w:rsidP="004D6C69">
      <w:pPr>
        <w:numPr>
          <w:ilvl w:val="0"/>
          <w:numId w:val="1"/>
        </w:numPr>
      </w:pPr>
      <w:r w:rsidRPr="004D6C69">
        <w:t>Conclusion (Week 15, Apr. 27-May 3)</w:t>
      </w:r>
    </w:p>
    <w:p w14:paraId="24E9DB4C" w14:textId="77777777" w:rsidR="004D6C69" w:rsidRPr="004D6C69" w:rsidRDefault="004D6C69" w:rsidP="004D6C69">
      <w:r w:rsidRPr="004D6C69">
        <w:t>This organization reflects the structure of the textbook.</w:t>
      </w:r>
    </w:p>
    <w:p w14:paraId="3A8EA5DC" w14:textId="77777777" w:rsidR="004D6C69" w:rsidRPr="004D6C69" w:rsidRDefault="004D6C69" w:rsidP="004D6C69">
      <w:r w:rsidRPr="004D6C69">
        <w:lastRenderedPageBreak/>
        <w:t>Each module contains a separate page for each class meeting. Each of those pages includes the topic to be addressed that day along with the reading and other assignments. I may change some of the topics as we go through the semester. These changes (if any) will not affect your preparation. Students are expected to have read or viewed the assigned material for each class session </w:t>
      </w:r>
      <w:r w:rsidRPr="004D6C69">
        <w:rPr>
          <w:b/>
          <w:bCs/>
          <w:i/>
          <w:iCs/>
        </w:rPr>
        <w:t>before </w:t>
      </w:r>
      <w:r w:rsidRPr="004D6C69">
        <w:t>class begins.</w:t>
      </w:r>
    </w:p>
    <w:p w14:paraId="0D7DCC0E" w14:textId="77777777" w:rsidR="004D6C69" w:rsidRPr="004D6C69" w:rsidRDefault="004D6C69" w:rsidP="004D6C69">
      <w:r w:rsidRPr="004D6C69">
        <w:t> </w:t>
      </w:r>
    </w:p>
    <w:p w14:paraId="2E09F47A" w14:textId="77777777" w:rsidR="004D6C69" w:rsidRPr="004D6C69" w:rsidRDefault="004D6C69" w:rsidP="004D6C69">
      <w:r w:rsidRPr="004D6C69">
        <w:t>Communication</w:t>
      </w:r>
    </w:p>
    <w:p w14:paraId="4EF4B96C" w14:textId="77777777" w:rsidR="004D6C69" w:rsidRPr="004D6C69" w:rsidRDefault="004D6C69" w:rsidP="004D6C69">
      <w:pPr>
        <w:numPr>
          <w:ilvl w:val="0"/>
          <w:numId w:val="2"/>
        </w:numPr>
      </w:pPr>
      <w:r w:rsidRPr="004D6C69">
        <w:t>Instructor: Professor Harold Tanner </w:t>
      </w:r>
    </w:p>
    <w:p w14:paraId="1D7A3A8E" w14:textId="77777777" w:rsidR="004D6C69" w:rsidRPr="004D6C69" w:rsidRDefault="004D6C69" w:rsidP="004D6C69">
      <w:pPr>
        <w:numPr>
          <w:ilvl w:val="0"/>
          <w:numId w:val="2"/>
        </w:numPr>
      </w:pPr>
      <w:r w:rsidRPr="004D6C69">
        <w:t>Office Hours (on Zoom or in person):  Tuesdays and Thursdays 11:00-12:00 and 1:00-3:00; other times by appointment.</w:t>
      </w:r>
    </w:p>
    <w:p w14:paraId="752516A6" w14:textId="77777777" w:rsidR="004D6C69" w:rsidRPr="004D6C69" w:rsidRDefault="004D6C69" w:rsidP="004D6C69">
      <w:pPr>
        <w:numPr>
          <w:ilvl w:val="0"/>
          <w:numId w:val="2"/>
        </w:numPr>
      </w:pPr>
      <w:r w:rsidRPr="004D6C69">
        <w:t>Email: </w:t>
      </w:r>
      <w:hyperlink r:id="rId9" w:history="1">
        <w:r w:rsidRPr="004D6C69">
          <w:rPr>
            <w:rStyle w:val="Hyperlink"/>
          </w:rPr>
          <w:t>harold.tanner@unt.edu</w:t>
        </w:r>
      </w:hyperlink>
    </w:p>
    <w:p w14:paraId="2AE2DFEF" w14:textId="77777777" w:rsidR="004D6C69" w:rsidRPr="004D6C69" w:rsidRDefault="004D6C69" w:rsidP="004D6C69">
      <w:r w:rsidRPr="004D6C69">
        <w:t>My communication with students will take place primarily through course announcements in Canvas and by e-mail. If you need to contact me for any reason, e-mail to the above UNT e-mail address is the best way to do so. Please use your UNT e-mail account for all correspondence, as I cannot discuss your work in the course in e-mails using a personal non-UNT e-mail account. I will make every effort to respond to e-mail messages within 24 hours, if not before. However, I may not be reading or responding to e-mail after 5:00 p.m. on weekdays or on weekends or holidays. If I do happen to see an e-mail which requires immediate attention, I will try to deal with it as soon as possible. However, please be aware that messages sent after 5:00 p.m. on weekdays, late Friday afternoon or on weekends may not receive a response until the next business day.</w:t>
      </w:r>
    </w:p>
    <w:p w14:paraId="5CB59071" w14:textId="77777777" w:rsidR="004D6C69" w:rsidRPr="004D6C69" w:rsidRDefault="004D6C69" w:rsidP="004D6C69">
      <w:r w:rsidRPr="004D6C69">
        <w:t> </w:t>
      </w:r>
    </w:p>
    <w:p w14:paraId="3C7316DE" w14:textId="77777777" w:rsidR="004D6C69" w:rsidRPr="004D6C69" w:rsidRDefault="004D6C69" w:rsidP="004D6C69">
      <w:r w:rsidRPr="004D6C69">
        <w:t>Timeliness of Grading</w:t>
      </w:r>
    </w:p>
    <w:p w14:paraId="264117FE" w14:textId="77777777" w:rsidR="004D6C69" w:rsidRPr="004D6C69" w:rsidRDefault="004D6C69" w:rsidP="004D6C69">
      <w:r w:rsidRPr="004D6C69">
        <w:t>Normally, I will return feedback on all written assignments within 1 week of the due date. However, if I see that I will be unable to return your feedback that quickly I will post an announcement to let everyone know when it can be expected.</w:t>
      </w:r>
    </w:p>
    <w:p w14:paraId="2A4240D8" w14:textId="77777777" w:rsidR="004D6C69" w:rsidRPr="004D6C69" w:rsidRDefault="004D6C69" w:rsidP="004D6C69"/>
    <w:p w14:paraId="3A6D1AE4" w14:textId="77777777" w:rsidR="00B57A33" w:rsidRPr="00B57A33" w:rsidRDefault="00B57A33" w:rsidP="00B57A33">
      <w:r w:rsidRPr="00B57A33">
        <w:t>Course Activities &amp; Assessments</w:t>
      </w:r>
    </w:p>
    <w:p w14:paraId="06AD72ED" w14:textId="77777777" w:rsidR="00B57A33" w:rsidRPr="00B57A33" w:rsidRDefault="00B57A33" w:rsidP="00B57A33">
      <w:r w:rsidRPr="00B57A33">
        <w:t>Requirements:</w:t>
      </w:r>
    </w:p>
    <w:tbl>
      <w:tblPr>
        <w:tblW w:w="113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0"/>
        <w:gridCol w:w="2160"/>
        <w:gridCol w:w="1530"/>
        <w:gridCol w:w="4845"/>
      </w:tblGrid>
      <w:tr w:rsidR="00B57A33" w:rsidRPr="00B57A33" w14:paraId="7B774999" w14:textId="77777777">
        <w:trPr>
          <w:trHeight w:val="405"/>
        </w:trPr>
        <w:tc>
          <w:tcPr>
            <w:tcW w:w="0" w:type="auto"/>
            <w:gridSpan w:val="4"/>
            <w:tcBorders>
              <w:top w:val="nil"/>
              <w:left w:val="nil"/>
              <w:bottom w:val="nil"/>
              <w:right w:val="nil"/>
            </w:tcBorders>
            <w:vAlign w:val="center"/>
            <w:hideMark/>
          </w:tcPr>
          <w:p w14:paraId="471E9642" w14:textId="77777777" w:rsidR="00B57A33" w:rsidRPr="00B57A33" w:rsidRDefault="00B57A33" w:rsidP="00B57A33">
            <w:r w:rsidRPr="00B57A33">
              <w:t>Grading scheme</w:t>
            </w:r>
          </w:p>
        </w:tc>
      </w:tr>
      <w:tr w:rsidR="00B57A33" w:rsidRPr="00B57A33" w14:paraId="7D39E846" w14:textId="77777777" w:rsidTr="00B57A33">
        <w:trPr>
          <w:trHeight w:val="405"/>
        </w:trPr>
        <w:tc>
          <w:tcPr>
            <w:tcW w:w="2790" w:type="dxa"/>
            <w:tcBorders>
              <w:top w:val="outset" w:sz="6" w:space="0" w:color="auto"/>
              <w:left w:val="outset" w:sz="6" w:space="0" w:color="auto"/>
              <w:bottom w:val="outset" w:sz="6" w:space="0" w:color="auto"/>
              <w:right w:val="outset" w:sz="6" w:space="0" w:color="auto"/>
            </w:tcBorders>
            <w:vAlign w:val="center"/>
            <w:hideMark/>
          </w:tcPr>
          <w:p w14:paraId="2A4F7ACE" w14:textId="77777777" w:rsidR="00B57A33" w:rsidRPr="00B57A33" w:rsidRDefault="00B57A33" w:rsidP="00B57A33">
            <w:pPr>
              <w:rPr>
                <w:b/>
                <w:bCs/>
              </w:rPr>
            </w:pPr>
            <w:r w:rsidRPr="00B57A33">
              <w:rPr>
                <w:b/>
                <w:bCs/>
              </w:rPr>
              <w:lastRenderedPageBreak/>
              <w:t>Assignment</w:t>
            </w:r>
          </w:p>
        </w:tc>
        <w:tc>
          <w:tcPr>
            <w:tcW w:w="2160" w:type="dxa"/>
            <w:tcBorders>
              <w:top w:val="outset" w:sz="6" w:space="0" w:color="auto"/>
              <w:left w:val="outset" w:sz="6" w:space="0" w:color="auto"/>
              <w:bottom w:val="outset" w:sz="6" w:space="0" w:color="auto"/>
              <w:right w:val="outset" w:sz="6" w:space="0" w:color="auto"/>
            </w:tcBorders>
            <w:vAlign w:val="center"/>
            <w:hideMark/>
          </w:tcPr>
          <w:p w14:paraId="4626ECDA" w14:textId="77777777" w:rsidR="00B57A33" w:rsidRPr="00B57A33" w:rsidRDefault="00B57A33" w:rsidP="00B57A33">
            <w:pPr>
              <w:rPr>
                <w:b/>
                <w:bCs/>
              </w:rPr>
            </w:pPr>
            <w:r w:rsidRPr="00B57A33">
              <w:rPr>
                <w:b/>
                <w:bCs/>
              </w:rPr>
              <w:t>Date due</w:t>
            </w:r>
          </w:p>
        </w:tc>
        <w:tc>
          <w:tcPr>
            <w:tcW w:w="1530" w:type="dxa"/>
            <w:tcBorders>
              <w:top w:val="outset" w:sz="6" w:space="0" w:color="auto"/>
              <w:left w:val="outset" w:sz="6" w:space="0" w:color="auto"/>
              <w:bottom w:val="outset" w:sz="6" w:space="0" w:color="auto"/>
              <w:right w:val="outset" w:sz="6" w:space="0" w:color="auto"/>
            </w:tcBorders>
            <w:vAlign w:val="center"/>
            <w:hideMark/>
          </w:tcPr>
          <w:p w14:paraId="5E5953FD" w14:textId="77777777" w:rsidR="00B57A33" w:rsidRPr="00B57A33" w:rsidRDefault="00B57A33" w:rsidP="00B57A33">
            <w:pPr>
              <w:rPr>
                <w:b/>
                <w:bCs/>
              </w:rPr>
            </w:pPr>
            <w:r w:rsidRPr="00B57A33">
              <w:rPr>
                <w:b/>
                <w:bCs/>
              </w:rPr>
              <w:t>Points</w:t>
            </w:r>
          </w:p>
        </w:tc>
        <w:tc>
          <w:tcPr>
            <w:tcW w:w="4845" w:type="dxa"/>
            <w:tcBorders>
              <w:top w:val="outset" w:sz="6" w:space="0" w:color="auto"/>
              <w:left w:val="outset" w:sz="6" w:space="0" w:color="auto"/>
              <w:bottom w:val="outset" w:sz="6" w:space="0" w:color="auto"/>
              <w:right w:val="outset" w:sz="6" w:space="0" w:color="auto"/>
            </w:tcBorders>
            <w:vAlign w:val="center"/>
            <w:hideMark/>
          </w:tcPr>
          <w:p w14:paraId="23F80739" w14:textId="77777777" w:rsidR="00B57A33" w:rsidRPr="00B57A33" w:rsidRDefault="00B57A33" w:rsidP="00B57A33">
            <w:pPr>
              <w:rPr>
                <w:b/>
                <w:bCs/>
              </w:rPr>
            </w:pPr>
            <w:r w:rsidRPr="00B57A33">
              <w:rPr>
                <w:b/>
                <w:bCs/>
              </w:rPr>
              <w:t>Percentage of grade</w:t>
            </w:r>
          </w:p>
        </w:tc>
      </w:tr>
      <w:tr w:rsidR="00B57A33" w:rsidRPr="00B57A33" w14:paraId="499E7FE4" w14:textId="77777777" w:rsidTr="00B57A33">
        <w:trPr>
          <w:trHeight w:val="435"/>
        </w:trPr>
        <w:tc>
          <w:tcPr>
            <w:tcW w:w="27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190CC14" w14:textId="77777777" w:rsidR="00B57A33" w:rsidRPr="00B57A33" w:rsidRDefault="00B57A33" w:rsidP="00B57A33">
            <w:r w:rsidRPr="00B57A33">
              <w:t>Notebook (weekly)</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AF1DE7B" w14:textId="77777777" w:rsidR="00B57A33" w:rsidRPr="00B57A33" w:rsidRDefault="00B57A33" w:rsidP="00B57A33">
            <w:r w:rsidRPr="00B57A33">
              <w:t>every Thursday</w:t>
            </w:r>
          </w:p>
        </w:tc>
        <w:tc>
          <w:tcPr>
            <w:tcW w:w="15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BF0C589" w14:textId="77777777" w:rsidR="00B57A33" w:rsidRPr="00B57A33" w:rsidRDefault="00B57A33" w:rsidP="00B57A33">
            <w:r w:rsidRPr="00B57A33">
              <w:t>400</w:t>
            </w:r>
          </w:p>
        </w:tc>
        <w:tc>
          <w:tcPr>
            <w:tcW w:w="48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ED70317" w14:textId="77777777" w:rsidR="00B57A33" w:rsidRPr="00B57A33" w:rsidRDefault="00B57A33" w:rsidP="00B57A33">
            <w:r w:rsidRPr="00B57A33">
              <w:t>40%</w:t>
            </w:r>
          </w:p>
        </w:tc>
      </w:tr>
      <w:tr w:rsidR="00B57A33" w:rsidRPr="00B57A33" w14:paraId="44D09B76" w14:textId="77777777" w:rsidTr="00B57A33">
        <w:trPr>
          <w:trHeight w:val="435"/>
        </w:trPr>
        <w:tc>
          <w:tcPr>
            <w:tcW w:w="27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09D354D" w14:textId="77777777" w:rsidR="00B57A33" w:rsidRPr="00B57A33" w:rsidRDefault="00B57A33" w:rsidP="00B57A33">
            <w:r w:rsidRPr="00B57A33">
              <w:t>Exam #1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A12C542" w14:textId="77777777" w:rsidR="00B57A33" w:rsidRPr="00B57A33" w:rsidRDefault="00B57A33" w:rsidP="00B57A33">
            <w:r w:rsidRPr="00B57A33">
              <w:t>Tues. Feb. 24</w:t>
            </w:r>
          </w:p>
        </w:tc>
        <w:tc>
          <w:tcPr>
            <w:tcW w:w="15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D26393D" w14:textId="77777777" w:rsidR="00B57A33" w:rsidRPr="00B57A33" w:rsidRDefault="00B57A33" w:rsidP="00B57A33">
            <w:r w:rsidRPr="00B57A33">
              <w:t>150</w:t>
            </w:r>
          </w:p>
        </w:tc>
        <w:tc>
          <w:tcPr>
            <w:tcW w:w="48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E6E9ED9" w14:textId="77777777" w:rsidR="00B57A33" w:rsidRPr="00B57A33" w:rsidRDefault="00B57A33" w:rsidP="00B57A33">
            <w:r w:rsidRPr="00B57A33">
              <w:t>15%</w:t>
            </w:r>
          </w:p>
        </w:tc>
      </w:tr>
      <w:tr w:rsidR="00B57A33" w:rsidRPr="00B57A33" w14:paraId="304499B3" w14:textId="77777777" w:rsidTr="00B57A33">
        <w:trPr>
          <w:trHeight w:val="435"/>
        </w:trPr>
        <w:tc>
          <w:tcPr>
            <w:tcW w:w="27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1E8D34A" w14:textId="77777777" w:rsidR="00B57A33" w:rsidRPr="00B57A33" w:rsidRDefault="00B57A33" w:rsidP="00B57A33">
            <w:r w:rsidRPr="00B57A33">
              <w:t>Exam #2</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BFE740F" w14:textId="77777777" w:rsidR="00B57A33" w:rsidRPr="00B57A33" w:rsidRDefault="00B57A33" w:rsidP="00B57A33">
            <w:r w:rsidRPr="00B57A33">
              <w:t>Tues. March 31</w:t>
            </w:r>
          </w:p>
        </w:tc>
        <w:tc>
          <w:tcPr>
            <w:tcW w:w="15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BB72370" w14:textId="77777777" w:rsidR="00B57A33" w:rsidRPr="00B57A33" w:rsidRDefault="00B57A33" w:rsidP="00B57A33">
            <w:r w:rsidRPr="00B57A33">
              <w:t>200</w:t>
            </w:r>
          </w:p>
        </w:tc>
        <w:tc>
          <w:tcPr>
            <w:tcW w:w="48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BD75E2D" w14:textId="77777777" w:rsidR="00B57A33" w:rsidRPr="00B57A33" w:rsidRDefault="00B57A33" w:rsidP="00B57A33">
            <w:r w:rsidRPr="00B57A33">
              <w:t>20%</w:t>
            </w:r>
          </w:p>
        </w:tc>
      </w:tr>
      <w:tr w:rsidR="00B57A33" w:rsidRPr="00B57A33" w14:paraId="42C20001" w14:textId="77777777" w:rsidTr="00B57A33">
        <w:trPr>
          <w:trHeight w:val="435"/>
        </w:trPr>
        <w:tc>
          <w:tcPr>
            <w:tcW w:w="27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2C92817" w14:textId="77777777" w:rsidR="00B57A33" w:rsidRPr="00B57A33" w:rsidRDefault="00B57A33" w:rsidP="00B57A33">
            <w:r w:rsidRPr="00B57A33">
              <w:t>Final exam</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A13DFD0" w14:textId="77777777" w:rsidR="00B57A33" w:rsidRPr="00B57A33" w:rsidRDefault="00B57A33" w:rsidP="00B57A33">
            <w:r w:rsidRPr="00B57A33">
              <w:t> Thurs. May 7 (7:30-9:30 AM)</w:t>
            </w:r>
          </w:p>
        </w:tc>
        <w:tc>
          <w:tcPr>
            <w:tcW w:w="15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77DDFCB" w14:textId="77777777" w:rsidR="00B57A33" w:rsidRPr="00B57A33" w:rsidRDefault="00B57A33" w:rsidP="00B57A33">
            <w:r w:rsidRPr="00B57A33">
              <w:t>250</w:t>
            </w:r>
          </w:p>
        </w:tc>
        <w:tc>
          <w:tcPr>
            <w:tcW w:w="48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2FF2F2F" w14:textId="77777777" w:rsidR="00B57A33" w:rsidRPr="00B57A33" w:rsidRDefault="00B57A33" w:rsidP="00B57A33">
            <w:r w:rsidRPr="00B57A33">
              <w:t>25%</w:t>
            </w:r>
          </w:p>
        </w:tc>
      </w:tr>
      <w:tr w:rsidR="00B57A33" w:rsidRPr="00B57A33" w14:paraId="19CF61E8" w14:textId="77777777" w:rsidTr="00B57A33">
        <w:trPr>
          <w:trHeight w:val="435"/>
        </w:trPr>
        <w:tc>
          <w:tcPr>
            <w:tcW w:w="27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7870FCA" w14:textId="77777777" w:rsidR="00B57A33" w:rsidRPr="00B57A33" w:rsidRDefault="00B57A33" w:rsidP="00B57A33">
            <w:r w:rsidRPr="00B57A33">
              <w:t>Total</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37581AB" w14:textId="77777777" w:rsidR="00B57A33" w:rsidRPr="00B57A33" w:rsidRDefault="00B57A33" w:rsidP="00B57A33"/>
        </w:tc>
        <w:tc>
          <w:tcPr>
            <w:tcW w:w="15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DFC22F6" w14:textId="77777777" w:rsidR="00B57A33" w:rsidRPr="00B57A33" w:rsidRDefault="00B57A33" w:rsidP="00B57A33">
            <w:r w:rsidRPr="00B57A33">
              <w:t>1,000</w:t>
            </w:r>
          </w:p>
        </w:tc>
        <w:tc>
          <w:tcPr>
            <w:tcW w:w="48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CD606CA" w14:textId="77777777" w:rsidR="00B57A33" w:rsidRPr="00B57A33" w:rsidRDefault="00B57A33" w:rsidP="00B57A33">
            <w:r w:rsidRPr="00B57A33">
              <w:t>100%</w:t>
            </w:r>
          </w:p>
        </w:tc>
      </w:tr>
    </w:tbl>
    <w:p w14:paraId="43EBB1AF" w14:textId="77777777" w:rsidR="00B57A33" w:rsidRPr="00B57A33" w:rsidRDefault="00B57A33" w:rsidP="00B57A33">
      <w:r w:rsidRPr="00B57A33">
        <w:t>*Notes:</w:t>
      </w:r>
    </w:p>
    <w:p w14:paraId="440C6D73" w14:textId="77777777" w:rsidR="00B57A33" w:rsidRPr="00B57A33" w:rsidRDefault="00B57A33" w:rsidP="00B57A33">
      <w:pPr>
        <w:numPr>
          <w:ilvl w:val="0"/>
          <w:numId w:val="3"/>
        </w:numPr>
      </w:pPr>
      <w:r w:rsidRPr="00B57A33">
        <w:t>In-class and final exams will be held in the regular classroom.</w:t>
      </w:r>
    </w:p>
    <w:p w14:paraId="2BCFBDAE" w14:textId="77777777" w:rsidR="00B57A33" w:rsidRPr="00B57A33" w:rsidRDefault="00B57A33" w:rsidP="00B57A33">
      <w:pPr>
        <w:numPr>
          <w:ilvl w:val="0"/>
          <w:numId w:val="3"/>
        </w:numPr>
      </w:pPr>
      <w:r w:rsidRPr="00B57A33">
        <w:t xml:space="preserve">Blue books will be provided. Bring </w:t>
      </w:r>
      <w:proofErr w:type="spellStart"/>
      <w:r w:rsidRPr="00B57A33">
        <w:t>you</w:t>
      </w:r>
      <w:proofErr w:type="spellEnd"/>
      <w:r w:rsidRPr="00B57A33">
        <w:t xml:space="preserve"> own pens.</w:t>
      </w:r>
    </w:p>
    <w:p w14:paraId="5BAC7B13" w14:textId="77777777" w:rsidR="00B57A33" w:rsidRPr="00B57A33" w:rsidRDefault="00B57A33" w:rsidP="00B57A33">
      <w:pPr>
        <w:numPr>
          <w:ilvl w:val="0"/>
          <w:numId w:val="3"/>
        </w:numPr>
      </w:pPr>
      <w:r w:rsidRPr="00B57A33">
        <w:t>All exams will include identification and essay questions. Questions will not be available prior to the exams.</w:t>
      </w:r>
    </w:p>
    <w:p w14:paraId="02FA70F5" w14:textId="77777777" w:rsidR="00B57A33" w:rsidRPr="00B57A33" w:rsidRDefault="00B57A33" w:rsidP="00B57A33">
      <w:r w:rsidRPr="00B57A33">
        <w:t> </w:t>
      </w:r>
    </w:p>
    <w:p w14:paraId="5CCC0D71" w14:textId="77777777" w:rsidR="00B57A33" w:rsidRPr="00B57A33" w:rsidRDefault="00B57A33" w:rsidP="00B57A33">
      <w:r w:rsidRPr="00B57A33">
        <w:t>Grading</w:t>
      </w:r>
    </w:p>
    <w:p w14:paraId="1B2C88DD" w14:textId="5B14491A" w:rsidR="00B57A33" w:rsidRPr="00B57A33" w:rsidRDefault="00B57A33" w:rsidP="00B57A33">
      <w:pPr>
        <w:numPr>
          <w:ilvl w:val="0"/>
          <w:numId w:val="4"/>
        </w:numPr>
      </w:pPr>
      <w:r w:rsidRPr="00B57A33">
        <w:t>A: 90-100</w:t>
      </w:r>
      <w:r w:rsidRPr="00B57A33">
        <w:t>% of</w:t>
      </w:r>
      <w:r w:rsidRPr="00B57A33">
        <w:t xml:space="preserve"> available points. Outstanding, excellent work. The student performs well above the minimum criteria.</w:t>
      </w:r>
    </w:p>
    <w:p w14:paraId="168B447A" w14:textId="77777777" w:rsidR="00B57A33" w:rsidRPr="00B57A33" w:rsidRDefault="00B57A33" w:rsidP="00B57A33">
      <w:pPr>
        <w:numPr>
          <w:ilvl w:val="0"/>
          <w:numId w:val="4"/>
        </w:numPr>
      </w:pPr>
      <w:r w:rsidRPr="00B57A33">
        <w:t>B: 80-89% of available points. Good, impressive work. The student performs above the minimum criteria.</w:t>
      </w:r>
    </w:p>
    <w:p w14:paraId="77CECD04" w14:textId="77777777" w:rsidR="00B57A33" w:rsidRPr="00B57A33" w:rsidRDefault="00B57A33" w:rsidP="00B57A33">
      <w:pPr>
        <w:numPr>
          <w:ilvl w:val="0"/>
          <w:numId w:val="4"/>
        </w:numPr>
      </w:pPr>
      <w:r w:rsidRPr="00B57A33">
        <w:t>C: 70-79% of available points. Solid, college-level work. The student meets the criteria of the assignment.</w:t>
      </w:r>
    </w:p>
    <w:p w14:paraId="539C0458" w14:textId="77777777" w:rsidR="00B57A33" w:rsidRPr="00B57A33" w:rsidRDefault="00B57A33" w:rsidP="00B57A33">
      <w:pPr>
        <w:numPr>
          <w:ilvl w:val="0"/>
          <w:numId w:val="4"/>
        </w:numPr>
      </w:pPr>
      <w:r w:rsidRPr="00B57A33">
        <w:t>D: 60-69% of available points. Below average work. The student fails to meet the minimum criteria.</w:t>
      </w:r>
    </w:p>
    <w:p w14:paraId="235F8168" w14:textId="77777777" w:rsidR="00B57A33" w:rsidRPr="00B57A33" w:rsidRDefault="00B57A33" w:rsidP="00B57A33">
      <w:pPr>
        <w:numPr>
          <w:ilvl w:val="0"/>
          <w:numId w:val="4"/>
        </w:numPr>
      </w:pPr>
      <w:r w:rsidRPr="00B57A33">
        <w:t>F: 59% available points or less. Sub-par work. The student fails to complete the assignment.</w:t>
      </w:r>
    </w:p>
    <w:p w14:paraId="64028C07" w14:textId="77777777" w:rsidR="00B57A33" w:rsidRDefault="00B57A33" w:rsidP="00B57A33"/>
    <w:p w14:paraId="6039BB20" w14:textId="77777777" w:rsidR="00B57A33" w:rsidRDefault="00B57A33" w:rsidP="00B57A33"/>
    <w:p w14:paraId="4478FC16" w14:textId="77777777" w:rsidR="00B57A33" w:rsidRDefault="00B57A33" w:rsidP="00B57A33"/>
    <w:p w14:paraId="21F439AA" w14:textId="21CCAF97" w:rsidR="00B57A33" w:rsidRPr="00B57A33" w:rsidRDefault="00B57A33" w:rsidP="00B57A33">
      <w:r w:rsidRPr="00B57A33">
        <w:lastRenderedPageBreak/>
        <w:t>Grade-related Policies</w:t>
      </w:r>
    </w:p>
    <w:p w14:paraId="31550227" w14:textId="77777777" w:rsidR="00B57A33" w:rsidRPr="00B57A33" w:rsidRDefault="00B57A33" w:rsidP="00B57A33">
      <w:r w:rsidRPr="00B57A33">
        <w:t>Late Work</w:t>
      </w:r>
    </w:p>
    <w:p w14:paraId="25407261" w14:textId="77777777" w:rsidR="00B57A33" w:rsidRPr="00B57A33" w:rsidRDefault="00B57A33" w:rsidP="00B57A33">
      <w:proofErr w:type="gramStart"/>
      <w:r w:rsidRPr="00B57A33">
        <w:t>As a general rule</w:t>
      </w:r>
      <w:proofErr w:type="gramEnd"/>
      <w:r w:rsidRPr="00B57A33">
        <w:t>, I will not accept late work in this course. All work turned in after the deadline will receive a grade of zero unless the student has a </w:t>
      </w:r>
      <w:hyperlink r:id="rId10" w:tgtFrame="_blank" w:history="1">
        <w:r w:rsidRPr="00B57A33">
          <w:rPr>
            <w:rStyle w:val="Hyperlink"/>
          </w:rPr>
          <w:t xml:space="preserve">university-excused absence Links to an external </w:t>
        </w:r>
        <w:proofErr w:type="spellStart"/>
        <w:r w:rsidRPr="00B57A33">
          <w:rPr>
            <w:rStyle w:val="Hyperlink"/>
          </w:rPr>
          <w:t>site.</w:t>
        </w:r>
      </w:hyperlink>
      <w:r w:rsidRPr="00B57A33">
        <w:t>and</w:t>
      </w:r>
      <w:proofErr w:type="spellEnd"/>
      <w:r w:rsidRPr="00B57A33">
        <w:t xml:space="preserve"> provides written documentation with 48 hours of the missed deadline. I understand that students may, through no fault of our own, will encounter unexpected challenges which may impact your studies. If that happens, I ask that you communicate clearly and frankly with me so that we can work together on appropriate ways in which we can address those challenges together.</w:t>
      </w:r>
    </w:p>
    <w:p w14:paraId="3470AF68" w14:textId="77777777" w:rsidR="00B57A33" w:rsidRPr="00B57A33" w:rsidRDefault="00B57A33" w:rsidP="00B57A33">
      <w:r w:rsidRPr="00B57A33">
        <w:t>Grade Disputes</w:t>
      </w:r>
    </w:p>
    <w:p w14:paraId="6205FD26" w14:textId="77777777" w:rsidR="00B57A33" w:rsidRPr="00B57A33" w:rsidRDefault="00B57A33" w:rsidP="00B57A33">
      <w:r w:rsidRPr="00B57A33">
        <w:t xml:space="preserve">Before you come to me to dispute a grade, please review your work </w:t>
      </w:r>
      <w:proofErr w:type="gramStart"/>
      <w:r w:rsidRPr="00B57A33">
        <w:t>in light of</w:t>
      </w:r>
      <w:proofErr w:type="gramEnd"/>
      <w:r w:rsidRPr="00B57A33">
        <w:t xml:space="preserve"> the grading rubric to make sure that you have a valid case to make. If you still want to dispute the grade, then e-mail me to set up a time to talk during office hours. When we meet, please show me whatever evidence you </w:t>
      </w:r>
      <w:proofErr w:type="gramStart"/>
      <w:r w:rsidRPr="00B57A33">
        <w:t>have to</w:t>
      </w:r>
      <w:proofErr w:type="gramEnd"/>
      <w:r w:rsidRPr="00B57A33">
        <w:t xml:space="preserve"> support your argument that you deserve a higher grade than you received.</w:t>
      </w:r>
    </w:p>
    <w:p w14:paraId="1ACD88E0" w14:textId="77777777" w:rsidR="00B57A33" w:rsidRPr="00B57A33" w:rsidRDefault="00B57A33" w:rsidP="00B57A33">
      <w:r w:rsidRPr="00B57A33">
        <w:t>Extra Credit</w:t>
      </w:r>
    </w:p>
    <w:p w14:paraId="5A08CCB2" w14:textId="77777777" w:rsidR="00B57A33" w:rsidRPr="00B57A33" w:rsidRDefault="00B57A33" w:rsidP="00B57A33">
      <w:r w:rsidRPr="00B57A33">
        <w:t>There are no extra credit opportunities in this course.</w:t>
      </w:r>
    </w:p>
    <w:p w14:paraId="1EA1A1E8" w14:textId="77777777" w:rsidR="00B57A33" w:rsidRPr="00B57A33" w:rsidRDefault="00B57A33" w:rsidP="00B57A33"/>
    <w:p w14:paraId="487B18C2" w14:textId="77777777" w:rsidR="00B57A33" w:rsidRPr="00B57A33" w:rsidRDefault="00B57A33" w:rsidP="00B57A33">
      <w:r w:rsidRPr="00B57A33">
        <w:t>AI, Plagiarism and Academic Integrity</w:t>
      </w:r>
    </w:p>
    <w:p w14:paraId="35719A6D" w14:textId="77777777" w:rsidR="00B57A33" w:rsidRPr="00B57A33" w:rsidRDefault="00B57A33" w:rsidP="00B57A33">
      <w:r w:rsidRPr="00B57A33">
        <w:t>As stated in UNT's </w:t>
      </w:r>
      <w:r w:rsidRPr="00B57A33">
        <w:rPr>
          <w:i/>
          <w:iCs/>
        </w:rPr>
        <w:t>Plagiarism Guide</w:t>
      </w:r>
      <w:r w:rsidRPr="00B57A33">
        <w:t>:</w:t>
      </w:r>
    </w:p>
    <w:p w14:paraId="623E1A2B" w14:textId="77777777" w:rsidR="00B57A33" w:rsidRPr="00B57A33" w:rsidRDefault="00B57A33" w:rsidP="00B57A33">
      <w:r w:rsidRPr="00B57A33">
        <w:t>The "unauthorized" use of any person or technology that assists in a student's assignment, project, or paper is considered cheating under the UNT Student Academic Integrity Policy (UNT Policy 6.003). Unless a professor or instructor gives explicit "authorization," AI cannot be used to complete assignments, projects, or papers. Doing so will result in a "cheating" violation. </w:t>
      </w:r>
    </w:p>
    <w:p w14:paraId="037EC3E8" w14:textId="77777777" w:rsidR="00B57A33" w:rsidRPr="00B57A33" w:rsidRDefault="00B57A33" w:rsidP="00B57A33">
      <w:r w:rsidRPr="00B57A33">
        <w:t>(See </w:t>
      </w:r>
      <w:hyperlink r:id="rId11" w:tgtFrame="_blank" w:history="1">
        <w:r w:rsidRPr="00B57A33">
          <w:rPr>
            <w:rStyle w:val="Hyperlink"/>
          </w:rPr>
          <w:t xml:space="preserve">AI, Plagiarism, and Academic </w:t>
        </w:r>
        <w:proofErr w:type="spellStart"/>
        <w:r w:rsidRPr="00B57A33">
          <w:rPr>
            <w:rStyle w:val="Hyperlink"/>
          </w:rPr>
          <w:t>Integrity.Links</w:t>
        </w:r>
        <w:proofErr w:type="spellEnd"/>
        <w:r w:rsidRPr="00B57A33">
          <w:rPr>
            <w:rStyle w:val="Hyperlink"/>
          </w:rPr>
          <w:t xml:space="preserve"> to an external site.</w:t>
        </w:r>
      </w:hyperlink>
      <w:r w:rsidRPr="00B57A33">
        <w:t>)</w:t>
      </w:r>
    </w:p>
    <w:p w14:paraId="312E5E6B" w14:textId="77777777" w:rsidR="00B57A33" w:rsidRPr="00B57A33" w:rsidRDefault="00B57A33" w:rsidP="00B57A33">
      <w:r w:rsidRPr="00B57A33">
        <w:t> </w:t>
      </w:r>
    </w:p>
    <w:p w14:paraId="5AE8FF1E" w14:textId="77777777" w:rsidR="00B57A33" w:rsidRPr="00B57A33" w:rsidRDefault="00B57A33" w:rsidP="00B57A33">
      <w:r w:rsidRPr="00B57A33">
        <w:rPr>
          <w:b/>
          <w:bCs/>
          <w:i/>
          <w:iCs/>
        </w:rPr>
        <w:t>T</w:t>
      </w:r>
      <w:r w:rsidRPr="00B57A33">
        <w:t>he AI policy in this course is “prohibited use.”</w:t>
      </w:r>
    </w:p>
    <w:p w14:paraId="37901058" w14:textId="77777777" w:rsidR="00B57A33" w:rsidRPr="00B57A33" w:rsidRDefault="00B57A33" w:rsidP="00B57A33">
      <w:r w:rsidRPr="00B57A33">
        <w:t>Any issues with unethical use of AI to complete assignments or exams will be handled according to the process outlined in UNT policy </w:t>
      </w:r>
      <w:hyperlink r:id="rId12" w:tgtFrame="_blank" w:history="1">
        <w:r w:rsidRPr="00B57A33">
          <w:rPr>
            <w:rStyle w:val="Hyperlink"/>
          </w:rPr>
          <w:t>06.003 Student Academic Integrity.</w:t>
        </w:r>
      </w:hyperlink>
    </w:p>
    <w:p w14:paraId="2CCFCFC5" w14:textId="77777777" w:rsidR="00B57A33" w:rsidRPr="00B57A33" w:rsidRDefault="00B57A33" w:rsidP="00B57A33"/>
    <w:p w14:paraId="2DFC9CC8" w14:textId="77777777" w:rsidR="00B57A33" w:rsidRPr="00B57A33" w:rsidRDefault="00B57A33" w:rsidP="00B57A33">
      <w:r w:rsidRPr="00B57A33">
        <w:lastRenderedPageBreak/>
        <w:t>ADA Accommodation Statement</w:t>
      </w:r>
    </w:p>
    <w:p w14:paraId="4F17773A" w14:textId="77777777" w:rsidR="00B57A33" w:rsidRPr="00B57A33" w:rsidRDefault="00B57A33" w:rsidP="00B57A33">
      <w:r w:rsidRPr="00B57A33">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3" w:tgtFrame="_blank" w:history="1">
        <w:r w:rsidRPr="00B57A33">
          <w:rPr>
            <w:rStyle w:val="Hyperlink"/>
          </w:rPr>
          <w:t>Office of Disability AccessLinks to an external site.</w:t>
        </w:r>
      </w:hyperlink>
      <w:r w:rsidRPr="00B57A33">
        <w:t> website (http://www.unt.edu/oda). You may also contact ODA by phone at (940) 565-4323.</w:t>
      </w:r>
    </w:p>
    <w:p w14:paraId="5245CC5A" w14:textId="77777777" w:rsidR="00B57A33" w:rsidRPr="00B57A33" w:rsidRDefault="00B57A33" w:rsidP="00B57A33"/>
    <w:p w14:paraId="4D986A89" w14:textId="389E938B" w:rsidR="00B57A33" w:rsidRDefault="00B57A33">
      <w:r>
        <w:t>Course schedule</w:t>
      </w:r>
    </w:p>
    <w:p w14:paraId="18C330A0" w14:textId="77777777" w:rsidR="00B57A33" w:rsidRDefault="00B57A33" w:rsidP="00B57A33">
      <w:r>
        <w:t>Introduction: Week 1 (January 12-18)</w:t>
      </w:r>
    </w:p>
    <w:p w14:paraId="75D1FF0C" w14:textId="77777777" w:rsidR="00B57A33" w:rsidRDefault="00B57A33" w:rsidP="00B57A33">
      <w:r>
        <w:t>Module 01 War and revolution: Weeks 2-6, Jan.19-Feb 22)</w:t>
      </w:r>
    </w:p>
    <w:p w14:paraId="1256364D" w14:textId="77777777" w:rsidR="00B57A33" w:rsidRDefault="00B57A33" w:rsidP="00B57A33">
      <w:r>
        <w:t>Module 02 The East vs. the West: Weeks 7-10 (</w:t>
      </w:r>
      <w:proofErr w:type="gramStart"/>
      <w:r>
        <w:t>Feb,</w:t>
      </w:r>
      <w:proofErr w:type="gramEnd"/>
      <w:r>
        <w:t xml:space="preserve"> 23-Mar. 29)</w:t>
      </w:r>
    </w:p>
    <w:p w14:paraId="0354A7DF" w14:textId="0E9988D9" w:rsidR="00B57A33" w:rsidRDefault="00B57A33" w:rsidP="00B57A33">
      <w:r>
        <w:t>Module 03 From bi-polar, triangle, to global; Weeks 11-14 (Mar. 30-Apr. 26)</w:t>
      </w:r>
    </w:p>
    <w:p w14:paraId="46890F5B" w14:textId="1572CE30" w:rsidR="00B57A33" w:rsidRDefault="00B57A33" w:rsidP="00B57A33">
      <w:r>
        <w:t>Conclusion: Week 15 (Apr. 27-May 3)</w:t>
      </w:r>
    </w:p>
    <w:p w14:paraId="42CBA162" w14:textId="17F7845C" w:rsidR="00B57A33" w:rsidRDefault="00B57A33">
      <w:r>
        <w:t>Final examination (Thursday May 7, 7:30 AM to 9:30 AM)</w:t>
      </w:r>
    </w:p>
    <w:sectPr w:rsidR="00B57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6FC3"/>
    <w:multiLevelType w:val="multilevel"/>
    <w:tmpl w:val="D95E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250A0"/>
    <w:multiLevelType w:val="multilevel"/>
    <w:tmpl w:val="7EF4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05EFE"/>
    <w:multiLevelType w:val="multilevel"/>
    <w:tmpl w:val="2388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5582C"/>
    <w:multiLevelType w:val="multilevel"/>
    <w:tmpl w:val="BBF0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816328">
    <w:abstractNumId w:val="3"/>
  </w:num>
  <w:num w:numId="2" w16cid:durableId="1963150654">
    <w:abstractNumId w:val="1"/>
  </w:num>
  <w:num w:numId="3" w16cid:durableId="563568806">
    <w:abstractNumId w:val="2"/>
  </w:num>
  <w:num w:numId="4" w16cid:durableId="1909807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69"/>
    <w:rsid w:val="004D6C69"/>
    <w:rsid w:val="00973F03"/>
    <w:rsid w:val="00B57A33"/>
    <w:rsid w:val="00D3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593825F"/>
  <w15:chartTrackingRefBased/>
  <w15:docId w15:val="{803F6448-8A54-924B-99ED-6659D6EB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C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C69"/>
    <w:rPr>
      <w:rFonts w:eastAsiaTheme="majorEastAsia" w:cstheme="majorBidi"/>
      <w:color w:val="272727" w:themeColor="text1" w:themeTint="D8"/>
    </w:rPr>
  </w:style>
  <w:style w:type="paragraph" w:styleId="Title">
    <w:name w:val="Title"/>
    <w:basedOn w:val="Normal"/>
    <w:next w:val="Normal"/>
    <w:link w:val="TitleChar"/>
    <w:uiPriority w:val="10"/>
    <w:qFormat/>
    <w:rsid w:val="004D6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C69"/>
    <w:pPr>
      <w:spacing w:before="160"/>
      <w:jc w:val="center"/>
    </w:pPr>
    <w:rPr>
      <w:i/>
      <w:iCs/>
      <w:color w:val="404040" w:themeColor="text1" w:themeTint="BF"/>
    </w:rPr>
  </w:style>
  <w:style w:type="character" w:customStyle="1" w:styleId="QuoteChar">
    <w:name w:val="Quote Char"/>
    <w:basedOn w:val="DefaultParagraphFont"/>
    <w:link w:val="Quote"/>
    <w:uiPriority w:val="29"/>
    <w:rsid w:val="004D6C69"/>
    <w:rPr>
      <w:i/>
      <w:iCs/>
      <w:color w:val="404040" w:themeColor="text1" w:themeTint="BF"/>
    </w:rPr>
  </w:style>
  <w:style w:type="paragraph" w:styleId="ListParagraph">
    <w:name w:val="List Paragraph"/>
    <w:basedOn w:val="Normal"/>
    <w:uiPriority w:val="34"/>
    <w:qFormat/>
    <w:rsid w:val="004D6C69"/>
    <w:pPr>
      <w:ind w:left="720"/>
      <w:contextualSpacing/>
    </w:pPr>
  </w:style>
  <w:style w:type="character" w:styleId="IntenseEmphasis">
    <w:name w:val="Intense Emphasis"/>
    <w:basedOn w:val="DefaultParagraphFont"/>
    <w:uiPriority w:val="21"/>
    <w:qFormat/>
    <w:rsid w:val="004D6C69"/>
    <w:rPr>
      <w:i/>
      <w:iCs/>
      <w:color w:val="0F4761" w:themeColor="accent1" w:themeShade="BF"/>
    </w:rPr>
  </w:style>
  <w:style w:type="paragraph" w:styleId="IntenseQuote">
    <w:name w:val="Intense Quote"/>
    <w:basedOn w:val="Normal"/>
    <w:next w:val="Normal"/>
    <w:link w:val="IntenseQuoteChar"/>
    <w:uiPriority w:val="30"/>
    <w:qFormat/>
    <w:rsid w:val="004D6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C69"/>
    <w:rPr>
      <w:i/>
      <w:iCs/>
      <w:color w:val="0F4761" w:themeColor="accent1" w:themeShade="BF"/>
    </w:rPr>
  </w:style>
  <w:style w:type="character" w:styleId="IntenseReference">
    <w:name w:val="Intense Reference"/>
    <w:basedOn w:val="DefaultParagraphFont"/>
    <w:uiPriority w:val="32"/>
    <w:qFormat/>
    <w:rsid w:val="004D6C69"/>
    <w:rPr>
      <w:b/>
      <w:bCs/>
      <w:smallCaps/>
      <w:color w:val="0F4761" w:themeColor="accent1" w:themeShade="BF"/>
      <w:spacing w:val="5"/>
    </w:rPr>
  </w:style>
  <w:style w:type="character" w:styleId="Hyperlink">
    <w:name w:val="Hyperlink"/>
    <w:basedOn w:val="DefaultParagraphFont"/>
    <w:uiPriority w:val="99"/>
    <w:unhideWhenUsed/>
    <w:rsid w:val="004D6C69"/>
    <w:rPr>
      <w:color w:val="467886" w:themeColor="hyperlink"/>
      <w:u w:val="single"/>
    </w:rPr>
  </w:style>
  <w:style w:type="character" w:styleId="UnresolvedMention">
    <w:name w:val="Unresolved Mention"/>
    <w:basedOn w:val="DefaultParagraphFont"/>
    <w:uiPriority w:val="99"/>
    <w:semiHidden/>
    <w:unhideWhenUsed/>
    <w:rsid w:val="004D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sites/default/files/06.039_StudAttnandAuthAbsence.Pub2_.19.pdf" TargetMode="External"/><Relationship Id="rId13" Type="http://schemas.openxmlformats.org/officeDocument/2006/relationships/hyperlink" Target="https://studentaffairs.unt.edu/office-disability-access" TargetMode="External"/><Relationship Id="rId3" Type="http://schemas.openxmlformats.org/officeDocument/2006/relationships/settings" Target="settings.xml"/><Relationship Id="rId7" Type="http://schemas.openxmlformats.org/officeDocument/2006/relationships/hyperlink" Target="https://class.unt.edu/history/department-information/history-help-center.html" TargetMode="External"/><Relationship Id="rId12" Type="http://schemas.openxmlformats.org/officeDocument/2006/relationships/hyperlink" Target="https://policy.unt.edu/policy/06-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cover.library.unt.edu/catalog/b7923619" TargetMode="External"/><Relationship Id="rId11" Type="http://schemas.openxmlformats.org/officeDocument/2006/relationships/hyperlink" Target="https://guides.library.unt.edu/plagiarism/at-unt" TargetMode="External"/><Relationship Id="rId5" Type="http://schemas.openxmlformats.org/officeDocument/2006/relationships/hyperlink" Target="https://discover.library.unt.edu/catalog/b8058093" TargetMode="External"/><Relationship Id="rId15" Type="http://schemas.openxmlformats.org/officeDocument/2006/relationships/theme" Target="theme/theme1.xml"/><Relationship Id="rId10" Type="http://schemas.openxmlformats.org/officeDocument/2006/relationships/hyperlink" Target="https://policy.unt.edu/policy/06-039" TargetMode="External"/><Relationship Id="rId4" Type="http://schemas.openxmlformats.org/officeDocument/2006/relationships/webSettings" Target="webSettings.xml"/><Relationship Id="rId9" Type="http://schemas.openxmlformats.org/officeDocument/2006/relationships/hyperlink" Target="mailto:harold.tanner@unt.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6</Pages>
  <Words>1803</Words>
  <Characters>8999</Characters>
  <Application>Microsoft Office Word</Application>
  <DocSecurity>0</DocSecurity>
  <Lines>209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Harold</dc:creator>
  <cp:keywords/>
  <dc:description/>
  <cp:lastModifiedBy>Tanner, Harold</cp:lastModifiedBy>
  <cp:revision>2</cp:revision>
  <dcterms:created xsi:type="dcterms:W3CDTF">2026-01-11T15:59:00Z</dcterms:created>
  <dcterms:modified xsi:type="dcterms:W3CDTF">2026-01-11T16:13:00Z</dcterms:modified>
</cp:coreProperties>
</file>