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E26D" w14:textId="13BE4955" w:rsidR="0021596D" w:rsidRDefault="0021596D" w:rsidP="00E760A7">
      <w:pPr>
        <w:pStyle w:val="H2"/>
        <w:spacing w:before="0" w:after="0"/>
        <w:jc w:val="center"/>
        <w:rPr>
          <w:sz w:val="28"/>
          <w:szCs w:val="22"/>
        </w:rPr>
      </w:pPr>
      <w:r>
        <w:rPr>
          <w:sz w:val="28"/>
          <w:szCs w:val="22"/>
        </w:rPr>
        <w:t>SYLLABUS</w:t>
      </w:r>
    </w:p>
    <w:p w14:paraId="6ADD92F3" w14:textId="3CEA5021" w:rsidR="00E760A7" w:rsidRPr="003956D4" w:rsidRDefault="00E760A7" w:rsidP="00E760A7">
      <w:pPr>
        <w:pStyle w:val="H2"/>
        <w:spacing w:before="0" w:after="0"/>
        <w:jc w:val="center"/>
        <w:rPr>
          <w:sz w:val="28"/>
          <w:szCs w:val="22"/>
        </w:rPr>
      </w:pPr>
      <w:r w:rsidRPr="003956D4">
        <w:rPr>
          <w:sz w:val="28"/>
          <w:szCs w:val="22"/>
        </w:rPr>
        <w:t>Engineering Materials Laboratory</w:t>
      </w:r>
    </w:p>
    <w:p w14:paraId="515B5F46" w14:textId="43947455" w:rsidR="00E760A7" w:rsidRPr="003956D4" w:rsidRDefault="00E760A7" w:rsidP="00E760A7">
      <w:pPr>
        <w:jc w:val="center"/>
        <w:rPr>
          <w:sz w:val="28"/>
          <w:szCs w:val="22"/>
        </w:rPr>
      </w:pPr>
      <w:r w:rsidRPr="003956D4">
        <w:rPr>
          <w:sz w:val="28"/>
          <w:szCs w:val="22"/>
        </w:rPr>
        <w:t>ENGR 3450</w:t>
      </w:r>
      <w:r w:rsidR="00500229">
        <w:rPr>
          <w:sz w:val="28"/>
          <w:szCs w:val="22"/>
        </w:rPr>
        <w:t>-</w:t>
      </w:r>
      <w:r w:rsidR="00DC7196">
        <w:rPr>
          <w:sz w:val="28"/>
          <w:szCs w:val="22"/>
        </w:rPr>
        <w:t>Labsection</w:t>
      </w:r>
    </w:p>
    <w:p w14:paraId="3962E8F5" w14:textId="586EAAA6" w:rsidR="00E760A7" w:rsidRDefault="00DC7196" w:rsidP="00E760A7">
      <w:pPr>
        <w:jc w:val="center"/>
        <w:rPr>
          <w:szCs w:val="22"/>
        </w:rPr>
      </w:pPr>
      <w:r>
        <w:rPr>
          <w:szCs w:val="22"/>
        </w:rPr>
        <w:t>FALL</w:t>
      </w:r>
      <w:r w:rsidR="00DF6131">
        <w:rPr>
          <w:szCs w:val="22"/>
        </w:rPr>
        <w:t xml:space="preserve"> 202</w:t>
      </w:r>
      <w:r w:rsidR="00500229">
        <w:rPr>
          <w:szCs w:val="22"/>
        </w:rPr>
        <w:t>5</w:t>
      </w:r>
    </w:p>
    <w:p w14:paraId="228FC164" w14:textId="161A7A71" w:rsidR="008B7700" w:rsidRPr="008B7700" w:rsidRDefault="008B7700" w:rsidP="005D47D8">
      <w:pPr>
        <w:pBdr>
          <w:bottom w:val="single" w:sz="12" w:space="1" w:color="auto"/>
        </w:pBdr>
        <w:rPr>
          <w:color w:val="FF0000"/>
          <w:szCs w:val="22"/>
        </w:rPr>
      </w:pPr>
    </w:p>
    <w:p w14:paraId="25A30B10" w14:textId="77777777" w:rsidR="0021596D" w:rsidRDefault="0021596D" w:rsidP="00E760A7">
      <w:pPr>
        <w:jc w:val="both"/>
        <w:rPr>
          <w:sz w:val="22"/>
          <w:szCs w:val="22"/>
        </w:rPr>
      </w:pPr>
    </w:p>
    <w:p w14:paraId="2AA67558" w14:textId="42B389A4" w:rsidR="00E760A7" w:rsidRDefault="00E760A7" w:rsidP="00E760A7">
      <w:pPr>
        <w:jc w:val="both"/>
        <w:rPr>
          <w:sz w:val="22"/>
          <w:szCs w:val="22"/>
        </w:rPr>
      </w:pPr>
      <w:r>
        <w:rPr>
          <w:b/>
          <w:bCs/>
          <w:sz w:val="22"/>
          <w:szCs w:val="22"/>
        </w:rPr>
        <w:t>L</w:t>
      </w:r>
      <w:r w:rsidRPr="00474793">
        <w:rPr>
          <w:b/>
          <w:bCs/>
          <w:sz w:val="22"/>
          <w:szCs w:val="22"/>
        </w:rPr>
        <w:t xml:space="preserve">aboratory </w:t>
      </w:r>
      <w:r>
        <w:rPr>
          <w:b/>
          <w:bCs/>
          <w:sz w:val="22"/>
          <w:szCs w:val="22"/>
        </w:rPr>
        <w:t>Instructor</w:t>
      </w:r>
      <w:r w:rsidR="005534AA">
        <w:rPr>
          <w:b/>
          <w:bCs/>
          <w:sz w:val="22"/>
          <w:szCs w:val="22"/>
        </w:rPr>
        <w:t>:</w:t>
      </w:r>
    </w:p>
    <w:p w14:paraId="4EF07082" w14:textId="05953F33" w:rsidR="00E760A7" w:rsidRDefault="005534AA" w:rsidP="00E760A7">
      <w:pPr>
        <w:jc w:val="both"/>
      </w:pPr>
      <w:r>
        <w:t>Dan Nguyen</w:t>
      </w:r>
      <w:r w:rsidR="00C10D21">
        <w:t>, CSWA, Ph.D. Candidate, Department of Mechanical Engineering</w:t>
      </w:r>
    </w:p>
    <w:p w14:paraId="79190643" w14:textId="248B0974" w:rsidR="00E760A7" w:rsidRPr="00474793" w:rsidRDefault="00E760A7" w:rsidP="00E760A7">
      <w:pPr>
        <w:jc w:val="both"/>
        <w:rPr>
          <w:sz w:val="22"/>
          <w:szCs w:val="22"/>
        </w:rPr>
      </w:pPr>
      <w:r>
        <w:t xml:space="preserve">Telephone: </w:t>
      </w:r>
      <w:r w:rsidR="00314CEE">
        <w:t>(</w:t>
      </w:r>
      <w:r w:rsidR="005534AA">
        <w:t>806</w:t>
      </w:r>
      <w:r w:rsidR="00314CEE">
        <w:t xml:space="preserve">) </w:t>
      </w:r>
      <w:r w:rsidR="005534AA">
        <w:t>656-1884</w:t>
      </w:r>
    </w:p>
    <w:p w14:paraId="50122CC7" w14:textId="00B27773" w:rsidR="00E760A7" w:rsidRPr="005534AA" w:rsidRDefault="00E20B48" w:rsidP="00E760A7">
      <w:pPr>
        <w:jc w:val="both"/>
        <w:rPr>
          <w:sz w:val="22"/>
          <w:szCs w:val="22"/>
          <w:highlight w:val="yellow"/>
        </w:rPr>
      </w:pPr>
      <w:hyperlink r:id="rId11" w:history="1">
        <w:r w:rsidR="005534AA" w:rsidRPr="005534AA">
          <w:rPr>
            <w:rStyle w:val="Hyperlink"/>
            <w:color w:val="auto"/>
            <w:sz w:val="22"/>
            <w:szCs w:val="22"/>
            <w:u w:val="none"/>
          </w:rPr>
          <w:t>E-mail</w:t>
        </w:r>
      </w:hyperlink>
      <w:r w:rsidR="005534AA" w:rsidRPr="005534AA">
        <w:rPr>
          <w:rStyle w:val="Hyperlink"/>
          <w:color w:val="auto"/>
          <w:sz w:val="22"/>
          <w:szCs w:val="22"/>
          <w:u w:val="none"/>
        </w:rPr>
        <w:t xml:space="preserve"> Address: </w:t>
      </w:r>
      <w:hyperlink r:id="rId12" w:history="1">
        <w:r w:rsidR="005534AA" w:rsidRPr="001F59FE">
          <w:rPr>
            <w:rStyle w:val="Hyperlink"/>
            <w:sz w:val="22"/>
            <w:szCs w:val="22"/>
          </w:rPr>
          <w:t>Dan.Nguyen@unt.edu</w:t>
        </w:r>
      </w:hyperlink>
      <w:r w:rsidR="005534AA">
        <w:rPr>
          <w:rStyle w:val="Hyperlink"/>
          <w:color w:val="auto"/>
          <w:sz w:val="22"/>
          <w:szCs w:val="22"/>
        </w:rPr>
        <w:t xml:space="preserve"> </w:t>
      </w:r>
    </w:p>
    <w:p w14:paraId="644CB29F" w14:textId="672BB41B" w:rsidR="00E760A7" w:rsidRPr="00AF3065" w:rsidRDefault="00E760A7" w:rsidP="00E760A7">
      <w:pPr>
        <w:jc w:val="both"/>
        <w:rPr>
          <w:sz w:val="22"/>
          <w:szCs w:val="22"/>
        </w:rPr>
      </w:pPr>
      <w:r w:rsidRPr="00AF3065">
        <w:rPr>
          <w:sz w:val="22"/>
          <w:szCs w:val="22"/>
        </w:rPr>
        <w:t xml:space="preserve">Office: </w:t>
      </w:r>
      <w:r>
        <w:rPr>
          <w:sz w:val="22"/>
          <w:szCs w:val="22"/>
        </w:rPr>
        <w:t>F-</w:t>
      </w:r>
      <w:r w:rsidR="005534AA">
        <w:rPr>
          <w:sz w:val="22"/>
          <w:szCs w:val="22"/>
        </w:rPr>
        <w:t>102K, Discovery Park</w:t>
      </w:r>
    </w:p>
    <w:p w14:paraId="18059244" w14:textId="0CDEE9A2" w:rsidR="00E760A7" w:rsidRDefault="00E760A7" w:rsidP="00E760A7">
      <w:pPr>
        <w:jc w:val="both"/>
        <w:rPr>
          <w:sz w:val="22"/>
          <w:szCs w:val="22"/>
        </w:rPr>
      </w:pPr>
      <w:r w:rsidRPr="00AF3065">
        <w:rPr>
          <w:sz w:val="22"/>
          <w:szCs w:val="22"/>
        </w:rPr>
        <w:t>Available Office Hours:</w:t>
      </w:r>
      <w:r w:rsidR="00210429">
        <w:rPr>
          <w:sz w:val="22"/>
          <w:szCs w:val="22"/>
        </w:rPr>
        <w:t xml:space="preserve"> </w:t>
      </w:r>
      <w:r w:rsidR="00DC7196">
        <w:rPr>
          <w:sz w:val="22"/>
          <w:szCs w:val="22"/>
        </w:rPr>
        <w:t>In person office hours: TBD; M</w:t>
      </w:r>
      <w:r w:rsidR="00210429">
        <w:rPr>
          <w:sz w:val="22"/>
          <w:szCs w:val="22"/>
        </w:rPr>
        <w:t>eeting can be also schedule by zoom</w:t>
      </w:r>
      <w:r w:rsidR="00500229">
        <w:rPr>
          <w:sz w:val="22"/>
          <w:szCs w:val="22"/>
        </w:rPr>
        <w:t xml:space="preserve"> on Mondays</w:t>
      </w:r>
      <w:r w:rsidR="00210429">
        <w:rPr>
          <w:sz w:val="22"/>
          <w:szCs w:val="22"/>
        </w:rPr>
        <w:t>, Time: TBD</w:t>
      </w:r>
    </w:p>
    <w:p w14:paraId="4FE36DD9" w14:textId="77777777" w:rsidR="00210429" w:rsidRPr="00A40DC3" w:rsidRDefault="00210429" w:rsidP="00E760A7">
      <w:pPr>
        <w:jc w:val="both"/>
        <w:rPr>
          <w:sz w:val="22"/>
          <w:szCs w:val="22"/>
        </w:rPr>
      </w:pPr>
    </w:p>
    <w:p w14:paraId="28C8F0BA" w14:textId="77777777" w:rsidR="00E760A7" w:rsidRPr="00474793" w:rsidRDefault="00E760A7" w:rsidP="00E760A7">
      <w:pPr>
        <w:jc w:val="both"/>
        <w:rPr>
          <w:b/>
          <w:sz w:val="22"/>
          <w:szCs w:val="22"/>
        </w:rPr>
      </w:pPr>
      <w:r w:rsidRPr="00474793">
        <w:rPr>
          <w:b/>
          <w:sz w:val="22"/>
          <w:szCs w:val="22"/>
        </w:rPr>
        <w:t xml:space="preserve">Brief Description: </w:t>
      </w:r>
    </w:p>
    <w:p w14:paraId="731B9545" w14:textId="21D4E2D7" w:rsidR="00E760A7" w:rsidRDefault="0042606B" w:rsidP="00E760A7">
      <w:pPr>
        <w:jc w:val="both"/>
        <w:rPr>
          <w:sz w:val="22"/>
          <w:szCs w:val="22"/>
        </w:rPr>
      </w:pPr>
      <w:r w:rsidRPr="0042606B">
        <w:rPr>
          <w:sz w:val="22"/>
          <w:szCs w:val="22"/>
        </w:rPr>
        <w:t>The purpose of this laboratory is to give students practical experience in materials engineering through hands-on experiments, data acquisition and analysis, technical report writing, and oral presentations.</w:t>
      </w:r>
    </w:p>
    <w:p w14:paraId="003EA0D2" w14:textId="77777777" w:rsidR="0042606B" w:rsidRPr="0071463D" w:rsidRDefault="0042606B" w:rsidP="00E760A7">
      <w:pPr>
        <w:jc w:val="both"/>
        <w:rPr>
          <w:sz w:val="22"/>
          <w:szCs w:val="22"/>
        </w:rPr>
      </w:pPr>
    </w:p>
    <w:p w14:paraId="043A7966" w14:textId="77777777" w:rsidR="00E760A7" w:rsidRPr="00474793" w:rsidRDefault="00E760A7" w:rsidP="00E760A7">
      <w:pPr>
        <w:jc w:val="both"/>
        <w:rPr>
          <w:sz w:val="22"/>
          <w:szCs w:val="22"/>
        </w:rPr>
      </w:pPr>
      <w:r w:rsidRPr="00474793">
        <w:rPr>
          <w:b/>
          <w:sz w:val="22"/>
          <w:szCs w:val="22"/>
        </w:rPr>
        <w:t xml:space="preserve">Course Materials: </w:t>
      </w:r>
    </w:p>
    <w:p w14:paraId="5D28E026" w14:textId="3EC967EB" w:rsidR="00E760A7" w:rsidRDefault="00C10D21" w:rsidP="00E760A7">
      <w:pPr>
        <w:jc w:val="both"/>
        <w:rPr>
          <w:sz w:val="22"/>
          <w:szCs w:val="22"/>
        </w:rPr>
      </w:pPr>
      <w:r w:rsidRPr="00C10D21">
        <w:rPr>
          <w:sz w:val="22"/>
          <w:szCs w:val="22"/>
        </w:rPr>
        <w:t>There is no textbook required for this laboratory. Handouts will be posted on the UNT Canvas website</w:t>
      </w:r>
      <w:r>
        <w:rPr>
          <w:sz w:val="22"/>
          <w:szCs w:val="22"/>
        </w:rPr>
        <w:t xml:space="preserve"> </w:t>
      </w:r>
      <w:proofErr w:type="spellStart"/>
      <w:r w:rsidRPr="00D869FC">
        <w:rPr>
          <w:sz w:val="22"/>
        </w:rPr>
        <w:t>website</w:t>
      </w:r>
      <w:proofErr w:type="spellEnd"/>
      <w:r w:rsidRPr="00D869FC">
        <w:rPr>
          <w:sz w:val="22"/>
        </w:rPr>
        <w:t xml:space="preserve"> </w:t>
      </w:r>
      <w:hyperlink r:id="rId13" w:history="1">
        <w:r w:rsidRPr="007308B1">
          <w:rPr>
            <w:rStyle w:val="Hyperlink"/>
          </w:rPr>
          <w:t>https://unt.instructure.com/</w:t>
        </w:r>
      </w:hyperlink>
      <w:r w:rsidRPr="00C10D21">
        <w:rPr>
          <w:sz w:val="22"/>
          <w:szCs w:val="22"/>
        </w:rPr>
        <w:t xml:space="preserve"> throughout the semester. Students are expected to read the materials, including safety rules and guidelines for laboratory reports, before attending each lab session. A printed copy of the lab handout will be provided by the instructor during the lab session. </w:t>
      </w:r>
    </w:p>
    <w:p w14:paraId="5546788E" w14:textId="77777777" w:rsidR="00C10D21" w:rsidRPr="00474793" w:rsidRDefault="00C10D21" w:rsidP="00E760A7">
      <w:pPr>
        <w:jc w:val="both"/>
        <w:rPr>
          <w:b/>
          <w:sz w:val="22"/>
          <w:szCs w:val="22"/>
        </w:rPr>
      </w:pPr>
    </w:p>
    <w:p w14:paraId="042C03C6" w14:textId="77777777" w:rsidR="00E760A7" w:rsidRPr="002F7EB4" w:rsidRDefault="00E760A7" w:rsidP="00E760A7">
      <w:pPr>
        <w:tabs>
          <w:tab w:val="left" w:pos="-720"/>
        </w:tabs>
        <w:suppressAutoHyphens/>
        <w:ind w:left="180"/>
        <w:jc w:val="both"/>
        <w:rPr>
          <w:spacing w:val="-3"/>
          <w:sz w:val="22"/>
          <w:szCs w:val="22"/>
          <w:u w:val="single"/>
        </w:rPr>
      </w:pPr>
      <w:r w:rsidRPr="002F7EB4">
        <w:rPr>
          <w:spacing w:val="-3"/>
          <w:sz w:val="22"/>
          <w:szCs w:val="22"/>
          <w:u w:val="single"/>
        </w:rPr>
        <w:t xml:space="preserve">References: </w:t>
      </w:r>
    </w:p>
    <w:p w14:paraId="279980F9" w14:textId="77777777" w:rsidR="00E760A7" w:rsidRPr="00474793" w:rsidRDefault="00E760A7" w:rsidP="00E760A7">
      <w:pPr>
        <w:numPr>
          <w:ilvl w:val="0"/>
          <w:numId w:val="1"/>
        </w:numPr>
        <w:tabs>
          <w:tab w:val="clear" w:pos="540"/>
          <w:tab w:val="num" w:pos="720"/>
        </w:tabs>
        <w:ind w:left="720"/>
        <w:jc w:val="both"/>
        <w:rPr>
          <w:sz w:val="22"/>
          <w:szCs w:val="22"/>
        </w:rPr>
      </w:pPr>
      <w:r w:rsidRPr="00474793">
        <w:rPr>
          <w:i/>
          <w:iCs/>
          <w:sz w:val="22"/>
          <w:szCs w:val="22"/>
        </w:rPr>
        <w:t>Metals Handbook</w:t>
      </w:r>
      <w:r w:rsidRPr="00474793">
        <w:rPr>
          <w:sz w:val="22"/>
          <w:szCs w:val="22"/>
        </w:rPr>
        <w:t>, ASM International, Materials Park, Ohio</w:t>
      </w:r>
      <w:r>
        <w:rPr>
          <w:sz w:val="22"/>
          <w:szCs w:val="22"/>
        </w:rPr>
        <w:t>. (A</w:t>
      </w:r>
      <w:r w:rsidRPr="00C0705D">
        <w:rPr>
          <w:spacing w:val="-3"/>
          <w:sz w:val="22"/>
          <w:szCs w:val="22"/>
        </w:rPr>
        <w:t>vailable online through UNT library</w:t>
      </w:r>
      <w:r>
        <w:rPr>
          <w:spacing w:val="-3"/>
          <w:sz w:val="22"/>
          <w:szCs w:val="22"/>
        </w:rPr>
        <w:t>)</w:t>
      </w:r>
    </w:p>
    <w:p w14:paraId="46F59338" w14:textId="77777777" w:rsidR="00E760A7" w:rsidRDefault="00E760A7" w:rsidP="00E760A7">
      <w:pPr>
        <w:numPr>
          <w:ilvl w:val="0"/>
          <w:numId w:val="1"/>
        </w:numPr>
        <w:tabs>
          <w:tab w:val="clear" w:pos="540"/>
          <w:tab w:val="num" w:pos="720"/>
        </w:tabs>
        <w:ind w:left="720"/>
        <w:jc w:val="both"/>
        <w:rPr>
          <w:sz w:val="22"/>
          <w:szCs w:val="22"/>
        </w:rPr>
      </w:pPr>
      <w:r w:rsidRPr="00474793">
        <w:rPr>
          <w:sz w:val="22"/>
          <w:szCs w:val="22"/>
        </w:rPr>
        <w:t>Annual Books of ASTM on Materials Testing</w:t>
      </w:r>
      <w:r>
        <w:rPr>
          <w:sz w:val="22"/>
          <w:szCs w:val="22"/>
        </w:rPr>
        <w:t>. (A</w:t>
      </w:r>
      <w:r w:rsidRPr="00C0705D">
        <w:rPr>
          <w:spacing w:val="-3"/>
          <w:sz w:val="22"/>
          <w:szCs w:val="22"/>
        </w:rPr>
        <w:t>vailable online through UNT library</w:t>
      </w:r>
      <w:r>
        <w:rPr>
          <w:spacing w:val="-3"/>
          <w:sz w:val="22"/>
          <w:szCs w:val="22"/>
        </w:rPr>
        <w:t>)</w:t>
      </w:r>
    </w:p>
    <w:p w14:paraId="561D9F1D" w14:textId="77777777" w:rsidR="00E760A7" w:rsidRDefault="00E760A7" w:rsidP="00E760A7">
      <w:pPr>
        <w:numPr>
          <w:ilvl w:val="0"/>
          <w:numId w:val="1"/>
        </w:numPr>
        <w:tabs>
          <w:tab w:val="clear" w:pos="540"/>
          <w:tab w:val="num" w:pos="720"/>
        </w:tabs>
        <w:ind w:left="720"/>
        <w:jc w:val="both"/>
        <w:rPr>
          <w:sz w:val="22"/>
          <w:szCs w:val="22"/>
        </w:rPr>
      </w:pPr>
      <w:r>
        <w:rPr>
          <w:sz w:val="22"/>
          <w:szCs w:val="22"/>
        </w:rPr>
        <w:t>Textbook for ENGR 3450-Materilas Engineering course.</w:t>
      </w:r>
    </w:p>
    <w:p w14:paraId="6879EE2E" w14:textId="77777777" w:rsidR="00E760A7" w:rsidRDefault="00E760A7" w:rsidP="00E760A7">
      <w:pPr>
        <w:jc w:val="both"/>
        <w:rPr>
          <w:b/>
          <w:sz w:val="22"/>
          <w:szCs w:val="22"/>
        </w:rPr>
      </w:pPr>
    </w:p>
    <w:p w14:paraId="4DB1882E" w14:textId="23B63D2B" w:rsidR="00993A25" w:rsidRPr="00036F5C" w:rsidRDefault="00E760A7" w:rsidP="00E760A7">
      <w:pPr>
        <w:jc w:val="both"/>
        <w:rPr>
          <w:b/>
          <w:sz w:val="22"/>
          <w:szCs w:val="22"/>
        </w:rPr>
      </w:pPr>
      <w:r w:rsidRPr="00036F5C">
        <w:rPr>
          <w:b/>
          <w:sz w:val="22"/>
          <w:szCs w:val="22"/>
        </w:rPr>
        <w:t>Laboratory Guidelines</w:t>
      </w:r>
    </w:p>
    <w:p w14:paraId="4F503AD2" w14:textId="3D2889B2" w:rsidR="00512402" w:rsidRPr="00512402" w:rsidRDefault="00512402" w:rsidP="00512402">
      <w:pPr>
        <w:pStyle w:val="ListParagraph"/>
        <w:numPr>
          <w:ilvl w:val="0"/>
          <w:numId w:val="20"/>
        </w:numPr>
        <w:rPr>
          <w:sz w:val="22"/>
          <w:szCs w:val="22"/>
          <w:u w:val="single"/>
        </w:rPr>
      </w:pPr>
      <w:r w:rsidRPr="00512402">
        <w:rPr>
          <w:sz w:val="22"/>
          <w:szCs w:val="22"/>
          <w:u w:val="single"/>
        </w:rPr>
        <w:t>Overview:</w:t>
      </w:r>
    </w:p>
    <w:p w14:paraId="21E806BE" w14:textId="7C43C7AD" w:rsidR="004039E6" w:rsidRPr="004039E6" w:rsidRDefault="004039E6" w:rsidP="004039E6">
      <w:pPr>
        <w:pStyle w:val="ListParagraph"/>
        <w:numPr>
          <w:ilvl w:val="0"/>
          <w:numId w:val="16"/>
        </w:numPr>
        <w:rPr>
          <w:sz w:val="22"/>
          <w:szCs w:val="22"/>
        </w:rPr>
      </w:pPr>
      <w:r w:rsidRPr="00512402">
        <w:rPr>
          <w:b/>
          <w:bCs/>
          <w:sz w:val="22"/>
          <w:szCs w:val="22"/>
        </w:rPr>
        <w:t>Laboratory guidelines</w:t>
      </w:r>
      <w:r w:rsidRPr="004039E6">
        <w:rPr>
          <w:sz w:val="22"/>
          <w:szCs w:val="22"/>
        </w:rPr>
        <w:t xml:space="preserve"> will be posted by the lab instructor on the UNT Canvas website during the first week of class.</w:t>
      </w:r>
    </w:p>
    <w:p w14:paraId="6A8316F1" w14:textId="77777777" w:rsidR="003E6E2D" w:rsidRDefault="004039E6" w:rsidP="003E6E2D">
      <w:pPr>
        <w:pStyle w:val="ListParagraph"/>
        <w:numPr>
          <w:ilvl w:val="0"/>
          <w:numId w:val="16"/>
        </w:numPr>
        <w:rPr>
          <w:sz w:val="22"/>
          <w:szCs w:val="22"/>
        </w:rPr>
      </w:pPr>
      <w:r w:rsidRPr="004039E6">
        <w:rPr>
          <w:sz w:val="22"/>
          <w:szCs w:val="22"/>
        </w:rPr>
        <w:t xml:space="preserve">Students must </w:t>
      </w:r>
      <w:r w:rsidRPr="004039E6">
        <w:rPr>
          <w:b/>
          <w:bCs/>
          <w:sz w:val="22"/>
          <w:szCs w:val="22"/>
          <w:u w:val="single"/>
        </w:rPr>
        <w:t>review</w:t>
      </w:r>
      <w:r w:rsidRPr="004039E6">
        <w:rPr>
          <w:sz w:val="22"/>
          <w:szCs w:val="22"/>
        </w:rPr>
        <w:t xml:space="preserve"> the provided materials before attending each lab session.</w:t>
      </w:r>
    </w:p>
    <w:p w14:paraId="33849218" w14:textId="2303F963" w:rsidR="004039E6" w:rsidRPr="003E6E2D" w:rsidRDefault="003E6E2D" w:rsidP="003E6E2D">
      <w:pPr>
        <w:pStyle w:val="ListParagraph"/>
        <w:numPr>
          <w:ilvl w:val="0"/>
          <w:numId w:val="16"/>
        </w:numPr>
        <w:rPr>
          <w:sz w:val="22"/>
          <w:szCs w:val="22"/>
        </w:rPr>
      </w:pPr>
      <w:r w:rsidRPr="003E6E2D">
        <w:rPr>
          <w:sz w:val="22"/>
          <w:szCs w:val="22"/>
        </w:rPr>
        <w:t>Students are expected to take notes during lectures as part of their responsibility for active learning and course success.</w:t>
      </w:r>
    </w:p>
    <w:p w14:paraId="6FC0F150" w14:textId="77777777" w:rsidR="004039E6" w:rsidRDefault="004039E6">
      <w:pPr>
        <w:rPr>
          <w:sz w:val="22"/>
          <w:szCs w:val="22"/>
        </w:rPr>
      </w:pPr>
      <w:r>
        <w:rPr>
          <w:sz w:val="22"/>
          <w:szCs w:val="22"/>
        </w:rPr>
        <w:br w:type="page"/>
      </w:r>
    </w:p>
    <w:p w14:paraId="099A39D8" w14:textId="0D8CDB2C" w:rsidR="00E760A7" w:rsidRPr="00512402" w:rsidRDefault="00E760A7" w:rsidP="00512402">
      <w:pPr>
        <w:pStyle w:val="ListParagraph"/>
        <w:numPr>
          <w:ilvl w:val="0"/>
          <w:numId w:val="20"/>
        </w:numPr>
        <w:jc w:val="both"/>
        <w:rPr>
          <w:sz w:val="22"/>
          <w:szCs w:val="22"/>
          <w:u w:val="single"/>
        </w:rPr>
      </w:pPr>
      <w:r w:rsidRPr="00512402">
        <w:rPr>
          <w:sz w:val="22"/>
          <w:szCs w:val="22"/>
          <w:u w:val="single"/>
        </w:rPr>
        <w:lastRenderedPageBreak/>
        <w:t xml:space="preserve">Laboratory Reports: </w:t>
      </w:r>
    </w:p>
    <w:p w14:paraId="3DC9072D" w14:textId="4A4CD103" w:rsidR="004039E6" w:rsidRPr="005F0F56" w:rsidRDefault="004039E6" w:rsidP="004039E6">
      <w:pPr>
        <w:pStyle w:val="ListParagraph"/>
        <w:numPr>
          <w:ilvl w:val="0"/>
          <w:numId w:val="15"/>
        </w:numPr>
        <w:jc w:val="both"/>
        <w:rPr>
          <w:i/>
          <w:sz w:val="22"/>
          <w:szCs w:val="22"/>
          <w:u w:val="single"/>
        </w:rPr>
      </w:pPr>
      <w:r w:rsidRPr="005F0F56">
        <w:rPr>
          <w:i/>
          <w:sz w:val="22"/>
          <w:szCs w:val="22"/>
          <w:u w:val="single"/>
        </w:rPr>
        <w:t>Technical lab written reports:</w:t>
      </w:r>
    </w:p>
    <w:p w14:paraId="37C6B7AA" w14:textId="28B1A983" w:rsidR="006350CC" w:rsidRPr="006350CC" w:rsidRDefault="006350CC" w:rsidP="006350CC">
      <w:pPr>
        <w:pStyle w:val="ListParagraph"/>
        <w:numPr>
          <w:ilvl w:val="0"/>
          <w:numId w:val="17"/>
        </w:numPr>
        <w:jc w:val="both"/>
        <w:rPr>
          <w:iCs/>
          <w:sz w:val="22"/>
          <w:szCs w:val="22"/>
        </w:rPr>
      </w:pPr>
      <w:r w:rsidRPr="006350CC">
        <w:rPr>
          <w:iCs/>
          <w:sz w:val="22"/>
          <w:szCs w:val="22"/>
        </w:rPr>
        <w:t>One main guideline and one grading rubric are provided to assist students in completing their individual lab reports.</w:t>
      </w:r>
    </w:p>
    <w:p w14:paraId="32740A64" w14:textId="6376F22E" w:rsidR="006350CC" w:rsidRPr="006350CC" w:rsidRDefault="006350CC" w:rsidP="006350CC">
      <w:pPr>
        <w:pStyle w:val="ListParagraph"/>
        <w:numPr>
          <w:ilvl w:val="0"/>
          <w:numId w:val="17"/>
        </w:numPr>
        <w:jc w:val="both"/>
        <w:rPr>
          <w:iCs/>
          <w:sz w:val="22"/>
          <w:szCs w:val="22"/>
        </w:rPr>
      </w:pPr>
      <w:r w:rsidRPr="006350CC">
        <w:rPr>
          <w:iCs/>
          <w:sz w:val="22"/>
          <w:szCs w:val="22"/>
        </w:rPr>
        <w:t>The lab report structure will remain consistent throughout the semester; students must follow the provided rubric to receive full credit.</w:t>
      </w:r>
    </w:p>
    <w:p w14:paraId="746B6082" w14:textId="28BF76D2" w:rsidR="006350CC" w:rsidRDefault="006350CC" w:rsidP="006350CC">
      <w:pPr>
        <w:pStyle w:val="ListParagraph"/>
        <w:numPr>
          <w:ilvl w:val="0"/>
          <w:numId w:val="17"/>
        </w:numPr>
        <w:jc w:val="both"/>
        <w:rPr>
          <w:iCs/>
          <w:sz w:val="22"/>
          <w:szCs w:val="22"/>
        </w:rPr>
      </w:pPr>
      <w:r w:rsidRPr="006350CC">
        <w:rPr>
          <w:iCs/>
          <w:sz w:val="22"/>
          <w:szCs w:val="22"/>
        </w:rPr>
        <w:t>High-quality writing is essential and required to earn full credit on each lab report.</w:t>
      </w:r>
    </w:p>
    <w:p w14:paraId="7AC53F04" w14:textId="77777777" w:rsidR="00512402" w:rsidRPr="004039E6" w:rsidRDefault="00512402" w:rsidP="00512402">
      <w:pPr>
        <w:pStyle w:val="ListParagraph"/>
        <w:ind w:left="1080"/>
        <w:jc w:val="both"/>
        <w:rPr>
          <w:iCs/>
          <w:sz w:val="22"/>
          <w:szCs w:val="22"/>
        </w:rPr>
      </w:pPr>
    </w:p>
    <w:p w14:paraId="7CA9C0B9" w14:textId="3255614B" w:rsidR="00E760A7" w:rsidRPr="005F0F56" w:rsidRDefault="00E760A7" w:rsidP="004039E6">
      <w:pPr>
        <w:pStyle w:val="ListParagraph"/>
        <w:numPr>
          <w:ilvl w:val="0"/>
          <w:numId w:val="15"/>
        </w:numPr>
        <w:jc w:val="both"/>
        <w:rPr>
          <w:i/>
          <w:sz w:val="22"/>
          <w:szCs w:val="22"/>
          <w:u w:val="single"/>
        </w:rPr>
      </w:pPr>
      <w:r w:rsidRPr="005F0F56">
        <w:rPr>
          <w:i/>
          <w:sz w:val="22"/>
          <w:szCs w:val="22"/>
          <w:u w:val="single"/>
        </w:rPr>
        <w:t>Team Formation</w:t>
      </w:r>
      <w:r w:rsidR="004039E6" w:rsidRPr="005F0F56">
        <w:rPr>
          <w:i/>
          <w:sz w:val="22"/>
          <w:szCs w:val="22"/>
          <w:u w:val="single"/>
        </w:rPr>
        <w:t>:</w:t>
      </w:r>
    </w:p>
    <w:p w14:paraId="52D2CF76" w14:textId="42F63227" w:rsidR="006350CC" w:rsidRPr="006350CC" w:rsidRDefault="006350CC" w:rsidP="006350CC">
      <w:pPr>
        <w:pStyle w:val="ListParagraph"/>
        <w:numPr>
          <w:ilvl w:val="0"/>
          <w:numId w:val="19"/>
        </w:numPr>
        <w:jc w:val="both"/>
        <w:rPr>
          <w:b/>
          <w:sz w:val="22"/>
          <w:szCs w:val="22"/>
        </w:rPr>
      </w:pPr>
      <w:r w:rsidRPr="006350CC">
        <w:rPr>
          <w:b/>
          <w:sz w:val="22"/>
          <w:szCs w:val="22"/>
        </w:rPr>
        <w:t>Students will submit individual laboratory reports for each lab session. Group submissions are no longer required or accepted.</w:t>
      </w:r>
    </w:p>
    <w:p w14:paraId="435BD95B" w14:textId="48716985" w:rsidR="00512402" w:rsidRPr="006350CC" w:rsidRDefault="006350CC" w:rsidP="006350CC">
      <w:pPr>
        <w:pStyle w:val="ListParagraph"/>
        <w:numPr>
          <w:ilvl w:val="0"/>
          <w:numId w:val="19"/>
        </w:numPr>
        <w:jc w:val="both"/>
        <w:rPr>
          <w:b/>
          <w:sz w:val="22"/>
          <w:szCs w:val="22"/>
        </w:rPr>
      </w:pPr>
      <w:r w:rsidRPr="006350CC">
        <w:rPr>
          <w:b/>
          <w:sz w:val="22"/>
          <w:szCs w:val="22"/>
        </w:rPr>
        <w:t>Each student is responsible for completing and submitting their own report according to the posted weekly instructions on Canvas.</w:t>
      </w:r>
    </w:p>
    <w:p w14:paraId="79397435" w14:textId="77777777" w:rsidR="00E760A7" w:rsidRPr="004E787A" w:rsidRDefault="00E760A7" w:rsidP="00E760A7">
      <w:pPr>
        <w:jc w:val="both"/>
        <w:rPr>
          <w:szCs w:val="24"/>
        </w:rPr>
      </w:pPr>
    </w:p>
    <w:p w14:paraId="2C2BFFF4" w14:textId="77777777" w:rsidR="00E760A7" w:rsidRDefault="00E760A7" w:rsidP="00E760A7">
      <w:pPr>
        <w:jc w:val="both"/>
        <w:rPr>
          <w:b/>
          <w:sz w:val="22"/>
          <w:szCs w:val="22"/>
        </w:rPr>
      </w:pPr>
      <w:r>
        <w:rPr>
          <w:b/>
          <w:sz w:val="22"/>
          <w:szCs w:val="22"/>
        </w:rPr>
        <w:t>Evaluation and Grading Policy:</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30"/>
      </w:tblGrid>
      <w:tr w:rsidR="00D93989" w14:paraId="4785369E" w14:textId="77777777" w:rsidTr="003E6E2D">
        <w:tc>
          <w:tcPr>
            <w:tcW w:w="3510" w:type="dxa"/>
          </w:tcPr>
          <w:p w14:paraId="54465113" w14:textId="6212132C" w:rsidR="00D93989" w:rsidRPr="003E6E2D" w:rsidRDefault="00D93989" w:rsidP="00E760A7">
            <w:pPr>
              <w:jc w:val="both"/>
              <w:rPr>
                <w:rFonts w:ascii="Times New Roman" w:hAnsi="Times New Roman"/>
                <w:b/>
              </w:rPr>
            </w:pPr>
            <w:r w:rsidRPr="003E6E2D">
              <w:rPr>
                <w:rFonts w:ascii="Times New Roman" w:hAnsi="Times New Roman"/>
                <w:b/>
              </w:rPr>
              <w:t>Attendance</w:t>
            </w:r>
          </w:p>
        </w:tc>
        <w:tc>
          <w:tcPr>
            <w:tcW w:w="1530" w:type="dxa"/>
          </w:tcPr>
          <w:p w14:paraId="28A11A93" w14:textId="693F2791" w:rsidR="00D93989" w:rsidRPr="003E6E2D" w:rsidRDefault="00D93989" w:rsidP="00E760A7">
            <w:pPr>
              <w:jc w:val="both"/>
              <w:rPr>
                <w:rFonts w:ascii="Times New Roman" w:hAnsi="Times New Roman"/>
                <w:b/>
              </w:rPr>
            </w:pPr>
            <w:r w:rsidRPr="003E6E2D">
              <w:rPr>
                <w:rFonts w:ascii="Times New Roman" w:hAnsi="Times New Roman"/>
                <w:b/>
              </w:rPr>
              <w:t>10%</w:t>
            </w:r>
          </w:p>
        </w:tc>
      </w:tr>
      <w:tr w:rsidR="00D93989" w14:paraId="7D0A9E5A" w14:textId="77777777" w:rsidTr="003E6E2D">
        <w:tc>
          <w:tcPr>
            <w:tcW w:w="3510" w:type="dxa"/>
          </w:tcPr>
          <w:p w14:paraId="5C8D3499" w14:textId="16B35984" w:rsidR="00D93989" w:rsidRPr="003E6E2D" w:rsidRDefault="00D93989" w:rsidP="00E760A7">
            <w:pPr>
              <w:jc w:val="both"/>
              <w:rPr>
                <w:rFonts w:ascii="Times New Roman" w:hAnsi="Times New Roman"/>
                <w:b/>
              </w:rPr>
            </w:pPr>
            <w:r w:rsidRPr="003E6E2D">
              <w:rPr>
                <w:rFonts w:ascii="Times New Roman" w:hAnsi="Times New Roman"/>
                <w:b/>
              </w:rPr>
              <w:t>Laboratory report</w:t>
            </w:r>
          </w:p>
        </w:tc>
        <w:tc>
          <w:tcPr>
            <w:tcW w:w="1530" w:type="dxa"/>
          </w:tcPr>
          <w:p w14:paraId="3027AC52" w14:textId="3AA749DD" w:rsidR="00D93989" w:rsidRPr="003E6E2D" w:rsidRDefault="003E6E2D" w:rsidP="00E760A7">
            <w:pPr>
              <w:jc w:val="both"/>
              <w:rPr>
                <w:rFonts w:ascii="Times New Roman" w:hAnsi="Times New Roman"/>
                <w:b/>
              </w:rPr>
            </w:pPr>
            <w:r w:rsidRPr="003E6E2D">
              <w:rPr>
                <w:rFonts w:ascii="Times New Roman" w:hAnsi="Times New Roman"/>
                <w:b/>
              </w:rPr>
              <w:t>50</w:t>
            </w:r>
            <w:r w:rsidR="00D93989" w:rsidRPr="003E6E2D">
              <w:rPr>
                <w:rFonts w:ascii="Times New Roman" w:hAnsi="Times New Roman"/>
                <w:b/>
              </w:rPr>
              <w:t>%</w:t>
            </w:r>
          </w:p>
        </w:tc>
      </w:tr>
      <w:tr w:rsidR="00D93989" w14:paraId="79BCAE2A" w14:textId="77777777" w:rsidTr="003E6E2D">
        <w:tc>
          <w:tcPr>
            <w:tcW w:w="3510" w:type="dxa"/>
          </w:tcPr>
          <w:p w14:paraId="1B69D75C" w14:textId="1B26B0FC" w:rsidR="00D93989" w:rsidRPr="003E6E2D" w:rsidRDefault="00D93989" w:rsidP="00E760A7">
            <w:pPr>
              <w:jc w:val="both"/>
              <w:rPr>
                <w:rFonts w:ascii="Times New Roman" w:hAnsi="Times New Roman"/>
                <w:b/>
              </w:rPr>
            </w:pPr>
            <w:r w:rsidRPr="003E6E2D">
              <w:rPr>
                <w:rFonts w:ascii="Times New Roman" w:hAnsi="Times New Roman"/>
                <w:b/>
              </w:rPr>
              <w:t>Lab Quiz 1</w:t>
            </w:r>
          </w:p>
        </w:tc>
        <w:tc>
          <w:tcPr>
            <w:tcW w:w="1530" w:type="dxa"/>
          </w:tcPr>
          <w:p w14:paraId="4677B738" w14:textId="5AE753E7" w:rsidR="00D93989" w:rsidRPr="003E6E2D" w:rsidRDefault="00D93989" w:rsidP="00E760A7">
            <w:pPr>
              <w:jc w:val="both"/>
              <w:rPr>
                <w:rFonts w:ascii="Times New Roman" w:hAnsi="Times New Roman"/>
                <w:b/>
              </w:rPr>
            </w:pPr>
            <w:r w:rsidRPr="003E6E2D">
              <w:rPr>
                <w:rFonts w:ascii="Times New Roman" w:hAnsi="Times New Roman"/>
                <w:b/>
              </w:rPr>
              <w:t>20%</w:t>
            </w:r>
          </w:p>
        </w:tc>
      </w:tr>
      <w:tr w:rsidR="00D93989" w14:paraId="18776396" w14:textId="77777777" w:rsidTr="003E6E2D">
        <w:tc>
          <w:tcPr>
            <w:tcW w:w="3510" w:type="dxa"/>
          </w:tcPr>
          <w:p w14:paraId="567284C2" w14:textId="7437C8FE" w:rsidR="00D93989" w:rsidRPr="003E6E2D" w:rsidRDefault="00D93989" w:rsidP="00E760A7">
            <w:pPr>
              <w:jc w:val="both"/>
              <w:rPr>
                <w:rFonts w:ascii="Times New Roman" w:hAnsi="Times New Roman"/>
                <w:b/>
              </w:rPr>
            </w:pPr>
            <w:r w:rsidRPr="003E6E2D">
              <w:rPr>
                <w:rFonts w:ascii="Times New Roman" w:hAnsi="Times New Roman"/>
                <w:b/>
              </w:rPr>
              <w:t>Lab Quiz 2</w:t>
            </w:r>
          </w:p>
        </w:tc>
        <w:tc>
          <w:tcPr>
            <w:tcW w:w="1530" w:type="dxa"/>
          </w:tcPr>
          <w:p w14:paraId="025BD7ED" w14:textId="787C219D" w:rsidR="00D93989" w:rsidRPr="003E6E2D" w:rsidRDefault="00D93989" w:rsidP="00E760A7">
            <w:pPr>
              <w:jc w:val="both"/>
              <w:rPr>
                <w:rFonts w:ascii="Times New Roman" w:hAnsi="Times New Roman"/>
                <w:b/>
              </w:rPr>
            </w:pPr>
            <w:r w:rsidRPr="003E6E2D">
              <w:rPr>
                <w:rFonts w:ascii="Times New Roman" w:hAnsi="Times New Roman"/>
                <w:b/>
              </w:rPr>
              <w:t>20%</w:t>
            </w:r>
          </w:p>
        </w:tc>
      </w:tr>
      <w:tr w:rsidR="00D93989" w14:paraId="0004F656" w14:textId="77777777" w:rsidTr="003E6E2D">
        <w:tc>
          <w:tcPr>
            <w:tcW w:w="3510" w:type="dxa"/>
          </w:tcPr>
          <w:p w14:paraId="405F8632" w14:textId="3BB72065" w:rsidR="00D93989" w:rsidRPr="003E6E2D" w:rsidRDefault="00D93989" w:rsidP="003E6E2D">
            <w:pPr>
              <w:jc w:val="right"/>
              <w:rPr>
                <w:rFonts w:ascii="Times New Roman" w:hAnsi="Times New Roman"/>
                <w:b/>
                <w:color w:val="FF0000"/>
              </w:rPr>
            </w:pPr>
            <w:r w:rsidRPr="003E6E2D">
              <w:rPr>
                <w:rFonts w:ascii="Times New Roman" w:hAnsi="Times New Roman"/>
                <w:b/>
                <w:color w:val="FF0000"/>
              </w:rPr>
              <w:t>Total</w:t>
            </w:r>
          </w:p>
        </w:tc>
        <w:tc>
          <w:tcPr>
            <w:tcW w:w="1530" w:type="dxa"/>
          </w:tcPr>
          <w:p w14:paraId="2BABFC90" w14:textId="0F0247DD" w:rsidR="00D93989" w:rsidRPr="003E6E2D" w:rsidRDefault="00D93989" w:rsidP="00E760A7">
            <w:pPr>
              <w:jc w:val="both"/>
              <w:rPr>
                <w:rFonts w:ascii="Times New Roman" w:hAnsi="Times New Roman"/>
                <w:b/>
                <w:color w:val="FF0000"/>
              </w:rPr>
            </w:pPr>
            <w:r w:rsidRPr="003E6E2D">
              <w:rPr>
                <w:rFonts w:ascii="Times New Roman" w:hAnsi="Times New Roman"/>
                <w:b/>
                <w:color w:val="FF0000"/>
              </w:rPr>
              <w:t>100%</w:t>
            </w:r>
          </w:p>
        </w:tc>
      </w:tr>
    </w:tbl>
    <w:p w14:paraId="69DA4F49" w14:textId="77777777" w:rsidR="00E760A7" w:rsidRDefault="00E760A7" w:rsidP="00E760A7">
      <w:pPr>
        <w:jc w:val="both"/>
        <w:rPr>
          <w:b/>
          <w:sz w:val="22"/>
          <w:szCs w:val="22"/>
        </w:rPr>
      </w:pPr>
    </w:p>
    <w:p w14:paraId="39CE4689" w14:textId="1E91FFA4" w:rsidR="00E760A7" w:rsidRPr="0091465E" w:rsidRDefault="00E760A7" w:rsidP="00E760A7">
      <w:pPr>
        <w:jc w:val="both"/>
        <w:rPr>
          <w:caps/>
        </w:rPr>
      </w:pPr>
      <w:r w:rsidRPr="0091465E">
        <w:rPr>
          <w:b/>
          <w:caps/>
          <w:sz w:val="22"/>
          <w:u w:val="single"/>
        </w:rPr>
        <w:t>Course Policies</w:t>
      </w:r>
    </w:p>
    <w:p w14:paraId="1681966E" w14:textId="37BDAD91" w:rsidR="00FD1627" w:rsidRDefault="00FD1627" w:rsidP="00FD1627">
      <w:pPr>
        <w:pStyle w:val="ListParagraph"/>
        <w:numPr>
          <w:ilvl w:val="0"/>
          <w:numId w:val="22"/>
        </w:numPr>
        <w:jc w:val="both"/>
        <w:rPr>
          <w:sz w:val="22"/>
        </w:rPr>
      </w:pPr>
      <w:r w:rsidRPr="00B5134F">
        <w:rPr>
          <w:i/>
          <w:iCs/>
          <w:sz w:val="22"/>
        </w:rPr>
        <w:t>Class Attendance</w:t>
      </w:r>
      <w:r w:rsidRPr="00B5134F">
        <w:rPr>
          <w:sz w:val="22"/>
        </w:rPr>
        <w:t xml:space="preserve">: Attendance during scheduled </w:t>
      </w:r>
      <w:r w:rsidR="006350CC">
        <w:rPr>
          <w:sz w:val="22"/>
        </w:rPr>
        <w:t>lab</w:t>
      </w:r>
      <w:r w:rsidRPr="00B5134F">
        <w:rPr>
          <w:sz w:val="22"/>
        </w:rPr>
        <w:t xml:space="preserve"> hours is </w:t>
      </w:r>
      <w:r w:rsidRPr="00B5134F">
        <w:rPr>
          <w:b/>
          <w:bCs/>
          <w:sz w:val="22"/>
        </w:rPr>
        <w:t>mandatory</w:t>
      </w:r>
      <w:r w:rsidRPr="00B5134F">
        <w:rPr>
          <w:sz w:val="22"/>
        </w:rPr>
        <w:t>. Punctuality is expected.</w:t>
      </w:r>
    </w:p>
    <w:p w14:paraId="0474C531" w14:textId="77777777" w:rsidR="00FD1627" w:rsidRPr="00B5134F" w:rsidRDefault="00FD1627" w:rsidP="00FD1627">
      <w:pPr>
        <w:pStyle w:val="ListParagraph"/>
        <w:jc w:val="both"/>
        <w:rPr>
          <w:sz w:val="22"/>
        </w:rPr>
      </w:pPr>
    </w:p>
    <w:p w14:paraId="0EBDAA5E" w14:textId="77777777" w:rsidR="00FD1627" w:rsidRDefault="00FD1627" w:rsidP="00FD1627">
      <w:pPr>
        <w:pStyle w:val="ListParagraph"/>
        <w:numPr>
          <w:ilvl w:val="0"/>
          <w:numId w:val="22"/>
        </w:numPr>
        <w:jc w:val="both"/>
        <w:rPr>
          <w:sz w:val="22"/>
        </w:rPr>
      </w:pPr>
      <w:r w:rsidRPr="00B5134F">
        <w:rPr>
          <w:i/>
          <w:iCs/>
          <w:sz w:val="22"/>
        </w:rPr>
        <w:t>Dress Code</w:t>
      </w:r>
      <w:r w:rsidRPr="00B5134F">
        <w:rPr>
          <w:sz w:val="22"/>
        </w:rPr>
        <w:t>: Long pants, half or full long sleeve shirt. If students do not dress correctly, the instructor will remove the students from the lab room.</w:t>
      </w:r>
    </w:p>
    <w:p w14:paraId="1D3D8927" w14:textId="77777777" w:rsidR="00FD1627" w:rsidRPr="00B5134F" w:rsidRDefault="00FD1627" w:rsidP="00FD1627">
      <w:pPr>
        <w:jc w:val="both"/>
        <w:rPr>
          <w:sz w:val="22"/>
        </w:rPr>
      </w:pPr>
    </w:p>
    <w:p w14:paraId="5CC36F10" w14:textId="77777777" w:rsidR="00FD1627" w:rsidRDefault="00FD1627" w:rsidP="00FD1627">
      <w:pPr>
        <w:pStyle w:val="ListParagraph"/>
        <w:numPr>
          <w:ilvl w:val="0"/>
          <w:numId w:val="22"/>
        </w:numPr>
        <w:jc w:val="both"/>
        <w:rPr>
          <w:sz w:val="22"/>
        </w:rPr>
      </w:pPr>
      <w:r w:rsidRPr="00B5134F">
        <w:rPr>
          <w:i/>
          <w:iCs/>
          <w:sz w:val="22"/>
        </w:rPr>
        <w:t>Late Submissions</w:t>
      </w:r>
      <w:r w:rsidRPr="00B5134F">
        <w:rPr>
          <w:sz w:val="22"/>
        </w:rPr>
        <w:t xml:space="preserve">: Late submission of lab assignments will result in grade deductions. </w:t>
      </w:r>
      <w:r w:rsidRPr="00B5134F">
        <w:rPr>
          <w:b/>
          <w:bCs/>
          <w:sz w:val="22"/>
        </w:rPr>
        <w:t>A 50% deduction</w:t>
      </w:r>
      <w:r w:rsidRPr="00B5134F">
        <w:rPr>
          <w:sz w:val="22"/>
        </w:rPr>
        <w:t xml:space="preserve"> will be applied for submissions within 24 hours after the due time, and </w:t>
      </w:r>
      <w:r w:rsidRPr="00B5134F">
        <w:rPr>
          <w:b/>
          <w:bCs/>
          <w:sz w:val="22"/>
        </w:rPr>
        <w:t>a 100% deduction</w:t>
      </w:r>
      <w:r w:rsidRPr="00B5134F">
        <w:rPr>
          <w:sz w:val="22"/>
        </w:rPr>
        <w:t xml:space="preserve"> will be applied for submissions beyond 24 hours.</w:t>
      </w:r>
    </w:p>
    <w:p w14:paraId="2C04E926" w14:textId="77777777" w:rsidR="00FD1627" w:rsidRPr="00B5134F" w:rsidRDefault="00FD1627" w:rsidP="00FD1627">
      <w:pPr>
        <w:jc w:val="both"/>
        <w:rPr>
          <w:sz w:val="22"/>
        </w:rPr>
      </w:pPr>
    </w:p>
    <w:p w14:paraId="53711837" w14:textId="5FB8999D" w:rsidR="00FD1627" w:rsidRDefault="00FD1627" w:rsidP="00FD1627">
      <w:pPr>
        <w:pStyle w:val="ListParagraph"/>
        <w:numPr>
          <w:ilvl w:val="0"/>
          <w:numId w:val="22"/>
        </w:numPr>
        <w:jc w:val="both"/>
        <w:rPr>
          <w:sz w:val="22"/>
        </w:rPr>
      </w:pPr>
      <w:r w:rsidRPr="00B5134F">
        <w:rPr>
          <w:i/>
          <w:iCs/>
          <w:sz w:val="22"/>
        </w:rPr>
        <w:t>Attendance</w:t>
      </w:r>
      <w:r w:rsidRPr="00B5134F">
        <w:rPr>
          <w:sz w:val="22"/>
        </w:rPr>
        <w:t>: Students will lose attendance grade if they are absent. No excuses needed, unless University excuses.</w:t>
      </w:r>
    </w:p>
    <w:p w14:paraId="34BAE5C6" w14:textId="77777777" w:rsidR="00FD1627" w:rsidRPr="00B5134F" w:rsidRDefault="00FD1627" w:rsidP="00FD1627">
      <w:pPr>
        <w:jc w:val="both"/>
        <w:rPr>
          <w:sz w:val="22"/>
        </w:rPr>
      </w:pPr>
    </w:p>
    <w:p w14:paraId="010DB713" w14:textId="77777777" w:rsidR="00FD1627" w:rsidRDefault="00FD1627" w:rsidP="00FD1627">
      <w:pPr>
        <w:pStyle w:val="ListParagraph"/>
        <w:numPr>
          <w:ilvl w:val="0"/>
          <w:numId w:val="22"/>
        </w:numPr>
        <w:jc w:val="both"/>
        <w:rPr>
          <w:sz w:val="22"/>
        </w:rPr>
      </w:pPr>
      <w:r w:rsidRPr="00B5134F">
        <w:rPr>
          <w:i/>
          <w:iCs/>
          <w:sz w:val="22"/>
        </w:rPr>
        <w:t>University Excuses</w:t>
      </w:r>
      <w:r w:rsidRPr="00B5134F">
        <w:rPr>
          <w:sz w:val="22"/>
        </w:rPr>
        <w:t xml:space="preserve">: University-excused absences must be submitted to the instructor </w:t>
      </w:r>
      <w:r w:rsidRPr="00B5134F">
        <w:rPr>
          <w:b/>
          <w:bCs/>
          <w:sz w:val="22"/>
        </w:rPr>
        <w:t>at least one week</w:t>
      </w:r>
      <w:r w:rsidRPr="00B5134F">
        <w:rPr>
          <w:sz w:val="22"/>
        </w:rPr>
        <w:t xml:space="preserve"> in advance of the scheduled absent day(s).</w:t>
      </w:r>
    </w:p>
    <w:p w14:paraId="0634F4BA" w14:textId="77777777" w:rsidR="00FD1627" w:rsidRPr="00B5134F" w:rsidRDefault="00FD1627" w:rsidP="00FD1627">
      <w:pPr>
        <w:jc w:val="both"/>
        <w:rPr>
          <w:sz w:val="22"/>
        </w:rPr>
      </w:pPr>
    </w:p>
    <w:p w14:paraId="389D261D" w14:textId="77777777" w:rsidR="00FD1627" w:rsidRDefault="00FD1627" w:rsidP="00FD1627">
      <w:pPr>
        <w:pStyle w:val="ListParagraph"/>
        <w:numPr>
          <w:ilvl w:val="0"/>
          <w:numId w:val="22"/>
        </w:numPr>
        <w:jc w:val="both"/>
        <w:rPr>
          <w:sz w:val="22"/>
        </w:rPr>
      </w:pPr>
      <w:r w:rsidRPr="00B5134F">
        <w:rPr>
          <w:i/>
          <w:iCs/>
          <w:sz w:val="22"/>
        </w:rPr>
        <w:t>Makeup Policy</w:t>
      </w:r>
      <w:r w:rsidRPr="00B5134F">
        <w:rPr>
          <w:sz w:val="22"/>
        </w:rPr>
        <w:t xml:space="preserve">: There will be </w:t>
      </w:r>
      <w:r w:rsidRPr="006350CC">
        <w:rPr>
          <w:b/>
          <w:bCs/>
          <w:sz w:val="22"/>
          <w:u w:val="single"/>
        </w:rPr>
        <w:t>NO makeup opportunities</w:t>
      </w:r>
      <w:r w:rsidRPr="00B5134F">
        <w:rPr>
          <w:sz w:val="22"/>
        </w:rPr>
        <w:t xml:space="preserve"> for missed quizzes, assignments, or lab experiments/reports on days when attendance was not recorded.</w:t>
      </w:r>
    </w:p>
    <w:p w14:paraId="7FCC01C1" w14:textId="77777777" w:rsidR="00FD1627" w:rsidRPr="00B5134F" w:rsidRDefault="00FD1627" w:rsidP="00FD1627">
      <w:pPr>
        <w:jc w:val="both"/>
        <w:rPr>
          <w:sz w:val="22"/>
        </w:rPr>
      </w:pPr>
    </w:p>
    <w:p w14:paraId="506C342F" w14:textId="77777777" w:rsidR="00FD1627" w:rsidRDefault="00FD1627" w:rsidP="00FD1627">
      <w:pPr>
        <w:pStyle w:val="ListParagraph"/>
        <w:numPr>
          <w:ilvl w:val="0"/>
          <w:numId w:val="22"/>
        </w:numPr>
        <w:jc w:val="both"/>
        <w:rPr>
          <w:sz w:val="22"/>
        </w:rPr>
      </w:pPr>
      <w:r w:rsidRPr="00B5134F">
        <w:rPr>
          <w:i/>
          <w:iCs/>
          <w:sz w:val="22"/>
        </w:rPr>
        <w:t>Lab Etiquette</w:t>
      </w:r>
      <w:r w:rsidRPr="00B5134F">
        <w:rPr>
          <w:sz w:val="22"/>
        </w:rPr>
        <w:t xml:space="preserve">: Consumption of food and beverages </w:t>
      </w:r>
      <w:r w:rsidRPr="00B5134F">
        <w:rPr>
          <w:b/>
          <w:bCs/>
          <w:sz w:val="22"/>
        </w:rPr>
        <w:t>is strictly prohibited</w:t>
      </w:r>
      <w:r w:rsidRPr="00B5134F">
        <w:rPr>
          <w:sz w:val="22"/>
        </w:rPr>
        <w:t xml:space="preserve"> during laboratory sessions.</w:t>
      </w:r>
    </w:p>
    <w:p w14:paraId="621ADEA4" w14:textId="77777777" w:rsidR="00FD1627" w:rsidRPr="00B5134F" w:rsidRDefault="00FD1627" w:rsidP="00FD1627">
      <w:pPr>
        <w:jc w:val="both"/>
        <w:rPr>
          <w:sz w:val="22"/>
        </w:rPr>
      </w:pPr>
    </w:p>
    <w:p w14:paraId="3BDC252D" w14:textId="77777777" w:rsidR="00FD1627" w:rsidRDefault="00FD1627" w:rsidP="00FD1627">
      <w:pPr>
        <w:pStyle w:val="ListParagraph"/>
        <w:numPr>
          <w:ilvl w:val="0"/>
          <w:numId w:val="22"/>
        </w:numPr>
        <w:jc w:val="both"/>
        <w:rPr>
          <w:sz w:val="22"/>
        </w:rPr>
      </w:pPr>
      <w:r w:rsidRPr="00B5134F">
        <w:rPr>
          <w:sz w:val="22"/>
        </w:rPr>
        <w:t xml:space="preserve">This syllabus is subject to change at any time during the semester with changes to be announced during the class hours and will be posted on Blackboard. </w:t>
      </w:r>
    </w:p>
    <w:p w14:paraId="078B02E5" w14:textId="77777777" w:rsidR="00FD1627" w:rsidRPr="00B5134F" w:rsidRDefault="00FD1627" w:rsidP="00FD1627">
      <w:pPr>
        <w:jc w:val="both"/>
        <w:rPr>
          <w:sz w:val="22"/>
        </w:rPr>
      </w:pPr>
    </w:p>
    <w:p w14:paraId="7AFAD2F8" w14:textId="77777777" w:rsidR="00FD1627" w:rsidRDefault="00FD1627" w:rsidP="00FD1627">
      <w:pPr>
        <w:pStyle w:val="ListParagraph"/>
        <w:numPr>
          <w:ilvl w:val="0"/>
          <w:numId w:val="22"/>
        </w:numPr>
        <w:jc w:val="both"/>
        <w:rPr>
          <w:sz w:val="22"/>
        </w:rPr>
      </w:pPr>
      <w:r w:rsidRPr="00B5134F">
        <w:rPr>
          <w:sz w:val="22"/>
        </w:rPr>
        <w:t xml:space="preserve">Cell phones, iPhones, iPods, iPads, laptops </w:t>
      </w:r>
      <w:r w:rsidRPr="00B5134F">
        <w:rPr>
          <w:b/>
          <w:bCs/>
          <w:sz w:val="22"/>
        </w:rPr>
        <w:t>must be turned off or in silent mode</w:t>
      </w:r>
      <w:r w:rsidRPr="00B5134F">
        <w:rPr>
          <w:sz w:val="22"/>
        </w:rPr>
        <w:t xml:space="preserve"> before the start of the class and left in your pocket, purse, or book bag. Cell phones and other electronic devices </w:t>
      </w:r>
      <w:r w:rsidRPr="00B5134F">
        <w:rPr>
          <w:b/>
          <w:bCs/>
          <w:sz w:val="22"/>
        </w:rPr>
        <w:t xml:space="preserve">are not </w:t>
      </w:r>
      <w:r w:rsidRPr="00B5134F">
        <w:rPr>
          <w:b/>
          <w:bCs/>
          <w:sz w:val="22"/>
        </w:rPr>
        <w:lastRenderedPageBreak/>
        <w:t>allowed</w:t>
      </w:r>
      <w:r w:rsidRPr="00B5134F">
        <w:rPr>
          <w:sz w:val="22"/>
        </w:rPr>
        <w:t xml:space="preserve"> during quizzes or examinations. </w:t>
      </w:r>
      <w:r>
        <w:rPr>
          <w:sz w:val="22"/>
        </w:rPr>
        <w:t>Only permitted calculators are allowed.</w:t>
      </w:r>
    </w:p>
    <w:p w14:paraId="037C74C0" w14:textId="77777777" w:rsidR="00FD1627" w:rsidRPr="00B5134F" w:rsidRDefault="00FD1627" w:rsidP="00FD1627">
      <w:pPr>
        <w:jc w:val="both"/>
        <w:rPr>
          <w:sz w:val="22"/>
        </w:rPr>
      </w:pPr>
    </w:p>
    <w:p w14:paraId="58979894" w14:textId="77777777" w:rsidR="00FD1627" w:rsidRDefault="00FD1627" w:rsidP="00FD1627">
      <w:pPr>
        <w:pStyle w:val="ListParagraph"/>
        <w:numPr>
          <w:ilvl w:val="0"/>
          <w:numId w:val="22"/>
        </w:numPr>
        <w:jc w:val="both"/>
        <w:rPr>
          <w:sz w:val="22"/>
        </w:rPr>
      </w:pPr>
      <w:r w:rsidRPr="00B5134F">
        <w:rPr>
          <w:i/>
          <w:iCs/>
          <w:sz w:val="22"/>
        </w:rPr>
        <w:t>Dishonesty</w:t>
      </w:r>
      <w:r w:rsidRPr="00B5134F">
        <w:rPr>
          <w:sz w:val="22"/>
        </w:rPr>
        <w:t xml:space="preserve">: The UNT Catalog procedures on cheating and plagiarism will be vigorously enforced. It is the duty of each student to protect their work, so it is not available to others for submission as their efforts. This is especially true of files that are generated on the computer. Students that knowingly allow others to use their work are partners in this unethical behavior. All rules relating to academic dishonesty will be enforced in accordance with university policies. </w:t>
      </w:r>
    </w:p>
    <w:p w14:paraId="4AC553C3" w14:textId="77777777" w:rsidR="00FD1627" w:rsidRPr="00B5134F" w:rsidRDefault="00FD1627" w:rsidP="00FD1627">
      <w:pPr>
        <w:jc w:val="both"/>
        <w:rPr>
          <w:sz w:val="22"/>
        </w:rPr>
      </w:pPr>
    </w:p>
    <w:p w14:paraId="0F2B2C32" w14:textId="77777777" w:rsidR="00FD1627" w:rsidRDefault="00FD1627" w:rsidP="00FD1627">
      <w:pPr>
        <w:pStyle w:val="ListParagraph"/>
        <w:numPr>
          <w:ilvl w:val="0"/>
          <w:numId w:val="22"/>
        </w:numPr>
        <w:jc w:val="both"/>
        <w:rPr>
          <w:sz w:val="22"/>
        </w:rPr>
      </w:pPr>
      <w:r w:rsidRPr="00B5134F">
        <w:rPr>
          <w:i/>
          <w:iCs/>
          <w:sz w:val="22"/>
        </w:rPr>
        <w:t>Distribution of Course materials</w:t>
      </w:r>
      <w:r w:rsidRPr="00B5134F">
        <w:rPr>
          <w:sz w:val="22"/>
        </w:rPr>
        <w:t>: State common law and federal copyright laws protect this course lectures and materials. They have my own original expression and revisions to the textbook author(s</w:t>
      </w:r>
      <w:proofErr w:type="gramStart"/>
      <w:r w:rsidRPr="00B5134F">
        <w:rPr>
          <w:sz w:val="22"/>
        </w:rPr>
        <w:t>)</w:t>
      </w:r>
      <w:proofErr w:type="gramEnd"/>
      <w:r w:rsidRPr="00B5134F">
        <w:rPr>
          <w:sz w:val="22"/>
        </w:rPr>
        <w:t xml:space="preserve"> and I record them at the same time that I deliver. Whereas you are authorized to take notes in class, thereby creating a derivative work from my lecture, and/or make a print of my lecture notes/slides. The authorization extends only to making one set of notes for your own personal use and no other use. You are not authorized to record my lectures, to provide your notes to anyone else or to make any commercial use of them without express prior permission from me. </w:t>
      </w:r>
    </w:p>
    <w:p w14:paraId="064B312A" w14:textId="77777777" w:rsidR="00FD1627" w:rsidRPr="00B5134F" w:rsidRDefault="00FD1627" w:rsidP="00FD1627">
      <w:pPr>
        <w:jc w:val="both"/>
        <w:rPr>
          <w:sz w:val="22"/>
        </w:rPr>
      </w:pPr>
    </w:p>
    <w:p w14:paraId="0DA9D82D" w14:textId="77777777" w:rsidR="00FD1627" w:rsidRDefault="00FD1627" w:rsidP="00FD1627">
      <w:pPr>
        <w:pStyle w:val="ListParagraph"/>
        <w:numPr>
          <w:ilvl w:val="0"/>
          <w:numId w:val="22"/>
        </w:numPr>
        <w:jc w:val="both"/>
        <w:rPr>
          <w:sz w:val="22"/>
        </w:rPr>
      </w:pPr>
      <w:r w:rsidRPr="00B5134F">
        <w:rPr>
          <w:i/>
          <w:iCs/>
          <w:sz w:val="22"/>
        </w:rPr>
        <w:t>Absence for Religious Holidays</w:t>
      </w:r>
      <w:r w:rsidRPr="00B5134F">
        <w:rPr>
          <w:sz w:val="22"/>
        </w:rPr>
        <w:t>: In accordance with state law, a student absent due to the observance of a religious holiday may take examinations or complete assignments scheduled for the day(s) missed, including those missed for travel, within a reasonable time after the absence. The student is responsible to notify the instructor of each class of the date of the anticipated absence as early in the semester as possible. Only holidays or holy days observed by a religion whose place of worship is exempt from property taxation under Section 11.20 of the Tax Code may be included. A student who is excused under this provision may not be penalized for the absence.</w:t>
      </w:r>
    </w:p>
    <w:p w14:paraId="47D6E780" w14:textId="77777777" w:rsidR="00FD1627" w:rsidRPr="00B5134F" w:rsidRDefault="00FD1627" w:rsidP="00FD1627">
      <w:pPr>
        <w:jc w:val="both"/>
        <w:rPr>
          <w:sz w:val="22"/>
        </w:rPr>
      </w:pPr>
    </w:p>
    <w:p w14:paraId="1A7BF956" w14:textId="77777777" w:rsidR="00FD1627" w:rsidRPr="00B5134F" w:rsidRDefault="00FD1627" w:rsidP="00FD1627">
      <w:pPr>
        <w:pStyle w:val="ListParagraph"/>
        <w:numPr>
          <w:ilvl w:val="0"/>
          <w:numId w:val="22"/>
        </w:numPr>
        <w:jc w:val="both"/>
        <w:rPr>
          <w:sz w:val="22"/>
        </w:rPr>
      </w:pPr>
      <w:r w:rsidRPr="00B5134F">
        <w:rPr>
          <w:i/>
          <w:iCs/>
          <w:sz w:val="22"/>
        </w:rPr>
        <w:t>Student Perceptions of Teaching (SPOT)</w:t>
      </w:r>
      <w:r w:rsidRPr="00B5134F">
        <w:rPr>
          <w:sz w:val="22"/>
        </w:rPr>
        <w:t xml:space="preserve">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211917EF" w14:textId="77777777" w:rsidR="00FD1627" w:rsidRDefault="00FD1627" w:rsidP="00FD1627">
      <w:pPr>
        <w:contextualSpacing/>
        <w:jc w:val="both"/>
        <w:rPr>
          <w:sz w:val="22"/>
        </w:rPr>
      </w:pPr>
    </w:p>
    <w:p w14:paraId="6BFD0417" w14:textId="77777777" w:rsidR="002227E0" w:rsidRDefault="002227E0">
      <w:pPr>
        <w:rPr>
          <w:b/>
          <w:sz w:val="22"/>
          <w:szCs w:val="22"/>
          <w:u w:val="single"/>
        </w:rPr>
      </w:pPr>
      <w:r>
        <w:rPr>
          <w:b/>
          <w:sz w:val="22"/>
          <w:szCs w:val="22"/>
          <w:u w:val="single"/>
        </w:rPr>
        <w:br w:type="page"/>
      </w:r>
    </w:p>
    <w:p w14:paraId="5E4ED19E" w14:textId="008AE843" w:rsidR="00E760A7" w:rsidRPr="0037387A" w:rsidRDefault="00E760A7" w:rsidP="00E760A7">
      <w:pPr>
        <w:jc w:val="both"/>
        <w:rPr>
          <w:b/>
          <w:sz w:val="22"/>
          <w:szCs w:val="22"/>
        </w:rPr>
      </w:pPr>
      <w:r w:rsidRPr="0037387A">
        <w:rPr>
          <w:b/>
          <w:sz w:val="22"/>
          <w:szCs w:val="22"/>
          <w:u w:val="single"/>
        </w:rPr>
        <w:lastRenderedPageBreak/>
        <w:t>DISABILITIES ACCOMODATION</w:t>
      </w:r>
    </w:p>
    <w:p w14:paraId="7064F319" w14:textId="77777777" w:rsidR="002227E0" w:rsidRDefault="002227E0" w:rsidP="002227E0">
      <w:pPr>
        <w:jc w:val="both"/>
        <w:rPr>
          <w:sz w:val="22"/>
          <w:szCs w:val="22"/>
        </w:rPr>
      </w:pPr>
      <w:bookmarkStart w:id="0" w:name="h.gjdgxs" w:colFirst="0" w:colLast="0"/>
      <w:bookmarkEnd w:id="0"/>
      <w:r>
        <w:rPr>
          <w:sz w:val="22"/>
          <w:szCs w:val="22"/>
        </w:rPr>
        <w:t>T</w:t>
      </w:r>
      <w:r w:rsidRPr="00920B5A">
        <w:rPr>
          <w:sz w:val="22"/>
          <w:szCs w:val="22"/>
        </w:rPr>
        <w: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http://www.unt.edu/oda. You may also contact them by phone at 940.565.4323.</w:t>
      </w:r>
    </w:p>
    <w:p w14:paraId="589550BB" w14:textId="7346F0D2" w:rsidR="00444D71" w:rsidRDefault="00444D71" w:rsidP="00E760A7">
      <w:pPr>
        <w:jc w:val="both"/>
        <w:rPr>
          <w:sz w:val="22"/>
          <w:szCs w:val="22"/>
        </w:rPr>
      </w:pPr>
    </w:p>
    <w:p w14:paraId="0391A5CC" w14:textId="5A62A8EB" w:rsidR="00444D71" w:rsidRPr="00444D71" w:rsidRDefault="00444D71" w:rsidP="00E760A7">
      <w:pPr>
        <w:jc w:val="both"/>
        <w:rPr>
          <w:b/>
          <w:bCs/>
          <w:sz w:val="22"/>
          <w:szCs w:val="22"/>
          <w:u w:val="single"/>
        </w:rPr>
      </w:pPr>
      <w:r w:rsidRPr="00444D71">
        <w:rPr>
          <w:b/>
          <w:bCs/>
          <w:sz w:val="22"/>
          <w:szCs w:val="22"/>
          <w:u w:val="single"/>
        </w:rPr>
        <w:t>CLASS POLICY ON DISCRIMINATION AND RELATED ACTS</w:t>
      </w:r>
    </w:p>
    <w:p w14:paraId="581B6F02" w14:textId="77777777" w:rsidR="002227E0" w:rsidRDefault="002227E0" w:rsidP="002227E0">
      <w:pPr>
        <w:rPr>
          <w:sz w:val="22"/>
          <w:szCs w:val="22"/>
        </w:rPr>
      </w:pPr>
      <w:r w:rsidRPr="00B5134F">
        <w:rPr>
          <w:b/>
          <w:bCs/>
          <w:i/>
          <w:iCs/>
          <w:sz w:val="22"/>
          <w:szCs w:val="22"/>
        </w:rPr>
        <w:t>Non-Discrimination:</w:t>
      </w:r>
      <w:r w:rsidRPr="00B5134F">
        <w:rPr>
          <w:sz w:val="22"/>
          <w:szCs w:val="22"/>
        </w:rPr>
        <w:t xml:space="preserve"> This class is open to all individuals regardless of their race, color, religion, gender, gender identity or expression, sexual orientation, national origin, disability, or any other protected status under applicable laws. </w:t>
      </w:r>
    </w:p>
    <w:p w14:paraId="2F7E8B53" w14:textId="77777777" w:rsidR="002227E0" w:rsidRPr="00B5134F" w:rsidRDefault="002227E0" w:rsidP="002227E0">
      <w:pPr>
        <w:rPr>
          <w:sz w:val="22"/>
          <w:szCs w:val="22"/>
        </w:rPr>
      </w:pPr>
    </w:p>
    <w:p w14:paraId="24B3C2B3" w14:textId="77777777" w:rsidR="002227E0" w:rsidRDefault="002227E0" w:rsidP="002227E0">
      <w:pPr>
        <w:rPr>
          <w:sz w:val="22"/>
          <w:szCs w:val="22"/>
        </w:rPr>
      </w:pPr>
      <w:r w:rsidRPr="00B5134F">
        <w:rPr>
          <w:b/>
          <w:bCs/>
          <w:i/>
          <w:iCs/>
          <w:sz w:val="22"/>
          <w:szCs w:val="22"/>
        </w:rPr>
        <w:t>Respectful Conduct:</w:t>
      </w:r>
      <w:r w:rsidRPr="00B5134F">
        <w:rPr>
          <w:sz w:val="22"/>
          <w:szCs w:val="22"/>
        </w:rPr>
        <w:t xml:space="preserve"> All students and the instructor are expected to engage in respectful conduct towards one another. Discriminatory language, actions, or behaviors that create a hostile or offensive environment are strictly prohibited. </w:t>
      </w:r>
    </w:p>
    <w:p w14:paraId="1F4114D0" w14:textId="77777777" w:rsidR="002227E0" w:rsidRPr="00B5134F" w:rsidRDefault="002227E0" w:rsidP="002227E0">
      <w:pPr>
        <w:rPr>
          <w:sz w:val="22"/>
          <w:szCs w:val="22"/>
        </w:rPr>
      </w:pPr>
    </w:p>
    <w:p w14:paraId="1EC8237D" w14:textId="77777777" w:rsidR="002227E0" w:rsidRDefault="002227E0" w:rsidP="002227E0">
      <w:pPr>
        <w:rPr>
          <w:sz w:val="22"/>
          <w:szCs w:val="22"/>
        </w:rPr>
      </w:pPr>
      <w:r w:rsidRPr="00B5134F">
        <w:rPr>
          <w:b/>
          <w:bCs/>
          <w:i/>
          <w:iCs/>
          <w:sz w:val="22"/>
          <w:szCs w:val="22"/>
        </w:rPr>
        <w:t>Reporting Discrimination:</w:t>
      </w:r>
      <w:r w:rsidRPr="00B5134F">
        <w:rPr>
          <w:sz w:val="22"/>
          <w:szCs w:val="22"/>
        </w:rPr>
        <w:t xml:space="preserve"> Any student who believes they have experienced or witnessed discrimination, harassment, or related acts within the class should report it promptly to the instructor. The instructor is committed to addressing such concerns discreetly and promptly. </w:t>
      </w:r>
    </w:p>
    <w:p w14:paraId="7F064786" w14:textId="77777777" w:rsidR="002227E0" w:rsidRPr="00B5134F" w:rsidRDefault="002227E0" w:rsidP="002227E0">
      <w:pPr>
        <w:rPr>
          <w:sz w:val="22"/>
          <w:szCs w:val="22"/>
        </w:rPr>
      </w:pPr>
    </w:p>
    <w:p w14:paraId="2EF2ED12" w14:textId="77777777" w:rsidR="002227E0" w:rsidRDefault="002227E0" w:rsidP="002227E0">
      <w:pPr>
        <w:rPr>
          <w:sz w:val="22"/>
          <w:szCs w:val="22"/>
        </w:rPr>
      </w:pPr>
      <w:r w:rsidRPr="00B5134F">
        <w:rPr>
          <w:b/>
          <w:bCs/>
          <w:i/>
          <w:iCs/>
          <w:sz w:val="22"/>
          <w:szCs w:val="22"/>
        </w:rPr>
        <w:t>Investigation:</w:t>
      </w:r>
      <w:r w:rsidRPr="00B5134F">
        <w:rPr>
          <w:sz w:val="22"/>
          <w:szCs w:val="22"/>
        </w:rPr>
        <w:t xml:space="preserve"> Upon receiving a report of discrimination or related acts, the instructor will conduct a thorough and impartial investigation. The confidentiality of all parties involved will be respected to the extent possible while conducting a fair investigation. </w:t>
      </w:r>
    </w:p>
    <w:p w14:paraId="387D9C16" w14:textId="77777777" w:rsidR="002227E0" w:rsidRPr="00B5134F" w:rsidRDefault="002227E0" w:rsidP="002227E0">
      <w:pPr>
        <w:rPr>
          <w:sz w:val="22"/>
          <w:szCs w:val="22"/>
        </w:rPr>
      </w:pPr>
    </w:p>
    <w:p w14:paraId="45D9DBF2" w14:textId="77777777" w:rsidR="002227E0" w:rsidRDefault="002227E0" w:rsidP="002227E0">
      <w:pPr>
        <w:rPr>
          <w:sz w:val="22"/>
          <w:szCs w:val="22"/>
        </w:rPr>
      </w:pPr>
      <w:r w:rsidRPr="00B5134F">
        <w:rPr>
          <w:b/>
          <w:bCs/>
          <w:i/>
          <w:iCs/>
          <w:sz w:val="22"/>
          <w:szCs w:val="22"/>
        </w:rPr>
        <w:t>Consequences:</w:t>
      </w:r>
      <w:r w:rsidRPr="00B5134F">
        <w:rPr>
          <w:sz w:val="22"/>
          <w:szCs w:val="22"/>
        </w:rPr>
        <w:t xml:space="preserve"> Engaging in discriminatory acts, harassment, or related behaviors may result in consequences such as warnings, removal from the class discussion, or other appropriate disciplinary actions. The severity of the consequences will depend on the nature and severity of the violation. </w:t>
      </w:r>
    </w:p>
    <w:p w14:paraId="51D7B897" w14:textId="77777777" w:rsidR="002227E0" w:rsidRPr="00B5134F" w:rsidRDefault="002227E0" w:rsidP="002227E0">
      <w:pPr>
        <w:rPr>
          <w:sz w:val="22"/>
          <w:szCs w:val="22"/>
        </w:rPr>
      </w:pPr>
    </w:p>
    <w:p w14:paraId="3075880E" w14:textId="5BD1655A" w:rsidR="00314CEE" w:rsidRDefault="002227E0" w:rsidP="002227E0">
      <w:pPr>
        <w:rPr>
          <w:sz w:val="22"/>
          <w:szCs w:val="22"/>
        </w:rPr>
      </w:pPr>
      <w:r w:rsidRPr="00B5134F">
        <w:rPr>
          <w:b/>
          <w:bCs/>
          <w:i/>
          <w:iCs/>
          <w:sz w:val="22"/>
          <w:szCs w:val="22"/>
        </w:rPr>
        <w:t>Appeals:</w:t>
      </w:r>
      <w:r w:rsidRPr="00B5134F">
        <w:rPr>
          <w:sz w:val="22"/>
          <w:szCs w:val="22"/>
        </w:rPr>
        <w:t xml:space="preserve"> Students who are subject to disciplinary actions have the right to appeal the decision, following the established procedures outlined in the class syllabus or institutional policies.</w:t>
      </w:r>
      <w:r w:rsidR="00314CEE">
        <w:rPr>
          <w:sz w:val="22"/>
          <w:szCs w:val="22"/>
        </w:rPr>
        <w:br w:type="page"/>
      </w:r>
    </w:p>
    <w:p w14:paraId="3ECEA550" w14:textId="77777777" w:rsidR="00314CEE" w:rsidRPr="00A10084" w:rsidRDefault="00314CEE" w:rsidP="00314CEE">
      <w:pPr>
        <w:jc w:val="center"/>
        <w:rPr>
          <w:b/>
          <w:sz w:val="32"/>
        </w:rPr>
      </w:pPr>
      <w:r w:rsidRPr="00A10084">
        <w:rPr>
          <w:b/>
          <w:sz w:val="32"/>
        </w:rPr>
        <w:lastRenderedPageBreak/>
        <w:t>ENGR 3450</w:t>
      </w:r>
      <w:r>
        <w:rPr>
          <w:b/>
          <w:sz w:val="32"/>
        </w:rPr>
        <w:t>: Engineering Materials</w:t>
      </w:r>
    </w:p>
    <w:p w14:paraId="18A8D04C" w14:textId="1F34DBB5" w:rsidR="00314CEE" w:rsidRDefault="00D969A8" w:rsidP="00314CEE">
      <w:pPr>
        <w:jc w:val="center"/>
        <w:rPr>
          <w:b/>
          <w:sz w:val="32"/>
        </w:rPr>
      </w:pPr>
      <w:r>
        <w:rPr>
          <w:b/>
          <w:sz w:val="32"/>
        </w:rPr>
        <w:t>FALL</w:t>
      </w:r>
      <w:r w:rsidR="00314CEE" w:rsidRPr="00A10084">
        <w:rPr>
          <w:b/>
          <w:sz w:val="32"/>
        </w:rPr>
        <w:t xml:space="preserve"> 202</w:t>
      </w:r>
      <w:r w:rsidR="0079523C">
        <w:rPr>
          <w:b/>
          <w:sz w:val="32"/>
        </w:rPr>
        <w:t>5</w:t>
      </w:r>
    </w:p>
    <w:p w14:paraId="1F4BAC1C" w14:textId="77777777" w:rsidR="00314CEE" w:rsidRDefault="00314CEE" w:rsidP="00314CEE">
      <w:pPr>
        <w:jc w:val="center"/>
        <w:rPr>
          <w:b/>
          <w:sz w:val="32"/>
        </w:rPr>
      </w:pPr>
      <w:r>
        <w:rPr>
          <w:b/>
          <w:sz w:val="32"/>
        </w:rPr>
        <w:t>Weekly Schedule</w:t>
      </w:r>
    </w:p>
    <w:p w14:paraId="35166000" w14:textId="34917990" w:rsidR="00314CEE" w:rsidRPr="005447D6" w:rsidRDefault="00314CEE" w:rsidP="00314CEE">
      <w:pPr>
        <w:jc w:val="center"/>
        <w:rPr>
          <w:b/>
          <w:color w:val="FF0000"/>
          <w:sz w:val="32"/>
        </w:rPr>
      </w:pPr>
    </w:p>
    <w:p w14:paraId="366DB1D3" w14:textId="77777777" w:rsidR="00314CEE" w:rsidRDefault="00314CEE" w:rsidP="00314CEE"/>
    <w:p w14:paraId="75D8D682" w14:textId="77777777" w:rsidR="00314CEE" w:rsidRPr="00736811" w:rsidRDefault="00314CEE" w:rsidP="00314CEE">
      <w:pPr>
        <w:rPr>
          <w:sz w:val="20"/>
        </w:rPr>
      </w:pPr>
    </w:p>
    <w:tbl>
      <w:tblPr>
        <w:tblStyle w:val="TableGrid"/>
        <w:tblW w:w="0" w:type="auto"/>
        <w:tblLook w:val="04A0" w:firstRow="1" w:lastRow="0" w:firstColumn="1" w:lastColumn="0" w:noHBand="0" w:noVBand="1"/>
      </w:tblPr>
      <w:tblGrid>
        <w:gridCol w:w="3708"/>
        <w:gridCol w:w="6210"/>
      </w:tblGrid>
      <w:tr w:rsidR="00140B9B" w14:paraId="17D36F08" w14:textId="77777777" w:rsidTr="00140B9B">
        <w:tc>
          <w:tcPr>
            <w:tcW w:w="3708" w:type="dxa"/>
          </w:tcPr>
          <w:p w14:paraId="214D020C" w14:textId="35E5B219" w:rsidR="00140B9B" w:rsidRDefault="00140B9B" w:rsidP="00314CEE">
            <w:pPr>
              <w:rPr>
                <w:b/>
                <w:sz w:val="28"/>
              </w:rPr>
            </w:pPr>
            <w:r>
              <w:rPr>
                <w:b/>
                <w:sz w:val="28"/>
              </w:rPr>
              <w:t>Weeks</w:t>
            </w:r>
          </w:p>
        </w:tc>
        <w:tc>
          <w:tcPr>
            <w:tcW w:w="6210" w:type="dxa"/>
          </w:tcPr>
          <w:p w14:paraId="225451D0" w14:textId="0A5952E3" w:rsidR="00140B9B" w:rsidRDefault="00140B9B" w:rsidP="00314CEE">
            <w:pPr>
              <w:rPr>
                <w:b/>
                <w:sz w:val="28"/>
              </w:rPr>
            </w:pPr>
            <w:proofErr w:type="spellStart"/>
            <w:r>
              <w:rPr>
                <w:b/>
                <w:sz w:val="28"/>
              </w:rPr>
              <w:t>Labortory</w:t>
            </w:r>
            <w:proofErr w:type="spellEnd"/>
            <w:r>
              <w:rPr>
                <w:b/>
                <w:sz w:val="28"/>
              </w:rPr>
              <w:t xml:space="preserve"> Title</w:t>
            </w:r>
          </w:p>
        </w:tc>
      </w:tr>
      <w:tr w:rsidR="00140B9B" w14:paraId="25164A2F" w14:textId="77777777" w:rsidTr="00140B9B">
        <w:tc>
          <w:tcPr>
            <w:tcW w:w="3708" w:type="dxa"/>
          </w:tcPr>
          <w:p w14:paraId="0F632674" w14:textId="77777777" w:rsidR="00140B9B" w:rsidRPr="00B826C1" w:rsidRDefault="00140B9B" w:rsidP="00B826C1">
            <w:pPr>
              <w:jc w:val="center"/>
              <w:rPr>
                <w:rFonts w:asciiTheme="minorHAnsi" w:hAnsiTheme="minorHAnsi" w:cstheme="minorHAnsi"/>
                <w:b/>
                <w:sz w:val="20"/>
                <w:szCs w:val="20"/>
              </w:rPr>
            </w:pPr>
            <w:r w:rsidRPr="00B826C1">
              <w:rPr>
                <w:rFonts w:asciiTheme="minorHAnsi" w:hAnsiTheme="minorHAnsi" w:cstheme="minorHAnsi"/>
                <w:b/>
                <w:sz w:val="20"/>
                <w:szCs w:val="20"/>
              </w:rPr>
              <w:t>Week 1</w:t>
            </w:r>
          </w:p>
          <w:p w14:paraId="21C7CDAB" w14:textId="1865F33D" w:rsidR="00140B9B" w:rsidRPr="00B826C1" w:rsidRDefault="00140B9B" w:rsidP="00B826C1">
            <w:pPr>
              <w:jc w:val="center"/>
              <w:rPr>
                <w:rFonts w:asciiTheme="minorHAnsi" w:hAnsiTheme="minorHAnsi" w:cstheme="minorHAnsi"/>
                <w:b/>
                <w:color w:val="FF0000"/>
                <w:sz w:val="20"/>
                <w:szCs w:val="20"/>
              </w:rPr>
            </w:pPr>
            <w:r w:rsidRPr="00B826C1">
              <w:rPr>
                <w:rFonts w:asciiTheme="minorHAnsi" w:hAnsiTheme="minorHAnsi" w:cstheme="minorHAnsi"/>
                <w:b/>
                <w:color w:val="FF0000"/>
                <w:sz w:val="20"/>
                <w:szCs w:val="20"/>
              </w:rPr>
              <w:t>(</w:t>
            </w:r>
            <w:r w:rsidR="006350CC">
              <w:rPr>
                <w:rFonts w:asciiTheme="minorHAnsi" w:hAnsiTheme="minorHAnsi" w:cstheme="minorHAnsi"/>
                <w:b/>
                <w:color w:val="FF0000"/>
                <w:sz w:val="20"/>
                <w:szCs w:val="20"/>
              </w:rPr>
              <w:t>8</w:t>
            </w:r>
            <w:r w:rsidR="003E6E2D">
              <w:rPr>
                <w:rFonts w:asciiTheme="minorHAnsi" w:hAnsiTheme="minorHAnsi" w:cstheme="minorHAnsi"/>
                <w:b/>
                <w:color w:val="FF0000"/>
                <w:sz w:val="20"/>
                <w:szCs w:val="20"/>
              </w:rPr>
              <w:t>/</w:t>
            </w:r>
            <w:r w:rsidR="006350CC">
              <w:rPr>
                <w:rFonts w:asciiTheme="minorHAnsi" w:hAnsiTheme="minorHAnsi" w:cstheme="minorHAnsi"/>
                <w:b/>
                <w:color w:val="FF0000"/>
                <w:sz w:val="20"/>
                <w:szCs w:val="20"/>
              </w:rPr>
              <w:t>18-8/22</w:t>
            </w:r>
            <w:r w:rsidRPr="00B826C1">
              <w:rPr>
                <w:rFonts w:asciiTheme="minorHAnsi" w:hAnsiTheme="minorHAnsi" w:cstheme="minorHAnsi"/>
                <w:b/>
                <w:color w:val="FF0000"/>
                <w:sz w:val="20"/>
                <w:szCs w:val="20"/>
              </w:rPr>
              <w:t>)</w:t>
            </w:r>
          </w:p>
        </w:tc>
        <w:tc>
          <w:tcPr>
            <w:tcW w:w="6210" w:type="dxa"/>
          </w:tcPr>
          <w:p w14:paraId="0929D67E" w14:textId="45C88C8E" w:rsidR="00140B9B" w:rsidRPr="00B826C1" w:rsidRDefault="00140B9B" w:rsidP="00314CEE">
            <w:pPr>
              <w:rPr>
                <w:b/>
                <w:sz w:val="20"/>
                <w:szCs w:val="20"/>
              </w:rPr>
            </w:pPr>
            <w:r w:rsidRPr="00B826C1">
              <w:rPr>
                <w:b/>
                <w:sz w:val="20"/>
                <w:szCs w:val="20"/>
              </w:rPr>
              <w:t>Introduction/ Labor</w:t>
            </w:r>
            <w:r>
              <w:rPr>
                <w:b/>
                <w:sz w:val="20"/>
                <w:szCs w:val="20"/>
              </w:rPr>
              <w:t>a</w:t>
            </w:r>
            <w:r w:rsidRPr="00B826C1">
              <w:rPr>
                <w:b/>
                <w:sz w:val="20"/>
                <w:szCs w:val="20"/>
              </w:rPr>
              <w:t>tory safety rule</w:t>
            </w:r>
            <w:r w:rsidR="003E6E2D">
              <w:rPr>
                <w:b/>
                <w:sz w:val="20"/>
                <w:szCs w:val="20"/>
              </w:rPr>
              <w:t>/ Writing training</w:t>
            </w:r>
          </w:p>
        </w:tc>
      </w:tr>
      <w:tr w:rsidR="00140B9B" w14:paraId="49073A4D" w14:textId="77777777" w:rsidTr="00140B9B">
        <w:tc>
          <w:tcPr>
            <w:tcW w:w="3708" w:type="dxa"/>
          </w:tcPr>
          <w:p w14:paraId="1451739A" w14:textId="3FDEEA54" w:rsidR="00140B9B" w:rsidRPr="00B826C1" w:rsidRDefault="00140B9B" w:rsidP="00B826C1">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6350CC">
              <w:rPr>
                <w:rFonts w:asciiTheme="minorHAnsi" w:hAnsiTheme="minorHAnsi" w:cstheme="minorHAnsi"/>
                <w:b/>
                <w:bCs/>
                <w:color w:val="000000"/>
                <w:sz w:val="20"/>
                <w:szCs w:val="20"/>
              </w:rPr>
              <w:t>2</w:t>
            </w:r>
          </w:p>
          <w:p w14:paraId="2D4A1D5B" w14:textId="65C37976" w:rsidR="00140B9B" w:rsidRPr="00B826C1" w:rsidRDefault="00140B9B" w:rsidP="00B826C1">
            <w:pPr>
              <w:jc w:val="center"/>
              <w:rPr>
                <w:rFonts w:asciiTheme="minorHAnsi" w:hAnsiTheme="minorHAnsi" w:cstheme="minorHAnsi"/>
                <w:b/>
                <w:sz w:val="20"/>
                <w:szCs w:val="20"/>
              </w:rPr>
            </w:pPr>
            <w:r w:rsidRPr="00B826C1">
              <w:rPr>
                <w:rFonts w:asciiTheme="minorHAnsi" w:hAnsiTheme="minorHAnsi" w:cstheme="minorHAnsi"/>
                <w:b/>
                <w:bCs/>
                <w:color w:val="FF0000"/>
                <w:sz w:val="20"/>
                <w:szCs w:val="20"/>
              </w:rPr>
              <w:t>(</w:t>
            </w:r>
            <w:r w:rsidR="006350CC">
              <w:rPr>
                <w:rFonts w:asciiTheme="minorHAnsi" w:hAnsiTheme="minorHAnsi" w:cstheme="minorHAnsi"/>
                <w:b/>
                <w:bCs/>
                <w:color w:val="FF0000"/>
                <w:sz w:val="20"/>
                <w:szCs w:val="20"/>
              </w:rPr>
              <w:t>8</w:t>
            </w:r>
            <w:r w:rsidR="003E6E2D">
              <w:rPr>
                <w:rFonts w:asciiTheme="minorHAnsi" w:hAnsiTheme="minorHAnsi" w:cstheme="minorHAnsi"/>
                <w:b/>
                <w:bCs/>
                <w:color w:val="FF0000"/>
                <w:sz w:val="20"/>
                <w:szCs w:val="20"/>
              </w:rPr>
              <w:t>/2</w:t>
            </w:r>
            <w:r w:rsidR="006350CC">
              <w:rPr>
                <w:rFonts w:asciiTheme="minorHAnsi" w:hAnsiTheme="minorHAnsi" w:cstheme="minorHAnsi"/>
                <w:b/>
                <w:bCs/>
                <w:color w:val="FF0000"/>
                <w:sz w:val="20"/>
                <w:szCs w:val="20"/>
              </w:rPr>
              <w:t>5-8/29</w:t>
            </w:r>
            <w:r w:rsidRPr="00B826C1">
              <w:rPr>
                <w:rFonts w:asciiTheme="minorHAnsi" w:hAnsiTheme="minorHAnsi" w:cstheme="minorHAnsi"/>
                <w:b/>
                <w:bCs/>
                <w:color w:val="FF0000"/>
                <w:sz w:val="20"/>
                <w:szCs w:val="20"/>
              </w:rPr>
              <w:t>)</w:t>
            </w:r>
          </w:p>
        </w:tc>
        <w:tc>
          <w:tcPr>
            <w:tcW w:w="6210" w:type="dxa"/>
          </w:tcPr>
          <w:p w14:paraId="0F54F352" w14:textId="7D641985" w:rsidR="00140B9B" w:rsidRPr="00B826C1" w:rsidRDefault="006350CC" w:rsidP="00314CEE">
            <w:pPr>
              <w:rPr>
                <w:b/>
                <w:sz w:val="20"/>
                <w:szCs w:val="20"/>
              </w:rPr>
            </w:pPr>
            <w:r>
              <w:rPr>
                <w:rFonts w:cs="Calibri"/>
                <w:b/>
                <w:color w:val="000000"/>
                <w:sz w:val="20"/>
                <w:szCs w:val="20"/>
              </w:rPr>
              <w:t xml:space="preserve">X-ray </w:t>
            </w:r>
            <w:proofErr w:type="spellStart"/>
            <w:r>
              <w:rPr>
                <w:rFonts w:cs="Calibri"/>
                <w:b/>
                <w:color w:val="000000"/>
                <w:sz w:val="20"/>
                <w:szCs w:val="20"/>
              </w:rPr>
              <w:t>Difraction</w:t>
            </w:r>
            <w:proofErr w:type="spellEnd"/>
            <w:r>
              <w:rPr>
                <w:rFonts w:cs="Calibri"/>
                <w:b/>
                <w:color w:val="000000"/>
                <w:sz w:val="20"/>
                <w:szCs w:val="20"/>
              </w:rPr>
              <w:t xml:space="preserve"> (XRD) Demonstration</w:t>
            </w:r>
            <w:r w:rsidR="00140B9B" w:rsidRPr="00B826C1">
              <w:rPr>
                <w:rFonts w:cs="Calibri"/>
                <w:b/>
                <w:color w:val="000000"/>
                <w:sz w:val="20"/>
                <w:szCs w:val="20"/>
              </w:rPr>
              <w:t xml:space="preserve"> </w:t>
            </w:r>
          </w:p>
        </w:tc>
      </w:tr>
      <w:tr w:rsidR="00140B9B" w14:paraId="44AA8224" w14:textId="77777777" w:rsidTr="00140B9B">
        <w:tc>
          <w:tcPr>
            <w:tcW w:w="3708" w:type="dxa"/>
          </w:tcPr>
          <w:p w14:paraId="329120E2" w14:textId="56E2E03E" w:rsidR="00140B9B" w:rsidRPr="00B826C1" w:rsidRDefault="00140B9B" w:rsidP="00B826C1">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6350CC">
              <w:rPr>
                <w:rFonts w:asciiTheme="minorHAnsi" w:hAnsiTheme="minorHAnsi" w:cstheme="minorHAnsi"/>
                <w:b/>
                <w:bCs/>
                <w:color w:val="000000"/>
                <w:sz w:val="20"/>
                <w:szCs w:val="20"/>
              </w:rPr>
              <w:t>3</w:t>
            </w:r>
          </w:p>
          <w:p w14:paraId="021656CF" w14:textId="046BD1AE" w:rsidR="00140B9B" w:rsidRPr="00B826C1" w:rsidRDefault="00140B9B" w:rsidP="00B826C1">
            <w:pPr>
              <w:jc w:val="center"/>
              <w:rPr>
                <w:rFonts w:asciiTheme="minorHAnsi" w:hAnsiTheme="minorHAnsi" w:cstheme="minorHAnsi"/>
                <w:b/>
                <w:sz w:val="20"/>
                <w:szCs w:val="20"/>
              </w:rPr>
            </w:pPr>
            <w:r w:rsidRPr="00B826C1">
              <w:rPr>
                <w:rFonts w:asciiTheme="minorHAnsi" w:hAnsiTheme="minorHAnsi" w:cstheme="minorHAnsi"/>
                <w:b/>
                <w:bCs/>
                <w:color w:val="FF0000"/>
                <w:sz w:val="20"/>
                <w:szCs w:val="20"/>
              </w:rPr>
              <w:t>(</w:t>
            </w:r>
            <w:r w:rsidR="006350CC">
              <w:rPr>
                <w:rFonts w:asciiTheme="minorHAnsi" w:hAnsiTheme="minorHAnsi" w:cstheme="minorHAnsi"/>
                <w:b/>
                <w:bCs/>
                <w:color w:val="FF0000"/>
                <w:sz w:val="20"/>
                <w:szCs w:val="20"/>
              </w:rPr>
              <w:t>9/1-9/5</w:t>
            </w:r>
            <w:r w:rsidRPr="00B826C1">
              <w:rPr>
                <w:rFonts w:asciiTheme="minorHAnsi" w:hAnsiTheme="minorHAnsi" w:cstheme="minorHAnsi"/>
                <w:b/>
                <w:bCs/>
                <w:color w:val="FF0000"/>
                <w:sz w:val="20"/>
                <w:szCs w:val="20"/>
              </w:rPr>
              <w:t>)</w:t>
            </w:r>
          </w:p>
        </w:tc>
        <w:tc>
          <w:tcPr>
            <w:tcW w:w="6210" w:type="dxa"/>
          </w:tcPr>
          <w:p w14:paraId="2E0D05F6" w14:textId="68E6ADEF" w:rsidR="00140B9B" w:rsidRPr="00B826C1" w:rsidRDefault="006350CC" w:rsidP="00314CEE">
            <w:pPr>
              <w:rPr>
                <w:b/>
                <w:sz w:val="20"/>
                <w:szCs w:val="20"/>
              </w:rPr>
            </w:pPr>
            <w:r>
              <w:rPr>
                <w:rFonts w:cs="Calibri"/>
                <w:b/>
                <w:color w:val="000000"/>
                <w:sz w:val="20"/>
                <w:szCs w:val="20"/>
              </w:rPr>
              <w:t>Metallography</w:t>
            </w:r>
            <w:r w:rsidR="0092602B">
              <w:rPr>
                <w:rFonts w:cs="Calibri"/>
                <w:b/>
                <w:color w:val="000000"/>
                <w:sz w:val="20"/>
                <w:szCs w:val="20"/>
              </w:rPr>
              <w:t xml:space="preserve"> I</w:t>
            </w:r>
          </w:p>
        </w:tc>
      </w:tr>
      <w:tr w:rsidR="00140B9B" w14:paraId="411ADE7A" w14:textId="77777777" w:rsidTr="00140B9B">
        <w:tc>
          <w:tcPr>
            <w:tcW w:w="3708" w:type="dxa"/>
          </w:tcPr>
          <w:p w14:paraId="0B2EAD49" w14:textId="7598C363" w:rsidR="00140B9B" w:rsidRPr="00B826C1" w:rsidRDefault="00140B9B" w:rsidP="00B826C1">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92602B">
              <w:rPr>
                <w:rFonts w:asciiTheme="minorHAnsi" w:hAnsiTheme="minorHAnsi" w:cstheme="minorHAnsi"/>
                <w:b/>
                <w:bCs/>
                <w:color w:val="000000"/>
                <w:sz w:val="20"/>
                <w:szCs w:val="20"/>
              </w:rPr>
              <w:t>4</w:t>
            </w:r>
          </w:p>
          <w:p w14:paraId="6DFE96A3" w14:textId="77A58EC9" w:rsidR="00140B9B" w:rsidRPr="00B826C1" w:rsidRDefault="00140B9B" w:rsidP="00B826C1">
            <w:pPr>
              <w:jc w:val="center"/>
              <w:rPr>
                <w:rFonts w:asciiTheme="minorHAnsi" w:hAnsiTheme="minorHAnsi" w:cstheme="minorHAnsi"/>
                <w:b/>
                <w:sz w:val="20"/>
                <w:szCs w:val="20"/>
              </w:rPr>
            </w:pPr>
            <w:r w:rsidRPr="00B826C1">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9</w:t>
            </w:r>
            <w:r w:rsidR="003E6E2D">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8-9/12</w:t>
            </w:r>
            <w:r w:rsidRPr="00B826C1">
              <w:rPr>
                <w:rFonts w:asciiTheme="minorHAnsi" w:hAnsiTheme="minorHAnsi" w:cstheme="minorHAnsi"/>
                <w:b/>
                <w:bCs/>
                <w:color w:val="FF0000"/>
                <w:sz w:val="20"/>
                <w:szCs w:val="20"/>
              </w:rPr>
              <w:t>)</w:t>
            </w:r>
          </w:p>
        </w:tc>
        <w:tc>
          <w:tcPr>
            <w:tcW w:w="6210" w:type="dxa"/>
          </w:tcPr>
          <w:p w14:paraId="5AE5E8A5" w14:textId="1D81575B" w:rsidR="00140B9B" w:rsidRPr="00B826C1" w:rsidRDefault="0092602B" w:rsidP="00314CEE">
            <w:pPr>
              <w:rPr>
                <w:b/>
                <w:sz w:val="20"/>
                <w:szCs w:val="20"/>
              </w:rPr>
            </w:pPr>
            <w:r>
              <w:rPr>
                <w:rFonts w:cs="Calibri"/>
                <w:b/>
                <w:color w:val="000000"/>
                <w:sz w:val="20"/>
                <w:szCs w:val="20"/>
              </w:rPr>
              <w:t>Metallography II</w:t>
            </w:r>
          </w:p>
        </w:tc>
      </w:tr>
      <w:tr w:rsidR="00140B9B" w14:paraId="214D7E44" w14:textId="77777777" w:rsidTr="00140B9B">
        <w:tc>
          <w:tcPr>
            <w:tcW w:w="3708" w:type="dxa"/>
          </w:tcPr>
          <w:p w14:paraId="5CE2485D" w14:textId="6EEB332B" w:rsidR="00140B9B" w:rsidRPr="00B826C1" w:rsidRDefault="00140B9B" w:rsidP="00B826C1">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92602B">
              <w:rPr>
                <w:rFonts w:asciiTheme="minorHAnsi" w:hAnsiTheme="minorHAnsi" w:cstheme="minorHAnsi"/>
                <w:b/>
                <w:bCs/>
                <w:color w:val="000000"/>
                <w:sz w:val="20"/>
                <w:szCs w:val="20"/>
              </w:rPr>
              <w:t>5</w:t>
            </w:r>
          </w:p>
          <w:p w14:paraId="2C4CA8F8" w14:textId="7B9865B2" w:rsidR="00140B9B" w:rsidRPr="00B826C1" w:rsidRDefault="00140B9B" w:rsidP="00B826C1">
            <w:pPr>
              <w:jc w:val="center"/>
              <w:rPr>
                <w:rFonts w:asciiTheme="minorHAnsi" w:hAnsiTheme="minorHAnsi" w:cstheme="minorHAnsi"/>
                <w:b/>
                <w:sz w:val="20"/>
                <w:szCs w:val="20"/>
              </w:rPr>
            </w:pPr>
            <w:r w:rsidRPr="00B826C1">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9/15-9/19</w:t>
            </w:r>
            <w:r w:rsidRPr="00B826C1">
              <w:rPr>
                <w:rFonts w:asciiTheme="minorHAnsi" w:hAnsiTheme="minorHAnsi" w:cstheme="minorHAnsi"/>
                <w:b/>
                <w:bCs/>
                <w:color w:val="FF0000"/>
                <w:sz w:val="20"/>
                <w:szCs w:val="20"/>
              </w:rPr>
              <w:t>)</w:t>
            </w:r>
          </w:p>
        </w:tc>
        <w:tc>
          <w:tcPr>
            <w:tcW w:w="6210" w:type="dxa"/>
          </w:tcPr>
          <w:p w14:paraId="13FB0DCF" w14:textId="25026E0C" w:rsidR="00140B9B" w:rsidRPr="00B826C1" w:rsidRDefault="0092602B" w:rsidP="00314CEE">
            <w:pPr>
              <w:rPr>
                <w:b/>
                <w:sz w:val="20"/>
                <w:szCs w:val="20"/>
              </w:rPr>
            </w:pPr>
            <w:r>
              <w:rPr>
                <w:b/>
                <w:sz w:val="20"/>
                <w:szCs w:val="20"/>
              </w:rPr>
              <w:t>Hardness test</w:t>
            </w:r>
          </w:p>
        </w:tc>
      </w:tr>
      <w:tr w:rsidR="00140B9B" w14:paraId="16F80DEE" w14:textId="77777777" w:rsidTr="00140B9B">
        <w:tc>
          <w:tcPr>
            <w:tcW w:w="3708" w:type="dxa"/>
          </w:tcPr>
          <w:p w14:paraId="33A86E2D" w14:textId="0568E1E3" w:rsidR="00140B9B" w:rsidRPr="00B826C1" w:rsidRDefault="00140B9B" w:rsidP="00B826C1">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92602B">
              <w:rPr>
                <w:rFonts w:asciiTheme="minorHAnsi" w:hAnsiTheme="minorHAnsi" w:cstheme="minorHAnsi"/>
                <w:b/>
                <w:bCs/>
                <w:color w:val="000000"/>
                <w:sz w:val="20"/>
                <w:szCs w:val="20"/>
              </w:rPr>
              <w:t>6</w:t>
            </w:r>
          </w:p>
          <w:p w14:paraId="37D80457" w14:textId="69FC1C0F" w:rsidR="00140B9B" w:rsidRPr="00B826C1" w:rsidRDefault="00140B9B" w:rsidP="00B826C1">
            <w:pPr>
              <w:jc w:val="center"/>
              <w:rPr>
                <w:rFonts w:asciiTheme="minorHAnsi" w:hAnsiTheme="minorHAnsi" w:cstheme="minorHAnsi"/>
                <w:b/>
                <w:sz w:val="20"/>
                <w:szCs w:val="20"/>
              </w:rPr>
            </w:pPr>
            <w:r w:rsidRPr="00B826C1">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9/22-9</w:t>
            </w:r>
            <w:r w:rsidR="003E6E2D">
              <w:rPr>
                <w:rFonts w:asciiTheme="minorHAnsi" w:hAnsiTheme="minorHAnsi" w:cstheme="minorHAnsi"/>
                <w:b/>
                <w:bCs/>
                <w:color w:val="FF0000"/>
                <w:sz w:val="20"/>
                <w:szCs w:val="20"/>
              </w:rPr>
              <w:t>/2</w:t>
            </w:r>
            <w:r w:rsidR="0092602B">
              <w:rPr>
                <w:rFonts w:asciiTheme="minorHAnsi" w:hAnsiTheme="minorHAnsi" w:cstheme="minorHAnsi"/>
                <w:b/>
                <w:bCs/>
                <w:color w:val="FF0000"/>
                <w:sz w:val="20"/>
                <w:szCs w:val="20"/>
              </w:rPr>
              <w:t>6</w:t>
            </w:r>
            <w:r w:rsidRPr="00B826C1">
              <w:rPr>
                <w:rFonts w:asciiTheme="minorHAnsi" w:hAnsiTheme="minorHAnsi" w:cstheme="minorHAnsi"/>
                <w:b/>
                <w:bCs/>
                <w:color w:val="FF0000"/>
                <w:sz w:val="20"/>
                <w:szCs w:val="20"/>
              </w:rPr>
              <w:t>)</w:t>
            </w:r>
          </w:p>
        </w:tc>
        <w:tc>
          <w:tcPr>
            <w:tcW w:w="6210" w:type="dxa"/>
          </w:tcPr>
          <w:p w14:paraId="752B3E0A" w14:textId="4E2ABF51" w:rsidR="00140B9B" w:rsidRPr="00B826C1" w:rsidRDefault="0092602B" w:rsidP="00314CEE">
            <w:pPr>
              <w:rPr>
                <w:b/>
                <w:sz w:val="20"/>
                <w:szCs w:val="20"/>
              </w:rPr>
            </w:pPr>
            <w:r>
              <w:rPr>
                <w:rFonts w:cs="Calibri"/>
                <w:b/>
                <w:color w:val="000000"/>
                <w:sz w:val="20"/>
                <w:szCs w:val="20"/>
              </w:rPr>
              <w:t>Tensile Test</w:t>
            </w:r>
          </w:p>
        </w:tc>
      </w:tr>
      <w:tr w:rsidR="00140B9B" w14:paraId="30115877" w14:textId="77777777" w:rsidTr="00140B9B">
        <w:tc>
          <w:tcPr>
            <w:tcW w:w="3708" w:type="dxa"/>
          </w:tcPr>
          <w:p w14:paraId="5AA17649" w14:textId="1B5F7EF1" w:rsidR="00140B9B" w:rsidRPr="00B826C1" w:rsidRDefault="00140B9B" w:rsidP="00B826C1">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92602B">
              <w:rPr>
                <w:rFonts w:asciiTheme="minorHAnsi" w:hAnsiTheme="minorHAnsi" w:cstheme="minorHAnsi"/>
                <w:b/>
                <w:bCs/>
                <w:color w:val="000000"/>
                <w:sz w:val="20"/>
                <w:szCs w:val="20"/>
              </w:rPr>
              <w:t>7</w:t>
            </w:r>
          </w:p>
          <w:p w14:paraId="0941ABF7" w14:textId="7827AA73" w:rsidR="00140B9B" w:rsidRPr="00B826C1" w:rsidRDefault="00140B9B" w:rsidP="00B826C1">
            <w:pPr>
              <w:jc w:val="center"/>
              <w:rPr>
                <w:rFonts w:asciiTheme="minorHAnsi" w:hAnsiTheme="minorHAnsi" w:cstheme="minorHAnsi"/>
                <w:b/>
                <w:sz w:val="20"/>
                <w:szCs w:val="20"/>
              </w:rPr>
            </w:pPr>
            <w:r w:rsidRPr="00B826C1">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9</w:t>
            </w:r>
            <w:r w:rsidR="003E6E2D">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29-10/3</w:t>
            </w:r>
            <w:r w:rsidRPr="00B826C1">
              <w:rPr>
                <w:rFonts w:asciiTheme="minorHAnsi" w:hAnsiTheme="minorHAnsi" w:cstheme="minorHAnsi"/>
                <w:b/>
                <w:bCs/>
                <w:color w:val="FF0000"/>
                <w:sz w:val="20"/>
                <w:szCs w:val="20"/>
              </w:rPr>
              <w:t>)</w:t>
            </w:r>
          </w:p>
        </w:tc>
        <w:tc>
          <w:tcPr>
            <w:tcW w:w="6210" w:type="dxa"/>
          </w:tcPr>
          <w:p w14:paraId="376EC892" w14:textId="35EDC885" w:rsidR="00140B9B" w:rsidRPr="00B826C1" w:rsidRDefault="0092602B" w:rsidP="00314CEE">
            <w:pPr>
              <w:rPr>
                <w:b/>
                <w:sz w:val="20"/>
                <w:szCs w:val="20"/>
              </w:rPr>
            </w:pPr>
            <w:r>
              <w:rPr>
                <w:b/>
                <w:sz w:val="20"/>
                <w:szCs w:val="20"/>
              </w:rPr>
              <w:t>Quiz Lab 1</w:t>
            </w:r>
          </w:p>
        </w:tc>
      </w:tr>
      <w:tr w:rsidR="00140B9B" w14:paraId="6499F8C6" w14:textId="77777777" w:rsidTr="00140B9B">
        <w:tc>
          <w:tcPr>
            <w:tcW w:w="3708" w:type="dxa"/>
          </w:tcPr>
          <w:p w14:paraId="46FB5995" w14:textId="0BA6EC0B" w:rsidR="00140B9B" w:rsidRPr="00B826C1" w:rsidRDefault="00140B9B" w:rsidP="00B826C1">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92602B">
              <w:rPr>
                <w:rFonts w:asciiTheme="minorHAnsi" w:hAnsiTheme="minorHAnsi" w:cstheme="minorHAnsi"/>
                <w:b/>
                <w:bCs/>
                <w:color w:val="000000"/>
                <w:sz w:val="20"/>
                <w:szCs w:val="20"/>
              </w:rPr>
              <w:t>8</w:t>
            </w:r>
          </w:p>
          <w:p w14:paraId="7823DC04" w14:textId="49982E93" w:rsidR="00140B9B" w:rsidRPr="00B826C1" w:rsidRDefault="00140B9B" w:rsidP="00B826C1">
            <w:pPr>
              <w:jc w:val="center"/>
              <w:rPr>
                <w:rFonts w:asciiTheme="minorHAnsi" w:hAnsiTheme="minorHAnsi" w:cstheme="minorHAnsi"/>
                <w:b/>
                <w:bCs/>
                <w:color w:val="FF0000"/>
                <w:sz w:val="20"/>
                <w:szCs w:val="20"/>
              </w:rPr>
            </w:pPr>
            <w:r w:rsidRPr="00B826C1">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10/6-10/10</w:t>
            </w:r>
            <w:r w:rsidRPr="00B826C1">
              <w:rPr>
                <w:rFonts w:asciiTheme="minorHAnsi" w:hAnsiTheme="minorHAnsi" w:cstheme="minorHAnsi"/>
                <w:b/>
                <w:bCs/>
                <w:color w:val="FF0000"/>
                <w:sz w:val="20"/>
                <w:szCs w:val="20"/>
              </w:rPr>
              <w:t>)</w:t>
            </w:r>
          </w:p>
        </w:tc>
        <w:tc>
          <w:tcPr>
            <w:tcW w:w="6210" w:type="dxa"/>
          </w:tcPr>
          <w:p w14:paraId="12BC807D" w14:textId="04E5C10E" w:rsidR="00140B9B" w:rsidRPr="00B826C1" w:rsidRDefault="0092602B" w:rsidP="00314CEE">
            <w:pPr>
              <w:rPr>
                <w:rFonts w:cs="Calibri"/>
                <w:b/>
                <w:color w:val="000000"/>
                <w:sz w:val="20"/>
                <w:szCs w:val="20"/>
              </w:rPr>
            </w:pPr>
            <w:r>
              <w:rPr>
                <w:rFonts w:cs="Calibri"/>
                <w:b/>
                <w:color w:val="000000"/>
                <w:sz w:val="20"/>
                <w:szCs w:val="20"/>
              </w:rPr>
              <w:t>Age Hardening of Al</w:t>
            </w:r>
            <w:r w:rsidR="000255D0">
              <w:rPr>
                <w:rFonts w:cs="Calibri"/>
                <w:b/>
                <w:color w:val="000000"/>
                <w:sz w:val="20"/>
                <w:szCs w:val="20"/>
              </w:rPr>
              <w:t>uminum</w:t>
            </w:r>
            <w:r>
              <w:rPr>
                <w:rFonts w:cs="Calibri"/>
                <w:b/>
                <w:color w:val="000000"/>
                <w:sz w:val="20"/>
                <w:szCs w:val="20"/>
              </w:rPr>
              <w:t xml:space="preserve"> alloy</w:t>
            </w:r>
          </w:p>
        </w:tc>
      </w:tr>
      <w:tr w:rsidR="00140B9B" w14:paraId="1A551205" w14:textId="77777777" w:rsidTr="00140B9B">
        <w:trPr>
          <w:trHeight w:val="498"/>
        </w:trPr>
        <w:tc>
          <w:tcPr>
            <w:tcW w:w="3708" w:type="dxa"/>
          </w:tcPr>
          <w:p w14:paraId="35E94322" w14:textId="6D426004" w:rsidR="00140B9B" w:rsidRPr="00B826C1" w:rsidRDefault="00140B9B" w:rsidP="00B826C1">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92602B">
              <w:rPr>
                <w:rFonts w:asciiTheme="minorHAnsi" w:hAnsiTheme="minorHAnsi" w:cstheme="minorHAnsi"/>
                <w:b/>
                <w:bCs/>
                <w:color w:val="000000"/>
                <w:sz w:val="20"/>
                <w:szCs w:val="20"/>
              </w:rPr>
              <w:t>9</w:t>
            </w:r>
          </w:p>
          <w:p w14:paraId="5A3F5C9B" w14:textId="10AFC79B" w:rsidR="00140B9B" w:rsidRPr="00B826C1" w:rsidRDefault="00140B9B" w:rsidP="00B826C1">
            <w:pPr>
              <w:jc w:val="center"/>
              <w:rPr>
                <w:rFonts w:asciiTheme="minorHAnsi" w:hAnsiTheme="minorHAnsi" w:cstheme="minorHAnsi"/>
                <w:b/>
                <w:bCs/>
                <w:color w:val="FF0000"/>
                <w:sz w:val="20"/>
                <w:szCs w:val="20"/>
              </w:rPr>
            </w:pPr>
            <w:r w:rsidRPr="00B826C1">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10</w:t>
            </w:r>
            <w:r w:rsidR="004F2F8E">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13-10/17</w:t>
            </w:r>
            <w:r>
              <w:rPr>
                <w:rFonts w:asciiTheme="minorHAnsi" w:hAnsiTheme="minorHAnsi" w:cstheme="minorHAnsi"/>
                <w:b/>
                <w:bCs/>
                <w:color w:val="FF0000"/>
                <w:sz w:val="20"/>
                <w:szCs w:val="20"/>
              </w:rPr>
              <w:t>)</w:t>
            </w:r>
          </w:p>
        </w:tc>
        <w:tc>
          <w:tcPr>
            <w:tcW w:w="6210" w:type="dxa"/>
          </w:tcPr>
          <w:p w14:paraId="4BD08A43" w14:textId="32732753" w:rsidR="00140B9B" w:rsidRPr="00B826C1" w:rsidRDefault="0092602B" w:rsidP="00314CEE">
            <w:pPr>
              <w:rPr>
                <w:rFonts w:cs="Calibri"/>
                <w:b/>
                <w:color w:val="000000"/>
                <w:sz w:val="20"/>
                <w:szCs w:val="20"/>
              </w:rPr>
            </w:pPr>
            <w:r>
              <w:rPr>
                <w:rFonts w:cs="Calibri"/>
                <w:b/>
                <w:color w:val="000000"/>
                <w:sz w:val="20"/>
                <w:szCs w:val="20"/>
              </w:rPr>
              <w:t>Impact Testing</w:t>
            </w:r>
          </w:p>
        </w:tc>
      </w:tr>
      <w:tr w:rsidR="00140B9B" w14:paraId="29727B2E" w14:textId="77777777" w:rsidTr="00140B9B">
        <w:trPr>
          <w:trHeight w:val="498"/>
        </w:trPr>
        <w:tc>
          <w:tcPr>
            <w:tcW w:w="3708" w:type="dxa"/>
          </w:tcPr>
          <w:p w14:paraId="0E680FC4" w14:textId="3A020471" w:rsidR="00140B9B" w:rsidRPr="00B826C1" w:rsidRDefault="00140B9B" w:rsidP="00413766">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92602B">
              <w:rPr>
                <w:rFonts w:asciiTheme="minorHAnsi" w:hAnsiTheme="minorHAnsi" w:cstheme="minorHAnsi"/>
                <w:b/>
                <w:bCs/>
                <w:color w:val="000000"/>
                <w:sz w:val="20"/>
                <w:szCs w:val="20"/>
              </w:rPr>
              <w:t>10</w:t>
            </w:r>
          </w:p>
          <w:p w14:paraId="7B504843" w14:textId="622BA311" w:rsidR="00140B9B" w:rsidRPr="00B826C1" w:rsidRDefault="00140B9B" w:rsidP="00413766">
            <w:pPr>
              <w:jc w:val="center"/>
              <w:rPr>
                <w:rFonts w:asciiTheme="minorHAnsi" w:hAnsiTheme="minorHAnsi" w:cstheme="minorHAnsi"/>
                <w:b/>
                <w:bCs/>
                <w:color w:val="000000"/>
                <w:sz w:val="20"/>
              </w:rPr>
            </w:pPr>
            <w:r w:rsidRPr="00B826C1">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10</w:t>
            </w:r>
            <w:r w:rsidR="004F2F8E">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20-10/24</w:t>
            </w:r>
            <w:r w:rsidRPr="00B826C1">
              <w:rPr>
                <w:rFonts w:asciiTheme="minorHAnsi" w:hAnsiTheme="minorHAnsi" w:cstheme="minorHAnsi"/>
                <w:b/>
                <w:bCs/>
                <w:color w:val="FF0000"/>
                <w:sz w:val="20"/>
                <w:szCs w:val="20"/>
              </w:rPr>
              <w:t>)</w:t>
            </w:r>
          </w:p>
        </w:tc>
        <w:tc>
          <w:tcPr>
            <w:tcW w:w="6210" w:type="dxa"/>
          </w:tcPr>
          <w:p w14:paraId="51F119AA" w14:textId="26B5F6D4" w:rsidR="00140B9B" w:rsidRDefault="004F2F8E" w:rsidP="00314CEE">
            <w:pPr>
              <w:rPr>
                <w:rFonts w:cs="Calibri"/>
                <w:b/>
                <w:color w:val="000000"/>
                <w:sz w:val="20"/>
              </w:rPr>
            </w:pPr>
            <w:r>
              <w:rPr>
                <w:rFonts w:cs="Calibri"/>
                <w:b/>
                <w:color w:val="000000"/>
                <w:sz w:val="20"/>
                <w:szCs w:val="20"/>
              </w:rPr>
              <w:t xml:space="preserve">JOMINY QUENCH TEST (PART </w:t>
            </w:r>
            <w:r w:rsidR="0092602B">
              <w:rPr>
                <w:rFonts w:cs="Calibri"/>
                <w:b/>
                <w:color w:val="000000"/>
                <w:sz w:val="20"/>
                <w:szCs w:val="20"/>
              </w:rPr>
              <w:t>1</w:t>
            </w:r>
            <w:r>
              <w:rPr>
                <w:rFonts w:cs="Calibri"/>
                <w:b/>
                <w:color w:val="000000"/>
                <w:sz w:val="20"/>
                <w:szCs w:val="20"/>
              </w:rPr>
              <w:t>)</w:t>
            </w:r>
          </w:p>
        </w:tc>
      </w:tr>
      <w:tr w:rsidR="00140B9B" w14:paraId="13AE7B55" w14:textId="77777777" w:rsidTr="00140B9B">
        <w:tc>
          <w:tcPr>
            <w:tcW w:w="3708" w:type="dxa"/>
            <w:vAlign w:val="center"/>
          </w:tcPr>
          <w:p w14:paraId="4BD69657" w14:textId="0A5ADFDF" w:rsidR="00140B9B" w:rsidRPr="00B826C1" w:rsidRDefault="00140B9B" w:rsidP="00413766">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sidR="0092602B">
              <w:rPr>
                <w:rFonts w:asciiTheme="minorHAnsi" w:hAnsiTheme="minorHAnsi" w:cstheme="minorHAnsi"/>
                <w:b/>
                <w:bCs/>
                <w:color w:val="000000"/>
                <w:sz w:val="20"/>
                <w:szCs w:val="20"/>
              </w:rPr>
              <w:t>11</w:t>
            </w:r>
          </w:p>
          <w:p w14:paraId="64C6A8F9" w14:textId="6544EA18" w:rsidR="00140B9B" w:rsidRPr="00B826C1" w:rsidRDefault="00140B9B" w:rsidP="00413766">
            <w:pPr>
              <w:jc w:val="center"/>
              <w:rPr>
                <w:rFonts w:asciiTheme="minorHAnsi" w:hAnsiTheme="minorHAnsi" w:cstheme="minorHAnsi"/>
                <w:b/>
                <w:bCs/>
                <w:color w:val="FF0000"/>
                <w:sz w:val="20"/>
                <w:szCs w:val="20"/>
              </w:rPr>
            </w:pPr>
            <w:r w:rsidRPr="00B826C1">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10</w:t>
            </w:r>
            <w:r w:rsidR="004F2F8E">
              <w:rPr>
                <w:rFonts w:asciiTheme="minorHAnsi" w:hAnsiTheme="minorHAnsi" w:cstheme="minorHAnsi"/>
                <w:b/>
                <w:bCs/>
                <w:color w:val="FF0000"/>
                <w:sz w:val="20"/>
                <w:szCs w:val="20"/>
              </w:rPr>
              <w:t>/</w:t>
            </w:r>
            <w:r w:rsidR="0092602B">
              <w:rPr>
                <w:rFonts w:asciiTheme="minorHAnsi" w:hAnsiTheme="minorHAnsi" w:cstheme="minorHAnsi"/>
                <w:b/>
                <w:bCs/>
                <w:color w:val="FF0000"/>
                <w:sz w:val="20"/>
                <w:szCs w:val="20"/>
              </w:rPr>
              <w:t>27-10/31</w:t>
            </w:r>
            <w:r w:rsidR="004F2F8E">
              <w:rPr>
                <w:rFonts w:asciiTheme="minorHAnsi" w:hAnsiTheme="minorHAnsi" w:cstheme="minorHAnsi"/>
                <w:b/>
                <w:bCs/>
                <w:color w:val="FF0000"/>
                <w:sz w:val="20"/>
                <w:szCs w:val="20"/>
              </w:rPr>
              <w:t>)</w:t>
            </w:r>
          </w:p>
        </w:tc>
        <w:tc>
          <w:tcPr>
            <w:tcW w:w="6210" w:type="dxa"/>
          </w:tcPr>
          <w:p w14:paraId="344D4721" w14:textId="2BB9117A" w:rsidR="00140B9B" w:rsidRPr="00B826C1" w:rsidRDefault="0092602B" w:rsidP="00CA1B1C">
            <w:pPr>
              <w:rPr>
                <w:rFonts w:cs="Calibri"/>
                <w:b/>
                <w:color w:val="000000"/>
                <w:sz w:val="20"/>
                <w:szCs w:val="20"/>
              </w:rPr>
            </w:pPr>
            <w:r>
              <w:rPr>
                <w:rFonts w:cs="Calibri"/>
                <w:b/>
                <w:color w:val="000000"/>
                <w:sz w:val="20"/>
                <w:szCs w:val="20"/>
              </w:rPr>
              <w:t xml:space="preserve">JOMINY QUENCH TEST (PART </w:t>
            </w:r>
            <w:r>
              <w:rPr>
                <w:rFonts w:cs="Calibri"/>
                <w:b/>
                <w:color w:val="000000"/>
                <w:sz w:val="20"/>
                <w:szCs w:val="20"/>
              </w:rPr>
              <w:t>2</w:t>
            </w:r>
            <w:r>
              <w:rPr>
                <w:rFonts w:cs="Calibri"/>
                <w:b/>
                <w:color w:val="000000"/>
                <w:sz w:val="20"/>
                <w:szCs w:val="20"/>
              </w:rPr>
              <w:t>)</w:t>
            </w:r>
          </w:p>
        </w:tc>
      </w:tr>
      <w:tr w:rsidR="0092602B" w14:paraId="10FCD95F" w14:textId="77777777" w:rsidTr="0092602B">
        <w:trPr>
          <w:trHeight w:val="440"/>
        </w:trPr>
        <w:tc>
          <w:tcPr>
            <w:tcW w:w="3708" w:type="dxa"/>
            <w:vAlign w:val="center"/>
          </w:tcPr>
          <w:p w14:paraId="55D1CC40" w14:textId="00B04698" w:rsidR="0092602B" w:rsidRPr="00B826C1" w:rsidRDefault="0092602B" w:rsidP="0092602B">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Pr>
                <w:rFonts w:asciiTheme="minorHAnsi" w:hAnsiTheme="minorHAnsi" w:cstheme="minorHAnsi"/>
                <w:b/>
                <w:bCs/>
                <w:color w:val="000000"/>
                <w:sz w:val="20"/>
                <w:szCs w:val="20"/>
              </w:rPr>
              <w:t>1</w:t>
            </w:r>
            <w:r>
              <w:rPr>
                <w:rFonts w:asciiTheme="minorHAnsi" w:hAnsiTheme="minorHAnsi" w:cstheme="minorHAnsi"/>
                <w:b/>
                <w:bCs/>
                <w:color w:val="000000"/>
                <w:sz w:val="20"/>
                <w:szCs w:val="20"/>
              </w:rPr>
              <w:t>2</w:t>
            </w:r>
          </w:p>
          <w:p w14:paraId="6F6A68B6" w14:textId="28F919F5" w:rsidR="0092602B" w:rsidRPr="00B826C1" w:rsidRDefault="0092602B" w:rsidP="0092602B">
            <w:pPr>
              <w:jc w:val="center"/>
              <w:rPr>
                <w:rFonts w:asciiTheme="minorHAnsi" w:hAnsiTheme="minorHAnsi" w:cstheme="minorHAnsi"/>
                <w:b/>
                <w:bCs/>
                <w:color w:val="000000"/>
                <w:sz w:val="20"/>
              </w:rPr>
            </w:pPr>
            <w:r w:rsidRPr="00B826C1">
              <w:rPr>
                <w:rFonts w:asciiTheme="minorHAnsi" w:hAnsiTheme="minorHAnsi" w:cstheme="minorHAnsi"/>
                <w:b/>
                <w:bCs/>
                <w:color w:val="FF0000"/>
                <w:sz w:val="20"/>
                <w:szCs w:val="20"/>
              </w:rPr>
              <w:t>(</w:t>
            </w:r>
            <w:r>
              <w:rPr>
                <w:rFonts w:asciiTheme="minorHAnsi" w:hAnsiTheme="minorHAnsi" w:cstheme="minorHAnsi"/>
                <w:b/>
                <w:bCs/>
                <w:color w:val="FF0000"/>
                <w:sz w:val="20"/>
                <w:szCs w:val="20"/>
              </w:rPr>
              <w:t>1</w:t>
            </w:r>
            <w:r>
              <w:rPr>
                <w:rFonts w:asciiTheme="minorHAnsi" w:hAnsiTheme="minorHAnsi" w:cstheme="minorHAnsi"/>
                <w:b/>
                <w:bCs/>
                <w:color w:val="FF0000"/>
                <w:sz w:val="20"/>
                <w:szCs w:val="20"/>
              </w:rPr>
              <w:t>1</w:t>
            </w:r>
            <w:r>
              <w:rPr>
                <w:rFonts w:asciiTheme="minorHAnsi" w:hAnsiTheme="minorHAnsi" w:cstheme="minorHAnsi"/>
                <w:b/>
                <w:bCs/>
                <w:color w:val="FF0000"/>
                <w:sz w:val="20"/>
                <w:szCs w:val="20"/>
              </w:rPr>
              <w:t>/</w:t>
            </w:r>
            <w:r>
              <w:rPr>
                <w:rFonts w:asciiTheme="minorHAnsi" w:hAnsiTheme="minorHAnsi" w:cstheme="minorHAnsi"/>
                <w:b/>
                <w:bCs/>
                <w:color w:val="FF0000"/>
                <w:sz w:val="20"/>
                <w:szCs w:val="20"/>
              </w:rPr>
              <w:t>3</w:t>
            </w:r>
            <w:r>
              <w:rPr>
                <w:rFonts w:asciiTheme="minorHAnsi" w:hAnsiTheme="minorHAnsi" w:cstheme="minorHAnsi"/>
                <w:b/>
                <w:bCs/>
                <w:color w:val="FF0000"/>
                <w:sz w:val="20"/>
                <w:szCs w:val="20"/>
              </w:rPr>
              <w:t>-1</w:t>
            </w:r>
            <w:r>
              <w:rPr>
                <w:rFonts w:asciiTheme="minorHAnsi" w:hAnsiTheme="minorHAnsi" w:cstheme="minorHAnsi"/>
                <w:b/>
                <w:bCs/>
                <w:color w:val="FF0000"/>
                <w:sz w:val="20"/>
                <w:szCs w:val="20"/>
              </w:rPr>
              <w:t>1</w:t>
            </w:r>
            <w:r>
              <w:rPr>
                <w:rFonts w:asciiTheme="minorHAnsi" w:hAnsiTheme="minorHAnsi" w:cstheme="minorHAnsi"/>
                <w:b/>
                <w:bCs/>
                <w:color w:val="FF0000"/>
                <w:sz w:val="20"/>
                <w:szCs w:val="20"/>
              </w:rPr>
              <w:t>/</w:t>
            </w:r>
            <w:r>
              <w:rPr>
                <w:rFonts w:asciiTheme="minorHAnsi" w:hAnsiTheme="minorHAnsi" w:cstheme="minorHAnsi"/>
                <w:b/>
                <w:bCs/>
                <w:color w:val="FF0000"/>
                <w:sz w:val="20"/>
                <w:szCs w:val="20"/>
              </w:rPr>
              <w:t>7</w:t>
            </w:r>
            <w:r>
              <w:rPr>
                <w:rFonts w:asciiTheme="minorHAnsi" w:hAnsiTheme="minorHAnsi" w:cstheme="minorHAnsi"/>
                <w:b/>
                <w:bCs/>
                <w:color w:val="FF0000"/>
                <w:sz w:val="20"/>
                <w:szCs w:val="20"/>
              </w:rPr>
              <w:t>)</w:t>
            </w:r>
          </w:p>
        </w:tc>
        <w:tc>
          <w:tcPr>
            <w:tcW w:w="6210" w:type="dxa"/>
          </w:tcPr>
          <w:p w14:paraId="603FF73D" w14:textId="7D2BFACB" w:rsidR="0092602B" w:rsidRDefault="000255D0" w:rsidP="00CA1B1C">
            <w:pPr>
              <w:rPr>
                <w:rFonts w:cs="Calibri"/>
                <w:b/>
                <w:color w:val="000000"/>
                <w:sz w:val="20"/>
              </w:rPr>
            </w:pPr>
            <w:r>
              <w:rPr>
                <w:rFonts w:cs="Calibri"/>
                <w:b/>
                <w:color w:val="000000"/>
                <w:sz w:val="20"/>
              </w:rPr>
              <w:t>Corrosion Test</w:t>
            </w:r>
            <w:r>
              <w:rPr>
                <w:rFonts w:cs="Calibri"/>
                <w:b/>
                <w:color w:val="000000"/>
                <w:sz w:val="20"/>
              </w:rPr>
              <w:t xml:space="preserve"> </w:t>
            </w:r>
          </w:p>
        </w:tc>
      </w:tr>
      <w:tr w:rsidR="0092602B" w14:paraId="02E5114C" w14:textId="77777777" w:rsidTr="0092602B">
        <w:trPr>
          <w:trHeight w:val="440"/>
        </w:trPr>
        <w:tc>
          <w:tcPr>
            <w:tcW w:w="3708" w:type="dxa"/>
            <w:vAlign w:val="center"/>
          </w:tcPr>
          <w:p w14:paraId="43CAB511" w14:textId="42A568D2" w:rsidR="0092602B" w:rsidRPr="00B826C1" w:rsidRDefault="0092602B" w:rsidP="0092602B">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Pr>
                <w:rFonts w:asciiTheme="minorHAnsi" w:hAnsiTheme="minorHAnsi" w:cstheme="minorHAnsi"/>
                <w:b/>
                <w:bCs/>
                <w:color w:val="000000"/>
                <w:sz w:val="20"/>
                <w:szCs w:val="20"/>
              </w:rPr>
              <w:t>1</w:t>
            </w:r>
            <w:r w:rsidR="000255D0">
              <w:rPr>
                <w:rFonts w:asciiTheme="minorHAnsi" w:hAnsiTheme="minorHAnsi" w:cstheme="minorHAnsi"/>
                <w:b/>
                <w:bCs/>
                <w:color w:val="000000"/>
                <w:sz w:val="20"/>
                <w:szCs w:val="20"/>
              </w:rPr>
              <w:t>3</w:t>
            </w:r>
          </w:p>
          <w:p w14:paraId="41CC7338" w14:textId="6A2354E3" w:rsidR="0092602B" w:rsidRPr="00B826C1" w:rsidRDefault="0092602B" w:rsidP="0092602B">
            <w:pPr>
              <w:jc w:val="center"/>
              <w:rPr>
                <w:rFonts w:asciiTheme="minorHAnsi" w:hAnsiTheme="minorHAnsi" w:cstheme="minorHAnsi"/>
                <w:b/>
                <w:bCs/>
                <w:color w:val="000000"/>
                <w:sz w:val="20"/>
              </w:rPr>
            </w:pPr>
            <w:r w:rsidRPr="00B826C1">
              <w:rPr>
                <w:rFonts w:asciiTheme="minorHAnsi" w:hAnsiTheme="minorHAnsi" w:cstheme="minorHAnsi"/>
                <w:b/>
                <w:bCs/>
                <w:color w:val="FF0000"/>
                <w:sz w:val="20"/>
                <w:szCs w:val="20"/>
              </w:rPr>
              <w:t>(</w:t>
            </w:r>
            <w:r>
              <w:rPr>
                <w:rFonts w:asciiTheme="minorHAnsi" w:hAnsiTheme="minorHAnsi" w:cstheme="minorHAnsi"/>
                <w:b/>
                <w:bCs/>
                <w:color w:val="FF0000"/>
                <w:sz w:val="20"/>
                <w:szCs w:val="20"/>
              </w:rPr>
              <w:t>1</w:t>
            </w:r>
            <w:r w:rsidR="000255D0">
              <w:rPr>
                <w:rFonts w:asciiTheme="minorHAnsi" w:hAnsiTheme="minorHAnsi" w:cstheme="minorHAnsi"/>
                <w:b/>
                <w:bCs/>
                <w:color w:val="FF0000"/>
                <w:sz w:val="20"/>
                <w:szCs w:val="20"/>
              </w:rPr>
              <w:t>1</w:t>
            </w:r>
            <w:r>
              <w:rPr>
                <w:rFonts w:asciiTheme="minorHAnsi" w:hAnsiTheme="minorHAnsi" w:cstheme="minorHAnsi"/>
                <w:b/>
                <w:bCs/>
                <w:color w:val="FF0000"/>
                <w:sz w:val="20"/>
                <w:szCs w:val="20"/>
              </w:rPr>
              <w:t>/</w:t>
            </w:r>
            <w:r w:rsidR="000255D0">
              <w:rPr>
                <w:rFonts w:asciiTheme="minorHAnsi" w:hAnsiTheme="minorHAnsi" w:cstheme="minorHAnsi"/>
                <w:b/>
                <w:bCs/>
                <w:color w:val="FF0000"/>
                <w:sz w:val="20"/>
                <w:szCs w:val="20"/>
              </w:rPr>
              <w:t>10</w:t>
            </w:r>
            <w:r>
              <w:rPr>
                <w:rFonts w:asciiTheme="minorHAnsi" w:hAnsiTheme="minorHAnsi" w:cstheme="minorHAnsi"/>
                <w:b/>
                <w:bCs/>
                <w:color w:val="FF0000"/>
                <w:sz w:val="20"/>
                <w:szCs w:val="20"/>
              </w:rPr>
              <w:t>-1</w:t>
            </w:r>
            <w:r w:rsidR="000255D0">
              <w:rPr>
                <w:rFonts w:asciiTheme="minorHAnsi" w:hAnsiTheme="minorHAnsi" w:cstheme="minorHAnsi"/>
                <w:b/>
                <w:bCs/>
                <w:color w:val="FF0000"/>
                <w:sz w:val="20"/>
                <w:szCs w:val="20"/>
              </w:rPr>
              <w:t>1</w:t>
            </w:r>
            <w:r>
              <w:rPr>
                <w:rFonts w:asciiTheme="minorHAnsi" w:hAnsiTheme="minorHAnsi" w:cstheme="minorHAnsi"/>
                <w:b/>
                <w:bCs/>
                <w:color w:val="FF0000"/>
                <w:sz w:val="20"/>
                <w:szCs w:val="20"/>
              </w:rPr>
              <w:t>/</w:t>
            </w:r>
            <w:r w:rsidR="000255D0">
              <w:rPr>
                <w:rFonts w:asciiTheme="minorHAnsi" w:hAnsiTheme="minorHAnsi" w:cstheme="minorHAnsi"/>
                <w:b/>
                <w:bCs/>
                <w:color w:val="FF0000"/>
                <w:sz w:val="20"/>
                <w:szCs w:val="20"/>
              </w:rPr>
              <w:t>14</w:t>
            </w:r>
            <w:r>
              <w:rPr>
                <w:rFonts w:asciiTheme="minorHAnsi" w:hAnsiTheme="minorHAnsi" w:cstheme="minorHAnsi"/>
                <w:b/>
                <w:bCs/>
                <w:color w:val="FF0000"/>
                <w:sz w:val="20"/>
                <w:szCs w:val="20"/>
              </w:rPr>
              <w:t>)</w:t>
            </w:r>
          </w:p>
        </w:tc>
        <w:tc>
          <w:tcPr>
            <w:tcW w:w="6210" w:type="dxa"/>
          </w:tcPr>
          <w:p w14:paraId="5B6D15AA" w14:textId="6B99CAAF" w:rsidR="0092602B" w:rsidRDefault="000255D0" w:rsidP="00CA1B1C">
            <w:pPr>
              <w:rPr>
                <w:rFonts w:cs="Calibri"/>
                <w:b/>
                <w:color w:val="000000"/>
                <w:sz w:val="20"/>
              </w:rPr>
            </w:pPr>
            <w:r>
              <w:rPr>
                <w:rFonts w:cs="Calibri"/>
                <w:b/>
                <w:color w:val="000000"/>
                <w:sz w:val="20"/>
              </w:rPr>
              <w:t>Failure Analysis/Scanning Electron Microscope</w:t>
            </w:r>
          </w:p>
        </w:tc>
      </w:tr>
      <w:tr w:rsidR="0092602B" w14:paraId="575FD853" w14:textId="77777777" w:rsidTr="0092602B">
        <w:trPr>
          <w:trHeight w:val="440"/>
        </w:trPr>
        <w:tc>
          <w:tcPr>
            <w:tcW w:w="3708" w:type="dxa"/>
            <w:vAlign w:val="center"/>
          </w:tcPr>
          <w:p w14:paraId="2467A394" w14:textId="77777777" w:rsidR="0092602B" w:rsidRPr="00B826C1" w:rsidRDefault="0092602B" w:rsidP="0092602B">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Pr>
                <w:rFonts w:asciiTheme="minorHAnsi" w:hAnsiTheme="minorHAnsi" w:cstheme="minorHAnsi"/>
                <w:b/>
                <w:bCs/>
                <w:color w:val="000000"/>
                <w:sz w:val="20"/>
                <w:szCs w:val="20"/>
              </w:rPr>
              <w:t>11</w:t>
            </w:r>
          </w:p>
          <w:p w14:paraId="79049F3F" w14:textId="584C48D2" w:rsidR="0092602B" w:rsidRPr="00B826C1" w:rsidRDefault="0092602B" w:rsidP="0092602B">
            <w:pPr>
              <w:jc w:val="center"/>
              <w:rPr>
                <w:rFonts w:asciiTheme="minorHAnsi" w:hAnsiTheme="minorHAnsi" w:cstheme="minorHAnsi"/>
                <w:b/>
                <w:bCs/>
                <w:color w:val="000000"/>
                <w:sz w:val="20"/>
              </w:rPr>
            </w:pPr>
            <w:r w:rsidRPr="00B826C1">
              <w:rPr>
                <w:rFonts w:asciiTheme="minorHAnsi" w:hAnsiTheme="minorHAnsi" w:cstheme="minorHAnsi"/>
                <w:b/>
                <w:bCs/>
                <w:color w:val="FF0000"/>
                <w:sz w:val="20"/>
                <w:szCs w:val="20"/>
              </w:rPr>
              <w:t>(</w:t>
            </w:r>
            <w:r w:rsidR="000255D0">
              <w:rPr>
                <w:rFonts w:asciiTheme="minorHAnsi" w:hAnsiTheme="minorHAnsi" w:cstheme="minorHAnsi"/>
                <w:b/>
                <w:bCs/>
                <w:color w:val="FF0000"/>
                <w:sz w:val="20"/>
                <w:szCs w:val="20"/>
              </w:rPr>
              <w:t>11</w:t>
            </w:r>
            <w:r>
              <w:rPr>
                <w:rFonts w:asciiTheme="minorHAnsi" w:hAnsiTheme="minorHAnsi" w:cstheme="minorHAnsi"/>
                <w:b/>
                <w:bCs/>
                <w:color w:val="FF0000"/>
                <w:sz w:val="20"/>
                <w:szCs w:val="20"/>
              </w:rPr>
              <w:t>/</w:t>
            </w:r>
            <w:r w:rsidR="000255D0">
              <w:rPr>
                <w:rFonts w:asciiTheme="minorHAnsi" w:hAnsiTheme="minorHAnsi" w:cstheme="minorHAnsi"/>
                <w:b/>
                <w:bCs/>
                <w:color w:val="FF0000"/>
                <w:sz w:val="20"/>
                <w:szCs w:val="20"/>
              </w:rPr>
              <w:t>17</w:t>
            </w:r>
            <w:r>
              <w:rPr>
                <w:rFonts w:asciiTheme="minorHAnsi" w:hAnsiTheme="minorHAnsi" w:cstheme="minorHAnsi"/>
                <w:b/>
                <w:bCs/>
                <w:color w:val="FF0000"/>
                <w:sz w:val="20"/>
                <w:szCs w:val="20"/>
              </w:rPr>
              <w:t>-1</w:t>
            </w:r>
            <w:r w:rsidR="000255D0">
              <w:rPr>
                <w:rFonts w:asciiTheme="minorHAnsi" w:hAnsiTheme="minorHAnsi" w:cstheme="minorHAnsi"/>
                <w:b/>
                <w:bCs/>
                <w:color w:val="FF0000"/>
                <w:sz w:val="20"/>
                <w:szCs w:val="20"/>
              </w:rPr>
              <w:t>1</w:t>
            </w:r>
            <w:r>
              <w:rPr>
                <w:rFonts w:asciiTheme="minorHAnsi" w:hAnsiTheme="minorHAnsi" w:cstheme="minorHAnsi"/>
                <w:b/>
                <w:bCs/>
                <w:color w:val="FF0000"/>
                <w:sz w:val="20"/>
                <w:szCs w:val="20"/>
              </w:rPr>
              <w:t>/</w:t>
            </w:r>
            <w:r w:rsidR="000255D0">
              <w:rPr>
                <w:rFonts w:asciiTheme="minorHAnsi" w:hAnsiTheme="minorHAnsi" w:cstheme="minorHAnsi"/>
                <w:b/>
                <w:bCs/>
                <w:color w:val="FF0000"/>
                <w:sz w:val="20"/>
                <w:szCs w:val="20"/>
              </w:rPr>
              <w:t>21</w:t>
            </w:r>
            <w:r>
              <w:rPr>
                <w:rFonts w:asciiTheme="minorHAnsi" w:hAnsiTheme="minorHAnsi" w:cstheme="minorHAnsi"/>
                <w:b/>
                <w:bCs/>
                <w:color w:val="FF0000"/>
                <w:sz w:val="20"/>
                <w:szCs w:val="20"/>
              </w:rPr>
              <w:t>)</w:t>
            </w:r>
          </w:p>
        </w:tc>
        <w:tc>
          <w:tcPr>
            <w:tcW w:w="6210" w:type="dxa"/>
          </w:tcPr>
          <w:p w14:paraId="415E3D3B" w14:textId="3A5CDD64" w:rsidR="0092602B" w:rsidRDefault="000255D0" w:rsidP="00CA1B1C">
            <w:pPr>
              <w:rPr>
                <w:rFonts w:cs="Calibri"/>
                <w:b/>
                <w:color w:val="000000"/>
                <w:sz w:val="20"/>
              </w:rPr>
            </w:pPr>
            <w:r>
              <w:rPr>
                <w:rFonts w:cs="Calibri"/>
                <w:b/>
                <w:color w:val="000000"/>
                <w:sz w:val="20"/>
              </w:rPr>
              <w:t>Quiz Lab 2</w:t>
            </w:r>
          </w:p>
        </w:tc>
      </w:tr>
      <w:tr w:rsidR="000255D0" w14:paraId="4AF06789" w14:textId="77777777" w:rsidTr="0092602B">
        <w:trPr>
          <w:trHeight w:val="440"/>
        </w:trPr>
        <w:tc>
          <w:tcPr>
            <w:tcW w:w="3708" w:type="dxa"/>
            <w:vAlign w:val="center"/>
          </w:tcPr>
          <w:p w14:paraId="1D8ECC1B" w14:textId="77777777" w:rsidR="000255D0" w:rsidRPr="00B826C1" w:rsidRDefault="000255D0" w:rsidP="000255D0">
            <w:pPr>
              <w:jc w:val="center"/>
              <w:rPr>
                <w:rFonts w:asciiTheme="minorHAnsi" w:hAnsiTheme="minorHAnsi" w:cstheme="minorHAnsi"/>
                <w:b/>
                <w:bCs/>
                <w:color w:val="000000"/>
                <w:sz w:val="20"/>
                <w:szCs w:val="20"/>
              </w:rPr>
            </w:pPr>
            <w:r w:rsidRPr="00B826C1">
              <w:rPr>
                <w:rFonts w:asciiTheme="minorHAnsi" w:hAnsiTheme="minorHAnsi" w:cstheme="minorHAnsi"/>
                <w:b/>
                <w:bCs/>
                <w:color w:val="000000"/>
                <w:sz w:val="20"/>
                <w:szCs w:val="20"/>
              </w:rPr>
              <w:t xml:space="preserve">Week </w:t>
            </w:r>
            <w:r>
              <w:rPr>
                <w:rFonts w:asciiTheme="minorHAnsi" w:hAnsiTheme="minorHAnsi" w:cstheme="minorHAnsi"/>
                <w:b/>
                <w:bCs/>
                <w:color w:val="000000"/>
                <w:sz w:val="20"/>
                <w:szCs w:val="20"/>
              </w:rPr>
              <w:t>11</w:t>
            </w:r>
          </w:p>
          <w:p w14:paraId="752F08BD" w14:textId="1D3AF3EF" w:rsidR="000255D0" w:rsidRPr="00B826C1" w:rsidRDefault="000255D0" w:rsidP="000255D0">
            <w:pPr>
              <w:jc w:val="center"/>
              <w:rPr>
                <w:rFonts w:asciiTheme="minorHAnsi" w:hAnsiTheme="minorHAnsi" w:cstheme="minorHAnsi"/>
                <w:b/>
                <w:bCs/>
                <w:color w:val="000000"/>
                <w:sz w:val="20"/>
              </w:rPr>
            </w:pPr>
            <w:r w:rsidRPr="00B826C1">
              <w:rPr>
                <w:rFonts w:asciiTheme="minorHAnsi" w:hAnsiTheme="minorHAnsi" w:cstheme="minorHAnsi"/>
                <w:b/>
                <w:bCs/>
                <w:color w:val="FF0000"/>
                <w:sz w:val="20"/>
                <w:szCs w:val="20"/>
              </w:rPr>
              <w:t>(</w:t>
            </w:r>
            <w:r>
              <w:rPr>
                <w:rFonts w:asciiTheme="minorHAnsi" w:hAnsiTheme="minorHAnsi" w:cstheme="minorHAnsi"/>
                <w:b/>
                <w:bCs/>
                <w:color w:val="FF0000"/>
                <w:sz w:val="20"/>
                <w:szCs w:val="20"/>
              </w:rPr>
              <w:t>11/</w:t>
            </w:r>
            <w:r w:rsidR="00D969A8">
              <w:rPr>
                <w:rFonts w:asciiTheme="minorHAnsi" w:hAnsiTheme="minorHAnsi" w:cstheme="minorHAnsi"/>
                <w:b/>
                <w:bCs/>
                <w:color w:val="FF0000"/>
                <w:sz w:val="20"/>
                <w:szCs w:val="20"/>
              </w:rPr>
              <w:t>24</w:t>
            </w:r>
            <w:r>
              <w:rPr>
                <w:rFonts w:asciiTheme="minorHAnsi" w:hAnsiTheme="minorHAnsi" w:cstheme="minorHAnsi"/>
                <w:b/>
                <w:bCs/>
                <w:color w:val="FF0000"/>
                <w:sz w:val="20"/>
                <w:szCs w:val="20"/>
              </w:rPr>
              <w:t>-11/2</w:t>
            </w:r>
            <w:r w:rsidR="00D969A8">
              <w:rPr>
                <w:rFonts w:asciiTheme="minorHAnsi" w:hAnsiTheme="minorHAnsi" w:cstheme="minorHAnsi"/>
                <w:b/>
                <w:bCs/>
                <w:color w:val="FF0000"/>
                <w:sz w:val="20"/>
                <w:szCs w:val="20"/>
              </w:rPr>
              <w:t>8</w:t>
            </w:r>
            <w:r>
              <w:rPr>
                <w:rFonts w:asciiTheme="minorHAnsi" w:hAnsiTheme="minorHAnsi" w:cstheme="minorHAnsi"/>
                <w:b/>
                <w:bCs/>
                <w:color w:val="FF0000"/>
                <w:sz w:val="20"/>
                <w:szCs w:val="20"/>
              </w:rPr>
              <w:t>)</w:t>
            </w:r>
          </w:p>
        </w:tc>
        <w:tc>
          <w:tcPr>
            <w:tcW w:w="6210" w:type="dxa"/>
          </w:tcPr>
          <w:p w14:paraId="286F2523" w14:textId="6AD1FA8E" w:rsidR="000255D0" w:rsidRDefault="000255D0" w:rsidP="00CA1B1C">
            <w:pPr>
              <w:rPr>
                <w:rFonts w:cs="Calibri"/>
                <w:b/>
                <w:color w:val="000000"/>
                <w:sz w:val="20"/>
              </w:rPr>
            </w:pPr>
            <w:proofErr w:type="spellStart"/>
            <w:r>
              <w:rPr>
                <w:rFonts w:cs="Calibri"/>
                <w:b/>
                <w:color w:val="000000"/>
                <w:sz w:val="20"/>
              </w:rPr>
              <w:t>Thankgiving</w:t>
            </w:r>
            <w:proofErr w:type="spellEnd"/>
            <w:r>
              <w:rPr>
                <w:rFonts w:cs="Calibri"/>
                <w:b/>
                <w:color w:val="000000"/>
                <w:sz w:val="20"/>
              </w:rPr>
              <w:t xml:space="preserve"> week (NO LAB)</w:t>
            </w:r>
          </w:p>
        </w:tc>
      </w:tr>
    </w:tbl>
    <w:p w14:paraId="4A8EB23A" w14:textId="77777777" w:rsidR="00FF31A2" w:rsidRDefault="00FF31A2" w:rsidP="00314CEE">
      <w:pPr>
        <w:rPr>
          <w:b/>
          <w:sz w:val="28"/>
        </w:rPr>
      </w:pPr>
    </w:p>
    <w:p w14:paraId="70AD2E1B" w14:textId="77777777" w:rsidR="00314CEE" w:rsidRDefault="00314CEE" w:rsidP="00E760A7">
      <w:pPr>
        <w:jc w:val="both"/>
        <w:rPr>
          <w:sz w:val="22"/>
          <w:szCs w:val="22"/>
        </w:rPr>
      </w:pPr>
    </w:p>
    <w:p w14:paraId="0FF2CA0F" w14:textId="77777777" w:rsidR="062FECE1" w:rsidRPr="00043B4A" w:rsidRDefault="062FECE1" w:rsidP="062FECE1">
      <w:pPr>
        <w:jc w:val="both"/>
        <w:rPr>
          <w:sz w:val="22"/>
          <w:szCs w:val="22"/>
        </w:rPr>
      </w:pPr>
    </w:p>
    <w:sectPr w:rsidR="062FECE1" w:rsidRPr="00043B4A" w:rsidSect="004E787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7E96" w14:textId="77777777" w:rsidR="00D10D6F" w:rsidRDefault="00D10D6F" w:rsidP="00A4600B">
      <w:r>
        <w:separator/>
      </w:r>
    </w:p>
  </w:endnote>
  <w:endnote w:type="continuationSeparator" w:id="0">
    <w:p w14:paraId="6374E887" w14:textId="77777777" w:rsidR="00D10D6F" w:rsidRDefault="00D10D6F" w:rsidP="00A4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658F" w14:textId="77777777" w:rsidR="008B7700" w:rsidRDefault="008B7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1522" w14:textId="4130B428" w:rsidR="00A40DC3" w:rsidRDefault="00A40DC3">
    <w:pPr>
      <w:pStyle w:val="Footer"/>
      <w:jc w:val="center"/>
    </w:pPr>
    <w:r>
      <w:t xml:space="preserve">Page </w:t>
    </w:r>
    <w:r w:rsidR="00FE2B74">
      <w:rPr>
        <w:b/>
        <w:bCs/>
        <w:szCs w:val="24"/>
      </w:rPr>
      <w:fldChar w:fldCharType="begin"/>
    </w:r>
    <w:r>
      <w:rPr>
        <w:b/>
        <w:bCs/>
      </w:rPr>
      <w:instrText xml:space="preserve"> PAGE </w:instrText>
    </w:r>
    <w:r w:rsidR="00FE2B74">
      <w:rPr>
        <w:b/>
        <w:bCs/>
        <w:szCs w:val="24"/>
      </w:rPr>
      <w:fldChar w:fldCharType="separate"/>
    </w:r>
    <w:r w:rsidR="006C3BCB">
      <w:rPr>
        <w:b/>
        <w:bCs/>
        <w:noProof/>
      </w:rPr>
      <w:t>3</w:t>
    </w:r>
    <w:r w:rsidR="00FE2B74">
      <w:rPr>
        <w:b/>
        <w:bCs/>
        <w:szCs w:val="24"/>
      </w:rPr>
      <w:fldChar w:fldCharType="end"/>
    </w:r>
    <w:r>
      <w:t xml:space="preserve"> of </w:t>
    </w:r>
    <w:r w:rsidR="00FE2B74">
      <w:rPr>
        <w:b/>
        <w:bCs/>
        <w:szCs w:val="24"/>
      </w:rPr>
      <w:fldChar w:fldCharType="begin"/>
    </w:r>
    <w:r>
      <w:rPr>
        <w:b/>
        <w:bCs/>
      </w:rPr>
      <w:instrText xml:space="preserve"> NUMPAGES  </w:instrText>
    </w:r>
    <w:r w:rsidR="00FE2B74">
      <w:rPr>
        <w:b/>
        <w:bCs/>
        <w:szCs w:val="24"/>
      </w:rPr>
      <w:fldChar w:fldCharType="separate"/>
    </w:r>
    <w:r w:rsidR="006C3BCB">
      <w:rPr>
        <w:b/>
        <w:bCs/>
        <w:noProof/>
      </w:rPr>
      <w:t>3</w:t>
    </w:r>
    <w:r w:rsidR="00FE2B74">
      <w:rPr>
        <w:b/>
        <w:bCs/>
        <w:szCs w:val="24"/>
      </w:rPr>
      <w:fldChar w:fldCharType="end"/>
    </w:r>
  </w:p>
  <w:p w14:paraId="514E94B0" w14:textId="77777777" w:rsidR="00A40DC3" w:rsidRDefault="00A40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0415" w14:textId="77777777" w:rsidR="008B7700" w:rsidRDefault="008B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B75D" w14:textId="77777777" w:rsidR="00D10D6F" w:rsidRDefault="00D10D6F" w:rsidP="00A4600B">
      <w:r>
        <w:separator/>
      </w:r>
    </w:p>
  </w:footnote>
  <w:footnote w:type="continuationSeparator" w:id="0">
    <w:p w14:paraId="78E7F6F1" w14:textId="77777777" w:rsidR="00D10D6F" w:rsidRDefault="00D10D6F" w:rsidP="00A4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E0FF" w14:textId="77777777" w:rsidR="008B7700" w:rsidRDefault="008B7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6C99" w14:textId="5EB5A80F" w:rsidR="008B7700" w:rsidRDefault="008B7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12A" w14:textId="77777777" w:rsidR="008B7700" w:rsidRDefault="008B7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131"/>
    <w:multiLevelType w:val="hybridMultilevel"/>
    <w:tmpl w:val="A0FC741E"/>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1E5337C"/>
    <w:multiLevelType w:val="hybridMultilevel"/>
    <w:tmpl w:val="6A3C1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21CD0"/>
    <w:multiLevelType w:val="hybridMultilevel"/>
    <w:tmpl w:val="1FFC8D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8F1993"/>
    <w:multiLevelType w:val="hybridMultilevel"/>
    <w:tmpl w:val="7E0AE0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78343A"/>
    <w:multiLevelType w:val="hybridMultilevel"/>
    <w:tmpl w:val="B9E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40412"/>
    <w:multiLevelType w:val="hybridMultilevel"/>
    <w:tmpl w:val="B396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B579C"/>
    <w:multiLevelType w:val="hybridMultilevel"/>
    <w:tmpl w:val="700A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86B0C"/>
    <w:multiLevelType w:val="hybridMultilevel"/>
    <w:tmpl w:val="673E14C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382897"/>
    <w:multiLevelType w:val="hybridMultilevel"/>
    <w:tmpl w:val="765042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EB6D88"/>
    <w:multiLevelType w:val="hybridMultilevel"/>
    <w:tmpl w:val="B708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1652D"/>
    <w:multiLevelType w:val="hybridMultilevel"/>
    <w:tmpl w:val="77961F1C"/>
    <w:lvl w:ilvl="0" w:tplc="A056953C">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4D6989"/>
    <w:multiLevelType w:val="hybridMultilevel"/>
    <w:tmpl w:val="BD2A6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E179A3"/>
    <w:multiLevelType w:val="hybridMultilevel"/>
    <w:tmpl w:val="41F6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60182"/>
    <w:multiLevelType w:val="hybridMultilevel"/>
    <w:tmpl w:val="2AC8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96A51"/>
    <w:multiLevelType w:val="hybridMultilevel"/>
    <w:tmpl w:val="CF26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22C6D"/>
    <w:multiLevelType w:val="hybridMultilevel"/>
    <w:tmpl w:val="2990C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835CEA"/>
    <w:multiLevelType w:val="hybridMultilevel"/>
    <w:tmpl w:val="8DBCE7BC"/>
    <w:lvl w:ilvl="0" w:tplc="3FDE9264">
      <w:start w:val="1"/>
      <w:numFmt w:val="decimal"/>
      <w:lvlText w:val="%1."/>
      <w:lvlJc w:val="left"/>
      <w:pPr>
        <w:ind w:left="359" w:firstLine="1080"/>
      </w:pPr>
    </w:lvl>
    <w:lvl w:ilvl="1" w:tplc="7B503400">
      <w:start w:val="1"/>
      <w:numFmt w:val="lowerLetter"/>
      <w:lvlText w:val="%2."/>
      <w:lvlJc w:val="left"/>
      <w:pPr>
        <w:ind w:left="1079" w:firstLine="1800"/>
      </w:pPr>
    </w:lvl>
    <w:lvl w:ilvl="2" w:tplc="65B65280">
      <w:start w:val="1"/>
      <w:numFmt w:val="lowerRoman"/>
      <w:lvlText w:val="%3."/>
      <w:lvlJc w:val="right"/>
      <w:pPr>
        <w:ind w:left="1799" w:firstLine="2700"/>
      </w:pPr>
    </w:lvl>
    <w:lvl w:ilvl="3" w:tplc="82547260">
      <w:start w:val="1"/>
      <w:numFmt w:val="decimal"/>
      <w:lvlText w:val="%4."/>
      <w:lvlJc w:val="left"/>
      <w:pPr>
        <w:ind w:left="2519" w:firstLine="3240"/>
      </w:pPr>
    </w:lvl>
    <w:lvl w:ilvl="4" w:tplc="4B9E7E94">
      <w:start w:val="1"/>
      <w:numFmt w:val="lowerLetter"/>
      <w:lvlText w:val="%5."/>
      <w:lvlJc w:val="left"/>
      <w:pPr>
        <w:ind w:left="3239" w:firstLine="3960"/>
      </w:pPr>
    </w:lvl>
    <w:lvl w:ilvl="5" w:tplc="88C2255E">
      <w:start w:val="1"/>
      <w:numFmt w:val="lowerRoman"/>
      <w:lvlText w:val="%6."/>
      <w:lvlJc w:val="right"/>
      <w:pPr>
        <w:ind w:left="3959" w:firstLine="4860"/>
      </w:pPr>
    </w:lvl>
    <w:lvl w:ilvl="6" w:tplc="FA58BB36">
      <w:start w:val="1"/>
      <w:numFmt w:val="decimal"/>
      <w:lvlText w:val="%7."/>
      <w:lvlJc w:val="left"/>
      <w:pPr>
        <w:ind w:left="4679" w:firstLine="5400"/>
      </w:pPr>
    </w:lvl>
    <w:lvl w:ilvl="7" w:tplc="802ECDB4">
      <w:start w:val="1"/>
      <w:numFmt w:val="lowerLetter"/>
      <w:lvlText w:val="%8."/>
      <w:lvlJc w:val="left"/>
      <w:pPr>
        <w:ind w:left="5399" w:firstLine="6120"/>
      </w:pPr>
    </w:lvl>
    <w:lvl w:ilvl="8" w:tplc="1B724248">
      <w:start w:val="1"/>
      <w:numFmt w:val="lowerRoman"/>
      <w:lvlText w:val="%9."/>
      <w:lvlJc w:val="right"/>
      <w:pPr>
        <w:ind w:left="6119" w:firstLine="7020"/>
      </w:pPr>
    </w:lvl>
  </w:abstractNum>
  <w:abstractNum w:abstractNumId="17" w15:restartNumberingAfterBreak="0">
    <w:nsid w:val="5AB50DD6"/>
    <w:multiLevelType w:val="hybridMultilevel"/>
    <w:tmpl w:val="11622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9D5089"/>
    <w:multiLevelType w:val="hybridMultilevel"/>
    <w:tmpl w:val="18E0C88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C4218E9"/>
    <w:multiLevelType w:val="hybridMultilevel"/>
    <w:tmpl w:val="CC44C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86D8C"/>
    <w:multiLevelType w:val="hybridMultilevel"/>
    <w:tmpl w:val="A2481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6F5366"/>
    <w:multiLevelType w:val="hybridMultilevel"/>
    <w:tmpl w:val="F2CE83F4"/>
    <w:lvl w:ilvl="0" w:tplc="3FDE926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8945466">
    <w:abstractNumId w:val="0"/>
  </w:num>
  <w:num w:numId="2" w16cid:durableId="1677077400">
    <w:abstractNumId w:val="17"/>
  </w:num>
  <w:num w:numId="3" w16cid:durableId="126894673">
    <w:abstractNumId w:val="3"/>
  </w:num>
  <w:num w:numId="4" w16cid:durableId="1147209105">
    <w:abstractNumId w:val="12"/>
  </w:num>
  <w:num w:numId="5" w16cid:durableId="1219589694">
    <w:abstractNumId w:val="9"/>
  </w:num>
  <w:num w:numId="6" w16cid:durableId="1882086299">
    <w:abstractNumId w:val="16"/>
  </w:num>
  <w:num w:numId="7" w16cid:durableId="2072927056">
    <w:abstractNumId w:val="8"/>
  </w:num>
  <w:num w:numId="8" w16cid:durableId="516575932">
    <w:abstractNumId w:val="6"/>
  </w:num>
  <w:num w:numId="9" w16cid:durableId="148132551">
    <w:abstractNumId w:val="4"/>
  </w:num>
  <w:num w:numId="10" w16cid:durableId="339239829">
    <w:abstractNumId w:val="1"/>
  </w:num>
  <w:num w:numId="11" w16cid:durableId="1056396791">
    <w:abstractNumId w:val="11"/>
  </w:num>
  <w:num w:numId="12" w16cid:durableId="300040796">
    <w:abstractNumId w:val="5"/>
  </w:num>
  <w:num w:numId="13" w16cid:durableId="1976332679">
    <w:abstractNumId w:val="21"/>
  </w:num>
  <w:num w:numId="14" w16cid:durableId="1126125088">
    <w:abstractNumId w:val="20"/>
  </w:num>
  <w:num w:numId="15" w16cid:durableId="351686576">
    <w:abstractNumId w:val="19"/>
  </w:num>
  <w:num w:numId="16" w16cid:durableId="2021198136">
    <w:abstractNumId w:val="14"/>
  </w:num>
  <w:num w:numId="17" w16cid:durableId="1554152841">
    <w:abstractNumId w:val="15"/>
  </w:num>
  <w:num w:numId="18" w16cid:durableId="296952238">
    <w:abstractNumId w:val="10"/>
  </w:num>
  <w:num w:numId="19" w16cid:durableId="1616132833">
    <w:abstractNumId w:val="18"/>
  </w:num>
  <w:num w:numId="20" w16cid:durableId="1061946018">
    <w:abstractNumId w:val="7"/>
  </w:num>
  <w:num w:numId="21" w16cid:durableId="263195802">
    <w:abstractNumId w:val="2"/>
  </w:num>
  <w:num w:numId="22" w16cid:durableId="2110079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DA2szAztzAyM7MwNzJU0lEKTi0uzszPAykwqwUAWoMxPiwAAAA="/>
  </w:docVars>
  <w:rsids>
    <w:rsidRoot w:val="00874733"/>
    <w:rsid w:val="000022D1"/>
    <w:rsid w:val="00003DFA"/>
    <w:rsid w:val="00005EED"/>
    <w:rsid w:val="000255D0"/>
    <w:rsid w:val="00026261"/>
    <w:rsid w:val="00036F5C"/>
    <w:rsid w:val="00040F35"/>
    <w:rsid w:val="00043B4A"/>
    <w:rsid w:val="00054C01"/>
    <w:rsid w:val="00073163"/>
    <w:rsid w:val="0007543C"/>
    <w:rsid w:val="00076D2F"/>
    <w:rsid w:val="000858B8"/>
    <w:rsid w:val="000C3FD3"/>
    <w:rsid w:val="000E4C59"/>
    <w:rsid w:val="000F1AA3"/>
    <w:rsid w:val="00103E61"/>
    <w:rsid w:val="00124ED6"/>
    <w:rsid w:val="0012561C"/>
    <w:rsid w:val="00140B9B"/>
    <w:rsid w:val="00147A34"/>
    <w:rsid w:val="00152A28"/>
    <w:rsid w:val="00165520"/>
    <w:rsid w:val="00172F07"/>
    <w:rsid w:val="00174883"/>
    <w:rsid w:val="00197D6B"/>
    <w:rsid w:val="001A26B8"/>
    <w:rsid w:val="001A550A"/>
    <w:rsid w:val="001B1304"/>
    <w:rsid w:val="001C1512"/>
    <w:rsid w:val="001C28C9"/>
    <w:rsid w:val="001C5058"/>
    <w:rsid w:val="001D5058"/>
    <w:rsid w:val="001E4A41"/>
    <w:rsid w:val="001E590B"/>
    <w:rsid w:val="001E786C"/>
    <w:rsid w:val="00205436"/>
    <w:rsid w:val="00210429"/>
    <w:rsid w:val="00211994"/>
    <w:rsid w:val="0021596D"/>
    <w:rsid w:val="0021607C"/>
    <w:rsid w:val="002227E0"/>
    <w:rsid w:val="00233DE3"/>
    <w:rsid w:val="00246232"/>
    <w:rsid w:val="00257ACC"/>
    <w:rsid w:val="00260386"/>
    <w:rsid w:val="002606E9"/>
    <w:rsid w:val="00274A58"/>
    <w:rsid w:val="00281454"/>
    <w:rsid w:val="0028183F"/>
    <w:rsid w:val="00294D78"/>
    <w:rsid w:val="002957B8"/>
    <w:rsid w:val="00297E69"/>
    <w:rsid w:val="002A2663"/>
    <w:rsid w:val="002A4621"/>
    <w:rsid w:val="002A68EE"/>
    <w:rsid w:val="002B3FEC"/>
    <w:rsid w:val="002E42DC"/>
    <w:rsid w:val="002E4B12"/>
    <w:rsid w:val="002F7EB4"/>
    <w:rsid w:val="0030351E"/>
    <w:rsid w:val="00311F58"/>
    <w:rsid w:val="00314A96"/>
    <w:rsid w:val="00314CEE"/>
    <w:rsid w:val="00326C9A"/>
    <w:rsid w:val="00335D41"/>
    <w:rsid w:val="00337EE0"/>
    <w:rsid w:val="0034062C"/>
    <w:rsid w:val="00344E25"/>
    <w:rsid w:val="003455AC"/>
    <w:rsid w:val="0035743F"/>
    <w:rsid w:val="0037387A"/>
    <w:rsid w:val="003820DF"/>
    <w:rsid w:val="003828C5"/>
    <w:rsid w:val="003956D4"/>
    <w:rsid w:val="003A393B"/>
    <w:rsid w:val="003A3F14"/>
    <w:rsid w:val="003A5607"/>
    <w:rsid w:val="003B09E1"/>
    <w:rsid w:val="003C7F4D"/>
    <w:rsid w:val="003D4128"/>
    <w:rsid w:val="003E6E2D"/>
    <w:rsid w:val="003F2625"/>
    <w:rsid w:val="00400A57"/>
    <w:rsid w:val="004037D6"/>
    <w:rsid w:val="004039E6"/>
    <w:rsid w:val="00413766"/>
    <w:rsid w:val="00414C12"/>
    <w:rsid w:val="00422AD1"/>
    <w:rsid w:val="0042606B"/>
    <w:rsid w:val="00432CB3"/>
    <w:rsid w:val="0044033A"/>
    <w:rsid w:val="00442C3C"/>
    <w:rsid w:val="00444853"/>
    <w:rsid w:val="00444D71"/>
    <w:rsid w:val="00445D45"/>
    <w:rsid w:val="00455C87"/>
    <w:rsid w:val="004569F4"/>
    <w:rsid w:val="00461E51"/>
    <w:rsid w:val="00474793"/>
    <w:rsid w:val="004751AE"/>
    <w:rsid w:val="00480D85"/>
    <w:rsid w:val="00490FFB"/>
    <w:rsid w:val="004A0347"/>
    <w:rsid w:val="004A4577"/>
    <w:rsid w:val="004A46F5"/>
    <w:rsid w:val="004B28C3"/>
    <w:rsid w:val="004B2C2B"/>
    <w:rsid w:val="004B455D"/>
    <w:rsid w:val="004B66BD"/>
    <w:rsid w:val="004D29B6"/>
    <w:rsid w:val="004D30D1"/>
    <w:rsid w:val="004D51B5"/>
    <w:rsid w:val="004D76A6"/>
    <w:rsid w:val="004E5BDB"/>
    <w:rsid w:val="004E787A"/>
    <w:rsid w:val="004F2F8E"/>
    <w:rsid w:val="00500229"/>
    <w:rsid w:val="00506FF4"/>
    <w:rsid w:val="00511228"/>
    <w:rsid w:val="00512402"/>
    <w:rsid w:val="0051286B"/>
    <w:rsid w:val="00532751"/>
    <w:rsid w:val="00533B7B"/>
    <w:rsid w:val="005409E0"/>
    <w:rsid w:val="00540A4E"/>
    <w:rsid w:val="005426D7"/>
    <w:rsid w:val="005534AA"/>
    <w:rsid w:val="00554D7D"/>
    <w:rsid w:val="00557FDD"/>
    <w:rsid w:val="005650CA"/>
    <w:rsid w:val="0056528F"/>
    <w:rsid w:val="00567A14"/>
    <w:rsid w:val="0059110C"/>
    <w:rsid w:val="00592829"/>
    <w:rsid w:val="005C517C"/>
    <w:rsid w:val="005D47D8"/>
    <w:rsid w:val="005E0F83"/>
    <w:rsid w:val="005E1541"/>
    <w:rsid w:val="005F0F56"/>
    <w:rsid w:val="00610470"/>
    <w:rsid w:val="006323CE"/>
    <w:rsid w:val="006350C6"/>
    <w:rsid w:val="006350CC"/>
    <w:rsid w:val="006350CD"/>
    <w:rsid w:val="00651910"/>
    <w:rsid w:val="006538AE"/>
    <w:rsid w:val="0066370A"/>
    <w:rsid w:val="00685247"/>
    <w:rsid w:val="00687050"/>
    <w:rsid w:val="006877D8"/>
    <w:rsid w:val="00695869"/>
    <w:rsid w:val="006A015F"/>
    <w:rsid w:val="006A25BB"/>
    <w:rsid w:val="006A739D"/>
    <w:rsid w:val="006C3BCB"/>
    <w:rsid w:val="006E67A4"/>
    <w:rsid w:val="006F6504"/>
    <w:rsid w:val="00700634"/>
    <w:rsid w:val="007012E4"/>
    <w:rsid w:val="00711657"/>
    <w:rsid w:val="0071205B"/>
    <w:rsid w:val="0071463D"/>
    <w:rsid w:val="00727DBC"/>
    <w:rsid w:val="00736811"/>
    <w:rsid w:val="007403EF"/>
    <w:rsid w:val="00746595"/>
    <w:rsid w:val="00763132"/>
    <w:rsid w:val="00771EC9"/>
    <w:rsid w:val="00784671"/>
    <w:rsid w:val="00784736"/>
    <w:rsid w:val="007864BC"/>
    <w:rsid w:val="0079523C"/>
    <w:rsid w:val="007A5112"/>
    <w:rsid w:val="007E68BE"/>
    <w:rsid w:val="007F2526"/>
    <w:rsid w:val="007F5137"/>
    <w:rsid w:val="00823BA9"/>
    <w:rsid w:val="00826F19"/>
    <w:rsid w:val="008374F4"/>
    <w:rsid w:val="00841D67"/>
    <w:rsid w:val="00853E45"/>
    <w:rsid w:val="008602F5"/>
    <w:rsid w:val="00860D58"/>
    <w:rsid w:val="00870FFE"/>
    <w:rsid w:val="00874733"/>
    <w:rsid w:val="00876553"/>
    <w:rsid w:val="00886BA2"/>
    <w:rsid w:val="00892714"/>
    <w:rsid w:val="008B1036"/>
    <w:rsid w:val="008B37E2"/>
    <w:rsid w:val="008B7700"/>
    <w:rsid w:val="008C63F5"/>
    <w:rsid w:val="008C7384"/>
    <w:rsid w:val="008E42B1"/>
    <w:rsid w:val="00910ACA"/>
    <w:rsid w:val="0091617B"/>
    <w:rsid w:val="00920B5A"/>
    <w:rsid w:val="00924133"/>
    <w:rsid w:val="009245B7"/>
    <w:rsid w:val="0092602B"/>
    <w:rsid w:val="00926218"/>
    <w:rsid w:val="0093774C"/>
    <w:rsid w:val="009426FC"/>
    <w:rsid w:val="00952CAA"/>
    <w:rsid w:val="00957949"/>
    <w:rsid w:val="00972AD2"/>
    <w:rsid w:val="00977EBC"/>
    <w:rsid w:val="00984FAD"/>
    <w:rsid w:val="00993A25"/>
    <w:rsid w:val="009A4190"/>
    <w:rsid w:val="009B1DEB"/>
    <w:rsid w:val="009C5498"/>
    <w:rsid w:val="009D1BC1"/>
    <w:rsid w:val="009E3131"/>
    <w:rsid w:val="009E7826"/>
    <w:rsid w:val="009F6F89"/>
    <w:rsid w:val="00A10A52"/>
    <w:rsid w:val="00A263AA"/>
    <w:rsid w:val="00A30849"/>
    <w:rsid w:val="00A3444F"/>
    <w:rsid w:val="00A40DC3"/>
    <w:rsid w:val="00A4600B"/>
    <w:rsid w:val="00A61880"/>
    <w:rsid w:val="00A66D60"/>
    <w:rsid w:val="00A7027E"/>
    <w:rsid w:val="00A720F0"/>
    <w:rsid w:val="00A75143"/>
    <w:rsid w:val="00A9301F"/>
    <w:rsid w:val="00AA7C05"/>
    <w:rsid w:val="00AB1484"/>
    <w:rsid w:val="00AB7396"/>
    <w:rsid w:val="00AC5082"/>
    <w:rsid w:val="00AD004D"/>
    <w:rsid w:val="00AD0EF1"/>
    <w:rsid w:val="00AD5C61"/>
    <w:rsid w:val="00AF3065"/>
    <w:rsid w:val="00B00FEA"/>
    <w:rsid w:val="00B023EF"/>
    <w:rsid w:val="00B0434E"/>
    <w:rsid w:val="00B14471"/>
    <w:rsid w:val="00B2342E"/>
    <w:rsid w:val="00B2687E"/>
    <w:rsid w:val="00B26BB8"/>
    <w:rsid w:val="00B34273"/>
    <w:rsid w:val="00B5001D"/>
    <w:rsid w:val="00B550FC"/>
    <w:rsid w:val="00B67E03"/>
    <w:rsid w:val="00B76BE3"/>
    <w:rsid w:val="00B82296"/>
    <w:rsid w:val="00B826C1"/>
    <w:rsid w:val="00B905F2"/>
    <w:rsid w:val="00B92545"/>
    <w:rsid w:val="00B94981"/>
    <w:rsid w:val="00B972AF"/>
    <w:rsid w:val="00BA13D9"/>
    <w:rsid w:val="00BA6425"/>
    <w:rsid w:val="00BC5BE8"/>
    <w:rsid w:val="00BD0253"/>
    <w:rsid w:val="00BE100D"/>
    <w:rsid w:val="00BE316F"/>
    <w:rsid w:val="00BE7CA9"/>
    <w:rsid w:val="00BF4979"/>
    <w:rsid w:val="00BF7BE4"/>
    <w:rsid w:val="00C02E27"/>
    <w:rsid w:val="00C04734"/>
    <w:rsid w:val="00C0705D"/>
    <w:rsid w:val="00C10D21"/>
    <w:rsid w:val="00C11F9F"/>
    <w:rsid w:val="00C154FE"/>
    <w:rsid w:val="00C25DD8"/>
    <w:rsid w:val="00C3470B"/>
    <w:rsid w:val="00C34E11"/>
    <w:rsid w:val="00C378AE"/>
    <w:rsid w:val="00C50EC5"/>
    <w:rsid w:val="00C511A9"/>
    <w:rsid w:val="00C9276A"/>
    <w:rsid w:val="00C979AF"/>
    <w:rsid w:val="00C97EA5"/>
    <w:rsid w:val="00CA1B1C"/>
    <w:rsid w:val="00CA28AB"/>
    <w:rsid w:val="00CA4CB8"/>
    <w:rsid w:val="00CB11EC"/>
    <w:rsid w:val="00CB3822"/>
    <w:rsid w:val="00CB535E"/>
    <w:rsid w:val="00CB6E84"/>
    <w:rsid w:val="00CC62A3"/>
    <w:rsid w:val="00CC6A18"/>
    <w:rsid w:val="00CD6329"/>
    <w:rsid w:val="00CE1739"/>
    <w:rsid w:val="00CE25B7"/>
    <w:rsid w:val="00CF57D7"/>
    <w:rsid w:val="00CF5CE7"/>
    <w:rsid w:val="00CF758A"/>
    <w:rsid w:val="00D10D6F"/>
    <w:rsid w:val="00D22517"/>
    <w:rsid w:val="00D27839"/>
    <w:rsid w:val="00D3318B"/>
    <w:rsid w:val="00D4407E"/>
    <w:rsid w:val="00D50691"/>
    <w:rsid w:val="00D51C16"/>
    <w:rsid w:val="00D65B6C"/>
    <w:rsid w:val="00D70CEC"/>
    <w:rsid w:val="00D93989"/>
    <w:rsid w:val="00D969A8"/>
    <w:rsid w:val="00DA4091"/>
    <w:rsid w:val="00DB03C8"/>
    <w:rsid w:val="00DB178C"/>
    <w:rsid w:val="00DB5385"/>
    <w:rsid w:val="00DB7B4E"/>
    <w:rsid w:val="00DC0C84"/>
    <w:rsid w:val="00DC1C39"/>
    <w:rsid w:val="00DC7196"/>
    <w:rsid w:val="00DD0DDF"/>
    <w:rsid w:val="00DD294A"/>
    <w:rsid w:val="00DF2FC7"/>
    <w:rsid w:val="00DF6131"/>
    <w:rsid w:val="00E029A1"/>
    <w:rsid w:val="00E11B55"/>
    <w:rsid w:val="00E14FCA"/>
    <w:rsid w:val="00E1530E"/>
    <w:rsid w:val="00E20B48"/>
    <w:rsid w:val="00E20C88"/>
    <w:rsid w:val="00E32E03"/>
    <w:rsid w:val="00E379E8"/>
    <w:rsid w:val="00E45446"/>
    <w:rsid w:val="00E46CEE"/>
    <w:rsid w:val="00E62AAF"/>
    <w:rsid w:val="00E66C6D"/>
    <w:rsid w:val="00E7323B"/>
    <w:rsid w:val="00E742B3"/>
    <w:rsid w:val="00E749B1"/>
    <w:rsid w:val="00E760A7"/>
    <w:rsid w:val="00E84BC4"/>
    <w:rsid w:val="00E855E8"/>
    <w:rsid w:val="00E97DE6"/>
    <w:rsid w:val="00EB654D"/>
    <w:rsid w:val="00EB78E8"/>
    <w:rsid w:val="00EC1FD9"/>
    <w:rsid w:val="00EC40EB"/>
    <w:rsid w:val="00ED1A62"/>
    <w:rsid w:val="00ED6ED5"/>
    <w:rsid w:val="00F02D28"/>
    <w:rsid w:val="00F04B77"/>
    <w:rsid w:val="00F05CD0"/>
    <w:rsid w:val="00F2192D"/>
    <w:rsid w:val="00F45CD0"/>
    <w:rsid w:val="00F50738"/>
    <w:rsid w:val="00F64C06"/>
    <w:rsid w:val="00F72A09"/>
    <w:rsid w:val="00F773AE"/>
    <w:rsid w:val="00F83827"/>
    <w:rsid w:val="00F843EF"/>
    <w:rsid w:val="00F900F0"/>
    <w:rsid w:val="00F91770"/>
    <w:rsid w:val="00F961CB"/>
    <w:rsid w:val="00FA1754"/>
    <w:rsid w:val="00FA2D7B"/>
    <w:rsid w:val="00FB0A78"/>
    <w:rsid w:val="00FD1627"/>
    <w:rsid w:val="00FD3AE0"/>
    <w:rsid w:val="00FE2B74"/>
    <w:rsid w:val="00FF20CB"/>
    <w:rsid w:val="00FF31A2"/>
    <w:rsid w:val="00FF4F9E"/>
    <w:rsid w:val="00FF7FDD"/>
    <w:rsid w:val="01781D27"/>
    <w:rsid w:val="062FECE1"/>
    <w:rsid w:val="0AAD89BF"/>
    <w:rsid w:val="0C600687"/>
    <w:rsid w:val="10CA921A"/>
    <w:rsid w:val="158E6D26"/>
    <w:rsid w:val="1A9A6738"/>
    <w:rsid w:val="1F47177A"/>
    <w:rsid w:val="20B6AB43"/>
    <w:rsid w:val="21F9C9A8"/>
    <w:rsid w:val="22E3C81C"/>
    <w:rsid w:val="23F8C644"/>
    <w:rsid w:val="253FA654"/>
    <w:rsid w:val="28C43AD0"/>
    <w:rsid w:val="2D03F136"/>
    <w:rsid w:val="2E6A5181"/>
    <w:rsid w:val="399EB479"/>
    <w:rsid w:val="39BE4BB2"/>
    <w:rsid w:val="44534A30"/>
    <w:rsid w:val="4AC6920C"/>
    <w:rsid w:val="4AD7D07A"/>
    <w:rsid w:val="4F7CF290"/>
    <w:rsid w:val="5045895D"/>
    <w:rsid w:val="5326ADE1"/>
    <w:rsid w:val="53DD87D0"/>
    <w:rsid w:val="5B272F37"/>
    <w:rsid w:val="6009C7EE"/>
    <w:rsid w:val="668D371A"/>
    <w:rsid w:val="6B3B1029"/>
    <w:rsid w:val="6D8C285B"/>
    <w:rsid w:val="6DC04222"/>
    <w:rsid w:val="70757093"/>
    <w:rsid w:val="72C7039C"/>
    <w:rsid w:val="76FFD8AD"/>
    <w:rsid w:val="79F783AB"/>
    <w:rsid w:val="7E81A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52EAF00"/>
  <w15:docId w15:val="{20074459-BF51-439B-8E7B-4410A04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C9A"/>
    <w:rPr>
      <w:sz w:val="24"/>
    </w:rPr>
  </w:style>
  <w:style w:type="paragraph" w:styleId="Heading1">
    <w:name w:val="heading 1"/>
    <w:basedOn w:val="Normal"/>
    <w:next w:val="Normal"/>
    <w:qFormat/>
    <w:rsid w:val="00326C9A"/>
    <w:pPr>
      <w:keepNext/>
      <w:jc w:val="center"/>
      <w:outlineLvl w:val="0"/>
    </w:pPr>
    <w:rPr>
      <w:b/>
    </w:rPr>
  </w:style>
  <w:style w:type="paragraph" w:styleId="Heading2">
    <w:name w:val="heading 2"/>
    <w:basedOn w:val="Normal"/>
    <w:next w:val="Normal"/>
    <w:link w:val="Heading2Char"/>
    <w:semiHidden/>
    <w:unhideWhenUsed/>
    <w:qFormat/>
    <w:rsid w:val="008374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514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326C9A"/>
    <w:pPr>
      <w:keepNext/>
      <w:spacing w:before="100" w:after="100"/>
      <w:outlineLvl w:val="2"/>
    </w:pPr>
    <w:rPr>
      <w:b/>
      <w:snapToGrid w:val="0"/>
      <w:sz w:val="36"/>
    </w:rPr>
  </w:style>
  <w:style w:type="character" w:styleId="Hyperlink">
    <w:name w:val="Hyperlink"/>
    <w:rsid w:val="00326C9A"/>
    <w:rPr>
      <w:color w:val="0000FF"/>
      <w:u w:val="single"/>
    </w:rPr>
  </w:style>
  <w:style w:type="character" w:styleId="FollowedHyperlink">
    <w:name w:val="FollowedHyperlink"/>
    <w:rsid w:val="00326C9A"/>
    <w:rPr>
      <w:color w:val="800080"/>
      <w:u w:val="single"/>
    </w:rPr>
  </w:style>
  <w:style w:type="paragraph" w:styleId="BodyText">
    <w:name w:val="Body Text"/>
    <w:basedOn w:val="Normal"/>
    <w:rsid w:val="003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Header">
    <w:name w:val="header"/>
    <w:basedOn w:val="Normal"/>
    <w:link w:val="HeaderChar"/>
    <w:uiPriority w:val="99"/>
    <w:rsid w:val="00A4600B"/>
    <w:pPr>
      <w:tabs>
        <w:tab w:val="center" w:pos="4680"/>
        <w:tab w:val="right" w:pos="9360"/>
      </w:tabs>
    </w:pPr>
  </w:style>
  <w:style w:type="character" w:customStyle="1" w:styleId="HeaderChar">
    <w:name w:val="Header Char"/>
    <w:link w:val="Header"/>
    <w:uiPriority w:val="99"/>
    <w:rsid w:val="00A4600B"/>
    <w:rPr>
      <w:sz w:val="24"/>
    </w:rPr>
  </w:style>
  <w:style w:type="paragraph" w:styleId="Footer">
    <w:name w:val="footer"/>
    <w:basedOn w:val="Normal"/>
    <w:link w:val="FooterChar"/>
    <w:uiPriority w:val="99"/>
    <w:rsid w:val="00A4600B"/>
    <w:pPr>
      <w:tabs>
        <w:tab w:val="center" w:pos="4680"/>
        <w:tab w:val="right" w:pos="9360"/>
      </w:tabs>
    </w:pPr>
  </w:style>
  <w:style w:type="character" w:customStyle="1" w:styleId="FooterChar">
    <w:name w:val="Footer Char"/>
    <w:link w:val="Footer"/>
    <w:uiPriority w:val="99"/>
    <w:rsid w:val="00A4600B"/>
    <w:rPr>
      <w:sz w:val="24"/>
    </w:rPr>
  </w:style>
  <w:style w:type="table" w:styleId="TableGrid">
    <w:name w:val="Table Grid"/>
    <w:basedOn w:val="TableNormal"/>
    <w:uiPriority w:val="59"/>
    <w:rsid w:val="00FA17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EB4"/>
    <w:pPr>
      <w:widowControl w:val="0"/>
      <w:ind w:left="720"/>
      <w:contextualSpacing/>
    </w:pPr>
    <w:rPr>
      <w:color w:val="000000"/>
    </w:rPr>
  </w:style>
  <w:style w:type="paragraph" w:styleId="BalloonText">
    <w:name w:val="Balloon Text"/>
    <w:basedOn w:val="Normal"/>
    <w:link w:val="BalloonTextChar"/>
    <w:semiHidden/>
    <w:unhideWhenUsed/>
    <w:rsid w:val="001E590B"/>
    <w:rPr>
      <w:rFonts w:ascii="Segoe UI" w:hAnsi="Segoe UI" w:cs="Segoe UI"/>
      <w:sz w:val="18"/>
      <w:szCs w:val="18"/>
    </w:rPr>
  </w:style>
  <w:style w:type="character" w:customStyle="1" w:styleId="BalloonTextChar">
    <w:name w:val="Balloon Text Char"/>
    <w:basedOn w:val="DefaultParagraphFont"/>
    <w:link w:val="BalloonText"/>
    <w:semiHidden/>
    <w:rsid w:val="001E590B"/>
    <w:rPr>
      <w:rFonts w:ascii="Segoe UI" w:hAnsi="Segoe UI" w:cs="Segoe UI"/>
      <w:sz w:val="18"/>
      <w:szCs w:val="18"/>
    </w:rPr>
  </w:style>
  <w:style w:type="character" w:customStyle="1" w:styleId="UnresolvedMention1">
    <w:name w:val="Unresolved Mention1"/>
    <w:basedOn w:val="DefaultParagraphFont"/>
    <w:uiPriority w:val="99"/>
    <w:semiHidden/>
    <w:unhideWhenUsed/>
    <w:rsid w:val="00400A57"/>
    <w:rPr>
      <w:color w:val="605E5C"/>
      <w:shd w:val="clear" w:color="auto" w:fill="E1DFDD"/>
    </w:rPr>
  </w:style>
  <w:style w:type="character" w:customStyle="1" w:styleId="Heading3Char">
    <w:name w:val="Heading 3 Char"/>
    <w:basedOn w:val="DefaultParagraphFont"/>
    <w:link w:val="Heading3"/>
    <w:uiPriority w:val="9"/>
    <w:rsid w:val="00A7514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semiHidden/>
    <w:rsid w:val="008374F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5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t.instructur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n.Nguyen@unt.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adUddin@my.un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1dcc4e83f961c33deacff95ad5224618">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9edce6cc958b04ffe1a4d141a1d4050e"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1BB234-8577-42E9-828C-41E49FEB45EA}">
  <ds:schemaRefs>
    <ds:schemaRef ds:uri="http://schemas.openxmlformats.org/officeDocument/2006/bibliography"/>
  </ds:schemaRefs>
</ds:datastoreItem>
</file>

<file path=customXml/itemProps2.xml><?xml version="1.0" encoding="utf-8"?>
<ds:datastoreItem xmlns:ds="http://schemas.openxmlformats.org/officeDocument/2006/customXml" ds:itemID="{00D60838-D711-4AB3-8157-C5C8269A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9F813-B1DB-40F5-92D7-25DE57117A8F}">
  <ds:schemaRefs>
    <ds:schemaRef ds:uri="http://schemas.microsoft.com/sharepoint/v3/contenttype/forms"/>
  </ds:schemaRefs>
</ds:datastoreItem>
</file>

<file path=customXml/itemProps4.xml><?xml version="1.0" encoding="utf-8"?>
<ds:datastoreItem xmlns:ds="http://schemas.openxmlformats.org/officeDocument/2006/customXml" ds:itemID="{F1B6799B-0C0C-4B93-8911-BDA911442765}">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476</TotalTime>
  <Pages>5</Pages>
  <Words>1465</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Materials Laboratory</vt:lpstr>
    </vt:vector>
  </TitlesOfParts>
  <Company>Southern University</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Laboratory</dc:title>
  <dc:subject/>
  <dc:creator>Nguyen, Dan</dc:creator>
  <cp:keywords/>
  <cp:lastModifiedBy>Nguyen, Dan</cp:lastModifiedBy>
  <cp:revision>53</cp:revision>
  <cp:lastPrinted>2025-05-20T01:28:00Z</cp:lastPrinted>
  <dcterms:created xsi:type="dcterms:W3CDTF">2021-08-23T12:01:00Z</dcterms:created>
  <dcterms:modified xsi:type="dcterms:W3CDTF">2025-07-02T22:06:00Z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