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A0F3A1" w14:textId="54BA870B" w:rsidR="22702BF0" w:rsidRDefault="22702BF0" w:rsidP="19BC878F">
      <w:pPr>
        <w:pStyle w:val="Heading1"/>
        <w:spacing w:before="0"/>
        <w:jc w:val="center"/>
      </w:pPr>
      <w:r w:rsidRPr="19BC878F">
        <w:rPr>
          <w:rFonts w:ascii="Calibri" w:eastAsia="Calibri" w:hAnsi="Calibri" w:cs="Calibri"/>
          <w:color w:val="00833B"/>
          <w:szCs w:val="36"/>
        </w:rPr>
        <w:t>LTEC 2600 - Digital Tools in Education</w:t>
      </w:r>
    </w:p>
    <w:p w14:paraId="2CA4D7EF" w14:textId="77777777" w:rsidR="00873D60" w:rsidRPr="00B74F01" w:rsidRDefault="00873D60" w:rsidP="007B0167">
      <w:pPr>
        <w:pStyle w:val="Heading2"/>
        <w:rPr>
          <w:rFonts w:cstheme="minorHAnsi"/>
        </w:rPr>
      </w:pPr>
      <w:r w:rsidRPr="00B74F01">
        <w:rPr>
          <w:rFonts w:cstheme="minorHAnsi"/>
        </w:rPr>
        <w:t xml:space="preserve">Instructor Information  </w:t>
      </w:r>
    </w:p>
    <w:p w14:paraId="4AFCBE2C" w14:textId="042D5C86" w:rsidR="00873D60" w:rsidRPr="00B74F01" w:rsidRDefault="006B0C18" w:rsidP="00873D60">
      <w:pPr>
        <w:spacing w:after="0" w:line="240" w:lineRule="auto"/>
        <w:rPr>
          <w:rFonts w:eastAsiaTheme="minorEastAsia" w:cstheme="minorHAnsi"/>
          <w:color w:val="000000" w:themeColor="text1"/>
        </w:rPr>
      </w:pPr>
      <w:r>
        <w:rPr>
          <w:rFonts w:eastAsiaTheme="minorEastAsia" w:cstheme="minorHAnsi"/>
          <w:color w:val="000000" w:themeColor="text1"/>
        </w:rPr>
        <w:t xml:space="preserve">Lead Instructor: </w:t>
      </w:r>
      <w:r w:rsidR="00984335">
        <w:rPr>
          <w:rFonts w:eastAsiaTheme="minorEastAsia" w:cstheme="minorHAnsi"/>
          <w:color w:val="000000" w:themeColor="text1"/>
        </w:rPr>
        <w:t>Samantha Norton</w:t>
      </w:r>
      <w:r w:rsidR="009C2C4F" w:rsidRPr="00B74F01">
        <w:rPr>
          <w:rFonts w:eastAsiaTheme="minorEastAsia" w:cstheme="minorHAnsi"/>
          <w:color w:val="000000" w:themeColor="text1"/>
        </w:rPr>
        <w:t>, Ph.D.</w:t>
      </w:r>
      <w:r w:rsidR="00873D60" w:rsidRPr="00B74F01">
        <w:rPr>
          <w:rFonts w:eastAsiaTheme="minorEastAsia" w:cstheme="minorHAnsi"/>
          <w:color w:val="000000" w:themeColor="text1"/>
        </w:rPr>
        <w:t xml:space="preserve">, </w:t>
      </w:r>
      <w:r w:rsidR="009C2C4F" w:rsidRPr="00B74F01">
        <w:rPr>
          <w:rFonts w:eastAsiaTheme="minorEastAsia" w:cstheme="minorHAnsi"/>
          <w:color w:val="000000" w:themeColor="text1"/>
        </w:rPr>
        <w:t>she/her/hers</w:t>
      </w:r>
      <w:r w:rsidR="00873D60" w:rsidRPr="00B74F01">
        <w:rPr>
          <w:rFonts w:eastAsiaTheme="minorEastAsia" w:cstheme="minorHAnsi"/>
          <w:color w:val="000000" w:themeColor="text1"/>
        </w:rPr>
        <w:t xml:space="preserve">, </w:t>
      </w:r>
      <w:r w:rsidR="00984335">
        <w:t>Samantha.Norotn@unt.edu,</w:t>
      </w:r>
      <w:r w:rsidR="00873D60" w:rsidRPr="00B74F01">
        <w:rPr>
          <w:rFonts w:eastAsiaTheme="minorEastAsia" w:cstheme="minorHAnsi"/>
          <w:color w:val="000000" w:themeColor="text1"/>
        </w:rPr>
        <w:t xml:space="preserve"> </w:t>
      </w:r>
      <w:r w:rsidR="009C2C4F" w:rsidRPr="00B74F01">
        <w:rPr>
          <w:rFonts w:eastAsiaTheme="minorEastAsia" w:cstheme="minorHAnsi"/>
          <w:color w:val="000000" w:themeColor="text1"/>
        </w:rPr>
        <w:t>Canvas Message</w:t>
      </w:r>
    </w:p>
    <w:p w14:paraId="5D18695C" w14:textId="77777777" w:rsidR="00873D60" w:rsidRPr="00B74F01" w:rsidRDefault="00873D60" w:rsidP="00873D60">
      <w:pPr>
        <w:spacing w:after="0" w:line="240" w:lineRule="auto"/>
        <w:rPr>
          <w:rFonts w:eastAsiaTheme="minorEastAsia" w:cstheme="minorHAnsi"/>
          <w:color w:val="729928" w:themeColor="accent1" w:themeShade="BF"/>
          <w:sz w:val="24"/>
          <w:szCs w:val="24"/>
        </w:rPr>
      </w:pPr>
    </w:p>
    <w:p w14:paraId="0C8EE44A" w14:textId="77777777" w:rsidR="00873D60" w:rsidRPr="00B74F01" w:rsidRDefault="00873D60" w:rsidP="007B0167">
      <w:pPr>
        <w:pStyle w:val="Heading3"/>
        <w:rPr>
          <w:rFonts w:cstheme="minorHAnsi"/>
          <w:sz w:val="30"/>
          <w:szCs w:val="30"/>
        </w:rPr>
      </w:pPr>
      <w:r w:rsidRPr="00B74F01">
        <w:rPr>
          <w:rFonts w:cstheme="minorHAnsi"/>
          <w:sz w:val="30"/>
          <w:szCs w:val="30"/>
        </w:rPr>
        <w:t xml:space="preserve">Course Description, Structure, and Objectives </w:t>
      </w:r>
    </w:p>
    <w:p w14:paraId="6FA4F396" w14:textId="121353A7" w:rsidR="00873D60" w:rsidRPr="00B74F01" w:rsidRDefault="009C2C4F" w:rsidP="1BAF2DB8">
      <w:pPr>
        <w:rPr>
          <w:rFonts w:eastAsia="Times New Roman"/>
        </w:rPr>
      </w:pPr>
      <w:r w:rsidRPr="1BAF2DB8">
        <w:rPr>
          <w:rFonts w:eastAsia="Times New Roman"/>
        </w:rPr>
        <w:t xml:space="preserve">This </w:t>
      </w:r>
      <w:r w:rsidR="126C638C" w:rsidRPr="1BAF2DB8">
        <w:rPr>
          <w:rFonts w:eastAsia="Times New Roman"/>
        </w:rPr>
        <w:t>16</w:t>
      </w:r>
      <w:r w:rsidRPr="1BAF2DB8">
        <w:rPr>
          <w:rFonts w:eastAsia="Times New Roman"/>
        </w:rPr>
        <w:t xml:space="preserve">-week </w:t>
      </w:r>
      <w:r w:rsidR="4B658E00" w:rsidRPr="1BAF2DB8">
        <w:rPr>
          <w:rFonts w:eastAsia="Times New Roman"/>
        </w:rPr>
        <w:t>3</w:t>
      </w:r>
      <w:r w:rsidRPr="1BAF2DB8">
        <w:rPr>
          <w:rFonts w:eastAsia="Times New Roman"/>
        </w:rPr>
        <w:t xml:space="preserve"> credit course aims to prepare pre-service teachers to select and use digital tools to infuse technology into teaching and curricular decisions. The major topics of this course include selecting digital tools, technology limitations, access, and technology integration in face-to-face, blended, and online learning environments.</w:t>
      </w:r>
    </w:p>
    <w:p w14:paraId="07F57125" w14:textId="0678B7D5" w:rsidR="00B74F01" w:rsidRPr="00B74F01" w:rsidRDefault="00B74F01" w:rsidP="00927866">
      <w:pPr>
        <w:spacing w:line="240" w:lineRule="auto"/>
        <w:rPr>
          <w:rFonts w:eastAsia="Times New Roman" w:cstheme="minorHAnsi"/>
          <w:color w:val="297C52" w:themeColor="accent3" w:themeShade="BF"/>
          <w:sz w:val="30"/>
          <w:szCs w:val="30"/>
        </w:rPr>
      </w:pPr>
      <w:r w:rsidRPr="00B74F01">
        <w:rPr>
          <w:rFonts w:eastAsia="Times New Roman" w:cstheme="minorHAnsi"/>
          <w:color w:val="297C52" w:themeColor="accent3" w:themeShade="BF"/>
          <w:sz w:val="30"/>
          <w:szCs w:val="30"/>
        </w:rPr>
        <w:t>Course Goals</w:t>
      </w:r>
    </w:p>
    <w:p w14:paraId="036A04C8" w14:textId="7E4FF51B" w:rsidR="00B74F01" w:rsidRPr="00B74F01" w:rsidRDefault="00B74F01" w:rsidP="1BAF2DB8">
      <w:pPr>
        <w:spacing w:beforeAutospacing="1" w:afterAutospacing="1" w:line="240" w:lineRule="auto"/>
        <w:rPr>
          <w:rFonts w:eastAsia="Times New Roman"/>
        </w:rPr>
      </w:pPr>
      <w:r w:rsidRPr="1BAF2DB8">
        <w:rPr>
          <w:rFonts w:eastAsia="Times New Roman"/>
        </w:rPr>
        <w:t>The goal of this course is to prepare pre-service teachers to evaluate when and how to infuse technologies to support students in educational environments. At the end of this course, students will be able to:</w:t>
      </w:r>
    </w:p>
    <w:p w14:paraId="079A0A5C" w14:textId="5904D9E4" w:rsidR="49C4E320" w:rsidRDefault="49C4E320" w:rsidP="00855888">
      <w:pPr>
        <w:pStyle w:val="ListParagraph"/>
        <w:numPr>
          <w:ilvl w:val="0"/>
          <w:numId w:val="1"/>
        </w:numPr>
        <w:spacing w:before="240" w:after="240"/>
        <w:rPr>
          <w:rFonts w:ascii="Calibri" w:eastAsia="Calibri" w:hAnsi="Calibri" w:cs="Calibri"/>
          <w:b/>
          <w:bCs/>
        </w:rPr>
      </w:pPr>
      <w:r w:rsidRPr="1BAF2DB8">
        <w:rPr>
          <w:rFonts w:ascii="Calibri" w:eastAsia="Calibri" w:hAnsi="Calibri" w:cs="Calibri"/>
          <w:b/>
          <w:bCs/>
        </w:rPr>
        <w:t>Establish Foundational Knowledge of Educational Technology</w:t>
      </w:r>
    </w:p>
    <w:p w14:paraId="4B886564" w14:textId="43285C45" w:rsidR="49C4E320" w:rsidRDefault="49C4E320" w:rsidP="1BAF2DB8">
      <w:pPr>
        <w:pStyle w:val="ListParagraph"/>
        <w:spacing w:before="240" w:after="240"/>
        <w:rPr>
          <w:rFonts w:ascii="Calibri" w:eastAsia="Calibri" w:hAnsi="Calibri" w:cs="Calibri"/>
        </w:rPr>
      </w:pPr>
      <w:r w:rsidRPr="1BAF2DB8">
        <w:rPr>
          <w:rFonts w:ascii="Calibri" w:eastAsia="Calibri" w:hAnsi="Calibri" w:cs="Calibri"/>
        </w:rPr>
        <w:t>Introduce students to key concepts, historical developments, and emerging trends in educational technology to build a shared understanding of its role in K–12 teaching and learning.</w:t>
      </w:r>
    </w:p>
    <w:p w14:paraId="7A436AE0" w14:textId="5A26E5FD" w:rsidR="1BAF2DB8" w:rsidRDefault="1BAF2DB8" w:rsidP="1BAF2DB8">
      <w:pPr>
        <w:pStyle w:val="ListParagraph"/>
        <w:spacing w:before="240" w:after="240"/>
        <w:rPr>
          <w:rFonts w:ascii="Calibri" w:eastAsia="Calibri" w:hAnsi="Calibri" w:cs="Calibri"/>
        </w:rPr>
      </w:pPr>
    </w:p>
    <w:p w14:paraId="0988B089" w14:textId="30FFC026" w:rsidR="49C4E320" w:rsidRDefault="49C4E320" w:rsidP="00855888">
      <w:pPr>
        <w:pStyle w:val="ListParagraph"/>
        <w:numPr>
          <w:ilvl w:val="0"/>
          <w:numId w:val="1"/>
        </w:numPr>
        <w:spacing w:before="240" w:after="240"/>
        <w:rPr>
          <w:rFonts w:ascii="Calibri" w:eastAsia="Calibri" w:hAnsi="Calibri" w:cs="Calibri"/>
          <w:b/>
          <w:bCs/>
        </w:rPr>
      </w:pPr>
      <w:r w:rsidRPr="1BAF2DB8">
        <w:rPr>
          <w:rFonts w:ascii="Calibri" w:eastAsia="Calibri" w:hAnsi="Calibri" w:cs="Calibri"/>
          <w:b/>
          <w:bCs/>
        </w:rPr>
        <w:t>Foster Professional Collaboration and Inquiry</w:t>
      </w:r>
    </w:p>
    <w:p w14:paraId="0D16E49B" w14:textId="7DB8689C" w:rsidR="49C4E320" w:rsidRDefault="49C4E320" w:rsidP="1BAF2DB8">
      <w:pPr>
        <w:pStyle w:val="ListParagraph"/>
        <w:spacing w:before="240" w:after="240"/>
        <w:rPr>
          <w:rFonts w:ascii="Calibri" w:eastAsia="Calibri" w:hAnsi="Calibri" w:cs="Calibri"/>
        </w:rPr>
      </w:pPr>
      <w:r w:rsidRPr="1BAF2DB8">
        <w:rPr>
          <w:rFonts w:ascii="Calibri" w:eastAsia="Calibri" w:hAnsi="Calibri" w:cs="Calibri"/>
        </w:rPr>
        <w:t>Cultivate Professional Learning Communities (PLCs) where students collaboratively investigate real-world Problems of Practice (PoPs) and explore technology tools that support instructional innovation.</w:t>
      </w:r>
    </w:p>
    <w:p w14:paraId="5A9BC9CA" w14:textId="07E91BE5" w:rsidR="1BAF2DB8" w:rsidRDefault="1BAF2DB8" w:rsidP="1BAF2DB8">
      <w:pPr>
        <w:pStyle w:val="ListParagraph"/>
        <w:spacing w:before="240" w:after="240"/>
        <w:rPr>
          <w:rFonts w:ascii="Calibri" w:eastAsia="Calibri" w:hAnsi="Calibri" w:cs="Calibri"/>
        </w:rPr>
      </w:pPr>
    </w:p>
    <w:p w14:paraId="65C4FA1A" w14:textId="76FC0680" w:rsidR="49C4E320" w:rsidRDefault="49C4E320" w:rsidP="00855888">
      <w:pPr>
        <w:pStyle w:val="ListParagraph"/>
        <w:numPr>
          <w:ilvl w:val="0"/>
          <w:numId w:val="1"/>
        </w:numPr>
        <w:spacing w:before="240" w:after="240"/>
        <w:rPr>
          <w:rFonts w:ascii="Calibri" w:eastAsia="Calibri" w:hAnsi="Calibri" w:cs="Calibri"/>
          <w:b/>
          <w:bCs/>
        </w:rPr>
      </w:pPr>
      <w:r w:rsidRPr="1BAF2DB8">
        <w:rPr>
          <w:rFonts w:ascii="Calibri" w:eastAsia="Calibri" w:hAnsi="Calibri" w:cs="Calibri"/>
          <w:b/>
          <w:bCs/>
        </w:rPr>
        <w:t>Promote Responsible and Ethical Technology Use</w:t>
      </w:r>
    </w:p>
    <w:p w14:paraId="34E32CC0" w14:textId="39D3D8E3" w:rsidR="49C4E320" w:rsidRDefault="49C4E320" w:rsidP="1BAF2DB8">
      <w:pPr>
        <w:pStyle w:val="ListParagraph"/>
        <w:spacing w:before="240" w:after="240"/>
        <w:rPr>
          <w:rFonts w:ascii="Calibri" w:eastAsia="Calibri" w:hAnsi="Calibri" w:cs="Calibri"/>
        </w:rPr>
      </w:pPr>
      <w:r w:rsidRPr="1BAF2DB8">
        <w:rPr>
          <w:rFonts w:ascii="Calibri" w:eastAsia="Calibri" w:hAnsi="Calibri" w:cs="Calibri"/>
        </w:rPr>
        <w:t>Empower students to model responsible digital citizenship, navigate ethical considerations, and align their practices with institutional policies and emerging AI guidelines.</w:t>
      </w:r>
    </w:p>
    <w:p w14:paraId="3CFE1B85" w14:textId="1451FA43" w:rsidR="1BAF2DB8" w:rsidRDefault="1BAF2DB8" w:rsidP="1BAF2DB8">
      <w:pPr>
        <w:pStyle w:val="ListParagraph"/>
        <w:spacing w:before="240" w:after="240"/>
        <w:rPr>
          <w:rFonts w:ascii="Calibri" w:eastAsia="Calibri" w:hAnsi="Calibri" w:cs="Calibri"/>
        </w:rPr>
      </w:pPr>
    </w:p>
    <w:p w14:paraId="208D3408" w14:textId="1DC89342" w:rsidR="49C4E320" w:rsidRDefault="49C4E320" w:rsidP="00855888">
      <w:pPr>
        <w:pStyle w:val="ListParagraph"/>
        <w:numPr>
          <w:ilvl w:val="0"/>
          <w:numId w:val="1"/>
        </w:numPr>
        <w:spacing w:before="240" w:after="240"/>
        <w:rPr>
          <w:rFonts w:ascii="Calibri" w:eastAsia="Calibri" w:hAnsi="Calibri" w:cs="Calibri"/>
          <w:b/>
          <w:bCs/>
        </w:rPr>
      </w:pPr>
      <w:r w:rsidRPr="1BAF2DB8">
        <w:rPr>
          <w:rFonts w:ascii="Calibri" w:eastAsia="Calibri" w:hAnsi="Calibri" w:cs="Calibri"/>
          <w:b/>
          <w:bCs/>
        </w:rPr>
        <w:t>Develop Proficiency with Digital Tools for Teaching and Assessment</w:t>
      </w:r>
    </w:p>
    <w:p w14:paraId="5D1F9CE3" w14:textId="676ED4B8" w:rsidR="49C4E320" w:rsidRDefault="49C4E320" w:rsidP="1BAF2DB8">
      <w:pPr>
        <w:pStyle w:val="ListParagraph"/>
        <w:spacing w:before="240" w:after="240"/>
        <w:rPr>
          <w:rFonts w:ascii="Calibri" w:eastAsia="Calibri" w:hAnsi="Calibri" w:cs="Calibri"/>
          <w:b/>
          <w:bCs/>
        </w:rPr>
      </w:pPr>
      <w:r w:rsidRPr="1BAF2DB8">
        <w:rPr>
          <w:rFonts w:ascii="Calibri" w:eastAsia="Calibri" w:hAnsi="Calibri" w:cs="Calibri"/>
        </w:rPr>
        <w:t>Engage students in hands-on exploration of digital tools that enhance content delivery, creative expression, formative assessment, and community building in K–12 classrooms.</w:t>
      </w:r>
    </w:p>
    <w:p w14:paraId="6D78FAE5" w14:textId="326B1CCB" w:rsidR="1BAF2DB8" w:rsidRDefault="1BAF2DB8" w:rsidP="1BAF2DB8">
      <w:pPr>
        <w:pStyle w:val="ListParagraph"/>
        <w:spacing w:before="240" w:after="240"/>
        <w:rPr>
          <w:rFonts w:ascii="Calibri" w:eastAsia="Calibri" w:hAnsi="Calibri" w:cs="Calibri"/>
        </w:rPr>
      </w:pPr>
    </w:p>
    <w:p w14:paraId="28EB1F28" w14:textId="04EE3302" w:rsidR="49C4E320" w:rsidRDefault="49C4E320" w:rsidP="00855888">
      <w:pPr>
        <w:pStyle w:val="ListParagraph"/>
        <w:numPr>
          <w:ilvl w:val="0"/>
          <w:numId w:val="1"/>
        </w:numPr>
        <w:spacing w:before="240" w:after="240"/>
        <w:rPr>
          <w:rFonts w:ascii="Calibri" w:eastAsia="Calibri" w:hAnsi="Calibri" w:cs="Calibri"/>
          <w:b/>
          <w:bCs/>
        </w:rPr>
      </w:pPr>
      <w:r w:rsidRPr="1BAF2DB8">
        <w:rPr>
          <w:rFonts w:ascii="Calibri" w:eastAsia="Calibri" w:hAnsi="Calibri" w:cs="Calibri"/>
          <w:b/>
          <w:bCs/>
        </w:rPr>
        <w:t>Apply Technology Integration Models to Lesson Design</w:t>
      </w:r>
    </w:p>
    <w:p w14:paraId="2998040F" w14:textId="3BCDFC69" w:rsidR="49C4E320" w:rsidRDefault="49C4E320" w:rsidP="1BAF2DB8">
      <w:pPr>
        <w:pStyle w:val="ListParagraph"/>
        <w:spacing w:before="240" w:after="240"/>
        <w:rPr>
          <w:rFonts w:ascii="Calibri" w:eastAsia="Calibri" w:hAnsi="Calibri" w:cs="Calibri"/>
        </w:rPr>
      </w:pPr>
      <w:r w:rsidRPr="1BAF2DB8">
        <w:rPr>
          <w:rFonts w:ascii="Calibri" w:eastAsia="Calibri" w:hAnsi="Calibri" w:cs="Calibri"/>
        </w:rPr>
        <w:t>Guide students in designing cross-curricular, multimodal lessons using technology integration frameworks (e.g., PICRAT) to support personalized and inclusive instruction.</w:t>
      </w:r>
    </w:p>
    <w:p w14:paraId="09823875" w14:textId="06E1894D" w:rsidR="1BAF2DB8" w:rsidRDefault="1BAF2DB8" w:rsidP="1BAF2DB8">
      <w:pPr>
        <w:pStyle w:val="ListParagraph"/>
        <w:spacing w:before="240" w:after="240"/>
        <w:rPr>
          <w:rFonts w:ascii="Calibri" w:eastAsia="Calibri" w:hAnsi="Calibri" w:cs="Calibri"/>
        </w:rPr>
      </w:pPr>
    </w:p>
    <w:p w14:paraId="7EC58AB6" w14:textId="72EEAB47" w:rsidR="49C4E320" w:rsidRDefault="49C4E320" w:rsidP="00855888">
      <w:pPr>
        <w:pStyle w:val="ListParagraph"/>
        <w:numPr>
          <w:ilvl w:val="0"/>
          <w:numId w:val="1"/>
        </w:numPr>
        <w:spacing w:before="240" w:after="240"/>
        <w:rPr>
          <w:rFonts w:ascii="Calibri" w:eastAsia="Calibri" w:hAnsi="Calibri" w:cs="Calibri"/>
          <w:b/>
          <w:bCs/>
        </w:rPr>
      </w:pPr>
      <w:r w:rsidRPr="1BAF2DB8">
        <w:rPr>
          <w:rFonts w:ascii="Calibri" w:eastAsia="Calibri" w:hAnsi="Calibri" w:cs="Calibri"/>
          <w:b/>
          <w:bCs/>
        </w:rPr>
        <w:t>Advance Equity and Accessibility in Digital Learning Environments</w:t>
      </w:r>
    </w:p>
    <w:p w14:paraId="53893A8F" w14:textId="60195F44" w:rsidR="1BAF2DB8" w:rsidRPr="00362CEF" w:rsidRDefault="49C4E320" w:rsidP="00362CEF">
      <w:pPr>
        <w:pStyle w:val="ListParagraph"/>
        <w:spacing w:before="240" w:after="240"/>
        <w:rPr>
          <w:rFonts w:ascii="Calibri" w:eastAsia="Calibri" w:hAnsi="Calibri" w:cs="Calibri"/>
        </w:rPr>
      </w:pPr>
      <w:r w:rsidRPr="1BAF2DB8">
        <w:rPr>
          <w:rFonts w:ascii="Calibri" w:eastAsia="Calibri" w:hAnsi="Calibri" w:cs="Calibri"/>
        </w:rPr>
        <w:t xml:space="preserve">Equip students with strategies to identify and address accessibility barriers, apply Universal Design for Learning (UDL) principles, and manage classroom technology to </w:t>
      </w:r>
      <w:r w:rsidR="47480EF9" w:rsidRPr="1BAF2DB8">
        <w:rPr>
          <w:rFonts w:ascii="Calibri" w:eastAsia="Calibri" w:hAnsi="Calibri" w:cs="Calibri"/>
        </w:rPr>
        <w:t>improve access</w:t>
      </w:r>
      <w:r w:rsidRPr="1BAF2DB8">
        <w:rPr>
          <w:rFonts w:ascii="Calibri" w:eastAsia="Calibri" w:hAnsi="Calibri" w:cs="Calibri"/>
        </w:rPr>
        <w:t xml:space="preserve"> for all learners.</w:t>
      </w:r>
    </w:p>
    <w:p w14:paraId="2621A8BF" w14:textId="77777777" w:rsidR="00873D60" w:rsidRPr="00B74F01" w:rsidRDefault="00873D60" w:rsidP="00927866">
      <w:pPr>
        <w:pStyle w:val="Heading2"/>
        <w:spacing w:line="240" w:lineRule="auto"/>
        <w:rPr>
          <w:rFonts w:cstheme="minorHAnsi"/>
        </w:rPr>
      </w:pPr>
      <w:r w:rsidRPr="00B74F01">
        <w:rPr>
          <w:rFonts w:cstheme="minorHAnsi"/>
        </w:rPr>
        <w:t xml:space="preserve">Required/Recommended Materials </w:t>
      </w:r>
    </w:p>
    <w:p w14:paraId="0CBE5998" w14:textId="27500FB7" w:rsidR="1BAF2DB8" w:rsidRDefault="009C2C4F" w:rsidP="1BAF2DB8">
      <w:pPr>
        <w:spacing w:beforeAutospacing="1" w:afterAutospacing="1" w:line="240" w:lineRule="auto"/>
        <w:rPr>
          <w:rFonts w:eastAsia="Times New Roman"/>
        </w:rPr>
      </w:pPr>
      <w:r w:rsidRPr="1BAF2DB8">
        <w:rPr>
          <w:rFonts w:eastAsia="Times New Roman"/>
        </w:rPr>
        <w:t>There is no required text students must purchase for this course. Students will be provided with articles, podcasts, and videos by the instructor.</w:t>
      </w:r>
    </w:p>
    <w:p w14:paraId="13EAFF1A" w14:textId="5C518CE5" w:rsidR="00977D27" w:rsidRPr="00B74F01" w:rsidRDefault="00873D60" w:rsidP="00927866">
      <w:pPr>
        <w:spacing w:after="0" w:line="240" w:lineRule="auto"/>
        <w:rPr>
          <w:rFonts w:eastAsiaTheme="minorEastAsia" w:cstheme="minorHAnsi"/>
        </w:rPr>
      </w:pPr>
      <w:r w:rsidRPr="00B74F01">
        <w:rPr>
          <w:rFonts w:eastAsiaTheme="minorEastAsia" w:cstheme="minorHAnsi"/>
        </w:rPr>
        <w:lastRenderedPageBreak/>
        <w:t xml:space="preserve">This course has digital components.  To fully participate in this class, students will need internet access to reference content on the Canvas Learning Management System and </w:t>
      </w:r>
      <w:r w:rsidR="00AE7ACE" w:rsidRPr="00B74F01">
        <w:rPr>
          <w:rFonts w:eastAsiaTheme="minorEastAsia" w:cstheme="minorHAnsi"/>
        </w:rPr>
        <w:t>headphones.</w:t>
      </w:r>
      <w:r w:rsidRPr="00B74F01">
        <w:rPr>
          <w:rFonts w:eastAsiaTheme="minorEastAsia" w:cstheme="minorHAnsi"/>
        </w:rPr>
        <w:t>  If circumstances change, you will be informed of other technical needs to access course content.  Information on how to be successful in a digital learning environment can be found at</w:t>
      </w:r>
      <w:r w:rsidR="002D246A" w:rsidRPr="00B74F01">
        <w:rPr>
          <w:rFonts w:eastAsiaTheme="minorEastAsia" w:cstheme="minorHAnsi"/>
        </w:rPr>
        <w:t xml:space="preserve"> </w:t>
      </w:r>
      <w:hyperlink r:id="rId10" w:history="1">
        <w:r w:rsidR="002D246A" w:rsidRPr="00B74F01">
          <w:rPr>
            <w:rStyle w:val="Hyperlink"/>
            <w:rFonts w:eastAsiaTheme="minorEastAsia" w:cstheme="minorHAnsi"/>
          </w:rPr>
          <w:t>Learn Anywhere</w:t>
        </w:r>
      </w:hyperlink>
      <w:r w:rsidRPr="00B74F01">
        <w:rPr>
          <w:rFonts w:eastAsiaTheme="minorEastAsia" w:cstheme="minorHAnsi"/>
        </w:rPr>
        <w:t xml:space="preserve"> </w:t>
      </w:r>
      <w:r w:rsidR="002D246A" w:rsidRPr="00B74F01">
        <w:rPr>
          <w:rFonts w:eastAsiaTheme="minorEastAsia" w:cstheme="minorHAnsi"/>
        </w:rPr>
        <w:t>(https://online.unt.edu/learn)</w:t>
      </w:r>
      <w:r w:rsidRPr="00B74F01">
        <w:rPr>
          <w:rFonts w:eastAsiaTheme="minorEastAsia" w:cstheme="minorHAnsi"/>
        </w:rPr>
        <w:t xml:space="preserve">. </w:t>
      </w:r>
      <w:r w:rsidR="00350D7B" w:rsidRPr="00B74F01">
        <w:rPr>
          <w:rFonts w:eastAsiaTheme="minorEastAsia" w:cstheme="minorHAnsi"/>
        </w:rPr>
        <w:tab/>
      </w:r>
    </w:p>
    <w:p w14:paraId="3F82C67C" w14:textId="77777777" w:rsidR="00162DBA" w:rsidRPr="00B74F01" w:rsidRDefault="00162DBA" w:rsidP="007B0167">
      <w:pPr>
        <w:pStyle w:val="Heading2"/>
        <w:rPr>
          <w:rFonts w:cstheme="minorHAnsi"/>
        </w:rPr>
      </w:pPr>
      <w:r w:rsidRPr="00B74F01">
        <w:rPr>
          <w:rFonts w:cstheme="minorHAnsi"/>
        </w:rPr>
        <w:t xml:space="preserve">How to Succeed in this Course </w:t>
      </w:r>
    </w:p>
    <w:p w14:paraId="47450A85" w14:textId="301F46CF" w:rsidR="00982633" w:rsidRPr="00982633" w:rsidRDefault="00982633" w:rsidP="1BAF2DB8">
      <w:pPr>
        <w:spacing w:after="0" w:line="240" w:lineRule="auto"/>
        <w:rPr>
          <w:rFonts w:eastAsiaTheme="minorEastAsia"/>
        </w:rPr>
      </w:pPr>
      <w:r w:rsidRPr="1BAF2DB8">
        <w:rPr>
          <w:rFonts w:eastAsiaTheme="minorEastAsia"/>
        </w:rPr>
        <w:t>Connect with me through Canvas Message. Attendance and participation in this class is required</w:t>
      </w:r>
      <w:r w:rsidR="48EB307E" w:rsidRPr="1BAF2DB8">
        <w:rPr>
          <w:rFonts w:eastAsiaTheme="minorEastAsia"/>
        </w:rPr>
        <w:t xml:space="preserve"> and a large portion of the course grade</w:t>
      </w:r>
      <w:r w:rsidRPr="1BAF2DB8">
        <w:rPr>
          <w:rFonts w:eastAsiaTheme="minorEastAsia"/>
        </w:rPr>
        <w:t xml:space="preserve">. Our time in class will consist of small group and whole class participation. You are a vital part of </w:t>
      </w:r>
      <w:r w:rsidR="53A5878A" w:rsidRPr="1BAF2DB8">
        <w:rPr>
          <w:rFonts w:eastAsiaTheme="minorEastAsia"/>
        </w:rPr>
        <w:t xml:space="preserve">this </w:t>
      </w:r>
      <w:r w:rsidRPr="1BAF2DB8">
        <w:rPr>
          <w:rFonts w:eastAsiaTheme="minorEastAsia"/>
        </w:rPr>
        <w:t xml:space="preserve">learning community, and your contributions are part of the knowledge that we create in our classroom. Even if you are absent, you are still responsible for </w:t>
      </w:r>
      <w:r w:rsidR="786D5B9B" w:rsidRPr="1BAF2DB8">
        <w:rPr>
          <w:rFonts w:eastAsiaTheme="minorEastAsia"/>
        </w:rPr>
        <w:t>complet</w:t>
      </w:r>
      <w:r w:rsidRPr="1BAF2DB8">
        <w:rPr>
          <w:rFonts w:eastAsiaTheme="minorEastAsia"/>
        </w:rPr>
        <w:t xml:space="preserve">ing </w:t>
      </w:r>
      <w:r w:rsidR="786D5B9B" w:rsidRPr="1BAF2DB8">
        <w:rPr>
          <w:rFonts w:eastAsiaTheme="minorEastAsia"/>
        </w:rPr>
        <w:t>the</w:t>
      </w:r>
      <w:r w:rsidRPr="1BAF2DB8">
        <w:rPr>
          <w:rFonts w:eastAsiaTheme="minorEastAsia"/>
        </w:rPr>
        <w:t xml:space="preserve"> assign</w:t>
      </w:r>
      <w:r w:rsidR="538C31F2" w:rsidRPr="1BAF2DB8">
        <w:rPr>
          <w:rFonts w:eastAsiaTheme="minorEastAsia"/>
        </w:rPr>
        <w:t>ments, as each in-class activity is a graded component of your portfolio</w:t>
      </w:r>
      <w:r w:rsidR="5C778E97" w:rsidRPr="1BAF2DB8">
        <w:rPr>
          <w:rFonts w:eastAsiaTheme="minorEastAsia"/>
        </w:rPr>
        <w:t xml:space="preserve"> project</w:t>
      </w:r>
      <w:r w:rsidR="538C31F2" w:rsidRPr="1BAF2DB8">
        <w:rPr>
          <w:rFonts w:eastAsiaTheme="minorEastAsia"/>
        </w:rPr>
        <w:t>.</w:t>
      </w:r>
    </w:p>
    <w:p w14:paraId="3C2F1F06" w14:textId="39E8DA24" w:rsidR="1BAF2DB8" w:rsidRDefault="1BAF2DB8" w:rsidP="1BAF2DB8">
      <w:pPr>
        <w:spacing w:after="0" w:line="240" w:lineRule="auto"/>
        <w:rPr>
          <w:rFonts w:eastAsiaTheme="minorEastAsia"/>
        </w:rPr>
      </w:pPr>
    </w:p>
    <w:p w14:paraId="08D0058F" w14:textId="063C3CF3" w:rsidR="00982633" w:rsidRPr="00982633" w:rsidRDefault="00982633" w:rsidP="1BAF2DB8">
      <w:pPr>
        <w:spacing w:after="0" w:line="240" w:lineRule="auto"/>
        <w:rPr>
          <w:rFonts w:eastAsiaTheme="minorEastAsia"/>
        </w:rPr>
      </w:pPr>
      <w:r w:rsidRPr="1BAF2DB8">
        <w:rPr>
          <w:rFonts w:eastAsiaTheme="minorEastAsia"/>
        </w:rPr>
        <w:t xml:space="preserve">I understand that life gets busy, or that illness and tragedy strike. When these things happen, please communicate with me so I can help support you. You may need to </w:t>
      </w:r>
      <w:r w:rsidR="0CFC315E" w:rsidRPr="1BAF2DB8">
        <w:rPr>
          <w:rFonts w:eastAsiaTheme="minorEastAsia"/>
        </w:rPr>
        <w:t>communicate</w:t>
      </w:r>
      <w:r w:rsidRPr="1BAF2DB8">
        <w:rPr>
          <w:rFonts w:eastAsiaTheme="minorEastAsia"/>
        </w:rPr>
        <w:t xml:space="preserve"> with the dean of students to</w:t>
      </w:r>
      <w:r w:rsidR="43ADCDDF" w:rsidRPr="1BAF2DB8">
        <w:rPr>
          <w:rFonts w:eastAsiaTheme="minorEastAsia"/>
        </w:rPr>
        <w:t xml:space="preserve"> provide documentation to</w:t>
      </w:r>
      <w:r w:rsidRPr="1BAF2DB8">
        <w:rPr>
          <w:rFonts w:eastAsiaTheme="minorEastAsia"/>
        </w:rPr>
        <w:t xml:space="preserve"> grant you an ex</w:t>
      </w:r>
      <w:r w:rsidR="5CB17DCF" w:rsidRPr="1BAF2DB8">
        <w:rPr>
          <w:rFonts w:eastAsiaTheme="minorEastAsia"/>
        </w:rPr>
        <w:t>cused absence</w:t>
      </w:r>
      <w:r w:rsidRPr="1BAF2DB8">
        <w:rPr>
          <w:rFonts w:eastAsiaTheme="minorEastAsia"/>
        </w:rPr>
        <w:t xml:space="preserve">. </w:t>
      </w:r>
    </w:p>
    <w:p w14:paraId="008C7E33" w14:textId="29BC10BA" w:rsidR="00982633" w:rsidRPr="00982633" w:rsidRDefault="00982633" w:rsidP="1BAF2DB8">
      <w:pPr>
        <w:spacing w:after="0" w:line="240" w:lineRule="auto"/>
        <w:rPr>
          <w:rFonts w:eastAsiaTheme="minorEastAsia"/>
        </w:rPr>
      </w:pPr>
    </w:p>
    <w:p w14:paraId="3EB170E6" w14:textId="19283CB7" w:rsidR="00982633" w:rsidRPr="00982633" w:rsidRDefault="00982633" w:rsidP="1BAF2DB8">
      <w:pPr>
        <w:spacing w:after="0" w:line="240" w:lineRule="auto"/>
        <w:rPr>
          <w:rFonts w:eastAsiaTheme="minorEastAsia"/>
        </w:rPr>
      </w:pPr>
      <w:r w:rsidRPr="1BAF2DB8">
        <w:rPr>
          <w:rFonts w:eastAsiaTheme="minorEastAsia"/>
        </w:rPr>
        <w:t>A</w:t>
      </w:r>
      <w:r w:rsidR="2162FBF4" w:rsidRPr="1BAF2DB8">
        <w:rPr>
          <w:rFonts w:eastAsiaTheme="minorEastAsia"/>
        </w:rPr>
        <w:t xml:space="preserve"> course</w:t>
      </w:r>
      <w:r w:rsidRPr="1BAF2DB8">
        <w:rPr>
          <w:rFonts w:eastAsiaTheme="minorEastAsia"/>
        </w:rPr>
        <w:t xml:space="preserve"> “incomplete” </w:t>
      </w:r>
      <w:r w:rsidR="0748E860" w:rsidRPr="1BAF2DB8">
        <w:rPr>
          <w:rFonts w:eastAsiaTheme="minorEastAsia"/>
        </w:rPr>
        <w:t xml:space="preserve">grade </w:t>
      </w:r>
      <w:r w:rsidRPr="1BAF2DB8">
        <w:rPr>
          <w:rFonts w:eastAsiaTheme="minorEastAsia"/>
        </w:rPr>
        <w:t>cannot be granted if you are already failing, so let’s work to avoid this. Per the UNT registrar, “An Incomplete Grade ("I") is a non-punitive grade given only during the last one-fourth of a term/semester and only if a student (1) is passing the course and (2) has a justifiable and documented reason, beyond the control of the student (such as serious illness or military service), for not completing the work on schedule.”</w:t>
      </w:r>
    </w:p>
    <w:p w14:paraId="42D99A26" w14:textId="77777777" w:rsidR="00B03A6F" w:rsidRPr="00B74F01" w:rsidRDefault="00B03A6F" w:rsidP="00B03A6F">
      <w:pPr>
        <w:spacing w:after="0" w:line="240" w:lineRule="auto"/>
        <w:rPr>
          <w:rFonts w:eastAsiaTheme="minorEastAsia" w:cstheme="minorHAnsi"/>
          <w:color w:val="000000" w:themeColor="text1"/>
        </w:rPr>
      </w:pPr>
    </w:p>
    <w:p w14:paraId="17055D90" w14:textId="72E470B7" w:rsidR="00162DBA" w:rsidRPr="00B74F01" w:rsidRDefault="00162DBA" w:rsidP="00162DBA">
      <w:pPr>
        <w:spacing w:after="0" w:line="240" w:lineRule="auto"/>
        <w:rPr>
          <w:rFonts w:eastAsiaTheme="minorEastAsia" w:cstheme="minorHAnsi"/>
          <w:color w:val="000000" w:themeColor="text1"/>
        </w:rPr>
      </w:pPr>
      <w:r w:rsidRPr="00B74F01">
        <w:rPr>
          <w:rFonts w:eastAsiaTheme="minorEastAsia" w:cstheme="minorHAnsi"/>
          <w:color w:val="000000" w:themeColor="text1"/>
        </w:rPr>
        <w:t xml:space="preserve">ADA accommodation statement: </w:t>
      </w:r>
    </w:p>
    <w:p w14:paraId="43E320F9" w14:textId="7D00A068" w:rsidR="00162DBA" w:rsidRPr="00B74F01" w:rsidRDefault="00162DBA" w:rsidP="00162DBA">
      <w:pPr>
        <w:spacing w:after="0" w:line="240" w:lineRule="auto"/>
        <w:ind w:left="720"/>
        <w:rPr>
          <w:rFonts w:cstheme="minorHAnsi"/>
          <w:color w:val="201F1E"/>
          <w:shd w:val="clear" w:color="auto" w:fill="FFFFFF"/>
        </w:rPr>
      </w:pPr>
      <w:r w:rsidRPr="00B74F01">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007B0167" w:rsidRPr="00B74F01">
        <w:rPr>
          <w:rFonts w:cstheme="minorHAnsi"/>
          <w:color w:val="201F1E"/>
          <w:shd w:val="clear" w:color="auto" w:fill="FFFFFF"/>
        </w:rPr>
        <w:t>Access</w:t>
      </w:r>
      <w:r w:rsidRPr="00B74F01">
        <w:rPr>
          <w:rFonts w:cstheme="minorHAnsi"/>
          <w:color w:val="201F1E"/>
          <w:shd w:val="clear" w:color="auto" w:fill="FFFFFF"/>
        </w:rPr>
        <w:t xml:space="preserve"> (ODA) to verify their eligibility. If a disability is verified, the ODA will provide you with a reasonable accommodation letter to be delivered to faculty to begin a private discussion regarding your specific needs in a course. You may request reasonable</w:t>
      </w:r>
      <w:r w:rsidRPr="00B74F01">
        <w:rPr>
          <w:rFonts w:cstheme="minorHAnsi"/>
          <w:color w:val="201F1E"/>
          <w:sz w:val="24"/>
          <w:szCs w:val="24"/>
          <w:shd w:val="clear" w:color="auto" w:fill="FFFFFF"/>
        </w:rPr>
        <w:t xml:space="preserve"> </w:t>
      </w:r>
      <w:r w:rsidRPr="00B74F01">
        <w:rPr>
          <w:rFonts w:cstheme="minorHAnsi"/>
          <w:color w:val="201F1E"/>
          <w:shd w:val="clear" w:color="auto" w:fill="FFFFFF"/>
        </w:rPr>
        <w:t xml:space="preserve">accommodations at any </w:t>
      </w:r>
      <w:r w:rsidR="005777DF" w:rsidRPr="00B74F01">
        <w:rPr>
          <w:rFonts w:cstheme="minorHAnsi"/>
          <w:color w:val="201F1E"/>
          <w:shd w:val="clear" w:color="auto" w:fill="FFFFFF"/>
        </w:rPr>
        <w:t>time;</w:t>
      </w:r>
      <w:r w:rsidRPr="00B74F01">
        <w:rPr>
          <w:rFonts w:cstheme="minorHAnsi"/>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1" w:history="1">
        <w:r w:rsidRPr="00B74F01">
          <w:rPr>
            <w:rStyle w:val="Hyperlink"/>
            <w:rFonts w:cstheme="minorHAnsi"/>
            <w:shd w:val="clear" w:color="auto" w:fill="FFFFFF"/>
          </w:rPr>
          <w:t xml:space="preserve">Office of Disability </w:t>
        </w:r>
        <w:r w:rsidR="009008E3" w:rsidRPr="00B74F01">
          <w:rPr>
            <w:rStyle w:val="Hyperlink"/>
            <w:rFonts w:cstheme="minorHAnsi"/>
            <w:shd w:val="clear" w:color="auto" w:fill="FFFFFF"/>
          </w:rPr>
          <w:t>Access</w:t>
        </w:r>
      </w:hyperlink>
      <w:r w:rsidRPr="00B74F01">
        <w:rPr>
          <w:rFonts w:cstheme="minorHAnsi"/>
          <w:color w:val="201F1E"/>
          <w:shd w:val="clear" w:color="auto" w:fill="FFFFFF"/>
        </w:rPr>
        <w:t xml:space="preserve"> website </w:t>
      </w:r>
      <w:r w:rsidR="009008E3" w:rsidRPr="00B74F01">
        <w:rPr>
          <w:rFonts w:cstheme="minorHAnsi"/>
          <w:color w:val="201F1E"/>
          <w:shd w:val="clear" w:color="auto" w:fill="FFFFFF"/>
        </w:rPr>
        <w:t>(</w:t>
      </w:r>
      <w:r w:rsidR="009008E3" w:rsidRPr="00B74F01">
        <w:rPr>
          <w:rFonts w:cstheme="minorHAnsi"/>
          <w:bdr w:val="none" w:sz="0" w:space="0" w:color="auto" w:frame="1"/>
          <w:shd w:val="clear" w:color="auto" w:fill="FFFFFF"/>
        </w:rPr>
        <w:t xml:space="preserve">http://www.unt.edu/oda). </w:t>
      </w:r>
      <w:r w:rsidRPr="00B74F01">
        <w:rPr>
          <w:rFonts w:cstheme="minorHAnsi"/>
          <w:color w:val="201F1E"/>
          <w:shd w:val="clear" w:color="auto" w:fill="FFFFFF"/>
        </w:rPr>
        <w:t>You may also contact ODA by phone at (940) 565-4323.</w:t>
      </w:r>
    </w:p>
    <w:p w14:paraId="7B74CB1E" w14:textId="77777777" w:rsidR="00162DBA" w:rsidRPr="00B74F01" w:rsidRDefault="00162DBA" w:rsidP="00162DBA">
      <w:pPr>
        <w:spacing w:after="0" w:line="240" w:lineRule="auto"/>
        <w:rPr>
          <w:rFonts w:eastAsiaTheme="minorEastAsia" w:cstheme="minorHAnsi"/>
          <w:color w:val="000000" w:themeColor="text1"/>
        </w:rPr>
      </w:pPr>
    </w:p>
    <w:p w14:paraId="00A88950" w14:textId="20F4B11A" w:rsidR="00162DBA" w:rsidRPr="00B74F01" w:rsidRDefault="00557E3B" w:rsidP="00162DBA">
      <w:pPr>
        <w:spacing w:after="0" w:line="240" w:lineRule="auto"/>
        <w:rPr>
          <w:rFonts w:eastAsiaTheme="minorEastAsia" w:cstheme="minorHAnsi"/>
          <w:color w:val="000000" w:themeColor="text1"/>
        </w:rPr>
      </w:pPr>
      <w:r w:rsidRPr="00B74F01">
        <w:rPr>
          <w:rFonts w:eastAsiaTheme="minorEastAsia" w:cstheme="minorHAnsi"/>
          <w:color w:val="000000" w:themeColor="text1"/>
        </w:rPr>
        <w:t>If needed,</w:t>
      </w:r>
      <w:r w:rsidR="00162DBA" w:rsidRPr="00B74F01">
        <w:rPr>
          <w:rFonts w:eastAsiaTheme="minorEastAsia" w:cstheme="minorHAnsi"/>
          <w:color w:val="000000" w:themeColor="text1"/>
        </w:rPr>
        <w:t xml:space="preserve"> connect with the </w:t>
      </w:r>
      <w:hyperlink r:id="rId12" w:history="1">
        <w:r w:rsidR="00162DBA" w:rsidRPr="00B74F01">
          <w:rPr>
            <w:rStyle w:val="Hyperlink"/>
            <w:rFonts w:eastAsiaTheme="minorEastAsia" w:cstheme="minorHAnsi"/>
          </w:rPr>
          <w:t xml:space="preserve">Office of Disability </w:t>
        </w:r>
        <w:r w:rsidR="009008E3" w:rsidRPr="00B74F01">
          <w:rPr>
            <w:rStyle w:val="Hyperlink"/>
            <w:rFonts w:eastAsiaTheme="minorEastAsia" w:cstheme="minorHAnsi"/>
          </w:rPr>
          <w:t>Access</w:t>
        </w:r>
      </w:hyperlink>
      <w:r w:rsidR="00162DBA" w:rsidRPr="00B74F01">
        <w:rPr>
          <w:rFonts w:eastAsiaTheme="minorEastAsia" w:cstheme="minorHAnsi"/>
          <w:color w:val="000000" w:themeColor="text1"/>
        </w:rPr>
        <w:t xml:space="preserve"> to begin the regist</w:t>
      </w:r>
      <w:r w:rsidRPr="00B74F01">
        <w:rPr>
          <w:rFonts w:eastAsiaTheme="minorEastAsia" w:cstheme="minorHAnsi"/>
          <w:color w:val="000000" w:themeColor="text1"/>
        </w:rPr>
        <w:t>ration</w:t>
      </w:r>
      <w:r w:rsidR="00162DBA" w:rsidRPr="00B74F01">
        <w:rPr>
          <w:rFonts w:eastAsiaTheme="minorEastAsia" w:cstheme="minorHAnsi"/>
          <w:color w:val="000000" w:themeColor="text1"/>
        </w:rPr>
        <w:t xml:space="preserve"> process (</w:t>
      </w:r>
      <w:r w:rsidR="00162DBA" w:rsidRPr="00B74F01">
        <w:rPr>
          <w:rFonts w:eastAsiaTheme="minorEastAsia" w:cstheme="minorHAnsi"/>
        </w:rPr>
        <w:t>https://studentaffairs.unt.edu/office-disability-access</w:t>
      </w:r>
      <w:r w:rsidR="00162DBA" w:rsidRPr="00B74F01">
        <w:rPr>
          <w:rFonts w:eastAsiaTheme="minorEastAsia" w:cstheme="minorHAnsi"/>
          <w:color w:val="000000" w:themeColor="text1"/>
        </w:rPr>
        <w:t>).</w:t>
      </w:r>
    </w:p>
    <w:p w14:paraId="3B5E1BF6" w14:textId="35785527" w:rsidR="00162DBA" w:rsidRPr="00B74F01" w:rsidRDefault="00162DBA" w:rsidP="0042030E">
      <w:pPr>
        <w:pStyle w:val="Heading2"/>
        <w:rPr>
          <w:rFonts w:cstheme="minorHAnsi"/>
        </w:rPr>
      </w:pPr>
      <w:r w:rsidRPr="00B74F01">
        <w:rPr>
          <w:rFonts w:cstheme="minorHAnsi"/>
        </w:rPr>
        <w:t xml:space="preserve">Supporting Your Success and Creating an Inclusive Learning Environment  </w:t>
      </w:r>
    </w:p>
    <w:p w14:paraId="24637593" w14:textId="64679960" w:rsidR="00162DBA" w:rsidRPr="00B74F01" w:rsidRDefault="00162DBA" w:rsidP="0042030E">
      <w:pPr>
        <w:spacing w:after="0" w:line="240" w:lineRule="auto"/>
        <w:jc w:val="both"/>
        <w:rPr>
          <w:rFonts w:eastAsiaTheme="minorEastAsia" w:cstheme="minorHAnsi"/>
        </w:rPr>
      </w:pPr>
      <w:r w:rsidRPr="00B74F01">
        <w:rPr>
          <w:rFonts w:eastAsiaTheme="minorEastAsia" w:cstheme="minorHAnsi"/>
        </w:rPr>
        <w:t xml:space="preserve">I value the many perspectives students bring to our campus. Please work with me to create a classroom culture of open communication, mutual respect, and inclusion.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p>
    <w:p w14:paraId="7573DA67" w14:textId="788E9C26" w:rsidR="0042030E" w:rsidRPr="00B74F01" w:rsidRDefault="0042030E" w:rsidP="0042030E">
      <w:pPr>
        <w:spacing w:after="0" w:line="240" w:lineRule="auto"/>
        <w:jc w:val="both"/>
        <w:rPr>
          <w:rFonts w:eastAsiaTheme="minorEastAsia" w:cstheme="minorHAnsi"/>
        </w:rPr>
      </w:pPr>
    </w:p>
    <w:p w14:paraId="3392F21F" w14:textId="07BA6318" w:rsidR="00444E21" w:rsidRPr="00927866" w:rsidRDefault="0042030E" w:rsidP="1BAF2DB8">
      <w:pPr>
        <w:spacing w:after="0" w:line="240" w:lineRule="auto"/>
        <w:jc w:val="both"/>
        <w:rPr>
          <w:rFonts w:eastAsiaTheme="minorEastAsia"/>
        </w:rPr>
      </w:pPr>
      <w:r w:rsidRPr="1BAF2DB8">
        <w:rPr>
          <w:rFonts w:eastAsiaTheme="minorEastAsia"/>
        </w:rPr>
        <w:t>If you need ADA accommodations, please reach out to</w:t>
      </w:r>
      <w:r w:rsidR="76E1FE6F" w:rsidRPr="1BAF2DB8">
        <w:rPr>
          <w:rFonts w:eastAsiaTheme="minorEastAsia"/>
        </w:rPr>
        <w:t xml:space="preserve"> the </w:t>
      </w:r>
      <w:hyperlink r:id="rId13">
        <w:r w:rsidR="76E1FE6F" w:rsidRPr="1BAF2DB8">
          <w:rPr>
            <w:rStyle w:val="Hyperlink"/>
            <w:rFonts w:eastAsiaTheme="minorEastAsia"/>
          </w:rPr>
          <w:t>UNT Office of Disability Access</w:t>
        </w:r>
      </w:hyperlink>
      <w:r w:rsidR="76E1FE6F" w:rsidRPr="1BAF2DB8">
        <w:rPr>
          <w:rFonts w:eastAsiaTheme="minorEastAsia"/>
        </w:rPr>
        <w:t>.</w:t>
      </w:r>
    </w:p>
    <w:p w14:paraId="4E20EA4C" w14:textId="77777777" w:rsidR="00162DBA" w:rsidRPr="00B74F01" w:rsidRDefault="00162DBA" w:rsidP="009008E3">
      <w:pPr>
        <w:pStyle w:val="Heading2"/>
        <w:rPr>
          <w:rFonts w:eastAsiaTheme="minorEastAsia" w:cstheme="minorHAnsi"/>
        </w:rPr>
      </w:pPr>
      <w:r w:rsidRPr="00B74F01">
        <w:rPr>
          <w:rFonts w:eastAsiaTheme="minorEastAsia" w:cstheme="minorHAnsi"/>
        </w:rPr>
        <w:lastRenderedPageBreak/>
        <w:t xml:space="preserve">Assessing Your Work </w:t>
      </w:r>
    </w:p>
    <w:p w14:paraId="3F388866" w14:textId="47A2A013" w:rsidR="00127AAF" w:rsidRPr="00B74F01" w:rsidRDefault="00127AAF" w:rsidP="00162DBA">
      <w:pPr>
        <w:spacing w:after="0" w:line="240" w:lineRule="auto"/>
        <w:rPr>
          <w:rFonts w:eastAsiaTheme="minorEastAsia" w:cstheme="minorHAnsi"/>
          <w:color w:val="000000" w:themeColor="text1"/>
        </w:rPr>
      </w:pPr>
      <w:r w:rsidRPr="00127AAF">
        <w:rPr>
          <w:rFonts w:eastAsiaTheme="minorEastAsia" w:cstheme="minorHAnsi"/>
          <w:color w:val="000000" w:themeColor="text1"/>
        </w:rPr>
        <w:t>The grading scale is</w:t>
      </w:r>
      <w:r w:rsidR="00162DBA" w:rsidRPr="00B74F01">
        <w:rPr>
          <w:rFonts w:eastAsiaTheme="minorEastAsia" w:cstheme="minorHAnsi"/>
          <w:color w:val="000000" w:themeColor="text1"/>
        </w:rPr>
        <w:t>:</w:t>
      </w:r>
    </w:p>
    <w:p w14:paraId="4568FDE6" w14:textId="070136B5" w:rsidR="00162DBA" w:rsidRPr="00B74F01" w:rsidRDefault="00162DBA" w:rsidP="00162DBA">
      <w:pPr>
        <w:spacing w:after="0" w:line="240" w:lineRule="auto"/>
        <w:rPr>
          <w:rFonts w:eastAsiaTheme="minorEastAsia" w:cstheme="minorHAnsi"/>
          <w:color w:val="000000" w:themeColor="text1"/>
        </w:rPr>
      </w:pPr>
      <w:r w:rsidRPr="00B74F01">
        <w:rPr>
          <w:rFonts w:eastAsiaTheme="minorEastAsia" w:cstheme="minorHAnsi"/>
          <w:color w:val="000000" w:themeColor="text1"/>
        </w:rPr>
        <w:t>A = 90</w:t>
      </w:r>
      <w:r w:rsidR="0042030E" w:rsidRPr="00B74F01">
        <w:rPr>
          <w:rFonts w:eastAsiaTheme="minorEastAsia" w:cstheme="minorHAnsi"/>
          <w:color w:val="000000" w:themeColor="text1"/>
        </w:rPr>
        <w:t>-100%</w:t>
      </w:r>
    </w:p>
    <w:p w14:paraId="67E14089" w14:textId="373632C4" w:rsidR="00162DBA" w:rsidRPr="00B74F01" w:rsidRDefault="00162DBA" w:rsidP="00162DBA">
      <w:pPr>
        <w:spacing w:after="0" w:line="240" w:lineRule="auto"/>
        <w:rPr>
          <w:rFonts w:eastAsiaTheme="minorEastAsia" w:cstheme="minorHAnsi"/>
          <w:color w:val="000000" w:themeColor="text1"/>
        </w:rPr>
      </w:pPr>
      <w:r w:rsidRPr="00B74F01">
        <w:rPr>
          <w:rFonts w:eastAsiaTheme="minorEastAsia" w:cstheme="minorHAnsi"/>
          <w:color w:val="000000" w:themeColor="text1"/>
        </w:rPr>
        <w:t>B = 80</w:t>
      </w:r>
      <w:r w:rsidR="0042030E" w:rsidRPr="00B74F01">
        <w:rPr>
          <w:rFonts w:eastAsiaTheme="minorEastAsia" w:cstheme="minorHAnsi"/>
          <w:color w:val="000000" w:themeColor="text1"/>
        </w:rPr>
        <w:t>-89.9%</w:t>
      </w:r>
      <w:r w:rsidRPr="00B74F01">
        <w:rPr>
          <w:rFonts w:eastAsiaTheme="minorEastAsia" w:cstheme="minorHAnsi"/>
          <w:color w:val="000000" w:themeColor="text1"/>
        </w:rPr>
        <w:t xml:space="preserve"> </w:t>
      </w:r>
    </w:p>
    <w:p w14:paraId="4775BBC2" w14:textId="7C5F852D" w:rsidR="00162DBA" w:rsidRPr="00B74F01" w:rsidRDefault="00162DBA" w:rsidP="00162DBA">
      <w:pPr>
        <w:spacing w:after="0" w:line="240" w:lineRule="auto"/>
        <w:rPr>
          <w:rFonts w:eastAsiaTheme="minorEastAsia" w:cstheme="minorHAnsi"/>
          <w:color w:val="000000" w:themeColor="text1"/>
        </w:rPr>
      </w:pPr>
      <w:r w:rsidRPr="00B74F01">
        <w:rPr>
          <w:rFonts w:eastAsiaTheme="minorEastAsia" w:cstheme="minorHAnsi"/>
          <w:color w:val="000000" w:themeColor="text1"/>
        </w:rPr>
        <w:t>C = 70</w:t>
      </w:r>
      <w:r w:rsidR="0042030E" w:rsidRPr="00B74F01">
        <w:rPr>
          <w:rFonts w:eastAsiaTheme="minorEastAsia" w:cstheme="minorHAnsi"/>
          <w:color w:val="000000" w:themeColor="text1"/>
        </w:rPr>
        <w:t>-79.9%</w:t>
      </w:r>
      <w:r w:rsidRPr="00B74F01">
        <w:rPr>
          <w:rFonts w:eastAsiaTheme="minorEastAsia" w:cstheme="minorHAnsi"/>
          <w:color w:val="000000" w:themeColor="text1"/>
        </w:rPr>
        <w:t xml:space="preserve"> </w:t>
      </w:r>
    </w:p>
    <w:p w14:paraId="0AB0E236" w14:textId="1ACF5DE0" w:rsidR="00162DBA" w:rsidRPr="00B74F01" w:rsidRDefault="00162DBA" w:rsidP="00162DBA">
      <w:pPr>
        <w:spacing w:after="0" w:line="240" w:lineRule="auto"/>
        <w:rPr>
          <w:rFonts w:eastAsiaTheme="minorEastAsia" w:cstheme="minorHAnsi"/>
          <w:color w:val="000000" w:themeColor="text1"/>
        </w:rPr>
      </w:pPr>
      <w:r w:rsidRPr="00B74F01">
        <w:rPr>
          <w:rFonts w:eastAsiaTheme="minorEastAsia" w:cstheme="minorHAnsi"/>
          <w:color w:val="000000" w:themeColor="text1"/>
        </w:rPr>
        <w:t>D = 60</w:t>
      </w:r>
      <w:r w:rsidR="0042030E" w:rsidRPr="00B74F01">
        <w:rPr>
          <w:rFonts w:eastAsiaTheme="minorEastAsia" w:cstheme="minorHAnsi"/>
          <w:color w:val="000000" w:themeColor="text1"/>
        </w:rPr>
        <w:t>-69.9%</w:t>
      </w:r>
    </w:p>
    <w:p w14:paraId="3EE2F833" w14:textId="4C453086" w:rsidR="00162DBA" w:rsidRPr="00B74F01" w:rsidRDefault="00162DBA" w:rsidP="00162DBA">
      <w:pPr>
        <w:spacing w:after="0" w:line="240" w:lineRule="auto"/>
        <w:rPr>
          <w:rFonts w:eastAsiaTheme="minorEastAsia" w:cstheme="minorHAnsi"/>
          <w:color w:val="000000" w:themeColor="text1"/>
        </w:rPr>
      </w:pPr>
      <w:r w:rsidRPr="00B74F01">
        <w:rPr>
          <w:rFonts w:eastAsiaTheme="minorEastAsia" w:cstheme="minorHAnsi"/>
          <w:color w:val="000000" w:themeColor="text1"/>
        </w:rPr>
        <w:t>F = 5</w:t>
      </w:r>
      <w:r w:rsidR="0042030E" w:rsidRPr="00B74F01">
        <w:rPr>
          <w:rFonts w:eastAsiaTheme="minorEastAsia" w:cstheme="minorHAnsi"/>
          <w:color w:val="000000" w:themeColor="text1"/>
        </w:rPr>
        <w:t>9% and below</w:t>
      </w:r>
    </w:p>
    <w:p w14:paraId="7B9C2B3B" w14:textId="77777777" w:rsidR="00217596" w:rsidRPr="00217596" w:rsidRDefault="00217596" w:rsidP="00217596">
      <w:pPr>
        <w:spacing w:after="0" w:line="240" w:lineRule="auto"/>
        <w:rPr>
          <w:rFonts w:eastAsiaTheme="minorEastAsia" w:cstheme="minorHAnsi"/>
          <w:color w:val="000000" w:themeColor="text1"/>
        </w:rPr>
      </w:pPr>
      <w:r w:rsidRPr="00217596">
        <w:rPr>
          <w:rFonts w:eastAsiaTheme="minorEastAsia" w:cstheme="minorHAnsi"/>
          <w:color w:val="000000" w:themeColor="text1"/>
        </w:rPr>
        <w:t>*Refer to Canvas to view your grade. Every point is equal to 1%, for a total of 100 points.</w:t>
      </w:r>
    </w:p>
    <w:p w14:paraId="15635F32" w14:textId="66BE1189" w:rsidR="0042030E" w:rsidRDefault="1E19BF5D" w:rsidP="1BAF2DB8">
      <w:pPr>
        <w:spacing w:after="0" w:line="240" w:lineRule="auto"/>
        <w:rPr>
          <w:rFonts w:eastAsiaTheme="minorEastAsia"/>
          <w:color w:val="000000" w:themeColor="text1"/>
        </w:rPr>
      </w:pPr>
      <w:r w:rsidRPr="1BAF2DB8">
        <w:rPr>
          <w:rFonts w:eastAsiaTheme="minorEastAsia"/>
          <w:color w:val="000000" w:themeColor="text1"/>
        </w:rPr>
        <w:t xml:space="preserve">The attendance and portfolio </w:t>
      </w:r>
      <w:r w:rsidR="00217596" w:rsidRPr="1BAF2DB8">
        <w:rPr>
          <w:rFonts w:eastAsiaTheme="minorEastAsia"/>
          <w:color w:val="000000" w:themeColor="text1"/>
        </w:rPr>
        <w:t>assignment</w:t>
      </w:r>
      <w:r w:rsidR="57E5C408" w:rsidRPr="1BAF2DB8">
        <w:rPr>
          <w:rFonts w:eastAsiaTheme="minorEastAsia"/>
          <w:color w:val="000000" w:themeColor="text1"/>
        </w:rPr>
        <w:t>s</w:t>
      </w:r>
      <w:r w:rsidR="00217596" w:rsidRPr="1BAF2DB8">
        <w:rPr>
          <w:rFonts w:eastAsiaTheme="minorEastAsia"/>
          <w:color w:val="000000" w:themeColor="text1"/>
        </w:rPr>
        <w:t xml:space="preserve"> include</w:t>
      </w:r>
      <w:r w:rsidR="12F064E7" w:rsidRPr="1BAF2DB8">
        <w:rPr>
          <w:rFonts w:eastAsiaTheme="minorEastAsia"/>
          <w:color w:val="000000" w:themeColor="text1"/>
        </w:rPr>
        <w:t xml:space="preserve"> </w:t>
      </w:r>
      <w:r w:rsidR="00217596" w:rsidRPr="1BAF2DB8">
        <w:rPr>
          <w:rFonts w:eastAsiaTheme="minorEastAsia"/>
          <w:color w:val="000000" w:themeColor="text1"/>
        </w:rPr>
        <w:t>a unique grading rubric that details the expectations. It is the responsibility of the student to view and follow the rubric closely to achieve the best score possible.</w:t>
      </w:r>
    </w:p>
    <w:p w14:paraId="09B91879" w14:textId="77777777" w:rsidR="00217596" w:rsidRPr="00B74F01" w:rsidRDefault="00217596" w:rsidP="00162DBA">
      <w:pPr>
        <w:spacing w:after="0" w:line="240" w:lineRule="auto"/>
        <w:rPr>
          <w:rFonts w:eastAsiaTheme="minorEastAsia" w:cstheme="minorHAnsi"/>
          <w:color w:val="000000" w:themeColor="text1"/>
        </w:rPr>
      </w:pPr>
    </w:p>
    <w:p w14:paraId="7626B556" w14:textId="7B54737F" w:rsidR="00B513C2" w:rsidRPr="00B74F01" w:rsidRDefault="4ED4DFB2" w:rsidP="1BAF2DB8">
      <w:pPr>
        <w:spacing w:after="0" w:line="240" w:lineRule="auto"/>
      </w:pPr>
      <w:r w:rsidRPr="009E49D7">
        <w:rPr>
          <w:rFonts w:eastAsiaTheme="minorEastAsia"/>
          <w:color w:val="000000" w:themeColor="text1"/>
        </w:rPr>
        <w:t xml:space="preserve">You have </w:t>
      </w:r>
      <w:r w:rsidR="060D80C5" w:rsidRPr="009E49D7">
        <w:rPr>
          <w:rFonts w:eastAsiaTheme="minorEastAsia"/>
          <w:color w:val="000000" w:themeColor="text1"/>
        </w:rPr>
        <w:t xml:space="preserve">a </w:t>
      </w:r>
      <w:r w:rsidR="5D9671E4" w:rsidRPr="009E49D7">
        <w:rPr>
          <w:rFonts w:eastAsiaTheme="minorEastAsia"/>
          <w:color w:val="000000" w:themeColor="text1"/>
        </w:rPr>
        <w:t>three-day</w:t>
      </w:r>
      <w:r w:rsidR="23DDFD0F" w:rsidRPr="009E49D7">
        <w:rPr>
          <w:rFonts w:eastAsiaTheme="minorEastAsia"/>
          <w:color w:val="000000" w:themeColor="text1"/>
        </w:rPr>
        <w:t xml:space="preserve"> </w:t>
      </w:r>
      <w:r w:rsidRPr="009E49D7">
        <w:rPr>
          <w:rFonts w:eastAsiaTheme="minorEastAsia"/>
          <w:color w:val="000000" w:themeColor="text1"/>
        </w:rPr>
        <w:t>late work</w:t>
      </w:r>
      <w:r w:rsidR="442C37EF" w:rsidRPr="009E49D7">
        <w:rPr>
          <w:rFonts w:eastAsiaTheme="minorEastAsia"/>
          <w:color w:val="000000" w:themeColor="text1"/>
        </w:rPr>
        <w:t xml:space="preserve"> submission window</w:t>
      </w:r>
      <w:r w:rsidR="2BB36240" w:rsidRPr="009E49D7">
        <w:rPr>
          <w:rFonts w:eastAsiaTheme="minorEastAsia"/>
          <w:color w:val="000000" w:themeColor="text1"/>
        </w:rPr>
        <w:t xml:space="preserve"> on your portfolio project</w:t>
      </w:r>
      <w:r w:rsidRPr="009E49D7">
        <w:rPr>
          <w:rFonts w:eastAsiaTheme="minorEastAsia"/>
          <w:color w:val="000000" w:themeColor="text1"/>
        </w:rPr>
        <w:t>, losing the ability to achieve a grade-level each day (Day 1: 90%, Day 2: 80%, Day 3: 70%); on the fourth day, late work receives a 0.</w:t>
      </w:r>
      <w:r w:rsidR="1AF04504" w:rsidRPr="009E49D7">
        <w:rPr>
          <w:rFonts w:eastAsiaTheme="minorEastAsia"/>
          <w:color w:val="000000" w:themeColor="text1"/>
        </w:rPr>
        <w:t xml:space="preserve"> </w:t>
      </w:r>
    </w:p>
    <w:p w14:paraId="62D8B0C4" w14:textId="35AFB361" w:rsidR="00B513C2" w:rsidRPr="00B74F01" w:rsidRDefault="1AF04504" w:rsidP="009E49D7">
      <w:pPr>
        <w:spacing w:after="0" w:line="240" w:lineRule="auto"/>
        <w:rPr>
          <w:rFonts w:eastAsiaTheme="minorEastAsia"/>
          <w:b/>
          <w:bCs/>
          <w:color w:val="000000" w:themeColor="text1"/>
        </w:rPr>
      </w:pPr>
      <w:r w:rsidRPr="009E49D7">
        <w:rPr>
          <w:rFonts w:eastAsiaTheme="minorEastAsia"/>
          <w:b/>
          <w:bCs/>
          <w:color w:val="000000" w:themeColor="text1"/>
        </w:rPr>
        <w:t>Note: No assignments will be accepted after Friday, December 4, 2026.</w:t>
      </w:r>
    </w:p>
    <w:p w14:paraId="0ACD656F" w14:textId="77777777" w:rsidR="00B513C2" w:rsidRPr="00B74F01" w:rsidRDefault="00B513C2" w:rsidP="00B513C2">
      <w:pPr>
        <w:pStyle w:val="Heading2"/>
        <w:rPr>
          <w:rFonts w:cstheme="minorHAnsi"/>
        </w:rPr>
      </w:pPr>
      <w:r w:rsidRPr="58EAF952">
        <w:rPr>
          <w:rFonts w:cstheme="minorBidi"/>
        </w:rPr>
        <w:t xml:space="preserve">Attendance and Participation  </w:t>
      </w:r>
    </w:p>
    <w:p w14:paraId="526F5461" w14:textId="61E159D5" w:rsidR="69EE098F" w:rsidRDefault="00217596">
      <w:r w:rsidRPr="1BAF2DB8">
        <w:rPr>
          <w:rFonts w:ascii="Calibri" w:eastAsia="Calibri" w:hAnsi="Calibri" w:cs="Calibri"/>
        </w:rPr>
        <w:t xml:space="preserve">In this course, attendance and participation is an important component of understanding the course material and mastering the course objectives. Active participation in discussions, asking questions, and critical </w:t>
      </w:r>
      <w:r w:rsidR="1BD7A021" w:rsidRPr="1BAF2DB8">
        <w:rPr>
          <w:rFonts w:ascii="Calibri" w:eastAsia="Calibri" w:hAnsi="Calibri" w:cs="Calibri"/>
        </w:rPr>
        <w:t>thinking</w:t>
      </w:r>
      <w:r w:rsidRPr="1BAF2DB8">
        <w:rPr>
          <w:rFonts w:ascii="Calibri" w:eastAsia="Calibri" w:hAnsi="Calibri" w:cs="Calibri"/>
        </w:rPr>
        <w:t xml:space="preserve"> are expected of students. Refer to the course assignment, Attendance</w:t>
      </w:r>
      <w:r w:rsidR="004A40BC" w:rsidRPr="1BAF2DB8">
        <w:rPr>
          <w:rFonts w:ascii="Calibri" w:eastAsia="Calibri" w:hAnsi="Calibri" w:cs="Calibri"/>
        </w:rPr>
        <w:t>,</w:t>
      </w:r>
      <w:r w:rsidRPr="1BAF2DB8">
        <w:rPr>
          <w:rFonts w:ascii="Calibri" w:eastAsia="Calibri" w:hAnsi="Calibri" w:cs="Calibri"/>
        </w:rPr>
        <w:t xml:space="preserve"> for further details.</w:t>
      </w:r>
    </w:p>
    <w:p w14:paraId="13AA7812" w14:textId="18688F83" w:rsidR="69EE098F" w:rsidRDefault="69EE098F">
      <w:r w:rsidRPr="1BAF2DB8">
        <w:rPr>
          <w:rFonts w:ascii="Calibri" w:eastAsia="Calibri" w:hAnsi="Calibri" w:cs="Calibri"/>
        </w:rPr>
        <w:t xml:space="preserve">Per </w:t>
      </w:r>
      <w:hyperlink r:id="rId14">
        <w:r w:rsidR="00577307" w:rsidRPr="1BAF2DB8">
          <w:rPr>
            <w:rStyle w:val="Hyperlink"/>
            <w:rFonts w:ascii="Calibri" w:eastAsia="Calibri" w:hAnsi="Calibri" w:cs="Calibri"/>
          </w:rPr>
          <w:t>06.039 Student Attendance and Authorized Absences</w:t>
        </w:r>
      </w:hyperlink>
      <w:r w:rsidR="00577307" w:rsidRPr="1BAF2DB8">
        <w:rPr>
          <w:rFonts w:ascii="Calibri" w:eastAsia="Calibri" w:hAnsi="Calibri" w:cs="Calibri"/>
        </w:rPr>
        <w:t xml:space="preserve">, </w:t>
      </w:r>
      <w:r w:rsidRPr="1BAF2DB8">
        <w:rPr>
          <w:rFonts w:ascii="Calibri" w:eastAsia="Calibri" w:hAnsi="Calibri" w:cs="Calibri"/>
        </w:rPr>
        <w:t>The University of North Texas recognizes that student success is promoted by regular attendance and participation in class. It is the responsibility of the faculty member to notify students in writing of any special attendance requirements for the class. This policy applies to all modes of course delivery."</w:t>
      </w:r>
    </w:p>
    <w:p w14:paraId="4FF055B2" w14:textId="2736E3B0" w:rsidR="69EE098F" w:rsidRDefault="69EE098F" w:rsidP="58EAF952">
      <w:pPr>
        <w:pStyle w:val="Heading3"/>
      </w:pPr>
      <w:r w:rsidRPr="58EAF952">
        <w:rPr>
          <w:rFonts w:ascii="Calibri" w:eastAsia="Calibri" w:hAnsi="Calibri" w:cs="Calibri"/>
          <w:sz w:val="22"/>
          <w:szCs w:val="22"/>
        </w:rPr>
        <w:t>IV. Policy Responsibilities Section D. Excused Absences</w:t>
      </w:r>
    </w:p>
    <w:p w14:paraId="2AB30909" w14:textId="2BEC11AA" w:rsidR="69EE098F" w:rsidRDefault="69EE098F">
      <w:r w:rsidRPr="58EAF952">
        <w:rPr>
          <w:rFonts w:ascii="Calibri" w:eastAsia="Calibri" w:hAnsi="Calibri" w:cs="Calibri"/>
        </w:rPr>
        <w:t>An absence may be excused for the following reasons:</w:t>
      </w:r>
    </w:p>
    <w:p w14:paraId="4734C383" w14:textId="55BFD4E1" w:rsidR="69EE098F" w:rsidRDefault="69EE098F" w:rsidP="00855888">
      <w:pPr>
        <w:pStyle w:val="ListParagraph"/>
        <w:numPr>
          <w:ilvl w:val="0"/>
          <w:numId w:val="2"/>
        </w:numPr>
        <w:rPr>
          <w:rFonts w:ascii="Calibri" w:eastAsia="Calibri" w:hAnsi="Calibri" w:cs="Calibri"/>
        </w:rPr>
      </w:pPr>
      <w:r w:rsidRPr="58EAF952">
        <w:rPr>
          <w:rFonts w:ascii="Calibri" w:eastAsia="Calibri" w:hAnsi="Calibri" w:cs="Calibri"/>
        </w:rPr>
        <w:t>religious holy day, including travel for that purpose;</w:t>
      </w:r>
    </w:p>
    <w:p w14:paraId="14324904" w14:textId="7F5880C9" w:rsidR="69EE098F" w:rsidRDefault="69EE098F" w:rsidP="00855888">
      <w:pPr>
        <w:pStyle w:val="ListParagraph"/>
        <w:numPr>
          <w:ilvl w:val="0"/>
          <w:numId w:val="2"/>
        </w:numPr>
        <w:rPr>
          <w:rFonts w:ascii="Calibri" w:eastAsia="Calibri" w:hAnsi="Calibri" w:cs="Calibri"/>
        </w:rPr>
      </w:pPr>
      <w:r w:rsidRPr="58EAF952">
        <w:rPr>
          <w:rFonts w:ascii="Calibri" w:eastAsia="Calibri" w:hAnsi="Calibri" w:cs="Calibri"/>
        </w:rPr>
        <w:t>active military service, including travel for that purpose;</w:t>
      </w:r>
    </w:p>
    <w:p w14:paraId="53C6CC66" w14:textId="7AF5F572" w:rsidR="69EE098F" w:rsidRDefault="69EE098F" w:rsidP="00855888">
      <w:pPr>
        <w:pStyle w:val="ListParagraph"/>
        <w:numPr>
          <w:ilvl w:val="0"/>
          <w:numId w:val="2"/>
        </w:numPr>
        <w:rPr>
          <w:rFonts w:ascii="Calibri" w:eastAsia="Calibri" w:hAnsi="Calibri" w:cs="Calibri"/>
        </w:rPr>
      </w:pPr>
      <w:r w:rsidRPr="58EAF952">
        <w:rPr>
          <w:rFonts w:ascii="Calibri" w:eastAsia="Calibri" w:hAnsi="Calibri" w:cs="Calibri"/>
        </w:rPr>
        <w:t>participation in an official university function;</w:t>
      </w:r>
    </w:p>
    <w:p w14:paraId="5D8A4BA5" w14:textId="6B5FE339" w:rsidR="69EE098F" w:rsidRDefault="69EE098F" w:rsidP="00855888">
      <w:pPr>
        <w:pStyle w:val="ListParagraph"/>
        <w:numPr>
          <w:ilvl w:val="0"/>
          <w:numId w:val="2"/>
        </w:numPr>
        <w:rPr>
          <w:rFonts w:ascii="Calibri" w:eastAsia="Calibri" w:hAnsi="Calibri" w:cs="Calibri"/>
        </w:rPr>
      </w:pPr>
      <w:r w:rsidRPr="58EAF952">
        <w:rPr>
          <w:rFonts w:ascii="Calibri" w:eastAsia="Calibri" w:hAnsi="Calibri" w:cs="Calibri"/>
        </w:rPr>
        <w:t>illness or other extenuating circumstances;</w:t>
      </w:r>
    </w:p>
    <w:p w14:paraId="507497DE" w14:textId="0427FF7A" w:rsidR="69EE098F" w:rsidRDefault="69EE098F" w:rsidP="00855888">
      <w:pPr>
        <w:pStyle w:val="ListParagraph"/>
        <w:numPr>
          <w:ilvl w:val="0"/>
          <w:numId w:val="2"/>
        </w:numPr>
        <w:rPr>
          <w:rFonts w:ascii="Calibri" w:eastAsia="Calibri" w:hAnsi="Calibri" w:cs="Calibri"/>
        </w:rPr>
      </w:pPr>
      <w:r w:rsidRPr="58EAF952">
        <w:rPr>
          <w:rFonts w:ascii="Calibri" w:eastAsia="Calibri" w:hAnsi="Calibri" w:cs="Calibri"/>
        </w:rPr>
        <w:t>pregnancy and parenting under Title IX; and</w:t>
      </w:r>
    </w:p>
    <w:p w14:paraId="3F716DC9" w14:textId="221B45FB" w:rsidR="69EE098F" w:rsidRDefault="69EE098F" w:rsidP="00855888">
      <w:pPr>
        <w:pStyle w:val="ListParagraph"/>
        <w:numPr>
          <w:ilvl w:val="0"/>
          <w:numId w:val="2"/>
        </w:numPr>
        <w:rPr>
          <w:rFonts w:ascii="Calibri" w:eastAsia="Calibri" w:hAnsi="Calibri" w:cs="Calibri"/>
        </w:rPr>
      </w:pPr>
      <w:r w:rsidRPr="58EAF952">
        <w:rPr>
          <w:rFonts w:ascii="Calibri" w:eastAsia="Calibri" w:hAnsi="Calibri" w:cs="Calibri"/>
        </w:rPr>
        <w:t>when the University is officially closed.</w:t>
      </w:r>
    </w:p>
    <w:p w14:paraId="41836048" w14:textId="0883A1FA" w:rsidR="69EE098F" w:rsidRDefault="69EE098F">
      <w:r w:rsidRPr="58EAF952">
        <w:rPr>
          <w:rFonts w:ascii="Calibri" w:eastAsia="Calibri" w:hAnsi="Calibri" w:cs="Calibri"/>
        </w:rPr>
        <w:t xml:space="preserve">A student is responsible for requesting an excused absence in writing, </w:t>
      </w:r>
      <w:r w:rsidRPr="58EAF952">
        <w:rPr>
          <w:rFonts w:ascii="Calibri" w:eastAsia="Calibri" w:hAnsi="Calibri" w:cs="Calibri"/>
          <w:b/>
          <w:bCs/>
        </w:rPr>
        <w:t>providing satisfactory evidence</w:t>
      </w:r>
      <w:r w:rsidRPr="58EAF952">
        <w:rPr>
          <w:rFonts w:ascii="Calibri" w:eastAsia="Calibri" w:hAnsi="Calibri" w:cs="Calibri"/>
        </w:rPr>
        <w:t xml:space="preserve"> to the faculty member to substantiate excused absence and delivering the request personally to the faculty member assigned to the course for which the student will be absent.</w:t>
      </w:r>
    </w:p>
    <w:p w14:paraId="4534F950" w14:textId="78BCD4AF" w:rsidR="69EE098F" w:rsidRDefault="69EE098F">
      <w:r w:rsidRPr="1BAF2DB8">
        <w:rPr>
          <w:rFonts w:ascii="Calibri" w:eastAsia="Calibri" w:hAnsi="Calibri" w:cs="Calibri"/>
        </w:rPr>
        <w:t xml:space="preserve">When an absence is excused, the faculty member will provide a reasonable time after the absence for the student to complete </w:t>
      </w:r>
      <w:r w:rsidR="6D560595" w:rsidRPr="1BAF2DB8">
        <w:rPr>
          <w:rFonts w:ascii="Calibri" w:eastAsia="Calibri" w:hAnsi="Calibri" w:cs="Calibri"/>
        </w:rPr>
        <w:t>a missed assignment or examination</w:t>
      </w:r>
      <w:r w:rsidRPr="1BAF2DB8">
        <w:rPr>
          <w:rFonts w:ascii="Calibri" w:eastAsia="Calibri" w:hAnsi="Calibri" w:cs="Calibri"/>
        </w:rPr>
        <w:t>.</w:t>
      </w:r>
    </w:p>
    <w:p w14:paraId="0F6258C7" w14:textId="2C7059B0" w:rsidR="00162DBA" w:rsidRPr="00B74F01" w:rsidRDefault="00162DBA" w:rsidP="009008E3">
      <w:pPr>
        <w:pStyle w:val="Heading2"/>
        <w:rPr>
          <w:rFonts w:cstheme="minorHAnsi"/>
        </w:rPr>
      </w:pPr>
      <w:r w:rsidRPr="00B74F01">
        <w:rPr>
          <w:rFonts w:cstheme="minorHAnsi"/>
        </w:rPr>
        <w:t xml:space="preserve">Course </w:t>
      </w:r>
      <w:r w:rsidR="006D5C21" w:rsidRPr="00B74F01">
        <w:rPr>
          <w:rFonts w:cstheme="minorHAnsi"/>
        </w:rPr>
        <w:t>Requirements/</w:t>
      </w:r>
      <w:r w:rsidRPr="00B74F01">
        <w:rPr>
          <w:rFonts w:cstheme="minorHAnsi"/>
        </w:rPr>
        <w:t xml:space="preserve">Schedule </w:t>
      </w:r>
    </w:p>
    <w:p w14:paraId="0FD628B5" w14:textId="5B10B516" w:rsidR="00F02CAF" w:rsidRPr="00F02CAF" w:rsidRDefault="00F02CAF" w:rsidP="1BAF2DB8">
      <w:pPr>
        <w:spacing w:after="0" w:line="240" w:lineRule="auto"/>
        <w:rPr>
          <w:rFonts w:eastAsiaTheme="minorEastAsia"/>
          <w:color w:val="000000" w:themeColor="text1"/>
        </w:rPr>
      </w:pPr>
      <w:r w:rsidRPr="1BAF2DB8">
        <w:rPr>
          <w:rFonts w:eastAsiaTheme="minorEastAsia"/>
          <w:color w:val="000000" w:themeColor="text1"/>
        </w:rPr>
        <w:t>This course includes one large project consisting of a digital portfolio resulting from the c</w:t>
      </w:r>
      <w:r w:rsidR="2F17D95E" w:rsidRPr="1BAF2DB8">
        <w:rPr>
          <w:rFonts w:eastAsiaTheme="minorEastAsia"/>
          <w:color w:val="000000" w:themeColor="text1"/>
        </w:rPr>
        <w:t xml:space="preserve">ulmination </w:t>
      </w:r>
      <w:r w:rsidRPr="1BAF2DB8">
        <w:rPr>
          <w:rFonts w:eastAsiaTheme="minorEastAsia"/>
          <w:color w:val="000000" w:themeColor="text1"/>
        </w:rPr>
        <w:t xml:space="preserve">of your </w:t>
      </w:r>
      <w:r w:rsidR="6A026C50" w:rsidRPr="1BAF2DB8">
        <w:rPr>
          <w:rFonts w:eastAsiaTheme="minorEastAsia"/>
          <w:color w:val="000000" w:themeColor="text1"/>
        </w:rPr>
        <w:t>in-class activities</w:t>
      </w:r>
      <w:r w:rsidRPr="1BAF2DB8">
        <w:rPr>
          <w:rFonts w:eastAsiaTheme="minorEastAsia"/>
          <w:color w:val="000000" w:themeColor="text1"/>
        </w:rPr>
        <w:t xml:space="preserve"> </w:t>
      </w:r>
      <w:r w:rsidR="6A026C50" w:rsidRPr="1BAF2DB8">
        <w:rPr>
          <w:rFonts w:eastAsiaTheme="minorEastAsia"/>
          <w:color w:val="000000" w:themeColor="text1"/>
        </w:rPr>
        <w:t xml:space="preserve">added to your </w:t>
      </w:r>
      <w:r w:rsidRPr="1BAF2DB8">
        <w:rPr>
          <w:rFonts w:eastAsiaTheme="minorEastAsia"/>
          <w:color w:val="000000" w:themeColor="text1"/>
        </w:rPr>
        <w:t xml:space="preserve">website. The portfolio includes </w:t>
      </w:r>
      <w:r w:rsidR="141C6D42" w:rsidRPr="1BAF2DB8">
        <w:rPr>
          <w:rFonts w:eastAsiaTheme="minorEastAsia"/>
          <w:color w:val="000000" w:themeColor="text1"/>
        </w:rPr>
        <w:t xml:space="preserve">module </w:t>
      </w:r>
      <w:r w:rsidRPr="1BAF2DB8">
        <w:rPr>
          <w:rFonts w:eastAsiaTheme="minorEastAsia"/>
          <w:color w:val="000000" w:themeColor="text1"/>
        </w:rPr>
        <w:t xml:space="preserve">reflections, </w:t>
      </w:r>
      <w:r w:rsidR="1608F11E" w:rsidRPr="1BAF2DB8">
        <w:rPr>
          <w:rFonts w:eastAsiaTheme="minorEastAsia"/>
          <w:color w:val="000000" w:themeColor="text1"/>
        </w:rPr>
        <w:t>weekly in-class activities</w:t>
      </w:r>
      <w:r w:rsidRPr="1BAF2DB8">
        <w:rPr>
          <w:rFonts w:eastAsiaTheme="minorEastAsia"/>
          <w:color w:val="000000" w:themeColor="text1"/>
        </w:rPr>
        <w:t xml:space="preserve">, and your ability to integrate digital tools into instruction through a </w:t>
      </w:r>
      <w:r w:rsidR="5410A481" w:rsidRPr="1BAF2DB8">
        <w:rPr>
          <w:rFonts w:eastAsiaTheme="minorEastAsia"/>
          <w:color w:val="000000" w:themeColor="text1"/>
        </w:rPr>
        <w:t>P</w:t>
      </w:r>
      <w:r w:rsidRPr="1BAF2DB8">
        <w:rPr>
          <w:rFonts w:eastAsiaTheme="minorEastAsia"/>
          <w:color w:val="000000" w:themeColor="text1"/>
        </w:rPr>
        <w:t xml:space="preserve">roblem of </w:t>
      </w:r>
      <w:r w:rsidR="285C02D0" w:rsidRPr="1BAF2DB8">
        <w:rPr>
          <w:rFonts w:eastAsiaTheme="minorEastAsia"/>
          <w:color w:val="000000" w:themeColor="text1"/>
        </w:rPr>
        <w:t>P</w:t>
      </w:r>
      <w:r w:rsidRPr="1BAF2DB8">
        <w:rPr>
          <w:rFonts w:eastAsiaTheme="minorEastAsia"/>
          <w:color w:val="000000" w:themeColor="text1"/>
        </w:rPr>
        <w:t>ractice</w:t>
      </w:r>
      <w:r w:rsidR="6CAB0B37" w:rsidRPr="1BAF2DB8">
        <w:rPr>
          <w:rFonts w:eastAsiaTheme="minorEastAsia"/>
          <w:color w:val="000000" w:themeColor="text1"/>
        </w:rPr>
        <w:t xml:space="preserve"> (PoP)</w:t>
      </w:r>
      <w:r w:rsidRPr="1BAF2DB8">
        <w:rPr>
          <w:rFonts w:eastAsiaTheme="minorEastAsia"/>
          <w:color w:val="000000" w:themeColor="text1"/>
        </w:rPr>
        <w:t>. </w:t>
      </w:r>
    </w:p>
    <w:p w14:paraId="61A645C9" w14:textId="73A59107" w:rsidR="00927866" w:rsidRDefault="00927866" w:rsidP="0042030E">
      <w:pPr>
        <w:spacing w:after="0" w:line="240" w:lineRule="auto"/>
        <w:rPr>
          <w:rFonts w:eastAsiaTheme="minorEastAsia" w:cstheme="minorHAnsi"/>
          <w:color w:val="000000" w:themeColor="text1"/>
        </w:rPr>
      </w:pPr>
    </w:p>
    <w:p w14:paraId="31B9BBC5" w14:textId="0710DF22" w:rsidR="007633A5" w:rsidRPr="007633A5" w:rsidRDefault="007633A5" w:rsidP="1BAF2DB8">
      <w:pPr>
        <w:spacing w:after="0" w:line="240" w:lineRule="auto"/>
        <w:rPr>
          <w:rFonts w:eastAsiaTheme="minorEastAsia"/>
          <w:b/>
          <w:bCs/>
          <w:color w:val="000000" w:themeColor="text1"/>
        </w:rPr>
      </w:pPr>
      <w:commentRangeStart w:id="0"/>
      <w:r w:rsidRPr="1BAF2DB8">
        <w:rPr>
          <w:rFonts w:eastAsiaTheme="minorEastAsia"/>
          <w:b/>
          <w:bCs/>
          <w:color w:val="000000" w:themeColor="text1"/>
        </w:rPr>
        <w:t xml:space="preserve">List of </w:t>
      </w:r>
      <w:r w:rsidR="00AA703C">
        <w:rPr>
          <w:rFonts w:eastAsiaTheme="minorEastAsia"/>
          <w:b/>
          <w:bCs/>
          <w:color w:val="000000" w:themeColor="text1"/>
        </w:rPr>
        <w:t>Modules</w:t>
      </w:r>
    </w:p>
    <w:p w14:paraId="39DC05B7" w14:textId="69139620" w:rsidR="52424C3D" w:rsidRDefault="52424C3D" w:rsidP="1BAF2DB8">
      <w:pPr>
        <w:spacing w:after="0" w:line="240" w:lineRule="auto"/>
        <w:rPr>
          <w:rFonts w:eastAsiaTheme="minorEastAsia"/>
          <w:color w:val="000000" w:themeColor="text1"/>
        </w:rPr>
      </w:pPr>
      <w:r w:rsidRPr="1BAF2DB8">
        <w:rPr>
          <w:rFonts w:eastAsiaTheme="minorEastAsia"/>
          <w:color w:val="000000" w:themeColor="text1"/>
        </w:rPr>
        <w:lastRenderedPageBreak/>
        <w:t xml:space="preserve">Introduction to Educational Technology </w:t>
      </w:r>
    </w:p>
    <w:p w14:paraId="0D3CAFD0" w14:textId="1C8E7DB1" w:rsidR="52424C3D" w:rsidRDefault="52424C3D" w:rsidP="1BAF2DB8">
      <w:pPr>
        <w:spacing w:after="0" w:line="240" w:lineRule="auto"/>
      </w:pPr>
      <w:r w:rsidRPr="1BAF2DB8">
        <w:rPr>
          <w:rFonts w:eastAsiaTheme="minorEastAsia"/>
          <w:color w:val="000000" w:themeColor="text1"/>
        </w:rPr>
        <w:t xml:space="preserve">Digital Tools in K-12 Schools </w:t>
      </w:r>
    </w:p>
    <w:p w14:paraId="0B6BC539" w14:textId="1CA3CA64" w:rsidR="52424C3D" w:rsidRDefault="52424C3D" w:rsidP="1BAF2DB8">
      <w:pPr>
        <w:spacing w:after="0" w:line="240" w:lineRule="auto"/>
      </w:pPr>
      <w:r w:rsidRPr="1BAF2DB8">
        <w:rPr>
          <w:rFonts w:eastAsiaTheme="minorEastAsia"/>
          <w:color w:val="000000" w:themeColor="text1"/>
        </w:rPr>
        <w:t xml:space="preserve">Digital Productivity and Cybersecurity </w:t>
      </w:r>
    </w:p>
    <w:p w14:paraId="00584165" w14:textId="1876E3A2" w:rsidR="52424C3D" w:rsidRDefault="52424C3D" w:rsidP="1BAF2DB8">
      <w:pPr>
        <w:spacing w:after="0" w:line="240" w:lineRule="auto"/>
      </w:pPr>
      <w:r w:rsidRPr="1BAF2DB8">
        <w:rPr>
          <w:rFonts w:eastAsiaTheme="minorEastAsia"/>
          <w:color w:val="000000" w:themeColor="text1"/>
        </w:rPr>
        <w:t xml:space="preserve">Technology Integration Models and Lesson Design </w:t>
      </w:r>
    </w:p>
    <w:p w14:paraId="27F5DAA2" w14:textId="038F34B0" w:rsidR="52424C3D" w:rsidRDefault="52424C3D" w:rsidP="1BAF2DB8">
      <w:pPr>
        <w:spacing w:after="0" w:line="240" w:lineRule="auto"/>
        <w:rPr>
          <w:rFonts w:eastAsiaTheme="minorEastAsia"/>
          <w:color w:val="000000" w:themeColor="text1"/>
        </w:rPr>
      </w:pPr>
      <w:r w:rsidRPr="1BAF2DB8">
        <w:rPr>
          <w:rFonts w:eastAsiaTheme="minorEastAsia"/>
          <w:color w:val="000000" w:themeColor="text1"/>
        </w:rPr>
        <w:t>Educational Technology for All</w:t>
      </w:r>
      <w:commentRangeEnd w:id="0"/>
      <w:r>
        <w:rPr>
          <w:rStyle w:val="CommentReference"/>
          <w:rFonts w:eastAsiaTheme="minorEastAsia"/>
          <w:color w:val="000000" w:themeColor="text1"/>
          <w:sz w:val="22"/>
          <w:szCs w:val="22"/>
        </w:rPr>
        <w:commentReference w:id="0"/>
      </w:r>
    </w:p>
    <w:p w14:paraId="572E6D06" w14:textId="64A77EDC" w:rsidR="01FADCFF" w:rsidRDefault="01FADCFF" w:rsidP="009E49D7">
      <w:pPr>
        <w:spacing w:after="0" w:line="240" w:lineRule="auto"/>
        <w:rPr>
          <w:rFonts w:eastAsiaTheme="minorEastAsia"/>
          <w:color w:val="000000" w:themeColor="text1"/>
        </w:rPr>
      </w:pPr>
      <w:r>
        <w:br/>
      </w:r>
      <w:r>
        <w:br/>
      </w:r>
    </w:p>
    <w:tbl>
      <w:tblPr>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5"/>
        <w:gridCol w:w="6420"/>
        <w:gridCol w:w="1650"/>
      </w:tblGrid>
      <w:tr w:rsidR="009E49D7" w14:paraId="738DC7F2" w14:textId="77777777" w:rsidTr="009E49D7">
        <w:trPr>
          <w:trHeight w:val="300"/>
        </w:trPr>
        <w:tc>
          <w:tcPr>
            <w:tcW w:w="934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B14EB16" w14:textId="46E40B47" w:rsidR="123D668E" w:rsidRDefault="123D668E" w:rsidP="009E49D7">
            <w:pPr>
              <w:spacing w:line="240" w:lineRule="auto"/>
              <w:jc w:val="center"/>
            </w:pPr>
            <w:r w:rsidRPr="009E49D7">
              <w:rPr>
                <w:rFonts w:ascii="Calibri" w:eastAsia="Times New Roman" w:hAnsi="Calibri" w:cs="Calibri"/>
                <w:b/>
                <w:bCs/>
              </w:rPr>
              <w:t>Course Assignments by Module</w:t>
            </w:r>
          </w:p>
        </w:tc>
      </w:tr>
      <w:tr w:rsidR="00AA703C" w:rsidRPr="00AA703C" w14:paraId="510C75BF" w14:textId="77777777" w:rsidTr="009E49D7">
        <w:trPr>
          <w:trHeight w:val="300"/>
        </w:trPr>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A32F5D"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b/>
                <w:bCs/>
              </w:rPr>
              <w:t>Module</w:t>
            </w:r>
            <w:r w:rsidRPr="00AA703C">
              <w:rPr>
                <w:rFonts w:ascii="Calibri" w:eastAsia="Times New Roman" w:hAnsi="Calibri" w:cs="Calibri"/>
              </w:rPr>
              <w:t>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5CB823"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b/>
                <w:bCs/>
              </w:rPr>
              <w:t>In-Class Assignments</w:t>
            </w:r>
            <w:r w:rsidRPr="00AA703C">
              <w:rPr>
                <w:rFonts w:ascii="Calibri" w:eastAsia="Times New Roman" w:hAnsi="Calibri" w:cs="Calibri"/>
              </w:rPr>
              <w:t> </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10D6C7"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b/>
                <w:bCs/>
              </w:rPr>
              <w:t>Percentage</w:t>
            </w:r>
            <w:r w:rsidRPr="00AA703C">
              <w:rPr>
                <w:rFonts w:ascii="Calibri" w:eastAsia="Times New Roman" w:hAnsi="Calibri" w:cs="Calibri"/>
              </w:rPr>
              <w:t> </w:t>
            </w:r>
          </w:p>
        </w:tc>
      </w:tr>
      <w:tr w:rsidR="00AA703C" w:rsidRPr="00AA703C" w14:paraId="52CD08A6" w14:textId="77777777" w:rsidTr="009E49D7">
        <w:trPr>
          <w:trHeight w:val="300"/>
        </w:trPr>
        <w:tc>
          <w:tcPr>
            <w:tcW w:w="127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60DF7FA"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rPr>
              <w:t>Module 1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0EF189F" w14:textId="626F426D" w:rsidR="00AA703C" w:rsidRPr="00AA703C" w:rsidRDefault="1CA4405C" w:rsidP="00AA703C">
            <w:pPr>
              <w:spacing w:after="0" w:line="240" w:lineRule="auto"/>
              <w:textAlignment w:val="baseline"/>
            </w:pPr>
            <w:r w:rsidRPr="009E49D7">
              <w:rPr>
                <w:rFonts w:ascii="Calibri" w:eastAsia="Times New Roman" w:hAnsi="Calibri" w:cs="Calibri"/>
              </w:rPr>
              <w:t>Course Overview Scavenger Hunt</w:t>
            </w:r>
          </w:p>
        </w:tc>
        <w:tc>
          <w:tcPr>
            <w:tcW w:w="165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2F906DB2"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rPr>
              <w:t>10 </w:t>
            </w:r>
          </w:p>
        </w:tc>
      </w:tr>
      <w:tr w:rsidR="00AA703C" w:rsidRPr="00AA703C" w14:paraId="2477568C" w14:textId="77777777" w:rsidTr="009E49D7">
        <w:trPr>
          <w:trHeight w:val="300"/>
        </w:trPr>
        <w:tc>
          <w:tcPr>
            <w:tcW w:w="0" w:type="auto"/>
            <w:vMerge/>
            <w:vAlign w:val="center"/>
            <w:hideMark/>
          </w:tcPr>
          <w:p w14:paraId="1ED1B0FB" w14:textId="77777777" w:rsidR="00AA703C" w:rsidRPr="00AA703C" w:rsidRDefault="00AA703C" w:rsidP="00AA703C">
            <w:pPr>
              <w:spacing w:after="0"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D7F5D81"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color w:val="000000"/>
              </w:rPr>
              <w:t>PD Portfolio Google Site Setup </w:t>
            </w:r>
          </w:p>
        </w:tc>
        <w:tc>
          <w:tcPr>
            <w:tcW w:w="0" w:type="auto"/>
            <w:vMerge/>
            <w:vAlign w:val="center"/>
            <w:hideMark/>
          </w:tcPr>
          <w:p w14:paraId="4A331347" w14:textId="77777777" w:rsidR="00AA703C" w:rsidRPr="00AA703C" w:rsidRDefault="00AA703C" w:rsidP="00AA703C">
            <w:pPr>
              <w:spacing w:after="0" w:line="240" w:lineRule="auto"/>
              <w:rPr>
                <w:rFonts w:ascii="Calibri" w:eastAsia="Times New Roman" w:hAnsi="Calibri" w:cs="Calibri"/>
              </w:rPr>
            </w:pPr>
          </w:p>
        </w:tc>
      </w:tr>
      <w:tr w:rsidR="00AA703C" w:rsidRPr="00AA703C" w14:paraId="266C7B96" w14:textId="77777777" w:rsidTr="009E49D7">
        <w:trPr>
          <w:trHeight w:val="300"/>
        </w:trPr>
        <w:tc>
          <w:tcPr>
            <w:tcW w:w="0" w:type="auto"/>
            <w:vMerge/>
            <w:vAlign w:val="center"/>
            <w:hideMark/>
          </w:tcPr>
          <w:p w14:paraId="114004D7" w14:textId="77777777" w:rsidR="00AA703C" w:rsidRPr="00AA703C" w:rsidRDefault="00AA703C" w:rsidP="00AA703C">
            <w:pPr>
              <w:spacing w:after="0"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06669F"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color w:val="000000"/>
              </w:rPr>
              <w:t>Historical presentation </w:t>
            </w:r>
          </w:p>
        </w:tc>
        <w:tc>
          <w:tcPr>
            <w:tcW w:w="0" w:type="auto"/>
            <w:vMerge/>
            <w:vAlign w:val="center"/>
            <w:hideMark/>
          </w:tcPr>
          <w:p w14:paraId="709BDCA4" w14:textId="77777777" w:rsidR="00AA703C" w:rsidRPr="00AA703C" w:rsidRDefault="00AA703C" w:rsidP="00AA703C">
            <w:pPr>
              <w:spacing w:after="0" w:line="240" w:lineRule="auto"/>
              <w:rPr>
                <w:rFonts w:ascii="Calibri" w:eastAsia="Times New Roman" w:hAnsi="Calibri" w:cs="Calibri"/>
              </w:rPr>
            </w:pPr>
          </w:p>
        </w:tc>
      </w:tr>
      <w:tr w:rsidR="00AA703C" w:rsidRPr="00AA703C" w14:paraId="536F4C84" w14:textId="77777777" w:rsidTr="009E49D7">
        <w:trPr>
          <w:trHeight w:val="300"/>
        </w:trPr>
        <w:tc>
          <w:tcPr>
            <w:tcW w:w="0" w:type="auto"/>
            <w:vMerge/>
            <w:vAlign w:val="center"/>
            <w:hideMark/>
          </w:tcPr>
          <w:p w14:paraId="2ACDF4A6" w14:textId="77777777" w:rsidR="00AA703C" w:rsidRPr="00AA703C" w:rsidRDefault="00AA703C" w:rsidP="00AA703C">
            <w:pPr>
              <w:spacing w:after="0"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A2F3EE6"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color w:val="000000"/>
              </w:rPr>
              <w:t>Productive Teacher Tools Exploration  </w:t>
            </w:r>
          </w:p>
        </w:tc>
        <w:tc>
          <w:tcPr>
            <w:tcW w:w="0" w:type="auto"/>
            <w:vMerge/>
            <w:vAlign w:val="center"/>
            <w:hideMark/>
          </w:tcPr>
          <w:p w14:paraId="418CD90B" w14:textId="77777777" w:rsidR="00AA703C" w:rsidRPr="00AA703C" w:rsidRDefault="00AA703C" w:rsidP="00AA703C">
            <w:pPr>
              <w:spacing w:after="0" w:line="240" w:lineRule="auto"/>
              <w:rPr>
                <w:rFonts w:ascii="Calibri" w:eastAsia="Times New Roman" w:hAnsi="Calibri" w:cs="Calibri"/>
              </w:rPr>
            </w:pPr>
          </w:p>
        </w:tc>
      </w:tr>
      <w:tr w:rsidR="00AA703C" w:rsidRPr="00AA703C" w14:paraId="3F5D4973" w14:textId="77777777" w:rsidTr="009E49D7">
        <w:trPr>
          <w:trHeight w:val="300"/>
        </w:trPr>
        <w:tc>
          <w:tcPr>
            <w:tcW w:w="0" w:type="auto"/>
            <w:vMerge/>
            <w:vAlign w:val="center"/>
            <w:hideMark/>
          </w:tcPr>
          <w:p w14:paraId="6FD755C4" w14:textId="77777777" w:rsidR="00AA703C" w:rsidRPr="00AA703C" w:rsidRDefault="00AA703C" w:rsidP="00AA703C">
            <w:pPr>
              <w:spacing w:after="0"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023D09"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color w:val="000000"/>
              </w:rPr>
              <w:t>Reflective Journal 1 </w:t>
            </w:r>
          </w:p>
        </w:tc>
        <w:tc>
          <w:tcPr>
            <w:tcW w:w="0" w:type="auto"/>
            <w:vMerge/>
            <w:vAlign w:val="center"/>
            <w:hideMark/>
          </w:tcPr>
          <w:p w14:paraId="77EC4D45" w14:textId="77777777" w:rsidR="00AA703C" w:rsidRPr="00AA703C" w:rsidRDefault="00AA703C" w:rsidP="00AA703C">
            <w:pPr>
              <w:spacing w:after="0" w:line="240" w:lineRule="auto"/>
              <w:rPr>
                <w:rFonts w:ascii="Calibri" w:eastAsia="Times New Roman" w:hAnsi="Calibri" w:cs="Calibri"/>
              </w:rPr>
            </w:pPr>
          </w:p>
        </w:tc>
      </w:tr>
      <w:tr w:rsidR="00AA703C" w:rsidRPr="00AA703C" w14:paraId="2EC20B74" w14:textId="77777777" w:rsidTr="009E49D7">
        <w:trPr>
          <w:trHeight w:val="300"/>
        </w:trPr>
        <w:tc>
          <w:tcPr>
            <w:tcW w:w="127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8D7A481"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rPr>
              <w:t>Module 2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3CEE001"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rPr>
              <w:t>Personal Code of Ethics Infographic </w:t>
            </w:r>
          </w:p>
        </w:tc>
        <w:tc>
          <w:tcPr>
            <w:tcW w:w="165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3274327F"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rPr>
              <w:t>10 </w:t>
            </w:r>
          </w:p>
        </w:tc>
      </w:tr>
      <w:tr w:rsidR="00AA703C" w:rsidRPr="00AA703C" w14:paraId="1D6BC838" w14:textId="77777777" w:rsidTr="009E49D7">
        <w:trPr>
          <w:trHeight w:val="300"/>
        </w:trPr>
        <w:tc>
          <w:tcPr>
            <w:tcW w:w="0" w:type="auto"/>
            <w:vMerge/>
            <w:vAlign w:val="center"/>
            <w:hideMark/>
          </w:tcPr>
          <w:p w14:paraId="653E2865" w14:textId="77777777" w:rsidR="00AA703C" w:rsidRPr="00AA703C" w:rsidRDefault="00AA703C" w:rsidP="00AA703C">
            <w:pPr>
              <w:spacing w:after="0"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CA0A0EE" w14:textId="60CDA6AE" w:rsidR="00AA703C" w:rsidRPr="00AA703C" w:rsidRDefault="433FDCB2" w:rsidP="00AA703C">
            <w:pPr>
              <w:spacing w:after="0" w:line="240" w:lineRule="auto"/>
              <w:textAlignment w:val="baseline"/>
              <w:rPr>
                <w:rFonts w:ascii="Calibri" w:eastAsia="Times New Roman" w:hAnsi="Calibri" w:cs="Calibri"/>
              </w:rPr>
            </w:pPr>
            <w:r w:rsidRPr="009E49D7">
              <w:rPr>
                <w:rFonts w:ascii="Calibri" w:eastAsia="Times New Roman" w:hAnsi="Calibri" w:cs="Calibri"/>
              </w:rPr>
              <w:t xml:space="preserve">AI </w:t>
            </w:r>
            <w:r w:rsidR="3351D1D5" w:rsidRPr="009E49D7">
              <w:rPr>
                <w:rFonts w:ascii="Calibri" w:eastAsia="Times New Roman" w:hAnsi="Calibri" w:cs="Calibri"/>
              </w:rPr>
              <w:t>Policy Analysis</w:t>
            </w:r>
          </w:p>
        </w:tc>
        <w:tc>
          <w:tcPr>
            <w:tcW w:w="0" w:type="auto"/>
            <w:vMerge/>
            <w:vAlign w:val="center"/>
            <w:hideMark/>
          </w:tcPr>
          <w:p w14:paraId="594A9610" w14:textId="77777777" w:rsidR="00AA703C" w:rsidRPr="00AA703C" w:rsidRDefault="00AA703C" w:rsidP="00AA703C">
            <w:pPr>
              <w:spacing w:after="0" w:line="240" w:lineRule="auto"/>
              <w:rPr>
                <w:rFonts w:ascii="Calibri" w:eastAsia="Times New Roman" w:hAnsi="Calibri" w:cs="Calibri"/>
              </w:rPr>
            </w:pPr>
          </w:p>
        </w:tc>
      </w:tr>
      <w:tr w:rsidR="00AA703C" w:rsidRPr="00AA703C" w14:paraId="70AC5B50" w14:textId="77777777" w:rsidTr="009E49D7">
        <w:trPr>
          <w:trHeight w:val="300"/>
        </w:trPr>
        <w:tc>
          <w:tcPr>
            <w:tcW w:w="0" w:type="auto"/>
            <w:vMerge/>
            <w:vAlign w:val="center"/>
            <w:hideMark/>
          </w:tcPr>
          <w:p w14:paraId="6838E649" w14:textId="77777777" w:rsidR="00AA703C" w:rsidRPr="00AA703C" w:rsidRDefault="00AA703C" w:rsidP="00AA703C">
            <w:pPr>
              <w:spacing w:after="0"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9E77D39"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rPr>
              <w:t>Parent Communication Project  </w:t>
            </w:r>
          </w:p>
        </w:tc>
        <w:tc>
          <w:tcPr>
            <w:tcW w:w="0" w:type="auto"/>
            <w:vMerge/>
            <w:vAlign w:val="center"/>
            <w:hideMark/>
          </w:tcPr>
          <w:p w14:paraId="70BBD376" w14:textId="77777777" w:rsidR="00AA703C" w:rsidRPr="00AA703C" w:rsidRDefault="00AA703C" w:rsidP="00AA703C">
            <w:pPr>
              <w:spacing w:after="0" w:line="240" w:lineRule="auto"/>
              <w:rPr>
                <w:rFonts w:ascii="Calibri" w:eastAsia="Times New Roman" w:hAnsi="Calibri" w:cs="Calibri"/>
              </w:rPr>
            </w:pPr>
          </w:p>
        </w:tc>
      </w:tr>
      <w:tr w:rsidR="00AA703C" w:rsidRPr="00AA703C" w14:paraId="30756F51" w14:textId="77777777" w:rsidTr="009E49D7">
        <w:trPr>
          <w:trHeight w:val="300"/>
        </w:trPr>
        <w:tc>
          <w:tcPr>
            <w:tcW w:w="0" w:type="auto"/>
            <w:vMerge/>
            <w:vAlign w:val="center"/>
            <w:hideMark/>
          </w:tcPr>
          <w:p w14:paraId="1F37F93C" w14:textId="77777777" w:rsidR="00AA703C" w:rsidRPr="00AA703C" w:rsidRDefault="00AA703C" w:rsidP="00AA703C">
            <w:pPr>
              <w:spacing w:after="0"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613F4D"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rPr>
              <w:t>Reflective Journal 2 </w:t>
            </w:r>
          </w:p>
        </w:tc>
        <w:tc>
          <w:tcPr>
            <w:tcW w:w="0" w:type="auto"/>
            <w:vMerge/>
            <w:vAlign w:val="center"/>
            <w:hideMark/>
          </w:tcPr>
          <w:p w14:paraId="4AC631E8" w14:textId="77777777" w:rsidR="00AA703C" w:rsidRPr="00AA703C" w:rsidRDefault="00AA703C" w:rsidP="00AA703C">
            <w:pPr>
              <w:spacing w:after="0" w:line="240" w:lineRule="auto"/>
              <w:rPr>
                <w:rFonts w:ascii="Calibri" w:eastAsia="Times New Roman" w:hAnsi="Calibri" w:cs="Calibri"/>
              </w:rPr>
            </w:pPr>
          </w:p>
        </w:tc>
      </w:tr>
      <w:tr w:rsidR="00AA703C" w:rsidRPr="00AA703C" w14:paraId="3CD958AC" w14:textId="77777777" w:rsidTr="009E49D7">
        <w:trPr>
          <w:trHeight w:val="300"/>
        </w:trPr>
        <w:tc>
          <w:tcPr>
            <w:tcW w:w="127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43C4EB1"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rPr>
              <w:t>Module 3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8A3B517" w14:textId="3387282B" w:rsidR="00AA703C" w:rsidRPr="00AA703C" w:rsidRDefault="433FDCB2" w:rsidP="00AA703C">
            <w:pPr>
              <w:spacing w:after="0" w:line="240" w:lineRule="auto"/>
              <w:textAlignment w:val="baseline"/>
              <w:rPr>
                <w:rFonts w:ascii="Calibri" w:eastAsia="Times New Roman" w:hAnsi="Calibri" w:cs="Calibri"/>
              </w:rPr>
            </w:pPr>
            <w:r w:rsidRPr="009E49D7">
              <w:rPr>
                <w:rFonts w:ascii="Calibri" w:eastAsia="Times New Roman" w:hAnsi="Calibri" w:cs="Calibri"/>
              </w:rPr>
              <w:t>Digital Tool</w:t>
            </w:r>
            <w:r w:rsidR="3EFE5949" w:rsidRPr="009E49D7">
              <w:rPr>
                <w:rFonts w:ascii="Calibri" w:eastAsia="Times New Roman" w:hAnsi="Calibri" w:cs="Calibri"/>
              </w:rPr>
              <w:t xml:space="preserve"> Exploration and SWOT Analysis</w:t>
            </w:r>
          </w:p>
        </w:tc>
        <w:tc>
          <w:tcPr>
            <w:tcW w:w="165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7B67168F"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rPr>
              <w:t>10 </w:t>
            </w:r>
          </w:p>
        </w:tc>
      </w:tr>
      <w:tr w:rsidR="00AA703C" w:rsidRPr="00AA703C" w14:paraId="054DFA71" w14:textId="77777777" w:rsidTr="009E49D7">
        <w:trPr>
          <w:trHeight w:val="300"/>
        </w:trPr>
        <w:tc>
          <w:tcPr>
            <w:tcW w:w="0" w:type="auto"/>
            <w:vMerge/>
            <w:vAlign w:val="center"/>
            <w:hideMark/>
          </w:tcPr>
          <w:p w14:paraId="46589CCE" w14:textId="77777777" w:rsidR="00AA703C" w:rsidRPr="00AA703C" w:rsidRDefault="00AA703C" w:rsidP="00AA703C">
            <w:pPr>
              <w:spacing w:after="0"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08462CD" w14:textId="50AB2472" w:rsidR="00AA703C" w:rsidRPr="00AA703C" w:rsidRDefault="433FDCB2" w:rsidP="00AA703C">
            <w:pPr>
              <w:spacing w:after="0" w:line="240" w:lineRule="auto"/>
              <w:textAlignment w:val="baseline"/>
              <w:rPr>
                <w:rFonts w:ascii="Calibri" w:eastAsia="Times New Roman" w:hAnsi="Calibri" w:cs="Calibri"/>
              </w:rPr>
            </w:pPr>
            <w:r w:rsidRPr="009E49D7">
              <w:rPr>
                <w:rFonts w:ascii="Calibri" w:eastAsia="Times New Roman" w:hAnsi="Calibri" w:cs="Calibri"/>
                <w:color w:val="000000" w:themeColor="text1"/>
              </w:rPr>
              <w:t>PoP Table</w:t>
            </w:r>
          </w:p>
        </w:tc>
        <w:tc>
          <w:tcPr>
            <w:tcW w:w="0" w:type="auto"/>
            <w:vMerge/>
            <w:vAlign w:val="center"/>
            <w:hideMark/>
          </w:tcPr>
          <w:p w14:paraId="01CF35C2" w14:textId="77777777" w:rsidR="00AA703C" w:rsidRPr="00AA703C" w:rsidRDefault="00AA703C" w:rsidP="00AA703C">
            <w:pPr>
              <w:spacing w:after="0" w:line="240" w:lineRule="auto"/>
              <w:rPr>
                <w:rFonts w:ascii="Calibri" w:eastAsia="Times New Roman" w:hAnsi="Calibri" w:cs="Calibri"/>
              </w:rPr>
            </w:pPr>
          </w:p>
        </w:tc>
      </w:tr>
      <w:tr w:rsidR="00AA703C" w:rsidRPr="00AA703C" w14:paraId="76F3B51E" w14:textId="77777777" w:rsidTr="009E49D7">
        <w:trPr>
          <w:trHeight w:val="300"/>
        </w:trPr>
        <w:tc>
          <w:tcPr>
            <w:tcW w:w="0" w:type="auto"/>
            <w:vMerge/>
            <w:vAlign w:val="center"/>
            <w:hideMark/>
          </w:tcPr>
          <w:p w14:paraId="1B8D85EA" w14:textId="77777777" w:rsidR="00AA703C" w:rsidRPr="00AA703C" w:rsidRDefault="00AA703C" w:rsidP="00AA703C">
            <w:pPr>
              <w:spacing w:after="0"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F5729B6"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color w:val="000000"/>
              </w:rPr>
              <w:t>Formative Assessment Dashboard Analytics </w:t>
            </w:r>
          </w:p>
        </w:tc>
        <w:tc>
          <w:tcPr>
            <w:tcW w:w="0" w:type="auto"/>
            <w:vMerge/>
            <w:vAlign w:val="center"/>
            <w:hideMark/>
          </w:tcPr>
          <w:p w14:paraId="6DE7F6CB" w14:textId="77777777" w:rsidR="00AA703C" w:rsidRPr="00AA703C" w:rsidRDefault="00AA703C" w:rsidP="00AA703C">
            <w:pPr>
              <w:spacing w:after="0" w:line="240" w:lineRule="auto"/>
              <w:rPr>
                <w:rFonts w:ascii="Calibri" w:eastAsia="Times New Roman" w:hAnsi="Calibri" w:cs="Calibri"/>
              </w:rPr>
            </w:pPr>
          </w:p>
        </w:tc>
      </w:tr>
      <w:tr w:rsidR="00AA703C" w:rsidRPr="00AA703C" w14:paraId="1268AC79" w14:textId="77777777" w:rsidTr="009E49D7">
        <w:trPr>
          <w:trHeight w:val="300"/>
        </w:trPr>
        <w:tc>
          <w:tcPr>
            <w:tcW w:w="0" w:type="auto"/>
            <w:vMerge/>
            <w:vAlign w:val="center"/>
            <w:hideMark/>
          </w:tcPr>
          <w:p w14:paraId="7E7824F9" w14:textId="77777777" w:rsidR="00AA703C" w:rsidRPr="00AA703C" w:rsidRDefault="00AA703C" w:rsidP="00AA703C">
            <w:pPr>
              <w:spacing w:after="0"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2F6602"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color w:val="000000"/>
              </w:rPr>
              <w:t>Reflective Journal 3 </w:t>
            </w:r>
          </w:p>
        </w:tc>
        <w:tc>
          <w:tcPr>
            <w:tcW w:w="0" w:type="auto"/>
            <w:vMerge/>
            <w:vAlign w:val="center"/>
            <w:hideMark/>
          </w:tcPr>
          <w:p w14:paraId="4F6936D0" w14:textId="77777777" w:rsidR="00AA703C" w:rsidRPr="00AA703C" w:rsidRDefault="00AA703C" w:rsidP="00AA703C">
            <w:pPr>
              <w:spacing w:after="0" w:line="240" w:lineRule="auto"/>
              <w:rPr>
                <w:rFonts w:ascii="Calibri" w:eastAsia="Times New Roman" w:hAnsi="Calibri" w:cs="Calibri"/>
              </w:rPr>
            </w:pPr>
          </w:p>
        </w:tc>
      </w:tr>
      <w:tr w:rsidR="00AA703C" w:rsidRPr="00AA703C" w14:paraId="2BE5F270" w14:textId="77777777" w:rsidTr="009E49D7">
        <w:trPr>
          <w:trHeight w:val="300"/>
        </w:trPr>
        <w:tc>
          <w:tcPr>
            <w:tcW w:w="127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AD4871"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rPr>
              <w:t>Module 4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C0F085" w14:textId="540BA9DE" w:rsidR="00AA703C" w:rsidRPr="00AA703C" w:rsidRDefault="433FDCB2" w:rsidP="009E49D7">
            <w:pPr>
              <w:spacing w:after="0" w:line="240" w:lineRule="auto"/>
              <w:textAlignment w:val="baseline"/>
              <w:rPr>
                <w:rFonts w:ascii="Calibri" w:eastAsia="Times New Roman" w:hAnsi="Calibri" w:cs="Calibri"/>
                <w:color w:val="1F1F1F"/>
              </w:rPr>
            </w:pPr>
            <w:r w:rsidRPr="009E49D7">
              <w:rPr>
                <w:rFonts w:ascii="Calibri" w:eastAsia="Times New Roman" w:hAnsi="Calibri" w:cs="Calibri"/>
              </w:rPr>
              <w:t> </w:t>
            </w:r>
            <w:r w:rsidR="45FCAF57" w:rsidRPr="009E49D7">
              <w:rPr>
                <w:rFonts w:ascii="Calibri" w:eastAsia="Times New Roman" w:hAnsi="Calibri" w:cs="Calibri"/>
              </w:rPr>
              <w:t>C</w:t>
            </w:r>
            <w:r w:rsidR="45FCAF57" w:rsidRPr="009E49D7">
              <w:rPr>
                <w:rFonts w:ascii="Calibri" w:eastAsia="Times New Roman" w:hAnsi="Calibri" w:cs="Calibri"/>
                <w:color w:val="1F1F1F"/>
              </w:rPr>
              <w:t>lass Presentation of Classroom Routine Design</w:t>
            </w:r>
          </w:p>
        </w:tc>
        <w:tc>
          <w:tcPr>
            <w:tcW w:w="165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02D7CD27"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rPr>
              <w:t>10 </w:t>
            </w:r>
          </w:p>
        </w:tc>
      </w:tr>
      <w:tr w:rsidR="00AA703C" w:rsidRPr="00AA703C" w14:paraId="55E10A2C" w14:textId="77777777" w:rsidTr="009E49D7">
        <w:trPr>
          <w:trHeight w:val="300"/>
        </w:trPr>
        <w:tc>
          <w:tcPr>
            <w:tcW w:w="0" w:type="auto"/>
            <w:vMerge/>
            <w:vAlign w:val="center"/>
            <w:hideMark/>
          </w:tcPr>
          <w:p w14:paraId="2F927F0B" w14:textId="77777777" w:rsidR="00AA703C" w:rsidRPr="00AA703C" w:rsidRDefault="00AA703C" w:rsidP="00AA703C">
            <w:pPr>
              <w:spacing w:after="0"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2209700"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rPr>
              <w:t>Classroom Management Jigsaw Slides </w:t>
            </w:r>
          </w:p>
        </w:tc>
        <w:tc>
          <w:tcPr>
            <w:tcW w:w="0" w:type="auto"/>
            <w:vMerge/>
            <w:vAlign w:val="center"/>
            <w:hideMark/>
          </w:tcPr>
          <w:p w14:paraId="574D91D9" w14:textId="77777777" w:rsidR="00AA703C" w:rsidRPr="00AA703C" w:rsidRDefault="00AA703C" w:rsidP="00AA703C">
            <w:pPr>
              <w:spacing w:after="0" w:line="240" w:lineRule="auto"/>
              <w:rPr>
                <w:rFonts w:ascii="Calibri" w:eastAsia="Times New Roman" w:hAnsi="Calibri" w:cs="Calibri"/>
              </w:rPr>
            </w:pPr>
          </w:p>
        </w:tc>
      </w:tr>
      <w:tr w:rsidR="00AA703C" w:rsidRPr="00AA703C" w14:paraId="4DF647A4" w14:textId="77777777" w:rsidTr="009E49D7">
        <w:trPr>
          <w:trHeight w:val="300"/>
        </w:trPr>
        <w:tc>
          <w:tcPr>
            <w:tcW w:w="0" w:type="auto"/>
            <w:vMerge/>
            <w:vAlign w:val="center"/>
            <w:hideMark/>
          </w:tcPr>
          <w:p w14:paraId="1630D91D" w14:textId="77777777" w:rsidR="00AA703C" w:rsidRPr="00AA703C" w:rsidRDefault="00AA703C" w:rsidP="00AA703C">
            <w:pPr>
              <w:spacing w:after="0"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B05E8F3"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color w:val="000000"/>
              </w:rPr>
              <w:t>Lesson plan analysis and redesign </w:t>
            </w:r>
          </w:p>
        </w:tc>
        <w:tc>
          <w:tcPr>
            <w:tcW w:w="0" w:type="auto"/>
            <w:vMerge/>
            <w:vAlign w:val="center"/>
            <w:hideMark/>
          </w:tcPr>
          <w:p w14:paraId="5CC6B40D" w14:textId="77777777" w:rsidR="00AA703C" w:rsidRPr="00AA703C" w:rsidRDefault="00AA703C" w:rsidP="00AA703C">
            <w:pPr>
              <w:spacing w:after="0" w:line="240" w:lineRule="auto"/>
              <w:rPr>
                <w:rFonts w:ascii="Calibri" w:eastAsia="Times New Roman" w:hAnsi="Calibri" w:cs="Calibri"/>
              </w:rPr>
            </w:pPr>
          </w:p>
        </w:tc>
      </w:tr>
      <w:tr w:rsidR="00AA703C" w:rsidRPr="00AA703C" w14:paraId="2761E1C9" w14:textId="77777777" w:rsidTr="009E49D7">
        <w:trPr>
          <w:trHeight w:val="300"/>
        </w:trPr>
        <w:tc>
          <w:tcPr>
            <w:tcW w:w="0" w:type="auto"/>
            <w:vMerge/>
            <w:vAlign w:val="center"/>
            <w:hideMark/>
          </w:tcPr>
          <w:p w14:paraId="7C272E26" w14:textId="77777777" w:rsidR="00AA703C" w:rsidRPr="00AA703C" w:rsidRDefault="00AA703C" w:rsidP="00AA703C">
            <w:pPr>
              <w:spacing w:after="0"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6226444" w14:textId="00981E0B" w:rsidR="00AA703C" w:rsidRPr="00AA703C" w:rsidRDefault="433FDCB2" w:rsidP="009E49D7">
            <w:pPr>
              <w:spacing w:after="0" w:line="240" w:lineRule="auto"/>
              <w:textAlignment w:val="baseline"/>
              <w:rPr>
                <w:rFonts w:ascii="Calibri" w:eastAsia="Times New Roman" w:hAnsi="Calibri" w:cs="Calibri"/>
                <w:color w:val="000000" w:themeColor="text1"/>
              </w:rPr>
            </w:pPr>
            <w:r w:rsidRPr="009E49D7">
              <w:rPr>
                <w:rFonts w:ascii="Calibri" w:eastAsia="Times New Roman" w:hAnsi="Calibri" w:cs="Calibri"/>
                <w:color w:val="000000" w:themeColor="text1"/>
              </w:rPr>
              <w:t xml:space="preserve">Adaptive </w:t>
            </w:r>
            <w:r w:rsidR="6CB9C703" w:rsidRPr="009E49D7">
              <w:rPr>
                <w:rFonts w:ascii="Calibri" w:eastAsia="Times New Roman" w:hAnsi="Calibri" w:cs="Calibri"/>
                <w:color w:val="000000" w:themeColor="text1"/>
              </w:rPr>
              <w:t xml:space="preserve">Learning and Choice Boards </w:t>
            </w:r>
          </w:p>
        </w:tc>
        <w:tc>
          <w:tcPr>
            <w:tcW w:w="0" w:type="auto"/>
            <w:vMerge/>
            <w:vAlign w:val="center"/>
            <w:hideMark/>
          </w:tcPr>
          <w:p w14:paraId="706D2CF0" w14:textId="77777777" w:rsidR="00AA703C" w:rsidRPr="00AA703C" w:rsidRDefault="00AA703C" w:rsidP="00AA703C">
            <w:pPr>
              <w:spacing w:after="0" w:line="240" w:lineRule="auto"/>
              <w:rPr>
                <w:rFonts w:ascii="Calibri" w:eastAsia="Times New Roman" w:hAnsi="Calibri" w:cs="Calibri"/>
              </w:rPr>
            </w:pPr>
          </w:p>
        </w:tc>
      </w:tr>
      <w:tr w:rsidR="00AA703C" w:rsidRPr="00AA703C" w14:paraId="347E43D4" w14:textId="77777777" w:rsidTr="009E49D7">
        <w:trPr>
          <w:trHeight w:val="300"/>
        </w:trPr>
        <w:tc>
          <w:tcPr>
            <w:tcW w:w="0" w:type="auto"/>
            <w:vMerge/>
            <w:vAlign w:val="center"/>
            <w:hideMark/>
          </w:tcPr>
          <w:p w14:paraId="1DE04D92" w14:textId="77777777" w:rsidR="00AA703C" w:rsidRPr="00AA703C" w:rsidRDefault="00AA703C" w:rsidP="00AA703C">
            <w:pPr>
              <w:spacing w:after="0"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0CA8B7"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color w:val="000000"/>
              </w:rPr>
              <w:t>Reflective Journal 4 </w:t>
            </w:r>
          </w:p>
        </w:tc>
        <w:tc>
          <w:tcPr>
            <w:tcW w:w="0" w:type="auto"/>
            <w:vMerge/>
            <w:vAlign w:val="center"/>
            <w:hideMark/>
          </w:tcPr>
          <w:p w14:paraId="1DB143AF" w14:textId="77777777" w:rsidR="00AA703C" w:rsidRPr="00AA703C" w:rsidRDefault="00AA703C" w:rsidP="00AA703C">
            <w:pPr>
              <w:spacing w:after="0" w:line="240" w:lineRule="auto"/>
              <w:rPr>
                <w:rFonts w:ascii="Calibri" w:eastAsia="Times New Roman" w:hAnsi="Calibri" w:cs="Calibri"/>
              </w:rPr>
            </w:pPr>
          </w:p>
        </w:tc>
      </w:tr>
      <w:tr w:rsidR="00AA703C" w:rsidRPr="00AA703C" w14:paraId="75089234" w14:textId="77777777" w:rsidTr="009E49D7">
        <w:trPr>
          <w:trHeight w:val="300"/>
        </w:trPr>
        <w:tc>
          <w:tcPr>
            <w:tcW w:w="127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FCD8C8"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rPr>
              <w:t>Module 5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15566A" w14:textId="33B7AABE" w:rsidR="00AA703C" w:rsidRPr="00AA703C" w:rsidRDefault="39CF8E85" w:rsidP="009E49D7">
            <w:pPr>
              <w:spacing w:after="0" w:line="240" w:lineRule="auto"/>
              <w:textAlignment w:val="baseline"/>
              <w:rPr>
                <w:rFonts w:ascii="Calibri" w:eastAsia="Times New Roman" w:hAnsi="Calibri" w:cs="Calibri"/>
                <w:color w:val="000000" w:themeColor="text1"/>
              </w:rPr>
            </w:pPr>
            <w:r w:rsidRPr="009E49D7">
              <w:rPr>
                <w:rFonts w:ascii="Calibri" w:eastAsia="Times New Roman" w:hAnsi="Calibri" w:cs="Calibri"/>
                <w:color w:val="000000" w:themeColor="text1"/>
              </w:rPr>
              <w:t xml:space="preserve">Accessibility </w:t>
            </w:r>
            <w:r w:rsidR="433FDCB2" w:rsidRPr="009E49D7">
              <w:rPr>
                <w:rFonts w:ascii="Calibri" w:eastAsia="Times New Roman" w:hAnsi="Calibri" w:cs="Calibri"/>
                <w:color w:val="000000" w:themeColor="text1"/>
              </w:rPr>
              <w:t>Card Sort</w:t>
            </w:r>
            <w:r w:rsidR="09A4B097" w:rsidRPr="009E49D7">
              <w:rPr>
                <w:rFonts w:ascii="Calibri" w:eastAsia="Times New Roman" w:hAnsi="Calibri" w:cs="Calibri"/>
                <w:color w:val="000000" w:themeColor="text1"/>
              </w:rPr>
              <w:t xml:space="preserve"> and PoP Flow Chart </w:t>
            </w:r>
          </w:p>
        </w:tc>
        <w:tc>
          <w:tcPr>
            <w:tcW w:w="165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2AA0C73F"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rPr>
              <w:t>10 </w:t>
            </w:r>
          </w:p>
        </w:tc>
      </w:tr>
      <w:tr w:rsidR="00AA703C" w:rsidRPr="00AA703C" w14:paraId="706BB962" w14:textId="77777777" w:rsidTr="009E49D7">
        <w:trPr>
          <w:trHeight w:val="300"/>
        </w:trPr>
        <w:tc>
          <w:tcPr>
            <w:tcW w:w="0" w:type="auto"/>
            <w:vMerge/>
            <w:vAlign w:val="center"/>
            <w:hideMark/>
          </w:tcPr>
          <w:p w14:paraId="64DDC3D2" w14:textId="77777777" w:rsidR="00AA703C" w:rsidRPr="00AA703C" w:rsidRDefault="00AA703C" w:rsidP="00AA703C">
            <w:pPr>
              <w:spacing w:after="0"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AE392A" w14:textId="4B4507F7" w:rsidR="00AA703C" w:rsidRPr="00AA703C" w:rsidRDefault="433FDCB2" w:rsidP="00AA703C">
            <w:pPr>
              <w:spacing w:after="0" w:line="240" w:lineRule="auto"/>
              <w:textAlignment w:val="baseline"/>
              <w:rPr>
                <w:rFonts w:ascii="Calibri" w:eastAsia="Times New Roman" w:hAnsi="Calibri" w:cs="Calibri"/>
              </w:rPr>
            </w:pPr>
            <w:r w:rsidRPr="009E49D7">
              <w:rPr>
                <w:rFonts w:ascii="Calibri" w:eastAsia="Times New Roman" w:hAnsi="Calibri" w:cs="Calibri"/>
                <w:color w:val="000000" w:themeColor="text1"/>
              </w:rPr>
              <w:t xml:space="preserve">Magic School AI </w:t>
            </w:r>
            <w:r w:rsidR="60DA698C" w:rsidRPr="009E49D7">
              <w:rPr>
                <w:rFonts w:ascii="Calibri" w:eastAsia="Times New Roman" w:hAnsi="Calibri" w:cs="Calibri"/>
                <w:color w:val="000000" w:themeColor="text1"/>
              </w:rPr>
              <w:t>UDL Choice Board</w:t>
            </w:r>
            <w:r w:rsidRPr="009E49D7">
              <w:rPr>
                <w:rFonts w:ascii="Calibri" w:eastAsia="Times New Roman" w:hAnsi="Calibri" w:cs="Calibri"/>
                <w:color w:val="000000" w:themeColor="text1"/>
              </w:rPr>
              <w:t> </w:t>
            </w:r>
          </w:p>
        </w:tc>
        <w:tc>
          <w:tcPr>
            <w:tcW w:w="0" w:type="auto"/>
            <w:vMerge/>
            <w:vAlign w:val="center"/>
            <w:hideMark/>
          </w:tcPr>
          <w:p w14:paraId="78D3CCFB" w14:textId="77777777" w:rsidR="00AA703C" w:rsidRPr="00AA703C" w:rsidRDefault="00AA703C" w:rsidP="00AA703C">
            <w:pPr>
              <w:spacing w:after="0" w:line="240" w:lineRule="auto"/>
              <w:rPr>
                <w:rFonts w:ascii="Calibri" w:eastAsia="Times New Roman" w:hAnsi="Calibri" w:cs="Calibri"/>
              </w:rPr>
            </w:pPr>
          </w:p>
        </w:tc>
      </w:tr>
      <w:tr w:rsidR="00AA703C" w:rsidRPr="00AA703C" w14:paraId="5753177C" w14:textId="77777777" w:rsidTr="009E49D7">
        <w:trPr>
          <w:trHeight w:val="300"/>
        </w:trPr>
        <w:tc>
          <w:tcPr>
            <w:tcW w:w="0" w:type="auto"/>
            <w:vMerge/>
            <w:vAlign w:val="center"/>
            <w:hideMark/>
          </w:tcPr>
          <w:p w14:paraId="6FB3DCB6" w14:textId="77777777" w:rsidR="00AA703C" w:rsidRPr="00AA703C" w:rsidRDefault="00AA703C" w:rsidP="00AA703C">
            <w:pPr>
              <w:spacing w:after="0"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27128C" w14:textId="763B195E" w:rsidR="00AA703C" w:rsidRPr="00AA703C" w:rsidRDefault="433FDCB2" w:rsidP="00AA703C">
            <w:pPr>
              <w:spacing w:after="0" w:line="240" w:lineRule="auto"/>
              <w:textAlignment w:val="baseline"/>
              <w:rPr>
                <w:rFonts w:ascii="Calibri" w:eastAsia="Times New Roman" w:hAnsi="Calibri" w:cs="Calibri"/>
              </w:rPr>
            </w:pPr>
            <w:r w:rsidRPr="009E49D7">
              <w:rPr>
                <w:rFonts w:ascii="Calibri" w:eastAsia="Times New Roman" w:hAnsi="Calibri" w:cs="Calibri"/>
              </w:rPr>
              <w:t xml:space="preserve">Final </w:t>
            </w:r>
            <w:r w:rsidR="1660EE1E" w:rsidRPr="009E49D7">
              <w:rPr>
                <w:rFonts w:ascii="Calibri" w:eastAsia="Times New Roman" w:hAnsi="Calibri" w:cs="Calibri"/>
              </w:rPr>
              <w:t>Project Peer Review</w:t>
            </w:r>
          </w:p>
        </w:tc>
        <w:tc>
          <w:tcPr>
            <w:tcW w:w="0" w:type="auto"/>
            <w:vMerge/>
            <w:vAlign w:val="center"/>
            <w:hideMark/>
          </w:tcPr>
          <w:p w14:paraId="0FFF7C60" w14:textId="77777777" w:rsidR="00AA703C" w:rsidRPr="00AA703C" w:rsidRDefault="00AA703C" w:rsidP="00AA703C">
            <w:pPr>
              <w:spacing w:after="0" w:line="240" w:lineRule="auto"/>
              <w:rPr>
                <w:rFonts w:ascii="Calibri" w:eastAsia="Times New Roman" w:hAnsi="Calibri" w:cs="Calibri"/>
              </w:rPr>
            </w:pPr>
          </w:p>
        </w:tc>
      </w:tr>
      <w:tr w:rsidR="00AA703C" w:rsidRPr="00AA703C" w14:paraId="052B93AD" w14:textId="77777777" w:rsidTr="009E49D7">
        <w:trPr>
          <w:trHeight w:val="300"/>
        </w:trPr>
        <w:tc>
          <w:tcPr>
            <w:tcW w:w="0" w:type="auto"/>
            <w:vMerge/>
            <w:vAlign w:val="center"/>
            <w:hideMark/>
          </w:tcPr>
          <w:p w14:paraId="29B8DB1F" w14:textId="77777777" w:rsidR="00AA703C" w:rsidRPr="00AA703C" w:rsidRDefault="00AA703C" w:rsidP="00AA703C">
            <w:pPr>
              <w:spacing w:after="0"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BAFD65"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color w:val="000000"/>
              </w:rPr>
              <w:t>Reflective Journal 5</w:t>
            </w:r>
            <w:r w:rsidRPr="00AA703C">
              <w:rPr>
                <w:rFonts w:ascii="Calibri" w:eastAsia="Times New Roman" w:hAnsi="Calibri" w:cs="Calibri"/>
              </w:rPr>
              <w:t xml:space="preserve">  </w:t>
            </w:r>
          </w:p>
        </w:tc>
        <w:tc>
          <w:tcPr>
            <w:tcW w:w="0" w:type="auto"/>
            <w:vMerge/>
            <w:vAlign w:val="center"/>
            <w:hideMark/>
          </w:tcPr>
          <w:p w14:paraId="2797C9F5" w14:textId="77777777" w:rsidR="00AA703C" w:rsidRPr="00AA703C" w:rsidRDefault="00AA703C" w:rsidP="00AA703C">
            <w:pPr>
              <w:spacing w:after="0" w:line="240" w:lineRule="auto"/>
              <w:rPr>
                <w:rFonts w:ascii="Calibri" w:eastAsia="Times New Roman" w:hAnsi="Calibri" w:cs="Calibri"/>
              </w:rPr>
            </w:pPr>
          </w:p>
        </w:tc>
      </w:tr>
      <w:tr w:rsidR="00AA703C" w:rsidRPr="00AA703C" w14:paraId="08FB2658" w14:textId="77777777" w:rsidTr="009E49D7">
        <w:trPr>
          <w:trHeight w:val="300"/>
        </w:trPr>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CCF4E3"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rPr>
              <w:t>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8DBACA4" w14:textId="77777777" w:rsidR="00AA703C" w:rsidRPr="00AA703C" w:rsidRDefault="00AA703C" w:rsidP="00AA703C">
            <w:pPr>
              <w:spacing w:after="0" w:line="240" w:lineRule="auto"/>
              <w:textAlignment w:val="baseline"/>
              <w:rPr>
                <w:rFonts w:ascii="Calibri" w:eastAsia="Times New Roman" w:hAnsi="Calibri" w:cs="Calibri"/>
              </w:rPr>
            </w:pPr>
            <w:r w:rsidRPr="00AA703C">
              <w:rPr>
                <w:rFonts w:ascii="Calibri" w:eastAsia="Times New Roman" w:hAnsi="Calibri" w:cs="Calibri"/>
              </w:rPr>
              <w:t>Attendance </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7AD2F0" w14:textId="44336DF1" w:rsidR="00AA703C" w:rsidRPr="00AA703C" w:rsidRDefault="5CDA8C49" w:rsidP="00AA703C">
            <w:pPr>
              <w:spacing w:after="0" w:line="240" w:lineRule="auto"/>
              <w:textAlignment w:val="baseline"/>
              <w:rPr>
                <w:rFonts w:ascii="Calibri" w:eastAsia="Times New Roman" w:hAnsi="Calibri" w:cs="Calibri"/>
              </w:rPr>
            </w:pPr>
            <w:r w:rsidRPr="009E49D7">
              <w:rPr>
                <w:rFonts w:ascii="Calibri" w:eastAsia="Times New Roman" w:hAnsi="Calibri" w:cs="Calibri"/>
              </w:rPr>
              <w:t>25</w:t>
            </w:r>
            <w:r w:rsidR="433FDCB2" w:rsidRPr="009E49D7">
              <w:rPr>
                <w:rFonts w:ascii="Calibri" w:eastAsia="Times New Roman" w:hAnsi="Calibri" w:cs="Calibri"/>
              </w:rPr>
              <w:t> </w:t>
            </w:r>
          </w:p>
        </w:tc>
      </w:tr>
      <w:tr w:rsidR="009E49D7" w14:paraId="05DFE215" w14:textId="77777777" w:rsidTr="009E49D7">
        <w:trPr>
          <w:trHeight w:val="300"/>
        </w:trPr>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EC0CAFC" w14:textId="404BC8A0" w:rsidR="009E49D7" w:rsidRDefault="009E49D7" w:rsidP="009E49D7">
            <w:pPr>
              <w:spacing w:line="240" w:lineRule="auto"/>
              <w:rPr>
                <w:rFonts w:ascii="Calibri" w:eastAsia="Times New Roman" w:hAnsi="Calibri" w:cs="Calibri"/>
              </w:rPr>
            </w:pP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329D2A9" w14:textId="79AFFB76" w:rsidR="5E975031" w:rsidRDefault="5E975031" w:rsidP="009E49D7">
            <w:pPr>
              <w:spacing w:line="240" w:lineRule="auto"/>
            </w:pPr>
            <w:r w:rsidRPr="009E49D7">
              <w:rPr>
                <w:rFonts w:ascii="Calibri" w:eastAsia="Times New Roman" w:hAnsi="Calibri" w:cs="Calibri"/>
              </w:rPr>
              <w:t>Final Project</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9EA1B4" w14:textId="33A9F8B1" w:rsidR="5E975031" w:rsidRDefault="5E975031" w:rsidP="009E49D7">
            <w:pPr>
              <w:spacing w:line="240" w:lineRule="auto"/>
            </w:pPr>
            <w:r w:rsidRPr="009E49D7">
              <w:rPr>
                <w:rFonts w:ascii="Calibri" w:eastAsia="Times New Roman" w:hAnsi="Calibri" w:cs="Calibri"/>
              </w:rPr>
              <w:t>25</w:t>
            </w:r>
          </w:p>
        </w:tc>
      </w:tr>
      <w:tr w:rsidR="007D2478" w:rsidRPr="00AA703C" w14:paraId="292F32DE" w14:textId="77777777" w:rsidTr="009E49D7">
        <w:trPr>
          <w:trHeight w:val="300"/>
        </w:trPr>
        <w:tc>
          <w:tcPr>
            <w:tcW w:w="76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F2C864" w14:textId="076635AF" w:rsidR="007D2478" w:rsidRPr="0077275E" w:rsidRDefault="007D2478" w:rsidP="00AA703C">
            <w:pPr>
              <w:spacing w:after="0" w:line="240" w:lineRule="auto"/>
              <w:textAlignment w:val="baseline"/>
              <w:rPr>
                <w:rFonts w:ascii="Calibri" w:eastAsia="Times New Roman" w:hAnsi="Calibri" w:cs="Calibri"/>
                <w:b/>
                <w:bCs/>
              </w:rPr>
            </w:pPr>
            <w:r w:rsidRPr="0077275E">
              <w:rPr>
                <w:rFonts w:ascii="Calibri" w:eastAsia="Times New Roman" w:hAnsi="Calibri" w:cs="Calibri"/>
                <w:b/>
                <w:bCs/>
              </w:rPr>
              <w:t>Total</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FE8B34" w14:textId="6EC9460A" w:rsidR="007D2478" w:rsidRPr="0077275E" w:rsidRDefault="007D2478" w:rsidP="00AA703C">
            <w:pPr>
              <w:spacing w:after="0" w:line="240" w:lineRule="auto"/>
              <w:textAlignment w:val="baseline"/>
              <w:rPr>
                <w:rFonts w:ascii="Calibri" w:eastAsia="Times New Roman" w:hAnsi="Calibri" w:cs="Calibri"/>
                <w:b/>
                <w:bCs/>
              </w:rPr>
            </w:pPr>
            <w:r w:rsidRPr="0077275E">
              <w:rPr>
                <w:rFonts w:ascii="Calibri" w:eastAsia="Times New Roman" w:hAnsi="Calibri" w:cs="Calibri"/>
                <w:b/>
                <w:bCs/>
              </w:rPr>
              <w:t>100</w:t>
            </w:r>
          </w:p>
        </w:tc>
      </w:tr>
    </w:tbl>
    <w:p w14:paraId="62C12CFE" w14:textId="2ABA094C" w:rsidR="00B513C2" w:rsidRPr="00B74F01" w:rsidRDefault="00B513C2" w:rsidP="00B513C2">
      <w:pPr>
        <w:spacing w:after="0" w:line="240" w:lineRule="auto"/>
        <w:rPr>
          <w:rFonts w:eastAsiaTheme="minorEastAsia" w:cstheme="minorHAnsi"/>
          <w:color w:val="000000" w:themeColor="text1"/>
        </w:rPr>
      </w:pPr>
    </w:p>
    <w:p w14:paraId="3E037C9B" w14:textId="41B027A6" w:rsidR="00B513C2" w:rsidRDefault="00B513C2" w:rsidP="1BAF2DB8">
      <w:pPr>
        <w:spacing w:after="0" w:line="240" w:lineRule="auto"/>
        <w:rPr>
          <w:rFonts w:eastAsiaTheme="minorEastAsia"/>
          <w:color w:val="000000" w:themeColor="text1"/>
        </w:rPr>
      </w:pPr>
      <w:r w:rsidRPr="1BAF2DB8">
        <w:rPr>
          <w:rFonts w:eastAsiaTheme="minorEastAsia"/>
          <w:color w:val="000000" w:themeColor="text1"/>
        </w:rPr>
        <w:t xml:space="preserve">NOTE: This </w:t>
      </w:r>
      <w:r w:rsidR="3B78B5FA" w:rsidRPr="1BAF2DB8">
        <w:rPr>
          <w:rFonts w:eastAsiaTheme="minorEastAsia"/>
          <w:color w:val="000000" w:themeColor="text1"/>
        </w:rPr>
        <w:t>s</w:t>
      </w:r>
      <w:r w:rsidRPr="1BAF2DB8">
        <w:rPr>
          <w:rFonts w:eastAsiaTheme="minorEastAsia"/>
          <w:color w:val="000000" w:themeColor="text1"/>
        </w:rPr>
        <w:t>yllabus is provided for informational purposes regarding the anticipated course content and schedule of this course.  It is based upon the most recent information available on the date of its issuance; it is as accurate and complete as possible. I reserve the right to make any changes I deem necessary and/or appropriate.</w:t>
      </w:r>
    </w:p>
    <w:p w14:paraId="3D5C42DE" w14:textId="77777777" w:rsidR="00597F65" w:rsidRDefault="00597F65" w:rsidP="00B513C2">
      <w:pPr>
        <w:spacing w:after="0" w:line="240" w:lineRule="auto"/>
        <w:rPr>
          <w:rFonts w:eastAsiaTheme="minorEastAsia" w:cstheme="minorHAnsi"/>
          <w:color w:val="000000" w:themeColor="text1"/>
        </w:rPr>
      </w:pPr>
    </w:p>
    <w:p w14:paraId="3A5DC672" w14:textId="77777777" w:rsidR="0077275E" w:rsidRDefault="0077275E">
      <w:pPr>
        <w:rPr>
          <w:rStyle w:val="normaltextrun"/>
          <w:rFonts w:eastAsiaTheme="majorEastAsia" w:cstheme="minorHAnsi"/>
          <w:color w:val="297C52"/>
          <w:sz w:val="30"/>
          <w:szCs w:val="30"/>
        </w:rPr>
      </w:pPr>
      <w:r>
        <w:rPr>
          <w:rStyle w:val="normaltextrun"/>
          <w:rFonts w:eastAsiaTheme="majorEastAsia" w:cstheme="minorHAnsi"/>
          <w:color w:val="297C52"/>
          <w:sz w:val="30"/>
          <w:szCs w:val="30"/>
        </w:rPr>
        <w:br w:type="page"/>
      </w:r>
    </w:p>
    <w:p w14:paraId="2E5359FE" w14:textId="47AC5C4D" w:rsidR="00597F65" w:rsidRPr="00E1212C" w:rsidRDefault="00597F65" w:rsidP="00597F65">
      <w:pPr>
        <w:pStyle w:val="paragraph"/>
        <w:spacing w:before="0" w:beforeAutospacing="0" w:after="0" w:afterAutospacing="0"/>
        <w:textAlignment w:val="baseline"/>
        <w:rPr>
          <w:rFonts w:asciiTheme="minorHAnsi" w:hAnsiTheme="minorHAnsi" w:cstheme="minorHAnsi"/>
          <w:color w:val="297C52"/>
          <w:sz w:val="30"/>
          <w:szCs w:val="30"/>
        </w:rPr>
      </w:pPr>
      <w:r w:rsidRPr="00E1212C">
        <w:rPr>
          <w:rStyle w:val="normaltextrun"/>
          <w:rFonts w:asciiTheme="minorHAnsi" w:eastAsiaTheme="majorEastAsia" w:hAnsiTheme="minorHAnsi" w:cstheme="minorHAnsi"/>
          <w:color w:val="297C52"/>
          <w:sz w:val="30"/>
          <w:szCs w:val="30"/>
        </w:rPr>
        <w:lastRenderedPageBreak/>
        <w:t>Instructor’s Artificial Intelligence (AI) Policy</w:t>
      </w:r>
      <w:r w:rsidRPr="00E1212C">
        <w:rPr>
          <w:rStyle w:val="eop"/>
          <w:rFonts w:asciiTheme="minorHAnsi" w:hAnsiTheme="minorHAnsi" w:cstheme="minorHAnsi"/>
          <w:color w:val="297C52"/>
          <w:sz w:val="30"/>
          <w:szCs w:val="30"/>
        </w:rPr>
        <w:t> </w:t>
      </w:r>
    </w:p>
    <w:p w14:paraId="7AE2CE02" w14:textId="514C7B24" w:rsidR="1BAF2DB8" w:rsidRDefault="00597F65" w:rsidP="00E17820">
      <w:pPr>
        <w:pStyle w:val="paragraph"/>
        <w:spacing w:after="0"/>
        <w:textAlignment w:val="baseline"/>
        <w:rPr>
          <w:rFonts w:asciiTheme="minorHAnsi" w:hAnsiTheme="minorHAnsi" w:cstheme="minorBidi"/>
          <w:sz w:val="22"/>
          <w:szCs w:val="22"/>
        </w:rPr>
      </w:pPr>
      <w:r w:rsidRPr="1BAF2DB8">
        <w:rPr>
          <w:rStyle w:val="normaltextrun"/>
          <w:rFonts w:asciiTheme="minorHAnsi" w:eastAsiaTheme="majorEastAsia" w:hAnsiTheme="minorHAnsi" w:cstheme="minorBidi"/>
          <w:b/>
          <w:bCs/>
          <w:sz w:val="22"/>
          <w:szCs w:val="22"/>
        </w:rPr>
        <w:t>Purpose:</w:t>
      </w:r>
      <w:r w:rsidRPr="1BAF2DB8">
        <w:rPr>
          <w:rStyle w:val="eop"/>
          <w:rFonts w:asciiTheme="minorHAnsi" w:hAnsiTheme="minorHAnsi" w:cstheme="minorBidi"/>
          <w:sz w:val="22"/>
          <w:szCs w:val="22"/>
        </w:rPr>
        <w:t> </w:t>
      </w:r>
      <w:r w:rsidR="0023690D" w:rsidRPr="1BAF2DB8">
        <w:rPr>
          <w:rFonts w:asciiTheme="minorHAnsi" w:hAnsiTheme="minorHAnsi" w:cstheme="minorBidi"/>
          <w:sz w:val="22"/>
          <w:szCs w:val="22"/>
        </w:rPr>
        <w:t>This policy outlines how preservice teachers</w:t>
      </w:r>
      <w:r w:rsidR="122967D3" w:rsidRPr="1BAF2DB8">
        <w:rPr>
          <w:rFonts w:asciiTheme="minorHAnsi" w:hAnsiTheme="minorHAnsi" w:cstheme="minorBidi"/>
          <w:sz w:val="22"/>
          <w:szCs w:val="22"/>
        </w:rPr>
        <w:t xml:space="preserve"> </w:t>
      </w:r>
      <w:r w:rsidR="0023690D" w:rsidRPr="1BAF2DB8">
        <w:rPr>
          <w:rFonts w:asciiTheme="minorHAnsi" w:hAnsiTheme="minorHAnsi" w:cstheme="minorBidi"/>
          <w:sz w:val="22"/>
          <w:szCs w:val="22"/>
        </w:rPr>
        <w:t>may integrate and use artificial intelligence (AI) tools within the Digital Tools in Education course. Because participants in this course are preparing for teacher certification, the policy also addresses the ethical and professional responsibilities involved in modeling AI use for future K–12 classrooms.</w:t>
      </w:r>
    </w:p>
    <w:p w14:paraId="3716BBE7" w14:textId="77777777" w:rsidR="0023690D" w:rsidRPr="0023690D" w:rsidRDefault="0023690D" w:rsidP="0023690D">
      <w:pPr>
        <w:pStyle w:val="paragraph"/>
        <w:spacing w:before="0" w:beforeAutospacing="0" w:after="0" w:afterAutospacing="0"/>
        <w:textAlignment w:val="baseline"/>
        <w:rPr>
          <w:rFonts w:asciiTheme="minorHAnsi" w:hAnsiTheme="minorHAnsi" w:cstheme="minorHAnsi"/>
          <w:b/>
          <w:bCs/>
          <w:sz w:val="22"/>
          <w:szCs w:val="22"/>
        </w:rPr>
      </w:pPr>
      <w:r w:rsidRPr="0023690D">
        <w:rPr>
          <w:rFonts w:asciiTheme="minorHAnsi" w:hAnsiTheme="minorHAnsi" w:cstheme="minorHAnsi"/>
          <w:b/>
          <w:bCs/>
          <w:sz w:val="22"/>
          <w:szCs w:val="22"/>
        </w:rPr>
        <w:t>1. Definition of AI Tools</w:t>
      </w:r>
    </w:p>
    <w:p w14:paraId="7E335811" w14:textId="77777777" w:rsidR="0023690D" w:rsidRPr="0023690D" w:rsidRDefault="0023690D" w:rsidP="0023690D">
      <w:pPr>
        <w:pStyle w:val="paragraph"/>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 xml:space="preserve">For the purposes of this course, </w:t>
      </w:r>
      <w:r w:rsidRPr="0023690D">
        <w:rPr>
          <w:rFonts w:asciiTheme="minorHAnsi" w:hAnsiTheme="minorHAnsi" w:cstheme="minorHAnsi"/>
          <w:b/>
          <w:bCs/>
          <w:sz w:val="22"/>
          <w:szCs w:val="22"/>
        </w:rPr>
        <w:t>AI tools</w:t>
      </w:r>
      <w:r w:rsidRPr="0023690D">
        <w:rPr>
          <w:rFonts w:asciiTheme="minorHAnsi" w:hAnsiTheme="minorHAnsi" w:cstheme="minorHAnsi"/>
          <w:sz w:val="22"/>
          <w:szCs w:val="22"/>
        </w:rPr>
        <w:t xml:space="preserve"> include (but are not limited to):</w:t>
      </w:r>
    </w:p>
    <w:p w14:paraId="12C68B80" w14:textId="6F68BCEB" w:rsidR="0023690D" w:rsidRPr="0023690D" w:rsidRDefault="0023690D" w:rsidP="00855888">
      <w:pPr>
        <w:pStyle w:val="paragraph"/>
        <w:numPr>
          <w:ilvl w:val="0"/>
          <w:numId w:val="3"/>
        </w:numPr>
        <w:spacing w:before="0" w:beforeAutospacing="0" w:after="0" w:afterAutospacing="0"/>
        <w:textAlignment w:val="baseline"/>
        <w:rPr>
          <w:rFonts w:asciiTheme="minorHAnsi" w:hAnsiTheme="minorHAnsi" w:cstheme="minorBidi"/>
          <w:sz w:val="22"/>
          <w:szCs w:val="22"/>
        </w:rPr>
      </w:pPr>
      <w:r w:rsidRPr="1BAF2DB8">
        <w:rPr>
          <w:rFonts w:asciiTheme="minorHAnsi" w:hAnsiTheme="minorHAnsi" w:cstheme="minorBidi"/>
          <w:b/>
          <w:bCs/>
          <w:sz w:val="22"/>
          <w:szCs w:val="22"/>
        </w:rPr>
        <w:t>Generative AI tools</w:t>
      </w:r>
      <w:r w:rsidRPr="1BAF2DB8">
        <w:rPr>
          <w:rFonts w:asciiTheme="minorHAnsi" w:hAnsiTheme="minorHAnsi" w:cstheme="minorBidi"/>
          <w:sz w:val="22"/>
          <w:szCs w:val="22"/>
        </w:rPr>
        <w:t xml:space="preserve"> for text, images, or other media (e.g., ChatGPT, DALL·E).</w:t>
      </w:r>
    </w:p>
    <w:p w14:paraId="65E2629F" w14:textId="77777777" w:rsidR="0023690D" w:rsidRPr="0023690D" w:rsidRDefault="0023690D" w:rsidP="00855888">
      <w:pPr>
        <w:pStyle w:val="paragraph"/>
        <w:numPr>
          <w:ilvl w:val="0"/>
          <w:numId w:val="3"/>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b/>
          <w:bCs/>
          <w:sz w:val="22"/>
          <w:szCs w:val="22"/>
        </w:rPr>
        <w:t>AI-based analytics</w:t>
      </w:r>
      <w:r w:rsidRPr="0023690D">
        <w:rPr>
          <w:rFonts w:asciiTheme="minorHAnsi" w:hAnsiTheme="minorHAnsi" w:cstheme="minorHAnsi"/>
          <w:sz w:val="22"/>
          <w:szCs w:val="22"/>
        </w:rPr>
        <w:t xml:space="preserve"> or recommendation engines (e.g., platforms that assess student work or suggest interventions).</w:t>
      </w:r>
    </w:p>
    <w:p w14:paraId="38EE65A6" w14:textId="77777777" w:rsidR="0023690D" w:rsidRPr="0023690D" w:rsidRDefault="0023690D" w:rsidP="00855888">
      <w:pPr>
        <w:pStyle w:val="paragraph"/>
        <w:numPr>
          <w:ilvl w:val="0"/>
          <w:numId w:val="3"/>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b/>
          <w:bCs/>
          <w:sz w:val="22"/>
          <w:szCs w:val="22"/>
        </w:rPr>
        <w:t>Adaptive learning platforms</w:t>
      </w:r>
      <w:r w:rsidRPr="0023690D">
        <w:rPr>
          <w:rFonts w:asciiTheme="minorHAnsi" w:hAnsiTheme="minorHAnsi" w:cstheme="minorHAnsi"/>
          <w:sz w:val="22"/>
          <w:szCs w:val="22"/>
        </w:rPr>
        <w:t xml:space="preserve"> that use AI algorithms to personalize instruction.</w:t>
      </w:r>
    </w:p>
    <w:p w14:paraId="1DF954F2" w14:textId="3C47B6E3" w:rsidR="0023690D" w:rsidRDefault="0023690D" w:rsidP="00855888">
      <w:pPr>
        <w:pStyle w:val="paragraph"/>
        <w:numPr>
          <w:ilvl w:val="0"/>
          <w:numId w:val="3"/>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b/>
          <w:bCs/>
          <w:sz w:val="22"/>
          <w:szCs w:val="22"/>
        </w:rPr>
        <w:t>Assistive technologies</w:t>
      </w:r>
      <w:r w:rsidRPr="0023690D">
        <w:rPr>
          <w:rFonts w:asciiTheme="minorHAnsi" w:hAnsiTheme="minorHAnsi" w:cstheme="minorHAnsi"/>
          <w:sz w:val="22"/>
          <w:szCs w:val="22"/>
        </w:rPr>
        <w:t xml:space="preserve"> that provide automated feedback, suggestion prompts, or scaffolding for teaching and lesson planning.</w:t>
      </w:r>
    </w:p>
    <w:p w14:paraId="7D7A6821" w14:textId="77777777" w:rsidR="00E1212C" w:rsidRPr="0023690D" w:rsidRDefault="00E1212C" w:rsidP="00E1212C">
      <w:pPr>
        <w:pStyle w:val="paragraph"/>
        <w:spacing w:before="0" w:beforeAutospacing="0" w:after="0" w:afterAutospacing="0"/>
        <w:ind w:left="720"/>
        <w:textAlignment w:val="baseline"/>
        <w:rPr>
          <w:rFonts w:asciiTheme="minorHAnsi" w:hAnsiTheme="minorHAnsi" w:cstheme="minorHAnsi"/>
          <w:sz w:val="22"/>
          <w:szCs w:val="22"/>
        </w:rPr>
      </w:pPr>
    </w:p>
    <w:p w14:paraId="013C92EC" w14:textId="77777777" w:rsidR="0023690D" w:rsidRPr="0023690D" w:rsidRDefault="0023690D" w:rsidP="0023690D">
      <w:pPr>
        <w:pStyle w:val="paragraph"/>
        <w:spacing w:before="0" w:beforeAutospacing="0" w:after="0" w:afterAutospacing="0"/>
        <w:textAlignment w:val="baseline"/>
        <w:rPr>
          <w:rFonts w:asciiTheme="minorHAnsi" w:hAnsiTheme="minorHAnsi" w:cstheme="minorHAnsi"/>
          <w:b/>
          <w:bCs/>
          <w:sz w:val="22"/>
          <w:szCs w:val="22"/>
        </w:rPr>
      </w:pPr>
      <w:r w:rsidRPr="0023690D">
        <w:rPr>
          <w:rFonts w:asciiTheme="minorHAnsi" w:hAnsiTheme="minorHAnsi" w:cstheme="minorHAnsi"/>
          <w:b/>
          <w:bCs/>
          <w:sz w:val="22"/>
          <w:szCs w:val="22"/>
        </w:rPr>
        <w:t>2. Acceptable Use</w:t>
      </w:r>
    </w:p>
    <w:p w14:paraId="0BDD1465" w14:textId="77777777" w:rsidR="0023690D" w:rsidRPr="0023690D" w:rsidRDefault="0023690D" w:rsidP="00855888">
      <w:pPr>
        <w:pStyle w:val="paragraph"/>
        <w:numPr>
          <w:ilvl w:val="0"/>
          <w:numId w:val="4"/>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b/>
          <w:bCs/>
          <w:sz w:val="22"/>
          <w:szCs w:val="22"/>
        </w:rPr>
        <w:t>Professional Skill Development:</w:t>
      </w:r>
    </w:p>
    <w:p w14:paraId="3B64240F" w14:textId="77777777" w:rsidR="0023690D" w:rsidRPr="0023690D" w:rsidRDefault="0023690D" w:rsidP="00855888">
      <w:pPr>
        <w:pStyle w:val="paragraph"/>
        <w:numPr>
          <w:ilvl w:val="1"/>
          <w:numId w:val="4"/>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Students may use AI tools to support lesson planning, resource curation, and instructional design, provided they also demonstrate an understanding of pedagogical principles and alignment with learning standards.</w:t>
      </w:r>
    </w:p>
    <w:p w14:paraId="0BC82FBA" w14:textId="77777777" w:rsidR="0023690D" w:rsidRDefault="0023690D" w:rsidP="00855888">
      <w:pPr>
        <w:pStyle w:val="paragraph"/>
        <w:numPr>
          <w:ilvl w:val="1"/>
          <w:numId w:val="4"/>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Students may use AI or automated features for brainstorming and inspiration but must verify accuracy and relevance to course objectives and/or K–12 learning goals.</w:t>
      </w:r>
    </w:p>
    <w:p w14:paraId="0C89B465" w14:textId="77777777" w:rsidR="00E1212C" w:rsidRPr="0023690D" w:rsidRDefault="00E1212C" w:rsidP="00E1212C">
      <w:pPr>
        <w:pStyle w:val="paragraph"/>
        <w:spacing w:before="0" w:beforeAutospacing="0" w:after="0" w:afterAutospacing="0"/>
        <w:ind w:left="1440"/>
        <w:textAlignment w:val="baseline"/>
        <w:rPr>
          <w:rFonts w:asciiTheme="minorHAnsi" w:hAnsiTheme="minorHAnsi" w:cstheme="minorHAnsi"/>
          <w:sz w:val="22"/>
          <w:szCs w:val="22"/>
        </w:rPr>
      </w:pPr>
    </w:p>
    <w:p w14:paraId="19DBAD64" w14:textId="77777777" w:rsidR="0023690D" w:rsidRPr="0023690D" w:rsidRDefault="0023690D" w:rsidP="00855888">
      <w:pPr>
        <w:pStyle w:val="paragraph"/>
        <w:numPr>
          <w:ilvl w:val="0"/>
          <w:numId w:val="4"/>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b/>
          <w:bCs/>
          <w:sz w:val="22"/>
          <w:szCs w:val="22"/>
        </w:rPr>
        <w:t>Support for Assignments:</w:t>
      </w:r>
    </w:p>
    <w:p w14:paraId="1B979F5C" w14:textId="77777777" w:rsidR="0023690D" w:rsidRPr="0023690D" w:rsidRDefault="0023690D" w:rsidP="00855888">
      <w:pPr>
        <w:pStyle w:val="paragraph"/>
        <w:numPr>
          <w:ilvl w:val="1"/>
          <w:numId w:val="4"/>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Students may leverage AI tools for initial research, generating ideas, or refining presentation materials. However, the final products must reflect original thinking and demonstrate a grasp of foundational course concepts.</w:t>
      </w:r>
    </w:p>
    <w:p w14:paraId="22C95195" w14:textId="77777777" w:rsidR="0023690D" w:rsidRDefault="0023690D" w:rsidP="00855888">
      <w:pPr>
        <w:pStyle w:val="paragraph"/>
        <w:numPr>
          <w:ilvl w:val="1"/>
          <w:numId w:val="4"/>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In any group project or collaborative assignment, students should communicate transparently about which tools were used and how they contributed to the final outcome.</w:t>
      </w:r>
    </w:p>
    <w:p w14:paraId="149CD03E" w14:textId="77777777" w:rsidR="00E1212C" w:rsidRPr="0023690D" w:rsidRDefault="00E1212C" w:rsidP="00E1212C">
      <w:pPr>
        <w:pStyle w:val="paragraph"/>
        <w:spacing w:before="0" w:beforeAutospacing="0" w:after="0" w:afterAutospacing="0"/>
        <w:ind w:left="1080"/>
        <w:textAlignment w:val="baseline"/>
        <w:rPr>
          <w:rFonts w:asciiTheme="minorHAnsi" w:hAnsiTheme="minorHAnsi" w:cstheme="minorHAnsi"/>
          <w:sz w:val="22"/>
          <w:szCs w:val="22"/>
        </w:rPr>
      </w:pPr>
    </w:p>
    <w:p w14:paraId="204B8DB5" w14:textId="77777777" w:rsidR="0023690D" w:rsidRPr="0023690D" w:rsidRDefault="0023690D" w:rsidP="00855888">
      <w:pPr>
        <w:pStyle w:val="paragraph"/>
        <w:numPr>
          <w:ilvl w:val="0"/>
          <w:numId w:val="4"/>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b/>
          <w:bCs/>
          <w:sz w:val="22"/>
          <w:szCs w:val="22"/>
        </w:rPr>
        <w:t>Modeling Effective Classroom Integration:</w:t>
      </w:r>
    </w:p>
    <w:p w14:paraId="0D8824A9" w14:textId="77777777" w:rsidR="0023690D" w:rsidRPr="0023690D" w:rsidRDefault="0023690D" w:rsidP="00855888">
      <w:pPr>
        <w:pStyle w:val="paragraph"/>
        <w:numPr>
          <w:ilvl w:val="1"/>
          <w:numId w:val="4"/>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Because this course prepares students for real-world teaching scenarios, any AI integration should be scrutinized for data privacy, accessibility, equity, and instructional value.</w:t>
      </w:r>
    </w:p>
    <w:p w14:paraId="1B5D8E8F" w14:textId="746172D2" w:rsidR="0023690D" w:rsidRDefault="0023690D" w:rsidP="00855888">
      <w:pPr>
        <w:pStyle w:val="paragraph"/>
        <w:numPr>
          <w:ilvl w:val="1"/>
          <w:numId w:val="4"/>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Students should be prepared to discuss potential benefits and drawbacks of AI tools, modeling critical evaluation skills for their future classrooms.</w:t>
      </w:r>
    </w:p>
    <w:p w14:paraId="72ACF9FD" w14:textId="77777777" w:rsidR="00E1212C" w:rsidRPr="0023690D" w:rsidRDefault="00E1212C" w:rsidP="00E1212C">
      <w:pPr>
        <w:pStyle w:val="paragraph"/>
        <w:spacing w:before="0" w:beforeAutospacing="0" w:after="0" w:afterAutospacing="0"/>
        <w:ind w:left="1440"/>
        <w:textAlignment w:val="baseline"/>
        <w:rPr>
          <w:rFonts w:asciiTheme="minorHAnsi" w:hAnsiTheme="minorHAnsi" w:cstheme="minorHAnsi"/>
          <w:sz w:val="22"/>
          <w:szCs w:val="22"/>
        </w:rPr>
      </w:pPr>
    </w:p>
    <w:p w14:paraId="6F32B2DA" w14:textId="77777777" w:rsidR="0023690D" w:rsidRPr="0023690D" w:rsidRDefault="0023690D" w:rsidP="0023690D">
      <w:pPr>
        <w:pStyle w:val="paragraph"/>
        <w:spacing w:before="0" w:beforeAutospacing="0" w:after="0" w:afterAutospacing="0"/>
        <w:textAlignment w:val="baseline"/>
        <w:rPr>
          <w:rFonts w:asciiTheme="minorHAnsi" w:hAnsiTheme="minorHAnsi" w:cstheme="minorHAnsi"/>
          <w:b/>
          <w:bCs/>
          <w:sz w:val="22"/>
          <w:szCs w:val="22"/>
        </w:rPr>
      </w:pPr>
      <w:r w:rsidRPr="0023690D">
        <w:rPr>
          <w:rFonts w:asciiTheme="minorHAnsi" w:hAnsiTheme="minorHAnsi" w:cstheme="minorHAnsi"/>
          <w:b/>
          <w:bCs/>
          <w:sz w:val="22"/>
          <w:szCs w:val="22"/>
        </w:rPr>
        <w:t>3. Restrictions</w:t>
      </w:r>
    </w:p>
    <w:p w14:paraId="07044A2A" w14:textId="77777777" w:rsidR="0023690D" w:rsidRPr="0023690D" w:rsidRDefault="0023690D" w:rsidP="1BAF2DB8">
      <w:pPr>
        <w:pStyle w:val="paragraph"/>
        <w:spacing w:before="0" w:beforeAutospacing="0" w:after="0" w:afterAutospacing="0"/>
        <w:ind w:left="720"/>
        <w:textAlignment w:val="baseline"/>
        <w:rPr>
          <w:rFonts w:asciiTheme="minorHAnsi" w:hAnsiTheme="minorHAnsi" w:cstheme="minorBidi"/>
          <w:sz w:val="22"/>
          <w:szCs w:val="22"/>
        </w:rPr>
      </w:pPr>
      <w:r w:rsidRPr="1BAF2DB8">
        <w:rPr>
          <w:rFonts w:asciiTheme="minorHAnsi" w:hAnsiTheme="minorHAnsi" w:cstheme="minorBidi"/>
          <w:b/>
          <w:bCs/>
          <w:sz w:val="22"/>
          <w:szCs w:val="22"/>
        </w:rPr>
        <w:t>Over-Reliance on AI-Generated Content:</w:t>
      </w:r>
    </w:p>
    <w:p w14:paraId="4A9DCF33" w14:textId="77777777" w:rsidR="0023690D" w:rsidRPr="0023690D" w:rsidRDefault="0023690D" w:rsidP="00855888">
      <w:pPr>
        <w:pStyle w:val="paragraph"/>
        <w:numPr>
          <w:ilvl w:val="1"/>
          <w:numId w:val="5"/>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Assignments must not simply reproduce AI-generated lesson plans, assessments, or written content without thoughtful adaptation and personalization.</w:t>
      </w:r>
    </w:p>
    <w:p w14:paraId="2322BC3C" w14:textId="77777777" w:rsidR="0023690D" w:rsidRPr="0023690D" w:rsidRDefault="0023690D" w:rsidP="00855888">
      <w:pPr>
        <w:pStyle w:val="paragraph"/>
        <w:numPr>
          <w:ilvl w:val="1"/>
          <w:numId w:val="5"/>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Students are expected to showcase their competency in instructional design, technology integration, and pedagogical strategies independent of AI.</w:t>
      </w:r>
    </w:p>
    <w:p w14:paraId="069C0212" w14:textId="77777777" w:rsidR="0023690D" w:rsidRPr="0023690D" w:rsidRDefault="0023690D" w:rsidP="1BAF2DB8">
      <w:pPr>
        <w:pStyle w:val="paragraph"/>
        <w:spacing w:before="0" w:beforeAutospacing="0" w:after="0" w:afterAutospacing="0"/>
        <w:ind w:left="720"/>
        <w:textAlignment w:val="baseline"/>
        <w:rPr>
          <w:rFonts w:asciiTheme="minorHAnsi" w:hAnsiTheme="minorHAnsi" w:cstheme="minorBidi"/>
          <w:sz w:val="22"/>
          <w:szCs w:val="22"/>
        </w:rPr>
      </w:pPr>
      <w:r w:rsidRPr="1BAF2DB8">
        <w:rPr>
          <w:rFonts w:asciiTheme="minorHAnsi" w:hAnsiTheme="minorHAnsi" w:cstheme="minorBidi"/>
          <w:b/>
          <w:bCs/>
          <w:sz w:val="22"/>
          <w:szCs w:val="22"/>
        </w:rPr>
        <w:t>Ethical and Legal Considerations:</w:t>
      </w:r>
    </w:p>
    <w:p w14:paraId="2A082FD4" w14:textId="77777777" w:rsidR="0023690D" w:rsidRPr="0023690D" w:rsidRDefault="0023690D" w:rsidP="00855888">
      <w:pPr>
        <w:pStyle w:val="paragraph"/>
        <w:numPr>
          <w:ilvl w:val="1"/>
          <w:numId w:val="5"/>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Students must respect copyright laws when using AI-generated or AI-curated materials. This includes verifying usage rights for images, audio, or text produced by generative AI.</w:t>
      </w:r>
    </w:p>
    <w:p w14:paraId="171F8FD7" w14:textId="77777777" w:rsidR="0023690D" w:rsidRPr="0023690D" w:rsidRDefault="0023690D" w:rsidP="00855888">
      <w:pPr>
        <w:pStyle w:val="paragraph"/>
        <w:numPr>
          <w:ilvl w:val="1"/>
          <w:numId w:val="5"/>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Avoid using AI outputs that contain sensitive, biased, or inappropriate content; such materials are not acceptable for professional classroom use.</w:t>
      </w:r>
    </w:p>
    <w:p w14:paraId="30DDEAF2" w14:textId="77777777" w:rsidR="0023690D" w:rsidRPr="0023690D" w:rsidRDefault="0023690D" w:rsidP="1BAF2DB8">
      <w:pPr>
        <w:pStyle w:val="paragraph"/>
        <w:spacing w:before="0" w:beforeAutospacing="0" w:after="0" w:afterAutospacing="0"/>
        <w:ind w:left="720"/>
        <w:textAlignment w:val="baseline"/>
        <w:rPr>
          <w:rFonts w:asciiTheme="minorHAnsi" w:hAnsiTheme="minorHAnsi" w:cstheme="minorBidi"/>
          <w:sz w:val="22"/>
          <w:szCs w:val="22"/>
        </w:rPr>
      </w:pPr>
      <w:r w:rsidRPr="1BAF2DB8">
        <w:rPr>
          <w:rFonts w:asciiTheme="minorHAnsi" w:hAnsiTheme="minorHAnsi" w:cstheme="minorBidi"/>
          <w:b/>
          <w:bCs/>
          <w:sz w:val="22"/>
          <w:szCs w:val="22"/>
        </w:rPr>
        <w:t>Academic Integrity:</w:t>
      </w:r>
    </w:p>
    <w:p w14:paraId="4C8B1676" w14:textId="77777777" w:rsidR="0023690D" w:rsidRPr="0023690D" w:rsidRDefault="0023690D" w:rsidP="00855888">
      <w:pPr>
        <w:pStyle w:val="paragraph"/>
        <w:numPr>
          <w:ilvl w:val="1"/>
          <w:numId w:val="5"/>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lastRenderedPageBreak/>
        <w:t>Plagiarism—whether from AI-generated text or any other source—is strictly prohibited. Any quoted or AI-generated content must be properly cited and clearly referenced.</w:t>
      </w:r>
    </w:p>
    <w:p w14:paraId="3165ADF8" w14:textId="072B7F07" w:rsidR="0023690D" w:rsidRDefault="0023690D" w:rsidP="00855888">
      <w:pPr>
        <w:pStyle w:val="paragraph"/>
        <w:numPr>
          <w:ilvl w:val="1"/>
          <w:numId w:val="5"/>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 xml:space="preserve">Students must comply with </w:t>
      </w:r>
      <w:r w:rsidR="00566B82">
        <w:rPr>
          <w:rFonts w:asciiTheme="minorHAnsi" w:hAnsiTheme="minorHAnsi" w:cstheme="minorHAnsi"/>
          <w:sz w:val="22"/>
          <w:szCs w:val="22"/>
        </w:rPr>
        <w:t>UNT’s</w:t>
      </w:r>
      <w:r w:rsidRPr="0023690D">
        <w:rPr>
          <w:rFonts w:asciiTheme="minorHAnsi" w:hAnsiTheme="minorHAnsi" w:cstheme="minorHAnsi"/>
          <w:sz w:val="22"/>
          <w:szCs w:val="22"/>
        </w:rPr>
        <w:t xml:space="preserve"> honor code regarding honesty in their work, including disclosure of AI tools used.</w:t>
      </w:r>
    </w:p>
    <w:p w14:paraId="5DD87F86" w14:textId="77777777" w:rsidR="00E1212C" w:rsidRPr="0023690D" w:rsidRDefault="00E1212C" w:rsidP="00E1212C">
      <w:pPr>
        <w:pStyle w:val="paragraph"/>
        <w:spacing w:before="0" w:beforeAutospacing="0" w:after="0" w:afterAutospacing="0"/>
        <w:ind w:left="1440"/>
        <w:textAlignment w:val="baseline"/>
        <w:rPr>
          <w:rFonts w:asciiTheme="minorHAnsi" w:hAnsiTheme="minorHAnsi" w:cstheme="minorHAnsi"/>
          <w:sz w:val="22"/>
          <w:szCs w:val="22"/>
        </w:rPr>
      </w:pPr>
    </w:p>
    <w:p w14:paraId="24CFC93B" w14:textId="77777777" w:rsidR="0023690D" w:rsidRPr="0023690D" w:rsidRDefault="0023690D" w:rsidP="0023690D">
      <w:pPr>
        <w:pStyle w:val="paragraph"/>
        <w:spacing w:before="0" w:beforeAutospacing="0" w:after="0" w:afterAutospacing="0"/>
        <w:textAlignment w:val="baseline"/>
        <w:rPr>
          <w:rFonts w:asciiTheme="minorHAnsi" w:hAnsiTheme="minorHAnsi" w:cstheme="minorHAnsi"/>
          <w:b/>
          <w:bCs/>
          <w:sz w:val="22"/>
          <w:szCs w:val="22"/>
        </w:rPr>
      </w:pPr>
      <w:r w:rsidRPr="0023690D">
        <w:rPr>
          <w:rFonts w:asciiTheme="minorHAnsi" w:hAnsiTheme="minorHAnsi" w:cstheme="minorHAnsi"/>
          <w:b/>
          <w:bCs/>
          <w:sz w:val="22"/>
          <w:szCs w:val="22"/>
        </w:rPr>
        <w:t>4. Accountability and Documentation</w:t>
      </w:r>
    </w:p>
    <w:p w14:paraId="52679082" w14:textId="77777777" w:rsidR="0023690D" w:rsidRPr="0023690D" w:rsidRDefault="0023690D" w:rsidP="1BAF2DB8">
      <w:pPr>
        <w:pStyle w:val="paragraph"/>
        <w:spacing w:before="0" w:beforeAutospacing="0" w:after="0" w:afterAutospacing="0"/>
        <w:ind w:left="720"/>
        <w:textAlignment w:val="baseline"/>
        <w:rPr>
          <w:rFonts w:asciiTheme="minorHAnsi" w:hAnsiTheme="minorHAnsi" w:cstheme="minorBidi"/>
          <w:sz w:val="22"/>
          <w:szCs w:val="22"/>
        </w:rPr>
      </w:pPr>
      <w:r w:rsidRPr="1BAF2DB8">
        <w:rPr>
          <w:rFonts w:asciiTheme="minorHAnsi" w:hAnsiTheme="minorHAnsi" w:cstheme="minorBidi"/>
          <w:b/>
          <w:bCs/>
          <w:sz w:val="22"/>
          <w:szCs w:val="22"/>
        </w:rPr>
        <w:t>Transparency in Use of AI:</w:t>
      </w:r>
    </w:p>
    <w:p w14:paraId="6A1FAE48" w14:textId="77777777" w:rsidR="0023690D" w:rsidRPr="0023690D" w:rsidRDefault="0023690D" w:rsidP="00855888">
      <w:pPr>
        <w:pStyle w:val="paragraph"/>
        <w:numPr>
          <w:ilvl w:val="1"/>
          <w:numId w:val="6"/>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Each assignment that involves AI tools should include a brief statement describing the tool(s) used, how they were used, and to what extent they influenced the final product.</w:t>
      </w:r>
    </w:p>
    <w:p w14:paraId="5C6DDEF0" w14:textId="77777777" w:rsidR="0023690D" w:rsidRPr="0023690D" w:rsidRDefault="0023690D" w:rsidP="00855888">
      <w:pPr>
        <w:pStyle w:val="paragraph"/>
        <w:numPr>
          <w:ilvl w:val="1"/>
          <w:numId w:val="6"/>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Example: “I used ChatGPT to generate initial ideas for differentiated lesson approaches, then revised these ideas based on state standards and student needs.”</w:t>
      </w:r>
    </w:p>
    <w:p w14:paraId="7E0E94C5" w14:textId="77777777" w:rsidR="0023690D" w:rsidRPr="0023690D" w:rsidRDefault="0023690D" w:rsidP="1BAF2DB8">
      <w:pPr>
        <w:pStyle w:val="paragraph"/>
        <w:spacing w:before="0" w:beforeAutospacing="0" w:after="0" w:afterAutospacing="0"/>
        <w:ind w:left="720"/>
        <w:textAlignment w:val="baseline"/>
        <w:rPr>
          <w:rFonts w:asciiTheme="minorHAnsi" w:hAnsiTheme="minorHAnsi" w:cstheme="minorBidi"/>
          <w:sz w:val="22"/>
          <w:szCs w:val="22"/>
        </w:rPr>
      </w:pPr>
      <w:r w:rsidRPr="1BAF2DB8">
        <w:rPr>
          <w:rFonts w:asciiTheme="minorHAnsi" w:hAnsiTheme="minorHAnsi" w:cstheme="minorBidi"/>
          <w:b/>
          <w:bCs/>
          <w:sz w:val="22"/>
          <w:szCs w:val="22"/>
        </w:rPr>
        <w:t>Refinement and Verification:</w:t>
      </w:r>
    </w:p>
    <w:p w14:paraId="106E45E0" w14:textId="77777777" w:rsidR="0023690D" w:rsidRPr="0023690D" w:rsidRDefault="0023690D" w:rsidP="00855888">
      <w:pPr>
        <w:pStyle w:val="paragraph"/>
        <w:numPr>
          <w:ilvl w:val="1"/>
          <w:numId w:val="6"/>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Students are responsible for reviewing AI-generated suggestions, verifying their accuracy, and ensuring they meet professional and ethical standards.</w:t>
      </w:r>
    </w:p>
    <w:p w14:paraId="2593471C" w14:textId="5935C722" w:rsidR="0023690D" w:rsidRDefault="0023690D" w:rsidP="00855888">
      <w:pPr>
        <w:pStyle w:val="paragraph"/>
        <w:numPr>
          <w:ilvl w:val="1"/>
          <w:numId w:val="6"/>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AI outputs often require human oversight to validate content correctness, cultural responsiveness, and alignment with educational standards.</w:t>
      </w:r>
    </w:p>
    <w:p w14:paraId="51C63CB0" w14:textId="77777777" w:rsidR="00E1212C" w:rsidRPr="0023690D" w:rsidRDefault="00E1212C" w:rsidP="00E1212C">
      <w:pPr>
        <w:pStyle w:val="paragraph"/>
        <w:spacing w:before="0" w:beforeAutospacing="0" w:after="0" w:afterAutospacing="0"/>
        <w:ind w:left="1440"/>
        <w:textAlignment w:val="baseline"/>
        <w:rPr>
          <w:rFonts w:asciiTheme="minorHAnsi" w:hAnsiTheme="minorHAnsi" w:cstheme="minorHAnsi"/>
          <w:sz w:val="22"/>
          <w:szCs w:val="22"/>
        </w:rPr>
      </w:pPr>
    </w:p>
    <w:p w14:paraId="1E1BB3CC" w14:textId="77777777" w:rsidR="0023690D" w:rsidRPr="0023690D" w:rsidRDefault="0023690D" w:rsidP="0023690D">
      <w:pPr>
        <w:pStyle w:val="paragraph"/>
        <w:spacing w:before="0" w:beforeAutospacing="0" w:after="0" w:afterAutospacing="0"/>
        <w:textAlignment w:val="baseline"/>
        <w:rPr>
          <w:rFonts w:asciiTheme="minorHAnsi" w:hAnsiTheme="minorHAnsi" w:cstheme="minorHAnsi"/>
          <w:b/>
          <w:bCs/>
          <w:sz w:val="22"/>
          <w:szCs w:val="22"/>
        </w:rPr>
      </w:pPr>
      <w:r w:rsidRPr="0023690D">
        <w:rPr>
          <w:rFonts w:asciiTheme="minorHAnsi" w:hAnsiTheme="minorHAnsi" w:cstheme="minorHAnsi"/>
          <w:b/>
          <w:bCs/>
          <w:sz w:val="22"/>
          <w:szCs w:val="22"/>
        </w:rPr>
        <w:t>5. Professional and Pedagogical Implications</w:t>
      </w:r>
    </w:p>
    <w:p w14:paraId="27CD5C8C" w14:textId="77777777" w:rsidR="0023690D" w:rsidRPr="0023690D" w:rsidRDefault="0023690D" w:rsidP="1BAF2DB8">
      <w:pPr>
        <w:pStyle w:val="paragraph"/>
        <w:spacing w:before="0" w:beforeAutospacing="0" w:after="0" w:afterAutospacing="0"/>
        <w:ind w:left="720"/>
        <w:textAlignment w:val="baseline"/>
        <w:rPr>
          <w:rFonts w:asciiTheme="minorHAnsi" w:hAnsiTheme="minorHAnsi" w:cstheme="minorBidi"/>
          <w:sz w:val="22"/>
          <w:szCs w:val="22"/>
        </w:rPr>
      </w:pPr>
      <w:r w:rsidRPr="1BAF2DB8">
        <w:rPr>
          <w:rFonts w:asciiTheme="minorHAnsi" w:hAnsiTheme="minorHAnsi" w:cstheme="minorBidi"/>
          <w:b/>
          <w:bCs/>
          <w:sz w:val="22"/>
          <w:szCs w:val="22"/>
        </w:rPr>
        <w:t>Modeling for Future Classrooms:</w:t>
      </w:r>
    </w:p>
    <w:p w14:paraId="0C642C9F" w14:textId="77777777" w:rsidR="0023690D" w:rsidRPr="0023690D" w:rsidRDefault="0023690D" w:rsidP="00855888">
      <w:pPr>
        <w:pStyle w:val="paragraph"/>
        <w:numPr>
          <w:ilvl w:val="1"/>
          <w:numId w:val="7"/>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Preservice teachers should consider how their use of AI will shape their teaching philosophy, classroom management, and student engagement practices.</w:t>
      </w:r>
    </w:p>
    <w:p w14:paraId="7A10875B" w14:textId="77777777" w:rsidR="0023690D" w:rsidRPr="0023690D" w:rsidRDefault="0023690D" w:rsidP="00855888">
      <w:pPr>
        <w:pStyle w:val="paragraph"/>
        <w:numPr>
          <w:ilvl w:val="1"/>
          <w:numId w:val="7"/>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Where appropriate, assignments may explore ways to introduce or scaffold AI use for K–12 students, including discussions of digital citizenship, copyright, and responsible technology use.</w:t>
      </w:r>
    </w:p>
    <w:p w14:paraId="6725A5B8" w14:textId="77777777" w:rsidR="0023690D" w:rsidRPr="0023690D" w:rsidRDefault="0023690D" w:rsidP="00855888">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b/>
          <w:bCs/>
          <w:sz w:val="22"/>
          <w:szCs w:val="22"/>
        </w:rPr>
        <w:t>Reflection and Critique:</w:t>
      </w:r>
    </w:p>
    <w:p w14:paraId="5BB68ED0" w14:textId="59F45366" w:rsidR="0023690D" w:rsidRDefault="0023690D" w:rsidP="00855888">
      <w:pPr>
        <w:pStyle w:val="paragraph"/>
        <w:numPr>
          <w:ilvl w:val="1"/>
          <w:numId w:val="7"/>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t>Students are encouraged to critically evaluate the impact of AI on teaching and learning. Written reflections or discussions may include commentary on equity, bias, access, and the evolving role of teachers in AI-enhanced environments.</w:t>
      </w:r>
    </w:p>
    <w:p w14:paraId="152A32D8" w14:textId="77777777" w:rsidR="00E1212C" w:rsidRPr="0023690D" w:rsidRDefault="00E1212C" w:rsidP="00E1212C">
      <w:pPr>
        <w:pStyle w:val="paragraph"/>
        <w:spacing w:before="0" w:beforeAutospacing="0" w:after="0" w:afterAutospacing="0"/>
        <w:ind w:left="1440"/>
        <w:textAlignment w:val="baseline"/>
        <w:rPr>
          <w:rFonts w:asciiTheme="minorHAnsi" w:hAnsiTheme="minorHAnsi" w:cstheme="minorHAnsi"/>
          <w:sz w:val="22"/>
          <w:szCs w:val="22"/>
        </w:rPr>
      </w:pPr>
    </w:p>
    <w:p w14:paraId="0591ADB0" w14:textId="77777777" w:rsidR="0023690D" w:rsidRPr="0023690D" w:rsidRDefault="0023690D" w:rsidP="0023690D">
      <w:pPr>
        <w:pStyle w:val="paragraph"/>
        <w:spacing w:before="0" w:beforeAutospacing="0" w:after="0" w:afterAutospacing="0"/>
        <w:textAlignment w:val="baseline"/>
        <w:rPr>
          <w:rFonts w:asciiTheme="minorHAnsi" w:hAnsiTheme="minorHAnsi" w:cstheme="minorHAnsi"/>
          <w:b/>
          <w:bCs/>
          <w:sz w:val="22"/>
          <w:szCs w:val="22"/>
        </w:rPr>
      </w:pPr>
      <w:r w:rsidRPr="0023690D">
        <w:rPr>
          <w:rFonts w:asciiTheme="minorHAnsi" w:hAnsiTheme="minorHAnsi" w:cstheme="minorHAnsi"/>
          <w:b/>
          <w:bCs/>
          <w:sz w:val="22"/>
          <w:szCs w:val="22"/>
        </w:rPr>
        <w:t>6. Grading Implications</w:t>
      </w:r>
    </w:p>
    <w:p w14:paraId="40C0F089" w14:textId="77777777" w:rsidR="0023690D" w:rsidRPr="0023690D" w:rsidRDefault="0023690D" w:rsidP="00855888">
      <w:pPr>
        <w:pStyle w:val="paragraph"/>
        <w:numPr>
          <w:ilvl w:val="0"/>
          <w:numId w:val="8"/>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b/>
          <w:bCs/>
          <w:sz w:val="22"/>
          <w:szCs w:val="22"/>
        </w:rPr>
        <w:t>Demonstration of Understanding:</w:t>
      </w:r>
      <w:r w:rsidRPr="0023690D">
        <w:rPr>
          <w:rFonts w:asciiTheme="minorHAnsi" w:hAnsiTheme="minorHAnsi" w:cstheme="minorHAnsi"/>
          <w:sz w:val="22"/>
          <w:szCs w:val="22"/>
        </w:rPr>
        <w:br/>
        <w:t>Assignments will be assessed on the student’s mastery of course objectives—lesson design, pedagogical integration of digital tools, and understanding of professional standards. Overreliance on AI that bypasses these learning outcomes may result in reduced grades or a request to revise and resubmit.</w:t>
      </w:r>
    </w:p>
    <w:p w14:paraId="420F2E16" w14:textId="6EFC2FCF" w:rsidR="0023690D" w:rsidRDefault="0023690D" w:rsidP="00855888">
      <w:pPr>
        <w:pStyle w:val="paragraph"/>
        <w:numPr>
          <w:ilvl w:val="0"/>
          <w:numId w:val="8"/>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b/>
          <w:bCs/>
          <w:sz w:val="22"/>
          <w:szCs w:val="22"/>
        </w:rPr>
        <w:t>Disclosure:</w:t>
      </w:r>
      <w:r w:rsidRPr="0023690D">
        <w:rPr>
          <w:rFonts w:asciiTheme="minorHAnsi" w:hAnsiTheme="minorHAnsi" w:cstheme="minorHAnsi"/>
          <w:sz w:val="22"/>
          <w:szCs w:val="22"/>
        </w:rPr>
        <w:br/>
        <w:t xml:space="preserve">Failure to disclose AI tool usage when it was, in fact, used may be treated as an academic integrity violation, aligned with </w:t>
      </w:r>
      <w:r w:rsidR="00566B82">
        <w:rPr>
          <w:rFonts w:asciiTheme="minorHAnsi" w:hAnsiTheme="minorHAnsi" w:cstheme="minorHAnsi"/>
          <w:sz w:val="22"/>
          <w:szCs w:val="22"/>
        </w:rPr>
        <w:t>UNT’s</w:t>
      </w:r>
      <w:r w:rsidRPr="0023690D">
        <w:rPr>
          <w:rFonts w:asciiTheme="minorHAnsi" w:hAnsiTheme="minorHAnsi" w:cstheme="minorHAnsi"/>
          <w:sz w:val="22"/>
          <w:szCs w:val="22"/>
        </w:rPr>
        <w:t xml:space="preserve"> code of conduct.</w:t>
      </w:r>
    </w:p>
    <w:p w14:paraId="7711BDE5" w14:textId="77777777" w:rsidR="00E1212C" w:rsidRPr="0023690D" w:rsidRDefault="00E1212C" w:rsidP="00E1212C">
      <w:pPr>
        <w:pStyle w:val="paragraph"/>
        <w:spacing w:before="0" w:beforeAutospacing="0" w:after="0" w:afterAutospacing="0"/>
        <w:ind w:left="720"/>
        <w:textAlignment w:val="baseline"/>
        <w:rPr>
          <w:rFonts w:asciiTheme="minorHAnsi" w:hAnsiTheme="minorHAnsi" w:cstheme="minorHAnsi"/>
          <w:sz w:val="22"/>
          <w:szCs w:val="22"/>
        </w:rPr>
      </w:pPr>
    </w:p>
    <w:p w14:paraId="5B67E4D2" w14:textId="77777777" w:rsidR="0023690D" w:rsidRPr="0023690D" w:rsidRDefault="0023690D" w:rsidP="0023690D">
      <w:pPr>
        <w:pStyle w:val="paragraph"/>
        <w:spacing w:before="0" w:beforeAutospacing="0" w:after="0" w:afterAutospacing="0"/>
        <w:textAlignment w:val="baseline"/>
        <w:rPr>
          <w:rFonts w:asciiTheme="minorHAnsi" w:hAnsiTheme="minorHAnsi" w:cstheme="minorHAnsi"/>
          <w:b/>
          <w:bCs/>
          <w:sz w:val="22"/>
          <w:szCs w:val="22"/>
        </w:rPr>
      </w:pPr>
      <w:r w:rsidRPr="0023690D">
        <w:rPr>
          <w:rFonts w:asciiTheme="minorHAnsi" w:hAnsiTheme="minorHAnsi" w:cstheme="minorHAnsi"/>
          <w:b/>
          <w:bCs/>
          <w:sz w:val="22"/>
          <w:szCs w:val="22"/>
        </w:rPr>
        <w:t>7. Violations and Consequences</w:t>
      </w:r>
    </w:p>
    <w:p w14:paraId="3BC23C88" w14:textId="3E83910E" w:rsidR="0023690D" w:rsidRPr="0023690D" w:rsidRDefault="0023690D" w:rsidP="00855888">
      <w:pPr>
        <w:pStyle w:val="paragraph"/>
        <w:numPr>
          <w:ilvl w:val="0"/>
          <w:numId w:val="9"/>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b/>
          <w:bCs/>
          <w:sz w:val="22"/>
          <w:szCs w:val="22"/>
        </w:rPr>
        <w:t>Academic Integrity Violations:</w:t>
      </w:r>
      <w:r w:rsidRPr="0023690D">
        <w:rPr>
          <w:rFonts w:asciiTheme="minorHAnsi" w:hAnsiTheme="minorHAnsi" w:cstheme="minorHAnsi"/>
          <w:sz w:val="22"/>
          <w:szCs w:val="22"/>
        </w:rPr>
        <w:br/>
        <w:t xml:space="preserve">Plagiarized, misrepresented, or undisclosed AI-based content may be subject to disciplinary measures as outlined by </w:t>
      </w:r>
      <w:r w:rsidR="00566B82">
        <w:rPr>
          <w:rFonts w:asciiTheme="minorHAnsi" w:hAnsiTheme="minorHAnsi" w:cstheme="minorHAnsi"/>
          <w:sz w:val="22"/>
          <w:szCs w:val="22"/>
        </w:rPr>
        <w:t>UNT’s</w:t>
      </w:r>
      <w:r w:rsidRPr="0023690D">
        <w:rPr>
          <w:rFonts w:asciiTheme="minorHAnsi" w:hAnsiTheme="minorHAnsi" w:cstheme="minorHAnsi"/>
          <w:sz w:val="22"/>
          <w:szCs w:val="22"/>
        </w:rPr>
        <w:t xml:space="preserve"> academic honesty policies (e.g., warnings, re-submission, or further disciplinary action).</w:t>
      </w:r>
    </w:p>
    <w:p w14:paraId="7B478717" w14:textId="0F2BED34" w:rsidR="0023690D" w:rsidRPr="00E1212C" w:rsidRDefault="0023690D" w:rsidP="00855888">
      <w:pPr>
        <w:pStyle w:val="paragraph"/>
        <w:numPr>
          <w:ilvl w:val="0"/>
          <w:numId w:val="9"/>
        </w:numPr>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b/>
          <w:bCs/>
          <w:sz w:val="22"/>
          <w:szCs w:val="22"/>
        </w:rPr>
        <w:t>Reassessment Requirement:</w:t>
      </w:r>
      <w:r w:rsidRPr="0023690D">
        <w:rPr>
          <w:rFonts w:asciiTheme="minorHAnsi" w:hAnsiTheme="minorHAnsi" w:cstheme="minorHAnsi"/>
          <w:sz w:val="22"/>
          <w:szCs w:val="22"/>
        </w:rPr>
        <w:br/>
        <w:t>If an assignment is found to breach the AI policy, the instructor may require students to demonstrate mastery of the course objectives through an alternative or fully original submission without AI assistance.</w:t>
      </w:r>
    </w:p>
    <w:p w14:paraId="262CC908" w14:textId="77777777" w:rsidR="00073066" w:rsidRPr="0023690D" w:rsidRDefault="00073066" w:rsidP="00073066">
      <w:pPr>
        <w:pStyle w:val="paragraph"/>
        <w:spacing w:before="0" w:beforeAutospacing="0" w:after="0" w:afterAutospacing="0"/>
        <w:ind w:left="720"/>
        <w:textAlignment w:val="baseline"/>
        <w:rPr>
          <w:rFonts w:asciiTheme="minorHAnsi" w:hAnsiTheme="minorHAnsi" w:cstheme="minorHAnsi"/>
          <w:sz w:val="22"/>
          <w:szCs w:val="22"/>
        </w:rPr>
      </w:pPr>
    </w:p>
    <w:p w14:paraId="02166EE0" w14:textId="77777777" w:rsidR="0023690D" w:rsidRPr="0023690D" w:rsidRDefault="0023690D" w:rsidP="0023690D">
      <w:pPr>
        <w:pStyle w:val="paragraph"/>
        <w:spacing w:before="0" w:beforeAutospacing="0" w:after="0" w:afterAutospacing="0"/>
        <w:textAlignment w:val="baseline"/>
        <w:rPr>
          <w:rFonts w:asciiTheme="minorHAnsi" w:hAnsiTheme="minorHAnsi" w:cstheme="minorHAnsi"/>
          <w:b/>
          <w:bCs/>
          <w:sz w:val="22"/>
          <w:szCs w:val="22"/>
        </w:rPr>
      </w:pPr>
      <w:r w:rsidRPr="0023690D">
        <w:rPr>
          <w:rFonts w:asciiTheme="minorHAnsi" w:hAnsiTheme="minorHAnsi" w:cstheme="minorHAnsi"/>
          <w:b/>
          <w:bCs/>
          <w:sz w:val="22"/>
          <w:szCs w:val="22"/>
        </w:rPr>
        <w:t>8. Future Updates</w:t>
      </w:r>
    </w:p>
    <w:p w14:paraId="5B89C490" w14:textId="5517B2CC" w:rsidR="00597F65" w:rsidRPr="00E1212C" w:rsidRDefault="0023690D" w:rsidP="00073066">
      <w:pPr>
        <w:pStyle w:val="paragraph"/>
        <w:spacing w:before="0" w:beforeAutospacing="0" w:after="0" w:afterAutospacing="0"/>
        <w:textAlignment w:val="baseline"/>
        <w:rPr>
          <w:rFonts w:asciiTheme="minorHAnsi" w:hAnsiTheme="minorHAnsi" w:cstheme="minorHAnsi"/>
          <w:sz w:val="22"/>
          <w:szCs w:val="22"/>
        </w:rPr>
      </w:pPr>
      <w:r w:rsidRPr="0023690D">
        <w:rPr>
          <w:rFonts w:asciiTheme="minorHAnsi" w:hAnsiTheme="minorHAnsi" w:cstheme="minorHAnsi"/>
          <w:sz w:val="22"/>
          <w:szCs w:val="22"/>
        </w:rPr>
        <w:lastRenderedPageBreak/>
        <w:t>AI is an evolving field. The course instructor reserves the right to update or clarify this policy as new technologies and ethical considerations emerge. Students will be notified promptly via course announcements and email if any significant changes occur.</w:t>
      </w:r>
    </w:p>
    <w:p w14:paraId="33CADAD1" w14:textId="08394950" w:rsidR="00B513C2" w:rsidRPr="00B74F01" w:rsidRDefault="00B513C2" w:rsidP="00B513C2">
      <w:pPr>
        <w:spacing w:after="0" w:line="240" w:lineRule="auto"/>
        <w:rPr>
          <w:rFonts w:eastAsiaTheme="minorEastAsia" w:cstheme="minorHAnsi"/>
          <w:color w:val="000000" w:themeColor="text1"/>
        </w:rPr>
      </w:pPr>
    </w:p>
    <w:p w14:paraId="2FF463D7" w14:textId="5F74BE73" w:rsidR="00B513C2" w:rsidRPr="00927866" w:rsidRDefault="00B513C2" w:rsidP="00B513C2">
      <w:pPr>
        <w:spacing w:after="0" w:line="240" w:lineRule="auto"/>
        <w:rPr>
          <w:rFonts w:eastAsiaTheme="minorEastAsia" w:cstheme="minorHAnsi"/>
          <w:color w:val="297C52" w:themeColor="accent3" w:themeShade="BF"/>
          <w:sz w:val="30"/>
          <w:szCs w:val="30"/>
        </w:rPr>
      </w:pPr>
      <w:r w:rsidRPr="00B74F01">
        <w:rPr>
          <w:rFonts w:eastAsiaTheme="minorEastAsia" w:cstheme="minorHAnsi"/>
          <w:color w:val="297C52" w:themeColor="accent3" w:themeShade="BF"/>
          <w:sz w:val="30"/>
          <w:szCs w:val="30"/>
        </w:rPr>
        <w:t>Department Statements</w:t>
      </w:r>
    </w:p>
    <w:p w14:paraId="4DA70B1E" w14:textId="239D60BB" w:rsidR="00B513C2" w:rsidRPr="00B74F01" w:rsidRDefault="00B513C2" w:rsidP="1BAF2DB8">
      <w:pPr>
        <w:spacing w:after="0" w:line="240" w:lineRule="auto"/>
        <w:rPr>
          <w:rFonts w:eastAsiaTheme="minorEastAsia"/>
          <w:color w:val="000000" w:themeColor="text1"/>
        </w:rPr>
      </w:pPr>
      <w:r w:rsidRPr="1BAF2DB8">
        <w:rPr>
          <w:rFonts w:eastAsiaTheme="minorEastAsia"/>
          <w:color w:val="000000" w:themeColor="text1"/>
        </w:rPr>
        <w:t>The Department of Learning Technologies</w:t>
      </w:r>
      <w:r w:rsidR="0336D0B4" w:rsidRPr="1BAF2DB8">
        <w:rPr>
          <w:rFonts w:eastAsiaTheme="minorEastAsia"/>
          <w:color w:val="000000" w:themeColor="text1"/>
        </w:rPr>
        <w:t>’</w:t>
      </w:r>
      <w:r w:rsidRPr="1BAF2DB8">
        <w:rPr>
          <w:rFonts w:eastAsiaTheme="minorEastAsia"/>
          <w:color w:val="000000" w:themeColor="text1"/>
        </w:rPr>
        <w:t xml:space="preserve"> focus is to enhance learning and performance through innovative research, teaching, and service focused on, but not limited to: learning technology, information, language, and computing technologies to advance learning, training, cognitive development, and human performance.</w:t>
      </w:r>
    </w:p>
    <w:p w14:paraId="1C6259D7" w14:textId="77777777" w:rsidR="00B513C2" w:rsidRPr="00B74F01" w:rsidRDefault="00B513C2" w:rsidP="00B513C2">
      <w:pPr>
        <w:spacing w:after="0" w:line="240" w:lineRule="auto"/>
        <w:rPr>
          <w:rFonts w:eastAsiaTheme="minorEastAsia" w:cstheme="minorHAnsi"/>
          <w:color w:val="000000" w:themeColor="text1"/>
        </w:rPr>
      </w:pPr>
    </w:p>
    <w:p w14:paraId="70888E34" w14:textId="45927434" w:rsidR="00B513C2" w:rsidRPr="00B74F01" w:rsidRDefault="00B513C2" w:rsidP="00B513C2">
      <w:pPr>
        <w:spacing w:after="0" w:line="240" w:lineRule="auto"/>
        <w:rPr>
          <w:rFonts w:eastAsiaTheme="minorEastAsia" w:cstheme="minorHAnsi"/>
          <w:color w:val="000000" w:themeColor="text1"/>
        </w:rPr>
      </w:pPr>
      <w:r w:rsidRPr="00B74F01">
        <w:rPr>
          <w:rFonts w:eastAsiaTheme="minorEastAsia" w:cstheme="minorHAnsi"/>
          <w:color w:val="000000" w:themeColor="text1"/>
        </w:rPr>
        <w:t xml:space="preserve">The Department of Teacher Education and Administration seeks to improve educational practice through the generation of knowledge and to prepare education professionals who serve all students in an effective, inclusive and equitable manner. Its focus is on the preparation of highly competent educators, researchers and administrators who employ current theory and research as they fill these important roles. </w:t>
      </w:r>
    </w:p>
    <w:p w14:paraId="41C45FF8" w14:textId="77777777" w:rsidR="00B513C2" w:rsidRPr="00B74F01" w:rsidRDefault="00B513C2" w:rsidP="00B513C2">
      <w:pPr>
        <w:spacing w:after="0" w:line="240" w:lineRule="auto"/>
        <w:rPr>
          <w:rFonts w:eastAsiaTheme="minorEastAsia" w:cstheme="minorHAnsi"/>
          <w:color w:val="000000" w:themeColor="text1"/>
        </w:rPr>
      </w:pPr>
    </w:p>
    <w:p w14:paraId="677B4C5B" w14:textId="1CBB3CBD" w:rsidR="00B513C2" w:rsidRPr="00927866" w:rsidRDefault="00B513C2" w:rsidP="00B513C2">
      <w:pPr>
        <w:spacing w:after="0" w:line="240" w:lineRule="auto"/>
        <w:rPr>
          <w:rFonts w:eastAsiaTheme="minorEastAsia" w:cstheme="minorHAnsi"/>
          <w:color w:val="297C52" w:themeColor="accent3" w:themeShade="BF"/>
          <w:sz w:val="30"/>
          <w:szCs w:val="30"/>
        </w:rPr>
      </w:pPr>
      <w:r w:rsidRPr="00B74F01">
        <w:rPr>
          <w:rFonts w:eastAsiaTheme="minorEastAsia" w:cstheme="minorHAnsi"/>
          <w:color w:val="297C52" w:themeColor="accent3" w:themeShade="BF"/>
          <w:sz w:val="30"/>
          <w:szCs w:val="30"/>
        </w:rPr>
        <w:t>UNT’s Standard Syllabus Statements</w:t>
      </w:r>
    </w:p>
    <w:p w14:paraId="604B9CC1" w14:textId="1CCF2FA6" w:rsidR="00B513C2" w:rsidRPr="00B74F01" w:rsidRDefault="6C2B8240" w:rsidP="009E49D7">
      <w:pPr>
        <w:spacing w:after="0" w:line="240" w:lineRule="auto"/>
        <w:rPr>
          <w:rFonts w:eastAsiaTheme="minorEastAsia"/>
          <w:color w:val="000000" w:themeColor="text1"/>
        </w:rPr>
      </w:pPr>
      <w:r w:rsidRPr="009E49D7">
        <w:rPr>
          <w:rFonts w:eastAsiaTheme="minorEastAsia"/>
          <w:b/>
          <w:bCs/>
          <w:color w:val="000000" w:themeColor="text1"/>
        </w:rPr>
        <w:t>Academic Integrity Standards and Consequences.</w:t>
      </w:r>
      <w:r w:rsidRPr="009E49D7">
        <w:rPr>
          <w:rFonts w:eastAsiaTheme="minorEastAsia"/>
          <w:color w:val="000000" w:themeColor="text1"/>
        </w:rPr>
        <w:t xml:space="preserve">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r w:rsidR="101C2A8F" w:rsidRPr="009E49D7">
        <w:rPr>
          <w:rFonts w:eastAsiaTheme="minorEastAsia"/>
          <w:color w:val="000000" w:themeColor="text1"/>
        </w:rPr>
        <w:t xml:space="preserve">Refer to the academic integrity policy, </w:t>
      </w:r>
      <w:hyperlink r:id="rId19">
        <w:r w:rsidR="101C2A8F" w:rsidRPr="009E49D7">
          <w:rPr>
            <w:rStyle w:val="Hyperlink"/>
            <w:rFonts w:eastAsiaTheme="minorEastAsia"/>
          </w:rPr>
          <w:t>Academic Integrity Policy (PDF)</w:t>
        </w:r>
      </w:hyperlink>
      <w:r w:rsidR="101C2A8F" w:rsidRPr="009E49D7">
        <w:rPr>
          <w:rFonts w:eastAsiaTheme="minorEastAsia"/>
          <w:color w:val="000000" w:themeColor="text1"/>
        </w:rPr>
        <w:t xml:space="preserve"> (</w:t>
      </w:r>
      <w:hyperlink r:id="rId20">
        <w:r w:rsidR="2D1D42EE" w:rsidRPr="009E49D7">
          <w:rPr>
            <w:rStyle w:val="Hyperlink"/>
          </w:rPr>
          <w:t>https://policy.unt.edu/policy/06-003</w:t>
        </w:r>
      </w:hyperlink>
      <w:r w:rsidR="2D1D42EE" w:rsidRPr="009E49D7">
        <w:rPr>
          <w:rFonts w:eastAsiaTheme="minorEastAsia"/>
          <w:color w:val="000000" w:themeColor="text1"/>
        </w:rPr>
        <w:t>)</w:t>
      </w:r>
      <w:r w:rsidR="101C2A8F" w:rsidRPr="009E49D7">
        <w:rPr>
          <w:rFonts w:eastAsiaTheme="minorEastAsia"/>
          <w:color w:val="000000" w:themeColor="text1"/>
        </w:rPr>
        <w:t>.</w:t>
      </w:r>
      <w:r w:rsidR="4C264C46" w:rsidRPr="009E49D7">
        <w:rPr>
          <w:rFonts w:eastAsiaTheme="minorEastAsia"/>
          <w:color w:val="000000" w:themeColor="text1"/>
        </w:rPr>
        <w:t xml:space="preserve"> </w:t>
      </w:r>
    </w:p>
    <w:p w14:paraId="532405A8" w14:textId="3796261F" w:rsidR="1BAF2DB8" w:rsidRDefault="1BAF2DB8" w:rsidP="1BAF2DB8">
      <w:pPr>
        <w:spacing w:after="0" w:line="240" w:lineRule="auto"/>
        <w:rPr>
          <w:rFonts w:eastAsiaTheme="minorEastAsia"/>
          <w:color w:val="000000" w:themeColor="text1"/>
        </w:rPr>
      </w:pPr>
    </w:p>
    <w:p w14:paraId="6D2E088F" w14:textId="3125CCC2" w:rsidR="00B513C2" w:rsidRPr="00B74F01" w:rsidRDefault="00B513C2" w:rsidP="1BAF2DB8">
      <w:pPr>
        <w:spacing w:after="0" w:line="240" w:lineRule="auto"/>
        <w:rPr>
          <w:rFonts w:eastAsiaTheme="minorEastAsia"/>
          <w:color w:val="000000" w:themeColor="text1"/>
        </w:rPr>
      </w:pPr>
      <w:r w:rsidRPr="1BAF2DB8">
        <w:rPr>
          <w:rFonts w:eastAsiaTheme="minorEastAsia"/>
          <w:b/>
          <w:bCs/>
          <w:color w:val="000000" w:themeColor="text1"/>
        </w:rPr>
        <w:t>ADA Accommodation Statement.</w:t>
      </w:r>
      <w:r w:rsidRPr="1BAF2DB8">
        <w:rPr>
          <w:rFonts w:eastAsiaTheme="minorEastAsia"/>
          <w:color w:val="000000" w:themeColor="text1"/>
        </w:rPr>
        <w:t xml:space="preserve"> 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 (UNT Policy 16.001)</w:t>
      </w:r>
    </w:p>
    <w:p w14:paraId="56D4B0A2" w14:textId="3C6D17DE" w:rsidR="1BAF2DB8" w:rsidRDefault="1BAF2DB8" w:rsidP="1BAF2DB8">
      <w:pPr>
        <w:spacing w:after="0" w:line="240" w:lineRule="auto"/>
        <w:rPr>
          <w:rFonts w:eastAsiaTheme="minorEastAsia"/>
          <w:color w:val="000000" w:themeColor="text1"/>
        </w:rPr>
      </w:pPr>
    </w:p>
    <w:p w14:paraId="1A0B4033" w14:textId="1EC2EBDA" w:rsidR="00B513C2" w:rsidRPr="00B74F01" w:rsidRDefault="6C2B8240" w:rsidP="009E49D7">
      <w:pPr>
        <w:spacing w:after="0" w:line="240" w:lineRule="auto"/>
        <w:rPr>
          <w:rFonts w:eastAsiaTheme="minorEastAsia"/>
          <w:color w:val="000000" w:themeColor="text1"/>
        </w:rPr>
      </w:pPr>
      <w:r w:rsidRPr="009E49D7">
        <w:rPr>
          <w:rFonts w:eastAsiaTheme="minorEastAsia"/>
          <w:b/>
          <w:bCs/>
          <w:color w:val="000000" w:themeColor="text1"/>
        </w:rPr>
        <w:t xml:space="preserve">Emergency Notification &amp; Procedures. </w:t>
      </w:r>
      <w:r w:rsidRPr="009E49D7">
        <w:rPr>
          <w:rFonts w:eastAsiaTheme="minorEastAsia"/>
          <w:color w:val="000000" w:themeColor="text1"/>
        </w:rPr>
        <w:t xml:space="preserve">UNT uses a system called Eagle Alert to quickly notify students with critical information in the event of an emergency (i.e., severe weather, campus closing, and health and public safety emergencies like chemical spills, fires, or violence). </w:t>
      </w:r>
      <w:r w:rsidR="101C2A8F" w:rsidRPr="009E49D7">
        <w:rPr>
          <w:rFonts w:eastAsiaTheme="minorEastAsia"/>
          <w:color w:val="000000" w:themeColor="text1"/>
        </w:rPr>
        <w:t xml:space="preserve">You will be notified by Eagle Alert if there is a campus closing that will impact a class and the calendar is subject to change, per the </w:t>
      </w:r>
      <w:hyperlink r:id="rId21">
        <w:r w:rsidR="101C2A8F" w:rsidRPr="009E49D7">
          <w:rPr>
            <w:rStyle w:val="Hyperlink"/>
            <w:rFonts w:eastAsiaTheme="minorEastAsia"/>
          </w:rPr>
          <w:t>Emergency Notifications and Procedures Policy (PDF)</w:t>
        </w:r>
      </w:hyperlink>
      <w:r w:rsidR="101C2A8F" w:rsidRPr="009E49D7">
        <w:rPr>
          <w:rFonts w:eastAsiaTheme="minorEastAsia"/>
          <w:color w:val="000000" w:themeColor="text1"/>
        </w:rPr>
        <w:t xml:space="preserve"> (</w:t>
      </w:r>
      <w:hyperlink r:id="rId22">
        <w:r w:rsidR="101C2A8F" w:rsidRPr="009E49D7">
          <w:rPr>
            <w:rStyle w:val="Hyperlink"/>
          </w:rPr>
          <w:t>https://policy.unt.edu/sites/default/files/06.049_Standard%20Syllabus%20Policy%20Statements_supplement.pdf</w:t>
        </w:r>
      </w:hyperlink>
      <w:r w:rsidR="101C2A8F" w:rsidRPr="009E49D7">
        <w:rPr>
          <w:rFonts w:eastAsiaTheme="minorEastAsia"/>
          <w:color w:val="000000" w:themeColor="text1"/>
        </w:rPr>
        <w:t xml:space="preserve">). </w:t>
      </w:r>
      <w:r w:rsidR="76B4F5DD" w:rsidRPr="009E49D7">
        <w:rPr>
          <w:rFonts w:eastAsiaTheme="minorEastAsia"/>
          <w:color w:val="000000" w:themeColor="text1"/>
        </w:rPr>
        <w:t xml:space="preserve">  </w:t>
      </w:r>
    </w:p>
    <w:p w14:paraId="3CAAADE2" w14:textId="77777777" w:rsidR="00B513C2" w:rsidRPr="00B74F01" w:rsidRDefault="00B513C2" w:rsidP="00B513C2">
      <w:pPr>
        <w:spacing w:after="0" w:line="240" w:lineRule="auto"/>
        <w:rPr>
          <w:rFonts w:eastAsiaTheme="minorEastAsia" w:cstheme="minorHAnsi"/>
          <w:color w:val="000000" w:themeColor="text1"/>
        </w:rPr>
      </w:pPr>
    </w:p>
    <w:p w14:paraId="7ADD8A45" w14:textId="03F0A3AD" w:rsidR="00B513C2" w:rsidRPr="00B74F01" w:rsidRDefault="00B513C2" w:rsidP="00B513C2">
      <w:pPr>
        <w:spacing w:after="0" w:line="240" w:lineRule="auto"/>
        <w:rPr>
          <w:rFonts w:eastAsiaTheme="minorEastAsia" w:cstheme="minorHAnsi"/>
          <w:color w:val="000000" w:themeColor="text1"/>
        </w:rPr>
      </w:pPr>
      <w:r w:rsidRPr="00B74F01">
        <w:rPr>
          <w:rFonts w:eastAsiaTheme="minorEastAsia" w:cstheme="minorHAnsi"/>
          <w:b/>
          <w:bCs/>
          <w:color w:val="000000" w:themeColor="text1"/>
        </w:rPr>
        <w:t>Student Evaluation Administration Dates.</w:t>
      </w:r>
      <w:r w:rsidRPr="00B74F01">
        <w:rPr>
          <w:rFonts w:eastAsiaTheme="minorEastAsia" w:cstheme="minorHAnsi"/>
          <w:color w:val="000000" w:themeColor="text1"/>
        </w:rPr>
        <w:t xml:space="preserve"> Student feedback is important and an essential part of participation in this course. The student evaluation of instruction is a requirement for all organized classes at UNT. Students will receive an email from "UNT SPOT Course Evaluations via IASystem Notification" (no-reply@iasystem.org) with the survey link. Simply click on the link and complete the survey. Once students complete the survey, they will receive a confirmation email that the survey has been submitted. For additional information, please visit the SPOT website at www.spot.unt.edu or email spot@unt.edu. </w:t>
      </w:r>
    </w:p>
    <w:p w14:paraId="200E6ABC" w14:textId="77777777" w:rsidR="00B513C2" w:rsidRPr="00B74F01" w:rsidRDefault="00B513C2" w:rsidP="00B513C2">
      <w:pPr>
        <w:spacing w:after="0" w:line="240" w:lineRule="auto"/>
        <w:rPr>
          <w:rFonts w:eastAsiaTheme="minorEastAsia" w:cstheme="minorHAnsi"/>
          <w:color w:val="000000" w:themeColor="text1"/>
        </w:rPr>
      </w:pPr>
    </w:p>
    <w:p w14:paraId="642176E7" w14:textId="77777777" w:rsidR="00B513C2" w:rsidRPr="00B74F01" w:rsidRDefault="00B513C2" w:rsidP="00B513C2">
      <w:pPr>
        <w:spacing w:after="0" w:line="240" w:lineRule="auto"/>
        <w:rPr>
          <w:rFonts w:eastAsiaTheme="minorEastAsia" w:cstheme="minorHAnsi"/>
          <w:color w:val="000000" w:themeColor="text1"/>
        </w:rPr>
      </w:pPr>
      <w:r w:rsidRPr="00B74F01">
        <w:rPr>
          <w:rFonts w:eastAsiaTheme="minorEastAsia" w:cstheme="minorHAnsi"/>
          <w:b/>
          <w:bCs/>
          <w:color w:val="000000" w:themeColor="text1"/>
        </w:rPr>
        <w:t>Sexual Assault Prevention.</w:t>
      </w:r>
      <w:r w:rsidRPr="00B74F01">
        <w:rPr>
          <w:rFonts w:eastAsiaTheme="minorEastAsia" w:cstheme="minorHAnsi"/>
          <w:color w:val="000000" w:themeColor="text1"/>
        </w:rPr>
        <w:t xml:space="preserve"> UNT is committed to providing a safe learning environment free of all forms of sexual misconduct. Federal laws and UNT policies prohibit discrimination on the basis of sex as well as sexual </w:t>
      </w:r>
      <w:r w:rsidRPr="00B74F01">
        <w:rPr>
          <w:rFonts w:eastAsiaTheme="minorEastAsia" w:cstheme="minorHAnsi"/>
          <w:color w:val="000000" w:themeColor="text1"/>
        </w:rPr>
        <w:lastRenderedPageBreak/>
        <w:t xml:space="preserve">misconduct. If you or someone you know is experiencing sexual harassment, relationship violence, stalking and/or sexual assault, there are campus resources available to provide support and assistance. The Survivor Advocates can be reached at SurvivorAdvocate@unt.edu or by calling the Dean of Students Office at 940-565- 2648. </w:t>
      </w:r>
    </w:p>
    <w:p w14:paraId="72DB5621" w14:textId="77777777" w:rsidR="00B513C2" w:rsidRPr="00B74F01" w:rsidRDefault="00B513C2" w:rsidP="00B513C2">
      <w:pPr>
        <w:spacing w:after="0" w:line="240" w:lineRule="auto"/>
        <w:rPr>
          <w:rFonts w:eastAsiaTheme="minorEastAsia" w:cstheme="minorHAnsi"/>
          <w:color w:val="000000" w:themeColor="text1"/>
        </w:rPr>
      </w:pPr>
    </w:p>
    <w:p w14:paraId="13E4339C" w14:textId="4B62C89E" w:rsidR="00D112BC" w:rsidRPr="006B0C18" w:rsidRDefault="00B513C2" w:rsidP="006B0C18">
      <w:pPr>
        <w:spacing w:after="0" w:line="240" w:lineRule="auto"/>
        <w:rPr>
          <w:rFonts w:eastAsiaTheme="minorEastAsia" w:cstheme="minorHAnsi"/>
          <w:color w:val="000000" w:themeColor="text1"/>
        </w:rPr>
      </w:pPr>
      <w:r w:rsidRPr="00B74F01">
        <w:rPr>
          <w:rFonts w:eastAsiaTheme="minorEastAsia" w:cstheme="minorHAnsi"/>
          <w:b/>
          <w:bCs/>
          <w:color w:val="000000" w:themeColor="text1"/>
        </w:rPr>
        <w:t>Acceptable Student Behavior.</w:t>
      </w:r>
      <w:r w:rsidRPr="00B74F01">
        <w:rPr>
          <w:rFonts w:eastAsiaTheme="minorEastAsia" w:cstheme="minorHAnsi"/>
          <w:color w:val="000000" w:themeColor="text1"/>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deanofstudents.unt.edu/conduct.</w:t>
      </w:r>
    </w:p>
    <w:sectPr w:rsidR="00D112BC" w:rsidRPr="006B0C18" w:rsidSect="00687BD8">
      <w:headerReference w:type="default" r:id="rId23"/>
      <w:footerReference w:type="default" r:id="rId24"/>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Eutsler, Lauren" w:date="2025-08-06T15:00:00Z" w:initials="EL">
    <w:p w14:paraId="6E261ECD" w14:textId="49802178" w:rsidR="0077275E" w:rsidRDefault="0077275E">
      <w:pPr>
        <w:pStyle w:val="CommentText"/>
      </w:pPr>
      <w:r>
        <w:rPr>
          <w:rStyle w:val="CommentReference"/>
        </w:rPr>
        <w:annotationRef/>
      </w:r>
      <w:r>
        <w:fldChar w:fldCharType="begin"/>
      </w:r>
      <w:r>
        <w:instrText xml:space="preserve"> HYPERLINK "mailto:ShadarraJames@my.unt.edu"</w:instrText>
      </w:r>
      <w:bookmarkStart w:id="1" w:name="_@_0D47B6F107A0420F8E3330545C735B86Z"/>
      <w:r>
        <w:fldChar w:fldCharType="separate"/>
      </w:r>
      <w:bookmarkEnd w:id="1"/>
      <w:r w:rsidRPr="318622A6">
        <w:rPr>
          <w:noProof/>
        </w:rPr>
        <w:t>@James, Shadarra</w:t>
      </w:r>
      <w:r>
        <w:fldChar w:fldCharType="end"/>
      </w:r>
      <w:r w:rsidRPr="56A2063F">
        <w:t xml:space="preserve"> Where the assignment table will go (table or list, doesn't matter to 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6E261EC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699063D" w16cex:dateUtc="2025-08-06T20: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6E261ECD" w16cid:durableId="1699063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78FAFE" w14:textId="77777777" w:rsidR="00E06B4F" w:rsidRDefault="00E06B4F" w:rsidP="00F41A70">
      <w:pPr>
        <w:spacing w:after="0" w:line="240" w:lineRule="auto"/>
      </w:pPr>
      <w:r>
        <w:separator/>
      </w:r>
    </w:p>
  </w:endnote>
  <w:endnote w:type="continuationSeparator" w:id="0">
    <w:p w14:paraId="10879C7E" w14:textId="77777777" w:rsidR="00E06B4F" w:rsidRDefault="00E06B4F"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4AEF4E" w14:textId="6525BF32" w:rsidR="4DC53C9E" w:rsidRDefault="009E49D7" w:rsidP="4DC53C9E">
    <w:pPr>
      <w:pStyle w:val="Footer"/>
    </w:pPr>
    <w:r>
      <w:t>Revised 8.12.26</w:t>
    </w:r>
  </w:p>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B17D41" w14:textId="77777777" w:rsidR="00E06B4F" w:rsidRDefault="00E06B4F" w:rsidP="00F41A70">
      <w:pPr>
        <w:spacing w:after="0" w:line="240" w:lineRule="auto"/>
      </w:pPr>
      <w:r>
        <w:separator/>
      </w:r>
    </w:p>
  </w:footnote>
  <w:footnote w:type="continuationSeparator" w:id="0">
    <w:p w14:paraId="3272CA0F" w14:textId="77777777" w:rsidR="00E06B4F" w:rsidRDefault="00E06B4F" w:rsidP="00F41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4DC53C9E" w14:paraId="50C3B550" w14:textId="77777777" w:rsidTr="4DC53C9E">
      <w:trPr>
        <w:trHeight w:val="300"/>
      </w:trPr>
      <w:tc>
        <w:tcPr>
          <w:tcW w:w="3360" w:type="dxa"/>
        </w:tcPr>
        <w:p w14:paraId="2AF1AD1F" w14:textId="2B18E8A2" w:rsidR="4DC53C9E" w:rsidRDefault="4DC53C9E" w:rsidP="4DC53C9E">
          <w:pPr>
            <w:pStyle w:val="Header"/>
            <w:ind w:left="-115"/>
          </w:pPr>
        </w:p>
      </w:tc>
      <w:tc>
        <w:tcPr>
          <w:tcW w:w="3360" w:type="dxa"/>
        </w:tcPr>
        <w:p w14:paraId="2E2118BC" w14:textId="30D0BD8C" w:rsidR="4DC53C9E" w:rsidRDefault="4DC53C9E" w:rsidP="4DC53C9E">
          <w:pPr>
            <w:pStyle w:val="Header"/>
            <w:jc w:val="center"/>
          </w:pPr>
        </w:p>
      </w:tc>
      <w:tc>
        <w:tcPr>
          <w:tcW w:w="3360" w:type="dxa"/>
        </w:tcPr>
        <w:p w14:paraId="4C4EFC43" w14:textId="383C0D53" w:rsidR="4DC53C9E" w:rsidRDefault="4DC53C9E" w:rsidP="4DC53C9E">
          <w:pPr>
            <w:pStyle w:val="Header"/>
            <w:ind w:right="-115"/>
            <w:jc w:val="right"/>
          </w:pPr>
        </w:p>
      </w:tc>
    </w:tr>
  </w:tbl>
  <w:p w14:paraId="1397C30D" w14:textId="07362A73" w:rsidR="4DC53C9E" w:rsidRDefault="4DC53C9E" w:rsidP="4DC53C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E53722"/>
    <w:multiLevelType w:val="multilevel"/>
    <w:tmpl w:val="AD367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B1369B"/>
    <w:multiLevelType w:val="multilevel"/>
    <w:tmpl w:val="36ACF1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3EFB04"/>
    <w:multiLevelType w:val="hybridMultilevel"/>
    <w:tmpl w:val="ED44F9E0"/>
    <w:lvl w:ilvl="0" w:tplc="CCB033DA">
      <w:start w:val="1"/>
      <w:numFmt w:val="decimal"/>
      <w:lvlText w:val="%1."/>
      <w:lvlJc w:val="left"/>
      <w:pPr>
        <w:ind w:left="720" w:hanging="360"/>
      </w:pPr>
    </w:lvl>
    <w:lvl w:ilvl="1" w:tplc="B87C2352">
      <w:start w:val="1"/>
      <w:numFmt w:val="lowerLetter"/>
      <w:lvlText w:val="%2."/>
      <w:lvlJc w:val="left"/>
      <w:pPr>
        <w:ind w:left="1440" w:hanging="360"/>
      </w:pPr>
    </w:lvl>
    <w:lvl w:ilvl="2" w:tplc="6F8CF00E">
      <w:start w:val="1"/>
      <w:numFmt w:val="lowerRoman"/>
      <w:lvlText w:val="%3."/>
      <w:lvlJc w:val="right"/>
      <w:pPr>
        <w:ind w:left="2160" w:hanging="180"/>
      </w:pPr>
    </w:lvl>
    <w:lvl w:ilvl="3" w:tplc="FCDAD9D2">
      <w:start w:val="1"/>
      <w:numFmt w:val="decimal"/>
      <w:lvlText w:val="%4."/>
      <w:lvlJc w:val="left"/>
      <w:pPr>
        <w:ind w:left="2880" w:hanging="360"/>
      </w:pPr>
    </w:lvl>
    <w:lvl w:ilvl="4" w:tplc="02E2DD18">
      <w:start w:val="1"/>
      <w:numFmt w:val="lowerLetter"/>
      <w:lvlText w:val="%5."/>
      <w:lvlJc w:val="left"/>
      <w:pPr>
        <w:ind w:left="3600" w:hanging="360"/>
      </w:pPr>
    </w:lvl>
    <w:lvl w:ilvl="5" w:tplc="8BB2D588">
      <w:start w:val="1"/>
      <w:numFmt w:val="lowerRoman"/>
      <w:lvlText w:val="%6."/>
      <w:lvlJc w:val="right"/>
      <w:pPr>
        <w:ind w:left="4320" w:hanging="180"/>
      </w:pPr>
    </w:lvl>
    <w:lvl w:ilvl="6" w:tplc="42A06F08">
      <w:start w:val="1"/>
      <w:numFmt w:val="decimal"/>
      <w:lvlText w:val="%7."/>
      <w:lvlJc w:val="left"/>
      <w:pPr>
        <w:ind w:left="5040" w:hanging="360"/>
      </w:pPr>
    </w:lvl>
    <w:lvl w:ilvl="7" w:tplc="02C6D034">
      <w:start w:val="1"/>
      <w:numFmt w:val="lowerLetter"/>
      <w:lvlText w:val="%8."/>
      <w:lvlJc w:val="left"/>
      <w:pPr>
        <w:ind w:left="5760" w:hanging="360"/>
      </w:pPr>
    </w:lvl>
    <w:lvl w:ilvl="8" w:tplc="03F63098">
      <w:start w:val="1"/>
      <w:numFmt w:val="lowerRoman"/>
      <w:lvlText w:val="%9."/>
      <w:lvlJc w:val="right"/>
      <w:pPr>
        <w:ind w:left="6480" w:hanging="180"/>
      </w:pPr>
    </w:lvl>
  </w:abstractNum>
  <w:abstractNum w:abstractNumId="3" w15:restartNumberingAfterBreak="0">
    <w:nsid w:val="2C7D61A0"/>
    <w:multiLevelType w:val="multilevel"/>
    <w:tmpl w:val="1A50F3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845B23"/>
    <w:multiLevelType w:val="multilevel"/>
    <w:tmpl w:val="4C3E4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154B9C"/>
    <w:multiLevelType w:val="hybridMultilevel"/>
    <w:tmpl w:val="EC3AFFF6"/>
    <w:lvl w:ilvl="0" w:tplc="296204BC">
      <w:start w:val="1"/>
      <w:numFmt w:val="decimal"/>
      <w:lvlText w:val="%1."/>
      <w:lvlJc w:val="left"/>
      <w:pPr>
        <w:ind w:left="720" w:hanging="360"/>
      </w:pPr>
    </w:lvl>
    <w:lvl w:ilvl="1" w:tplc="E1540A04">
      <w:start w:val="1"/>
      <w:numFmt w:val="lowerLetter"/>
      <w:lvlText w:val="%2."/>
      <w:lvlJc w:val="left"/>
      <w:pPr>
        <w:ind w:left="1440" w:hanging="360"/>
      </w:pPr>
    </w:lvl>
    <w:lvl w:ilvl="2" w:tplc="A5DEE21A">
      <w:start w:val="1"/>
      <w:numFmt w:val="lowerRoman"/>
      <w:lvlText w:val="%3."/>
      <w:lvlJc w:val="right"/>
      <w:pPr>
        <w:ind w:left="2160" w:hanging="180"/>
      </w:pPr>
    </w:lvl>
    <w:lvl w:ilvl="3" w:tplc="B6DEF6C4">
      <w:start w:val="1"/>
      <w:numFmt w:val="decimal"/>
      <w:lvlText w:val="%4."/>
      <w:lvlJc w:val="left"/>
      <w:pPr>
        <w:ind w:left="2880" w:hanging="360"/>
      </w:pPr>
    </w:lvl>
    <w:lvl w:ilvl="4" w:tplc="810C2FC0">
      <w:start w:val="1"/>
      <w:numFmt w:val="lowerLetter"/>
      <w:lvlText w:val="%5."/>
      <w:lvlJc w:val="left"/>
      <w:pPr>
        <w:ind w:left="3600" w:hanging="360"/>
      </w:pPr>
    </w:lvl>
    <w:lvl w:ilvl="5" w:tplc="57A011F2">
      <w:start w:val="1"/>
      <w:numFmt w:val="lowerRoman"/>
      <w:lvlText w:val="%6."/>
      <w:lvlJc w:val="right"/>
      <w:pPr>
        <w:ind w:left="4320" w:hanging="180"/>
      </w:pPr>
    </w:lvl>
    <w:lvl w:ilvl="6" w:tplc="F3C4701C">
      <w:start w:val="1"/>
      <w:numFmt w:val="decimal"/>
      <w:lvlText w:val="%7."/>
      <w:lvlJc w:val="left"/>
      <w:pPr>
        <w:ind w:left="5040" w:hanging="360"/>
      </w:pPr>
    </w:lvl>
    <w:lvl w:ilvl="7" w:tplc="3D78B486">
      <w:start w:val="1"/>
      <w:numFmt w:val="lowerLetter"/>
      <w:lvlText w:val="%8."/>
      <w:lvlJc w:val="left"/>
      <w:pPr>
        <w:ind w:left="5760" w:hanging="360"/>
      </w:pPr>
    </w:lvl>
    <w:lvl w:ilvl="8" w:tplc="0558742A">
      <w:start w:val="1"/>
      <w:numFmt w:val="lowerRoman"/>
      <w:lvlText w:val="%9."/>
      <w:lvlJc w:val="right"/>
      <w:pPr>
        <w:ind w:left="6480" w:hanging="180"/>
      </w:pPr>
    </w:lvl>
  </w:abstractNum>
  <w:abstractNum w:abstractNumId="6" w15:restartNumberingAfterBreak="0">
    <w:nsid w:val="46137847"/>
    <w:multiLevelType w:val="multilevel"/>
    <w:tmpl w:val="1C1E1F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3C02A0"/>
    <w:multiLevelType w:val="multilevel"/>
    <w:tmpl w:val="E9E241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0E352E"/>
    <w:multiLevelType w:val="multilevel"/>
    <w:tmpl w:val="E8606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0017403">
    <w:abstractNumId w:val="2"/>
  </w:num>
  <w:num w:numId="2" w16cid:durableId="90051144">
    <w:abstractNumId w:val="5"/>
  </w:num>
  <w:num w:numId="3" w16cid:durableId="1446970952">
    <w:abstractNumId w:val="8"/>
  </w:num>
  <w:num w:numId="4" w16cid:durableId="861431582">
    <w:abstractNumId w:val="1"/>
  </w:num>
  <w:num w:numId="5" w16cid:durableId="2026200524">
    <w:abstractNumId w:val="6"/>
  </w:num>
  <w:num w:numId="6" w16cid:durableId="1582061368">
    <w:abstractNumId w:val="3"/>
  </w:num>
  <w:num w:numId="7" w16cid:durableId="32464513">
    <w:abstractNumId w:val="7"/>
  </w:num>
  <w:num w:numId="8" w16cid:durableId="1094596512">
    <w:abstractNumId w:val="4"/>
  </w:num>
  <w:num w:numId="9" w16cid:durableId="106699664">
    <w:abstractNumId w:val="0"/>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Eutsler, Lauren">
    <w15:presenceInfo w15:providerId="AD" w15:userId="S::lauren.eutsler@unt.edu::7394fbf7-6b09-4498-8f8a-f647dba063d0"/>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701D"/>
    <w:rsid w:val="000254AC"/>
    <w:rsid w:val="0004507D"/>
    <w:rsid w:val="00047C9A"/>
    <w:rsid w:val="00057A98"/>
    <w:rsid w:val="00073066"/>
    <w:rsid w:val="000A484F"/>
    <w:rsid w:val="000B55A4"/>
    <w:rsid w:val="000C14CA"/>
    <w:rsid w:val="000D2444"/>
    <w:rsid w:val="000F2A7F"/>
    <w:rsid w:val="000F3B26"/>
    <w:rsid w:val="00127AAF"/>
    <w:rsid w:val="00154670"/>
    <w:rsid w:val="00157417"/>
    <w:rsid w:val="00160583"/>
    <w:rsid w:val="00162DBA"/>
    <w:rsid w:val="0017288E"/>
    <w:rsid w:val="001B3D5B"/>
    <w:rsid w:val="001C079B"/>
    <w:rsid w:val="001C3553"/>
    <w:rsid w:val="001C368C"/>
    <w:rsid w:val="001C3DD0"/>
    <w:rsid w:val="001C599D"/>
    <w:rsid w:val="001F0D20"/>
    <w:rsid w:val="001F4D2B"/>
    <w:rsid w:val="00200D25"/>
    <w:rsid w:val="00217596"/>
    <w:rsid w:val="00224731"/>
    <w:rsid w:val="00227AF7"/>
    <w:rsid w:val="0023690D"/>
    <w:rsid w:val="00236DD6"/>
    <w:rsid w:val="00244604"/>
    <w:rsid w:val="002446AD"/>
    <w:rsid w:val="002446DC"/>
    <w:rsid w:val="00250E78"/>
    <w:rsid w:val="00271577"/>
    <w:rsid w:val="00273D0C"/>
    <w:rsid w:val="0028285A"/>
    <w:rsid w:val="00291946"/>
    <w:rsid w:val="00292A13"/>
    <w:rsid w:val="00295A4A"/>
    <w:rsid w:val="002B5B00"/>
    <w:rsid w:val="002B6FE8"/>
    <w:rsid w:val="002B7CB2"/>
    <w:rsid w:val="002D246A"/>
    <w:rsid w:val="002D27E7"/>
    <w:rsid w:val="002D795C"/>
    <w:rsid w:val="002E3F68"/>
    <w:rsid w:val="002F06D2"/>
    <w:rsid w:val="002F28F2"/>
    <w:rsid w:val="002F6AB1"/>
    <w:rsid w:val="002F7630"/>
    <w:rsid w:val="002F79C4"/>
    <w:rsid w:val="00304847"/>
    <w:rsid w:val="00305956"/>
    <w:rsid w:val="003132F6"/>
    <w:rsid w:val="0033092B"/>
    <w:rsid w:val="003408FF"/>
    <w:rsid w:val="0035007F"/>
    <w:rsid w:val="00350D7B"/>
    <w:rsid w:val="003565BD"/>
    <w:rsid w:val="00362CEF"/>
    <w:rsid w:val="00367F84"/>
    <w:rsid w:val="00373A9D"/>
    <w:rsid w:val="003742CE"/>
    <w:rsid w:val="00375554"/>
    <w:rsid w:val="003829E2"/>
    <w:rsid w:val="00395460"/>
    <w:rsid w:val="003A0BDC"/>
    <w:rsid w:val="003A2C8B"/>
    <w:rsid w:val="003A4805"/>
    <w:rsid w:val="003A6494"/>
    <w:rsid w:val="003B3704"/>
    <w:rsid w:val="003B7429"/>
    <w:rsid w:val="003C3D07"/>
    <w:rsid w:val="003F1E47"/>
    <w:rsid w:val="0040606E"/>
    <w:rsid w:val="00413AD8"/>
    <w:rsid w:val="00416953"/>
    <w:rsid w:val="0042030E"/>
    <w:rsid w:val="004349B7"/>
    <w:rsid w:val="004372CE"/>
    <w:rsid w:val="004448B2"/>
    <w:rsid w:val="00444E21"/>
    <w:rsid w:val="0044674B"/>
    <w:rsid w:val="00466C1E"/>
    <w:rsid w:val="00467300"/>
    <w:rsid w:val="00483BE6"/>
    <w:rsid w:val="004931A3"/>
    <w:rsid w:val="004A40BC"/>
    <w:rsid w:val="004B63C3"/>
    <w:rsid w:val="004C48BC"/>
    <w:rsid w:val="004D3F49"/>
    <w:rsid w:val="004D40CC"/>
    <w:rsid w:val="004E6648"/>
    <w:rsid w:val="0050169A"/>
    <w:rsid w:val="00501CFC"/>
    <w:rsid w:val="005109E3"/>
    <w:rsid w:val="00510D6C"/>
    <w:rsid w:val="00515192"/>
    <w:rsid w:val="0052132D"/>
    <w:rsid w:val="005313DC"/>
    <w:rsid w:val="00534F4C"/>
    <w:rsid w:val="00552A45"/>
    <w:rsid w:val="00557E3B"/>
    <w:rsid w:val="00566B82"/>
    <w:rsid w:val="00571154"/>
    <w:rsid w:val="00577307"/>
    <w:rsid w:val="005777DF"/>
    <w:rsid w:val="00583FF6"/>
    <w:rsid w:val="00597F65"/>
    <w:rsid w:val="005B032B"/>
    <w:rsid w:val="005B0444"/>
    <w:rsid w:val="005B54C8"/>
    <w:rsid w:val="005B63CC"/>
    <w:rsid w:val="005C7253"/>
    <w:rsid w:val="005C756C"/>
    <w:rsid w:val="005D420D"/>
    <w:rsid w:val="005E1034"/>
    <w:rsid w:val="005F0AAE"/>
    <w:rsid w:val="005F4F28"/>
    <w:rsid w:val="00604E45"/>
    <w:rsid w:val="00607A22"/>
    <w:rsid w:val="00644E04"/>
    <w:rsid w:val="006710B2"/>
    <w:rsid w:val="00687BD8"/>
    <w:rsid w:val="006A0DFA"/>
    <w:rsid w:val="006B0C18"/>
    <w:rsid w:val="006C437E"/>
    <w:rsid w:val="006D456A"/>
    <w:rsid w:val="006D55C0"/>
    <w:rsid w:val="006D5C21"/>
    <w:rsid w:val="006E25C5"/>
    <w:rsid w:val="006E58B1"/>
    <w:rsid w:val="006F33EA"/>
    <w:rsid w:val="006F5F75"/>
    <w:rsid w:val="00714576"/>
    <w:rsid w:val="0073792C"/>
    <w:rsid w:val="00741777"/>
    <w:rsid w:val="00755AFB"/>
    <w:rsid w:val="00757C85"/>
    <w:rsid w:val="007633A5"/>
    <w:rsid w:val="0077275E"/>
    <w:rsid w:val="007727ED"/>
    <w:rsid w:val="00787A1D"/>
    <w:rsid w:val="007A0702"/>
    <w:rsid w:val="007B0167"/>
    <w:rsid w:val="007B1815"/>
    <w:rsid w:val="007B4703"/>
    <w:rsid w:val="007B5F41"/>
    <w:rsid w:val="007B7702"/>
    <w:rsid w:val="007C4C25"/>
    <w:rsid w:val="007C6991"/>
    <w:rsid w:val="007D2478"/>
    <w:rsid w:val="007D441B"/>
    <w:rsid w:val="007E7284"/>
    <w:rsid w:val="007F2323"/>
    <w:rsid w:val="007F5D85"/>
    <w:rsid w:val="00812C70"/>
    <w:rsid w:val="00826162"/>
    <w:rsid w:val="008313A0"/>
    <w:rsid w:val="00833D6B"/>
    <w:rsid w:val="00833F6C"/>
    <w:rsid w:val="008428DF"/>
    <w:rsid w:val="0085011E"/>
    <w:rsid w:val="00853CA2"/>
    <w:rsid w:val="00855888"/>
    <w:rsid w:val="0086687A"/>
    <w:rsid w:val="00873D60"/>
    <w:rsid w:val="00875F17"/>
    <w:rsid w:val="0089451A"/>
    <w:rsid w:val="008A0BD7"/>
    <w:rsid w:val="008A188C"/>
    <w:rsid w:val="008B7AAD"/>
    <w:rsid w:val="008B7CB4"/>
    <w:rsid w:val="008C335F"/>
    <w:rsid w:val="008F1389"/>
    <w:rsid w:val="008F738A"/>
    <w:rsid w:val="009008E3"/>
    <w:rsid w:val="009045F0"/>
    <w:rsid w:val="00912FCE"/>
    <w:rsid w:val="00914B76"/>
    <w:rsid w:val="00923FD6"/>
    <w:rsid w:val="009269E8"/>
    <w:rsid w:val="00927866"/>
    <w:rsid w:val="00930D1E"/>
    <w:rsid w:val="009476BD"/>
    <w:rsid w:val="0095468F"/>
    <w:rsid w:val="00957CF6"/>
    <w:rsid w:val="00960728"/>
    <w:rsid w:val="00963266"/>
    <w:rsid w:val="0097126D"/>
    <w:rsid w:val="00976291"/>
    <w:rsid w:val="00977D27"/>
    <w:rsid w:val="00982633"/>
    <w:rsid w:val="00984335"/>
    <w:rsid w:val="00984EF3"/>
    <w:rsid w:val="00997BCE"/>
    <w:rsid w:val="009C2C4F"/>
    <w:rsid w:val="009C60A7"/>
    <w:rsid w:val="009C6D2B"/>
    <w:rsid w:val="009C7686"/>
    <w:rsid w:val="009D0E86"/>
    <w:rsid w:val="009E04B5"/>
    <w:rsid w:val="009E49D7"/>
    <w:rsid w:val="009E62BC"/>
    <w:rsid w:val="00A079D6"/>
    <w:rsid w:val="00A15F84"/>
    <w:rsid w:val="00A316C7"/>
    <w:rsid w:val="00A63531"/>
    <w:rsid w:val="00A65EF1"/>
    <w:rsid w:val="00A752D1"/>
    <w:rsid w:val="00A771FB"/>
    <w:rsid w:val="00A81D95"/>
    <w:rsid w:val="00A8274C"/>
    <w:rsid w:val="00A82EF1"/>
    <w:rsid w:val="00A906A2"/>
    <w:rsid w:val="00AA63E6"/>
    <w:rsid w:val="00AA703C"/>
    <w:rsid w:val="00AC2D75"/>
    <w:rsid w:val="00AC34C6"/>
    <w:rsid w:val="00AD46D5"/>
    <w:rsid w:val="00AE7ACE"/>
    <w:rsid w:val="00B03A6F"/>
    <w:rsid w:val="00B07CB3"/>
    <w:rsid w:val="00B17CCE"/>
    <w:rsid w:val="00B32B4A"/>
    <w:rsid w:val="00B400CC"/>
    <w:rsid w:val="00B43D9A"/>
    <w:rsid w:val="00B47E5C"/>
    <w:rsid w:val="00B50C17"/>
    <w:rsid w:val="00B513C2"/>
    <w:rsid w:val="00B5228A"/>
    <w:rsid w:val="00B60AE2"/>
    <w:rsid w:val="00B74F01"/>
    <w:rsid w:val="00B9294D"/>
    <w:rsid w:val="00B94399"/>
    <w:rsid w:val="00BC0019"/>
    <w:rsid w:val="00BD34E3"/>
    <w:rsid w:val="00BE7ECE"/>
    <w:rsid w:val="00BF1278"/>
    <w:rsid w:val="00C0115D"/>
    <w:rsid w:val="00C013D5"/>
    <w:rsid w:val="00C03098"/>
    <w:rsid w:val="00C07CFB"/>
    <w:rsid w:val="00C14845"/>
    <w:rsid w:val="00C2409C"/>
    <w:rsid w:val="00C246D2"/>
    <w:rsid w:val="00C252C4"/>
    <w:rsid w:val="00C26284"/>
    <w:rsid w:val="00C374DF"/>
    <w:rsid w:val="00C401A4"/>
    <w:rsid w:val="00C529D4"/>
    <w:rsid w:val="00C65463"/>
    <w:rsid w:val="00C73D48"/>
    <w:rsid w:val="00C75A68"/>
    <w:rsid w:val="00C7676A"/>
    <w:rsid w:val="00C8771A"/>
    <w:rsid w:val="00CA2745"/>
    <w:rsid w:val="00CA7241"/>
    <w:rsid w:val="00CD40E7"/>
    <w:rsid w:val="00CF60D4"/>
    <w:rsid w:val="00CF75EC"/>
    <w:rsid w:val="00D03084"/>
    <w:rsid w:val="00D0505E"/>
    <w:rsid w:val="00D05CA5"/>
    <w:rsid w:val="00D112BC"/>
    <w:rsid w:val="00D14752"/>
    <w:rsid w:val="00D30887"/>
    <w:rsid w:val="00D30CAA"/>
    <w:rsid w:val="00D40267"/>
    <w:rsid w:val="00D40C61"/>
    <w:rsid w:val="00D536A6"/>
    <w:rsid w:val="00D53B34"/>
    <w:rsid w:val="00D55A0B"/>
    <w:rsid w:val="00D722CC"/>
    <w:rsid w:val="00D80334"/>
    <w:rsid w:val="00D85FDE"/>
    <w:rsid w:val="00DA2870"/>
    <w:rsid w:val="00DB11D5"/>
    <w:rsid w:val="00DC41E6"/>
    <w:rsid w:val="00DC43B6"/>
    <w:rsid w:val="00DC7AB2"/>
    <w:rsid w:val="00DD3AD3"/>
    <w:rsid w:val="00DD44D4"/>
    <w:rsid w:val="00DE6A56"/>
    <w:rsid w:val="00DF734A"/>
    <w:rsid w:val="00E06B4F"/>
    <w:rsid w:val="00E06E54"/>
    <w:rsid w:val="00E07387"/>
    <w:rsid w:val="00E1212C"/>
    <w:rsid w:val="00E154E5"/>
    <w:rsid w:val="00E1607C"/>
    <w:rsid w:val="00E17820"/>
    <w:rsid w:val="00E20B1D"/>
    <w:rsid w:val="00E31396"/>
    <w:rsid w:val="00E33F6F"/>
    <w:rsid w:val="00E44577"/>
    <w:rsid w:val="00E50393"/>
    <w:rsid w:val="00E51FEC"/>
    <w:rsid w:val="00E54491"/>
    <w:rsid w:val="00E77C6A"/>
    <w:rsid w:val="00E870C5"/>
    <w:rsid w:val="00E93E3E"/>
    <w:rsid w:val="00EA21F2"/>
    <w:rsid w:val="00EA46CA"/>
    <w:rsid w:val="00EB13B7"/>
    <w:rsid w:val="00EB35DA"/>
    <w:rsid w:val="00EC6692"/>
    <w:rsid w:val="00ED571C"/>
    <w:rsid w:val="00EE437C"/>
    <w:rsid w:val="00EF1744"/>
    <w:rsid w:val="00EF3207"/>
    <w:rsid w:val="00F02CAF"/>
    <w:rsid w:val="00F058D6"/>
    <w:rsid w:val="00F06DC8"/>
    <w:rsid w:val="00F162C0"/>
    <w:rsid w:val="00F25AA8"/>
    <w:rsid w:val="00F27153"/>
    <w:rsid w:val="00F365B4"/>
    <w:rsid w:val="00F41A70"/>
    <w:rsid w:val="00F64EB6"/>
    <w:rsid w:val="00F6650C"/>
    <w:rsid w:val="00F7047E"/>
    <w:rsid w:val="00F76862"/>
    <w:rsid w:val="00F97992"/>
    <w:rsid w:val="00FA39E8"/>
    <w:rsid w:val="00FA7209"/>
    <w:rsid w:val="00FA76F8"/>
    <w:rsid w:val="00FB3375"/>
    <w:rsid w:val="00FC12FE"/>
    <w:rsid w:val="00FE0880"/>
    <w:rsid w:val="00FE232F"/>
    <w:rsid w:val="01FADCFF"/>
    <w:rsid w:val="0336D0B4"/>
    <w:rsid w:val="04D0A7EE"/>
    <w:rsid w:val="060D80C5"/>
    <w:rsid w:val="06D47D67"/>
    <w:rsid w:val="0748E860"/>
    <w:rsid w:val="09A4B097"/>
    <w:rsid w:val="0CFC315E"/>
    <w:rsid w:val="101C2A8F"/>
    <w:rsid w:val="109886BA"/>
    <w:rsid w:val="118B8F7B"/>
    <w:rsid w:val="11DEEB13"/>
    <w:rsid w:val="122967D3"/>
    <w:rsid w:val="123D668E"/>
    <w:rsid w:val="126C638C"/>
    <w:rsid w:val="12F064E7"/>
    <w:rsid w:val="1374C27A"/>
    <w:rsid w:val="13E92818"/>
    <w:rsid w:val="141C6D42"/>
    <w:rsid w:val="145D1CC3"/>
    <w:rsid w:val="1608F11E"/>
    <w:rsid w:val="1660EE1E"/>
    <w:rsid w:val="169650FF"/>
    <w:rsid w:val="1785426C"/>
    <w:rsid w:val="17A53C71"/>
    <w:rsid w:val="17A562BB"/>
    <w:rsid w:val="19BC878F"/>
    <w:rsid w:val="1AF04504"/>
    <w:rsid w:val="1BAF2DB8"/>
    <w:rsid w:val="1BD7A021"/>
    <w:rsid w:val="1CA4405C"/>
    <w:rsid w:val="1E0F1A3B"/>
    <w:rsid w:val="1E19BF5D"/>
    <w:rsid w:val="1FF987F2"/>
    <w:rsid w:val="209033C4"/>
    <w:rsid w:val="20BEA973"/>
    <w:rsid w:val="2162FBF4"/>
    <w:rsid w:val="22702BF0"/>
    <w:rsid w:val="23DDFD0F"/>
    <w:rsid w:val="26010355"/>
    <w:rsid w:val="285C02D0"/>
    <w:rsid w:val="2AAF3DBD"/>
    <w:rsid w:val="2BB36240"/>
    <w:rsid w:val="2C3C1F2A"/>
    <w:rsid w:val="2D11A9F0"/>
    <w:rsid w:val="2D1D42EE"/>
    <w:rsid w:val="2E68A07A"/>
    <w:rsid w:val="2F17D95E"/>
    <w:rsid w:val="3351D1D5"/>
    <w:rsid w:val="33FE1837"/>
    <w:rsid w:val="362E0080"/>
    <w:rsid w:val="39CF8E85"/>
    <w:rsid w:val="3B0926E7"/>
    <w:rsid w:val="3B120AD2"/>
    <w:rsid w:val="3B2CB525"/>
    <w:rsid w:val="3B78B5FA"/>
    <w:rsid w:val="3CE4693B"/>
    <w:rsid w:val="3D29671A"/>
    <w:rsid w:val="3EA42281"/>
    <w:rsid w:val="3EFE5949"/>
    <w:rsid w:val="402F5276"/>
    <w:rsid w:val="40C30AD7"/>
    <w:rsid w:val="4245B22A"/>
    <w:rsid w:val="433FDCB2"/>
    <w:rsid w:val="43ADCDDF"/>
    <w:rsid w:val="43DED7CA"/>
    <w:rsid w:val="442C37EF"/>
    <w:rsid w:val="45FCAF57"/>
    <w:rsid w:val="462964E8"/>
    <w:rsid w:val="4696E152"/>
    <w:rsid w:val="47480EF9"/>
    <w:rsid w:val="48EB307E"/>
    <w:rsid w:val="492E7A19"/>
    <w:rsid w:val="49A71680"/>
    <w:rsid w:val="49C4E320"/>
    <w:rsid w:val="49FFFE27"/>
    <w:rsid w:val="4B658E00"/>
    <w:rsid w:val="4C264C46"/>
    <w:rsid w:val="4DC53C9E"/>
    <w:rsid w:val="4DDA10FD"/>
    <w:rsid w:val="4ED4DFB2"/>
    <w:rsid w:val="5123E34F"/>
    <w:rsid w:val="5167209C"/>
    <w:rsid w:val="51C23DBC"/>
    <w:rsid w:val="51F4AD56"/>
    <w:rsid w:val="52424C3D"/>
    <w:rsid w:val="538C31F2"/>
    <w:rsid w:val="53A5878A"/>
    <w:rsid w:val="5410A481"/>
    <w:rsid w:val="54B3F618"/>
    <w:rsid w:val="55293272"/>
    <w:rsid w:val="5712DF1A"/>
    <w:rsid w:val="57E5C408"/>
    <w:rsid w:val="580D7E2B"/>
    <w:rsid w:val="587B7604"/>
    <w:rsid w:val="58EAF952"/>
    <w:rsid w:val="5C45A4B2"/>
    <w:rsid w:val="5C778E97"/>
    <w:rsid w:val="5CB17DCF"/>
    <w:rsid w:val="5CDA8C49"/>
    <w:rsid w:val="5D9671E4"/>
    <w:rsid w:val="5E975031"/>
    <w:rsid w:val="5F15A05A"/>
    <w:rsid w:val="60DA698C"/>
    <w:rsid w:val="62BFEC1A"/>
    <w:rsid w:val="635D4C90"/>
    <w:rsid w:val="64BCD2AE"/>
    <w:rsid w:val="65C9C237"/>
    <w:rsid w:val="696F9390"/>
    <w:rsid w:val="69EE098F"/>
    <w:rsid w:val="6A026C50"/>
    <w:rsid w:val="6B3B308E"/>
    <w:rsid w:val="6C2B8240"/>
    <w:rsid w:val="6CAB0B37"/>
    <w:rsid w:val="6CB9C703"/>
    <w:rsid w:val="6D560595"/>
    <w:rsid w:val="6EECB643"/>
    <w:rsid w:val="76B4F5DD"/>
    <w:rsid w:val="76E1FE6F"/>
    <w:rsid w:val="786D5B9B"/>
    <w:rsid w:val="7921D892"/>
    <w:rsid w:val="7DEE9A7F"/>
    <w:rsid w:val="7EA382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854DC0FE-2666-4486-A047-ECBB9942A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customStyle="1" w:styleId="paragraph">
    <w:name w:val="paragraph"/>
    <w:basedOn w:val="Normal"/>
    <w:rsid w:val="00597F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97F65"/>
  </w:style>
  <w:style w:type="character" w:customStyle="1" w:styleId="eop">
    <w:name w:val="eop"/>
    <w:basedOn w:val="DefaultParagraphFont"/>
    <w:rsid w:val="00597F65"/>
  </w:style>
  <w:style w:type="paragraph" w:styleId="NormalWeb">
    <w:name w:val="Normal (Web)"/>
    <w:basedOn w:val="Normal"/>
    <w:uiPriority w:val="99"/>
    <w:semiHidden/>
    <w:unhideWhenUsed/>
    <w:rsid w:val="0023690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21403533">
      <w:bodyDiv w:val="1"/>
      <w:marLeft w:val="0"/>
      <w:marRight w:val="0"/>
      <w:marTop w:val="0"/>
      <w:marBottom w:val="0"/>
      <w:divBdr>
        <w:top w:val="none" w:sz="0" w:space="0" w:color="auto"/>
        <w:left w:val="none" w:sz="0" w:space="0" w:color="auto"/>
        <w:bottom w:val="none" w:sz="0" w:space="0" w:color="auto"/>
        <w:right w:val="none" w:sz="0" w:space="0" w:color="auto"/>
      </w:divBdr>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370956765">
      <w:bodyDiv w:val="1"/>
      <w:marLeft w:val="0"/>
      <w:marRight w:val="0"/>
      <w:marTop w:val="0"/>
      <w:marBottom w:val="0"/>
      <w:divBdr>
        <w:top w:val="none" w:sz="0" w:space="0" w:color="auto"/>
        <w:left w:val="none" w:sz="0" w:space="0" w:color="auto"/>
        <w:bottom w:val="none" w:sz="0" w:space="0" w:color="auto"/>
        <w:right w:val="none" w:sz="0" w:space="0" w:color="auto"/>
      </w:divBdr>
    </w:div>
    <w:div w:id="450974131">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654378264">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849225566">
      <w:bodyDiv w:val="1"/>
      <w:marLeft w:val="0"/>
      <w:marRight w:val="0"/>
      <w:marTop w:val="0"/>
      <w:marBottom w:val="0"/>
      <w:divBdr>
        <w:top w:val="none" w:sz="0" w:space="0" w:color="auto"/>
        <w:left w:val="none" w:sz="0" w:space="0" w:color="auto"/>
        <w:bottom w:val="none" w:sz="0" w:space="0" w:color="auto"/>
        <w:right w:val="none" w:sz="0" w:space="0" w:color="auto"/>
      </w:divBdr>
      <w:divsChild>
        <w:div w:id="552162505">
          <w:marLeft w:val="0"/>
          <w:marRight w:val="0"/>
          <w:marTop w:val="0"/>
          <w:marBottom w:val="0"/>
          <w:divBdr>
            <w:top w:val="none" w:sz="0" w:space="0" w:color="auto"/>
            <w:left w:val="none" w:sz="0" w:space="0" w:color="auto"/>
            <w:bottom w:val="none" w:sz="0" w:space="0" w:color="auto"/>
            <w:right w:val="none" w:sz="0" w:space="0" w:color="auto"/>
          </w:divBdr>
        </w:div>
        <w:div w:id="743186582">
          <w:marLeft w:val="0"/>
          <w:marRight w:val="0"/>
          <w:marTop w:val="0"/>
          <w:marBottom w:val="0"/>
          <w:divBdr>
            <w:top w:val="none" w:sz="0" w:space="0" w:color="auto"/>
            <w:left w:val="none" w:sz="0" w:space="0" w:color="auto"/>
            <w:bottom w:val="none" w:sz="0" w:space="0" w:color="auto"/>
            <w:right w:val="none" w:sz="0" w:space="0" w:color="auto"/>
          </w:divBdr>
        </w:div>
      </w:divsChild>
    </w:div>
    <w:div w:id="879779298">
      <w:bodyDiv w:val="1"/>
      <w:marLeft w:val="0"/>
      <w:marRight w:val="0"/>
      <w:marTop w:val="0"/>
      <w:marBottom w:val="0"/>
      <w:divBdr>
        <w:top w:val="none" w:sz="0" w:space="0" w:color="auto"/>
        <w:left w:val="none" w:sz="0" w:space="0" w:color="auto"/>
        <w:bottom w:val="none" w:sz="0" w:space="0" w:color="auto"/>
        <w:right w:val="none" w:sz="0" w:space="0" w:color="auto"/>
      </w:divBdr>
    </w:div>
    <w:div w:id="881092051">
      <w:bodyDiv w:val="1"/>
      <w:marLeft w:val="0"/>
      <w:marRight w:val="0"/>
      <w:marTop w:val="0"/>
      <w:marBottom w:val="0"/>
      <w:divBdr>
        <w:top w:val="none" w:sz="0" w:space="0" w:color="auto"/>
        <w:left w:val="none" w:sz="0" w:space="0" w:color="auto"/>
        <w:bottom w:val="none" w:sz="0" w:space="0" w:color="auto"/>
        <w:right w:val="none" w:sz="0" w:space="0" w:color="auto"/>
      </w:divBdr>
    </w:div>
    <w:div w:id="887837507">
      <w:bodyDiv w:val="1"/>
      <w:marLeft w:val="0"/>
      <w:marRight w:val="0"/>
      <w:marTop w:val="0"/>
      <w:marBottom w:val="0"/>
      <w:divBdr>
        <w:top w:val="none" w:sz="0" w:space="0" w:color="auto"/>
        <w:left w:val="none" w:sz="0" w:space="0" w:color="auto"/>
        <w:bottom w:val="none" w:sz="0" w:space="0" w:color="auto"/>
        <w:right w:val="none" w:sz="0" w:space="0" w:color="auto"/>
      </w:divBdr>
      <w:divsChild>
        <w:div w:id="290790333">
          <w:marLeft w:val="0"/>
          <w:marRight w:val="0"/>
          <w:marTop w:val="0"/>
          <w:marBottom w:val="0"/>
          <w:divBdr>
            <w:top w:val="none" w:sz="0" w:space="0" w:color="auto"/>
            <w:left w:val="none" w:sz="0" w:space="0" w:color="auto"/>
            <w:bottom w:val="none" w:sz="0" w:space="0" w:color="auto"/>
            <w:right w:val="none" w:sz="0" w:space="0" w:color="auto"/>
          </w:divBdr>
        </w:div>
        <w:div w:id="1801145860">
          <w:marLeft w:val="0"/>
          <w:marRight w:val="0"/>
          <w:marTop w:val="0"/>
          <w:marBottom w:val="0"/>
          <w:divBdr>
            <w:top w:val="none" w:sz="0" w:space="0" w:color="auto"/>
            <w:left w:val="none" w:sz="0" w:space="0" w:color="auto"/>
            <w:bottom w:val="none" w:sz="0" w:space="0" w:color="auto"/>
            <w:right w:val="none" w:sz="0" w:space="0" w:color="auto"/>
          </w:divBdr>
        </w:div>
      </w:divsChild>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013191347">
      <w:bodyDiv w:val="1"/>
      <w:marLeft w:val="0"/>
      <w:marRight w:val="0"/>
      <w:marTop w:val="0"/>
      <w:marBottom w:val="0"/>
      <w:divBdr>
        <w:top w:val="none" w:sz="0" w:space="0" w:color="auto"/>
        <w:left w:val="none" w:sz="0" w:space="0" w:color="auto"/>
        <w:bottom w:val="none" w:sz="0" w:space="0" w:color="auto"/>
        <w:right w:val="none" w:sz="0" w:space="0" w:color="auto"/>
      </w:divBdr>
    </w:div>
    <w:div w:id="1126042342">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283262985">
      <w:bodyDiv w:val="1"/>
      <w:marLeft w:val="0"/>
      <w:marRight w:val="0"/>
      <w:marTop w:val="0"/>
      <w:marBottom w:val="0"/>
      <w:divBdr>
        <w:top w:val="none" w:sz="0" w:space="0" w:color="auto"/>
        <w:left w:val="none" w:sz="0" w:space="0" w:color="auto"/>
        <w:bottom w:val="none" w:sz="0" w:space="0" w:color="auto"/>
        <w:right w:val="none" w:sz="0" w:space="0" w:color="auto"/>
      </w:divBdr>
    </w:div>
    <w:div w:id="1370644354">
      <w:bodyDiv w:val="1"/>
      <w:marLeft w:val="0"/>
      <w:marRight w:val="0"/>
      <w:marTop w:val="0"/>
      <w:marBottom w:val="0"/>
      <w:divBdr>
        <w:top w:val="none" w:sz="0" w:space="0" w:color="auto"/>
        <w:left w:val="none" w:sz="0" w:space="0" w:color="auto"/>
        <w:bottom w:val="none" w:sz="0" w:space="0" w:color="auto"/>
        <w:right w:val="none" w:sz="0" w:space="0" w:color="auto"/>
      </w:divBdr>
    </w:div>
    <w:div w:id="1471241631">
      <w:bodyDiv w:val="1"/>
      <w:marLeft w:val="0"/>
      <w:marRight w:val="0"/>
      <w:marTop w:val="0"/>
      <w:marBottom w:val="0"/>
      <w:divBdr>
        <w:top w:val="none" w:sz="0" w:space="0" w:color="auto"/>
        <w:left w:val="none" w:sz="0" w:space="0" w:color="auto"/>
        <w:bottom w:val="none" w:sz="0" w:space="0" w:color="auto"/>
        <w:right w:val="none" w:sz="0" w:space="0" w:color="auto"/>
      </w:divBdr>
    </w:div>
    <w:div w:id="1670795307">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 w:id="1974023201">
      <w:bodyDiv w:val="1"/>
      <w:marLeft w:val="0"/>
      <w:marRight w:val="0"/>
      <w:marTop w:val="0"/>
      <w:marBottom w:val="0"/>
      <w:divBdr>
        <w:top w:val="none" w:sz="0" w:space="0" w:color="auto"/>
        <w:left w:val="none" w:sz="0" w:space="0" w:color="auto"/>
        <w:bottom w:val="none" w:sz="0" w:space="0" w:color="auto"/>
        <w:right w:val="none" w:sz="0" w:space="0" w:color="auto"/>
      </w:divBdr>
    </w:div>
    <w:div w:id="2098598888">
      <w:bodyDiv w:val="1"/>
      <w:marLeft w:val="0"/>
      <w:marRight w:val="0"/>
      <w:marTop w:val="0"/>
      <w:marBottom w:val="0"/>
      <w:divBdr>
        <w:top w:val="none" w:sz="0" w:space="0" w:color="auto"/>
        <w:left w:val="none" w:sz="0" w:space="0" w:color="auto"/>
        <w:bottom w:val="none" w:sz="0" w:space="0" w:color="auto"/>
        <w:right w:val="none" w:sz="0" w:space="0" w:color="auto"/>
      </w:divBdr>
    </w:div>
    <w:div w:id="2143838477">
      <w:bodyDiv w:val="1"/>
      <w:marLeft w:val="0"/>
      <w:marRight w:val="0"/>
      <w:marTop w:val="0"/>
      <w:marBottom w:val="0"/>
      <w:divBdr>
        <w:top w:val="none" w:sz="0" w:space="0" w:color="auto"/>
        <w:left w:val="none" w:sz="0" w:space="0" w:color="auto"/>
        <w:bottom w:val="none" w:sz="0" w:space="0" w:color="auto"/>
        <w:right w:val="none" w:sz="0" w:space="0" w:color="auto"/>
      </w:divBdr>
      <w:divsChild>
        <w:div w:id="741409615">
          <w:marLeft w:val="0"/>
          <w:marRight w:val="0"/>
          <w:marTop w:val="0"/>
          <w:marBottom w:val="0"/>
          <w:divBdr>
            <w:top w:val="none" w:sz="0" w:space="0" w:color="auto"/>
            <w:left w:val="none" w:sz="0" w:space="0" w:color="auto"/>
            <w:bottom w:val="none" w:sz="0" w:space="0" w:color="auto"/>
            <w:right w:val="none" w:sz="0" w:space="0" w:color="auto"/>
          </w:divBdr>
        </w:div>
        <w:div w:id="1469517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tudentaffairs.unt.edu/office-disability-access/index.html" TargetMode="External"/><Relationship Id="rId18" Type="http://schemas.microsoft.com/office/2018/08/relationships/commentsExtensible" Target="commentsExtensible.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policy.unt.edu/sites/default/files/06.049_Standard%20Syllabus%20Policy%20Statements_supplement.pdf" TargetMode="External"/><Relationship Id="rId7" Type="http://schemas.openxmlformats.org/officeDocument/2006/relationships/webSettings" Target="webSettings.xml"/><Relationship Id="rId12" Type="http://schemas.openxmlformats.org/officeDocument/2006/relationships/hyperlink" Target="https://studentaffairs.unt.edu/office-disability-access" TargetMode="External"/><Relationship Id="rId17" Type="http://schemas.microsoft.com/office/2016/09/relationships/commentsIds" Target="commentsIds.xml"/><Relationship Id="rId25" Type="http://schemas.openxmlformats.org/officeDocument/2006/relationships/fontTable" Target="fontTable.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s://policy.unt.edu/policy/06-00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udentaffairs.unt.edu/office-disability-access"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comments" Target="comments.xml"/><Relationship Id="rId23" Type="http://schemas.openxmlformats.org/officeDocument/2006/relationships/header" Target="header1.xml"/><Relationship Id="rId28" Type="http://schemas.microsoft.com/office/2019/05/relationships/documenttasks" Target="documenttasks/documenttasks1.xml"/><Relationship Id="rId10" Type="http://schemas.openxmlformats.org/officeDocument/2006/relationships/hyperlink" Target="https://online.unt.edu/learn" TargetMode="External"/><Relationship Id="rId19" Type="http://schemas.openxmlformats.org/officeDocument/2006/relationships/hyperlink" Target="https://policy.unt.edu/sites/default/files/06.049_Standard%20Syllabus%20Policy%20Statements_supplement.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olicy.unt.edu/sites/default/files/06.039%20Student%20Attendance%20and%20Authorized%20Absences.pdf" TargetMode="External"/><Relationship Id="rId22" Type="http://schemas.openxmlformats.org/officeDocument/2006/relationships/hyperlink" Target="https://policy.unt.edu/sites/default/files/06.049_Standard%20Syllabus%20Policy%20Statements_supplement.pdf"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C62A3E20-E0C1-4009-BF9B-5CFB296946A8}">
    <t:Anchor>
      <t:Comment id="379127357"/>
    </t:Anchor>
    <t:History>
      <t:Event id="{86FC917D-F4E4-4D96-8AA5-836F4C4F81ED}" time="2025-08-06T20:00:42.565Z">
        <t:Attribution userId="S::lauren.eutsler@unt.edu::7394fbf7-6b09-4498-8f8a-f647dba063d0" userProvider="AD" userName="Eutsler, Lauren"/>
        <t:Anchor>
          <t:Comment id="379127357"/>
        </t:Anchor>
        <t:Create/>
      </t:Event>
      <t:Event id="{839C7885-5719-45BF-BF74-BAC0E3EB6A63}" time="2025-08-06T20:00:42.565Z">
        <t:Attribution userId="S::lauren.eutsler@unt.edu::7394fbf7-6b09-4498-8f8a-f647dba063d0" userProvider="AD" userName="Eutsler, Lauren"/>
        <t:Anchor>
          <t:Comment id="379127357"/>
        </t:Anchor>
        <t:Assign userId="S::ShadarraJames@my.unt.edu::522b79c5-55ee-477f-b2b0-8ebbed8f8812" userProvider="AD" userName="James, Shadarra"/>
      </t:Event>
      <t:Event id="{F014E663-A471-4596-A41C-11F6C67FD69E}" time="2025-08-06T20:00:42.565Z">
        <t:Attribution userId="S::lauren.eutsler@unt.edu::7394fbf7-6b09-4498-8f8a-f647dba063d0" userProvider="AD" userName="Eutsler, Lauren"/>
        <t:Anchor>
          <t:Comment id="379127357"/>
        </t:Anchor>
        <t:SetTitle title="@James, Shadarra Where the assignment table will go (table or list, doesn't matter to me)"/>
      </t:Event>
      <t:Event id="{A78651FB-CEBB-3049-8B30-A158C63D673B}" time="2025-08-11T22:28:26.922Z">
        <t:Attribution userId="S::Lauren.Eutsler@unt.edu::7394fbf7-6b09-4498-8f8a-f647dba063d0" userProvider="AD" userName="Eutsler, Lauren"/>
        <t:Progress percentComplete="100"/>
      </t:Event>
    </t:History>
  </t:Task>
</t:Task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3.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3213</Words>
  <Characters>18316</Characters>
  <Application>Microsoft Office Word</Application>
  <DocSecurity>0</DocSecurity>
  <Lines>152</Lines>
  <Paragraphs>42</Paragraphs>
  <ScaleCrop>false</ScaleCrop>
  <Company>University of North Texas</Company>
  <LinksUpToDate>false</LinksUpToDate>
  <CharactersWithSpaces>21487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Norton, Samantha</cp:lastModifiedBy>
  <cp:revision>2</cp:revision>
  <dcterms:created xsi:type="dcterms:W3CDTF">2026-08-13T23:03:00Z</dcterms:created>
  <dcterms:modified xsi:type="dcterms:W3CDTF">2026-08-13T23:03:00Z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