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872CD" w14:textId="71643E63" w:rsidR="00C329D6" w:rsidRPr="004F7BA3" w:rsidRDefault="004F7BA3" w:rsidP="004F7BA3">
      <w:pPr>
        <w:pStyle w:val="UNTH1"/>
        <w:rPr>
          <w:b/>
          <w:bCs/>
          <w:sz w:val="56"/>
          <w:szCs w:val="56"/>
        </w:rPr>
      </w:pPr>
      <w:r w:rsidRPr="004F7BA3">
        <w:rPr>
          <w:b/>
          <w:bCs/>
          <w:sz w:val="56"/>
          <w:szCs w:val="56"/>
        </w:rPr>
        <w:t>Women’s Literature</w:t>
      </w:r>
      <w:r>
        <w:rPr>
          <w:b/>
          <w:bCs/>
          <w:sz w:val="56"/>
          <w:szCs w:val="56"/>
        </w:rPr>
        <w:br/>
      </w:r>
      <w:r w:rsidR="00C329D6" w:rsidRPr="004F7BA3">
        <w:rPr>
          <w:b/>
          <w:bCs/>
          <w:sz w:val="48"/>
          <w:szCs w:val="48"/>
        </w:rPr>
        <w:t xml:space="preserve">Engl </w:t>
      </w:r>
      <w:r w:rsidR="00C329D6" w:rsidRPr="004F7BA3">
        <w:rPr>
          <w:b/>
          <w:bCs/>
          <w:sz w:val="48"/>
          <w:szCs w:val="48"/>
        </w:rPr>
        <w:t>3924/WGST 3720</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C329D6" w:rsidRPr="003C1F32" w14:paraId="1412A17F" w14:textId="77777777" w:rsidTr="00510389">
        <w:tc>
          <w:tcPr>
            <w:tcW w:w="2965" w:type="dxa"/>
            <w:shd w:val="clear" w:color="auto" w:fill="4EA72E" w:themeFill="accent6"/>
            <w:vAlign w:val="center"/>
          </w:tcPr>
          <w:p w14:paraId="7A5929F1" w14:textId="77777777" w:rsidR="00C329D6" w:rsidRPr="004E4C6B" w:rsidRDefault="00C329D6" w:rsidP="00510389"/>
        </w:tc>
        <w:tc>
          <w:tcPr>
            <w:tcW w:w="6385" w:type="dxa"/>
            <w:shd w:val="clear" w:color="auto" w:fill="4EA72E" w:themeFill="accent6"/>
          </w:tcPr>
          <w:p w14:paraId="49AAEBFA" w14:textId="77777777" w:rsidR="00C329D6" w:rsidRDefault="00C329D6" w:rsidP="00510389">
            <w:pPr>
              <w:pStyle w:val="SyllabusHeading2"/>
              <w:spacing w:before="120"/>
              <w:rPr>
                <w:color w:val="FFFFFF" w:themeColor="background1"/>
                <w:sz w:val="24"/>
                <w:szCs w:val="24"/>
              </w:rPr>
            </w:pPr>
            <w:r w:rsidRPr="00762EC9">
              <w:rPr>
                <w:color w:val="FFFFFF" w:themeColor="background1"/>
                <w:sz w:val="24"/>
                <w:szCs w:val="24"/>
              </w:rPr>
              <w:t>Instructor:</w:t>
            </w:r>
            <w:r>
              <w:rPr>
                <w:color w:val="FFFFFF" w:themeColor="background1"/>
                <w:sz w:val="24"/>
                <w:szCs w:val="24"/>
              </w:rPr>
              <w:t xml:space="preserve"> Dr. Vastine (Dr. V)</w:t>
            </w:r>
          </w:p>
          <w:p w14:paraId="48FF5602" w14:textId="57525ED2" w:rsidR="00F0577A" w:rsidRPr="00762EC9" w:rsidRDefault="00F0577A" w:rsidP="00510389">
            <w:pPr>
              <w:pStyle w:val="SyllabusHeading2"/>
              <w:spacing w:before="120"/>
              <w:rPr>
                <w:color w:val="FFFFFF" w:themeColor="background1"/>
                <w:sz w:val="24"/>
                <w:szCs w:val="24"/>
              </w:rPr>
            </w:pPr>
            <w:r>
              <w:rPr>
                <w:color w:val="FFFFFF" w:themeColor="background1"/>
                <w:sz w:val="24"/>
                <w:szCs w:val="24"/>
              </w:rPr>
              <w:t>Academic Assistant: Emma Dore</w:t>
            </w:r>
          </w:p>
          <w:p w14:paraId="3D2B9F2D" w14:textId="6374D6B2" w:rsidR="00C329D6" w:rsidRPr="00762EC9" w:rsidRDefault="00C329D6" w:rsidP="00510389">
            <w:pPr>
              <w:pStyle w:val="SyllabusHeading2"/>
              <w:rPr>
                <w:color w:val="FFFFFF" w:themeColor="background1"/>
                <w:sz w:val="24"/>
                <w:szCs w:val="24"/>
              </w:rPr>
            </w:pPr>
            <w:r w:rsidRPr="00762EC9">
              <w:rPr>
                <w:color w:val="FFFFFF" w:themeColor="background1"/>
                <w:sz w:val="24"/>
                <w:szCs w:val="24"/>
              </w:rPr>
              <w:t>Class Times:</w:t>
            </w:r>
            <w:r>
              <w:rPr>
                <w:color w:val="FFFFFF" w:themeColor="background1"/>
                <w:sz w:val="24"/>
                <w:szCs w:val="24"/>
              </w:rPr>
              <w:t xml:space="preserve"> </w:t>
            </w:r>
            <w:r>
              <w:rPr>
                <w:color w:val="FFFFFF" w:themeColor="background1"/>
                <w:sz w:val="24"/>
                <w:szCs w:val="24"/>
              </w:rPr>
              <w:t>T/Th 9:35am-10:55am</w:t>
            </w:r>
          </w:p>
          <w:p w14:paraId="4D865484" w14:textId="77777777" w:rsidR="00C329D6" w:rsidRPr="00762EC9" w:rsidRDefault="00C329D6" w:rsidP="00510389">
            <w:pPr>
              <w:pStyle w:val="SyllabusHeading2"/>
              <w:rPr>
                <w:color w:val="FFFFFF" w:themeColor="background1"/>
                <w:sz w:val="24"/>
                <w:szCs w:val="24"/>
              </w:rPr>
            </w:pPr>
            <w:r w:rsidRPr="00762EC9">
              <w:rPr>
                <w:color w:val="FFFFFF" w:themeColor="background1"/>
                <w:sz w:val="24"/>
                <w:szCs w:val="24"/>
              </w:rPr>
              <w:t>Email:</w:t>
            </w:r>
            <w:r>
              <w:rPr>
                <w:color w:val="FFFFFF" w:themeColor="background1"/>
                <w:sz w:val="24"/>
                <w:szCs w:val="24"/>
              </w:rPr>
              <w:t xml:space="preserve"> StephanieVastine@unt.edu</w:t>
            </w:r>
          </w:p>
          <w:p w14:paraId="35653D9F" w14:textId="7849BED9" w:rsidR="00C329D6" w:rsidRPr="006E54B7" w:rsidRDefault="00C329D6" w:rsidP="00510389">
            <w:pPr>
              <w:pStyle w:val="SyllabusHeading2"/>
              <w:rPr>
                <w:i/>
                <w:iCs/>
                <w:color w:val="FFFFFF" w:themeColor="background1"/>
                <w:sz w:val="24"/>
                <w:szCs w:val="24"/>
              </w:rPr>
            </w:pPr>
            <w:r w:rsidRPr="00762EC9">
              <w:rPr>
                <w:color w:val="FFFFFF" w:themeColor="background1"/>
                <w:sz w:val="24"/>
                <w:szCs w:val="24"/>
              </w:rPr>
              <w:t>Office Hours:</w:t>
            </w:r>
            <w:r>
              <w:rPr>
                <w:color w:val="FFFFFF" w:themeColor="background1"/>
                <w:sz w:val="24"/>
                <w:szCs w:val="24"/>
              </w:rPr>
              <w:t xml:space="preserve"> </w:t>
            </w:r>
            <w:r>
              <w:rPr>
                <w:color w:val="FFFFFF" w:themeColor="background1"/>
                <w:sz w:val="24"/>
                <w:szCs w:val="24"/>
              </w:rPr>
              <w:t xml:space="preserve">T/Th 11am-12pm </w:t>
            </w:r>
            <w:r w:rsidRPr="006E54B7">
              <w:rPr>
                <w:i/>
                <w:iCs/>
                <w:color w:val="FFFFFF" w:themeColor="background1"/>
                <w:sz w:val="24"/>
                <w:szCs w:val="24"/>
              </w:rPr>
              <w:t>or by appointment</w:t>
            </w:r>
          </w:p>
          <w:p w14:paraId="07F9C54C" w14:textId="05D76239" w:rsidR="00C329D6" w:rsidRPr="003C1F32" w:rsidRDefault="00C329D6" w:rsidP="00510389">
            <w:pPr>
              <w:pStyle w:val="SyllabusHeading2"/>
            </w:pPr>
            <w:r w:rsidRPr="00762EC9">
              <w:rPr>
                <w:color w:val="FFFFFF" w:themeColor="background1"/>
                <w:sz w:val="24"/>
                <w:szCs w:val="24"/>
              </w:rPr>
              <w:t>Office:</w:t>
            </w:r>
            <w:r w:rsidRPr="003C1F32">
              <w:rPr>
                <w:color w:val="FFFFFF" w:themeColor="background1"/>
                <w:sz w:val="24"/>
                <w:szCs w:val="24"/>
              </w:rPr>
              <w:t xml:space="preserve"> </w:t>
            </w:r>
            <w:r>
              <w:rPr>
                <w:color w:val="FFFFFF" w:themeColor="background1"/>
                <w:sz w:val="24"/>
                <w:szCs w:val="24"/>
              </w:rPr>
              <w:t xml:space="preserve">Auditorium Building </w:t>
            </w:r>
            <w:r w:rsidR="004F7BA3">
              <w:rPr>
                <w:color w:val="FFFFFF" w:themeColor="background1"/>
                <w:sz w:val="24"/>
                <w:szCs w:val="24"/>
              </w:rPr>
              <w:t>105/</w:t>
            </w:r>
            <w:r>
              <w:rPr>
                <w:color w:val="FFFFFF" w:themeColor="background1"/>
                <w:sz w:val="24"/>
                <w:szCs w:val="24"/>
              </w:rPr>
              <w:t>106C (inside the FYW Suite)</w:t>
            </w:r>
          </w:p>
        </w:tc>
      </w:tr>
    </w:tbl>
    <w:p w14:paraId="29CA310C" w14:textId="6BFF1DD5" w:rsidR="00C329D6" w:rsidRPr="007B6E7A" w:rsidRDefault="00C329D6" w:rsidP="00C329D6">
      <w:pPr>
        <w:pStyle w:val="Heading2"/>
        <w:rPr>
          <w:caps/>
          <w:color w:val="3A7C22" w:themeColor="accent6" w:themeShade="BF"/>
          <w:sz w:val="44"/>
          <w:szCs w:val="44"/>
        </w:rPr>
      </w:pPr>
      <w:r w:rsidRPr="007B6E7A">
        <w:rPr>
          <w:caps/>
          <w:color w:val="3A7C22" w:themeColor="accent6" w:themeShade="BF"/>
          <w:sz w:val="44"/>
          <w:szCs w:val="44"/>
        </w:rPr>
        <w:t xml:space="preserve"> </w:t>
      </w:r>
      <w:r>
        <w:rPr>
          <w:caps/>
          <w:color w:val="3A7C22" w:themeColor="accent6" w:themeShade="BF"/>
          <w:sz w:val="44"/>
          <w:szCs w:val="44"/>
        </w:rPr>
        <w:t>Fall</w:t>
      </w:r>
      <w:r w:rsidRPr="007B6E7A">
        <w:rPr>
          <w:caps/>
          <w:color w:val="3A7C22" w:themeColor="accent6" w:themeShade="BF"/>
          <w:sz w:val="44"/>
          <w:szCs w:val="44"/>
        </w:rPr>
        <w:t xml:space="preserve"> 2026| University of North Texas</w:t>
      </w:r>
    </w:p>
    <w:p w14:paraId="4CC85DC5" w14:textId="77777777" w:rsidR="00C329D6" w:rsidRPr="003C1F32" w:rsidRDefault="00C329D6" w:rsidP="00C329D6"/>
    <w:p w14:paraId="3DC22230" w14:textId="77777777" w:rsidR="00C329D6" w:rsidRPr="003C1F32" w:rsidRDefault="00C329D6" w:rsidP="00C329D6">
      <w:pPr>
        <w:pStyle w:val="Scheduleheadings"/>
      </w:pPr>
      <w:r w:rsidRPr="003C1F32">
        <w:t>Course Description</w:t>
      </w:r>
    </w:p>
    <w:p w14:paraId="4A165DC0" w14:textId="77777777" w:rsidR="0098371C" w:rsidRDefault="00C329D6" w:rsidP="00C329D6">
      <w:pPr>
        <w:spacing w:before="100" w:beforeAutospacing="1" w:after="100" w:afterAutospacing="1" w:line="300" w:lineRule="atLeast"/>
        <w:jc w:val="left"/>
      </w:pPr>
      <w:r>
        <w:t>This course examines the literary construction of womanhood in the United States from the nineteenth century to the present, through the intertwined themes of motherhood, madness, and identity. Students will read fiction, poetry, and nonfiction spanning more than two centuries of American literary history to explore how women writers have represented maternal experience, psychological interiority, and selfhood—often in tension with dominant social expectations. Course texts investigate</w:t>
      </w:r>
      <w:r w:rsidR="0098371C">
        <w:t>:</w:t>
      </w:r>
      <w:r>
        <w:t xml:space="preserve"> </w:t>
      </w:r>
    </w:p>
    <w:p w14:paraId="559E6DFB" w14:textId="77777777" w:rsidR="0098371C" w:rsidRPr="0098371C" w:rsidRDefault="00C329D6" w:rsidP="0098371C">
      <w:pPr>
        <w:pStyle w:val="ListParagraph"/>
        <w:numPr>
          <w:ilvl w:val="0"/>
          <w:numId w:val="10"/>
        </w:numPr>
        <w:spacing w:before="100" w:beforeAutospacing="1" w:after="100" w:afterAutospacing="1" w:line="300" w:lineRule="atLeast"/>
        <w:rPr>
          <w:rFonts w:ascii="Tw Cen MT" w:hAnsi="Tw Cen MT" w:cs="Times New Roman"/>
        </w:rPr>
      </w:pPr>
      <w:r w:rsidRPr="0098371C">
        <w:rPr>
          <w:rFonts w:ascii="Tw Cen MT" w:hAnsi="Tw Cen MT"/>
        </w:rPr>
        <w:t xml:space="preserve">how motherhood has been idealized, pathologized, or resisted in American </w:t>
      </w:r>
      <w:proofErr w:type="gramStart"/>
      <w:r w:rsidRPr="0098371C">
        <w:rPr>
          <w:rFonts w:ascii="Tw Cen MT" w:hAnsi="Tw Cen MT"/>
        </w:rPr>
        <w:t>literature;</w:t>
      </w:r>
      <w:proofErr w:type="gramEnd"/>
    </w:p>
    <w:p w14:paraId="70C1B026" w14:textId="77777777" w:rsidR="0098371C" w:rsidRPr="0098371C" w:rsidRDefault="00C329D6" w:rsidP="0098371C">
      <w:pPr>
        <w:pStyle w:val="ListParagraph"/>
        <w:numPr>
          <w:ilvl w:val="0"/>
          <w:numId w:val="10"/>
        </w:numPr>
        <w:spacing w:before="100" w:beforeAutospacing="1" w:after="100" w:afterAutospacing="1" w:line="300" w:lineRule="atLeast"/>
        <w:rPr>
          <w:rFonts w:ascii="Tw Cen MT" w:hAnsi="Tw Cen MT" w:cs="Times New Roman"/>
        </w:rPr>
      </w:pPr>
      <w:r w:rsidRPr="0098371C">
        <w:rPr>
          <w:rFonts w:ascii="Tw Cen MT" w:hAnsi="Tw Cen MT"/>
        </w:rPr>
        <w:t>how "madness" has functioned both as clinical diagnosis and as metaphor for women's constrained autonomy within a shifting national culture; and</w:t>
      </w:r>
    </w:p>
    <w:p w14:paraId="660C41F5" w14:textId="77777777" w:rsidR="0098371C" w:rsidRPr="0098371C" w:rsidRDefault="00C329D6" w:rsidP="0098371C">
      <w:pPr>
        <w:pStyle w:val="ListParagraph"/>
        <w:numPr>
          <w:ilvl w:val="0"/>
          <w:numId w:val="10"/>
        </w:numPr>
        <w:spacing w:before="100" w:beforeAutospacing="1" w:after="100" w:afterAutospacing="1" w:line="300" w:lineRule="atLeast"/>
        <w:rPr>
          <w:rFonts w:ascii="Tw Cen MT" w:hAnsi="Tw Cen MT" w:cs="Times New Roman"/>
        </w:rPr>
      </w:pPr>
      <w:r w:rsidRPr="0098371C">
        <w:rPr>
          <w:rFonts w:ascii="Tw Cen MT" w:hAnsi="Tw Cen MT"/>
        </w:rPr>
        <w:t xml:space="preserve">how identity is shaped, fractured, or reclaimed through writing across changing historical moments. </w:t>
      </w:r>
    </w:p>
    <w:p w14:paraId="568344CD" w14:textId="2B612EC5" w:rsidR="00C329D6" w:rsidRPr="0098371C" w:rsidRDefault="00C329D6" w:rsidP="0098371C">
      <w:pPr>
        <w:spacing w:before="100" w:beforeAutospacing="1" w:after="100" w:afterAutospacing="1" w:line="300" w:lineRule="atLeast"/>
        <w:jc w:val="left"/>
      </w:pPr>
      <w:r>
        <w:t>Attending closely to questions of genre, voice, and form, students will consider how American women's literature negotiates the boundaries between the domestic and the political, the personal and the historical, sanity and transgression, tracing continuities and ruptures from the nineteenth century through contemporary literature. Through close reading, discussion, and critical writing, students will develop a nuanced understanding of American women's literary traditions</w:t>
      </w:r>
      <w:r w:rsidR="0098371C">
        <w:t>.</w:t>
      </w:r>
      <w:r>
        <w:br/>
      </w:r>
      <w:r>
        <w:br/>
      </w:r>
      <w:r w:rsidRPr="0098371C">
        <w:rPr>
          <w:rFonts w:cs="Segoe UI"/>
          <w:b/>
          <w:bCs/>
        </w:rPr>
        <w:t>By the end of the course, students will be able to:</w:t>
      </w:r>
    </w:p>
    <w:p w14:paraId="16CF88D1" w14:textId="07987753" w:rsidR="00C329D6" w:rsidRPr="00C329D6" w:rsidRDefault="00C329D6" w:rsidP="00C329D6">
      <w:pPr>
        <w:pStyle w:val="font-claude-response-body"/>
        <w:numPr>
          <w:ilvl w:val="0"/>
          <w:numId w:val="4"/>
        </w:numPr>
        <w:rPr>
          <w:rFonts w:ascii="Tw Cen MT" w:hAnsi="Tw Cen MT"/>
        </w:rPr>
      </w:pPr>
      <w:r w:rsidRPr="00C329D6">
        <w:rPr>
          <w:rFonts w:ascii="Tw Cen MT" w:hAnsi="Tw Cen MT"/>
        </w:rPr>
        <w:t>Identify major movements, authors, and texts in American women's literary history from the nineteenth century to the present.</w:t>
      </w:r>
    </w:p>
    <w:p w14:paraId="32C0830F" w14:textId="70DD1DBA" w:rsidR="00C329D6" w:rsidRPr="00C329D6" w:rsidRDefault="00C329D6" w:rsidP="00C329D6">
      <w:pPr>
        <w:pStyle w:val="font-claude-response-body"/>
        <w:numPr>
          <w:ilvl w:val="0"/>
          <w:numId w:val="4"/>
        </w:numPr>
        <w:rPr>
          <w:rFonts w:ascii="Tw Cen MT" w:hAnsi="Tw Cen MT"/>
        </w:rPr>
      </w:pPr>
      <w:r w:rsidRPr="00C329D6">
        <w:rPr>
          <w:rFonts w:ascii="Tw Cen MT" w:hAnsi="Tw Cen MT"/>
        </w:rPr>
        <w:lastRenderedPageBreak/>
        <w:t>Explain how shifting historical and cultural contexts in the United States have shaped constructions of motherhood, madness, and female identity.</w:t>
      </w:r>
    </w:p>
    <w:p w14:paraId="1E7094B8" w14:textId="000DBBC5" w:rsidR="00C329D6" w:rsidRPr="00C329D6" w:rsidRDefault="00C329D6" w:rsidP="00C329D6">
      <w:pPr>
        <w:pStyle w:val="font-claude-response-body"/>
        <w:numPr>
          <w:ilvl w:val="0"/>
          <w:numId w:val="4"/>
        </w:numPr>
        <w:rPr>
          <w:rFonts w:ascii="Tw Cen MT" w:hAnsi="Tw Cen MT"/>
        </w:rPr>
      </w:pPr>
      <w:r w:rsidRPr="00C329D6">
        <w:rPr>
          <w:rFonts w:ascii="Tw Cen MT" w:hAnsi="Tw Cen MT"/>
        </w:rPr>
        <w:t>Analyze the representation of maternal experience and psychological interiority in selected American texts.</w:t>
      </w:r>
    </w:p>
    <w:p w14:paraId="60060825" w14:textId="5A12368D" w:rsidR="00C329D6" w:rsidRPr="00C329D6" w:rsidRDefault="00C329D6" w:rsidP="00C329D6">
      <w:pPr>
        <w:pStyle w:val="font-claude-response-body"/>
        <w:numPr>
          <w:ilvl w:val="0"/>
          <w:numId w:val="4"/>
        </w:numPr>
        <w:rPr>
          <w:rFonts w:ascii="Tw Cen MT" w:hAnsi="Tw Cen MT"/>
        </w:rPr>
      </w:pPr>
      <w:r w:rsidRPr="00C329D6">
        <w:rPr>
          <w:rFonts w:ascii="Tw Cen MT" w:hAnsi="Tw Cen MT"/>
        </w:rPr>
        <w:t>Evaluate how American women's literary representations of self and family</w:t>
      </w:r>
      <w:r w:rsidR="0098371C">
        <w:rPr>
          <w:rFonts w:ascii="Tw Cen MT" w:hAnsi="Tw Cen MT"/>
        </w:rPr>
        <w:t xml:space="preserve"> have evolved</w:t>
      </w:r>
    </w:p>
    <w:p w14:paraId="62736136" w14:textId="7C4EC33F" w:rsidR="00C329D6" w:rsidRPr="00C329D6" w:rsidRDefault="00C329D6" w:rsidP="00C329D6">
      <w:pPr>
        <w:pStyle w:val="font-claude-response-body"/>
        <w:numPr>
          <w:ilvl w:val="0"/>
          <w:numId w:val="4"/>
        </w:numPr>
        <w:rPr>
          <w:rFonts w:ascii="Tw Cen MT" w:hAnsi="Tw Cen MT"/>
        </w:rPr>
      </w:pPr>
      <w:r w:rsidRPr="00C329D6">
        <w:rPr>
          <w:rFonts w:ascii="Tw Cen MT" w:hAnsi="Tw Cen MT"/>
        </w:rPr>
        <w:t xml:space="preserve">Compare and contrast </w:t>
      </w:r>
      <w:r w:rsidR="0098371C">
        <w:rPr>
          <w:rFonts w:ascii="Tw Cen MT" w:hAnsi="Tw Cen MT"/>
        </w:rPr>
        <w:t xml:space="preserve">different </w:t>
      </w:r>
      <w:r w:rsidRPr="00C329D6">
        <w:rPr>
          <w:rFonts w:ascii="Tw Cen MT" w:hAnsi="Tw Cen MT"/>
        </w:rPr>
        <w:t>perspectives on motherhood, sanity, and identity across genres and periods of American literary history, from the nineteenth century through the present.</w:t>
      </w:r>
    </w:p>
    <w:p w14:paraId="0C0123E1" w14:textId="24EF784A" w:rsidR="00C329D6" w:rsidRPr="00C329D6" w:rsidRDefault="00C329D6" w:rsidP="00C329D6">
      <w:pPr>
        <w:pStyle w:val="font-claude-response-body"/>
        <w:numPr>
          <w:ilvl w:val="0"/>
          <w:numId w:val="4"/>
        </w:numPr>
        <w:rPr>
          <w:rFonts w:ascii="Tw Cen MT" w:hAnsi="Tw Cen MT"/>
        </w:rPr>
      </w:pPr>
      <w:r w:rsidRPr="00C329D6">
        <w:rPr>
          <w:rFonts w:ascii="Tw Cen MT" w:hAnsi="Tw Cen MT"/>
        </w:rPr>
        <w:t xml:space="preserve">Create written and oral arguments that demonstrate critical engagement with feminist literary theory and literary </w:t>
      </w:r>
      <w:r w:rsidR="0098371C">
        <w:rPr>
          <w:rFonts w:ascii="Tw Cen MT" w:hAnsi="Tw Cen MT"/>
        </w:rPr>
        <w:t xml:space="preserve">theory. </w:t>
      </w:r>
    </w:p>
    <w:p w14:paraId="22CA1541" w14:textId="77777777" w:rsidR="00C329D6" w:rsidRDefault="00C329D6" w:rsidP="00C329D6">
      <w:pPr>
        <w:pStyle w:val="Scheduleheadings"/>
      </w:pPr>
      <w:r>
        <w:t>Required Books</w:t>
      </w:r>
    </w:p>
    <w:p w14:paraId="3D9E2007" w14:textId="77777777" w:rsidR="00C329D6" w:rsidRPr="007B6E7A" w:rsidRDefault="00C329D6" w:rsidP="00C329D6">
      <w:pPr>
        <w:pStyle w:val="Scheduleheadings"/>
        <w:rPr>
          <w:rFonts w:eastAsia="Tw Cen MT"/>
          <w:b w:val="0"/>
          <w:i/>
          <w:iCs/>
          <w:caps w:val="0"/>
          <w:noProof w:val="0"/>
          <w:color w:val="222222"/>
          <w:w w:val="105"/>
          <w:sz w:val="24"/>
          <w:szCs w:val="24"/>
          <w:lang w:val="en-GB" w:eastAsia="en-GB"/>
        </w:rPr>
      </w:pPr>
      <w:r w:rsidRPr="007B6E7A">
        <w:rPr>
          <w:rFonts w:eastAsia="Tw Cen MT"/>
          <w:b w:val="0"/>
          <w:i/>
          <w:iCs/>
          <w:caps w:val="0"/>
          <w:noProof w:val="0"/>
          <w:color w:val="222222"/>
          <w:w w:val="105"/>
          <w:sz w:val="24"/>
          <w:szCs w:val="24"/>
          <w:lang w:val="en-GB" w:eastAsia="en-GB"/>
        </w:rPr>
        <w:t xml:space="preserve">*Please be sure to purchase these </w:t>
      </w:r>
      <w:r w:rsidRPr="007B6E7A">
        <w:rPr>
          <w:rFonts w:eastAsia="Tw Cen MT"/>
          <w:bCs/>
          <w:i/>
          <w:iCs/>
          <w:caps w:val="0"/>
          <w:noProof w:val="0"/>
          <w:color w:val="222222"/>
          <w:w w:val="105"/>
          <w:sz w:val="24"/>
          <w:szCs w:val="24"/>
          <w:lang w:val="en-GB" w:eastAsia="en-GB"/>
        </w:rPr>
        <w:t>exact editions</w:t>
      </w:r>
      <w:r w:rsidRPr="007B6E7A">
        <w:rPr>
          <w:rFonts w:eastAsia="Tw Cen MT"/>
          <w:b w:val="0"/>
          <w:i/>
          <w:iCs/>
          <w:caps w:val="0"/>
          <w:noProof w:val="0"/>
          <w:color w:val="222222"/>
          <w:w w:val="105"/>
          <w:sz w:val="24"/>
          <w:szCs w:val="24"/>
          <w:lang w:val="en-GB" w:eastAsia="en-GB"/>
        </w:rPr>
        <w:t xml:space="preserve"> of the books so we can all be on the same page (literally</w:t>
      </w:r>
      <w:r>
        <w:rPr>
          <w:rFonts w:eastAsia="Tw Cen MT"/>
          <w:b w:val="0"/>
          <w:i/>
          <w:iCs/>
          <w:caps w:val="0"/>
          <w:noProof w:val="0"/>
          <w:color w:val="222222"/>
          <w:w w:val="105"/>
          <w:sz w:val="24"/>
          <w:szCs w:val="24"/>
          <w:lang w:val="en-GB" w:eastAsia="en-GB"/>
        </w:rPr>
        <w:t xml:space="preserve">). You can use the ISBN numbers provided to be </w:t>
      </w:r>
      <w:proofErr w:type="gramStart"/>
      <w:r>
        <w:rPr>
          <w:rFonts w:eastAsia="Tw Cen MT"/>
          <w:b w:val="0"/>
          <w:i/>
          <w:iCs/>
          <w:caps w:val="0"/>
          <w:noProof w:val="0"/>
          <w:color w:val="222222"/>
          <w:w w:val="105"/>
          <w:sz w:val="24"/>
          <w:szCs w:val="24"/>
          <w:lang w:val="en-GB" w:eastAsia="en-GB"/>
        </w:rPr>
        <w:t>sure, or</w:t>
      </w:r>
      <w:proofErr w:type="gramEnd"/>
      <w:r>
        <w:rPr>
          <w:rFonts w:eastAsia="Tw Cen MT"/>
          <w:b w:val="0"/>
          <w:i/>
          <w:iCs/>
          <w:caps w:val="0"/>
          <w:noProof w:val="0"/>
          <w:color w:val="222222"/>
          <w:w w:val="105"/>
          <w:sz w:val="24"/>
          <w:szCs w:val="24"/>
          <w:lang w:val="en-GB" w:eastAsia="en-GB"/>
        </w:rPr>
        <w:t xml:space="preserve"> just go through </w:t>
      </w:r>
      <w:proofErr w:type="spellStart"/>
      <w:r>
        <w:rPr>
          <w:rFonts w:eastAsia="Tw Cen MT"/>
          <w:b w:val="0"/>
          <w:i/>
          <w:iCs/>
          <w:caps w:val="0"/>
          <w:noProof w:val="0"/>
          <w:color w:val="222222"/>
          <w:w w:val="105"/>
          <w:sz w:val="24"/>
          <w:szCs w:val="24"/>
          <w:lang w:val="en-GB" w:eastAsia="en-GB"/>
        </w:rPr>
        <w:t>Voertman’s</w:t>
      </w:r>
      <w:proofErr w:type="spellEnd"/>
      <w:r>
        <w:rPr>
          <w:rFonts w:eastAsia="Tw Cen MT"/>
          <w:b w:val="0"/>
          <w:i/>
          <w:iCs/>
          <w:caps w:val="0"/>
          <w:noProof w:val="0"/>
          <w:color w:val="222222"/>
          <w:w w:val="105"/>
          <w:sz w:val="24"/>
          <w:szCs w:val="24"/>
          <w:lang w:val="en-GB" w:eastAsia="en-GB"/>
        </w:rPr>
        <w:t xml:space="preserve"> or the </w:t>
      </w:r>
      <w:proofErr w:type="gramStart"/>
      <w:r>
        <w:rPr>
          <w:rFonts w:eastAsia="Tw Cen MT"/>
          <w:b w:val="0"/>
          <w:i/>
          <w:iCs/>
          <w:caps w:val="0"/>
          <w:noProof w:val="0"/>
          <w:color w:val="222222"/>
          <w:w w:val="105"/>
          <w:sz w:val="24"/>
          <w:szCs w:val="24"/>
          <w:lang w:val="en-GB" w:eastAsia="en-GB"/>
        </w:rPr>
        <w:t>on campus</w:t>
      </w:r>
      <w:proofErr w:type="gramEnd"/>
      <w:r>
        <w:rPr>
          <w:rFonts w:eastAsia="Tw Cen MT"/>
          <w:b w:val="0"/>
          <w:i/>
          <w:iCs/>
          <w:caps w:val="0"/>
          <w:noProof w:val="0"/>
          <w:color w:val="222222"/>
          <w:w w:val="105"/>
          <w:sz w:val="24"/>
          <w:szCs w:val="24"/>
          <w:lang w:val="en-GB" w:eastAsia="en-GB"/>
        </w:rPr>
        <w:t xml:space="preserve"> bookstore. </w:t>
      </w:r>
      <w:r w:rsidRPr="007B6E7A">
        <w:rPr>
          <w:rFonts w:eastAsia="Tw Cen MT"/>
          <w:b w:val="0"/>
          <w:i/>
          <w:iCs/>
          <w:caps w:val="0"/>
          <w:noProof w:val="0"/>
          <w:color w:val="222222"/>
          <w:w w:val="105"/>
          <w:sz w:val="24"/>
          <w:szCs w:val="24"/>
          <w:lang w:val="en-GB" w:eastAsia="en-GB"/>
        </w:rPr>
        <w:tab/>
        <w:t xml:space="preserve"> </w:t>
      </w:r>
    </w:p>
    <w:p w14:paraId="6A4F5EE1" w14:textId="4134E066" w:rsidR="00C329D6" w:rsidRPr="00C329D6" w:rsidRDefault="00C329D6" w:rsidP="00C329D6">
      <w:pPr>
        <w:pStyle w:val="SyllabusList"/>
      </w:pPr>
      <w:r>
        <w:rPr>
          <w:i/>
          <w:iCs/>
        </w:rPr>
        <w:t>The Vintage Book of American Women Writers</w:t>
      </w:r>
      <w:r>
        <w:t>, Ed. Showalter: ISBN 13: 978-1400034451</w:t>
      </w:r>
    </w:p>
    <w:p w14:paraId="25AAD01D" w14:textId="645817D8" w:rsidR="00C329D6" w:rsidRPr="00C329D6" w:rsidRDefault="00C329D6" w:rsidP="00C329D6">
      <w:pPr>
        <w:pStyle w:val="SyllabusList"/>
      </w:pPr>
      <w:r w:rsidRPr="00C329D6">
        <w:t>She is Fierce: Brave, Bold and Beautiful Poems by Women: ISBN 13: 978-1529003154</w:t>
      </w:r>
    </w:p>
    <w:p w14:paraId="734D9D12" w14:textId="7F939904" w:rsidR="00C329D6" w:rsidRPr="00C329D6" w:rsidRDefault="00C329D6" w:rsidP="00C329D6">
      <w:pPr>
        <w:pStyle w:val="SyllabusList"/>
      </w:pPr>
      <w:proofErr w:type="spellStart"/>
      <w:r w:rsidRPr="00C329D6">
        <w:rPr>
          <w:i/>
          <w:iCs/>
        </w:rPr>
        <w:t>Nightbitch</w:t>
      </w:r>
      <w:proofErr w:type="spellEnd"/>
      <w:r w:rsidRPr="00C329D6">
        <w:t xml:space="preserve">, </w:t>
      </w:r>
      <w:r>
        <w:t xml:space="preserve">Rachel </w:t>
      </w:r>
      <w:r w:rsidRPr="00C329D6">
        <w:t>Yoder: ISBN 13: 978-0385546829</w:t>
      </w:r>
    </w:p>
    <w:p w14:paraId="6E163CC3" w14:textId="55DD85C4" w:rsidR="00C329D6" w:rsidRPr="007B6E7A" w:rsidRDefault="00C329D6" w:rsidP="00C329D6">
      <w:pPr>
        <w:pStyle w:val="SyllabusList"/>
      </w:pPr>
      <w:r>
        <w:t xml:space="preserve">Custom </w:t>
      </w:r>
      <w:r>
        <w:t>Course Reader (provided by instructor)</w:t>
      </w:r>
    </w:p>
    <w:p w14:paraId="6625E665" w14:textId="77777777" w:rsidR="00C329D6" w:rsidRPr="001D2477" w:rsidRDefault="00C329D6" w:rsidP="00C329D6">
      <w:pPr>
        <w:pStyle w:val="Scheduleheadings"/>
      </w:pPr>
      <w:r w:rsidRPr="001D2477">
        <w:t>Technical Requirements &amp; Skills</w:t>
      </w:r>
    </w:p>
    <w:p w14:paraId="57049D90" w14:textId="77777777" w:rsidR="00C329D6" w:rsidRPr="00C11816" w:rsidRDefault="00C329D6" w:rsidP="00C329D6">
      <w:r w:rsidRPr="00C11816">
        <w:t xml:space="preserve">You’ll need </w:t>
      </w:r>
      <w:hyperlink r:id="rId7" w:anchor="s-lib-ctab-31692025-5" w:history="1">
        <w:r w:rsidRPr="00C11816">
          <w:rPr>
            <w:rStyle w:val="Hyperlink"/>
            <w:rFonts w:eastAsia="Tw Cen MT"/>
          </w:rPr>
          <w:t>a computer</w:t>
        </w:r>
      </w:hyperlink>
      <w:r w:rsidRPr="00C11816">
        <w:t xml:space="preserve"> with </w:t>
      </w:r>
      <w:hyperlink r:id="rId8" w:history="1">
        <w:r w:rsidRPr="00C11816">
          <w:rPr>
            <w:rStyle w:val="Hyperlink"/>
            <w:rFonts w:eastAsia="Tw Cen MT"/>
          </w:rPr>
          <w:t>internet access</w:t>
        </w:r>
      </w:hyperlink>
      <w:r w:rsidRPr="00C11816">
        <w:t xml:space="preserve"> and know the basic skills necessary to:  </w:t>
      </w:r>
    </w:p>
    <w:p w14:paraId="671D743A" w14:textId="77777777" w:rsidR="00C329D6" w:rsidRPr="00C11816" w:rsidRDefault="00C329D6" w:rsidP="00C329D6">
      <w:pPr>
        <w:pStyle w:val="SyllabusList"/>
      </w:pPr>
      <w:r w:rsidRPr="00C11816">
        <w:t xml:space="preserve">Use </w:t>
      </w:r>
      <w:hyperlink r:id="rId9" w:history="1">
        <w:r w:rsidRPr="00C11816">
          <w:rPr>
            <w:rStyle w:val="Hyperlink"/>
          </w:rPr>
          <w:t>Outlook for UNT email</w:t>
        </w:r>
      </w:hyperlink>
    </w:p>
    <w:p w14:paraId="7000C9E2" w14:textId="77777777" w:rsidR="00C329D6" w:rsidRPr="00C11816" w:rsidRDefault="00C329D6" w:rsidP="00C329D6">
      <w:pPr>
        <w:pStyle w:val="SyllabusList"/>
      </w:pPr>
      <w:r w:rsidRPr="00C11816">
        <w:t xml:space="preserve">Use </w:t>
      </w:r>
      <w:hyperlink r:id="rId10" w:history="1">
        <w:r w:rsidRPr="00C11816">
          <w:rPr>
            <w:rStyle w:val="Hyperlink"/>
          </w:rPr>
          <w:t>Canvas</w:t>
        </w:r>
      </w:hyperlink>
    </w:p>
    <w:p w14:paraId="694DC3C2" w14:textId="77777777" w:rsidR="00C329D6" w:rsidRDefault="00C329D6" w:rsidP="00C329D6">
      <w:pPr>
        <w:tabs>
          <w:tab w:val="left" w:pos="3060"/>
        </w:tabs>
        <w:jc w:val="left"/>
        <w:rPr>
          <w:b/>
          <w:caps/>
          <w:color w:val="008000"/>
          <w:sz w:val="32"/>
          <w:szCs w:val="32"/>
        </w:rPr>
      </w:pPr>
      <w:r>
        <w:rPr>
          <w:b/>
          <w:caps/>
          <w:color w:val="008000"/>
          <w:sz w:val="32"/>
          <w:szCs w:val="32"/>
        </w:rPr>
        <w:t>Grade Distribution</w:t>
      </w:r>
    </w:p>
    <w:p w14:paraId="675BCF74" w14:textId="77777777" w:rsidR="00C329D6" w:rsidRDefault="00C329D6" w:rsidP="00C329D6">
      <w:pPr>
        <w:tabs>
          <w:tab w:val="left" w:pos="3060"/>
        </w:tabs>
        <w:jc w:val="left"/>
        <w:rPr>
          <w:rFonts w:eastAsia="Tw Cen MT"/>
          <w:color w:val="222222"/>
          <w:w w:val="105"/>
          <w:lang w:val="en-GB" w:eastAsia="en-GB"/>
        </w:rPr>
      </w:pPr>
      <w:r>
        <w:rPr>
          <w:rFonts w:eastAsia="Tw Cen MT"/>
          <w:color w:val="222222"/>
          <w:w w:val="105"/>
          <w:lang w:val="en-GB" w:eastAsia="en-GB"/>
        </w:rPr>
        <w:t>*You can find more detailed descriptions of these assignments on our Canvas page.</w:t>
      </w:r>
    </w:p>
    <w:p w14:paraId="48327726" w14:textId="77777777" w:rsidR="00C329D6" w:rsidRPr="00C329D6" w:rsidRDefault="00C329D6" w:rsidP="00C329D6">
      <w:pPr>
        <w:pStyle w:val="ListParagraph"/>
        <w:numPr>
          <w:ilvl w:val="0"/>
          <w:numId w:val="3"/>
        </w:numPr>
        <w:tabs>
          <w:tab w:val="left" w:pos="3060"/>
        </w:tabs>
        <w:spacing w:after="120"/>
        <w:contextualSpacing/>
        <w:rPr>
          <w:rFonts w:ascii="Tw Cen MT" w:eastAsia="Tw Cen MT" w:hAnsi="Tw Cen MT"/>
          <w:w w:val="105"/>
          <w:lang w:val="en-GB" w:eastAsia="en-GB"/>
        </w:rPr>
      </w:pPr>
      <w:r w:rsidRPr="00C329D6">
        <w:rPr>
          <w:rFonts w:ascii="Tw Cen MT" w:eastAsia="Tw Cen MT" w:hAnsi="Tw Cen MT"/>
          <w:w w:val="105"/>
          <w:lang w:val="en-GB" w:eastAsia="en-GB"/>
        </w:rPr>
        <w:t>Attendance and Participation: 20%</w:t>
      </w:r>
    </w:p>
    <w:p w14:paraId="699D1507" w14:textId="172A658A" w:rsidR="00C329D6" w:rsidRPr="00C329D6" w:rsidRDefault="00C329D6" w:rsidP="00C329D6">
      <w:pPr>
        <w:pStyle w:val="ListParagraph"/>
        <w:numPr>
          <w:ilvl w:val="0"/>
          <w:numId w:val="3"/>
        </w:numPr>
        <w:tabs>
          <w:tab w:val="left" w:pos="3060"/>
        </w:tabs>
        <w:spacing w:after="120"/>
        <w:contextualSpacing/>
        <w:rPr>
          <w:rFonts w:ascii="Tw Cen MT" w:eastAsia="Tw Cen MT" w:hAnsi="Tw Cen MT"/>
          <w:w w:val="105"/>
          <w:lang w:val="en-GB" w:eastAsia="en-GB"/>
        </w:rPr>
      </w:pPr>
      <w:r w:rsidRPr="00C329D6">
        <w:rPr>
          <w:rFonts w:ascii="Tw Cen MT" w:eastAsia="Tw Cen MT" w:hAnsi="Tw Cen MT"/>
          <w:w w:val="105"/>
          <w:lang w:val="en-GB" w:eastAsia="en-GB"/>
        </w:rPr>
        <w:t xml:space="preserve">Weekly </w:t>
      </w:r>
      <w:r w:rsidRPr="00C329D6">
        <w:rPr>
          <w:rFonts w:ascii="Tw Cen MT" w:eastAsia="Tw Cen MT" w:hAnsi="Tw Cen MT"/>
          <w:w w:val="105"/>
          <w:lang w:val="en-GB" w:eastAsia="en-GB"/>
        </w:rPr>
        <w:t>Reading Quizzes</w:t>
      </w:r>
      <w:r w:rsidRPr="00C329D6">
        <w:rPr>
          <w:rFonts w:ascii="Tw Cen MT" w:eastAsia="Tw Cen MT" w:hAnsi="Tw Cen MT"/>
          <w:w w:val="105"/>
          <w:lang w:val="en-GB" w:eastAsia="en-GB"/>
        </w:rPr>
        <w:t>: 2</w:t>
      </w:r>
      <w:r w:rsidRPr="00C329D6">
        <w:rPr>
          <w:rFonts w:ascii="Tw Cen MT" w:eastAsia="Tw Cen MT" w:hAnsi="Tw Cen MT"/>
          <w:w w:val="105"/>
          <w:lang w:val="en-GB" w:eastAsia="en-GB"/>
        </w:rPr>
        <w:t>0%</w:t>
      </w:r>
    </w:p>
    <w:p w14:paraId="2E8A3A33" w14:textId="22F310F9" w:rsidR="00C329D6" w:rsidRPr="00C329D6" w:rsidRDefault="00C329D6" w:rsidP="00C329D6">
      <w:pPr>
        <w:pStyle w:val="ListParagraph"/>
        <w:numPr>
          <w:ilvl w:val="0"/>
          <w:numId w:val="3"/>
        </w:numPr>
        <w:tabs>
          <w:tab w:val="left" w:pos="3060"/>
        </w:tabs>
        <w:spacing w:after="120"/>
        <w:contextualSpacing/>
        <w:rPr>
          <w:rFonts w:ascii="Tw Cen MT" w:eastAsia="Tw Cen MT" w:hAnsi="Tw Cen MT"/>
          <w:w w:val="105"/>
          <w:lang w:val="en-GB" w:eastAsia="en-GB"/>
        </w:rPr>
      </w:pPr>
      <w:r w:rsidRPr="00C329D6">
        <w:rPr>
          <w:rFonts w:ascii="Tw Cen MT" w:eastAsia="Tw Cen MT" w:hAnsi="Tw Cen MT"/>
          <w:w w:val="105"/>
          <w:lang w:val="en-GB" w:eastAsia="en-GB"/>
        </w:rPr>
        <w:t>Group Theoretical Close Reading Presentation: 20%</w:t>
      </w:r>
    </w:p>
    <w:p w14:paraId="4A3CA49B" w14:textId="7D138E21" w:rsidR="00C329D6" w:rsidRPr="00C329D6" w:rsidRDefault="00C329D6" w:rsidP="00C329D6">
      <w:pPr>
        <w:pStyle w:val="ListParagraph"/>
        <w:numPr>
          <w:ilvl w:val="0"/>
          <w:numId w:val="3"/>
        </w:numPr>
        <w:tabs>
          <w:tab w:val="left" w:pos="3060"/>
        </w:tabs>
        <w:spacing w:after="120"/>
        <w:contextualSpacing/>
        <w:rPr>
          <w:rFonts w:ascii="Tw Cen MT" w:eastAsia="Tw Cen MT" w:hAnsi="Tw Cen MT"/>
          <w:w w:val="105"/>
          <w:lang w:val="en-GB" w:eastAsia="en-GB"/>
        </w:rPr>
      </w:pPr>
      <w:r w:rsidRPr="00C329D6">
        <w:rPr>
          <w:rFonts w:ascii="Tw Cen MT" w:eastAsia="Tw Cen MT" w:hAnsi="Tw Cen MT"/>
          <w:w w:val="105"/>
          <w:lang w:val="en-GB" w:eastAsia="en-GB"/>
        </w:rPr>
        <w:t>Theory</w:t>
      </w:r>
      <w:r w:rsidRPr="00C329D6">
        <w:rPr>
          <w:rFonts w:ascii="Tw Cen MT" w:eastAsia="Tw Cen MT" w:hAnsi="Tw Cen MT"/>
          <w:w w:val="105"/>
          <w:lang w:val="en-GB" w:eastAsia="en-GB"/>
        </w:rPr>
        <w:t xml:space="preserve"> Exam: 2</w:t>
      </w:r>
      <w:r w:rsidRPr="00C329D6">
        <w:rPr>
          <w:rFonts w:ascii="Tw Cen MT" w:eastAsia="Tw Cen MT" w:hAnsi="Tw Cen MT"/>
          <w:w w:val="105"/>
          <w:lang w:val="en-GB" w:eastAsia="en-GB"/>
        </w:rPr>
        <w:t>0</w:t>
      </w:r>
      <w:r w:rsidRPr="00C329D6">
        <w:rPr>
          <w:rFonts w:ascii="Tw Cen MT" w:eastAsia="Tw Cen MT" w:hAnsi="Tw Cen MT"/>
          <w:w w:val="105"/>
          <w:lang w:val="en-GB" w:eastAsia="en-GB"/>
        </w:rPr>
        <w:t>%</w:t>
      </w:r>
    </w:p>
    <w:p w14:paraId="138399D7" w14:textId="2D573859" w:rsidR="00C329D6" w:rsidRPr="00C329D6" w:rsidRDefault="00C329D6" w:rsidP="00C329D6">
      <w:pPr>
        <w:pStyle w:val="ListParagraph"/>
        <w:numPr>
          <w:ilvl w:val="0"/>
          <w:numId w:val="3"/>
        </w:numPr>
        <w:tabs>
          <w:tab w:val="left" w:pos="3060"/>
        </w:tabs>
        <w:spacing w:after="120"/>
        <w:contextualSpacing/>
        <w:rPr>
          <w:rFonts w:ascii="Tw Cen MT" w:eastAsia="Tw Cen MT" w:hAnsi="Tw Cen MT"/>
          <w:w w:val="105"/>
          <w:lang w:val="en-GB" w:eastAsia="en-GB"/>
        </w:rPr>
      </w:pPr>
      <w:r w:rsidRPr="00C329D6">
        <w:rPr>
          <w:rFonts w:ascii="Tw Cen MT" w:eastAsia="Tw Cen MT" w:hAnsi="Tw Cen MT"/>
          <w:w w:val="105"/>
          <w:lang w:val="en-GB" w:eastAsia="en-GB"/>
        </w:rPr>
        <w:t>Final P</w:t>
      </w:r>
      <w:r w:rsidRPr="00C329D6">
        <w:rPr>
          <w:rFonts w:ascii="Tw Cen MT" w:eastAsia="Tw Cen MT" w:hAnsi="Tw Cen MT"/>
          <w:w w:val="105"/>
          <w:lang w:val="en-GB" w:eastAsia="en-GB"/>
        </w:rPr>
        <w:t>aper</w:t>
      </w:r>
      <w:r w:rsidRPr="00C329D6">
        <w:rPr>
          <w:rFonts w:ascii="Tw Cen MT" w:eastAsia="Tw Cen MT" w:hAnsi="Tw Cen MT"/>
          <w:w w:val="105"/>
          <w:lang w:val="en-GB" w:eastAsia="en-GB"/>
        </w:rPr>
        <w:t>: 2</w:t>
      </w:r>
      <w:r w:rsidRPr="00C329D6">
        <w:rPr>
          <w:rFonts w:ascii="Tw Cen MT" w:eastAsia="Tw Cen MT" w:hAnsi="Tw Cen MT"/>
          <w:w w:val="105"/>
          <w:lang w:val="en-GB" w:eastAsia="en-GB"/>
        </w:rPr>
        <w:t>0</w:t>
      </w:r>
      <w:r w:rsidRPr="00C329D6">
        <w:rPr>
          <w:rFonts w:ascii="Tw Cen MT" w:eastAsia="Tw Cen MT" w:hAnsi="Tw Cen MT"/>
          <w:w w:val="105"/>
          <w:lang w:val="en-GB" w:eastAsia="en-GB"/>
        </w:rPr>
        <w:t>%</w:t>
      </w:r>
    </w:p>
    <w:p w14:paraId="3AB1842E" w14:textId="282FDB73" w:rsidR="00C329D6" w:rsidRDefault="00C329D6" w:rsidP="00C329D6">
      <w:pPr>
        <w:tabs>
          <w:tab w:val="left" w:pos="3060"/>
        </w:tabs>
        <w:jc w:val="left"/>
        <w:rPr>
          <w:rFonts w:eastAsia="Tw Cen MT"/>
          <w:color w:val="222222"/>
          <w:w w:val="105"/>
          <w:lang w:val="en-GB" w:eastAsia="en-GB"/>
        </w:rPr>
      </w:pPr>
      <w:r>
        <w:rPr>
          <w:rFonts w:eastAsia="Tw Cen MT"/>
          <w:color w:val="222222"/>
          <w:w w:val="105"/>
          <w:lang w:val="en-GB" w:eastAsia="en-GB"/>
        </w:rPr>
        <w:tab/>
      </w:r>
      <w:r>
        <w:rPr>
          <w:rFonts w:eastAsia="Tw Cen MT"/>
          <w:color w:val="222222"/>
          <w:w w:val="105"/>
          <w:lang w:val="en-GB" w:eastAsia="en-GB"/>
        </w:rPr>
        <w:tab/>
      </w:r>
      <w:r>
        <w:rPr>
          <w:rFonts w:eastAsia="Tw Cen MT"/>
          <w:color w:val="222222"/>
          <w:w w:val="105"/>
          <w:lang w:val="en-GB" w:eastAsia="en-GB"/>
        </w:rPr>
        <w:tab/>
      </w:r>
      <w:r>
        <w:rPr>
          <w:rFonts w:eastAsia="Tw Cen MT"/>
          <w:color w:val="222222"/>
          <w:w w:val="105"/>
          <w:lang w:val="en-GB" w:eastAsia="en-GB"/>
        </w:rPr>
        <w:t>Total: 100%</w:t>
      </w:r>
    </w:p>
    <w:p w14:paraId="47289F98" w14:textId="77777777" w:rsidR="00C329D6" w:rsidRPr="00906F3D" w:rsidRDefault="00C329D6" w:rsidP="00C329D6">
      <w:pPr>
        <w:tabs>
          <w:tab w:val="left" w:pos="3060"/>
        </w:tabs>
        <w:jc w:val="left"/>
        <w:rPr>
          <w:b/>
          <w:caps/>
          <w:color w:val="008000"/>
          <w:sz w:val="32"/>
          <w:szCs w:val="32"/>
        </w:rPr>
      </w:pPr>
      <w:r w:rsidRPr="000F4AE9">
        <w:rPr>
          <w:b/>
          <w:caps/>
          <w:color w:val="008000"/>
          <w:sz w:val="32"/>
          <w:szCs w:val="32"/>
        </w:rPr>
        <w:t>Grading</w:t>
      </w:r>
    </w:p>
    <w:p w14:paraId="7C7F5D9C" w14:textId="4F537F07" w:rsidR="00C329D6" w:rsidRDefault="00C329D6" w:rsidP="00C329D6">
      <w:r w:rsidRPr="000F4AE9">
        <w:t xml:space="preserve">All major assignments must be turned in on Canvas and processed through Turnitin to be eligible to pass this course. </w:t>
      </w:r>
      <w:r w:rsidR="00F0577A">
        <w:t xml:space="preserve">Some assignments will be graded by the instructor and others may be graded by the academic assistant. </w:t>
      </w:r>
    </w:p>
    <w:p w14:paraId="3D37303E" w14:textId="77777777" w:rsidR="00C329D6" w:rsidRPr="008B4B75" w:rsidRDefault="00C329D6" w:rsidP="00C329D6">
      <w:r w:rsidRPr="00762EC9">
        <w:t xml:space="preserve">I encourage you to monitor your score and review feedback posted on Canvas; However, Canvas’s gradebook is not always accurate. Some grades, such as attendance or extra credit, are not incorporated until </w:t>
      </w:r>
      <w:r w:rsidRPr="00762EC9">
        <w:rPr>
          <w:i/>
          <w:iCs/>
        </w:rPr>
        <w:t>after</w:t>
      </w:r>
      <w:r w:rsidRPr="00762EC9">
        <w:t xml:space="preserve"> the last time the class meets. If you are concerned about your grades, please set up a meeting so we can discuss them.</w:t>
      </w:r>
      <w:r w:rsidRPr="008B4B75">
        <w:t xml:space="preserve"> </w:t>
      </w:r>
    </w:p>
    <w:p w14:paraId="3F79A33E" w14:textId="77777777" w:rsidR="009B7C76" w:rsidRPr="009B7C76" w:rsidRDefault="009B7C76" w:rsidP="009B7C76">
      <w:pPr>
        <w:spacing w:after="0"/>
        <w:jc w:val="left"/>
        <w:rPr>
          <w:bCs/>
          <w:caps/>
          <w:noProof/>
          <w:color w:val="3A7C22" w:themeColor="accent6" w:themeShade="BF"/>
          <w:sz w:val="32"/>
          <w:szCs w:val="32"/>
        </w:rPr>
      </w:pPr>
      <w:r w:rsidRPr="009B7C76">
        <w:rPr>
          <w:b/>
          <w:caps/>
          <w:noProof/>
          <w:color w:val="3A7C22" w:themeColor="accent6" w:themeShade="BF"/>
          <w:sz w:val="32"/>
          <w:szCs w:val="32"/>
        </w:rPr>
        <w:lastRenderedPageBreak/>
        <w:t>Academic Freedom &amp; Responsibility</w:t>
      </w:r>
    </w:p>
    <w:p w14:paraId="387856CB" w14:textId="191ED5D4" w:rsidR="009B7C76" w:rsidRPr="009B7C76" w:rsidRDefault="009B7C76" w:rsidP="009B7C76">
      <w:pPr>
        <w:rPr>
          <w:rFonts w:cs="Calibri"/>
          <w:color w:val="000000"/>
        </w:rPr>
      </w:pPr>
      <w:r w:rsidRPr="009B7C76">
        <w:rPr>
          <w:rFonts w:cs="Calibri"/>
          <w:color w:val="000000"/>
        </w:rPr>
        <w:t xml:space="preserve">UNT has a robust policy regarding academic freedom and academic responsibility. Crucially, this policy encompasses not only the rights of faculty members but also the rights “of the student to freedom in learning.” As a student in this classroom, therefore, </w:t>
      </w:r>
      <w:r w:rsidRPr="009B7C76">
        <w:rPr>
          <w:rFonts w:cs="Calibri"/>
          <w:b/>
          <w:bCs/>
          <w:color w:val="000000"/>
        </w:rPr>
        <w:t>you have the right to encounter and debate new ideas, diverse forms of knowledge, and unfamiliar or contrary points of view.</w:t>
      </w:r>
      <w:r w:rsidRPr="009B7C76">
        <w:rPr>
          <w:rFonts w:cs="Calibri"/>
          <w:color w:val="000000"/>
        </w:rPr>
        <w:t xml:space="preserve"> According to UNT policy, “it is not the proper role of the University to attempt to shield individuals from ideas and opinions they find unwelcome, disagreeable, or even deeply offensive.” At the same time, to encourage the free exchange of ideas, and to ensure that your right to learn is protected, the tone for such discussion must always be civil and respectful; hateful or discriminatory speech will not be tolerated. For more information, please consult the full UNT policy at </w:t>
      </w:r>
      <w:hyperlink r:id="rId11" w:tgtFrame="_blank" w:tooltip="Original URL: https://policy.unt.edu/policy/06-035.. Click or tap if you trust this link." w:history="1">
        <w:r w:rsidRPr="009B7C76">
          <w:rPr>
            <w:rStyle w:val="Hyperlink"/>
            <w:rFonts w:cs="Calibri"/>
          </w:rPr>
          <w:t>https://policy.unt.edu/policy/06-035</w:t>
        </w:r>
      </w:hyperlink>
    </w:p>
    <w:p w14:paraId="28B26255" w14:textId="5199F866" w:rsidR="009B7C76" w:rsidRPr="009B7C76" w:rsidRDefault="009B7C76" w:rsidP="009B7C76">
      <w:pPr>
        <w:jc w:val="left"/>
        <w:rPr>
          <w:rFonts w:cs="Calibri"/>
          <w:color w:val="000000"/>
        </w:rPr>
      </w:pPr>
      <w:r w:rsidRPr="009B7C76">
        <w:rPr>
          <w:bCs/>
          <w:caps/>
          <w:noProof/>
          <w:color w:val="3A7C22" w:themeColor="accent6" w:themeShade="BF"/>
          <w:sz w:val="32"/>
          <w:szCs w:val="32"/>
        </w:rPr>
        <w:t>Audio/Video</w:t>
      </w:r>
      <w:r w:rsidRPr="009B7C76">
        <w:rPr>
          <w:bCs/>
          <w:caps/>
          <w:noProof/>
          <w:color w:val="3A7C22" w:themeColor="accent6" w:themeShade="BF"/>
          <w:sz w:val="32"/>
          <w:szCs w:val="32"/>
        </w:rPr>
        <w:t xml:space="preserve"> Recording</w:t>
      </w:r>
      <w:r w:rsidRPr="009B7C76">
        <w:rPr>
          <w:rFonts w:cs="Calibri"/>
          <w:color w:val="000000"/>
        </w:rPr>
        <w:br/>
      </w:r>
      <w:proofErr w:type="spellStart"/>
      <w:r w:rsidRPr="009B7C76">
        <w:rPr>
          <w:rFonts w:cs="Calibri"/>
          <w:color w:val="000000"/>
        </w:rPr>
        <w:t xml:space="preserve">Although </w:t>
      </w:r>
      <w:proofErr w:type="spellEnd"/>
      <w:r w:rsidRPr="009B7C76">
        <w:rPr>
          <w:rFonts w:cs="Calibri"/>
          <w:color w:val="000000"/>
        </w:rPr>
        <w:t xml:space="preserve">UNT is a publicly supported institution, our classroom is not a public space. Therefore, to protect the intellectual property and privacy rights of both faculty and students, video and audio recordings are prohibited during class. The exception is for students who have been granted explicit approval as an ODA accommodation. For more information, please consult the full UNT policy at </w:t>
      </w:r>
      <w:hyperlink r:id="rId12" w:tgtFrame="_blank" w:tooltip="Original URL: https://studentaffairs.unt.edu/office-disability-access/faculty/faculty-guide/accommodations-explained/Audio-Recording-Faculty.html. Click or tap if you trust this link." w:history="1">
        <w:r w:rsidRPr="009B7C76">
          <w:rPr>
            <w:rStyle w:val="Hyperlink"/>
            <w:rFonts w:cs="Calibri"/>
          </w:rPr>
          <w:t>https://studentaffairs.unt.edu/office-disability-access/faculty/faculty-guide/accommodations-explained/Audio-Recording-Faculty.html</w:t>
        </w:r>
      </w:hyperlink>
    </w:p>
    <w:p w14:paraId="09429D0F" w14:textId="7F959642" w:rsidR="00C329D6" w:rsidRPr="008B4B75" w:rsidRDefault="00C329D6" w:rsidP="00C329D6">
      <w:pPr>
        <w:pStyle w:val="Scheduleheadings"/>
      </w:pPr>
      <w:r w:rsidRPr="008B4B75">
        <w:t>Communication Expectations</w:t>
      </w:r>
    </w:p>
    <w:p w14:paraId="5B8FF674" w14:textId="77777777" w:rsidR="00C329D6" w:rsidRPr="008B4B75" w:rsidRDefault="00C329D6" w:rsidP="00C329D6">
      <w:pPr>
        <w:pStyle w:val="SyllabusHeading2"/>
      </w:pPr>
      <w:r w:rsidRPr="008B4B75">
        <w:t>Feedback</w:t>
      </w:r>
    </w:p>
    <w:p w14:paraId="3CEEAE36" w14:textId="3B6E5439" w:rsidR="00C329D6" w:rsidRPr="00833F91" w:rsidRDefault="00C329D6" w:rsidP="00C329D6">
      <w:r w:rsidRPr="00833F91">
        <w:t xml:space="preserve">I strive to return all graded work promptly. For shorter assignments and discussions, </w:t>
      </w:r>
      <w:r w:rsidR="00F0577A">
        <w:t xml:space="preserve">feedback will generally be provided </w:t>
      </w:r>
      <w:r w:rsidRPr="00833F91">
        <w:t>within seven days of the due date. For the larger projects, I aim for fourteen days. If it has been longer than the times mentioned, please feel free to ask me when to expect the grades and feedback</w:t>
      </w:r>
      <w:r w:rsidR="00F0577A">
        <w:t xml:space="preserve">. Again, some grading in this course may be completed by the academic assistant. Any questions about feedback can be asked directly to your instructor or </w:t>
      </w:r>
      <w:proofErr w:type="gramStart"/>
      <w:r w:rsidR="00F0577A">
        <w:t>you</w:t>
      </w:r>
      <w:proofErr w:type="gramEnd"/>
      <w:r w:rsidR="00F0577A">
        <w:t xml:space="preserve"> academic assistant. </w:t>
      </w:r>
    </w:p>
    <w:p w14:paraId="2B9E20F0" w14:textId="77777777" w:rsidR="00C329D6" w:rsidRPr="00833F91" w:rsidRDefault="00C329D6" w:rsidP="00C329D6">
      <w:pPr>
        <w:pStyle w:val="SyllabusHeading2"/>
      </w:pPr>
      <w:r>
        <w:t>Office</w:t>
      </w:r>
      <w:r w:rsidRPr="00833F91">
        <w:t xml:space="preserve"> Hours</w:t>
      </w:r>
    </w:p>
    <w:p w14:paraId="6C62706D" w14:textId="77777777" w:rsidR="00C329D6" w:rsidRPr="008B4B75" w:rsidRDefault="00C329D6" w:rsidP="00C329D6">
      <w:r w:rsidRPr="00833F91">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177FEC41" w14:textId="77777777" w:rsidR="00C329D6" w:rsidRPr="008B4B75" w:rsidRDefault="00C329D6" w:rsidP="00C329D6">
      <w:pPr>
        <w:pStyle w:val="SyllabusHeading2"/>
      </w:pPr>
      <w:r w:rsidRPr="008B4B75">
        <w:t xml:space="preserve">Email </w:t>
      </w:r>
    </w:p>
    <w:p w14:paraId="673B01DA" w14:textId="05F7C072" w:rsidR="00F0577A" w:rsidRDefault="00F0577A" w:rsidP="00C329D6">
      <w:pPr>
        <w:jc w:val="left"/>
      </w:pPr>
      <w:r>
        <w:t xml:space="preserve">Your academic assistant is the first point of contact for questions about our class. Please contact </w:t>
      </w:r>
      <w:r w:rsidR="009B7C76">
        <w:t>them</w:t>
      </w:r>
      <w:r>
        <w:t xml:space="preserve"> at (</w:t>
      </w:r>
      <w:hyperlink r:id="rId13" w:history="1">
        <w:r w:rsidRPr="001831D3">
          <w:rPr>
            <w:rStyle w:val="Hyperlink"/>
          </w:rPr>
          <w:t>emmadore@my.unt.edu</w:t>
        </w:r>
      </w:hyperlink>
      <w:r>
        <w:t xml:space="preserve">) with any questions or concerns first. </w:t>
      </w:r>
    </w:p>
    <w:p w14:paraId="2197273F" w14:textId="4496BCEF" w:rsidR="00C329D6" w:rsidRPr="00833F91" w:rsidRDefault="00F0577A" w:rsidP="00C329D6">
      <w:pPr>
        <w:jc w:val="left"/>
      </w:pPr>
      <w:r>
        <w:t xml:space="preserve">I </w:t>
      </w:r>
      <w:r w:rsidR="00C329D6" w:rsidRPr="00833F91">
        <w:t xml:space="preserve">will respond to all official correspondence addressed to my UNT email (StephanieVastine@unt.edu) in person or via email within </w:t>
      </w:r>
      <w:r w:rsidR="00C329D6" w:rsidRPr="00C329D6">
        <w:rPr>
          <w:u w:val="single"/>
        </w:rPr>
        <w:t>three business days</w:t>
      </w:r>
      <w:r w:rsidR="00C329D6">
        <w:rPr>
          <w:i/>
          <w:iCs/>
        </w:rPr>
        <w:t xml:space="preserve">, </w:t>
      </w:r>
      <w:r w:rsidR="00C329D6" w:rsidRPr="00C329D6">
        <w:t>if not sooner</w:t>
      </w:r>
      <w:r w:rsidR="00C329D6" w:rsidRPr="00833F91">
        <w:rPr>
          <w:i/>
          <w:iCs/>
        </w:rPr>
        <w:t>.</w:t>
      </w:r>
      <w:r w:rsidR="00C329D6" w:rsidRPr="00833F91">
        <w:rPr>
          <w:b/>
          <w:bCs/>
          <w:i/>
          <w:iCs/>
        </w:rPr>
        <w:t xml:space="preserve"> </w:t>
      </w:r>
      <w:r w:rsidR="00C329D6" w:rsidRPr="00833F91">
        <w:t>All other communication methods—Canvas Messenger, assignment comments, personal emails, physical letters, etc.—</w:t>
      </w:r>
      <w:r w:rsidR="00C329D6" w:rsidRPr="00ED28DC">
        <w:rPr>
          <w:i/>
          <w:iCs/>
        </w:rPr>
        <w:t>are</w:t>
      </w:r>
      <w:r w:rsidR="00C329D6" w:rsidRPr="00ED28DC">
        <w:t xml:space="preserve"> </w:t>
      </w:r>
      <w:r w:rsidR="00C329D6" w:rsidRPr="00ED28DC">
        <w:rPr>
          <w:i/>
          <w:iCs/>
        </w:rPr>
        <w:t>unreliable</w:t>
      </w:r>
      <w:r w:rsidR="00C329D6" w:rsidRPr="00833F91">
        <w:t xml:space="preserve"> ways to contact me. I cannot guarantee that I will see your message on other platforms within any specific time frame, if ever. </w:t>
      </w:r>
    </w:p>
    <w:p w14:paraId="3EC9671D" w14:textId="717DC02D" w:rsidR="00C329D6" w:rsidRPr="00833F91" w:rsidRDefault="00C329D6" w:rsidP="00C329D6">
      <w:r w:rsidRPr="00C329D6">
        <w:t>Please</w:t>
      </w:r>
      <w:r w:rsidRPr="00833F91">
        <w:t xml:space="preserve"> check the syllabus and related assignment sheets before emailing me, and in your email, indicate where you looked for the information you are seeking before you emailed me. So that if something is unclear, I can fix it. </w:t>
      </w:r>
    </w:p>
    <w:p w14:paraId="4F85AB76" w14:textId="3499EEE4" w:rsidR="00C329D6" w:rsidRPr="008B4B75" w:rsidRDefault="00C329D6" w:rsidP="00C329D6">
      <w:r w:rsidRPr="00833F91">
        <w:lastRenderedPageBreak/>
        <w:t>It is your responsibility to check your UNT email</w:t>
      </w:r>
      <w:r w:rsidR="00F0577A">
        <w:t xml:space="preserve"> and Canvas announcements</w:t>
      </w:r>
      <w:r w:rsidRPr="00833F91">
        <w:t xml:space="preserve"> during your ‘business’ hours each day to ensure you do not miss any time-sensitive information.</w:t>
      </w:r>
    </w:p>
    <w:p w14:paraId="560FA53C" w14:textId="77777777" w:rsidR="00C329D6" w:rsidRPr="008B4B75" w:rsidRDefault="00C329D6" w:rsidP="00C329D6">
      <w:pPr>
        <w:pStyle w:val="SyllabusHeading2"/>
      </w:pPr>
      <w:r w:rsidRPr="008B4B75">
        <w:t>Syllabus Change Policy</w:t>
      </w:r>
    </w:p>
    <w:p w14:paraId="3142C0B2" w14:textId="77777777" w:rsidR="00C329D6" w:rsidRPr="008B4B75" w:rsidRDefault="00C329D6" w:rsidP="00C329D6">
      <w:pPr>
        <w:rPr>
          <w:bCs/>
        </w:rPr>
      </w:pPr>
      <w:r w:rsidRPr="008B4B75">
        <w:rPr>
          <w:bCs/>
        </w:rPr>
        <w:t xml:space="preserve">I have made every attempt to provide an accurate syllabus for this course. However, if presently unanticipated circumstances arise that necessitate an amendment to the syllabus, advance notice will be given in writing via </w:t>
      </w:r>
      <w:r>
        <w:rPr>
          <w:bCs/>
        </w:rPr>
        <w:t>Canvas announcements</w:t>
      </w:r>
      <w:r w:rsidRPr="008B4B75">
        <w:rPr>
          <w:bCs/>
        </w:rPr>
        <w:t xml:space="preserve"> of all change</w:t>
      </w:r>
      <w:r>
        <w:rPr>
          <w:bCs/>
        </w:rPr>
        <w:t>s.</w:t>
      </w:r>
    </w:p>
    <w:p w14:paraId="68E73498" w14:textId="77777777" w:rsidR="00C329D6" w:rsidRPr="008B4B75" w:rsidRDefault="00C329D6" w:rsidP="00C329D6">
      <w:pPr>
        <w:pStyle w:val="Scheduleheadings"/>
      </w:pPr>
      <w:r w:rsidRPr="008B4B75">
        <w:t>Attendance</w:t>
      </w:r>
    </w:p>
    <w:p w14:paraId="08D99373" w14:textId="77777777" w:rsidR="00C329D6" w:rsidRPr="008B4B75" w:rsidRDefault="00C329D6" w:rsidP="00C329D6">
      <w:r w:rsidRPr="008B4B75">
        <w:t>Attendance Policy (</w:t>
      </w:r>
      <w:hyperlink r:id="rId14" w:history="1">
        <w:r w:rsidRPr="008B4B75">
          <w:rPr>
            <w:color w:val="467886" w:themeColor="hyperlink"/>
            <w:u w:val="single"/>
          </w:rPr>
          <w:t>UNT Policy 06.039</w:t>
        </w:r>
      </w:hyperlink>
      <w:r w:rsidRPr="008B4B75">
        <w:t>)</w:t>
      </w:r>
    </w:p>
    <w:p w14:paraId="1DFA494B" w14:textId="77777777" w:rsidR="00C329D6" w:rsidRPr="008B4B75" w:rsidRDefault="00C329D6" w:rsidP="00C329D6">
      <w:r w:rsidRPr="008B4B75">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25DA83A9" w14:textId="77777777" w:rsidR="00C329D6" w:rsidRPr="00833F91" w:rsidRDefault="00C329D6" w:rsidP="00C329D6">
      <w:pPr>
        <w:pStyle w:val="SyllabusHeading2"/>
      </w:pPr>
      <w:r>
        <w:t>Attendance</w:t>
      </w:r>
      <w:r w:rsidRPr="00833F91">
        <w:t xml:space="preserve"> Guidelines (2x/week class):</w:t>
      </w:r>
    </w:p>
    <w:p w14:paraId="4AF9B3D3" w14:textId="77777777" w:rsidR="00C329D6" w:rsidRPr="00833F91" w:rsidRDefault="00C329D6" w:rsidP="00C329D6">
      <w:pPr>
        <w:pStyle w:val="SyllabusList"/>
      </w:pPr>
      <w:r w:rsidRPr="00833F91">
        <w:t>Attendance will be taken during every class period.</w:t>
      </w:r>
    </w:p>
    <w:p w14:paraId="68747FCA" w14:textId="77777777" w:rsidR="00C329D6" w:rsidRPr="00833F91" w:rsidRDefault="00C329D6" w:rsidP="00C329D6">
      <w:pPr>
        <w:pStyle w:val="SyllabusList"/>
      </w:pPr>
      <w:r w:rsidRPr="00833F91">
        <w:t>With every absence, your roll call grade will drop.</w:t>
      </w:r>
    </w:p>
    <w:p w14:paraId="585755ED" w14:textId="77777777" w:rsidR="00C329D6" w:rsidRPr="00833F91" w:rsidRDefault="00C329D6" w:rsidP="00C329D6">
      <w:pPr>
        <w:pStyle w:val="SyllabusList"/>
      </w:pPr>
      <w:r w:rsidRPr="00833F91">
        <w:t xml:space="preserve">Two </w:t>
      </w:r>
      <w:proofErr w:type="spellStart"/>
      <w:r w:rsidRPr="00833F91">
        <w:t>tardies</w:t>
      </w:r>
      <w:proofErr w:type="spellEnd"/>
      <w:r w:rsidRPr="00833F91">
        <w:t xml:space="preserve"> equal one absence.</w:t>
      </w:r>
    </w:p>
    <w:p w14:paraId="2988545E" w14:textId="77777777" w:rsidR="00C329D6" w:rsidRPr="00833F91" w:rsidRDefault="00C329D6" w:rsidP="00C329D6">
      <w:pPr>
        <w:pStyle w:val="SyllabusList"/>
      </w:pPr>
      <w:r w:rsidRPr="00833F91">
        <w:t>At 7 unexcused absences, you cannot pass the course.</w:t>
      </w:r>
    </w:p>
    <w:p w14:paraId="6E1969DF" w14:textId="77777777" w:rsidR="00C329D6" w:rsidRPr="00833F91" w:rsidRDefault="00C329D6" w:rsidP="00C329D6">
      <w:pPr>
        <w:pStyle w:val="SyllabusList"/>
      </w:pPr>
      <w:r w:rsidRPr="00833F91">
        <w:t>Excused absences are at your instructor’s discretion—stay in communication.</w:t>
      </w:r>
    </w:p>
    <w:p w14:paraId="5FFF740A" w14:textId="77777777" w:rsidR="00C329D6" w:rsidRPr="008B4B75" w:rsidRDefault="00C329D6" w:rsidP="00C329D6">
      <w:pPr>
        <w:pStyle w:val="SyllabusHeading2"/>
      </w:pPr>
      <w:r w:rsidRPr="008B4B75">
        <w:t>Excused Absences</w:t>
      </w:r>
    </w:p>
    <w:p w14:paraId="6613905A" w14:textId="77777777" w:rsidR="00C329D6" w:rsidRPr="008B4B75" w:rsidRDefault="00C329D6" w:rsidP="00C329D6">
      <w:r w:rsidRPr="008B4B75">
        <w:t xml:space="preserve">Absences for the following reasons are considered excusable by the university based on </w:t>
      </w:r>
      <w:hyperlink r:id="rId15" w:history="1">
        <w:r w:rsidRPr="008B4B75">
          <w:rPr>
            <w:color w:val="467886" w:themeColor="hyperlink"/>
            <w:u w:val="single"/>
          </w:rPr>
          <w:t>UNT policy 6.039</w:t>
        </w:r>
      </w:hyperlink>
      <w:r w:rsidRPr="008B4B75">
        <w:t xml:space="preserve">, but you must obtain a note from the </w:t>
      </w:r>
      <w:hyperlink r:id="rId16"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833F91">
        <w:t>least 10 days’</w:t>
      </w:r>
      <w:r w:rsidRPr="008B4B75">
        <w:t xml:space="preserve"> notice to minimize any potential negative impact on your grades.</w:t>
      </w:r>
    </w:p>
    <w:p w14:paraId="1795BC0B" w14:textId="77777777" w:rsidR="00C329D6" w:rsidRPr="008B4B75" w:rsidRDefault="00C329D6" w:rsidP="00C329D6">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665BA253" w14:textId="77777777" w:rsidR="00C329D6" w:rsidRPr="008B4B75" w:rsidRDefault="00C329D6" w:rsidP="00C329D6">
      <w:pPr>
        <w:pStyle w:val="SyllabusHeading2"/>
      </w:pPr>
      <w:r w:rsidRPr="008B4B75">
        <w:t xml:space="preserve">If you miss a class: </w:t>
      </w:r>
    </w:p>
    <w:p w14:paraId="646F2A0F" w14:textId="77777777" w:rsidR="00C329D6" w:rsidRPr="008B4B75" w:rsidRDefault="00C329D6" w:rsidP="00C329D6">
      <w:r w:rsidRPr="00833F91">
        <w:t xml:space="preserve">You are responsible for finding out what you missed. </w:t>
      </w:r>
      <w:r w:rsidRPr="00833F91">
        <w:rPr>
          <w:i/>
          <w:iCs/>
        </w:rPr>
        <w:t>Before</w:t>
      </w:r>
      <w:r w:rsidRPr="00833F91">
        <w:t xml:space="preserve"> the next time our class meets, review the Canvas page and ask a classmate for notes on what you missed, or make an appointment to meet with </w:t>
      </w:r>
      <w:r>
        <w:t>your instructor</w:t>
      </w:r>
      <w:r w:rsidRPr="00833F91">
        <w:t xml:space="preserve"> during office hours</w:t>
      </w:r>
      <w:r>
        <w:t xml:space="preserve"> </w:t>
      </w:r>
      <w:r w:rsidRPr="00833F91">
        <w:t>or email me to ensure you are on track and prepared for the next class.</w:t>
      </w:r>
      <w:r w:rsidRPr="008B4B75">
        <w:t xml:space="preserve"> </w:t>
      </w:r>
    </w:p>
    <w:p w14:paraId="17AD6E79" w14:textId="77777777" w:rsidR="00C329D6" w:rsidRDefault="00C329D6" w:rsidP="00C329D6">
      <w:pPr>
        <w:pStyle w:val="Scheduleheadings"/>
      </w:pPr>
      <w:r>
        <w:t>Reading Expectations:</w:t>
      </w:r>
    </w:p>
    <w:p w14:paraId="7373D672" w14:textId="77777777" w:rsidR="00C329D6" w:rsidRPr="00DC10C2" w:rsidRDefault="00C329D6" w:rsidP="00C329D6">
      <w:pPr>
        <w:spacing w:after="0" w:line="300" w:lineRule="atLeast"/>
        <w:jc w:val="left"/>
        <w:rPr>
          <w:bCs/>
        </w:rPr>
      </w:pPr>
      <w:r w:rsidRPr="00DC10C2">
        <w:rPr>
          <w:b/>
        </w:rPr>
        <w:t>This is a reading intensive course.</w:t>
      </w:r>
      <w:r w:rsidRPr="00DC10C2">
        <w:rPr>
          <w:bCs/>
        </w:rPr>
        <w:t xml:space="preserve"> Students are expected to complete all assigned readings before each class session and come prepared to engage in discussion and activities. Because active participation depends on familiarity with the texts, arriving unprepared undermines the collaborative learning process. </w:t>
      </w:r>
      <w:r w:rsidRPr="00DC10C2">
        <w:rPr>
          <w:bCs/>
          <w:u w:val="single"/>
        </w:rPr>
        <w:t xml:space="preserve">If a student comes to class without having completed the assigned </w:t>
      </w:r>
      <w:r w:rsidRPr="00DC10C2">
        <w:rPr>
          <w:bCs/>
          <w:u w:val="single"/>
        </w:rPr>
        <w:lastRenderedPageBreak/>
        <w:t>reading, the instructor may mark the student as absent for that day.</w:t>
      </w:r>
      <w:r w:rsidRPr="00DC10C2">
        <w:rPr>
          <w:bCs/>
        </w:rPr>
        <w:t xml:space="preserve"> Consistent preparation is essential for success in this course.</w:t>
      </w:r>
      <w:r>
        <w:rPr>
          <w:bCs/>
        </w:rPr>
        <w:br/>
      </w:r>
    </w:p>
    <w:p w14:paraId="3DF6BFFC" w14:textId="77777777" w:rsidR="00C329D6" w:rsidRDefault="00C329D6" w:rsidP="00C329D6">
      <w:pPr>
        <w:pStyle w:val="Scheduleheadings"/>
      </w:pPr>
      <w:r w:rsidRPr="008B4B75">
        <w:t>Late Work</w:t>
      </w:r>
    </w:p>
    <w:p w14:paraId="3E300807" w14:textId="7D034880" w:rsidR="00C329D6" w:rsidRPr="007B6E7A" w:rsidRDefault="00C329D6" w:rsidP="00C329D6">
      <w:pPr>
        <w:pStyle w:val="Scheduleheadings"/>
        <w:rPr>
          <w:b w:val="0"/>
          <w:bCs/>
          <w:caps w:val="0"/>
          <w:noProof w:val="0"/>
          <w:color w:val="auto"/>
          <w:sz w:val="24"/>
          <w:szCs w:val="24"/>
        </w:rPr>
      </w:pPr>
      <w:r w:rsidRPr="007B6E7A">
        <w:rPr>
          <w:b w:val="0"/>
          <w:bCs/>
          <w:caps w:val="0"/>
          <w:noProof w:val="0"/>
          <w:color w:val="auto"/>
          <w:sz w:val="24"/>
          <w:szCs w:val="24"/>
        </w:rPr>
        <w:t xml:space="preserve">Work submitted late will automatically lose points unless you have been granted an extension. </w:t>
      </w:r>
    </w:p>
    <w:p w14:paraId="53B0DA72" w14:textId="77777777" w:rsidR="00C329D6" w:rsidRPr="00833F91" w:rsidRDefault="00C329D6" w:rsidP="00C329D6">
      <w:pPr>
        <w:rPr>
          <w:b/>
          <w:bCs/>
          <w:color w:val="275317" w:themeColor="accent6" w:themeShade="80"/>
        </w:rPr>
      </w:pPr>
      <w:r w:rsidRPr="00833F91">
        <w:rPr>
          <w:b/>
          <w:bCs/>
          <w:color w:val="275317" w:themeColor="accent6" w:themeShade="80"/>
        </w:rPr>
        <w:t>Extensions</w:t>
      </w:r>
    </w:p>
    <w:p w14:paraId="42B92274" w14:textId="77777777" w:rsidR="00C329D6" w:rsidRPr="008B4B75" w:rsidRDefault="00C329D6" w:rsidP="00C329D6">
      <w:pPr>
        <w:rPr>
          <w:bCs/>
        </w:rPr>
      </w:pPr>
      <w:r w:rsidRPr="00833F91">
        <w:rPr>
          <w:bCs/>
        </w:rPr>
        <w:t xml:space="preserve">I will occasionally grant extensions for assignments if you request the extension at </w:t>
      </w:r>
      <w:r w:rsidRPr="00833F91">
        <w:rPr>
          <w:b/>
        </w:rPr>
        <w:t>least</w:t>
      </w:r>
      <w:r w:rsidRPr="00833F91">
        <w:rPr>
          <w:bCs/>
        </w:rPr>
        <w:t xml:space="preserve"> </w:t>
      </w:r>
      <w:r w:rsidRPr="00833F91">
        <w:rPr>
          <w:b/>
        </w:rPr>
        <w:t>24 hours</w:t>
      </w:r>
      <w:r w:rsidRPr="00833F91">
        <w:rPr>
          <w:bCs/>
        </w:rPr>
        <w:t xml:space="preserve"> </w:t>
      </w:r>
      <w:r w:rsidRPr="00833F91">
        <w:rPr>
          <w:b/>
        </w:rPr>
        <w:t xml:space="preserve">before the deadline. </w:t>
      </w:r>
      <w:r>
        <w:rPr>
          <w:bCs/>
        </w:rPr>
        <w:t xml:space="preserve">The sooner you come talk to me the better. </w:t>
      </w:r>
    </w:p>
    <w:p w14:paraId="536B8A37" w14:textId="77777777" w:rsidR="00C329D6" w:rsidRPr="008B4B75" w:rsidRDefault="00C329D6" w:rsidP="00C329D6">
      <w:pPr>
        <w:pStyle w:val="Scheduleheadings"/>
      </w:pPr>
      <w:r w:rsidRPr="008B4B75">
        <w:t>UNT Policies</w:t>
      </w:r>
    </w:p>
    <w:p w14:paraId="5FA24428" w14:textId="77777777" w:rsidR="00C329D6" w:rsidRPr="008B4B75" w:rsidRDefault="00C329D6" w:rsidP="00C329D6">
      <w:pPr>
        <w:pStyle w:val="SyllabusHeading2"/>
      </w:pPr>
      <w:r w:rsidRPr="008B4B75">
        <w:t>Academic Integrity Standards</w:t>
      </w:r>
      <w:r>
        <w:t xml:space="preserve"> and AI</w:t>
      </w:r>
    </w:p>
    <w:p w14:paraId="6F1DAD1D" w14:textId="77777777" w:rsidR="00C329D6" w:rsidRPr="008B4B75" w:rsidRDefault="00C329D6" w:rsidP="00C329D6">
      <w:r w:rsidRPr="008B4B75">
        <w:t xml:space="preserve">According to </w:t>
      </w:r>
      <w:hyperlink r:id="rId17"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18" w:history="1">
        <w:r w:rsidRPr="008B4B75">
          <w:rPr>
            <w:color w:val="467886" w:themeColor="hyperlink"/>
            <w:u w:val="single"/>
          </w:rPr>
          <w:t>Office of Academic Integrity</w:t>
        </w:r>
      </w:hyperlink>
      <w:r w:rsidRPr="008B4B75">
        <w:t xml:space="preserve">. </w:t>
      </w:r>
    </w:p>
    <w:p w14:paraId="608711AB" w14:textId="77777777" w:rsidR="00C329D6" w:rsidRPr="008B4B75" w:rsidRDefault="00C329D6" w:rsidP="00C329D6">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38BDA8C2" w14:textId="77777777" w:rsidR="00C329D6" w:rsidRDefault="00C329D6" w:rsidP="00C329D6">
      <w:r w:rsidRPr="00B245FF">
        <w:t xml:space="preserve">During this class, </w:t>
      </w:r>
      <w:r>
        <w:t xml:space="preserve">students </w:t>
      </w:r>
      <w:r w:rsidRPr="00B245FF">
        <w:t>may</w:t>
      </w:r>
      <w:r>
        <w:t xml:space="preserve"> be permitted to</w:t>
      </w:r>
      <w:r w:rsidRPr="00B245FF">
        <w:t xml:space="preserve"> use Generative AI tools such as </w:t>
      </w:r>
      <w:r>
        <w:t>Copilot</w:t>
      </w:r>
      <w:r w:rsidRPr="00B245FF">
        <w:t xml:space="preserve">. You will be informed </w:t>
      </w:r>
      <w:r>
        <w:t xml:space="preserve">by your instructor </w:t>
      </w:r>
      <w:r w:rsidRPr="00B245FF">
        <w:t xml:space="preserve">as to when, where, and how these tools are permitted to be used, along with </w:t>
      </w:r>
      <w:hyperlink r:id="rId19" w:history="1">
        <w:r w:rsidRPr="00F93D0E">
          <w:rPr>
            <w:rStyle w:val="Hyperlink"/>
            <w:rFonts w:eastAsiaTheme="majorEastAsia" w:cstheme="minorHAnsi"/>
          </w:rPr>
          <w:t>guidance for attribution</w:t>
        </w:r>
      </w:hyperlink>
      <w:r w:rsidRPr="00F93D0E">
        <w:t xml:space="preserve">. </w:t>
      </w:r>
      <w:r w:rsidRPr="001D338F">
        <w:rPr>
          <w:i/>
          <w:iCs/>
        </w:rPr>
        <w:t>Any use</w:t>
      </w:r>
      <w:r>
        <w:rPr>
          <w:i/>
          <w:iCs/>
        </w:rPr>
        <w:t xml:space="preserve"> of AI</w:t>
      </w:r>
      <w:r w:rsidRPr="001D338F">
        <w:rPr>
          <w:i/>
          <w:iCs/>
        </w:rPr>
        <w:t xml:space="preserve"> outside of these approved classroom activities will be considered academic dishonesty and is subject to the consequences of plagiarism.</w:t>
      </w:r>
      <w:r>
        <w:t xml:space="preserve"> </w:t>
      </w:r>
    </w:p>
    <w:p w14:paraId="5EFFF9EF" w14:textId="77777777" w:rsidR="00C329D6" w:rsidRPr="001D338F" w:rsidRDefault="00C329D6" w:rsidP="00C329D6">
      <w:r>
        <w:t xml:space="preserve">*Note: some applications such as Grammarly will flag your work as AI generated. If you have any questions about whether a writing tool is appropriate to use in this course, please consult with your instructor. </w:t>
      </w:r>
    </w:p>
    <w:p w14:paraId="1D242F67" w14:textId="77777777" w:rsidR="00C329D6" w:rsidRPr="008B4B75" w:rsidRDefault="00C329D6" w:rsidP="00C329D6">
      <w:pPr>
        <w:pStyle w:val="SyllabusHeading2"/>
      </w:pPr>
      <w:r w:rsidRPr="008B4B75">
        <w:t>Acceptable Student Behavior</w:t>
      </w:r>
    </w:p>
    <w:p w14:paraId="103B3346" w14:textId="77777777" w:rsidR="00C329D6" w:rsidRPr="008B4B75" w:rsidRDefault="00C329D6" w:rsidP="00C329D6">
      <w:pPr>
        <w:rPr>
          <w:bCs/>
        </w:rPr>
      </w:pPr>
      <w:r w:rsidRPr="008B4B75">
        <w:rPr>
          <w:bCs/>
        </w:rPr>
        <w:t xml:space="preserve"> According to </w:t>
      </w:r>
      <w:hyperlink r:id="rId20"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4A2AC864" w14:textId="77777777" w:rsidR="00C329D6" w:rsidRPr="008B4B75" w:rsidRDefault="00C329D6" w:rsidP="00C329D6">
      <w:pPr>
        <w:rPr>
          <w:bCs/>
        </w:rPr>
      </w:pPr>
      <w:r w:rsidRPr="008B4B75">
        <w:rPr>
          <w:bCs/>
        </w:rPr>
        <w:t xml:space="preserve">For additional information, refer to the </w:t>
      </w:r>
      <w:hyperlink r:id="rId21" w:history="1">
        <w:r w:rsidRPr="008B4B75">
          <w:rPr>
            <w:bCs/>
            <w:color w:val="467886" w:themeColor="hyperlink"/>
            <w:u w:val="single"/>
          </w:rPr>
          <w:t>Dean of Students</w:t>
        </w:r>
      </w:hyperlink>
      <w:r w:rsidRPr="008B4B75">
        <w:rPr>
          <w:bCs/>
        </w:rPr>
        <w:t xml:space="preserve"> website. </w:t>
      </w:r>
    </w:p>
    <w:p w14:paraId="66567480" w14:textId="77777777" w:rsidR="00C329D6" w:rsidRPr="008B4B75" w:rsidRDefault="00C329D6" w:rsidP="00C329D6">
      <w:pPr>
        <w:pStyle w:val="SyllabusHeading2"/>
      </w:pPr>
      <w:r w:rsidRPr="008B4B75">
        <w:t>ADA Accommodations</w:t>
      </w:r>
    </w:p>
    <w:p w14:paraId="1DC039FA" w14:textId="77777777" w:rsidR="00C329D6" w:rsidRPr="008B4B75" w:rsidRDefault="00C329D6" w:rsidP="00C329D6">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w:t>
      </w:r>
      <w:r w:rsidRPr="008B4B75">
        <w:rPr>
          <w:bCs/>
        </w:rPr>
        <w:lastRenderedPageBreak/>
        <w:t xml:space="preserve">implementation. Note that students must obtain a new letter of accommodation and meet with all faculty members prior to accommodation implementation every semester. </w:t>
      </w:r>
    </w:p>
    <w:p w14:paraId="727CFFBD" w14:textId="77777777" w:rsidR="00C329D6" w:rsidRPr="008B4B75" w:rsidRDefault="00C329D6" w:rsidP="00C329D6">
      <w:pPr>
        <w:rPr>
          <w:bCs/>
        </w:rPr>
      </w:pPr>
      <w:r w:rsidRPr="008B4B75">
        <w:rPr>
          <w:bCs/>
        </w:rPr>
        <w:t>For additional information, refer to the Office of Disability Access website.</w:t>
      </w:r>
    </w:p>
    <w:p w14:paraId="406BE049" w14:textId="77777777" w:rsidR="00C329D6" w:rsidRPr="008B4B75" w:rsidRDefault="00C329D6" w:rsidP="00C329D6">
      <w:pPr>
        <w:pStyle w:val="SyllabusHeading2"/>
      </w:pPr>
      <w:r w:rsidRPr="008B4B75">
        <w:t>Emergency Notification &amp; Procedures</w:t>
      </w:r>
    </w:p>
    <w:p w14:paraId="05881648" w14:textId="77777777" w:rsidR="00C329D6" w:rsidRPr="008B4B75" w:rsidRDefault="00C329D6" w:rsidP="00C329D6">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50CB7FC1" w14:textId="77777777" w:rsidR="00C329D6" w:rsidRPr="008B4B75" w:rsidRDefault="00C329D6" w:rsidP="00C329D6">
      <w:pPr>
        <w:rPr>
          <w:bCs/>
        </w:rPr>
      </w:pPr>
      <w:r w:rsidRPr="008B4B75">
        <w:rPr>
          <w:bCs/>
        </w:rPr>
        <w:t>For additional information, refer to the Eagle Alert website.</w:t>
      </w:r>
    </w:p>
    <w:p w14:paraId="29F0E06A" w14:textId="77777777" w:rsidR="00C329D6" w:rsidRPr="008B4B75" w:rsidRDefault="00C329D6" w:rsidP="00C329D6">
      <w:pPr>
        <w:pStyle w:val="Scheduleheadings"/>
      </w:pPr>
      <w:r w:rsidRPr="008B4B75">
        <w:t xml:space="preserve">UNT Resources </w:t>
      </w:r>
    </w:p>
    <w:p w14:paraId="18DDF90F" w14:textId="77777777" w:rsidR="00C329D6" w:rsidRPr="008B4B75" w:rsidRDefault="00C329D6" w:rsidP="00C329D6">
      <w:pPr>
        <w:pStyle w:val="SyllabusHeading2"/>
      </w:pPr>
      <w:r w:rsidRPr="008B4B75">
        <w:t xml:space="preserve">Technical Assistance: </w:t>
      </w:r>
    </w:p>
    <w:p w14:paraId="16A870EB" w14:textId="77777777" w:rsidR="00C329D6" w:rsidRPr="008B4B75" w:rsidRDefault="00C329D6" w:rsidP="00C329D6">
      <w:pPr>
        <w:spacing w:after="0"/>
      </w:pPr>
      <w:hyperlink r:id="rId22" w:history="1">
        <w:r w:rsidRPr="008B4B75">
          <w:rPr>
            <w:color w:val="467886" w:themeColor="hyperlink"/>
            <w:u w:val="single"/>
          </w:rPr>
          <w:t>Information Technology Help Desk | University of North Texas</w:t>
        </w:r>
      </w:hyperlink>
      <w:r w:rsidRPr="008B4B75">
        <w:t xml:space="preserve">   </w:t>
      </w:r>
    </w:p>
    <w:p w14:paraId="5700B140" w14:textId="77777777" w:rsidR="00C329D6" w:rsidRPr="008B4B75" w:rsidRDefault="00C329D6" w:rsidP="00C329D6">
      <w:pPr>
        <w:spacing w:after="0"/>
      </w:pPr>
      <w:r w:rsidRPr="008B4B75">
        <w:t>Email: helpdesk@unt.edu</w:t>
      </w:r>
    </w:p>
    <w:p w14:paraId="509CC1D6" w14:textId="77777777" w:rsidR="00C329D6" w:rsidRPr="008B4B75" w:rsidRDefault="00C329D6" w:rsidP="00C329D6">
      <w:pPr>
        <w:spacing w:after="0"/>
      </w:pPr>
      <w:r w:rsidRPr="008B4B75">
        <w:t>Phone: 940-565-2324</w:t>
      </w:r>
    </w:p>
    <w:p w14:paraId="28C50390" w14:textId="77777777" w:rsidR="00C329D6" w:rsidRPr="008B4B75" w:rsidRDefault="00C329D6" w:rsidP="00C329D6">
      <w:pPr>
        <w:spacing w:after="0"/>
      </w:pPr>
      <w:r w:rsidRPr="008B4B75">
        <w:t>In Person: Sage Hall, Room 130</w:t>
      </w:r>
    </w:p>
    <w:p w14:paraId="29267678" w14:textId="77777777" w:rsidR="00C329D6" w:rsidRPr="008B4B75" w:rsidRDefault="00C329D6" w:rsidP="00C329D6">
      <w:pPr>
        <w:spacing w:after="0"/>
      </w:pPr>
    </w:p>
    <w:p w14:paraId="439B9430" w14:textId="77777777" w:rsidR="00C329D6" w:rsidRPr="008B4B75" w:rsidRDefault="00C329D6" w:rsidP="00C329D6">
      <w:pPr>
        <w:pStyle w:val="SyllabusHeading2"/>
      </w:pPr>
      <w:r w:rsidRPr="008B4B75">
        <w:t xml:space="preserve">Writing Assistance: </w:t>
      </w:r>
    </w:p>
    <w:p w14:paraId="4290D0ED" w14:textId="77777777" w:rsidR="00C329D6" w:rsidRPr="008B4B75" w:rsidRDefault="00C329D6" w:rsidP="00C329D6">
      <w:pPr>
        <w:spacing w:after="0"/>
      </w:pPr>
      <w:hyperlink r:id="rId23" w:history="1">
        <w:r w:rsidRPr="008B4B75">
          <w:rPr>
            <w:color w:val="467886" w:themeColor="hyperlink"/>
            <w:u w:val="single"/>
          </w:rPr>
          <w:t>Writing Center | University of North Texas</w:t>
        </w:r>
      </w:hyperlink>
    </w:p>
    <w:p w14:paraId="48ABE59F" w14:textId="77777777" w:rsidR="00C329D6" w:rsidRPr="008B4B75" w:rsidRDefault="00C329D6" w:rsidP="00C329D6">
      <w:pPr>
        <w:spacing w:after="0"/>
      </w:pPr>
      <w:proofErr w:type="gramStart"/>
      <w:r w:rsidRPr="008B4B75">
        <w:t>Email:WritingCenter@unt.edu</w:t>
      </w:r>
      <w:proofErr w:type="gramEnd"/>
      <w:r w:rsidRPr="008B4B75">
        <w:t> </w:t>
      </w:r>
    </w:p>
    <w:p w14:paraId="0594D038" w14:textId="77777777" w:rsidR="00C329D6" w:rsidRPr="008B4B75" w:rsidRDefault="00C329D6" w:rsidP="00C329D6">
      <w:pPr>
        <w:spacing w:after="0"/>
      </w:pPr>
      <w:r w:rsidRPr="008B4B75">
        <w:t>Phone: 940-565-2563</w:t>
      </w:r>
    </w:p>
    <w:p w14:paraId="3904A473" w14:textId="77777777" w:rsidR="00C329D6" w:rsidRPr="008B4B75" w:rsidRDefault="00C329D6" w:rsidP="00C329D6">
      <w:r w:rsidRPr="008B4B75">
        <w:t>In Person: Sage Hall, Room 150</w:t>
      </w:r>
    </w:p>
    <w:p w14:paraId="77AFBDAC" w14:textId="0DDF1CE3" w:rsidR="00C329D6" w:rsidRDefault="00C329D6" w:rsidP="00C329D6">
      <w:pPr>
        <w:spacing w:after="0" w:line="480" w:lineRule="auto"/>
        <w:jc w:val="left"/>
      </w:pPr>
    </w:p>
    <w:p w14:paraId="2C0C7995" w14:textId="5DF31019" w:rsidR="00C329D6" w:rsidRPr="00507EE7" w:rsidRDefault="00C329D6" w:rsidP="00C329D6">
      <w:pPr>
        <w:pStyle w:val="Scheduleheadings"/>
        <w:jc w:val="center"/>
      </w:pPr>
      <w:r>
        <w:t>Course</w:t>
      </w:r>
      <w:r w:rsidR="004F7BA3">
        <w:t xml:space="preserve"> READING</w:t>
      </w:r>
      <w:r>
        <w:t xml:space="preserve"> Schedule</w:t>
      </w:r>
    </w:p>
    <w:p w14:paraId="2DD77717" w14:textId="77777777" w:rsidR="00C329D6" w:rsidRPr="00C329D6" w:rsidRDefault="00C329D6" w:rsidP="00C329D6">
      <w:r w:rsidRPr="00C329D6">
        <w:t xml:space="preserve">*Note: This schedule is </w:t>
      </w:r>
      <w:r w:rsidRPr="00C329D6">
        <w:rPr>
          <w:i/>
          <w:iCs/>
        </w:rPr>
        <w:t xml:space="preserve">tentative </w:t>
      </w:r>
      <w:r w:rsidRPr="00C329D6">
        <w:t xml:space="preserve">and subject to change at your instructor’s discretion. It provided here for your planning purposes. Things marked “TBD” below indicate “to be determined” or flexible parts of the schedule that will likely be adjusted. Your instructor will notify you in advance of changes to this anticipated schedule, but it is up to you to check the Canvas announcements page for all notifications of such changes. </w:t>
      </w:r>
    </w:p>
    <w:p w14:paraId="3E008399" w14:textId="77777777" w:rsidR="00C329D6" w:rsidRPr="00C329D6" w:rsidRDefault="00C329D6" w:rsidP="00C329D6">
      <w:pPr>
        <w:jc w:val="left"/>
      </w:pPr>
    </w:p>
    <w:p w14:paraId="34C5610B" w14:textId="77777777" w:rsidR="00C329D6" w:rsidRPr="00C329D6" w:rsidRDefault="00C329D6" w:rsidP="00C329D6">
      <w:r w:rsidRPr="00C329D6">
        <w:t>Week 1: What is “Women’s Literature?”</w:t>
      </w:r>
    </w:p>
    <w:p w14:paraId="1328C262" w14:textId="77777777" w:rsidR="00C329D6" w:rsidRPr="00C329D6" w:rsidRDefault="00C329D6" w:rsidP="00C329D6">
      <w:pPr>
        <w:ind w:left="720"/>
        <w:rPr>
          <w:b/>
          <w:bCs/>
        </w:rPr>
      </w:pPr>
      <w:r w:rsidRPr="00C329D6">
        <w:rPr>
          <w:b/>
          <w:bCs/>
        </w:rPr>
        <w:t>Tuesday (8.18)</w:t>
      </w:r>
    </w:p>
    <w:p w14:paraId="1DB5E5D9" w14:textId="77777777" w:rsidR="00C329D6" w:rsidRPr="00C329D6" w:rsidRDefault="00C329D6" w:rsidP="00C329D6">
      <w:pPr>
        <w:pStyle w:val="ListParagraph"/>
        <w:numPr>
          <w:ilvl w:val="0"/>
          <w:numId w:val="9"/>
        </w:numPr>
        <w:rPr>
          <w:rFonts w:ascii="Tw Cen MT" w:hAnsi="Tw Cen MT"/>
        </w:rPr>
      </w:pPr>
      <w:r w:rsidRPr="00C329D6">
        <w:rPr>
          <w:rFonts w:ascii="Tw Cen MT" w:hAnsi="Tw Cen MT"/>
        </w:rPr>
        <w:t>Course introduction and syllabus overview</w:t>
      </w:r>
    </w:p>
    <w:p w14:paraId="663F6ACE" w14:textId="77777777" w:rsidR="00C329D6" w:rsidRPr="00C329D6" w:rsidRDefault="00C329D6" w:rsidP="00C329D6">
      <w:pPr>
        <w:ind w:left="720"/>
      </w:pPr>
    </w:p>
    <w:p w14:paraId="29F14AC9" w14:textId="77777777" w:rsidR="00C329D6" w:rsidRPr="00C329D6" w:rsidRDefault="00C329D6" w:rsidP="00C329D6">
      <w:pPr>
        <w:ind w:left="720"/>
        <w:rPr>
          <w:b/>
          <w:bCs/>
        </w:rPr>
      </w:pPr>
      <w:r w:rsidRPr="00C329D6">
        <w:rPr>
          <w:b/>
          <w:bCs/>
        </w:rPr>
        <w:t>Thursday (8.20)</w:t>
      </w:r>
    </w:p>
    <w:p w14:paraId="28CED4B7" w14:textId="77777777" w:rsidR="00C329D6" w:rsidRPr="00C329D6" w:rsidRDefault="00C329D6" w:rsidP="00C329D6">
      <w:pPr>
        <w:ind w:left="720"/>
      </w:pPr>
      <w:r w:rsidRPr="00C329D6">
        <w:t xml:space="preserve">Read </w:t>
      </w:r>
      <w:r w:rsidRPr="00C329D6">
        <w:rPr>
          <w:i/>
          <w:iCs/>
        </w:rPr>
        <w:t>before</w:t>
      </w:r>
      <w:r w:rsidRPr="00C329D6">
        <w:t xml:space="preserve"> this class: </w:t>
      </w:r>
    </w:p>
    <w:p w14:paraId="123F602D" w14:textId="70F9A61B" w:rsidR="001874ED" w:rsidRPr="00C329D6" w:rsidRDefault="001874ED" w:rsidP="001874ED">
      <w:pPr>
        <w:pStyle w:val="ListParagraph"/>
        <w:numPr>
          <w:ilvl w:val="0"/>
          <w:numId w:val="5"/>
        </w:numPr>
        <w:ind w:left="1440"/>
        <w:rPr>
          <w:rFonts w:ascii="Tw Cen MT" w:hAnsi="Tw Cen MT"/>
        </w:rPr>
      </w:pPr>
      <w:r w:rsidRPr="00C329D6">
        <w:rPr>
          <w:rFonts w:ascii="Tw Cen MT" w:hAnsi="Tw Cen MT"/>
        </w:rPr>
        <w:t>“Not Here to Make Friends: On the importance of unlikable female protagonists” by Roxane Gay (handout in class</w:t>
      </w:r>
      <w:r>
        <w:rPr>
          <w:rFonts w:ascii="Tw Cen MT" w:hAnsi="Tw Cen MT"/>
        </w:rPr>
        <w:t xml:space="preserve"> and on Canvas</w:t>
      </w:r>
      <w:r w:rsidRPr="00C329D6">
        <w:rPr>
          <w:rFonts w:ascii="Tw Cen MT" w:hAnsi="Tw Cen MT"/>
        </w:rPr>
        <w:t>)</w:t>
      </w:r>
    </w:p>
    <w:p w14:paraId="5B68E493" w14:textId="77777777" w:rsidR="00C329D6" w:rsidRPr="00C329D6" w:rsidRDefault="00C329D6" w:rsidP="00C329D6"/>
    <w:p w14:paraId="6215B145" w14:textId="77777777" w:rsidR="00C329D6" w:rsidRPr="00C329D6" w:rsidRDefault="00C329D6" w:rsidP="00C329D6">
      <w:r w:rsidRPr="00C329D6">
        <w:t>Week 2: Maidens</w:t>
      </w:r>
    </w:p>
    <w:p w14:paraId="753E840C" w14:textId="77777777" w:rsidR="00C329D6" w:rsidRPr="00C329D6" w:rsidRDefault="00C329D6" w:rsidP="00C329D6">
      <w:pPr>
        <w:ind w:left="720"/>
        <w:rPr>
          <w:b/>
          <w:bCs/>
        </w:rPr>
      </w:pPr>
      <w:r w:rsidRPr="00C329D6">
        <w:rPr>
          <w:b/>
          <w:bCs/>
        </w:rPr>
        <w:lastRenderedPageBreak/>
        <w:t>Tuesday (8.25)</w:t>
      </w:r>
    </w:p>
    <w:p w14:paraId="7A5CB458"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517F9B10" w14:textId="77777777" w:rsidR="00C329D6" w:rsidRPr="00C329D6" w:rsidRDefault="00C329D6" w:rsidP="00C329D6">
      <w:pPr>
        <w:pStyle w:val="ListParagraph"/>
        <w:numPr>
          <w:ilvl w:val="0"/>
          <w:numId w:val="5"/>
        </w:numPr>
        <w:ind w:left="1440"/>
        <w:rPr>
          <w:rFonts w:ascii="Tw Cen MT" w:hAnsi="Tw Cen MT"/>
        </w:rPr>
      </w:pPr>
      <w:r w:rsidRPr="00C329D6">
        <w:rPr>
          <w:rFonts w:ascii="Tw Cen MT" w:hAnsi="Tw Cen MT"/>
        </w:rPr>
        <w:t>“A Mirror for Men: Stereotypes of Women in Literature” by Cynthia Griffin Wolff (1972) (</w:t>
      </w:r>
      <w:r w:rsidRPr="00C329D6">
        <w:rPr>
          <w:rFonts w:ascii="Tw Cen MT" w:hAnsi="Tw Cen MT"/>
          <w:i/>
          <w:iCs/>
        </w:rPr>
        <w:t>course reader)</w:t>
      </w:r>
    </w:p>
    <w:p w14:paraId="0D894D3C" w14:textId="77777777" w:rsidR="00C329D6" w:rsidRPr="00C329D6" w:rsidRDefault="00C329D6" w:rsidP="00C329D6">
      <w:pPr>
        <w:ind w:left="720"/>
      </w:pPr>
    </w:p>
    <w:p w14:paraId="6764BD01" w14:textId="77777777" w:rsidR="00C329D6" w:rsidRPr="00C329D6" w:rsidRDefault="00C329D6" w:rsidP="00C329D6">
      <w:pPr>
        <w:ind w:left="720"/>
        <w:rPr>
          <w:b/>
          <w:bCs/>
        </w:rPr>
      </w:pPr>
      <w:r w:rsidRPr="00C329D6">
        <w:rPr>
          <w:b/>
          <w:bCs/>
        </w:rPr>
        <w:t>Thursday (8.27)</w:t>
      </w:r>
    </w:p>
    <w:p w14:paraId="1EB3B0C6"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6E91547F"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Freeman, "A New England Nun" (AWW pg. 401-428)</w:t>
      </w:r>
    </w:p>
    <w:p w14:paraId="586391A8" w14:textId="77777777" w:rsidR="00C329D6" w:rsidRPr="00C329D6" w:rsidRDefault="00C329D6" w:rsidP="00C329D6"/>
    <w:p w14:paraId="7ED7CE17" w14:textId="77777777" w:rsidR="00C329D6" w:rsidRPr="00C329D6" w:rsidRDefault="00C329D6" w:rsidP="00C329D6">
      <w:r w:rsidRPr="00C329D6">
        <w:t>Week 3: Mothers</w:t>
      </w:r>
    </w:p>
    <w:p w14:paraId="380A566C" w14:textId="77777777" w:rsidR="00C329D6" w:rsidRPr="00C329D6" w:rsidRDefault="00C329D6" w:rsidP="00C329D6">
      <w:pPr>
        <w:ind w:left="720"/>
        <w:rPr>
          <w:b/>
          <w:bCs/>
        </w:rPr>
      </w:pPr>
      <w:r w:rsidRPr="00C329D6">
        <w:rPr>
          <w:b/>
          <w:bCs/>
        </w:rPr>
        <w:t>Tuesday (9.1)</w:t>
      </w:r>
    </w:p>
    <w:p w14:paraId="7FA22FB1"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0C0C9DED"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i/>
          <w:iCs/>
        </w:rPr>
        <w:t xml:space="preserve">“The Heroine’s Journey” </w:t>
      </w:r>
      <w:r w:rsidRPr="00C329D6">
        <w:rPr>
          <w:rFonts w:ascii="Tw Cen MT" w:hAnsi="Tw Cen MT"/>
        </w:rPr>
        <w:t>selections</w:t>
      </w:r>
      <w:r w:rsidRPr="00C329D6">
        <w:rPr>
          <w:rFonts w:ascii="Tw Cen MT" w:hAnsi="Tw Cen MT"/>
          <w:i/>
          <w:iCs/>
        </w:rPr>
        <w:t xml:space="preserve"> (course reader)</w:t>
      </w:r>
    </w:p>
    <w:p w14:paraId="5B1353E7" w14:textId="77777777" w:rsidR="00C329D6" w:rsidRPr="00C329D6" w:rsidRDefault="00C329D6" w:rsidP="00C329D6">
      <w:pPr>
        <w:pStyle w:val="ListParagraph"/>
        <w:numPr>
          <w:ilvl w:val="1"/>
          <w:numId w:val="6"/>
        </w:numPr>
        <w:ind w:left="2160"/>
        <w:rPr>
          <w:rFonts w:ascii="Tw Cen MT" w:hAnsi="Tw Cen MT"/>
        </w:rPr>
      </w:pPr>
      <w:r w:rsidRPr="00C329D6">
        <w:rPr>
          <w:rFonts w:ascii="Tw Cen MT" w:hAnsi="Tw Cen MT"/>
        </w:rPr>
        <w:t>Bradstreet, "The Prologue" "The Author to Her Book" "In Reference to Her Children" (AWW pg. 3-10)</w:t>
      </w:r>
    </w:p>
    <w:p w14:paraId="0F86B7B6" w14:textId="77777777" w:rsidR="00C329D6" w:rsidRPr="00C329D6" w:rsidRDefault="00C329D6" w:rsidP="00C329D6">
      <w:pPr>
        <w:ind w:left="720"/>
      </w:pPr>
    </w:p>
    <w:p w14:paraId="3E427F15" w14:textId="77777777" w:rsidR="00C329D6" w:rsidRPr="00C329D6" w:rsidRDefault="00C329D6" w:rsidP="00C329D6">
      <w:pPr>
        <w:ind w:left="720"/>
        <w:rPr>
          <w:b/>
          <w:bCs/>
        </w:rPr>
      </w:pPr>
      <w:r w:rsidRPr="00C329D6">
        <w:rPr>
          <w:b/>
          <w:bCs/>
        </w:rPr>
        <w:t>Thursday (9.3)</w:t>
      </w:r>
    </w:p>
    <w:p w14:paraId="18122ACA"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0C0038EA"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Murray, "On the Equality of the Sexes" (AWW pg. 51-56)</w:t>
      </w:r>
    </w:p>
    <w:p w14:paraId="7F941EF4"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Lahiri, "A Temporary Matter"(pg. 800-815)</w:t>
      </w:r>
    </w:p>
    <w:p w14:paraId="70746E73" w14:textId="77777777" w:rsidR="00C329D6" w:rsidRPr="00C329D6" w:rsidRDefault="00C329D6" w:rsidP="00C329D6"/>
    <w:p w14:paraId="3DBE1CB3" w14:textId="77777777" w:rsidR="00C329D6" w:rsidRPr="00C329D6" w:rsidRDefault="00C329D6" w:rsidP="00C329D6">
      <w:r w:rsidRPr="00C329D6">
        <w:t>Week 4: Madness</w:t>
      </w:r>
    </w:p>
    <w:p w14:paraId="415FE0A9" w14:textId="77777777" w:rsidR="00C329D6" w:rsidRPr="00C329D6" w:rsidRDefault="00C329D6" w:rsidP="00C329D6">
      <w:pPr>
        <w:ind w:left="720"/>
        <w:rPr>
          <w:b/>
          <w:bCs/>
        </w:rPr>
      </w:pPr>
      <w:r w:rsidRPr="00C329D6">
        <w:rPr>
          <w:b/>
          <w:bCs/>
        </w:rPr>
        <w:t>Tuesday (9.8)</w:t>
      </w:r>
    </w:p>
    <w:p w14:paraId="163A80E0"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5D6EBDCE"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“The Queen’s Looking Glass: Female Creativity, Male Images of Women, and the Metaphor of Literary Paternity” chapter 1 from </w:t>
      </w:r>
      <w:r w:rsidRPr="00C329D6">
        <w:rPr>
          <w:rFonts w:ascii="Tw Cen MT" w:hAnsi="Tw Cen MT"/>
          <w:i/>
          <w:iCs/>
        </w:rPr>
        <w:t xml:space="preserve">The Madwoman in the Attic </w:t>
      </w:r>
      <w:r w:rsidRPr="00C329D6">
        <w:rPr>
          <w:rFonts w:ascii="Tw Cen MT" w:hAnsi="Tw Cen MT"/>
        </w:rPr>
        <w:t>by Sandra M. Gilbert and Susan Gubar (</w:t>
      </w:r>
      <w:r w:rsidRPr="00C329D6">
        <w:rPr>
          <w:rFonts w:ascii="Tw Cen MT" w:hAnsi="Tw Cen MT"/>
          <w:i/>
          <w:iCs/>
        </w:rPr>
        <w:t>course reader)</w:t>
      </w:r>
    </w:p>
    <w:p w14:paraId="7C747D05" w14:textId="77777777" w:rsidR="00C329D6" w:rsidRPr="00C329D6" w:rsidRDefault="00C329D6" w:rsidP="00C329D6">
      <w:pPr>
        <w:pStyle w:val="ListParagraph"/>
        <w:numPr>
          <w:ilvl w:val="1"/>
          <w:numId w:val="6"/>
        </w:numPr>
        <w:ind w:left="2160"/>
        <w:rPr>
          <w:rFonts w:ascii="Tw Cen MT" w:hAnsi="Tw Cen MT"/>
        </w:rPr>
      </w:pPr>
      <w:r w:rsidRPr="00C329D6">
        <w:rPr>
          <w:rFonts w:ascii="Tw Cen MT" w:hAnsi="Tw Cen MT"/>
        </w:rPr>
        <w:t xml:space="preserve">Gilman, "The Yellow </w:t>
      </w:r>
      <w:proofErr w:type="gramStart"/>
      <w:r w:rsidRPr="00C329D6">
        <w:rPr>
          <w:rFonts w:ascii="Tw Cen MT" w:hAnsi="Tw Cen MT"/>
        </w:rPr>
        <w:t>Wall-Paper</w:t>
      </w:r>
      <w:proofErr w:type="gramEnd"/>
      <w:r w:rsidRPr="00C329D6">
        <w:rPr>
          <w:rFonts w:ascii="Tw Cen MT" w:hAnsi="Tw Cen MT"/>
        </w:rPr>
        <w:t xml:space="preserve">" and "Why I Wrote 'The Yellow </w:t>
      </w:r>
      <w:proofErr w:type="gramStart"/>
      <w:r w:rsidRPr="00C329D6">
        <w:rPr>
          <w:rFonts w:ascii="Tw Cen MT" w:hAnsi="Tw Cen MT"/>
        </w:rPr>
        <w:t>Wall-Paper</w:t>
      </w:r>
      <w:proofErr w:type="gramEnd"/>
      <w:r w:rsidRPr="00C329D6">
        <w:rPr>
          <w:rFonts w:ascii="Tw Cen MT" w:hAnsi="Tw Cen MT"/>
        </w:rPr>
        <w:t>'" (AWW pg. 446-462)</w:t>
      </w:r>
    </w:p>
    <w:p w14:paraId="1BED2C51" w14:textId="77777777" w:rsidR="00C329D6" w:rsidRPr="00C329D6" w:rsidRDefault="00C329D6" w:rsidP="00C329D6">
      <w:pPr>
        <w:ind w:left="720"/>
      </w:pPr>
    </w:p>
    <w:p w14:paraId="74C9F0DF" w14:textId="77777777" w:rsidR="00C329D6" w:rsidRPr="00C329D6" w:rsidRDefault="00C329D6" w:rsidP="00C329D6">
      <w:pPr>
        <w:ind w:left="720"/>
        <w:rPr>
          <w:b/>
          <w:bCs/>
        </w:rPr>
      </w:pPr>
      <w:r w:rsidRPr="00C329D6">
        <w:rPr>
          <w:b/>
          <w:bCs/>
        </w:rPr>
        <w:t>Thursday (9.10)</w:t>
      </w:r>
    </w:p>
    <w:p w14:paraId="022A85DD"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345E2383" w14:textId="77777777" w:rsidR="00C329D6" w:rsidRPr="00C329D6" w:rsidRDefault="00C329D6" w:rsidP="00C329D6">
      <w:pPr>
        <w:pStyle w:val="ListParagraph"/>
        <w:numPr>
          <w:ilvl w:val="0"/>
          <w:numId w:val="6"/>
        </w:numPr>
        <w:ind w:left="1440"/>
        <w:rPr>
          <w:rFonts w:ascii="Tw Cen MT" w:hAnsi="Tw Cen MT"/>
        </w:rPr>
      </w:pPr>
      <w:r w:rsidRPr="00C82CD5">
        <w:rPr>
          <w:rFonts w:ascii="Tw Cen MT" w:eastAsia="Times New Roman" w:hAnsi="Tw Cen MT" w:cs="Times New Roman"/>
          <w:color w:val="auto"/>
        </w:rPr>
        <w:t xml:space="preserve">Anne </w:t>
      </w:r>
      <w:proofErr w:type="spellStart"/>
      <w:r w:rsidRPr="00C82CD5">
        <w:rPr>
          <w:rFonts w:ascii="Tw Cen MT" w:eastAsia="Times New Roman" w:hAnsi="Tw Cen MT" w:cs="Times New Roman"/>
          <w:color w:val="auto"/>
        </w:rPr>
        <w:t>Sexton,</w:t>
      </w:r>
      <w:r w:rsidRPr="00C82CD5">
        <w:rPr>
          <w:rFonts w:ascii="Tw Cen MT" w:eastAsia="Times New Roman" w:hAnsi="Tw Cen MT" w:cs="Times New Roman"/>
          <w:i/>
          <w:iCs/>
          <w:color w:val="auto"/>
        </w:rPr>
        <w:t>"Her</w:t>
      </w:r>
      <w:proofErr w:type="spellEnd"/>
      <w:r w:rsidRPr="00C82CD5">
        <w:rPr>
          <w:rFonts w:ascii="Tw Cen MT" w:eastAsia="Times New Roman" w:hAnsi="Tw Cen MT" w:cs="Times New Roman"/>
          <w:i/>
          <w:iCs/>
          <w:color w:val="auto"/>
        </w:rPr>
        <w:t xml:space="preserve"> Kind"</w:t>
      </w:r>
      <w:r w:rsidRPr="00C82CD5">
        <w:rPr>
          <w:rFonts w:ascii="Tw Cen MT" w:eastAsia="Times New Roman" w:hAnsi="Tw Cen MT" w:cs="Times New Roman"/>
          <w:color w:val="auto"/>
        </w:rPr>
        <w:t>; selected Emily Dickinson poems</w:t>
      </w:r>
    </w:p>
    <w:p w14:paraId="1A852339" w14:textId="77777777" w:rsidR="00C329D6" w:rsidRPr="00C329D6" w:rsidRDefault="00C329D6" w:rsidP="00C329D6"/>
    <w:p w14:paraId="00A508E5" w14:textId="77777777" w:rsidR="00C329D6" w:rsidRPr="00C329D6" w:rsidRDefault="00C329D6" w:rsidP="00C329D6">
      <w:r w:rsidRPr="00C329D6">
        <w:t>Week 5: Madness</w:t>
      </w:r>
    </w:p>
    <w:p w14:paraId="5652DBBB" w14:textId="77777777" w:rsidR="00C329D6" w:rsidRPr="00C329D6" w:rsidRDefault="00C329D6" w:rsidP="00C329D6">
      <w:pPr>
        <w:ind w:left="720"/>
        <w:rPr>
          <w:b/>
          <w:bCs/>
        </w:rPr>
      </w:pPr>
      <w:r w:rsidRPr="00C329D6">
        <w:rPr>
          <w:b/>
          <w:bCs/>
        </w:rPr>
        <w:t>Tuesday (9.15)</w:t>
      </w:r>
    </w:p>
    <w:p w14:paraId="43C48B06"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66162E4F"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lastRenderedPageBreak/>
        <w:t xml:space="preserve">“Introduction” of </w:t>
      </w:r>
      <w:r w:rsidRPr="00C329D6">
        <w:rPr>
          <w:rFonts w:ascii="Tw Cen MT" w:hAnsi="Tw Cen MT"/>
          <w:i/>
          <w:iCs/>
        </w:rPr>
        <w:t>The Female Malady</w:t>
      </w:r>
      <w:r w:rsidRPr="00C329D6">
        <w:rPr>
          <w:rFonts w:ascii="Tw Cen MT" w:hAnsi="Tw Cen MT"/>
        </w:rPr>
        <w:t xml:space="preserve"> by Elaine Showalter (1985)</w:t>
      </w:r>
    </w:p>
    <w:p w14:paraId="7BFB7153" w14:textId="77777777" w:rsidR="00C329D6" w:rsidRPr="00C329D6" w:rsidRDefault="00C329D6" w:rsidP="00C329D6">
      <w:pPr>
        <w:pStyle w:val="ListParagraph"/>
        <w:numPr>
          <w:ilvl w:val="1"/>
          <w:numId w:val="6"/>
        </w:numPr>
        <w:ind w:left="2160"/>
        <w:rPr>
          <w:rFonts w:ascii="Tw Cen MT" w:hAnsi="Tw Cen MT"/>
        </w:rPr>
      </w:pPr>
      <w:r w:rsidRPr="00C329D6">
        <w:rPr>
          <w:rFonts w:ascii="Tw Cen MT" w:hAnsi="Tw Cen MT"/>
        </w:rPr>
        <w:t>Plath selections</w:t>
      </w:r>
    </w:p>
    <w:p w14:paraId="78377B2E" w14:textId="77777777" w:rsidR="00C329D6" w:rsidRPr="00C329D6" w:rsidRDefault="00C329D6" w:rsidP="00C329D6">
      <w:pPr>
        <w:ind w:left="720"/>
      </w:pPr>
    </w:p>
    <w:p w14:paraId="037D817C" w14:textId="77777777" w:rsidR="00C329D6" w:rsidRPr="00C329D6" w:rsidRDefault="00C329D6" w:rsidP="00C329D6">
      <w:pPr>
        <w:ind w:left="720"/>
        <w:rPr>
          <w:b/>
          <w:bCs/>
        </w:rPr>
      </w:pPr>
      <w:r w:rsidRPr="00C329D6">
        <w:rPr>
          <w:b/>
          <w:bCs/>
        </w:rPr>
        <w:t>Thursday (9.17)</w:t>
      </w:r>
    </w:p>
    <w:p w14:paraId="00DD2993"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3F90905E"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Ozick, "We Are the Crazy Lady" (pg. 749-760)</w:t>
      </w:r>
    </w:p>
    <w:p w14:paraId="27FF472F" w14:textId="77777777" w:rsidR="00C329D6" w:rsidRPr="00C329D6" w:rsidRDefault="00C329D6" w:rsidP="00C329D6"/>
    <w:p w14:paraId="075A9DA2" w14:textId="77777777" w:rsidR="00C329D6" w:rsidRPr="00C329D6" w:rsidRDefault="00C329D6" w:rsidP="00C329D6">
      <w:r w:rsidRPr="00C329D6">
        <w:t>Week 6: Home</w:t>
      </w:r>
    </w:p>
    <w:p w14:paraId="3A5E153C" w14:textId="77777777" w:rsidR="00C329D6" w:rsidRPr="00C329D6" w:rsidRDefault="00C329D6" w:rsidP="00C329D6">
      <w:pPr>
        <w:ind w:left="720"/>
        <w:rPr>
          <w:b/>
          <w:bCs/>
        </w:rPr>
      </w:pPr>
      <w:r w:rsidRPr="00C329D6">
        <w:rPr>
          <w:b/>
          <w:bCs/>
        </w:rPr>
        <w:t>Tuesday (9.22)</w:t>
      </w:r>
    </w:p>
    <w:p w14:paraId="46618047"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258309B3"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“I. Anger and Tenderness” and “II. The ‘Sacred Calling’” excerpts from </w:t>
      </w:r>
      <w:r w:rsidRPr="00C329D6">
        <w:rPr>
          <w:rFonts w:ascii="Tw Cen MT" w:hAnsi="Tw Cen MT"/>
          <w:i/>
          <w:iCs/>
        </w:rPr>
        <w:t>Of Woman Born</w:t>
      </w:r>
      <w:r w:rsidRPr="00C329D6">
        <w:rPr>
          <w:rFonts w:ascii="Tw Cen MT" w:hAnsi="Tw Cen MT"/>
        </w:rPr>
        <w:t xml:space="preserve"> by Adrienne Rich (1976) (</w:t>
      </w:r>
      <w:r w:rsidRPr="00C329D6">
        <w:rPr>
          <w:rFonts w:ascii="Tw Cen MT" w:hAnsi="Tw Cen MT"/>
          <w:i/>
          <w:iCs/>
        </w:rPr>
        <w:t>course reader)</w:t>
      </w:r>
    </w:p>
    <w:p w14:paraId="2F17CCB4"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“The Politics of Housework” by Pat Mainardi (1970)</w:t>
      </w:r>
    </w:p>
    <w:p w14:paraId="3F14E377"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Hurston, "Sweat" (pg. 595-606)</w:t>
      </w:r>
    </w:p>
    <w:p w14:paraId="1F673069" w14:textId="77777777" w:rsidR="00C329D6" w:rsidRPr="00C329D6" w:rsidRDefault="00C329D6" w:rsidP="00C329D6">
      <w:pPr>
        <w:ind w:left="720"/>
      </w:pPr>
    </w:p>
    <w:p w14:paraId="54B9005D" w14:textId="77777777" w:rsidR="00C329D6" w:rsidRPr="00C329D6" w:rsidRDefault="00C329D6" w:rsidP="00C329D6">
      <w:pPr>
        <w:ind w:left="720"/>
        <w:rPr>
          <w:b/>
          <w:bCs/>
        </w:rPr>
      </w:pPr>
      <w:r w:rsidRPr="00C329D6">
        <w:rPr>
          <w:b/>
          <w:bCs/>
        </w:rPr>
        <w:t>Thursday (9.24)</w:t>
      </w:r>
    </w:p>
    <w:p w14:paraId="584FCFEB" w14:textId="77777777" w:rsidR="00C329D6" w:rsidRPr="00C329D6" w:rsidRDefault="00C329D6" w:rsidP="00C329D6">
      <w:pPr>
        <w:pStyle w:val="ListParagraph"/>
        <w:numPr>
          <w:ilvl w:val="0"/>
          <w:numId w:val="7"/>
        </w:numPr>
        <w:ind w:left="1440"/>
        <w:rPr>
          <w:rFonts w:ascii="Tw Cen MT" w:hAnsi="Tw Cen MT"/>
        </w:rPr>
      </w:pPr>
      <w:r w:rsidRPr="00C329D6">
        <w:rPr>
          <w:rFonts w:ascii="Tw Cen MT" w:hAnsi="Tw Cen MT"/>
        </w:rPr>
        <w:t>“Men Explain Things to Me” Rebecca Solnit (2008)</w:t>
      </w:r>
      <w:r w:rsidRPr="00C329D6">
        <w:rPr>
          <w:rFonts w:ascii="Tw Cen MT" w:hAnsi="Tw Cen MT"/>
        </w:rPr>
        <w:br/>
      </w:r>
    </w:p>
    <w:p w14:paraId="08E845F0" w14:textId="77777777" w:rsidR="00C329D6" w:rsidRPr="00C329D6" w:rsidRDefault="00C329D6" w:rsidP="00C329D6">
      <w:r w:rsidRPr="00C329D6">
        <w:t>Week 7: Complicating Gender</w:t>
      </w:r>
    </w:p>
    <w:p w14:paraId="51CFBA50" w14:textId="77777777" w:rsidR="00C329D6" w:rsidRPr="00C329D6" w:rsidRDefault="00C329D6" w:rsidP="00C329D6">
      <w:pPr>
        <w:ind w:left="720"/>
        <w:rPr>
          <w:b/>
          <w:bCs/>
        </w:rPr>
      </w:pPr>
      <w:r w:rsidRPr="00C329D6">
        <w:rPr>
          <w:b/>
          <w:bCs/>
        </w:rPr>
        <w:t>Tuesday (9.29)</w:t>
      </w:r>
    </w:p>
    <w:p w14:paraId="292B7CC2"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045DF553" w14:textId="77777777" w:rsidR="00C329D6" w:rsidRPr="00C329D6" w:rsidRDefault="00C329D6" w:rsidP="00C329D6">
      <w:pPr>
        <w:pStyle w:val="ListParagraph"/>
        <w:numPr>
          <w:ilvl w:val="1"/>
          <w:numId w:val="7"/>
        </w:numPr>
        <w:rPr>
          <w:rFonts w:ascii="Tw Cen MT" w:hAnsi="Tw Cen MT"/>
        </w:rPr>
      </w:pPr>
      <w:r w:rsidRPr="00C329D6">
        <w:rPr>
          <w:rFonts w:ascii="Tw Cen MT" w:hAnsi="Tw Cen MT"/>
        </w:rPr>
        <w:t>“Performative Acts and Gender Constitution: An Essay in Phenomenology and Feminist Theory” by Judith Butler (</w:t>
      </w:r>
      <w:r w:rsidRPr="00C329D6">
        <w:rPr>
          <w:rFonts w:ascii="Tw Cen MT" w:hAnsi="Tw Cen MT"/>
          <w:i/>
          <w:iCs/>
        </w:rPr>
        <w:t>course reader</w:t>
      </w:r>
      <w:r w:rsidRPr="00C329D6">
        <w:rPr>
          <w:rFonts w:ascii="Tw Cen MT" w:hAnsi="Tw Cen MT"/>
        </w:rPr>
        <w:t>)</w:t>
      </w:r>
    </w:p>
    <w:p w14:paraId="23991246"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“If Men Could Menstruate” by Gloria Steinem (1978)</w:t>
      </w:r>
    </w:p>
    <w:p w14:paraId="425EC5D8" w14:textId="77777777" w:rsidR="00C329D6" w:rsidRPr="00C329D6" w:rsidRDefault="00C329D6" w:rsidP="00C329D6">
      <w:pPr>
        <w:pStyle w:val="ListParagraph"/>
        <w:ind w:left="1440"/>
        <w:rPr>
          <w:rFonts w:ascii="Tw Cen MT" w:hAnsi="Tw Cen MT"/>
        </w:rPr>
      </w:pPr>
    </w:p>
    <w:p w14:paraId="48D8D512" w14:textId="77777777" w:rsidR="00C329D6" w:rsidRPr="00C329D6" w:rsidRDefault="00C329D6" w:rsidP="00C329D6">
      <w:pPr>
        <w:ind w:left="720"/>
        <w:rPr>
          <w:b/>
          <w:bCs/>
        </w:rPr>
      </w:pPr>
      <w:r w:rsidRPr="00C329D6">
        <w:rPr>
          <w:b/>
          <w:bCs/>
        </w:rPr>
        <w:t>Thursday (10.1)</w:t>
      </w:r>
    </w:p>
    <w:p w14:paraId="4172F911"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72C9DFBC"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“We Are All Works in Progress” by Leslie Feinberg (1998)</w:t>
      </w:r>
    </w:p>
    <w:p w14:paraId="459911FA" w14:textId="77777777" w:rsidR="00C329D6" w:rsidRPr="00C329D6" w:rsidRDefault="00C329D6" w:rsidP="00C329D6">
      <w:r w:rsidRPr="00C329D6">
        <w:t>Week 8</w:t>
      </w:r>
    </w:p>
    <w:p w14:paraId="1C538634" w14:textId="77777777" w:rsidR="00C329D6" w:rsidRPr="00C329D6" w:rsidRDefault="00C329D6" w:rsidP="00C329D6">
      <w:pPr>
        <w:ind w:left="720"/>
        <w:rPr>
          <w:b/>
          <w:bCs/>
        </w:rPr>
      </w:pPr>
      <w:r w:rsidRPr="00C329D6">
        <w:rPr>
          <w:b/>
          <w:bCs/>
        </w:rPr>
        <w:t>Tuesday (10.6)</w:t>
      </w:r>
    </w:p>
    <w:p w14:paraId="4B503F53"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609A2319"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“The Laugh of the Medusa” by Hélène Cixous (1975) (</w:t>
      </w:r>
      <w:r w:rsidRPr="00C329D6">
        <w:rPr>
          <w:rFonts w:ascii="Tw Cen MT" w:hAnsi="Tw Cen MT"/>
          <w:i/>
          <w:iCs/>
        </w:rPr>
        <w:t>course reader)</w:t>
      </w:r>
    </w:p>
    <w:p w14:paraId="14416F05" w14:textId="77777777" w:rsidR="00C329D6" w:rsidRPr="00C329D6" w:rsidRDefault="00C329D6" w:rsidP="00C329D6">
      <w:pPr>
        <w:pStyle w:val="ListParagraph"/>
        <w:numPr>
          <w:ilvl w:val="1"/>
          <w:numId w:val="6"/>
        </w:numPr>
        <w:ind w:left="2160"/>
        <w:rPr>
          <w:rFonts w:ascii="Tw Cen MT" w:hAnsi="Tw Cen MT"/>
        </w:rPr>
      </w:pPr>
      <w:r w:rsidRPr="00C329D6">
        <w:rPr>
          <w:rFonts w:ascii="Tw Cen MT" w:hAnsi="Tw Cen MT"/>
        </w:rPr>
        <w:t>“The Master’s Tools Will Never Dismantle the Master’s House” by Audre Lorde (1979)</w:t>
      </w:r>
    </w:p>
    <w:p w14:paraId="2D4CCCBD" w14:textId="77777777" w:rsidR="00C329D6" w:rsidRPr="00C329D6" w:rsidRDefault="00C329D6" w:rsidP="00C329D6">
      <w:pPr>
        <w:pStyle w:val="ListParagraph"/>
        <w:ind w:left="1440"/>
        <w:rPr>
          <w:rFonts w:ascii="Tw Cen MT" w:hAnsi="Tw Cen MT"/>
        </w:rPr>
      </w:pPr>
    </w:p>
    <w:p w14:paraId="765731CB" w14:textId="77777777" w:rsidR="00C329D6" w:rsidRPr="00C329D6" w:rsidRDefault="00C329D6" w:rsidP="00C329D6">
      <w:pPr>
        <w:ind w:left="720"/>
        <w:rPr>
          <w:b/>
          <w:bCs/>
        </w:rPr>
      </w:pPr>
      <w:r w:rsidRPr="00C329D6">
        <w:rPr>
          <w:b/>
          <w:bCs/>
        </w:rPr>
        <w:t>Thursday (10.8)</w:t>
      </w:r>
    </w:p>
    <w:p w14:paraId="0A1E2F5C"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430BA494" w14:textId="77777777" w:rsidR="00C329D6" w:rsidRPr="00C329D6" w:rsidRDefault="00C329D6" w:rsidP="00C329D6">
      <w:pPr>
        <w:pStyle w:val="ListParagraph"/>
        <w:numPr>
          <w:ilvl w:val="0"/>
          <w:numId w:val="8"/>
        </w:numPr>
        <w:ind w:left="1440"/>
        <w:rPr>
          <w:rFonts w:ascii="Tw Cen MT" w:hAnsi="Tw Cen MT"/>
        </w:rPr>
      </w:pPr>
      <w:r w:rsidRPr="00C329D6">
        <w:rPr>
          <w:rFonts w:ascii="Tw Cen MT" w:hAnsi="Tw Cen MT"/>
        </w:rPr>
        <w:t>“La Prieta” by Gloria Anzaldua (1981)</w:t>
      </w:r>
    </w:p>
    <w:p w14:paraId="30B59889" w14:textId="77777777" w:rsidR="00C329D6" w:rsidRPr="00C329D6" w:rsidRDefault="00C329D6" w:rsidP="00C329D6"/>
    <w:p w14:paraId="41A98048" w14:textId="77777777" w:rsidR="00C329D6" w:rsidRPr="00C329D6" w:rsidRDefault="00C329D6" w:rsidP="00C329D6">
      <w:r w:rsidRPr="00C329D6">
        <w:lastRenderedPageBreak/>
        <w:t xml:space="preserve">Week 9: </w:t>
      </w:r>
      <w:r w:rsidRPr="00C329D6">
        <w:rPr>
          <w:i/>
          <w:iCs/>
        </w:rPr>
        <w:t>Flex Week 1/ Readings TBD</w:t>
      </w:r>
      <w:r w:rsidRPr="00C329D6">
        <w:t xml:space="preserve"> / Midterm project TBD</w:t>
      </w:r>
    </w:p>
    <w:p w14:paraId="1EAB330F" w14:textId="77777777" w:rsidR="00C329D6" w:rsidRPr="00C329D6" w:rsidRDefault="00C329D6" w:rsidP="00C329D6">
      <w:pPr>
        <w:ind w:left="720"/>
      </w:pPr>
      <w:r w:rsidRPr="00C329D6">
        <w:t>Tuesday (10.13)</w:t>
      </w:r>
    </w:p>
    <w:p w14:paraId="28D28551" w14:textId="77777777" w:rsidR="00C329D6" w:rsidRPr="00C329D6" w:rsidRDefault="00C329D6" w:rsidP="00C329D6">
      <w:pPr>
        <w:ind w:left="720"/>
      </w:pPr>
      <w:r w:rsidRPr="00C329D6">
        <w:t>Thursday (10.15)</w:t>
      </w:r>
    </w:p>
    <w:p w14:paraId="2F51371D" w14:textId="77777777" w:rsidR="00C329D6" w:rsidRPr="00C329D6" w:rsidRDefault="00C329D6" w:rsidP="00C329D6"/>
    <w:p w14:paraId="59BC2056" w14:textId="77777777" w:rsidR="00C329D6" w:rsidRPr="00C329D6" w:rsidRDefault="00C329D6" w:rsidP="00C329D6">
      <w:r w:rsidRPr="00C329D6">
        <w:t xml:space="preserve">Week 10: </w:t>
      </w:r>
      <w:r w:rsidRPr="00C329D6">
        <w:rPr>
          <w:i/>
          <w:iCs/>
        </w:rPr>
        <w:t>Flex Week 2/ Readings TBD</w:t>
      </w:r>
    </w:p>
    <w:p w14:paraId="2131640D" w14:textId="77777777" w:rsidR="00C329D6" w:rsidRPr="00C329D6" w:rsidRDefault="00C329D6" w:rsidP="00C329D6">
      <w:pPr>
        <w:ind w:left="720"/>
      </w:pPr>
      <w:r w:rsidRPr="00C329D6">
        <w:t>Tuesday (10.20)</w:t>
      </w:r>
    </w:p>
    <w:p w14:paraId="7ED81445" w14:textId="77777777" w:rsidR="00C329D6" w:rsidRPr="00C329D6" w:rsidRDefault="00C329D6" w:rsidP="00C329D6">
      <w:pPr>
        <w:ind w:left="720"/>
      </w:pPr>
      <w:r w:rsidRPr="00C329D6">
        <w:t>Thursday (10.22)</w:t>
      </w:r>
    </w:p>
    <w:p w14:paraId="428E9B32" w14:textId="77777777" w:rsidR="00C329D6" w:rsidRPr="00C329D6" w:rsidRDefault="00C329D6" w:rsidP="00C329D6"/>
    <w:p w14:paraId="73E497DD" w14:textId="77777777" w:rsidR="00C329D6" w:rsidRPr="00C329D6" w:rsidRDefault="00C329D6" w:rsidP="00C329D6">
      <w:r w:rsidRPr="00C329D6">
        <w:t>Week 11: Starting The Novel</w:t>
      </w:r>
    </w:p>
    <w:p w14:paraId="23A2FD29" w14:textId="77777777" w:rsidR="00C329D6" w:rsidRPr="00C329D6" w:rsidRDefault="00C329D6" w:rsidP="00C329D6">
      <w:pPr>
        <w:ind w:left="720"/>
        <w:rPr>
          <w:b/>
          <w:bCs/>
        </w:rPr>
      </w:pPr>
      <w:r w:rsidRPr="00C329D6">
        <w:rPr>
          <w:b/>
          <w:bCs/>
        </w:rPr>
        <w:t>Tuesday (10.27)</w:t>
      </w:r>
    </w:p>
    <w:p w14:paraId="3ED6DBBF"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53B8FDA9"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“Approaching Abjection” excerpt from </w:t>
      </w:r>
      <w:r w:rsidRPr="00C329D6">
        <w:rPr>
          <w:rFonts w:ascii="Tw Cen MT" w:hAnsi="Tw Cen MT"/>
          <w:i/>
          <w:iCs/>
        </w:rPr>
        <w:t>Powers of Horror</w:t>
      </w:r>
      <w:r w:rsidRPr="00C329D6">
        <w:rPr>
          <w:rFonts w:ascii="Tw Cen MT" w:hAnsi="Tw Cen MT"/>
        </w:rPr>
        <w:t xml:space="preserve"> by Julia Kristeva</w:t>
      </w:r>
    </w:p>
    <w:p w14:paraId="7AE81CF9" w14:textId="77777777" w:rsidR="00C329D6" w:rsidRPr="00C329D6" w:rsidRDefault="00C329D6" w:rsidP="00C329D6">
      <w:pPr>
        <w:ind w:left="720"/>
      </w:pPr>
    </w:p>
    <w:p w14:paraId="35AC81D5" w14:textId="77777777" w:rsidR="00C329D6" w:rsidRPr="00C329D6" w:rsidRDefault="00C329D6" w:rsidP="00C329D6">
      <w:pPr>
        <w:ind w:left="720"/>
        <w:rPr>
          <w:b/>
          <w:bCs/>
        </w:rPr>
      </w:pPr>
      <w:r w:rsidRPr="00C329D6">
        <w:rPr>
          <w:b/>
          <w:bCs/>
        </w:rPr>
        <w:t>Thursday (10.29)</w:t>
      </w:r>
    </w:p>
    <w:p w14:paraId="35FD8825"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5A5CBD05"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Read </w:t>
      </w:r>
      <w:proofErr w:type="spellStart"/>
      <w:r w:rsidRPr="00C329D6">
        <w:rPr>
          <w:rFonts w:ascii="Tw Cen MT" w:hAnsi="Tw Cen MT"/>
          <w:i/>
          <w:iCs/>
        </w:rPr>
        <w:t>Nightbitch</w:t>
      </w:r>
      <w:proofErr w:type="spellEnd"/>
      <w:r w:rsidRPr="00C329D6">
        <w:rPr>
          <w:rFonts w:ascii="Tw Cen MT" w:hAnsi="Tw Cen MT"/>
        </w:rPr>
        <w:t xml:space="preserve"> to page 32 (stop at “The next morning”)</w:t>
      </w:r>
    </w:p>
    <w:p w14:paraId="32CC50E5" w14:textId="77777777" w:rsidR="00C329D6" w:rsidRPr="00C329D6" w:rsidRDefault="00C329D6" w:rsidP="00C329D6"/>
    <w:p w14:paraId="63482021" w14:textId="77777777" w:rsidR="00C329D6" w:rsidRPr="00C329D6" w:rsidRDefault="00C329D6" w:rsidP="00C329D6">
      <w:r w:rsidRPr="00C329D6">
        <w:t>Week 12: The Novel Continued</w:t>
      </w:r>
    </w:p>
    <w:p w14:paraId="61058201" w14:textId="77777777" w:rsidR="00C329D6" w:rsidRPr="00C329D6" w:rsidRDefault="00C329D6" w:rsidP="00C329D6">
      <w:pPr>
        <w:ind w:left="720"/>
        <w:rPr>
          <w:b/>
          <w:bCs/>
        </w:rPr>
      </w:pPr>
      <w:r w:rsidRPr="00C329D6">
        <w:rPr>
          <w:b/>
          <w:bCs/>
        </w:rPr>
        <w:t>Tuesday (11.3)</w:t>
      </w:r>
    </w:p>
    <w:p w14:paraId="2B594F69"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1C4829F7"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Read </w:t>
      </w:r>
      <w:proofErr w:type="spellStart"/>
      <w:r w:rsidRPr="00C329D6">
        <w:rPr>
          <w:rFonts w:ascii="Tw Cen MT" w:hAnsi="Tw Cen MT"/>
          <w:i/>
          <w:iCs/>
        </w:rPr>
        <w:t>Nightbitch</w:t>
      </w:r>
      <w:proofErr w:type="spellEnd"/>
      <w:r w:rsidRPr="00C329D6">
        <w:rPr>
          <w:rFonts w:ascii="Tw Cen MT" w:hAnsi="Tw Cen MT"/>
        </w:rPr>
        <w:t xml:space="preserve"> to page 86</w:t>
      </w:r>
    </w:p>
    <w:p w14:paraId="177EB2C3"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In class </w:t>
      </w:r>
      <w:proofErr w:type="gramStart"/>
      <w:r w:rsidRPr="00C329D6">
        <w:rPr>
          <w:rFonts w:ascii="Tw Cen MT" w:hAnsi="Tw Cen MT"/>
        </w:rPr>
        <w:t>work day</w:t>
      </w:r>
      <w:proofErr w:type="gramEnd"/>
      <w:r w:rsidRPr="00C329D6">
        <w:rPr>
          <w:rFonts w:ascii="Tw Cen MT" w:hAnsi="Tw Cen MT"/>
        </w:rPr>
        <w:t xml:space="preserve"> for final papers</w:t>
      </w:r>
    </w:p>
    <w:p w14:paraId="729CA7FF" w14:textId="77777777" w:rsidR="00C329D6" w:rsidRPr="00C329D6" w:rsidRDefault="00C329D6" w:rsidP="00C329D6">
      <w:pPr>
        <w:ind w:left="720"/>
      </w:pPr>
    </w:p>
    <w:p w14:paraId="7EE5D493" w14:textId="77777777" w:rsidR="00C329D6" w:rsidRPr="00C329D6" w:rsidRDefault="00C329D6" w:rsidP="00C329D6">
      <w:pPr>
        <w:ind w:left="720"/>
        <w:rPr>
          <w:b/>
          <w:bCs/>
        </w:rPr>
      </w:pPr>
      <w:r w:rsidRPr="00C329D6">
        <w:rPr>
          <w:b/>
          <w:bCs/>
        </w:rPr>
        <w:t>Thursday (11.5)</w:t>
      </w:r>
    </w:p>
    <w:p w14:paraId="5218FDAB"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23C8631D"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Read </w:t>
      </w:r>
      <w:proofErr w:type="spellStart"/>
      <w:r w:rsidRPr="00C329D6">
        <w:rPr>
          <w:rFonts w:ascii="Tw Cen MT" w:hAnsi="Tw Cen MT"/>
          <w:i/>
          <w:iCs/>
        </w:rPr>
        <w:t>Nightbitch</w:t>
      </w:r>
      <w:proofErr w:type="spellEnd"/>
      <w:r w:rsidRPr="00C329D6">
        <w:rPr>
          <w:rFonts w:ascii="Tw Cen MT" w:hAnsi="Tw Cen MT"/>
        </w:rPr>
        <w:t xml:space="preserve"> to page 123 (stop at “We had a wonderful…”)</w:t>
      </w:r>
    </w:p>
    <w:p w14:paraId="598F08C7" w14:textId="77777777" w:rsidR="00C329D6" w:rsidRPr="00C329D6" w:rsidRDefault="00C329D6" w:rsidP="00C329D6"/>
    <w:p w14:paraId="5F50B1CD" w14:textId="77777777" w:rsidR="00C329D6" w:rsidRPr="00C329D6" w:rsidRDefault="00C329D6" w:rsidP="00C329D6">
      <w:r w:rsidRPr="00C329D6">
        <w:t>Week 13: The Novel Continued</w:t>
      </w:r>
    </w:p>
    <w:p w14:paraId="35C1FAD0" w14:textId="77777777" w:rsidR="00C329D6" w:rsidRPr="00C329D6" w:rsidRDefault="00C329D6" w:rsidP="00C329D6">
      <w:pPr>
        <w:ind w:left="720"/>
        <w:rPr>
          <w:b/>
          <w:bCs/>
        </w:rPr>
      </w:pPr>
      <w:r w:rsidRPr="00C329D6">
        <w:rPr>
          <w:b/>
          <w:bCs/>
        </w:rPr>
        <w:t>Tuesday (11.10)</w:t>
      </w:r>
    </w:p>
    <w:p w14:paraId="6DBFC245"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708CC08F"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Introduction and Chapter 1 “Kristeva, Femininity, Abjection” from </w:t>
      </w:r>
      <w:r w:rsidRPr="00C329D6">
        <w:rPr>
          <w:rFonts w:ascii="Tw Cen MT" w:hAnsi="Tw Cen MT"/>
          <w:i/>
          <w:iCs/>
        </w:rPr>
        <w:t>The Monstrous Feminine</w:t>
      </w:r>
      <w:r w:rsidRPr="00C329D6">
        <w:rPr>
          <w:rFonts w:ascii="Tw Cen MT" w:hAnsi="Tw Cen MT"/>
        </w:rPr>
        <w:t xml:space="preserve"> 2</w:t>
      </w:r>
      <w:r w:rsidRPr="00C329D6">
        <w:rPr>
          <w:rFonts w:ascii="Tw Cen MT" w:hAnsi="Tw Cen MT"/>
          <w:vertAlign w:val="superscript"/>
        </w:rPr>
        <w:t>nd</w:t>
      </w:r>
      <w:r w:rsidRPr="00C329D6">
        <w:rPr>
          <w:rFonts w:ascii="Tw Cen MT" w:hAnsi="Tw Cen MT"/>
        </w:rPr>
        <w:t xml:space="preserve"> ed. By Barbara Creed </w:t>
      </w:r>
    </w:p>
    <w:p w14:paraId="62C41293"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Read </w:t>
      </w:r>
      <w:proofErr w:type="spellStart"/>
      <w:r w:rsidRPr="00C329D6">
        <w:rPr>
          <w:rFonts w:ascii="Tw Cen MT" w:hAnsi="Tw Cen MT"/>
          <w:i/>
          <w:iCs/>
        </w:rPr>
        <w:t>Nightbitch</w:t>
      </w:r>
      <w:proofErr w:type="spellEnd"/>
      <w:r w:rsidRPr="00C329D6">
        <w:rPr>
          <w:rFonts w:ascii="Tw Cen MT" w:hAnsi="Tw Cen MT"/>
        </w:rPr>
        <w:t xml:space="preserve"> to page 153</w:t>
      </w:r>
    </w:p>
    <w:p w14:paraId="17098F82" w14:textId="77777777" w:rsidR="00C329D6" w:rsidRPr="00C329D6" w:rsidRDefault="00C329D6" w:rsidP="00C329D6">
      <w:pPr>
        <w:ind w:left="720"/>
      </w:pPr>
    </w:p>
    <w:p w14:paraId="64D33C9A" w14:textId="77777777" w:rsidR="00C329D6" w:rsidRPr="00C329D6" w:rsidRDefault="00C329D6" w:rsidP="00C329D6">
      <w:pPr>
        <w:ind w:left="720"/>
        <w:rPr>
          <w:b/>
          <w:bCs/>
        </w:rPr>
      </w:pPr>
      <w:r w:rsidRPr="00C329D6">
        <w:rPr>
          <w:b/>
          <w:bCs/>
        </w:rPr>
        <w:t>Thursday (11.12)</w:t>
      </w:r>
    </w:p>
    <w:p w14:paraId="16C8B9A3"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2D8665F4"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lastRenderedPageBreak/>
        <w:t xml:space="preserve">Read </w:t>
      </w:r>
      <w:proofErr w:type="spellStart"/>
      <w:r w:rsidRPr="00C329D6">
        <w:rPr>
          <w:rFonts w:ascii="Tw Cen MT" w:hAnsi="Tw Cen MT"/>
          <w:i/>
          <w:iCs/>
        </w:rPr>
        <w:t>Nightbitch</w:t>
      </w:r>
      <w:proofErr w:type="spellEnd"/>
      <w:r w:rsidRPr="00C329D6">
        <w:rPr>
          <w:rFonts w:ascii="Tw Cen MT" w:hAnsi="Tw Cen MT"/>
        </w:rPr>
        <w:t xml:space="preserve"> to page 197 (stop at “In her bedroom…”)</w:t>
      </w:r>
    </w:p>
    <w:p w14:paraId="1801FCE9" w14:textId="77777777" w:rsidR="00C329D6" w:rsidRPr="00C329D6" w:rsidRDefault="00C329D6" w:rsidP="00C329D6"/>
    <w:p w14:paraId="1F50441F" w14:textId="77777777" w:rsidR="00C329D6" w:rsidRPr="00C329D6" w:rsidRDefault="00C329D6" w:rsidP="00C329D6">
      <w:r w:rsidRPr="00C329D6">
        <w:t>Week 14: Wrapping up The Novel</w:t>
      </w:r>
    </w:p>
    <w:p w14:paraId="65522C0E" w14:textId="77777777" w:rsidR="00C329D6" w:rsidRPr="00C329D6" w:rsidRDefault="00C329D6" w:rsidP="00C329D6">
      <w:pPr>
        <w:ind w:left="720"/>
        <w:rPr>
          <w:b/>
          <w:bCs/>
        </w:rPr>
      </w:pPr>
      <w:r w:rsidRPr="00C329D6">
        <w:rPr>
          <w:b/>
          <w:bCs/>
        </w:rPr>
        <w:t>Tuesday (11.17)</w:t>
      </w:r>
    </w:p>
    <w:p w14:paraId="1C710A47"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37A3FC91"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Read </w:t>
      </w:r>
      <w:proofErr w:type="spellStart"/>
      <w:r w:rsidRPr="00C329D6">
        <w:rPr>
          <w:rFonts w:ascii="Tw Cen MT" w:hAnsi="Tw Cen MT"/>
          <w:i/>
          <w:iCs/>
        </w:rPr>
        <w:t>Nightbitch</w:t>
      </w:r>
      <w:proofErr w:type="spellEnd"/>
      <w:r w:rsidRPr="00C329D6">
        <w:rPr>
          <w:rFonts w:ascii="Tw Cen MT" w:hAnsi="Tw Cen MT"/>
        </w:rPr>
        <w:t xml:space="preserve"> to page 221</w:t>
      </w:r>
    </w:p>
    <w:p w14:paraId="291D180D" w14:textId="77777777" w:rsidR="00C329D6" w:rsidRPr="00C329D6" w:rsidRDefault="00C329D6" w:rsidP="00C329D6">
      <w:pPr>
        <w:ind w:left="720"/>
      </w:pPr>
    </w:p>
    <w:p w14:paraId="5C30683D" w14:textId="77777777" w:rsidR="00C329D6" w:rsidRPr="00C329D6" w:rsidRDefault="00C329D6" w:rsidP="00C329D6">
      <w:pPr>
        <w:ind w:left="720"/>
        <w:rPr>
          <w:b/>
          <w:bCs/>
        </w:rPr>
      </w:pPr>
      <w:r w:rsidRPr="00C329D6">
        <w:rPr>
          <w:b/>
          <w:bCs/>
        </w:rPr>
        <w:t>Thursday (11.19)</w:t>
      </w:r>
    </w:p>
    <w:p w14:paraId="481BCADF" w14:textId="77777777" w:rsidR="00C329D6" w:rsidRPr="00C329D6" w:rsidRDefault="00C329D6" w:rsidP="00C329D6">
      <w:pPr>
        <w:ind w:left="720"/>
      </w:pPr>
      <w:r w:rsidRPr="00C329D6">
        <w:t xml:space="preserve">Read </w:t>
      </w:r>
      <w:r w:rsidRPr="00C329D6">
        <w:rPr>
          <w:i/>
          <w:iCs/>
        </w:rPr>
        <w:t>before</w:t>
      </w:r>
      <w:r w:rsidRPr="00C329D6">
        <w:t xml:space="preserve"> this class:</w:t>
      </w:r>
    </w:p>
    <w:p w14:paraId="6D429743" w14:textId="77777777" w:rsidR="00C329D6" w:rsidRPr="00C329D6" w:rsidRDefault="00C329D6" w:rsidP="00C329D6">
      <w:pPr>
        <w:pStyle w:val="ListParagraph"/>
        <w:numPr>
          <w:ilvl w:val="0"/>
          <w:numId w:val="6"/>
        </w:numPr>
        <w:ind w:left="1440"/>
        <w:rPr>
          <w:rFonts w:ascii="Tw Cen MT" w:hAnsi="Tw Cen MT"/>
        </w:rPr>
      </w:pPr>
      <w:r w:rsidRPr="00C329D6">
        <w:rPr>
          <w:rFonts w:ascii="Tw Cen MT" w:hAnsi="Tw Cen MT"/>
        </w:rPr>
        <w:t xml:space="preserve">Finish </w:t>
      </w:r>
      <w:proofErr w:type="spellStart"/>
      <w:r w:rsidRPr="00C329D6">
        <w:rPr>
          <w:rFonts w:ascii="Tw Cen MT" w:hAnsi="Tw Cen MT"/>
          <w:i/>
          <w:iCs/>
        </w:rPr>
        <w:t>Nightbitch</w:t>
      </w:r>
      <w:proofErr w:type="spellEnd"/>
    </w:p>
    <w:p w14:paraId="2EB1E5C5" w14:textId="77777777" w:rsidR="00C329D6" w:rsidRPr="00C329D6" w:rsidRDefault="00C329D6" w:rsidP="00C329D6"/>
    <w:p w14:paraId="79C876C7" w14:textId="3B87EAFC" w:rsidR="00C329D6" w:rsidRPr="00C329D6" w:rsidRDefault="00C329D6" w:rsidP="00C329D6">
      <w:pPr>
        <w:rPr>
          <w:i/>
          <w:iCs/>
        </w:rPr>
      </w:pPr>
      <w:r w:rsidRPr="00C329D6">
        <w:rPr>
          <w:i/>
          <w:iCs/>
        </w:rPr>
        <w:t>Week 15</w:t>
      </w:r>
      <w:r>
        <w:rPr>
          <w:i/>
          <w:iCs/>
        </w:rPr>
        <w:t>: Break</w:t>
      </w:r>
    </w:p>
    <w:p w14:paraId="1A81A3AF" w14:textId="77777777" w:rsidR="00C329D6" w:rsidRPr="00C329D6" w:rsidRDefault="00C329D6" w:rsidP="00C329D6">
      <w:pPr>
        <w:ind w:firstLine="720"/>
        <w:rPr>
          <w:i/>
          <w:iCs/>
        </w:rPr>
      </w:pPr>
      <w:r w:rsidRPr="00C329D6">
        <w:rPr>
          <w:i/>
          <w:iCs/>
        </w:rPr>
        <w:t xml:space="preserve">(THANKSGIVING BREAK: NO CLASS) </w:t>
      </w:r>
    </w:p>
    <w:p w14:paraId="7A713FEC" w14:textId="77777777" w:rsidR="00C329D6" w:rsidRPr="00C329D6" w:rsidRDefault="00C329D6" w:rsidP="00C329D6"/>
    <w:p w14:paraId="65AE2849" w14:textId="77777777" w:rsidR="00C329D6" w:rsidRPr="00C329D6" w:rsidRDefault="00C329D6" w:rsidP="00C329D6">
      <w:r w:rsidRPr="00C329D6">
        <w:t>Week 16: Film and Wrapping up</w:t>
      </w:r>
    </w:p>
    <w:p w14:paraId="654C5368" w14:textId="77777777" w:rsidR="00C329D6" w:rsidRPr="00C329D6" w:rsidRDefault="00C329D6" w:rsidP="00C329D6">
      <w:pPr>
        <w:ind w:left="720"/>
        <w:rPr>
          <w:b/>
          <w:bCs/>
        </w:rPr>
      </w:pPr>
      <w:r w:rsidRPr="00C329D6">
        <w:rPr>
          <w:b/>
          <w:bCs/>
        </w:rPr>
        <w:t xml:space="preserve">Tuesday (12.1) </w:t>
      </w:r>
    </w:p>
    <w:p w14:paraId="3C28A349" w14:textId="77777777" w:rsidR="00C329D6" w:rsidRPr="00C329D6" w:rsidRDefault="00C329D6" w:rsidP="00C329D6">
      <w:pPr>
        <w:ind w:left="720"/>
        <w:rPr>
          <w:i/>
          <w:iCs/>
        </w:rPr>
      </w:pPr>
      <w:r w:rsidRPr="00C329D6">
        <w:t xml:space="preserve">Watch: </w:t>
      </w:r>
      <w:proofErr w:type="spellStart"/>
      <w:r w:rsidRPr="00C329D6">
        <w:rPr>
          <w:i/>
          <w:iCs/>
        </w:rPr>
        <w:t>Nightbitch</w:t>
      </w:r>
      <w:proofErr w:type="spellEnd"/>
      <w:r w:rsidRPr="00C329D6">
        <w:rPr>
          <w:i/>
          <w:iCs/>
        </w:rPr>
        <w:t xml:space="preserve"> </w:t>
      </w:r>
    </w:p>
    <w:p w14:paraId="7E0CED93" w14:textId="77777777" w:rsidR="00C329D6" w:rsidRPr="00C329D6" w:rsidRDefault="00C329D6" w:rsidP="00C329D6">
      <w:pPr>
        <w:ind w:left="720"/>
      </w:pPr>
    </w:p>
    <w:p w14:paraId="51031A3C" w14:textId="77777777" w:rsidR="00C329D6" w:rsidRPr="00C329D6" w:rsidRDefault="00C329D6" w:rsidP="00C329D6">
      <w:pPr>
        <w:ind w:left="720"/>
        <w:rPr>
          <w:b/>
          <w:bCs/>
        </w:rPr>
      </w:pPr>
      <w:r w:rsidRPr="00C329D6">
        <w:rPr>
          <w:b/>
          <w:bCs/>
        </w:rPr>
        <w:t>Thursday (12.3)</w:t>
      </w:r>
    </w:p>
    <w:p w14:paraId="7F1256F8" w14:textId="77777777" w:rsidR="00C329D6" w:rsidRPr="00C329D6" w:rsidRDefault="00C329D6" w:rsidP="00C329D6">
      <w:pPr>
        <w:ind w:left="720"/>
      </w:pPr>
      <w:r w:rsidRPr="00C329D6">
        <w:t>Wrapping up the course</w:t>
      </w:r>
    </w:p>
    <w:p w14:paraId="7D9F6CDD" w14:textId="77777777" w:rsidR="00C329D6" w:rsidRPr="00C329D6" w:rsidRDefault="00C329D6" w:rsidP="00C329D6"/>
    <w:p w14:paraId="68205564" w14:textId="77777777" w:rsidR="00C329D6" w:rsidRPr="00C329D6" w:rsidRDefault="00C329D6" w:rsidP="00C329D6">
      <w:r w:rsidRPr="00C329D6">
        <w:t>Finals Week: (12.7-12.11)</w:t>
      </w:r>
    </w:p>
    <w:p w14:paraId="3B78C7F4" w14:textId="77777777" w:rsidR="00C329D6" w:rsidRPr="00C329D6" w:rsidRDefault="00C329D6" w:rsidP="00C329D6">
      <w:r w:rsidRPr="00C329D6">
        <w:tab/>
        <w:t>Final Exam/Essay TBD</w:t>
      </w:r>
    </w:p>
    <w:p w14:paraId="14E62428" w14:textId="77777777" w:rsidR="00C329D6" w:rsidRPr="00C329D6" w:rsidRDefault="00C329D6" w:rsidP="00C329D6"/>
    <w:p w14:paraId="5C05DC2F" w14:textId="77777777" w:rsidR="00A52C8F" w:rsidRPr="00C329D6" w:rsidRDefault="00A52C8F"/>
    <w:sectPr w:rsidR="00A52C8F" w:rsidRPr="00C329D6">
      <w:headerReference w:type="default" r:id="rId24"/>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DAE6A" w14:textId="77777777" w:rsidR="007E72D5" w:rsidRDefault="007E72D5" w:rsidP="004F7BA3">
      <w:pPr>
        <w:spacing w:after="0"/>
      </w:pPr>
      <w:r>
        <w:separator/>
      </w:r>
    </w:p>
  </w:endnote>
  <w:endnote w:type="continuationSeparator" w:id="0">
    <w:p w14:paraId="51146B48" w14:textId="77777777" w:rsidR="007E72D5" w:rsidRDefault="007E72D5" w:rsidP="004F7B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47786543"/>
      <w:docPartObj>
        <w:docPartGallery w:val="Page Numbers (Bottom of Page)"/>
        <w:docPartUnique/>
      </w:docPartObj>
    </w:sdtPr>
    <w:sdtContent>
      <w:p w14:paraId="09F374B1" w14:textId="62B05837" w:rsidR="004F7BA3" w:rsidRDefault="004F7BA3" w:rsidP="001831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B33B37" w14:textId="77777777" w:rsidR="004F7BA3" w:rsidRDefault="004F7BA3" w:rsidP="004F7B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4183531"/>
      <w:docPartObj>
        <w:docPartGallery w:val="Page Numbers (Bottom of Page)"/>
        <w:docPartUnique/>
      </w:docPartObj>
    </w:sdtPr>
    <w:sdtContent>
      <w:p w14:paraId="67B39350" w14:textId="72C8A273" w:rsidR="004F7BA3" w:rsidRDefault="004F7BA3" w:rsidP="001831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0BA22D61" w14:textId="77777777" w:rsidR="004F7BA3" w:rsidRDefault="004F7BA3" w:rsidP="004F7B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EDD70" w14:textId="77777777" w:rsidR="007E72D5" w:rsidRDefault="007E72D5" w:rsidP="004F7BA3">
      <w:pPr>
        <w:spacing w:after="0"/>
      </w:pPr>
      <w:r>
        <w:separator/>
      </w:r>
    </w:p>
  </w:footnote>
  <w:footnote w:type="continuationSeparator" w:id="0">
    <w:p w14:paraId="28F07F60" w14:textId="77777777" w:rsidR="007E72D5" w:rsidRDefault="007E72D5" w:rsidP="004F7BA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DA49A" w14:textId="64755ACD" w:rsidR="00D66E05" w:rsidRPr="00D66E05" w:rsidRDefault="00D66E05">
    <w:pPr>
      <w:pStyle w:val="Header"/>
      <w:rPr>
        <w:sz w:val="20"/>
        <w:szCs w:val="20"/>
      </w:rPr>
    </w:pPr>
    <w:r w:rsidRPr="00D66E05">
      <w:rPr>
        <w:sz w:val="20"/>
        <w:szCs w:val="20"/>
      </w:rPr>
      <w:t>Dr. Vastine</w:t>
    </w:r>
  </w:p>
  <w:p w14:paraId="1BF4D9D0" w14:textId="7B44BBA9" w:rsidR="00D66E05" w:rsidRPr="00D66E05" w:rsidRDefault="00D66E05">
    <w:pPr>
      <w:pStyle w:val="Header"/>
      <w:rPr>
        <w:sz w:val="20"/>
        <w:szCs w:val="20"/>
      </w:rPr>
    </w:pPr>
    <w:r w:rsidRPr="00D66E05">
      <w:rPr>
        <w:sz w:val="20"/>
        <w:szCs w:val="20"/>
      </w:rPr>
      <w:t>ENGL 3924/ WGST 3720</w:t>
    </w:r>
  </w:p>
  <w:p w14:paraId="36562316" w14:textId="08AA477F" w:rsidR="00D66E05" w:rsidRPr="00D66E05" w:rsidRDefault="00D66E05">
    <w:pPr>
      <w:pStyle w:val="Header"/>
      <w:rPr>
        <w:sz w:val="20"/>
        <w:szCs w:val="20"/>
      </w:rPr>
    </w:pPr>
    <w:r w:rsidRPr="00D66E05">
      <w:rPr>
        <w:sz w:val="20"/>
        <w:szCs w:val="20"/>
      </w:rPr>
      <w:t>Fall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5ECF"/>
    <w:multiLevelType w:val="hybridMultilevel"/>
    <w:tmpl w:val="D786D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63BDB"/>
    <w:multiLevelType w:val="hybridMultilevel"/>
    <w:tmpl w:val="5A609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D5E08"/>
    <w:multiLevelType w:val="hybridMultilevel"/>
    <w:tmpl w:val="99BE9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91B66"/>
    <w:multiLevelType w:val="hybridMultilevel"/>
    <w:tmpl w:val="C09A589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F466FF"/>
    <w:multiLevelType w:val="hybridMultilevel"/>
    <w:tmpl w:val="1188E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2F1BA5"/>
    <w:multiLevelType w:val="hybridMultilevel"/>
    <w:tmpl w:val="316E8E36"/>
    <w:lvl w:ilvl="0" w:tplc="512217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E46CF3"/>
    <w:multiLevelType w:val="hybridMultilevel"/>
    <w:tmpl w:val="FFBEC4C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5E10A1"/>
    <w:multiLevelType w:val="hybridMultilevel"/>
    <w:tmpl w:val="61AA4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BE81291"/>
    <w:multiLevelType w:val="hybridMultilevel"/>
    <w:tmpl w:val="B0A8C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21A44"/>
    <w:multiLevelType w:val="hybridMultilevel"/>
    <w:tmpl w:val="B4DE2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950047245">
    <w:abstractNumId w:val="3"/>
  </w:num>
  <w:num w:numId="3" w16cid:durableId="2132555854">
    <w:abstractNumId w:val="6"/>
  </w:num>
  <w:num w:numId="4" w16cid:durableId="507331642">
    <w:abstractNumId w:val="4"/>
  </w:num>
  <w:num w:numId="5" w16cid:durableId="76438646">
    <w:abstractNumId w:val="8"/>
  </w:num>
  <w:num w:numId="6" w16cid:durableId="1146047256">
    <w:abstractNumId w:val="1"/>
  </w:num>
  <w:num w:numId="7" w16cid:durableId="1852186819">
    <w:abstractNumId w:val="0"/>
  </w:num>
  <w:num w:numId="8" w16cid:durableId="730082936">
    <w:abstractNumId w:val="9"/>
  </w:num>
  <w:num w:numId="9" w16cid:durableId="99842621">
    <w:abstractNumId w:val="7"/>
  </w:num>
  <w:num w:numId="10" w16cid:durableId="21092328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D6"/>
    <w:rsid w:val="001874ED"/>
    <w:rsid w:val="003F13C6"/>
    <w:rsid w:val="00462CDD"/>
    <w:rsid w:val="004F29E3"/>
    <w:rsid w:val="004F7BA3"/>
    <w:rsid w:val="00635D8F"/>
    <w:rsid w:val="007E72D5"/>
    <w:rsid w:val="00834A32"/>
    <w:rsid w:val="0098371C"/>
    <w:rsid w:val="009B7C76"/>
    <w:rsid w:val="00A52C8F"/>
    <w:rsid w:val="00C11A81"/>
    <w:rsid w:val="00C329D6"/>
    <w:rsid w:val="00D66E05"/>
    <w:rsid w:val="00F0577A"/>
    <w:rsid w:val="00F3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616C"/>
  <w15:chartTrackingRefBased/>
  <w15:docId w15:val="{F5451CB5-6A1A-244C-AC7A-523D2297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22222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9D6"/>
    <w:pPr>
      <w:spacing w:after="120"/>
      <w:jc w:val="both"/>
    </w:pPr>
    <w:rPr>
      <w:rFonts w:ascii="Tw Cen MT" w:eastAsia="Times New Roman" w:hAnsi="Tw Cen MT" w:cs="Times New Roman"/>
      <w:color w:val="auto"/>
    </w:rPr>
  </w:style>
  <w:style w:type="paragraph" w:styleId="Heading1">
    <w:name w:val="heading 1"/>
    <w:basedOn w:val="Normal"/>
    <w:link w:val="Heading1Char"/>
    <w:uiPriority w:val="9"/>
    <w:qFormat/>
    <w:rsid w:val="00635D8F"/>
    <w:pPr>
      <w:spacing w:after="80"/>
      <w:outlineLvl w:val="0"/>
    </w:pPr>
    <w:rPr>
      <w:rFonts w:ascii="Arial" w:eastAsia="Arial" w:hAnsi="Arial" w:cs="Arial"/>
      <w:b/>
      <w:bCs/>
      <w:caps/>
      <w:color w:val="000000"/>
      <w:sz w:val="22"/>
      <w:szCs w:val="22"/>
    </w:rPr>
  </w:style>
  <w:style w:type="paragraph" w:styleId="Heading2">
    <w:name w:val="heading 2"/>
    <w:aliases w:val="Citation"/>
    <w:basedOn w:val="Normal"/>
    <w:link w:val="Heading2Char"/>
    <w:uiPriority w:val="9"/>
    <w:unhideWhenUsed/>
    <w:qFormat/>
    <w:rsid w:val="00635D8F"/>
    <w:pPr>
      <w:pBdr>
        <w:bottom w:val="single" w:sz="10" w:space="8" w:color="000000"/>
      </w:pBdr>
      <w:spacing w:after="240"/>
      <w:outlineLvl w:val="1"/>
    </w:pPr>
    <w:rPr>
      <w:b/>
      <w:bCs/>
      <w:color w:val="000000"/>
      <w:sz w:val="48"/>
      <w:szCs w:val="48"/>
    </w:rPr>
  </w:style>
  <w:style w:type="paragraph" w:styleId="Heading3">
    <w:name w:val="heading 3"/>
    <w:basedOn w:val="Heading2"/>
    <w:link w:val="Heading3Char"/>
    <w:uiPriority w:val="9"/>
    <w:unhideWhenUsed/>
    <w:qFormat/>
    <w:rsid w:val="00635D8F"/>
    <w:pPr>
      <w:outlineLvl w:val="2"/>
    </w:pPr>
    <w:rPr>
      <w:sz w:val="36"/>
      <w:szCs w:val="36"/>
    </w:rPr>
  </w:style>
  <w:style w:type="paragraph" w:styleId="Heading4">
    <w:name w:val="heading 4"/>
    <w:basedOn w:val="Normal"/>
    <w:link w:val="Heading4Char"/>
    <w:uiPriority w:val="9"/>
    <w:unhideWhenUsed/>
    <w:qFormat/>
    <w:rsid w:val="00635D8F"/>
    <w:pPr>
      <w:outlineLvl w:val="3"/>
    </w:pPr>
    <w:rPr>
      <w:b/>
      <w:bCs/>
      <w:sz w:val="28"/>
      <w:szCs w:val="28"/>
    </w:rPr>
  </w:style>
  <w:style w:type="paragraph" w:styleId="Heading5">
    <w:name w:val="heading 5"/>
    <w:basedOn w:val="Heading1"/>
    <w:link w:val="Heading5Char"/>
    <w:uiPriority w:val="9"/>
    <w:unhideWhenUsed/>
    <w:qFormat/>
    <w:rsid w:val="00635D8F"/>
    <w:pPr>
      <w:outlineLvl w:val="4"/>
    </w:pPr>
  </w:style>
  <w:style w:type="paragraph" w:styleId="Heading6">
    <w:name w:val="heading 6"/>
    <w:link w:val="Heading6Char"/>
    <w:uiPriority w:val="9"/>
    <w:semiHidden/>
    <w:unhideWhenUsed/>
    <w:qFormat/>
    <w:rsid w:val="00635D8F"/>
    <w:pPr>
      <w:outlineLvl w:val="5"/>
    </w:pPr>
    <w:rPr>
      <w:color w:val="1F4D78"/>
    </w:rPr>
  </w:style>
  <w:style w:type="paragraph" w:styleId="Heading7">
    <w:name w:val="heading 7"/>
    <w:basedOn w:val="Normal"/>
    <w:next w:val="Normal"/>
    <w:link w:val="Heading7Char"/>
    <w:uiPriority w:val="9"/>
    <w:semiHidden/>
    <w:unhideWhenUsed/>
    <w:qFormat/>
    <w:rsid w:val="00C329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329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329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rong1">
    <w:name w:val="Strong1"/>
    <w:qFormat/>
    <w:rsid w:val="00635D8F"/>
    <w:rPr>
      <w:b/>
      <w:bCs/>
    </w:rPr>
  </w:style>
  <w:style w:type="character" w:customStyle="1" w:styleId="Heading1Char">
    <w:name w:val="Heading 1 Char"/>
    <w:basedOn w:val="DefaultParagraphFont"/>
    <w:link w:val="Heading1"/>
    <w:uiPriority w:val="9"/>
    <w:rsid w:val="00635D8F"/>
    <w:rPr>
      <w:rFonts w:ascii="Arial" w:eastAsia="Arial" w:hAnsi="Arial" w:cs="Arial"/>
      <w:b/>
      <w:bCs/>
      <w:caps/>
      <w:color w:val="000000"/>
      <w:sz w:val="22"/>
      <w:szCs w:val="22"/>
    </w:rPr>
  </w:style>
  <w:style w:type="character" w:customStyle="1" w:styleId="Heading2Char">
    <w:name w:val="Heading 2 Char"/>
    <w:aliases w:val="Citation Char"/>
    <w:basedOn w:val="DefaultParagraphFont"/>
    <w:link w:val="Heading2"/>
    <w:uiPriority w:val="9"/>
    <w:rsid w:val="00635D8F"/>
    <w:rPr>
      <w:b/>
      <w:bCs/>
      <w:color w:val="000000"/>
      <w:sz w:val="48"/>
      <w:szCs w:val="48"/>
    </w:rPr>
  </w:style>
  <w:style w:type="character" w:customStyle="1" w:styleId="Heading3Char">
    <w:name w:val="Heading 3 Char"/>
    <w:basedOn w:val="DefaultParagraphFont"/>
    <w:link w:val="Heading3"/>
    <w:uiPriority w:val="9"/>
    <w:rsid w:val="00635D8F"/>
    <w:rPr>
      <w:b/>
      <w:bCs/>
      <w:color w:val="000000"/>
      <w:sz w:val="36"/>
      <w:szCs w:val="36"/>
    </w:rPr>
  </w:style>
  <w:style w:type="character" w:customStyle="1" w:styleId="Heading4Char">
    <w:name w:val="Heading 4 Char"/>
    <w:basedOn w:val="DefaultParagraphFont"/>
    <w:link w:val="Heading4"/>
    <w:uiPriority w:val="9"/>
    <w:rsid w:val="00635D8F"/>
    <w:rPr>
      <w:b/>
      <w:bCs/>
      <w:sz w:val="28"/>
      <w:szCs w:val="28"/>
    </w:rPr>
  </w:style>
  <w:style w:type="character" w:customStyle="1" w:styleId="Heading5Char">
    <w:name w:val="Heading 5 Char"/>
    <w:basedOn w:val="DefaultParagraphFont"/>
    <w:link w:val="Heading5"/>
    <w:uiPriority w:val="9"/>
    <w:rsid w:val="00635D8F"/>
    <w:rPr>
      <w:rFonts w:ascii="Arial" w:eastAsia="Arial" w:hAnsi="Arial" w:cs="Arial"/>
      <w:b/>
      <w:bCs/>
      <w:caps/>
      <w:color w:val="000000"/>
      <w:sz w:val="22"/>
      <w:szCs w:val="22"/>
    </w:rPr>
  </w:style>
  <w:style w:type="character" w:customStyle="1" w:styleId="Heading6Char">
    <w:name w:val="Heading 6 Char"/>
    <w:basedOn w:val="DefaultParagraphFont"/>
    <w:link w:val="Heading6"/>
    <w:uiPriority w:val="9"/>
    <w:semiHidden/>
    <w:rsid w:val="00635D8F"/>
    <w:rPr>
      <w:color w:val="1F4D78"/>
    </w:rPr>
  </w:style>
  <w:style w:type="paragraph" w:styleId="Title">
    <w:name w:val="Title"/>
    <w:link w:val="TitleChar"/>
    <w:uiPriority w:val="10"/>
    <w:qFormat/>
    <w:rsid w:val="00635D8F"/>
    <w:rPr>
      <w:sz w:val="56"/>
      <w:szCs w:val="56"/>
    </w:rPr>
  </w:style>
  <w:style w:type="character" w:customStyle="1" w:styleId="TitleChar">
    <w:name w:val="Title Char"/>
    <w:basedOn w:val="DefaultParagraphFont"/>
    <w:link w:val="Title"/>
    <w:uiPriority w:val="10"/>
    <w:rsid w:val="00635D8F"/>
    <w:rPr>
      <w:sz w:val="56"/>
      <w:szCs w:val="56"/>
    </w:rPr>
  </w:style>
  <w:style w:type="paragraph" w:styleId="ListParagraph">
    <w:name w:val="List Paragraph"/>
    <w:qFormat/>
    <w:rsid w:val="00635D8F"/>
  </w:style>
  <w:style w:type="character" w:customStyle="1" w:styleId="Heading7Char">
    <w:name w:val="Heading 7 Char"/>
    <w:basedOn w:val="DefaultParagraphFont"/>
    <w:link w:val="Heading7"/>
    <w:uiPriority w:val="9"/>
    <w:semiHidden/>
    <w:rsid w:val="00C329D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329D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329D6"/>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C329D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9D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329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29D6"/>
    <w:rPr>
      <w:i/>
      <w:iCs/>
      <w:color w:val="404040" w:themeColor="text1" w:themeTint="BF"/>
    </w:rPr>
  </w:style>
  <w:style w:type="character" w:styleId="IntenseEmphasis">
    <w:name w:val="Intense Emphasis"/>
    <w:basedOn w:val="DefaultParagraphFont"/>
    <w:uiPriority w:val="21"/>
    <w:qFormat/>
    <w:rsid w:val="00C329D6"/>
    <w:rPr>
      <w:i/>
      <w:iCs/>
      <w:color w:val="0F4761" w:themeColor="accent1" w:themeShade="BF"/>
    </w:rPr>
  </w:style>
  <w:style w:type="paragraph" w:styleId="IntenseQuote">
    <w:name w:val="Intense Quote"/>
    <w:basedOn w:val="Normal"/>
    <w:next w:val="Normal"/>
    <w:link w:val="IntenseQuoteChar"/>
    <w:uiPriority w:val="30"/>
    <w:qFormat/>
    <w:rsid w:val="00C32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9D6"/>
    <w:rPr>
      <w:i/>
      <w:iCs/>
      <w:color w:val="0F4761" w:themeColor="accent1" w:themeShade="BF"/>
    </w:rPr>
  </w:style>
  <w:style w:type="character" w:styleId="IntenseReference">
    <w:name w:val="Intense Reference"/>
    <w:basedOn w:val="DefaultParagraphFont"/>
    <w:uiPriority w:val="32"/>
    <w:qFormat/>
    <w:rsid w:val="00C329D6"/>
    <w:rPr>
      <w:b/>
      <w:bCs/>
      <w:smallCaps/>
      <w:color w:val="0F4761" w:themeColor="accent1" w:themeShade="BF"/>
      <w:spacing w:val="5"/>
    </w:rPr>
  </w:style>
  <w:style w:type="paragraph" w:customStyle="1" w:styleId="Scheduleheadings">
    <w:name w:val="Schedule headings"/>
    <w:basedOn w:val="UNTH1"/>
    <w:link w:val="ScheduleheadingsChar"/>
    <w:qFormat/>
    <w:rsid w:val="00C329D6"/>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C329D6"/>
    <w:rPr>
      <w:rFonts w:ascii="Tw Cen MT" w:eastAsia="Times New Roman" w:hAnsi="Tw Cen MT" w:cs="Times New Roman"/>
      <w:b/>
      <w:caps/>
      <w:noProof/>
      <w:color w:val="3A7C22" w:themeColor="accent6" w:themeShade="BF"/>
      <w:sz w:val="32"/>
      <w:szCs w:val="32"/>
    </w:rPr>
  </w:style>
  <w:style w:type="paragraph" w:customStyle="1" w:styleId="UNTH1">
    <w:name w:val="UNT H1"/>
    <w:basedOn w:val="Normal"/>
    <w:link w:val="UNTH1Char"/>
    <w:qFormat/>
    <w:rsid w:val="00C329D6"/>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C329D6"/>
    <w:rPr>
      <w:rFonts w:ascii="Tw Cen MT" w:eastAsia="Times New Roman" w:hAnsi="Tw Cen MT" w:cs="Times New Roman"/>
      <w:caps/>
      <w:color w:val="3A7C22" w:themeColor="accent6" w:themeShade="BF"/>
      <w:sz w:val="60"/>
      <w:szCs w:val="60"/>
    </w:rPr>
  </w:style>
  <w:style w:type="paragraph" w:customStyle="1" w:styleId="SyllabusHeading2">
    <w:name w:val="Syllabus Heading 2"/>
    <w:basedOn w:val="Normal"/>
    <w:link w:val="SyllabusHeading2Char"/>
    <w:qFormat/>
    <w:rsid w:val="00C329D6"/>
    <w:rPr>
      <w:b/>
      <w:bCs/>
      <w:color w:val="275317" w:themeColor="accent6" w:themeShade="80"/>
    </w:rPr>
  </w:style>
  <w:style w:type="character" w:customStyle="1" w:styleId="SyllabusHeading2Char">
    <w:name w:val="Syllabus Heading 2 Char"/>
    <w:basedOn w:val="DefaultParagraphFont"/>
    <w:link w:val="SyllabusHeading2"/>
    <w:rsid w:val="00C329D6"/>
    <w:rPr>
      <w:rFonts w:ascii="Tw Cen MT" w:eastAsia="Times New Roman" w:hAnsi="Tw Cen MT" w:cs="Times New Roman"/>
      <w:b/>
      <w:bCs/>
      <w:color w:val="275317" w:themeColor="accent6" w:themeShade="80"/>
    </w:rPr>
  </w:style>
  <w:style w:type="paragraph" w:customStyle="1" w:styleId="SyllabusList">
    <w:name w:val="Syllabus List"/>
    <w:basedOn w:val="ListParagraph"/>
    <w:link w:val="SyllabusListChar"/>
    <w:autoRedefine/>
    <w:qFormat/>
    <w:rsid w:val="00C329D6"/>
    <w:pPr>
      <w:numPr>
        <w:numId w:val="1"/>
      </w:numPr>
      <w:shd w:val="clear" w:color="auto" w:fill="FFFFFF"/>
      <w:spacing w:after="120"/>
      <w:contextualSpacing/>
    </w:pPr>
    <w:rPr>
      <w:rFonts w:ascii="Tw Cen MT" w:eastAsia="Tw Cen MT" w:hAnsi="Tw Cen MT" w:cs="Times New Roman"/>
      <w:w w:val="105"/>
      <w:lang w:val="en-GB" w:eastAsia="en-GB"/>
    </w:rPr>
  </w:style>
  <w:style w:type="character" w:customStyle="1" w:styleId="SyllabusListChar">
    <w:name w:val="Syllabus List Char"/>
    <w:basedOn w:val="DefaultParagraphFont"/>
    <w:link w:val="SyllabusList"/>
    <w:rsid w:val="00C329D6"/>
    <w:rPr>
      <w:rFonts w:ascii="Tw Cen MT" w:eastAsia="Tw Cen MT" w:hAnsi="Tw Cen MT" w:cs="Times New Roman"/>
      <w:w w:val="105"/>
      <w:shd w:val="clear" w:color="auto" w:fill="FFFFFF"/>
      <w:lang w:val="en-GB" w:eastAsia="en-GB"/>
    </w:rPr>
  </w:style>
  <w:style w:type="character" w:styleId="Hyperlink">
    <w:name w:val="Hyperlink"/>
    <w:basedOn w:val="DefaultParagraphFont"/>
    <w:uiPriority w:val="99"/>
    <w:unhideWhenUsed/>
    <w:rsid w:val="00C329D6"/>
    <w:rPr>
      <w:color w:val="467886" w:themeColor="hyperlink"/>
      <w:u w:val="single"/>
    </w:rPr>
  </w:style>
  <w:style w:type="table" w:styleId="TableGrid">
    <w:name w:val="Table Grid"/>
    <w:basedOn w:val="TableNormal"/>
    <w:uiPriority w:val="39"/>
    <w:rsid w:val="00C329D6"/>
    <w:rPr>
      <w:rFonts w:asciiTheme="minorHAnsi" w:eastAsiaTheme="minorEastAsia" w:hAnsiTheme="minorHAnsi" w:cstheme="minorBidi"/>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C329D6"/>
    <w:pPr>
      <w:spacing w:before="100" w:beforeAutospacing="1" w:after="100" w:afterAutospacing="1"/>
      <w:jc w:val="left"/>
    </w:pPr>
    <w:rPr>
      <w:rFonts w:ascii="Times New Roman" w:hAnsi="Times New Roman"/>
    </w:rPr>
  </w:style>
  <w:style w:type="paragraph" w:styleId="Footer">
    <w:name w:val="footer"/>
    <w:basedOn w:val="Normal"/>
    <w:link w:val="FooterChar"/>
    <w:uiPriority w:val="99"/>
    <w:unhideWhenUsed/>
    <w:rsid w:val="004F7BA3"/>
    <w:pPr>
      <w:tabs>
        <w:tab w:val="center" w:pos="4680"/>
        <w:tab w:val="right" w:pos="9360"/>
      </w:tabs>
      <w:spacing w:after="0"/>
    </w:pPr>
  </w:style>
  <w:style w:type="character" w:customStyle="1" w:styleId="FooterChar">
    <w:name w:val="Footer Char"/>
    <w:basedOn w:val="DefaultParagraphFont"/>
    <w:link w:val="Footer"/>
    <w:uiPriority w:val="99"/>
    <w:rsid w:val="004F7BA3"/>
    <w:rPr>
      <w:rFonts w:ascii="Tw Cen MT" w:eastAsia="Times New Roman" w:hAnsi="Tw Cen MT" w:cs="Times New Roman"/>
      <w:color w:val="auto"/>
    </w:rPr>
  </w:style>
  <w:style w:type="character" w:styleId="PageNumber">
    <w:name w:val="page number"/>
    <w:basedOn w:val="DefaultParagraphFont"/>
    <w:uiPriority w:val="99"/>
    <w:semiHidden/>
    <w:unhideWhenUsed/>
    <w:rsid w:val="004F7BA3"/>
  </w:style>
  <w:style w:type="character" w:styleId="UnresolvedMention">
    <w:name w:val="Unresolved Mention"/>
    <w:basedOn w:val="DefaultParagraphFont"/>
    <w:uiPriority w:val="99"/>
    <w:semiHidden/>
    <w:unhideWhenUsed/>
    <w:rsid w:val="00F0577A"/>
    <w:rPr>
      <w:color w:val="605E5C"/>
      <w:shd w:val="clear" w:color="auto" w:fill="E1DFDD"/>
    </w:rPr>
  </w:style>
  <w:style w:type="paragraph" w:styleId="Header">
    <w:name w:val="header"/>
    <w:basedOn w:val="Normal"/>
    <w:link w:val="HeaderChar"/>
    <w:uiPriority w:val="99"/>
    <w:unhideWhenUsed/>
    <w:rsid w:val="00D66E05"/>
    <w:pPr>
      <w:tabs>
        <w:tab w:val="center" w:pos="4680"/>
        <w:tab w:val="right" w:pos="9360"/>
      </w:tabs>
      <w:spacing w:after="0"/>
    </w:pPr>
  </w:style>
  <w:style w:type="character" w:customStyle="1" w:styleId="HeaderChar">
    <w:name w:val="Header Char"/>
    <w:basedOn w:val="DefaultParagraphFont"/>
    <w:link w:val="Header"/>
    <w:uiPriority w:val="99"/>
    <w:rsid w:val="00D66E05"/>
    <w:rPr>
      <w:rFonts w:ascii="Tw Cen MT" w:eastAsia="Times New Roman" w:hAnsi="Tw Cen MT" w:cs="Times New Roman"/>
      <w:color w:val="auto"/>
    </w:rPr>
  </w:style>
  <w:style w:type="character" w:styleId="Strong">
    <w:name w:val="Strong"/>
    <w:basedOn w:val="DefaultParagraphFont"/>
    <w:uiPriority w:val="22"/>
    <w:qFormat/>
    <w:rsid w:val="009B7C76"/>
    <w:rPr>
      <w:b/>
      <w:bCs/>
    </w:rPr>
  </w:style>
  <w:style w:type="character" w:customStyle="1" w:styleId="screenreader-only">
    <w:name w:val="screenreader-only"/>
    <w:basedOn w:val="DefaultParagraphFont"/>
    <w:rsid w:val="009B7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ts.unt.edu/support/wifi.html" TargetMode="External"/><Relationship Id="rId13" Type="http://schemas.openxmlformats.org/officeDocument/2006/relationships/hyperlink" Target="mailto:emmadore@my.unt.edu" TargetMode="External"/><Relationship Id="rId18" Type="http://schemas.openxmlformats.org/officeDocument/2006/relationships/hyperlink" Target="https://vpaa.unt.edu/ss/integrity/index.html"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studentaffairs.unt.edu/dean-of-students/conduct/index.html" TargetMode="External"/><Relationship Id="rId7" Type="http://schemas.openxmlformats.org/officeDocument/2006/relationships/hyperlink" Target="https://guides.library.unt.edu/spark/Computing" TargetMode="External"/><Relationship Id="rId12" Type="http://schemas.openxmlformats.org/officeDocument/2006/relationships/hyperlink" Target="https://nam04.safelinks.protection.outlook.com/?url=https%3A%2F%2Fstudentaffairs.unt.edu%2Foffice-disability-access%2Ffaculty%2Ffaculty-guide%2Faccommodations-explained%2FAudio-Recording-Faculty.html&amp;data=05%7C02%7CStephanie.Vastine%40unt.edu%7C3a4c2779e58c4835dfd308def7eae7ee%7C70de199207c6480fa318a1afcba03983%7C0%7C0%7C639220785436075997%7CUnknown%7CTWFpbGZsb3d8eyJFbXB0eU1hcGkiOnRydWUsIlYiOiIwLjAuMDAwMCIsIlAiOiJXaW4zMiIsIkFOIjoiTWFpbCIsIldUIjoyfQ%3D%3D%7C0%7C%7C%7C&amp;sdata=WqFaZJMiVB%2B1XwlRfUHbA3frtixtTNYG7HVYGe9WU9A%3D&amp;reserved=0" TargetMode="External"/><Relationship Id="rId17" Type="http://schemas.openxmlformats.org/officeDocument/2006/relationships/hyperlink" Target="https://policy.unt.edu/sites/policy.unt.edu/files/06.003%20Student%20Academic%20Integrity.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tudentaffairs.unt.edu/dean-of-students/about-us/faq.html" TargetMode="External"/><Relationship Id="rId20" Type="http://schemas.openxmlformats.org/officeDocument/2006/relationships/hyperlink" Target="https://policy.unt.edu/policy/07-0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m04.safelinks.protection.outlook.com/?url=https%3A%2F%2Fpolicy.unt.edu%2Fpolicy%2F06-035.&amp;data=05%7C02%7CStephanie.Vastine%40unt.edu%7C3a4c2779e58c4835dfd308def7eae7ee%7C70de199207c6480fa318a1afcba03983%7C0%7C0%7C639220785436053755%7CUnknown%7CTWFpbGZsb3d8eyJFbXB0eU1hcGkiOnRydWUsIlYiOiIwLjAuMDAwMCIsIlAiOiJXaW4zMiIsIkFOIjoiTWFpbCIsIldUIjoyfQ%3D%3D%7C0%7C%7C%7C&amp;sdata=oe5HHQ120P0Vdwn4Co1KyUZmujfgvWh%2BNgKxA76VBcc%3D&amp;reserved=0"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licy.unt.edu/policy/06-039" TargetMode="External"/><Relationship Id="rId23" Type="http://schemas.openxmlformats.org/officeDocument/2006/relationships/hyperlink" Target="https://writingcenter.unt.edu/" TargetMode="External"/><Relationship Id="rId28" Type="http://schemas.openxmlformats.org/officeDocument/2006/relationships/theme" Target="theme/theme1.xml"/><Relationship Id="rId10" Type="http://schemas.openxmlformats.org/officeDocument/2006/relationships/hyperlink" Target="https://aits.unt.edu/support/faq.html" TargetMode="External"/><Relationship Id="rId19" Type="http://schemas.openxmlformats.org/officeDocument/2006/relationships/hyperlink" Target="https://guides.lib.purdue.edu/c.php?g=1371380&amp;p=10135074" TargetMode="External"/><Relationship Id="rId4" Type="http://schemas.openxmlformats.org/officeDocument/2006/relationships/webSettings" Target="webSettings.xml"/><Relationship Id="rId9" Type="http://schemas.openxmlformats.org/officeDocument/2006/relationships/hyperlink" Target="https://aits.unt.edu/eagleconnect/index.html" TargetMode="External"/><Relationship Id="rId14" Type="http://schemas.openxmlformats.org/officeDocument/2006/relationships/hyperlink" Target="https://policy.unt.edu/policy/06-039" TargetMode="External"/><Relationship Id="rId22" Type="http://schemas.openxmlformats.org/officeDocument/2006/relationships/hyperlink" Target="https://aits.unt.edu/support/index.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10</Pages>
  <Words>3114</Words>
  <Characters>17755</Characters>
  <Application>Microsoft Office Word</Application>
  <DocSecurity>0</DocSecurity>
  <Lines>147</Lines>
  <Paragraphs>41</Paragraphs>
  <ScaleCrop>false</ScaleCrop>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Vastine, Stephanie</dc:creator>
  <cp:keywords/>
  <dc:description/>
  <cp:lastModifiedBy>Vastine, Stephanie</cp:lastModifiedBy>
  <cp:revision>3</cp:revision>
  <dcterms:created xsi:type="dcterms:W3CDTF">2026-08-13T13:49:00Z</dcterms:created>
  <dcterms:modified xsi:type="dcterms:W3CDTF">2026-08-13T13:53:00Z</dcterms:modified>
</cp:coreProperties>
</file>