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79A084E8"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574F01">
        <w:rPr>
          <w:rFonts w:ascii="Arial" w:hAnsi="Arial" w:cs="Arial"/>
          <w:b/>
          <w:bCs/>
          <w:color w:val="auto"/>
        </w:rPr>
        <w:t>Spring</w:t>
      </w:r>
      <w:r w:rsidRPr="00A42D75">
        <w:rPr>
          <w:rFonts w:ascii="Arial" w:hAnsi="Arial" w:cs="Arial"/>
          <w:b/>
          <w:bCs/>
          <w:color w:val="auto"/>
        </w:rPr>
        <w:t xml:space="preserve"> 202</w:t>
      </w:r>
      <w:r w:rsidR="00574F01">
        <w:rPr>
          <w:rFonts w:ascii="Arial" w:hAnsi="Arial" w:cs="Arial"/>
          <w:b/>
          <w:bCs/>
          <w:color w:val="auto"/>
        </w:rPr>
        <w:t>2</w:t>
      </w:r>
    </w:p>
    <w:p w14:paraId="13F3E97D" w14:textId="77777777" w:rsidR="0062209C" w:rsidRPr="00A42D75" w:rsidRDefault="0062209C" w:rsidP="00A42D75">
      <w:pPr>
        <w:pStyle w:val="Heading1"/>
        <w:rPr>
          <w:rFonts w:ascii="Arial" w:hAnsi="Arial" w:cs="Arial"/>
          <w:b/>
          <w:bCs/>
          <w:color w:val="auto"/>
        </w:rPr>
      </w:pPr>
    </w:p>
    <w:p w14:paraId="2692B26C" w14:textId="06B3AA9C"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w:t>
      </w:r>
      <w:r w:rsidR="00005367">
        <w:rPr>
          <w:rFonts w:ascii="Arial" w:hAnsi="Arial" w:cs="Arial"/>
          <w:b/>
          <w:bCs/>
          <w:color w:val="auto"/>
        </w:rPr>
        <w:t xml:space="preserve"> </w:t>
      </w:r>
      <w:r w:rsidR="00005367" w:rsidRPr="00AE3140">
        <w:rPr>
          <w:rFonts w:ascii="Arial" w:hAnsi="Arial" w:cs="Arial"/>
          <w:color w:val="auto"/>
        </w:rPr>
        <w:t>Stella Reed</w:t>
      </w:r>
      <w:r w:rsidRPr="00AE3140">
        <w:rPr>
          <w:rFonts w:ascii="Arial" w:hAnsi="Arial" w:cs="Arial"/>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0F5112B1" w14:textId="66604B19"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Instructor’s e-mail:</w:t>
      </w:r>
      <w:r w:rsidR="00D96801">
        <w:rPr>
          <w:rFonts w:ascii="Arial" w:hAnsi="Arial" w:cs="Arial"/>
          <w:b/>
          <w:bCs/>
          <w:color w:val="auto"/>
        </w:rPr>
        <w:t xml:space="preserve"> </w:t>
      </w:r>
      <w:r w:rsidR="00D96801" w:rsidRPr="00AE3140">
        <w:rPr>
          <w:rFonts w:ascii="Arial" w:hAnsi="Arial" w:cs="Arial"/>
          <w:color w:val="auto"/>
        </w:rPr>
        <w:t>Stella.Reed@unt.edu</w:t>
      </w:r>
      <w:r w:rsidRPr="00AE3140">
        <w:rPr>
          <w:rFonts w:ascii="Arial" w:hAnsi="Arial" w:cs="Arial"/>
          <w:color w:val="auto"/>
        </w:rPr>
        <w:tab/>
      </w:r>
      <w:r w:rsidRPr="00A42D75">
        <w:rPr>
          <w:rFonts w:ascii="Arial" w:hAnsi="Arial" w:cs="Arial"/>
          <w:b/>
          <w:bCs/>
          <w:color w:val="auto"/>
        </w:rPr>
        <w:tab/>
      </w:r>
      <w:r w:rsidRPr="00A42D75">
        <w:rPr>
          <w:rFonts w:ascii="Arial" w:hAnsi="Arial" w:cs="Arial"/>
          <w:b/>
          <w:bCs/>
          <w:color w:val="auto"/>
        </w:rPr>
        <w:tab/>
      </w:r>
    </w:p>
    <w:p w14:paraId="23624CF0" w14:textId="0B8191B5"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Hours:</w:t>
      </w:r>
      <w:r w:rsidR="00D96801">
        <w:rPr>
          <w:rFonts w:ascii="Arial" w:hAnsi="Arial" w:cs="Arial"/>
          <w:b/>
          <w:bCs/>
          <w:color w:val="auto"/>
        </w:rPr>
        <w:t xml:space="preserve"> </w:t>
      </w:r>
      <w:r w:rsidR="007E046F" w:rsidRPr="00AE3140">
        <w:rPr>
          <w:rFonts w:ascii="Arial" w:hAnsi="Arial" w:cs="Arial"/>
          <w:color w:val="auto"/>
        </w:rPr>
        <w:t>Tuesday: 10:00- 11:00 am/Thursday: 11:00 am- 12:00 pm or by appointment</w:t>
      </w:r>
      <w:r w:rsidRPr="00AE3140">
        <w:rPr>
          <w:rFonts w:ascii="Arial" w:hAnsi="Arial" w:cs="Arial"/>
          <w:color w:val="auto"/>
        </w:rPr>
        <w:tab/>
      </w:r>
      <w:r w:rsidRPr="00AE3140">
        <w:rPr>
          <w:rFonts w:ascii="Arial" w:hAnsi="Arial" w:cs="Arial"/>
          <w:color w:val="auto"/>
        </w:rPr>
        <w:tab/>
      </w:r>
      <w:r w:rsidRPr="00A42D75">
        <w:rPr>
          <w:rFonts w:ascii="Arial" w:hAnsi="Arial" w:cs="Arial"/>
          <w:b/>
          <w:bCs/>
          <w:color w:val="auto"/>
        </w:rPr>
        <w:tab/>
      </w:r>
      <w:r w:rsidRPr="00A42D75">
        <w:rPr>
          <w:rFonts w:ascii="Arial" w:hAnsi="Arial" w:cs="Arial"/>
          <w:b/>
          <w:bCs/>
          <w:color w:val="auto"/>
        </w:rPr>
        <w:tab/>
      </w:r>
    </w:p>
    <w:p w14:paraId="3446BF35" w14:textId="0A1474AB"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Location</w:t>
      </w:r>
      <w:r w:rsidR="007E046F">
        <w:rPr>
          <w:rFonts w:ascii="Arial" w:hAnsi="Arial" w:cs="Arial"/>
          <w:b/>
          <w:bCs/>
          <w:color w:val="auto"/>
        </w:rPr>
        <w:t xml:space="preserve">: </w:t>
      </w:r>
      <w:r w:rsidR="007E046F" w:rsidRPr="00AE3140">
        <w:rPr>
          <w:rFonts w:ascii="Arial" w:hAnsi="Arial" w:cs="Arial"/>
          <w:color w:val="auto"/>
        </w:rPr>
        <w:t>Language 403A</w:t>
      </w:r>
      <w:r w:rsidRPr="00A42D75">
        <w:rPr>
          <w:rFonts w:ascii="Arial" w:hAnsi="Arial" w:cs="Arial"/>
          <w:b/>
          <w:bCs/>
          <w:color w:val="auto"/>
        </w:rPr>
        <w:tab/>
      </w:r>
      <w:r w:rsidRPr="00A42D75">
        <w:rPr>
          <w:rFonts w:ascii="Arial" w:hAnsi="Arial" w:cs="Arial"/>
          <w:b/>
          <w:bCs/>
          <w:color w:val="auto"/>
        </w:rPr>
        <w:tab/>
        <w:t xml:space="preserve"> </w:t>
      </w:r>
    </w:p>
    <w:p w14:paraId="192222DB" w14:textId="364D2F40" w:rsidR="0062209C" w:rsidRPr="00AE3140" w:rsidRDefault="0062209C" w:rsidP="00A42D75">
      <w:pPr>
        <w:pStyle w:val="Heading1"/>
        <w:rPr>
          <w:rFonts w:ascii="Arial" w:hAnsi="Arial" w:cs="Arial"/>
          <w:color w:val="auto"/>
        </w:rPr>
      </w:pPr>
      <w:r w:rsidRPr="00A42D75">
        <w:rPr>
          <w:rFonts w:ascii="Arial" w:hAnsi="Arial" w:cs="Arial"/>
          <w:b/>
          <w:bCs/>
          <w:color w:val="auto"/>
        </w:rPr>
        <w:t>Class Meeting Time &amp; Location:</w:t>
      </w:r>
      <w:r w:rsidR="007E046F">
        <w:rPr>
          <w:rFonts w:ascii="Arial" w:hAnsi="Arial" w:cs="Arial"/>
          <w:b/>
          <w:bCs/>
          <w:color w:val="auto"/>
        </w:rPr>
        <w:t xml:space="preserve"> </w:t>
      </w:r>
      <w:r w:rsidR="00AE3140" w:rsidRPr="00AE3140">
        <w:rPr>
          <w:rFonts w:ascii="Arial" w:hAnsi="Arial" w:cs="Arial"/>
          <w:color w:val="auto"/>
        </w:rPr>
        <w:t>TR</w:t>
      </w:r>
      <w:r w:rsidR="00AE3140">
        <w:rPr>
          <w:rFonts w:ascii="Arial" w:hAnsi="Arial" w:cs="Arial"/>
          <w:b/>
          <w:bCs/>
          <w:color w:val="auto"/>
        </w:rPr>
        <w:t xml:space="preserve"> </w:t>
      </w:r>
      <w:r w:rsidR="00AE3140">
        <w:rPr>
          <w:rFonts w:ascii="Arial" w:hAnsi="Arial" w:cs="Arial"/>
          <w:color w:val="auto"/>
        </w:rPr>
        <w:t>2:00 pm-</w:t>
      </w:r>
      <w:r w:rsidR="00986834">
        <w:rPr>
          <w:rFonts w:ascii="Arial" w:hAnsi="Arial" w:cs="Arial"/>
          <w:color w:val="auto"/>
        </w:rPr>
        <w:t>3:20pm</w:t>
      </w:r>
      <w:r w:rsidR="002E1758">
        <w:rPr>
          <w:rFonts w:ascii="Arial" w:hAnsi="Arial" w:cs="Arial"/>
          <w:color w:val="auto"/>
        </w:rPr>
        <w:t xml:space="preserve"> LANG 210</w:t>
      </w:r>
    </w:p>
    <w:p w14:paraId="4D9FF3CA" w14:textId="77777777" w:rsidR="0062209C" w:rsidRPr="00A42D75" w:rsidRDefault="0062209C" w:rsidP="0062209C">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77777777"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1A52A670" w14:textId="77777777" w:rsidR="00D93935" w:rsidRPr="00596F00" w:rsidRDefault="00D93935" w:rsidP="00D93935">
      <w:pPr>
        <w:autoSpaceDE w:val="0"/>
        <w:autoSpaceDN w:val="0"/>
        <w:adjustRightInd w:val="0"/>
        <w:rPr>
          <w:rFonts w:ascii="Arial" w:hAnsi="Arial" w:cs="Arial"/>
          <w:bCs/>
          <w:color w:val="000000"/>
          <w:sz w:val="24"/>
          <w:szCs w:val="24"/>
        </w:rPr>
      </w:pPr>
    </w:p>
    <w:p w14:paraId="6FC7CE82" w14:textId="77777777" w:rsidR="00D93935" w:rsidRPr="00ED56B2" w:rsidRDefault="00D93935" w:rsidP="00D93935">
      <w:pPr>
        <w:pStyle w:val="Heading2"/>
        <w:spacing w:after="0" w:line="240" w:lineRule="auto"/>
        <w:rPr>
          <w:rFonts w:ascii="Arial" w:hAnsi="Arial" w:cs="Arial"/>
          <w:b/>
          <w:color w:val="auto"/>
          <w:sz w:val="24"/>
          <w:szCs w:val="24"/>
        </w:rPr>
      </w:pPr>
      <w:r w:rsidRPr="002C121F">
        <w:rPr>
          <w:rFonts w:ascii="Arial" w:hAnsi="Arial" w:cs="Arial"/>
          <w:b/>
          <w:color w:val="auto"/>
          <w:sz w:val="24"/>
          <w:szCs w:val="24"/>
        </w:rPr>
        <w:t>COVID-19 Impact on Attendance</w:t>
      </w:r>
    </w:p>
    <w:p w14:paraId="5F4A376D" w14:textId="77777777" w:rsidR="00D93935" w:rsidRPr="008F459E" w:rsidRDefault="00D93935" w:rsidP="00D93935">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D3D4782" w14:textId="77777777" w:rsidR="00D93935" w:rsidRPr="008F459E" w:rsidRDefault="00D93935" w:rsidP="00D93935">
      <w:pPr>
        <w:rPr>
          <w:rFonts w:ascii="Arial" w:hAnsi="Arial" w:cs="Arial"/>
          <w:sz w:val="24"/>
          <w:szCs w:val="24"/>
        </w:rPr>
      </w:pPr>
      <w:r w:rsidRPr="00ED56B2">
        <w:rPr>
          <w:rFonts w:ascii="Arial" w:hAnsi="Arial" w:cs="Arial"/>
          <w:sz w:val="24"/>
          <w:szCs w:val="24"/>
        </w:rPr>
        <w:t xml:space="preserve">If you are experiencing any </w:t>
      </w:r>
      <w:hyperlink r:id="rId8"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9"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0"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1"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72ED2A2E" w14:textId="77777777" w:rsidR="00D93935" w:rsidRDefault="00D93935" w:rsidP="00D93935">
      <w:pPr>
        <w:pStyle w:val="Heading2"/>
        <w:rPr>
          <w:rFonts w:ascii="Arial" w:eastAsia="Times New Roman" w:hAnsi="Arial" w:cs="Arial"/>
          <w:b/>
          <w:bCs/>
          <w:color w:val="auto"/>
          <w:sz w:val="24"/>
          <w:szCs w:val="24"/>
        </w:rPr>
      </w:pPr>
    </w:p>
    <w:p w14:paraId="0F780C64" w14:textId="77777777" w:rsidR="00D93935" w:rsidRPr="002346FB" w:rsidRDefault="00D93935" w:rsidP="00D93935">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0B801E8A" w14:textId="77777777" w:rsidR="00D93935" w:rsidRDefault="00D93935" w:rsidP="00D93935">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D204F2D" w14:textId="77777777" w:rsidR="00D93935" w:rsidRDefault="00D93935" w:rsidP="00D93935">
      <w:pPr>
        <w:pStyle w:val="Heading2"/>
        <w:spacing w:before="0" w:after="0" w:line="240" w:lineRule="auto"/>
        <w:rPr>
          <w:rFonts w:ascii="Arial" w:eastAsia="Times New Roman" w:hAnsi="Arial" w:cs="Arial"/>
          <w:b/>
          <w:bCs/>
          <w:color w:val="auto"/>
          <w:sz w:val="24"/>
          <w:szCs w:val="24"/>
        </w:rPr>
      </w:pPr>
    </w:p>
    <w:p w14:paraId="6B8A5048" w14:textId="77777777" w:rsidR="00D93935" w:rsidRPr="002346FB" w:rsidRDefault="00D93935" w:rsidP="00D93935">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3436B951" w14:textId="77777777" w:rsidR="00D93935" w:rsidRDefault="00D93935" w:rsidP="00D93935">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2" w:history="1">
        <w:r w:rsidRPr="002346FB">
          <w:rPr>
            <w:rStyle w:val="Hyperlink"/>
            <w:rFonts w:ascii="Arial" w:eastAsia="Times New Roman" w:hAnsi="Arial" w:cs="Arial"/>
            <w:color w:val="0563C1"/>
            <w:sz w:val="24"/>
            <w:szCs w:val="24"/>
          </w:rPr>
          <w:t>https://online.unt.edu/learn</w:t>
        </w:r>
      </w:hyperlink>
    </w:p>
    <w:p w14:paraId="32702647" w14:textId="77777777" w:rsidR="00D93935" w:rsidRPr="00EA5DA7" w:rsidRDefault="00D93935" w:rsidP="00D93935">
      <w:pPr>
        <w:spacing w:after="0" w:line="240" w:lineRule="auto"/>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3"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4"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3E05A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5" w:history="1">
        <w:r w:rsidRPr="002C121F">
          <w:rPr>
            <w:rFonts w:ascii="Arial" w:hAnsi="Arial" w:cs="Arial"/>
            <w:color w:val="0563C1" w:themeColor="hyperlink"/>
            <w:sz w:val="24"/>
            <w:szCs w:val="24"/>
            <w:u w:val="single"/>
          </w:rPr>
          <w:t>Nancy.Bouchard@unt.edu</w:t>
        </w:r>
      </w:hyperlink>
      <w:r w:rsidRPr="002C121F">
        <w:rPr>
          <w:rFonts w:ascii="Arial" w:hAnsi="Arial" w:cs="Arial"/>
          <w:sz w:val="24"/>
          <w:szCs w:val="24"/>
        </w:rPr>
        <w:t>), or talk with the respective instructor to resolve the issue</w:t>
      </w:r>
    </w:p>
    <w:p w14:paraId="4D6AB8E5"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44070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Dr. Manickam may meet individually with the student and instructor to resolve the issue</w:t>
      </w:r>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5B779A">
      <w:pPr>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7"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8"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5BE377F6" w14:textId="77777777" w:rsidR="00123B97" w:rsidRPr="00CC7320" w:rsidRDefault="00123B97" w:rsidP="00CC7320">
      <w:pPr>
        <w:pStyle w:val="Heading2"/>
        <w:spacing w:before="0" w:after="0" w:line="240" w:lineRule="auto"/>
        <w:rPr>
          <w:rFonts w:ascii="Arial" w:hAnsi="Arial" w:cs="Arial"/>
          <w:b/>
          <w:bCs/>
          <w:color w:val="auto"/>
          <w:sz w:val="24"/>
          <w:szCs w:val="24"/>
        </w:rPr>
      </w:pPr>
      <w:r w:rsidRPr="00CC7320">
        <w:rPr>
          <w:rFonts w:ascii="Arial" w:hAnsi="Arial" w:cs="Arial"/>
          <w:b/>
          <w:bCs/>
          <w:color w:val="auto"/>
          <w:sz w:val="24"/>
          <w:szCs w:val="24"/>
        </w:rPr>
        <w:t>Diversity &amp; Inclusion</w:t>
      </w:r>
    </w:p>
    <w:p w14:paraId="407DFF8B" w14:textId="77777777" w:rsidR="00123B97" w:rsidRPr="00DE70DB" w:rsidRDefault="00123B97" w:rsidP="00123B97">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1E082CB0" w14:textId="58C2C841"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AD2776" w:rsidRPr="00CD17C1">
        <w:rPr>
          <w:rFonts w:ascii="Arial" w:eastAsia="Times New Roman" w:hAnsi="Arial" w:cs="Arial"/>
          <w:b/>
          <w:bCs/>
          <w:color w:val="auto"/>
        </w:rPr>
        <w:t>SPRING</w:t>
      </w:r>
      <w:r w:rsidRPr="00CD17C1">
        <w:rPr>
          <w:rFonts w:ascii="Arial" w:eastAsia="Times New Roman" w:hAnsi="Arial" w:cs="Arial"/>
          <w:b/>
          <w:bCs/>
          <w:color w:val="auto"/>
        </w:rPr>
        <w:t xml:space="preserve"> 202</w:t>
      </w:r>
      <w:r w:rsidR="00AD2776" w:rsidRPr="00CD17C1">
        <w:rPr>
          <w:rFonts w:ascii="Arial" w:eastAsia="Times New Roman" w:hAnsi="Arial" w:cs="Arial"/>
          <w:b/>
          <w:bCs/>
          <w:color w:val="auto"/>
        </w:rPr>
        <w:t>2</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2D74AF2" w:rsidR="0053766E" w:rsidRPr="005F4E12" w:rsidRDefault="00AD2776"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296DF3BC" w:rsidR="0053766E" w:rsidRPr="005F4E12" w:rsidRDefault="00AD2776" w:rsidP="005F4E12">
            <w:pPr>
              <w:rPr>
                <w:rFonts w:eastAsia="Times New Roman" w:cs="Arial"/>
                <w:b/>
              </w:rPr>
            </w:pPr>
            <w:r>
              <w:rPr>
                <w:rFonts w:eastAsia="Times New Roman" w:cs="Arial"/>
              </w:rPr>
              <w:t>18</w:t>
            </w:r>
            <w:r w:rsidR="0053766E" w:rsidRPr="005F4E12">
              <w:rPr>
                <w:rFonts w:eastAsia="Times New Roman" w:cs="Arial"/>
              </w:rPr>
              <w:t xml:space="preserve"> (</w:t>
            </w:r>
            <w:r w:rsidR="0061059D">
              <w:rPr>
                <w:rFonts w:eastAsia="Times New Roman" w:cs="Arial"/>
              </w:rPr>
              <w:t>T</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F225A34" w:rsidR="0053766E" w:rsidRPr="005F4E12" w:rsidRDefault="0053766E" w:rsidP="005F4E12">
            <w:pPr>
              <w:rPr>
                <w:rFonts w:eastAsia="Times New Roman" w:cs="Arial"/>
              </w:rPr>
            </w:pPr>
            <w:r w:rsidRPr="005F4E12">
              <w:rPr>
                <w:rFonts w:eastAsia="Times New Roman" w:cs="Arial"/>
              </w:rPr>
              <w:t>2</w:t>
            </w:r>
            <w:r w:rsidR="00AD2776">
              <w:rPr>
                <w:rFonts w:eastAsia="Times New Roman" w:cs="Arial"/>
              </w:rPr>
              <w:t>0</w:t>
            </w:r>
            <w:r w:rsidRPr="005F4E12">
              <w:rPr>
                <w:rFonts w:eastAsia="Times New Roman" w:cs="Arial"/>
              </w:rPr>
              <w:t xml:space="preserve"> (</w:t>
            </w:r>
            <w:r w:rsidR="0061059D">
              <w:rPr>
                <w:rFonts w:eastAsia="Times New Roman" w:cs="Arial"/>
              </w:rPr>
              <w:t>R</w:t>
            </w:r>
            <w:r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0DE11893" w:rsidR="005F4E12" w:rsidRPr="005F4E12" w:rsidRDefault="00AD2776"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0F786C96" w:rsidR="005F4E12" w:rsidRPr="005F4E12" w:rsidRDefault="004301C9" w:rsidP="005F4E12">
            <w:pPr>
              <w:rPr>
                <w:rFonts w:eastAsia="Times New Roman" w:cs="Arial"/>
              </w:rPr>
            </w:pPr>
            <w:r>
              <w:rPr>
                <w:rFonts w:eastAsia="Times New Roman" w:cs="Arial"/>
              </w:rPr>
              <w:t>2</w:t>
            </w:r>
            <w:r w:rsidR="00AD2776">
              <w:rPr>
                <w:rFonts w:eastAsia="Times New Roman" w:cs="Arial"/>
              </w:rPr>
              <w:t>7</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3FB1DB8" w14:textId="2F689F13" w:rsidR="00AD2776" w:rsidRPr="00AD2776" w:rsidRDefault="00AD2776" w:rsidP="004428CD">
            <w:pPr>
              <w:rPr>
                <w:rFonts w:eastAsia="Times New Roman" w:cs="Arial"/>
                <w:b/>
                <w:bCs/>
              </w:rPr>
            </w:pPr>
            <w:r w:rsidRPr="00AD2776">
              <w:rPr>
                <w:rFonts w:eastAsia="Times New Roman" w:cs="Arial"/>
                <w:b/>
                <w:bCs/>
              </w:rPr>
              <w:t>February:</w:t>
            </w:r>
          </w:p>
          <w:p w14:paraId="54CF0781" w14:textId="5A3E5DCD" w:rsidR="004428CD" w:rsidRPr="004428CD" w:rsidRDefault="00AD2776" w:rsidP="004428CD">
            <w:pPr>
              <w:rPr>
                <w:rFonts w:eastAsia="Times New Roman" w:cs="Arial"/>
              </w:rPr>
            </w:pPr>
            <w:r>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3AFF98A"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5105007E"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075EF1F" w14:textId="47F0C80D" w:rsidR="00AF1ABF" w:rsidRPr="00AF1ABF" w:rsidRDefault="00AE34F3" w:rsidP="00AE34F3">
            <w:pPr>
              <w:rPr>
                <w:rFonts w:eastAsia="Times New Roman" w:cs="Arial"/>
                <w:bCs/>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3A611BED" w:rsidR="005F4E12" w:rsidRPr="005F4E12" w:rsidRDefault="00AD2776"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3398D22D" w:rsidR="005F4E12" w:rsidRPr="005F4E12" w:rsidRDefault="00AD2776"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5E787538" w:rsidR="005F4E12" w:rsidRPr="005F4E12" w:rsidRDefault="005F4E12" w:rsidP="005F4E12">
            <w:pPr>
              <w:rPr>
                <w:rFonts w:eastAsia="Times New Roman" w:cs="Arial"/>
              </w:rPr>
            </w:pPr>
            <w:r w:rsidRPr="005F4E12">
              <w:rPr>
                <w:rFonts w:eastAsia="Times New Roman" w:cs="Arial"/>
              </w:rPr>
              <w:t>1</w:t>
            </w:r>
            <w:r w:rsidR="00AD2776">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lastRenderedPageBreak/>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17542E9" w:rsidR="005F4E12" w:rsidRPr="005F4E12" w:rsidRDefault="004301C9" w:rsidP="005F4E12">
            <w:pPr>
              <w:rPr>
                <w:rFonts w:eastAsia="Times New Roman" w:cs="Arial"/>
              </w:rPr>
            </w:pPr>
            <w:r>
              <w:rPr>
                <w:rFonts w:eastAsia="Times New Roman" w:cs="Arial"/>
              </w:rPr>
              <w:t>1</w:t>
            </w:r>
            <w:r w:rsidR="00AD2776">
              <w:rPr>
                <w:rFonts w:eastAsia="Times New Roman" w:cs="Arial"/>
              </w:rPr>
              <w:t>5</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C560D0"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3143FBCE" w:rsidR="005F4E12" w:rsidRPr="005F4E12" w:rsidRDefault="00AD2776"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19331E9A"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C81E26A" w:rsidR="005F4E12" w:rsidRPr="005F4E12" w:rsidRDefault="00AD2776" w:rsidP="005F4E12">
            <w:pPr>
              <w:rPr>
                <w:rFonts w:eastAsia="Times New Roman" w:cs="Arial"/>
              </w:rPr>
            </w:pPr>
            <w:r>
              <w:rPr>
                <w:rFonts w:eastAsia="Times New Roman" w:cs="Arial"/>
              </w:rPr>
              <w:t>24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6EF8A60E" w:rsidR="004301C9" w:rsidRPr="004301C9" w:rsidRDefault="00AD2776" w:rsidP="005F4E12">
            <w:pPr>
              <w:rPr>
                <w:rFonts w:eastAsia="Times New Roman" w:cs="Arial"/>
                <w:b/>
                <w:bCs/>
              </w:rPr>
            </w:pPr>
            <w:r>
              <w:rPr>
                <w:rFonts w:eastAsia="Times New Roman" w:cs="Arial"/>
                <w:b/>
                <w:bCs/>
              </w:rPr>
              <w:t>March:</w:t>
            </w:r>
            <w:r w:rsidR="004301C9" w:rsidRPr="004301C9">
              <w:rPr>
                <w:rFonts w:eastAsia="Times New Roman" w:cs="Arial"/>
                <w:b/>
                <w:bCs/>
              </w:rPr>
              <w:t xml:space="preserve"> </w:t>
            </w:r>
          </w:p>
          <w:p w14:paraId="2230C2F8" w14:textId="3829D50D" w:rsidR="005F4E12" w:rsidRPr="005F4E12" w:rsidRDefault="00AD2776"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06CCEB88" w:rsidR="005F4E12" w:rsidRPr="005F4E12" w:rsidRDefault="00AD2776"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lastRenderedPageBreak/>
              <w:t>Week 8</w:t>
            </w:r>
          </w:p>
          <w:p w14:paraId="612653E2" w14:textId="0713F9C2" w:rsidR="00E205B3" w:rsidRPr="005F4E12" w:rsidRDefault="00E205B3" w:rsidP="005F4E12">
            <w:pPr>
              <w:rPr>
                <w:rFonts w:eastAsia="Times New Roman" w:cs="Arial"/>
              </w:rPr>
            </w:pPr>
          </w:p>
        </w:tc>
        <w:tc>
          <w:tcPr>
            <w:tcW w:w="1897" w:type="dxa"/>
          </w:tcPr>
          <w:p w14:paraId="166CEF6D" w14:textId="7FEBD68A" w:rsidR="005F4E12" w:rsidRPr="005F4E12" w:rsidRDefault="00AD2776"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2CDD165E" w:rsidR="005F4E12" w:rsidRPr="005F4E12" w:rsidRDefault="005F4E12" w:rsidP="005F4E12">
            <w:pPr>
              <w:rPr>
                <w:rFonts w:eastAsia="Times New Roman" w:cs="Arial"/>
              </w:rPr>
            </w:pPr>
            <w:r w:rsidRPr="005F4E12">
              <w:rPr>
                <w:rFonts w:eastAsia="Times New Roman" w:cs="Arial"/>
              </w:rPr>
              <w:t>1</w:t>
            </w:r>
            <w:r w:rsidR="00AD2776">
              <w:rPr>
                <w:rFonts w:eastAsia="Times New Roman" w:cs="Arial"/>
              </w:rPr>
              <w:t>0</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AD2776" w:rsidRPr="00C913D5" w14:paraId="4DAE02A5" w14:textId="77777777" w:rsidTr="00FC5AED">
        <w:tc>
          <w:tcPr>
            <w:tcW w:w="1600" w:type="dxa"/>
          </w:tcPr>
          <w:p w14:paraId="7E595A7C" w14:textId="77777777" w:rsidR="00AD2776" w:rsidRPr="00AD2776" w:rsidRDefault="00AD2776" w:rsidP="005F4E12">
            <w:pPr>
              <w:rPr>
                <w:rFonts w:eastAsia="Times New Roman" w:cs="Arial"/>
                <w:b/>
                <w:bCs/>
              </w:rPr>
            </w:pPr>
            <w:r w:rsidRPr="00AD2776">
              <w:rPr>
                <w:rFonts w:eastAsia="Times New Roman" w:cs="Arial"/>
                <w:b/>
                <w:bCs/>
              </w:rPr>
              <w:t>Week 9</w:t>
            </w:r>
          </w:p>
          <w:p w14:paraId="76CE796D" w14:textId="77777777" w:rsidR="00AD2776" w:rsidRDefault="00AD2776" w:rsidP="005F4E12">
            <w:pPr>
              <w:rPr>
                <w:rFonts w:eastAsia="Times New Roman" w:cs="Arial"/>
              </w:rPr>
            </w:pPr>
          </w:p>
          <w:p w14:paraId="4ACE6032" w14:textId="44F1441A" w:rsidR="00AD2776" w:rsidRPr="005F4E12" w:rsidRDefault="00AD2776" w:rsidP="005F4E12">
            <w:pPr>
              <w:rPr>
                <w:rFonts w:eastAsia="Times New Roman" w:cs="Arial"/>
              </w:rPr>
            </w:pPr>
          </w:p>
        </w:tc>
        <w:tc>
          <w:tcPr>
            <w:tcW w:w="1897" w:type="dxa"/>
          </w:tcPr>
          <w:p w14:paraId="6A4D3C1F" w14:textId="0C85B9FE" w:rsidR="00AD2776" w:rsidRPr="005F4E12" w:rsidRDefault="00AD2776" w:rsidP="005F4E12">
            <w:pPr>
              <w:rPr>
                <w:rFonts w:eastAsia="Times New Roman" w:cs="Arial"/>
              </w:rPr>
            </w:pPr>
            <w:r>
              <w:rPr>
                <w:rFonts w:eastAsia="Times New Roman" w:cs="Arial"/>
              </w:rPr>
              <w:t>14-18</w:t>
            </w:r>
          </w:p>
        </w:tc>
        <w:tc>
          <w:tcPr>
            <w:tcW w:w="5953" w:type="dxa"/>
          </w:tcPr>
          <w:p w14:paraId="300868EC" w14:textId="7E7D6714" w:rsidR="00AD2776" w:rsidRPr="005F4E12" w:rsidRDefault="00AD2776" w:rsidP="0051450D">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005367" w14:paraId="3B82699F" w14:textId="77777777" w:rsidTr="00FC5AED">
        <w:tc>
          <w:tcPr>
            <w:tcW w:w="1600" w:type="dxa"/>
            <w:vMerge w:val="restart"/>
          </w:tcPr>
          <w:p w14:paraId="7EA1D7F5" w14:textId="07DD5278" w:rsidR="005F4E12" w:rsidRDefault="005F4E12" w:rsidP="005F4E12">
            <w:pPr>
              <w:rPr>
                <w:rFonts w:eastAsia="Times New Roman" w:cs="Arial"/>
                <w:b/>
                <w:szCs w:val="24"/>
              </w:rPr>
            </w:pPr>
            <w:r w:rsidRPr="005F4E12">
              <w:rPr>
                <w:rFonts w:eastAsia="Times New Roman" w:cs="Arial"/>
                <w:b/>
                <w:szCs w:val="24"/>
              </w:rPr>
              <w:t xml:space="preserve">Week </w:t>
            </w:r>
            <w:r w:rsidR="00AD2776">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2C8D3FB3" w:rsidR="005F4E12" w:rsidRPr="005F4E12" w:rsidRDefault="00AD2776" w:rsidP="005F4E12">
            <w:pPr>
              <w:rPr>
                <w:rFonts w:eastAsia="Times New Roman" w:cs="Arial"/>
              </w:rPr>
            </w:pPr>
            <w:r>
              <w:rPr>
                <w:rFonts w:eastAsia="Times New Roman" w:cs="Arial"/>
              </w:rPr>
              <w:t>22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proofErr w:type="spellStart"/>
            <w:r>
              <w:rPr>
                <w:rFonts w:eastAsia="Times New Roman" w:cs="Arial"/>
                <w:lang w:val="es-ES"/>
              </w:rPr>
              <w:t>Future</w:t>
            </w:r>
            <w:proofErr w:type="spellEnd"/>
            <w:r>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005367"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1EA8D369"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proofErr w:type="spellStart"/>
            <w:r>
              <w:rPr>
                <w:rFonts w:eastAsia="Times New Roman" w:cs="Arial"/>
                <w:lang w:val="es-ES"/>
              </w:rPr>
              <w:t>Future</w:t>
            </w:r>
            <w:proofErr w:type="spellEnd"/>
            <w:r>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4EF16FE"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52640B1F"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74A05E8"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09BFCC9E" w:rsidR="005F4E12" w:rsidRPr="005F4E12" w:rsidRDefault="00AD2776" w:rsidP="005F4E12">
            <w:pPr>
              <w:rPr>
                <w:rFonts w:eastAsia="Times New Roman" w:cs="Arial"/>
                <w:b/>
              </w:rPr>
            </w:pPr>
            <w:r>
              <w:rPr>
                <w:rFonts w:eastAsia="Times New Roman" w:cs="Arial"/>
              </w:rPr>
              <w:t>31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213D080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4D3B6CB8"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487B6E95" w:rsidR="005F4E12" w:rsidRPr="005F4E12" w:rsidRDefault="00AD2776"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4D6194C3" w:rsidR="005F4E12" w:rsidRPr="005F4E12" w:rsidRDefault="00AD2776"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5684A0DC"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3365E71A" w14:textId="6BA560C8" w:rsidR="005F4E12" w:rsidRPr="00D153C2" w:rsidRDefault="0051450D" w:rsidP="005F4E12">
            <w:pPr>
              <w:rPr>
                <w:rFonts w:eastAsia="Times New Roman" w:cs="Arial"/>
                <w:lang w:val="es-ES"/>
              </w:rPr>
            </w:pPr>
            <w:r>
              <w:rPr>
                <w:rFonts w:eastAsia="Times New Roman" w:cs="Arial"/>
                <w:lang w:val="es-ES"/>
              </w:rPr>
              <w:t>Mundo hispano</w:t>
            </w: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05E5E7C" w:rsidR="005F4E12" w:rsidRPr="005F4E12" w:rsidRDefault="00AD2776" w:rsidP="005F4E12">
            <w:pPr>
              <w:rPr>
                <w:rFonts w:eastAsia="Times New Roman" w:cs="Arial"/>
                <w:lang w:val="es-ES"/>
              </w:rPr>
            </w:pPr>
            <w:r>
              <w:rPr>
                <w:rFonts w:eastAsia="Times New Roman" w:cs="Arial"/>
                <w:lang w:val="es-ES"/>
              </w:rPr>
              <w:t>7</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95A03F8"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AD2776">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1E839EBC" w:rsidR="005F4E12" w:rsidRPr="005F4E12" w:rsidRDefault="00AD2776"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10310B0A" w:rsidR="005F4E12" w:rsidRPr="005F4E12" w:rsidRDefault="005F4E12" w:rsidP="005F4E12">
            <w:pPr>
              <w:rPr>
                <w:rFonts w:eastAsia="Times New Roman" w:cs="Arial"/>
              </w:rPr>
            </w:pPr>
            <w:r w:rsidRPr="005F4E12">
              <w:rPr>
                <w:rFonts w:eastAsia="Times New Roman" w:cs="Arial"/>
              </w:rPr>
              <w:t>1</w:t>
            </w:r>
            <w:r w:rsidR="00AD2776">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005367" w14:paraId="71893C28" w14:textId="77777777" w:rsidTr="00FC5AED">
        <w:tc>
          <w:tcPr>
            <w:tcW w:w="1600" w:type="dxa"/>
            <w:vMerge w:val="restart"/>
          </w:tcPr>
          <w:p w14:paraId="3B7523B6" w14:textId="341D1CF6"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2DFE703B" w:rsidR="005F4E12" w:rsidRPr="005F4E12" w:rsidRDefault="005F4E12" w:rsidP="005F4E12">
            <w:pPr>
              <w:rPr>
                <w:rFonts w:eastAsia="Times New Roman" w:cs="Arial"/>
              </w:rPr>
            </w:pPr>
            <w:r w:rsidRPr="005F4E12">
              <w:rPr>
                <w:rFonts w:eastAsia="Times New Roman" w:cs="Arial"/>
              </w:rPr>
              <w:t>1</w:t>
            </w:r>
            <w:r w:rsidR="00AD2776">
              <w:rPr>
                <w:rFonts w:eastAsia="Times New Roman" w:cs="Arial"/>
              </w:rPr>
              <w:t>9</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005367"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1845C281" w:rsidR="005F4E12" w:rsidRPr="005F4E12" w:rsidRDefault="00AD2776"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4138D2E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546</w:t>
            </w:r>
            <w:r w:rsidRPr="005F4E12">
              <w:rPr>
                <w:rFonts w:eastAsia="Times New Roman" w:cs="Arial"/>
                <w:lang w:val="es-ES"/>
              </w:rPr>
              <w:t>-</w:t>
            </w:r>
            <w:r>
              <w:rPr>
                <w:rFonts w:eastAsia="Times New Roman" w:cs="Arial"/>
                <w:lang w:val="es-ES"/>
              </w:rPr>
              <w:t>548</w:t>
            </w:r>
          </w:p>
          <w:p w14:paraId="16DB6E16" w14:textId="5D870A81" w:rsidR="00A70B95" w:rsidRDefault="00A70B95" w:rsidP="00A70B95">
            <w:pPr>
              <w:rPr>
                <w:rFonts w:eastAsia="Times New Roman" w:cs="Arial"/>
                <w:lang w:val="es-ES"/>
              </w:rPr>
            </w:pPr>
            <w:r w:rsidRPr="00937EEF">
              <w:rPr>
                <w:rFonts w:eastAsia="Times New Roman" w:cs="Arial"/>
                <w:lang w:val="es-ES"/>
              </w:rPr>
              <w:t>Nota comunicativa</w:t>
            </w:r>
          </w:p>
          <w:p w14:paraId="20AAE708" w14:textId="77777777" w:rsidR="00574F01" w:rsidRPr="00937EEF" w:rsidRDefault="00574F01" w:rsidP="00A70B95">
            <w:pPr>
              <w:rPr>
                <w:rFonts w:eastAsia="Times New Roman" w:cs="Arial"/>
                <w:lang w:val="es-ES"/>
              </w:rPr>
            </w:pPr>
          </w:p>
          <w:p w14:paraId="565C7C3E" w14:textId="77777777" w:rsidR="005F4E12" w:rsidRPr="00A70B95" w:rsidRDefault="005F4E12" w:rsidP="005F4E12">
            <w:pPr>
              <w:rPr>
                <w:rFonts w:eastAsia="Times New Roman" w:cs="Arial"/>
                <w:b/>
                <w:lang w:val="es-ES"/>
              </w:rPr>
            </w:pPr>
          </w:p>
        </w:tc>
      </w:tr>
      <w:tr w:rsidR="005F4E12" w:rsidRPr="00CF6086" w14:paraId="61AC31AB" w14:textId="77777777" w:rsidTr="00FC5AED">
        <w:tc>
          <w:tcPr>
            <w:tcW w:w="1600" w:type="dxa"/>
            <w:vMerge w:val="restart"/>
          </w:tcPr>
          <w:p w14:paraId="29834772" w14:textId="2900837F"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5</w:t>
            </w:r>
          </w:p>
        </w:tc>
        <w:tc>
          <w:tcPr>
            <w:tcW w:w="1897" w:type="dxa"/>
          </w:tcPr>
          <w:p w14:paraId="5E8D13B8" w14:textId="06059D19" w:rsidR="005F4E12" w:rsidRPr="005F4E12" w:rsidRDefault="00E96F2B" w:rsidP="004301C9">
            <w:pPr>
              <w:rPr>
                <w:rFonts w:eastAsia="Times New Roman" w:cs="Arial"/>
                <w:b/>
              </w:rPr>
            </w:pPr>
            <w:r w:rsidRPr="005F4E12">
              <w:rPr>
                <w:rFonts w:eastAsia="Times New Roman" w:cs="Arial"/>
              </w:rPr>
              <w:t>2</w:t>
            </w:r>
            <w:r w:rsidR="00AD2776">
              <w:rPr>
                <w:rFonts w:eastAsia="Times New Roman" w:cs="Arial"/>
              </w:rPr>
              <w:t>6</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DFCE31B" w14:textId="3C001EAB"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2C65537" w:rsidR="005F4E12" w:rsidRPr="005F4E12" w:rsidRDefault="005F4E12" w:rsidP="005F4E12">
            <w:pPr>
              <w:rPr>
                <w:rFonts w:eastAsia="Times New Roman" w:cs="Arial"/>
              </w:rPr>
            </w:pPr>
            <w:r w:rsidRPr="005F4E12">
              <w:rPr>
                <w:rFonts w:eastAsia="Times New Roman" w:cs="Arial"/>
              </w:rPr>
              <w:t>2</w:t>
            </w:r>
            <w:r w:rsidR="00AD2776">
              <w:rPr>
                <w:rFonts w:eastAsia="Times New Roman" w:cs="Arial"/>
              </w:rPr>
              <w:t>8</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7B68630C" w14:textId="6C999818" w:rsidR="00AD2776" w:rsidRPr="00D153C2" w:rsidRDefault="00AD2776" w:rsidP="005F4E12">
            <w:pPr>
              <w:rPr>
                <w:rFonts w:eastAsia="Times New Roman" w:cs="Arial"/>
                <w:b/>
                <w:bCs/>
              </w:rPr>
            </w:pPr>
            <w:r w:rsidRPr="00D153C2">
              <w:rPr>
                <w:rFonts w:eastAsia="Times New Roman" w:cs="Arial"/>
                <w:b/>
                <w:bCs/>
              </w:rPr>
              <w:t>May:</w:t>
            </w:r>
          </w:p>
          <w:p w14:paraId="429FA984" w14:textId="5B6CCB00" w:rsidR="005F4E12" w:rsidRPr="005F4E12" w:rsidRDefault="004301C9" w:rsidP="005F4E12">
            <w:pPr>
              <w:rPr>
                <w:rFonts w:eastAsia="Times New Roman" w:cs="Arial"/>
              </w:rPr>
            </w:pPr>
            <w:r>
              <w:rPr>
                <w:rFonts w:eastAsia="Times New Roman" w:cs="Arial"/>
              </w:rPr>
              <w:t>3</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68DC24CE" w:rsidR="005F4E12" w:rsidRPr="005F4E12" w:rsidRDefault="00AD2776"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2832A4DF" w:rsidR="005F4E12" w:rsidRPr="005F4E12" w:rsidRDefault="00D153C2" w:rsidP="005F4E12">
            <w:pPr>
              <w:rPr>
                <w:rFonts w:eastAsia="Times New Roman" w:cs="Arial"/>
              </w:rPr>
            </w:pPr>
            <w:r>
              <w:rPr>
                <w:rFonts w:eastAsia="Times New Roman" w:cs="Arial"/>
              </w:rPr>
              <w:t>7</w:t>
            </w:r>
            <w:r w:rsidR="005F4E12" w:rsidRPr="005F4E12">
              <w:rPr>
                <w:rFonts w:eastAsia="Times New Roman" w:cs="Arial"/>
              </w:rPr>
              <w:t>-1</w:t>
            </w:r>
            <w:r>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0D6B8C36" w14:textId="1B1EC85B" w:rsidR="005F4E12" w:rsidRPr="00123B97" w:rsidRDefault="000E077E" w:rsidP="005F4E12">
            <w:pPr>
              <w:rPr>
                <w:rFonts w:eastAsia="Times New Roman" w:cs="Arial"/>
                <w:bCs/>
              </w:rPr>
            </w:pPr>
            <w:hyperlink r:id="rId19"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20" w:history="1">
              <w:r w:rsidR="00123B97" w:rsidRPr="00CF1646">
                <w:rPr>
                  <w:rStyle w:val="Hyperlink"/>
                  <w:rFonts w:cs="Arial"/>
                  <w:szCs w:val="24"/>
                </w:rPr>
                <w:t>https://registrar.unt.edu/exams/final-exam-schedule</w:t>
              </w:r>
            </w:hyperlink>
            <w:r w:rsidR="00123B97">
              <w:rPr>
                <w:rFonts w:cs="Arial"/>
                <w:szCs w:val="24"/>
              </w:rPr>
              <w:t>)</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9C60" w14:textId="77777777" w:rsidR="000E077E" w:rsidRDefault="000E077E" w:rsidP="00F41A70">
      <w:pPr>
        <w:spacing w:after="0" w:line="240" w:lineRule="auto"/>
      </w:pPr>
      <w:r>
        <w:separator/>
      </w:r>
    </w:p>
  </w:endnote>
  <w:endnote w:type="continuationSeparator" w:id="0">
    <w:p w14:paraId="10CA43C5" w14:textId="77777777" w:rsidR="000E077E" w:rsidRDefault="000E077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5223" w14:textId="77777777" w:rsidR="000E077E" w:rsidRDefault="000E077E" w:rsidP="00F41A70">
      <w:pPr>
        <w:spacing w:after="0" w:line="240" w:lineRule="auto"/>
      </w:pPr>
      <w:r>
        <w:separator/>
      </w:r>
    </w:p>
  </w:footnote>
  <w:footnote w:type="continuationSeparator" w:id="0">
    <w:p w14:paraId="45476F52" w14:textId="77777777" w:rsidR="000E077E" w:rsidRDefault="000E077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05367"/>
    <w:rsid w:val="000162C9"/>
    <w:rsid w:val="0004507D"/>
    <w:rsid w:val="00052241"/>
    <w:rsid w:val="00057A98"/>
    <w:rsid w:val="00073C49"/>
    <w:rsid w:val="00093529"/>
    <w:rsid w:val="000A15C2"/>
    <w:rsid w:val="000A484F"/>
    <w:rsid w:val="000C14CA"/>
    <w:rsid w:val="000E077E"/>
    <w:rsid w:val="000F3A68"/>
    <w:rsid w:val="000F3B26"/>
    <w:rsid w:val="00123B97"/>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1758"/>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96F00"/>
    <w:rsid w:val="005A7912"/>
    <w:rsid w:val="005B0444"/>
    <w:rsid w:val="005B63CC"/>
    <w:rsid w:val="005B7089"/>
    <w:rsid w:val="005B779A"/>
    <w:rsid w:val="005C043E"/>
    <w:rsid w:val="005C0C5D"/>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19BB"/>
    <w:rsid w:val="00782042"/>
    <w:rsid w:val="00782F73"/>
    <w:rsid w:val="00787A1D"/>
    <w:rsid w:val="00790DAA"/>
    <w:rsid w:val="00791164"/>
    <w:rsid w:val="007952C4"/>
    <w:rsid w:val="007A0702"/>
    <w:rsid w:val="007B1815"/>
    <w:rsid w:val="007B7702"/>
    <w:rsid w:val="007C6991"/>
    <w:rsid w:val="007D441B"/>
    <w:rsid w:val="007E046F"/>
    <w:rsid w:val="007E7284"/>
    <w:rsid w:val="007F1785"/>
    <w:rsid w:val="007F5D85"/>
    <w:rsid w:val="00812F55"/>
    <w:rsid w:val="00826162"/>
    <w:rsid w:val="008313A0"/>
    <w:rsid w:val="00835B89"/>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86834"/>
    <w:rsid w:val="00997BCE"/>
    <w:rsid w:val="009A0060"/>
    <w:rsid w:val="009A737D"/>
    <w:rsid w:val="009C6D2B"/>
    <w:rsid w:val="009D0E86"/>
    <w:rsid w:val="009F085C"/>
    <w:rsid w:val="009F46D0"/>
    <w:rsid w:val="00A016A1"/>
    <w:rsid w:val="00A079D6"/>
    <w:rsid w:val="00A15F84"/>
    <w:rsid w:val="00A23613"/>
    <w:rsid w:val="00A316C7"/>
    <w:rsid w:val="00A42D75"/>
    <w:rsid w:val="00A63531"/>
    <w:rsid w:val="00A64901"/>
    <w:rsid w:val="00A65EF1"/>
    <w:rsid w:val="00A70B95"/>
    <w:rsid w:val="00A771FB"/>
    <w:rsid w:val="00A8274C"/>
    <w:rsid w:val="00A907B2"/>
    <w:rsid w:val="00A9657A"/>
    <w:rsid w:val="00AA63E6"/>
    <w:rsid w:val="00AC2D75"/>
    <w:rsid w:val="00AD2776"/>
    <w:rsid w:val="00AD3096"/>
    <w:rsid w:val="00AD79AB"/>
    <w:rsid w:val="00AE3140"/>
    <w:rsid w:val="00AE34F3"/>
    <w:rsid w:val="00AE6AA0"/>
    <w:rsid w:val="00AF1A5D"/>
    <w:rsid w:val="00AF1ABF"/>
    <w:rsid w:val="00B01E96"/>
    <w:rsid w:val="00B03DA9"/>
    <w:rsid w:val="00B07CB3"/>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D34E3"/>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96801"/>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E7BE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eagleconnect.unt.edu/" TargetMode="External"/><Relationship Id="rId18" Type="http://schemas.openxmlformats.org/officeDocument/2006/relationships/hyperlink" Target="https://deanofstudents.unt.edu/conduc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nline.unt.edu/learn" TargetMode="External"/><Relationship Id="rId17" Type="http://schemas.openxmlformats.org/officeDocument/2006/relationships/hyperlink" Target="https://disability.unt.edu/" TargetMode="Externa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unt.edu" TargetMode="External"/><Relationship Id="rId5" Type="http://schemas.openxmlformats.org/officeDocument/2006/relationships/webSettings" Target="webSettings.xml"/><Relationship Id="rId15" Type="http://schemas.openxmlformats.org/officeDocument/2006/relationships/hyperlink" Target="mailto:Nancy.Bouchard@unt.edu" TargetMode="External"/><Relationship Id="rId23" Type="http://schemas.openxmlformats.org/officeDocument/2006/relationships/theme" Target="theme/theme1.xml"/><Relationship Id="rId10" Type="http://schemas.openxmlformats.org/officeDocument/2006/relationships/hyperlink" Target="mailto:askSHWC@unt.edu" TargetMode="External"/><Relationship Id="rId19" Type="http://schemas.openxmlformats.org/officeDocument/2006/relationships/hyperlink" Target="https://registrar.unt.edu/exams/final-exam-schedule"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4" Type="http://schemas.openxmlformats.org/officeDocument/2006/relationships/hyperlink" Target="http://eagleconnect.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stella reed</cp:lastModifiedBy>
  <cp:revision>4</cp:revision>
  <dcterms:created xsi:type="dcterms:W3CDTF">2022-01-15T17:24:00Z</dcterms:created>
  <dcterms:modified xsi:type="dcterms:W3CDTF">2022-01-15T19:06:00Z</dcterms:modified>
</cp:coreProperties>
</file>