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5E75" w14:textId="54A94CEA" w:rsidR="00ED38CD" w:rsidRPr="00CF6C25" w:rsidRDefault="00BA7BA7" w:rsidP="00C91C34">
      <w:pPr>
        <w:pStyle w:val="Heading1"/>
        <w:spacing w:before="0" w:after="0"/>
        <w:jc w:val="center"/>
        <w:rPr>
          <w:rFonts w:asciiTheme="minorHAnsi" w:eastAsiaTheme="minorEastAsia" w:hAnsiTheme="minorHAnsi" w:cstheme="minorHAnsi"/>
          <w:b/>
          <w:bCs/>
          <w:color w:val="auto"/>
          <w:sz w:val="28"/>
          <w:szCs w:val="28"/>
        </w:rPr>
      </w:pPr>
      <w:r w:rsidRPr="00CF6C25">
        <w:rPr>
          <w:rFonts w:asciiTheme="minorHAnsi" w:eastAsiaTheme="minorEastAsia" w:hAnsiTheme="minorHAnsi" w:cstheme="minorHAnsi"/>
          <w:b/>
          <w:bCs/>
          <w:color w:val="auto"/>
          <w:sz w:val="28"/>
          <w:szCs w:val="28"/>
        </w:rPr>
        <w:t>The University of North Texas</w:t>
      </w:r>
    </w:p>
    <w:p w14:paraId="4400917E" w14:textId="1C430AB2" w:rsidR="00BA7BA7" w:rsidRPr="00CF6C25" w:rsidRDefault="00BA7BA7" w:rsidP="00C91C34">
      <w:pPr>
        <w:spacing w:after="0"/>
        <w:jc w:val="center"/>
        <w:rPr>
          <w:rFonts w:cstheme="minorHAnsi"/>
          <w:b/>
          <w:bCs/>
          <w:sz w:val="28"/>
          <w:szCs w:val="28"/>
        </w:rPr>
      </w:pPr>
      <w:r w:rsidRPr="00CF6C25">
        <w:rPr>
          <w:rFonts w:cstheme="minorHAnsi"/>
          <w:b/>
          <w:bCs/>
          <w:sz w:val="28"/>
          <w:szCs w:val="28"/>
        </w:rPr>
        <w:t>College of Health and Public Service</w:t>
      </w:r>
    </w:p>
    <w:p w14:paraId="36FFF096" w14:textId="665BD7F5" w:rsidR="00D12675" w:rsidRPr="00CF6C25" w:rsidRDefault="00D12675" w:rsidP="00C91C34">
      <w:pPr>
        <w:spacing w:after="0"/>
        <w:jc w:val="center"/>
        <w:rPr>
          <w:rFonts w:cstheme="minorHAnsi"/>
          <w:b/>
          <w:bCs/>
          <w:sz w:val="28"/>
          <w:szCs w:val="28"/>
        </w:rPr>
      </w:pPr>
      <w:r w:rsidRPr="00CF6C25">
        <w:rPr>
          <w:rFonts w:cstheme="minorHAnsi"/>
          <w:b/>
          <w:bCs/>
          <w:sz w:val="28"/>
          <w:szCs w:val="28"/>
        </w:rPr>
        <w:t>Department of Social Work</w:t>
      </w:r>
    </w:p>
    <w:p w14:paraId="16569B10" w14:textId="77777777" w:rsidR="00C91C34" w:rsidRPr="00CF6C25" w:rsidRDefault="00C91C34" w:rsidP="0082594E">
      <w:pPr>
        <w:jc w:val="center"/>
        <w:rPr>
          <w:rFonts w:cstheme="minorHAnsi"/>
          <w:b/>
          <w:bCs/>
          <w:sz w:val="28"/>
          <w:szCs w:val="28"/>
        </w:rPr>
      </w:pPr>
    </w:p>
    <w:p w14:paraId="66629B61" w14:textId="3047ED3E" w:rsidR="00D12675" w:rsidRPr="00CF6C25" w:rsidRDefault="00D12675" w:rsidP="00C91C34">
      <w:pPr>
        <w:spacing w:after="0"/>
        <w:jc w:val="center"/>
        <w:rPr>
          <w:rFonts w:cstheme="minorHAnsi"/>
          <w:b/>
          <w:bCs/>
          <w:sz w:val="28"/>
          <w:szCs w:val="28"/>
        </w:rPr>
      </w:pPr>
      <w:r w:rsidRPr="00CF6C25">
        <w:rPr>
          <w:rFonts w:cstheme="minorHAnsi"/>
          <w:b/>
          <w:bCs/>
          <w:sz w:val="28"/>
          <w:szCs w:val="28"/>
        </w:rPr>
        <w:t>SOWK 2430 (Section 002)</w:t>
      </w:r>
    </w:p>
    <w:p w14:paraId="117FA3FE" w14:textId="3BED8EFF" w:rsidR="00D12675" w:rsidRPr="00CF6C25" w:rsidRDefault="00D12675" w:rsidP="00C91C34">
      <w:pPr>
        <w:spacing w:after="0"/>
        <w:jc w:val="center"/>
        <w:rPr>
          <w:rFonts w:cstheme="minorHAnsi"/>
          <w:b/>
          <w:bCs/>
          <w:sz w:val="28"/>
          <w:szCs w:val="28"/>
        </w:rPr>
      </w:pPr>
      <w:r w:rsidRPr="00CF6C25">
        <w:rPr>
          <w:rFonts w:cstheme="minorHAnsi"/>
          <w:b/>
          <w:bCs/>
          <w:sz w:val="28"/>
          <w:szCs w:val="28"/>
        </w:rPr>
        <w:t>Policies, Issues</w:t>
      </w:r>
      <w:r w:rsidR="007D687D" w:rsidRPr="00CF6C25">
        <w:rPr>
          <w:rFonts w:cstheme="minorHAnsi"/>
          <w:b/>
          <w:bCs/>
          <w:sz w:val="28"/>
          <w:szCs w:val="28"/>
        </w:rPr>
        <w:t>, and Programs in Social Welfare (3 credit hours)</w:t>
      </w:r>
    </w:p>
    <w:p w14:paraId="0F8DB00B" w14:textId="26726BBD" w:rsidR="004B2F59" w:rsidRPr="00CF6C25" w:rsidRDefault="004B2F59" w:rsidP="00C91C34">
      <w:pPr>
        <w:spacing w:after="0"/>
        <w:jc w:val="center"/>
        <w:rPr>
          <w:rFonts w:cstheme="minorHAnsi"/>
          <w:b/>
          <w:bCs/>
          <w:sz w:val="28"/>
          <w:szCs w:val="28"/>
        </w:rPr>
      </w:pPr>
      <w:r w:rsidRPr="00CF6C25">
        <w:rPr>
          <w:rFonts w:cstheme="minorHAnsi"/>
          <w:b/>
          <w:bCs/>
          <w:sz w:val="28"/>
          <w:szCs w:val="28"/>
        </w:rPr>
        <w:t>Classroom: Chilton Hall, Room 245</w:t>
      </w:r>
    </w:p>
    <w:p w14:paraId="29681008" w14:textId="5F7D006F" w:rsidR="00D260A3" w:rsidRPr="00CF6C25" w:rsidRDefault="00D260A3" w:rsidP="00C91C34">
      <w:pPr>
        <w:spacing w:after="0"/>
        <w:jc w:val="center"/>
        <w:rPr>
          <w:rFonts w:cstheme="minorHAnsi"/>
          <w:b/>
          <w:bCs/>
          <w:sz w:val="28"/>
          <w:szCs w:val="28"/>
        </w:rPr>
      </w:pPr>
      <w:r w:rsidRPr="00CF6C25">
        <w:rPr>
          <w:rFonts w:cstheme="minorHAnsi"/>
          <w:b/>
          <w:bCs/>
          <w:sz w:val="28"/>
          <w:szCs w:val="28"/>
        </w:rPr>
        <w:t>Meeting Time: Tuesdays, 2:00-4:50pm</w:t>
      </w:r>
    </w:p>
    <w:p w14:paraId="19C5ECDE" w14:textId="68190B85" w:rsidR="00D260A3" w:rsidRPr="00CF6C25" w:rsidRDefault="00D260A3" w:rsidP="00C91C34">
      <w:pPr>
        <w:spacing w:after="0"/>
        <w:jc w:val="center"/>
        <w:rPr>
          <w:rFonts w:cstheme="minorHAnsi"/>
          <w:b/>
          <w:bCs/>
          <w:sz w:val="28"/>
          <w:szCs w:val="28"/>
        </w:rPr>
      </w:pPr>
      <w:r w:rsidRPr="00CF6C25">
        <w:rPr>
          <w:rFonts w:cstheme="minorHAnsi"/>
          <w:b/>
          <w:bCs/>
          <w:sz w:val="28"/>
          <w:szCs w:val="28"/>
        </w:rPr>
        <w:t>Spring 2026</w:t>
      </w:r>
    </w:p>
    <w:p w14:paraId="2086FAF0" w14:textId="77777777" w:rsidR="00404CE7" w:rsidRPr="00B233E0" w:rsidRDefault="00404CE7" w:rsidP="005C0D32">
      <w:pPr>
        <w:pStyle w:val="Heading2"/>
        <w:spacing w:before="0" w:after="0"/>
        <w:rPr>
          <w:rFonts w:asciiTheme="minorHAnsi" w:hAnsiTheme="minorHAnsi" w:cstheme="minorHAnsi"/>
          <w:b/>
          <w:bCs/>
          <w:color w:val="auto"/>
          <w:sz w:val="28"/>
          <w:szCs w:val="28"/>
        </w:rPr>
      </w:pPr>
    </w:p>
    <w:p w14:paraId="1400DCAB" w14:textId="23024454" w:rsidR="00E61467" w:rsidRDefault="00002D4C" w:rsidP="00AB08C1">
      <w:pPr>
        <w:pStyle w:val="Heading2"/>
        <w:spacing w:before="0" w:after="0"/>
        <w:rPr>
          <w:rFonts w:asciiTheme="minorHAnsi" w:hAnsiTheme="minorHAnsi" w:cstheme="minorHAnsi"/>
          <w:b/>
          <w:bCs/>
          <w:color w:val="auto"/>
          <w:sz w:val="28"/>
          <w:szCs w:val="28"/>
        </w:rPr>
      </w:pPr>
      <w:r w:rsidRPr="00B233E0">
        <w:rPr>
          <w:rFonts w:asciiTheme="minorHAnsi" w:hAnsiTheme="minorHAnsi" w:cstheme="minorHAnsi"/>
          <w:b/>
          <w:bCs/>
          <w:color w:val="auto"/>
          <w:sz w:val="28"/>
          <w:szCs w:val="28"/>
        </w:rPr>
        <w:t>Instructor Contact Information</w:t>
      </w:r>
    </w:p>
    <w:p w14:paraId="1A8CBB6E" w14:textId="77777777" w:rsidR="00AB08C1" w:rsidRPr="00AB08C1" w:rsidRDefault="00AB08C1" w:rsidP="00AB08C1"/>
    <w:p w14:paraId="51A68D15" w14:textId="77777777" w:rsidR="00E61467" w:rsidRPr="00AB08C1" w:rsidRDefault="00404CE7" w:rsidP="00AB5BD1">
      <w:pPr>
        <w:spacing w:after="0"/>
        <w:rPr>
          <w:rFonts w:cstheme="minorHAnsi"/>
          <w:sz w:val="22"/>
          <w:szCs w:val="22"/>
        </w:rPr>
      </w:pPr>
      <w:r w:rsidRPr="00AB08C1">
        <w:rPr>
          <w:rFonts w:cstheme="minorHAnsi"/>
          <w:b/>
          <w:bCs/>
          <w:sz w:val="22"/>
          <w:szCs w:val="22"/>
        </w:rPr>
        <w:t xml:space="preserve">Name: </w:t>
      </w:r>
      <w:r w:rsidR="00B30C9A" w:rsidRPr="00AB08C1">
        <w:rPr>
          <w:rFonts w:cstheme="minorHAnsi"/>
          <w:sz w:val="22"/>
          <w:szCs w:val="22"/>
        </w:rPr>
        <w:t>Staci Kay Mulcahy, LMSW, ACM-SW</w:t>
      </w:r>
    </w:p>
    <w:p w14:paraId="0F7DECAA" w14:textId="119D111F" w:rsidR="00933181" w:rsidRPr="00AB08C1" w:rsidRDefault="00933181" w:rsidP="00AB5BD1">
      <w:pPr>
        <w:spacing w:after="0"/>
        <w:rPr>
          <w:rFonts w:cstheme="minorHAnsi"/>
          <w:sz w:val="22"/>
          <w:szCs w:val="22"/>
        </w:rPr>
      </w:pPr>
      <w:r w:rsidRPr="00AB08C1">
        <w:rPr>
          <w:rFonts w:cstheme="minorHAnsi"/>
          <w:b/>
          <w:bCs/>
          <w:sz w:val="22"/>
          <w:szCs w:val="22"/>
        </w:rPr>
        <w:t>Pronouns</w:t>
      </w:r>
      <w:r w:rsidR="000F311B" w:rsidRPr="00AB08C1">
        <w:rPr>
          <w:rFonts w:cstheme="minorHAnsi"/>
          <w:b/>
          <w:bCs/>
          <w:sz w:val="22"/>
          <w:szCs w:val="22"/>
        </w:rPr>
        <w:t>:</w:t>
      </w:r>
      <w:r w:rsidR="00B30C9A" w:rsidRPr="00AB08C1">
        <w:rPr>
          <w:rFonts w:cstheme="minorHAnsi"/>
          <w:b/>
          <w:bCs/>
          <w:sz w:val="22"/>
          <w:szCs w:val="22"/>
        </w:rPr>
        <w:t xml:space="preserve"> </w:t>
      </w:r>
      <w:r w:rsidR="00AA0DB6" w:rsidRPr="00AB08C1">
        <w:rPr>
          <w:rFonts w:cstheme="minorHAnsi"/>
          <w:sz w:val="22"/>
          <w:szCs w:val="22"/>
        </w:rPr>
        <w:t>s</w:t>
      </w:r>
      <w:r w:rsidR="00B30C9A" w:rsidRPr="00AB08C1">
        <w:rPr>
          <w:rFonts w:cstheme="minorHAnsi"/>
          <w:sz w:val="22"/>
          <w:szCs w:val="22"/>
        </w:rPr>
        <w:t>he</w:t>
      </w:r>
      <w:r w:rsidR="002E043B" w:rsidRPr="00AB08C1">
        <w:rPr>
          <w:rFonts w:cstheme="minorHAnsi"/>
          <w:sz w:val="22"/>
          <w:szCs w:val="22"/>
        </w:rPr>
        <w:t>/her/hers</w:t>
      </w:r>
    </w:p>
    <w:p w14:paraId="04211C5B" w14:textId="41676AA2" w:rsidR="000F311B" w:rsidRPr="00AB08C1" w:rsidRDefault="000F311B" w:rsidP="00AB5BD1">
      <w:pPr>
        <w:spacing w:after="0"/>
        <w:rPr>
          <w:rFonts w:cstheme="minorHAnsi"/>
          <w:sz w:val="22"/>
          <w:szCs w:val="22"/>
        </w:rPr>
      </w:pPr>
      <w:r w:rsidRPr="00AB08C1">
        <w:rPr>
          <w:rFonts w:cstheme="minorHAnsi"/>
          <w:b/>
          <w:bCs/>
          <w:sz w:val="22"/>
          <w:szCs w:val="22"/>
        </w:rPr>
        <w:t>Office Location:</w:t>
      </w:r>
      <w:r w:rsidR="00531D31" w:rsidRPr="00AB08C1">
        <w:rPr>
          <w:rFonts w:cstheme="minorHAnsi"/>
          <w:b/>
          <w:bCs/>
          <w:sz w:val="22"/>
          <w:szCs w:val="22"/>
        </w:rPr>
        <w:t xml:space="preserve"> </w:t>
      </w:r>
      <w:r w:rsidR="00531D31" w:rsidRPr="00AB08C1">
        <w:rPr>
          <w:rFonts w:cstheme="minorHAnsi"/>
          <w:sz w:val="22"/>
          <w:szCs w:val="22"/>
        </w:rPr>
        <w:t>Chilton Hall, classroom 245</w:t>
      </w:r>
    </w:p>
    <w:p w14:paraId="465811D1" w14:textId="16C68016" w:rsidR="000F311B" w:rsidRPr="00AB08C1" w:rsidRDefault="000F311B" w:rsidP="00AB5BD1">
      <w:pPr>
        <w:spacing w:after="0"/>
        <w:rPr>
          <w:rFonts w:cstheme="minorHAnsi"/>
          <w:b/>
          <w:bCs/>
          <w:sz w:val="22"/>
          <w:szCs w:val="22"/>
        </w:rPr>
      </w:pPr>
      <w:r w:rsidRPr="00AB08C1">
        <w:rPr>
          <w:rFonts w:cstheme="minorHAnsi"/>
          <w:b/>
          <w:bCs/>
          <w:sz w:val="22"/>
          <w:szCs w:val="22"/>
        </w:rPr>
        <w:t>Phone Number:</w:t>
      </w:r>
      <w:r w:rsidR="00531D31" w:rsidRPr="00AB08C1">
        <w:rPr>
          <w:rFonts w:cstheme="minorHAnsi"/>
          <w:b/>
          <w:bCs/>
          <w:sz w:val="22"/>
          <w:szCs w:val="22"/>
        </w:rPr>
        <w:t xml:space="preserve"> </w:t>
      </w:r>
    </w:p>
    <w:p w14:paraId="4C32A315" w14:textId="1B4C703C" w:rsidR="000F311B" w:rsidRPr="00AB08C1" w:rsidRDefault="000F311B" w:rsidP="00AB5BD1">
      <w:pPr>
        <w:spacing w:after="0"/>
        <w:rPr>
          <w:rFonts w:cstheme="minorHAnsi"/>
          <w:sz w:val="22"/>
          <w:szCs w:val="22"/>
        </w:rPr>
      </w:pPr>
      <w:r w:rsidRPr="00AB08C1">
        <w:rPr>
          <w:rFonts w:cstheme="minorHAnsi"/>
          <w:b/>
          <w:bCs/>
          <w:sz w:val="22"/>
          <w:szCs w:val="22"/>
        </w:rPr>
        <w:t>Office Hours:</w:t>
      </w:r>
      <w:r w:rsidR="00531D31" w:rsidRPr="00AB08C1">
        <w:rPr>
          <w:rFonts w:cstheme="minorHAnsi"/>
          <w:b/>
          <w:bCs/>
          <w:sz w:val="22"/>
          <w:szCs w:val="22"/>
        </w:rPr>
        <w:t xml:space="preserve"> </w:t>
      </w:r>
      <w:r w:rsidR="00130B74" w:rsidRPr="00AB08C1">
        <w:rPr>
          <w:rFonts w:cstheme="minorHAnsi"/>
          <w:sz w:val="22"/>
          <w:szCs w:val="22"/>
        </w:rPr>
        <w:t>After class for quick questions</w:t>
      </w:r>
      <w:r w:rsidR="0098268F" w:rsidRPr="00AB08C1">
        <w:rPr>
          <w:rFonts w:cstheme="minorHAnsi"/>
          <w:sz w:val="22"/>
          <w:szCs w:val="22"/>
        </w:rPr>
        <w:t>, or by appointment (face to face or ZOOM)</w:t>
      </w:r>
    </w:p>
    <w:p w14:paraId="1B7917EF" w14:textId="2E19FCD5" w:rsidR="000F311B" w:rsidRPr="00AB08C1" w:rsidRDefault="000F311B" w:rsidP="00AB5BD1">
      <w:pPr>
        <w:spacing w:after="0"/>
        <w:rPr>
          <w:rFonts w:cstheme="minorHAnsi"/>
          <w:sz w:val="22"/>
          <w:szCs w:val="22"/>
        </w:rPr>
      </w:pPr>
      <w:r w:rsidRPr="00AB08C1">
        <w:rPr>
          <w:rFonts w:cstheme="minorHAnsi"/>
          <w:b/>
          <w:bCs/>
          <w:sz w:val="22"/>
          <w:szCs w:val="22"/>
        </w:rPr>
        <w:t>Email:</w:t>
      </w:r>
      <w:r w:rsidR="0098268F" w:rsidRPr="00AB08C1">
        <w:rPr>
          <w:rFonts w:cstheme="minorHAnsi"/>
          <w:b/>
          <w:bCs/>
          <w:sz w:val="22"/>
          <w:szCs w:val="22"/>
        </w:rPr>
        <w:t xml:space="preserve"> </w:t>
      </w:r>
      <w:r w:rsidR="0098268F" w:rsidRPr="00AB08C1">
        <w:rPr>
          <w:rFonts w:cstheme="minorHAnsi"/>
          <w:sz w:val="22"/>
          <w:szCs w:val="22"/>
        </w:rPr>
        <w:t>staci.mulcahy@unt.edu</w:t>
      </w:r>
    </w:p>
    <w:p w14:paraId="709BAC29" w14:textId="533ABA9E" w:rsidR="00E641EB" w:rsidRPr="00AB08C1" w:rsidRDefault="00E641EB" w:rsidP="00D042FF">
      <w:pPr>
        <w:rPr>
          <w:rFonts w:cstheme="minorHAnsi"/>
          <w:sz w:val="22"/>
          <w:szCs w:val="22"/>
        </w:rPr>
      </w:pPr>
      <w:r w:rsidRPr="00AB08C1">
        <w:rPr>
          <w:rFonts w:cstheme="minorHAnsi"/>
          <w:b/>
          <w:bCs/>
          <w:sz w:val="22"/>
          <w:szCs w:val="22"/>
        </w:rPr>
        <w:t>Communication Expectation:</w:t>
      </w:r>
      <w:r w:rsidR="00CC0B8F" w:rsidRPr="00AB08C1">
        <w:rPr>
          <w:rFonts w:cstheme="minorHAnsi"/>
          <w:b/>
          <w:bCs/>
          <w:sz w:val="22"/>
          <w:szCs w:val="22"/>
        </w:rPr>
        <w:t xml:space="preserve"> </w:t>
      </w:r>
      <w:r w:rsidR="00357840" w:rsidRPr="00AB08C1">
        <w:rPr>
          <w:rFonts w:cstheme="minorHAnsi"/>
          <w:sz w:val="22"/>
          <w:szCs w:val="22"/>
        </w:rPr>
        <w:t>Connect with me through university email and/o</w:t>
      </w:r>
      <w:r w:rsidR="00BE2A58">
        <w:rPr>
          <w:rFonts w:cstheme="minorHAnsi"/>
          <w:sz w:val="22"/>
          <w:szCs w:val="22"/>
        </w:rPr>
        <w:t>r after class</w:t>
      </w:r>
      <w:r w:rsidR="00357840" w:rsidRPr="00AB08C1">
        <w:rPr>
          <w:rFonts w:cstheme="minorHAnsi"/>
          <w:sz w:val="22"/>
          <w:szCs w:val="22"/>
        </w:rPr>
        <w:t xml:space="preserve">. During busy times, my email inbox becomes rather full, so if you contact me and do not receive a response within two business days, please send a follow up email. A gentle </w:t>
      </w:r>
      <w:r w:rsidR="00D16A7A">
        <w:rPr>
          <w:rFonts w:cstheme="minorHAnsi"/>
          <w:sz w:val="22"/>
          <w:szCs w:val="22"/>
        </w:rPr>
        <w:t>reminder</w:t>
      </w:r>
      <w:r w:rsidR="00357840" w:rsidRPr="00AB08C1">
        <w:rPr>
          <w:rFonts w:cstheme="minorHAnsi"/>
          <w:sz w:val="22"/>
          <w:szCs w:val="22"/>
        </w:rPr>
        <w:t xml:space="preserve"> is always appreciated.</w:t>
      </w:r>
    </w:p>
    <w:p w14:paraId="2F27756A" w14:textId="0D4F5E4B" w:rsidR="00E641EB" w:rsidRPr="00AB08C1" w:rsidRDefault="00E641EB" w:rsidP="00933181">
      <w:pPr>
        <w:rPr>
          <w:rFonts w:cstheme="minorHAnsi"/>
          <w:b/>
          <w:bCs/>
          <w:sz w:val="22"/>
          <w:szCs w:val="22"/>
        </w:rPr>
      </w:pPr>
      <w:r w:rsidRPr="00AB08C1">
        <w:rPr>
          <w:rFonts w:cstheme="minorHAnsi"/>
          <w:b/>
          <w:bCs/>
          <w:sz w:val="22"/>
          <w:szCs w:val="22"/>
        </w:rPr>
        <w:t>Creating an Inclusive Learning Environment</w:t>
      </w:r>
    </w:p>
    <w:p w14:paraId="38A954D7" w14:textId="6E76F31B" w:rsidR="00823371" w:rsidRPr="00AB08C1" w:rsidRDefault="000C06E4" w:rsidP="00317D2A">
      <w:pPr>
        <w:pStyle w:val="Heading2"/>
        <w:rPr>
          <w:rFonts w:asciiTheme="minorHAnsi" w:eastAsiaTheme="minorHAnsi" w:hAnsiTheme="minorHAnsi" w:cstheme="minorHAnsi"/>
          <w:color w:val="auto"/>
          <w:sz w:val="22"/>
          <w:szCs w:val="22"/>
        </w:rPr>
      </w:pPr>
      <w:r w:rsidRPr="00AB08C1">
        <w:rPr>
          <w:rFonts w:asciiTheme="minorHAnsi" w:eastAsiaTheme="minorHAnsi" w:hAnsiTheme="minorHAnsi" w:cstheme="minorHAnsi"/>
          <w:color w:val="auto"/>
          <w:sz w:val="22"/>
          <w:szCs w:val="22"/>
        </w:rPr>
        <w:t xml:space="preserve">I value the many perspectives that students bring to our campus. Please work with me to create a classroom culture of open communication, mutual respect, and belonging. All discussions should be respectful and civil. Although disagreements and debates may occur, personal attacks are unacceptable. Together, we can ensure a safe and welcoming classroom for all. If you ever feel like this is not the case, please </w:t>
      </w:r>
      <w:r w:rsidR="00823371" w:rsidRPr="00AB08C1">
        <w:rPr>
          <w:rFonts w:asciiTheme="minorHAnsi" w:eastAsiaTheme="minorHAnsi" w:hAnsiTheme="minorHAnsi" w:cstheme="minorHAnsi"/>
          <w:color w:val="auto"/>
          <w:sz w:val="22"/>
          <w:szCs w:val="22"/>
        </w:rPr>
        <w:t>arrange</w:t>
      </w:r>
      <w:r w:rsidRPr="00AB08C1">
        <w:rPr>
          <w:rFonts w:asciiTheme="minorHAnsi" w:eastAsiaTheme="minorHAnsi" w:hAnsiTheme="minorHAnsi" w:cstheme="minorHAnsi"/>
          <w:color w:val="auto"/>
          <w:sz w:val="22"/>
          <w:szCs w:val="22"/>
        </w:rPr>
        <w:t xml:space="preserve"> a meeting with me to discuss your concerns</w:t>
      </w:r>
      <w:r w:rsidR="00823371" w:rsidRPr="00AB08C1">
        <w:rPr>
          <w:rFonts w:asciiTheme="minorHAnsi" w:eastAsiaTheme="minorHAnsi" w:hAnsiTheme="minorHAnsi" w:cstheme="minorHAnsi"/>
          <w:color w:val="auto"/>
          <w:sz w:val="22"/>
          <w:szCs w:val="22"/>
        </w:rPr>
        <w:t>.</w:t>
      </w:r>
    </w:p>
    <w:p w14:paraId="48817170" w14:textId="77777777" w:rsidR="002D5F55" w:rsidRDefault="002D5F55" w:rsidP="00823371">
      <w:pPr>
        <w:pStyle w:val="Heading2"/>
        <w:spacing w:before="0" w:after="0"/>
        <w:rPr>
          <w:rFonts w:asciiTheme="minorHAnsi" w:hAnsiTheme="minorHAnsi" w:cstheme="minorHAnsi"/>
          <w:b/>
          <w:bCs/>
          <w:color w:val="auto"/>
          <w:sz w:val="22"/>
          <w:szCs w:val="22"/>
        </w:rPr>
      </w:pPr>
    </w:p>
    <w:p w14:paraId="4D999C76" w14:textId="4A235505" w:rsidR="00823371" w:rsidRPr="00AB08C1" w:rsidRDefault="005A4B2C" w:rsidP="00823371">
      <w:pPr>
        <w:pStyle w:val="Heading2"/>
        <w:spacing w:before="0" w:after="0"/>
        <w:rPr>
          <w:rFonts w:asciiTheme="minorHAnsi" w:hAnsiTheme="minorHAnsi" w:cstheme="minorHAnsi"/>
          <w:color w:val="auto"/>
          <w:sz w:val="22"/>
          <w:szCs w:val="22"/>
        </w:rPr>
      </w:pPr>
      <w:r w:rsidRPr="00AB08C1">
        <w:rPr>
          <w:rFonts w:asciiTheme="minorHAnsi" w:hAnsiTheme="minorHAnsi" w:cstheme="minorHAnsi"/>
          <w:b/>
          <w:bCs/>
          <w:color w:val="auto"/>
          <w:sz w:val="22"/>
          <w:szCs w:val="22"/>
        </w:rPr>
        <w:t>Course Description</w:t>
      </w:r>
      <w:r w:rsidR="00873D60" w:rsidRPr="00AB08C1">
        <w:rPr>
          <w:rFonts w:asciiTheme="minorHAnsi" w:hAnsiTheme="minorHAnsi" w:cstheme="minorHAnsi"/>
          <w:color w:val="auto"/>
          <w:sz w:val="22"/>
          <w:szCs w:val="22"/>
        </w:rPr>
        <w:t xml:space="preserve"> </w:t>
      </w:r>
    </w:p>
    <w:p w14:paraId="286914E7" w14:textId="23D04D9D" w:rsidR="006D3FDA" w:rsidRPr="00AB08C1" w:rsidRDefault="00BC4FB3" w:rsidP="001C23E0">
      <w:pPr>
        <w:spacing w:before="240" w:after="0"/>
        <w:rPr>
          <w:rFonts w:eastAsiaTheme="minorEastAsia" w:cstheme="minorHAnsi"/>
          <w:sz w:val="22"/>
          <w:szCs w:val="22"/>
        </w:rPr>
      </w:pPr>
      <w:r w:rsidRPr="00AB08C1">
        <w:rPr>
          <w:rFonts w:eastAsiaTheme="minorEastAsia" w:cstheme="minorHAnsi"/>
          <w:sz w:val="22"/>
          <w:szCs w:val="22"/>
        </w:rPr>
        <w:t>This course examines how policies are developed and explores current and historical social welfare policies and legislative efforts that influence societal problems. It explores the relationships between basic societal ideological values and social welfare policy. Policy implications from multiple areas such as poverty and health will be investigated. The experiences of diverse and vulnerable populations most impacted by these initiatives and how policies impact social and economic justice will also be explored. This course encourages students to think critically about the role of politics and policy in the delivery network. Students will be provided with the opportunity to demonstrate their ability to analyze policy and advocate for the needs of diverse populations. Through this course, students will understand the importance of social welfare policy in the social work profession and its impact on all levels of practice.</w:t>
      </w:r>
    </w:p>
    <w:p w14:paraId="32DAB3CC" w14:textId="77777777" w:rsidR="00BC4FB3" w:rsidRPr="00AB08C1" w:rsidRDefault="00BC4FB3" w:rsidP="006D3FDA">
      <w:pPr>
        <w:spacing w:after="0"/>
        <w:rPr>
          <w:rFonts w:eastAsiaTheme="minorEastAsia" w:cstheme="minorHAnsi"/>
          <w:sz w:val="22"/>
          <w:szCs w:val="22"/>
        </w:rPr>
      </w:pPr>
    </w:p>
    <w:p w14:paraId="0C1A89D1" w14:textId="77777777" w:rsidR="001C23E0" w:rsidRPr="00AB08C1" w:rsidRDefault="00350D7B" w:rsidP="001C23E0">
      <w:pPr>
        <w:spacing w:after="0"/>
        <w:rPr>
          <w:rFonts w:eastAsiaTheme="minorEastAsia" w:cstheme="minorHAnsi"/>
          <w:sz w:val="22"/>
          <w:szCs w:val="22"/>
        </w:rPr>
      </w:pPr>
      <w:r w:rsidRPr="00AB08C1">
        <w:rPr>
          <w:rFonts w:eastAsiaTheme="minorEastAsia" w:cstheme="minorHAnsi"/>
          <w:sz w:val="22"/>
          <w:szCs w:val="22"/>
        </w:rPr>
        <w:tab/>
      </w:r>
    </w:p>
    <w:p w14:paraId="32CA3ECE" w14:textId="77777777" w:rsidR="00711C95" w:rsidRPr="00AB08C1" w:rsidRDefault="00711C95" w:rsidP="001C23E0">
      <w:pPr>
        <w:spacing w:after="0"/>
        <w:rPr>
          <w:rFonts w:cstheme="minorHAnsi"/>
          <w:b/>
          <w:bCs/>
          <w:sz w:val="22"/>
          <w:szCs w:val="22"/>
        </w:rPr>
      </w:pPr>
    </w:p>
    <w:p w14:paraId="15921353" w14:textId="77777777" w:rsidR="005236D1" w:rsidRDefault="005236D1" w:rsidP="001C23E0">
      <w:pPr>
        <w:spacing w:after="0"/>
        <w:rPr>
          <w:rFonts w:cstheme="minorHAnsi"/>
          <w:b/>
          <w:bCs/>
          <w:sz w:val="22"/>
          <w:szCs w:val="22"/>
        </w:rPr>
      </w:pPr>
    </w:p>
    <w:p w14:paraId="21EEA2A6" w14:textId="77777777" w:rsidR="005236D1" w:rsidRDefault="005236D1" w:rsidP="001C23E0">
      <w:pPr>
        <w:spacing w:after="0"/>
        <w:rPr>
          <w:rFonts w:cstheme="minorHAnsi"/>
          <w:b/>
          <w:bCs/>
          <w:sz w:val="22"/>
          <w:szCs w:val="22"/>
        </w:rPr>
      </w:pPr>
    </w:p>
    <w:p w14:paraId="3F82C67C" w14:textId="1FFC023D" w:rsidR="00162DBA" w:rsidRPr="00AB08C1" w:rsidRDefault="00CF24C6" w:rsidP="001C23E0">
      <w:pPr>
        <w:spacing w:after="0"/>
        <w:rPr>
          <w:rFonts w:eastAsiaTheme="minorEastAsia" w:cstheme="minorHAnsi"/>
          <w:sz w:val="22"/>
          <w:szCs w:val="22"/>
        </w:rPr>
      </w:pPr>
      <w:r w:rsidRPr="00AB08C1">
        <w:rPr>
          <w:rFonts w:cstheme="minorHAnsi"/>
          <w:b/>
          <w:bCs/>
          <w:sz w:val="22"/>
          <w:szCs w:val="22"/>
        </w:rPr>
        <w:lastRenderedPageBreak/>
        <w:t>Course Structure &amp; Success</w:t>
      </w:r>
    </w:p>
    <w:p w14:paraId="50B88270" w14:textId="3C75A5D3" w:rsidR="00617BBD" w:rsidRPr="00AB08C1" w:rsidRDefault="00B07CC8" w:rsidP="005236D1">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This is a face-to-face course that encompasses lectures; in-class activities, discussions, and assignments; individual and small group work; exploring social welfare policies through published literature; a policy analysis paper; and online quizzes. To succeed in this course, you must attend class, complete readings and assignments on time, and engage with the course content as we move through the semester. Additionally, this course relies on the UNT learning management system (i.e., Canvas) for multiple course functions. In this course, Canvas is used for communication purposes, providing course documents and resources, submitting and returning assignments, online quizzes, and tracking grades. Be sure to familiarize yourself with the content of the course Canvas site.</w:t>
      </w:r>
    </w:p>
    <w:p w14:paraId="7EC8E0AA" w14:textId="77777777" w:rsidR="00B07CC8" w:rsidRPr="00AB08C1" w:rsidRDefault="00B07CC8" w:rsidP="00162DBA">
      <w:pPr>
        <w:spacing w:after="0"/>
        <w:rPr>
          <w:rFonts w:eastAsiaTheme="minorEastAsia" w:cstheme="minorHAnsi"/>
          <w:color w:val="000000" w:themeColor="text1"/>
          <w:sz w:val="22"/>
          <w:szCs w:val="22"/>
        </w:rPr>
      </w:pPr>
    </w:p>
    <w:p w14:paraId="045C7430" w14:textId="319C5485" w:rsidR="001F5FC5" w:rsidRPr="00AB08C1" w:rsidRDefault="00092453" w:rsidP="00162DBA">
      <w:pPr>
        <w:spacing w:after="0"/>
        <w:rPr>
          <w:rFonts w:eastAsiaTheme="minorEastAsia" w:cstheme="minorHAnsi"/>
          <w:b/>
          <w:bCs/>
          <w:color w:val="000000" w:themeColor="text1"/>
          <w:sz w:val="22"/>
          <w:szCs w:val="22"/>
        </w:rPr>
      </w:pPr>
      <w:r w:rsidRPr="00AB08C1">
        <w:rPr>
          <w:rFonts w:eastAsiaTheme="minorEastAsia" w:cstheme="minorHAnsi"/>
          <w:b/>
          <w:bCs/>
          <w:color w:val="000000" w:themeColor="text1"/>
          <w:sz w:val="22"/>
          <w:szCs w:val="22"/>
        </w:rPr>
        <w:t>Academic Success Resources</w:t>
      </w:r>
    </w:p>
    <w:p w14:paraId="5700FE08" w14:textId="4CB9C2B4" w:rsidR="00B07CC8" w:rsidRPr="00AB08C1" w:rsidRDefault="00B07CC8" w:rsidP="00603C6D">
      <w:pPr>
        <w:spacing w:before="100" w:beforeAutospacing="1" w:after="100" w:afterAutospacing="1"/>
        <w:rPr>
          <w:rFonts w:eastAsia="Times New Roman" w:cstheme="minorHAnsi"/>
          <w:sz w:val="22"/>
          <w:szCs w:val="22"/>
        </w:rPr>
      </w:pPr>
      <w:r w:rsidRPr="00AB08C1">
        <w:rPr>
          <w:rFonts w:eastAsia="Times New Roman" w:cstheme="minorHAnsi"/>
          <w:sz w:val="22"/>
          <w:szCs w:val="22"/>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AB08C1">
          <w:rPr>
            <w:rStyle w:val="Hyperlink"/>
            <w:rFonts w:eastAsia="Times New Roman" w:cstheme="minorHAnsi"/>
            <w:sz w:val="22"/>
            <w:szCs w:val="22"/>
          </w:rPr>
          <w:t>unt.edu/success</w:t>
        </w:r>
      </w:hyperlink>
      <w:r w:rsidRPr="00AB08C1">
        <w:rPr>
          <w:rFonts w:eastAsia="Times New Roman" w:cstheme="minorHAnsi"/>
          <w:sz w:val="22"/>
          <w:szCs w:val="22"/>
        </w:rPr>
        <w:t xml:space="preserve"> and explore </w:t>
      </w:r>
      <w:hyperlink r:id="rId12" w:history="1">
        <w:r w:rsidRPr="00AB08C1">
          <w:rPr>
            <w:rStyle w:val="Hyperlink"/>
            <w:rFonts w:eastAsia="Times New Roman" w:cstheme="minorHAnsi"/>
            <w:sz w:val="22"/>
            <w:szCs w:val="22"/>
          </w:rPr>
          <w:t>unt.edu/wellness</w:t>
        </w:r>
      </w:hyperlink>
      <w:r w:rsidRPr="00AB08C1">
        <w:rPr>
          <w:rFonts w:eastAsia="Times New Roman" w:cstheme="minorHAnsi"/>
          <w:sz w:val="22"/>
          <w:szCs w:val="22"/>
        </w:rPr>
        <w:t xml:space="preserve">. To get all your enrollment and student financial-related questions answered, go to </w:t>
      </w:r>
      <w:hyperlink r:id="rId13" w:history="1">
        <w:r w:rsidRPr="00AB08C1">
          <w:rPr>
            <w:rStyle w:val="Hyperlink"/>
            <w:rFonts w:eastAsia="Times New Roman" w:cstheme="minorHAnsi"/>
            <w:sz w:val="22"/>
            <w:szCs w:val="22"/>
          </w:rPr>
          <w:t>scrappysays.unt.edu</w:t>
        </w:r>
      </w:hyperlink>
      <w:r w:rsidRPr="00AB08C1">
        <w:rPr>
          <w:rFonts w:eastAsia="Times New Roman" w:cstheme="minorHAnsi"/>
          <w:sz w:val="22"/>
          <w:szCs w:val="22"/>
        </w:rPr>
        <w:t>.</w:t>
      </w:r>
    </w:p>
    <w:p w14:paraId="13EAB5B7" w14:textId="277F3AD6" w:rsidR="00BE379E" w:rsidRPr="00F04249" w:rsidRDefault="00BE379E" w:rsidP="00603C6D">
      <w:pPr>
        <w:spacing w:before="100" w:beforeAutospacing="1" w:after="100" w:afterAutospacing="1"/>
        <w:rPr>
          <w:rFonts w:eastAsia="Times New Roman" w:cstheme="minorHAnsi"/>
          <w:b/>
          <w:bCs/>
        </w:rPr>
      </w:pPr>
      <w:r w:rsidRPr="00F04249">
        <w:rPr>
          <w:rFonts w:eastAsia="Times New Roman" w:cstheme="minorHAnsi"/>
          <w:b/>
          <w:bCs/>
        </w:rPr>
        <w:t>Course Pre</w:t>
      </w:r>
      <w:r w:rsidR="009C2633" w:rsidRPr="00F04249">
        <w:rPr>
          <w:rFonts w:eastAsia="Times New Roman" w:cstheme="minorHAnsi"/>
          <w:b/>
          <w:bCs/>
        </w:rPr>
        <w:t>requisites or Other Restrictions</w:t>
      </w:r>
    </w:p>
    <w:p w14:paraId="06C51065" w14:textId="70B3CB6E" w:rsidR="00EF30A7" w:rsidRPr="00AB08C1" w:rsidRDefault="00EF30A7" w:rsidP="00603C6D">
      <w:pPr>
        <w:spacing w:before="100" w:beforeAutospacing="1" w:after="100" w:afterAutospacing="1"/>
        <w:rPr>
          <w:rFonts w:eastAsia="Times New Roman" w:cstheme="minorHAnsi"/>
          <w:sz w:val="22"/>
          <w:szCs w:val="22"/>
        </w:rPr>
      </w:pPr>
      <w:r w:rsidRPr="00AB08C1">
        <w:rPr>
          <w:rFonts w:eastAsia="Times New Roman" w:cstheme="minorHAnsi"/>
          <w:sz w:val="22"/>
          <w:szCs w:val="22"/>
        </w:rPr>
        <w:t>None</w:t>
      </w:r>
    </w:p>
    <w:p w14:paraId="228355F7" w14:textId="5BAB9156" w:rsidR="00EF30A7" w:rsidRPr="00F04249" w:rsidRDefault="008927FC" w:rsidP="00603C6D">
      <w:pPr>
        <w:spacing w:before="100" w:beforeAutospacing="1" w:after="100" w:afterAutospacing="1"/>
        <w:rPr>
          <w:rFonts w:eastAsia="Times New Roman" w:cstheme="minorHAnsi"/>
          <w:b/>
          <w:bCs/>
        </w:rPr>
      </w:pPr>
      <w:r w:rsidRPr="00F04249">
        <w:rPr>
          <w:rFonts w:eastAsia="Times New Roman" w:cstheme="minorHAnsi"/>
          <w:b/>
          <w:bCs/>
        </w:rPr>
        <w:t xml:space="preserve">Required/Recommended </w:t>
      </w:r>
      <w:r w:rsidR="004500AA" w:rsidRPr="00F04249">
        <w:rPr>
          <w:rFonts w:eastAsia="Times New Roman" w:cstheme="minorHAnsi"/>
          <w:b/>
          <w:bCs/>
        </w:rPr>
        <w:t>M</w:t>
      </w:r>
      <w:r w:rsidRPr="00F04249">
        <w:rPr>
          <w:rFonts w:eastAsia="Times New Roman" w:cstheme="minorHAnsi"/>
          <w:b/>
          <w:bCs/>
        </w:rPr>
        <w:t>aterials</w:t>
      </w:r>
    </w:p>
    <w:p w14:paraId="62AEAA05" w14:textId="21B26EE8" w:rsidR="00D06943" w:rsidRPr="00BC38C5" w:rsidRDefault="00D06943" w:rsidP="00603C6D">
      <w:pPr>
        <w:spacing w:before="100" w:beforeAutospacing="1" w:after="100" w:afterAutospacing="1"/>
        <w:rPr>
          <w:rFonts w:eastAsia="Times New Roman" w:cstheme="minorHAnsi"/>
          <w:b/>
          <w:bCs/>
          <w:sz w:val="22"/>
          <w:szCs w:val="22"/>
          <w:u w:val="single"/>
        </w:rPr>
      </w:pPr>
      <w:r w:rsidRPr="00BC38C5">
        <w:rPr>
          <w:rFonts w:eastAsia="Times New Roman" w:cstheme="minorHAnsi"/>
          <w:b/>
          <w:bCs/>
          <w:sz w:val="22"/>
          <w:szCs w:val="22"/>
          <w:u w:val="single"/>
        </w:rPr>
        <w:t>Required Textbook:</w:t>
      </w:r>
    </w:p>
    <w:p w14:paraId="1BE6DEFD" w14:textId="4B3D4339" w:rsidR="004500AA" w:rsidRPr="00AB08C1" w:rsidRDefault="00915D03" w:rsidP="00915D03">
      <w:pPr>
        <w:spacing w:before="100" w:beforeAutospacing="1" w:after="100" w:afterAutospacing="1"/>
        <w:ind w:left="720" w:hanging="720"/>
        <w:rPr>
          <w:rFonts w:eastAsia="Times New Roman" w:cstheme="minorHAnsi"/>
          <w:sz w:val="22"/>
          <w:szCs w:val="22"/>
        </w:rPr>
      </w:pPr>
      <w:r w:rsidRPr="0087757D">
        <w:rPr>
          <w:rFonts w:eastAsia="Times New Roman" w:cstheme="minorHAnsi"/>
          <w:sz w:val="22"/>
          <w:szCs w:val="22"/>
        </w:rPr>
        <w:t>Karger, H., &amp; Stoesz, D. (2022). American social welfare policy: A pluralist approach (9th Edition). Pearson Education</w:t>
      </w:r>
    </w:p>
    <w:p w14:paraId="0B65A170" w14:textId="29844D76" w:rsidR="006C0D22" w:rsidRPr="00AB08C1" w:rsidRDefault="00B50272" w:rsidP="00915D03">
      <w:pPr>
        <w:spacing w:before="100" w:beforeAutospacing="1" w:after="100" w:afterAutospacing="1"/>
        <w:ind w:left="720" w:hanging="720"/>
        <w:rPr>
          <w:rStyle w:val="Hyperlink"/>
          <w:rFonts w:eastAsia="Times New Roman" w:cstheme="minorHAnsi"/>
          <w:sz w:val="22"/>
          <w:szCs w:val="22"/>
        </w:rPr>
      </w:pPr>
      <w:r w:rsidRPr="00AB08C1">
        <w:rPr>
          <w:rFonts w:eastAsia="Times New Roman" w:cstheme="minorHAnsi"/>
          <w:sz w:val="22"/>
          <w:szCs w:val="22"/>
        </w:rPr>
        <w:fldChar w:fldCharType="begin"/>
      </w:r>
      <w:r w:rsidRPr="00AB08C1">
        <w:rPr>
          <w:rFonts w:eastAsia="Times New Roman" w:cstheme="minorHAnsi"/>
          <w:sz w:val="22"/>
          <w:szCs w:val="22"/>
        </w:rPr>
        <w:instrText>HYPERLINK "https://unt.bncollege.com/webapp/wcs/stores/servlet/TBListView?catalogId=10001&amp;storeId=71237&amp;langId=-1&amp;courseXml=%3ctextbookorder%20xmlns=%22%22%3e%3ccourses%3e%3ccourse%20dept=%22SOWK%22%20num=%222430%22%20sect=%22002(5730)%22%20term=%22W26%22%3e%3c/course%3e%3c/courses%3e%3c/textbookorder%3e"</w:instrText>
      </w:r>
      <w:r w:rsidRPr="00AB08C1">
        <w:rPr>
          <w:rFonts w:eastAsia="Times New Roman" w:cstheme="minorHAnsi"/>
          <w:sz w:val="22"/>
          <w:szCs w:val="22"/>
        </w:rPr>
      </w:r>
      <w:r w:rsidRPr="00AB08C1">
        <w:rPr>
          <w:rFonts w:eastAsia="Times New Roman" w:cstheme="minorHAnsi"/>
          <w:sz w:val="22"/>
          <w:szCs w:val="22"/>
        </w:rPr>
        <w:fldChar w:fldCharType="separate"/>
      </w:r>
      <w:r w:rsidR="008A0620" w:rsidRPr="00AB08C1">
        <w:rPr>
          <w:rStyle w:val="Hyperlink"/>
          <w:rFonts w:eastAsia="Times New Roman" w:cstheme="minorHAnsi"/>
          <w:sz w:val="22"/>
          <w:szCs w:val="22"/>
        </w:rPr>
        <w:t>UNT Bookstore</w:t>
      </w:r>
    </w:p>
    <w:p w14:paraId="32B0F284" w14:textId="2107C15C" w:rsidR="00915D03" w:rsidRPr="00F04249" w:rsidRDefault="00B50272" w:rsidP="00915D03">
      <w:pPr>
        <w:spacing w:before="100" w:beforeAutospacing="1" w:after="100" w:afterAutospacing="1"/>
        <w:ind w:left="720" w:hanging="720"/>
        <w:rPr>
          <w:rFonts w:eastAsia="Times New Roman" w:cstheme="minorHAnsi"/>
          <w:b/>
          <w:bCs/>
          <w:sz w:val="22"/>
          <w:szCs w:val="22"/>
          <w:u w:val="single"/>
        </w:rPr>
      </w:pPr>
      <w:r w:rsidRPr="00AB08C1">
        <w:rPr>
          <w:rFonts w:eastAsia="Times New Roman" w:cstheme="minorHAnsi"/>
          <w:sz w:val="22"/>
          <w:szCs w:val="22"/>
        </w:rPr>
        <w:fldChar w:fldCharType="end"/>
      </w:r>
      <w:r w:rsidR="00F772AF" w:rsidRPr="00F04249">
        <w:rPr>
          <w:rFonts w:eastAsia="Times New Roman" w:cstheme="minorHAnsi"/>
          <w:b/>
          <w:bCs/>
          <w:sz w:val="22"/>
          <w:szCs w:val="22"/>
          <w:u w:val="single"/>
        </w:rPr>
        <w:t xml:space="preserve">Additional Required </w:t>
      </w:r>
      <w:r w:rsidR="00D06943" w:rsidRPr="00F04249">
        <w:rPr>
          <w:rFonts w:eastAsia="Times New Roman" w:cstheme="minorHAnsi"/>
          <w:b/>
          <w:bCs/>
          <w:sz w:val="22"/>
          <w:szCs w:val="22"/>
          <w:u w:val="single"/>
        </w:rPr>
        <w:t>Reading:</w:t>
      </w:r>
    </w:p>
    <w:p w14:paraId="7112F954" w14:textId="20E3DA72" w:rsidR="00A01E98" w:rsidRPr="00AB08C1" w:rsidRDefault="00A01E98" w:rsidP="00A01E98">
      <w:pPr>
        <w:spacing w:before="100" w:beforeAutospacing="1" w:after="100" w:afterAutospacing="1"/>
        <w:ind w:left="720" w:hanging="720"/>
        <w:rPr>
          <w:rFonts w:cstheme="minorHAnsi"/>
          <w:sz w:val="22"/>
          <w:szCs w:val="22"/>
        </w:rPr>
      </w:pPr>
      <w:r w:rsidRPr="00AB08C1">
        <w:rPr>
          <w:rFonts w:cstheme="minorHAnsi"/>
          <w:sz w:val="22"/>
          <w:szCs w:val="22"/>
        </w:rPr>
        <w:t xml:space="preserve">Purdue Online Writing Lab. (n.d.). General format. </w:t>
      </w:r>
      <w:hyperlink r:id="rId14" w:history="1">
        <w:r w:rsidRPr="00AB08C1">
          <w:rPr>
            <w:rStyle w:val="Hyperlink"/>
            <w:rFonts w:cstheme="minorHAnsi"/>
            <w:sz w:val="22"/>
            <w:szCs w:val="22"/>
          </w:rPr>
          <w:t>https://owl.purdue.edu/owl/research_and_citation/apa_style/apa_formatting_and_style_guide /general_format.html</w:t>
        </w:r>
      </w:hyperlink>
    </w:p>
    <w:p w14:paraId="79F4FC0D" w14:textId="26F639A6" w:rsidR="008E149A" w:rsidRPr="00AB08C1" w:rsidRDefault="008E149A" w:rsidP="00A01E98">
      <w:pPr>
        <w:spacing w:before="100" w:beforeAutospacing="1" w:after="100" w:afterAutospacing="1"/>
        <w:ind w:left="720" w:hanging="720"/>
        <w:rPr>
          <w:rFonts w:cstheme="minorHAnsi"/>
          <w:i/>
          <w:iCs/>
          <w:sz w:val="22"/>
          <w:szCs w:val="22"/>
        </w:rPr>
      </w:pPr>
      <w:r w:rsidRPr="00AB08C1">
        <w:rPr>
          <w:rFonts w:cstheme="minorHAnsi"/>
          <w:sz w:val="22"/>
          <w:szCs w:val="22"/>
        </w:rPr>
        <w:tab/>
      </w:r>
      <w:r w:rsidRPr="00AB08C1">
        <w:rPr>
          <w:rFonts w:cstheme="minorHAnsi"/>
          <w:i/>
          <w:iCs/>
          <w:sz w:val="22"/>
          <w:szCs w:val="22"/>
        </w:rPr>
        <w:t>Note: This resource is used for APA 7th Edition writing style.</w:t>
      </w:r>
    </w:p>
    <w:p w14:paraId="3EE6699A" w14:textId="656BBBC1" w:rsidR="00D06943" w:rsidRPr="00AB08C1" w:rsidRDefault="00F772AF" w:rsidP="00915D03">
      <w:pPr>
        <w:spacing w:before="100" w:beforeAutospacing="1" w:after="100" w:afterAutospacing="1"/>
        <w:ind w:left="720" w:hanging="720"/>
        <w:rPr>
          <w:rFonts w:eastAsia="Times New Roman" w:cstheme="minorHAnsi"/>
          <w:sz w:val="22"/>
          <w:szCs w:val="22"/>
        </w:rPr>
      </w:pPr>
      <w:r w:rsidRPr="00AB08C1">
        <w:rPr>
          <w:rFonts w:eastAsia="Times New Roman" w:cstheme="minorHAnsi"/>
          <w:sz w:val="22"/>
          <w:szCs w:val="22"/>
        </w:rPr>
        <w:t>Other “readings” (</w:t>
      </w:r>
      <w:r w:rsidR="00370F54" w:rsidRPr="00AB08C1">
        <w:rPr>
          <w:rFonts w:eastAsia="Times New Roman" w:cstheme="minorHAnsi"/>
          <w:sz w:val="22"/>
          <w:szCs w:val="22"/>
        </w:rPr>
        <w:t>such as podcasts, websites, videos) will be included in Canvas</w:t>
      </w:r>
      <w:r w:rsidR="005A020A" w:rsidRPr="00AB08C1">
        <w:rPr>
          <w:rFonts w:eastAsia="Times New Roman" w:cstheme="minorHAnsi"/>
          <w:sz w:val="22"/>
          <w:szCs w:val="22"/>
        </w:rPr>
        <w:t>.</w:t>
      </w:r>
    </w:p>
    <w:p w14:paraId="60237091" w14:textId="70E2D599" w:rsidR="005A020A" w:rsidRPr="00F04249" w:rsidRDefault="00E204C2" w:rsidP="00F04249">
      <w:pPr>
        <w:spacing w:before="100" w:beforeAutospacing="1" w:after="100" w:afterAutospacing="1"/>
        <w:rPr>
          <w:rFonts w:eastAsia="Times New Roman" w:cstheme="minorHAnsi"/>
          <w:b/>
          <w:bCs/>
          <w:sz w:val="22"/>
          <w:szCs w:val="22"/>
          <w:u w:val="single"/>
        </w:rPr>
      </w:pPr>
      <w:r w:rsidRPr="00F04249">
        <w:rPr>
          <w:rFonts w:eastAsia="Times New Roman" w:cstheme="minorHAnsi"/>
          <w:b/>
          <w:bCs/>
          <w:sz w:val="22"/>
          <w:szCs w:val="22"/>
          <w:u w:val="single"/>
        </w:rPr>
        <w:t>Suggested Reading for Writing and Framing Health Equity</w:t>
      </w:r>
      <w:r w:rsidR="00D07AE7" w:rsidRPr="00F04249">
        <w:rPr>
          <w:rFonts w:eastAsia="Times New Roman" w:cstheme="minorHAnsi"/>
          <w:b/>
          <w:bCs/>
          <w:sz w:val="22"/>
          <w:szCs w:val="22"/>
          <w:u w:val="single"/>
        </w:rPr>
        <w:t>:</w:t>
      </w:r>
    </w:p>
    <w:p w14:paraId="793DA63B" w14:textId="1C091BE1" w:rsidR="00EF7D56" w:rsidRPr="00AB08C1" w:rsidRDefault="00EC51BF" w:rsidP="009454AA">
      <w:pPr>
        <w:spacing w:before="100" w:beforeAutospacing="1" w:after="100" w:afterAutospacing="1"/>
        <w:ind w:left="720" w:hanging="720"/>
        <w:rPr>
          <w:rFonts w:cstheme="minorHAnsi"/>
          <w:sz w:val="22"/>
          <w:szCs w:val="22"/>
        </w:rPr>
      </w:pPr>
      <w:r w:rsidRPr="00AB08C1">
        <w:rPr>
          <w:rFonts w:cstheme="minorHAnsi"/>
          <w:sz w:val="22"/>
          <w:szCs w:val="22"/>
        </w:rPr>
        <w:t xml:space="preserve">Centers for Disease Control and Prevention. (2024). Resources &amp; style guides for framing health equity &amp; avoiding stigmatizing language. </w:t>
      </w:r>
      <w:hyperlink r:id="rId15" w:history="1">
        <w:r w:rsidR="00C76F3E" w:rsidRPr="00AB08C1">
          <w:rPr>
            <w:rStyle w:val="Hyperlink"/>
            <w:rFonts w:cstheme="minorHAnsi"/>
            <w:sz w:val="22"/>
            <w:szCs w:val="22"/>
          </w:rPr>
          <w:t>https://www.cdc.gov/healthcommunication/php/toolkit/resources-styleguides.html?CDC_AAref_Val=https://www.cdc.gov/healthcommunication/Resources.html</w:t>
        </w:r>
      </w:hyperlink>
      <w:r w:rsidRPr="00AB08C1">
        <w:rPr>
          <w:rFonts w:cstheme="minorHAnsi"/>
          <w:sz w:val="22"/>
          <w:szCs w:val="22"/>
        </w:rPr>
        <w:t xml:space="preserve"> </w:t>
      </w:r>
    </w:p>
    <w:p w14:paraId="649C7278" w14:textId="2A2F7238" w:rsidR="009D4B05" w:rsidRPr="00AB08C1" w:rsidRDefault="0047580B" w:rsidP="009D4B05">
      <w:pPr>
        <w:spacing w:before="100" w:beforeAutospacing="1" w:after="100" w:afterAutospacing="1"/>
        <w:outlineLvl w:val="2"/>
        <w:rPr>
          <w:rFonts w:eastAsia="Times New Roman" w:cstheme="minorHAnsi"/>
          <w:b/>
          <w:bCs/>
          <w:sz w:val="22"/>
          <w:szCs w:val="22"/>
        </w:rPr>
      </w:pPr>
      <w:r w:rsidRPr="0047580B">
        <w:rPr>
          <w:rFonts w:eastAsia="Times New Roman" w:cstheme="minorHAnsi"/>
          <w:b/>
          <w:bCs/>
          <w:sz w:val="22"/>
          <w:szCs w:val="22"/>
        </w:rPr>
        <w:lastRenderedPageBreak/>
        <w:t>Technology Requirements</w:t>
      </w:r>
      <w:r w:rsidR="009F551B" w:rsidRPr="00AB08C1">
        <w:rPr>
          <w:rFonts w:eastAsia="Times New Roman" w:cstheme="minorHAnsi"/>
          <w:b/>
          <w:bCs/>
          <w:sz w:val="22"/>
          <w:szCs w:val="22"/>
        </w:rPr>
        <w:t>:</w:t>
      </w:r>
    </w:p>
    <w:p w14:paraId="38B5744A" w14:textId="4F28676F" w:rsidR="00EF7D56" w:rsidRPr="00AB08C1" w:rsidRDefault="00EF7D56" w:rsidP="0047580B">
      <w:pPr>
        <w:spacing w:before="100" w:beforeAutospacing="1" w:after="100" w:afterAutospacing="1"/>
        <w:outlineLvl w:val="2"/>
        <w:rPr>
          <w:rFonts w:eastAsia="Times New Roman" w:cstheme="minorHAnsi"/>
          <w:sz w:val="22"/>
          <w:szCs w:val="22"/>
        </w:rPr>
      </w:pPr>
      <w:r w:rsidRPr="00AB08C1">
        <w:rPr>
          <w:rFonts w:eastAsia="Times New Roman" w:cstheme="minorHAnsi"/>
          <w:sz w:val="22"/>
          <w:szCs w:val="22"/>
        </w:rPr>
        <w:t xml:space="preserve">This course has digital components. </w:t>
      </w:r>
      <w:proofErr w:type="gramStart"/>
      <w:r w:rsidRPr="00AB08C1">
        <w:rPr>
          <w:rFonts w:eastAsia="Times New Roman" w:cstheme="minorHAnsi"/>
          <w:sz w:val="22"/>
          <w:szCs w:val="22"/>
        </w:rPr>
        <w:t>To fully</w:t>
      </w:r>
      <w:proofErr w:type="gramEnd"/>
      <w:r w:rsidRPr="00AB08C1">
        <w:rPr>
          <w:rFonts w:eastAsia="Times New Roman" w:cstheme="minorHAnsi"/>
          <w:sz w:val="22"/>
          <w:szCs w:val="22"/>
        </w:rPr>
        <w:t xml:space="preserve"> participate in this class, students will need internet access to reference content on the Canvas Learning Management System and UNT Library resources (e.g., database searching), as well as access to and skills related to the use of Microsoft Word. If circumstances change, you will be informed of other technical needs to access course content. Information on how to be successful in a digital learning environment can be found at Learn Anywhere (</w:t>
      </w:r>
      <w:hyperlink r:id="rId16" w:history="1">
        <w:r w:rsidRPr="00AB08C1">
          <w:rPr>
            <w:rStyle w:val="Hyperlink"/>
            <w:rFonts w:eastAsia="Times New Roman" w:cstheme="minorHAnsi"/>
            <w:sz w:val="22"/>
            <w:szCs w:val="22"/>
          </w:rPr>
          <w:t>https://online.unt.edu/learn</w:t>
        </w:r>
      </w:hyperlink>
      <w:r w:rsidRPr="00AB08C1">
        <w:rPr>
          <w:rFonts w:eastAsia="Times New Roman" w:cstheme="minorHAnsi"/>
          <w:sz w:val="22"/>
          <w:szCs w:val="22"/>
        </w:rPr>
        <w:t xml:space="preserve">). </w:t>
      </w:r>
    </w:p>
    <w:p w14:paraId="629889CA" w14:textId="1F1661DF" w:rsidR="0047580B" w:rsidRPr="0047580B" w:rsidRDefault="0047580B" w:rsidP="0047580B">
      <w:pPr>
        <w:spacing w:before="100" w:beforeAutospacing="1" w:after="100" w:afterAutospacing="1"/>
        <w:outlineLvl w:val="2"/>
        <w:rPr>
          <w:rFonts w:eastAsia="Times New Roman" w:cstheme="minorHAnsi"/>
          <w:b/>
          <w:bCs/>
          <w:sz w:val="22"/>
          <w:szCs w:val="22"/>
        </w:rPr>
      </w:pPr>
      <w:r w:rsidRPr="0047580B">
        <w:rPr>
          <w:rFonts w:eastAsia="Times New Roman" w:cstheme="minorHAnsi"/>
          <w:b/>
          <w:bCs/>
          <w:sz w:val="22"/>
          <w:szCs w:val="22"/>
        </w:rPr>
        <w:t>Technical Assistance</w:t>
      </w:r>
      <w:r w:rsidR="00BC0DE9" w:rsidRPr="00AB08C1">
        <w:rPr>
          <w:rFonts w:eastAsia="Times New Roman" w:cstheme="minorHAnsi"/>
          <w:b/>
          <w:bCs/>
          <w:sz w:val="22"/>
          <w:szCs w:val="22"/>
        </w:rPr>
        <w:t>:</w:t>
      </w:r>
    </w:p>
    <w:p w14:paraId="10EB03FF" w14:textId="24FC36EF" w:rsidR="0047580B" w:rsidRPr="0047580B" w:rsidRDefault="00F2458F" w:rsidP="0047580B">
      <w:pPr>
        <w:spacing w:before="100" w:beforeAutospacing="1" w:after="100" w:afterAutospacing="1"/>
        <w:rPr>
          <w:rFonts w:eastAsia="Times New Roman" w:cstheme="minorHAnsi"/>
          <w:sz w:val="22"/>
          <w:szCs w:val="22"/>
        </w:rPr>
      </w:pPr>
      <w:r w:rsidRPr="00AB08C1">
        <w:rPr>
          <w:rFonts w:eastAsia="Times New Roman" w:cstheme="minorHAnsi"/>
          <w:sz w:val="22"/>
          <w:szCs w:val="22"/>
        </w:rPr>
        <w:t>Part of working in the online environment involves dealing with the inconveniences and frustration that can arise when technology breaks down or does not perform as expected. At UNT we have an Information Technology Help Desk that you can contact for help with Canvas or other technology issues</w:t>
      </w:r>
      <w:r w:rsidR="0047580B" w:rsidRPr="0047580B">
        <w:rPr>
          <w:rFonts w:eastAsia="Times New Roman" w:cstheme="minorHAnsi"/>
          <w:sz w:val="22"/>
          <w:szCs w:val="22"/>
        </w:rPr>
        <w:t>.</w:t>
      </w:r>
    </w:p>
    <w:p w14:paraId="28115599" w14:textId="77777777" w:rsidR="00D54D0D" w:rsidRPr="00AB08C1" w:rsidRDefault="0047580B" w:rsidP="00D54D0D">
      <w:pPr>
        <w:spacing w:before="100" w:beforeAutospacing="1" w:after="0"/>
        <w:ind w:firstLine="360"/>
        <w:rPr>
          <w:rFonts w:eastAsia="Times New Roman" w:cstheme="minorHAnsi"/>
          <w:sz w:val="22"/>
          <w:szCs w:val="22"/>
        </w:rPr>
      </w:pPr>
      <w:r w:rsidRPr="0047580B">
        <w:rPr>
          <w:rFonts w:eastAsia="Times New Roman" w:cstheme="minorHAnsi"/>
          <w:b/>
          <w:bCs/>
          <w:sz w:val="22"/>
          <w:szCs w:val="22"/>
        </w:rPr>
        <w:t>UNT Help Desk</w:t>
      </w:r>
      <w:r w:rsidRPr="0047580B">
        <w:rPr>
          <w:rFonts w:eastAsia="Times New Roman" w:cstheme="minorHAnsi"/>
          <w:sz w:val="22"/>
          <w:szCs w:val="22"/>
        </w:rPr>
        <w:t xml:space="preserve">: </w:t>
      </w:r>
      <w:hyperlink r:id="rId17" w:history="1">
        <w:r w:rsidR="00F2458F" w:rsidRPr="0047580B">
          <w:rPr>
            <w:rStyle w:val="Hyperlink"/>
            <w:rFonts w:eastAsia="Times New Roman" w:cstheme="minorHAnsi"/>
            <w:sz w:val="22"/>
            <w:szCs w:val="22"/>
          </w:rPr>
          <w:t>https://aits.unt.edu/support/</w:t>
        </w:r>
      </w:hyperlink>
    </w:p>
    <w:p w14:paraId="10E63446" w14:textId="2189370B" w:rsidR="0047580B" w:rsidRPr="0047580B" w:rsidRDefault="0047580B" w:rsidP="00D54D0D">
      <w:pPr>
        <w:spacing w:before="100" w:beforeAutospacing="1" w:after="0"/>
        <w:ind w:firstLine="360"/>
        <w:rPr>
          <w:rFonts w:eastAsia="Times New Roman" w:cstheme="minorHAnsi"/>
          <w:sz w:val="22"/>
          <w:szCs w:val="22"/>
        </w:rPr>
      </w:pPr>
      <w:r w:rsidRPr="0047580B">
        <w:rPr>
          <w:rFonts w:eastAsia="Times New Roman" w:cstheme="minorHAnsi"/>
          <w:b/>
          <w:bCs/>
          <w:sz w:val="22"/>
          <w:szCs w:val="22"/>
        </w:rPr>
        <w:t>Support hours:</w:t>
      </w:r>
      <w:r w:rsidRPr="0047580B">
        <w:rPr>
          <w:rFonts w:eastAsia="Times New Roman" w:cstheme="minorHAnsi"/>
          <w:sz w:val="22"/>
          <w:szCs w:val="22"/>
        </w:rPr>
        <w:t xml:space="preserve"> Check online for current availability.</w:t>
      </w:r>
    </w:p>
    <w:p w14:paraId="6A700EAF" w14:textId="77777777" w:rsidR="0047580B" w:rsidRPr="0047580B" w:rsidRDefault="0047580B" w:rsidP="00F2458F">
      <w:pPr>
        <w:spacing w:before="100" w:beforeAutospacing="1" w:after="100" w:afterAutospacing="1"/>
        <w:ind w:firstLine="360"/>
        <w:rPr>
          <w:rFonts w:eastAsia="Times New Roman" w:cstheme="minorHAnsi"/>
          <w:sz w:val="22"/>
          <w:szCs w:val="22"/>
        </w:rPr>
      </w:pPr>
      <w:r w:rsidRPr="0047580B">
        <w:rPr>
          <w:rFonts w:eastAsia="Times New Roman" w:cstheme="minorHAnsi"/>
          <w:b/>
          <w:bCs/>
          <w:sz w:val="22"/>
          <w:szCs w:val="22"/>
        </w:rPr>
        <w:t>Email support:</w:t>
      </w:r>
      <w:r w:rsidRPr="0047580B">
        <w:rPr>
          <w:rFonts w:eastAsia="Times New Roman" w:cstheme="minorHAnsi"/>
          <w:sz w:val="22"/>
          <w:szCs w:val="22"/>
        </w:rPr>
        <w:t xml:space="preserve"> helpdesk@unt.edu</w:t>
      </w:r>
    </w:p>
    <w:p w14:paraId="67F044AF" w14:textId="77777777" w:rsidR="0047580B" w:rsidRPr="0047580B" w:rsidRDefault="0047580B" w:rsidP="00F2458F">
      <w:pPr>
        <w:spacing w:before="100" w:beforeAutospacing="1" w:after="100" w:afterAutospacing="1"/>
        <w:ind w:firstLine="360"/>
        <w:rPr>
          <w:rFonts w:eastAsia="Times New Roman" w:cstheme="minorHAnsi"/>
          <w:sz w:val="22"/>
          <w:szCs w:val="22"/>
        </w:rPr>
      </w:pPr>
      <w:r w:rsidRPr="0047580B">
        <w:rPr>
          <w:rFonts w:eastAsia="Times New Roman" w:cstheme="minorHAnsi"/>
          <w:b/>
          <w:bCs/>
          <w:sz w:val="22"/>
          <w:szCs w:val="22"/>
        </w:rPr>
        <w:t>Phone assistance:</w:t>
      </w:r>
      <w:r w:rsidRPr="0047580B">
        <w:rPr>
          <w:rFonts w:eastAsia="Times New Roman" w:cstheme="minorHAnsi"/>
          <w:sz w:val="22"/>
          <w:szCs w:val="22"/>
        </w:rPr>
        <w:t xml:space="preserve"> 940</w:t>
      </w:r>
      <w:r w:rsidRPr="0047580B">
        <w:rPr>
          <w:rFonts w:eastAsia="Times New Roman" w:cstheme="minorHAnsi"/>
          <w:sz w:val="22"/>
          <w:szCs w:val="22"/>
        </w:rPr>
        <w:noBreakHyphen/>
        <w:t>565</w:t>
      </w:r>
      <w:r w:rsidRPr="0047580B">
        <w:rPr>
          <w:rFonts w:eastAsia="Times New Roman" w:cstheme="minorHAnsi"/>
          <w:sz w:val="22"/>
          <w:szCs w:val="22"/>
        </w:rPr>
        <w:noBreakHyphen/>
        <w:t>2324</w:t>
      </w:r>
    </w:p>
    <w:p w14:paraId="0787EA1C" w14:textId="77777777" w:rsidR="0047580B" w:rsidRPr="0047580B" w:rsidRDefault="0047580B" w:rsidP="00F2458F">
      <w:pPr>
        <w:spacing w:before="100" w:beforeAutospacing="1" w:after="100" w:afterAutospacing="1"/>
        <w:ind w:firstLine="360"/>
        <w:rPr>
          <w:rFonts w:eastAsia="Times New Roman" w:cstheme="minorHAnsi"/>
          <w:sz w:val="22"/>
          <w:szCs w:val="22"/>
        </w:rPr>
      </w:pPr>
      <w:r w:rsidRPr="0047580B">
        <w:rPr>
          <w:rFonts w:eastAsia="Times New Roman" w:cstheme="minorHAnsi"/>
          <w:b/>
          <w:bCs/>
          <w:sz w:val="22"/>
          <w:szCs w:val="22"/>
        </w:rPr>
        <w:t>Live chat:</w:t>
      </w:r>
      <w:r w:rsidRPr="0047580B">
        <w:rPr>
          <w:rFonts w:eastAsia="Times New Roman" w:cstheme="minorHAnsi"/>
          <w:sz w:val="22"/>
          <w:szCs w:val="22"/>
        </w:rPr>
        <w:t xml:space="preserve"> https://aits.unt.edu/support/chat.html</w:t>
      </w:r>
    </w:p>
    <w:p w14:paraId="042CE34E" w14:textId="77777777" w:rsidR="0047580B" w:rsidRPr="0047580B" w:rsidRDefault="0047580B" w:rsidP="00F2458F">
      <w:pPr>
        <w:spacing w:before="100" w:beforeAutospacing="1" w:after="100" w:afterAutospacing="1"/>
        <w:ind w:firstLine="360"/>
        <w:rPr>
          <w:rFonts w:eastAsia="Times New Roman" w:cstheme="minorHAnsi"/>
          <w:sz w:val="22"/>
          <w:szCs w:val="22"/>
        </w:rPr>
      </w:pPr>
      <w:proofErr w:type="gramStart"/>
      <w:r w:rsidRPr="0047580B">
        <w:rPr>
          <w:rFonts w:eastAsia="Times New Roman" w:cstheme="minorHAnsi"/>
          <w:b/>
          <w:bCs/>
          <w:sz w:val="22"/>
          <w:szCs w:val="22"/>
        </w:rPr>
        <w:t>Walk</w:t>
      </w:r>
      <w:r w:rsidRPr="0047580B">
        <w:rPr>
          <w:rFonts w:eastAsia="Times New Roman" w:cstheme="minorHAnsi"/>
          <w:b/>
          <w:bCs/>
          <w:sz w:val="22"/>
          <w:szCs w:val="22"/>
        </w:rPr>
        <w:noBreakHyphen/>
        <w:t>in</w:t>
      </w:r>
      <w:proofErr w:type="gramEnd"/>
      <w:r w:rsidRPr="0047580B">
        <w:rPr>
          <w:rFonts w:eastAsia="Times New Roman" w:cstheme="minorHAnsi"/>
          <w:b/>
          <w:bCs/>
          <w:sz w:val="22"/>
          <w:szCs w:val="22"/>
        </w:rPr>
        <w:t xml:space="preserve"> help:</w:t>
      </w:r>
      <w:r w:rsidRPr="0047580B">
        <w:rPr>
          <w:rFonts w:eastAsia="Times New Roman" w:cstheme="minorHAnsi"/>
          <w:sz w:val="22"/>
          <w:szCs w:val="22"/>
        </w:rPr>
        <w:t xml:space="preserve"> Sage Hall, Room 130</w:t>
      </w:r>
    </w:p>
    <w:p w14:paraId="7151FEA4" w14:textId="77777777" w:rsidR="00501F8A" w:rsidRDefault="00501F8A" w:rsidP="00EA7F45">
      <w:pPr>
        <w:spacing w:after="0"/>
        <w:rPr>
          <w:rFonts w:eastAsiaTheme="minorEastAsia" w:cstheme="minorHAnsi"/>
          <w:b/>
          <w:bCs/>
        </w:rPr>
      </w:pPr>
    </w:p>
    <w:p w14:paraId="38AA9183" w14:textId="6178C608" w:rsidR="009D385F" w:rsidRPr="00AA11D3" w:rsidRDefault="00DE575B" w:rsidP="00EA7F45">
      <w:pPr>
        <w:spacing w:after="0"/>
        <w:rPr>
          <w:rFonts w:eastAsiaTheme="minorEastAsia" w:cstheme="minorHAnsi"/>
          <w:b/>
          <w:bCs/>
        </w:rPr>
      </w:pPr>
      <w:r w:rsidRPr="00AA11D3">
        <w:rPr>
          <w:rFonts w:eastAsiaTheme="minorEastAsia" w:cstheme="minorHAnsi"/>
          <w:b/>
          <w:bCs/>
        </w:rPr>
        <w:t>Cour</w:t>
      </w:r>
      <w:r w:rsidR="009C7719" w:rsidRPr="00AA11D3">
        <w:rPr>
          <w:rFonts w:eastAsiaTheme="minorEastAsia" w:cstheme="minorHAnsi"/>
          <w:b/>
          <w:bCs/>
        </w:rPr>
        <w:t>se Assignments:</w:t>
      </w:r>
    </w:p>
    <w:p w14:paraId="71B63FEF" w14:textId="77777777" w:rsidR="00501F8A" w:rsidRDefault="009D385F" w:rsidP="00EA7F45">
      <w:pPr>
        <w:spacing w:after="0"/>
        <w:rPr>
          <w:rFonts w:eastAsiaTheme="minorEastAsia" w:cstheme="minorHAnsi"/>
          <w:b/>
          <w:bCs/>
          <w:sz w:val="22"/>
          <w:szCs w:val="22"/>
        </w:rPr>
      </w:pPr>
      <w:r w:rsidRPr="00AB08C1">
        <w:rPr>
          <w:rFonts w:eastAsiaTheme="minorEastAsia" w:cstheme="minorHAnsi"/>
          <w:b/>
          <w:bCs/>
          <w:sz w:val="22"/>
          <w:szCs w:val="22"/>
        </w:rPr>
        <w:t xml:space="preserve">                 </w:t>
      </w:r>
    </w:p>
    <w:p w14:paraId="0C2E9320" w14:textId="77777777" w:rsidR="00501F8A" w:rsidRDefault="00501F8A" w:rsidP="00EA7F45">
      <w:pPr>
        <w:spacing w:after="0"/>
        <w:rPr>
          <w:rFonts w:eastAsiaTheme="minorEastAsia" w:cstheme="minorHAnsi"/>
          <w:b/>
          <w:bCs/>
          <w:sz w:val="22"/>
          <w:szCs w:val="22"/>
        </w:rPr>
      </w:pPr>
    </w:p>
    <w:p w14:paraId="4C192B11" w14:textId="27A0DE31" w:rsidR="009C7719" w:rsidRPr="00AB08C1" w:rsidRDefault="00501F8A" w:rsidP="00EA7F45">
      <w:pPr>
        <w:spacing w:after="0"/>
        <w:rPr>
          <w:rFonts w:eastAsiaTheme="minorEastAsia" w:cstheme="minorHAnsi"/>
          <w:b/>
          <w:bCs/>
          <w:sz w:val="22"/>
          <w:szCs w:val="22"/>
        </w:rPr>
      </w:pPr>
      <w:r>
        <w:rPr>
          <w:rFonts w:eastAsiaTheme="minorEastAsia" w:cstheme="minorHAnsi"/>
          <w:b/>
          <w:bCs/>
          <w:sz w:val="22"/>
          <w:szCs w:val="22"/>
        </w:rPr>
        <w:t xml:space="preserve">                    </w:t>
      </w:r>
      <w:r w:rsidR="009D385F" w:rsidRPr="00AB08C1">
        <w:rPr>
          <w:rFonts w:eastAsiaTheme="minorEastAsia" w:cstheme="minorHAnsi"/>
          <w:b/>
          <w:bCs/>
          <w:sz w:val="22"/>
          <w:szCs w:val="22"/>
        </w:rPr>
        <w:t xml:space="preserve"> </w:t>
      </w:r>
      <w:r w:rsidR="009C7719" w:rsidRPr="00AB08C1">
        <w:rPr>
          <w:rFonts w:eastAsiaTheme="minorEastAsia" w:cstheme="minorHAnsi"/>
          <w:b/>
          <w:bCs/>
          <w:noProof/>
          <w:sz w:val="22"/>
          <w:szCs w:val="22"/>
        </w:rPr>
        <w:drawing>
          <wp:inline distT="0" distB="0" distL="0" distR="0" wp14:anchorId="42293326" wp14:editId="7DEDB37E">
            <wp:extent cx="5114925" cy="2214253"/>
            <wp:effectExtent l="0" t="0" r="0" b="0"/>
            <wp:docPr id="890476554"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76554" name="Picture 1" descr="A table with text on it&#10;&#10;AI-generated content may be incorrect."/>
                    <pic:cNvPicPr/>
                  </pic:nvPicPr>
                  <pic:blipFill>
                    <a:blip r:embed="rId18"/>
                    <a:stretch>
                      <a:fillRect/>
                    </a:stretch>
                  </pic:blipFill>
                  <pic:spPr>
                    <a:xfrm>
                      <a:off x="0" y="0"/>
                      <a:ext cx="5124853" cy="2218551"/>
                    </a:xfrm>
                    <a:prstGeom prst="rect">
                      <a:avLst/>
                    </a:prstGeom>
                  </pic:spPr>
                </pic:pic>
              </a:graphicData>
            </a:graphic>
          </wp:inline>
        </w:drawing>
      </w:r>
      <w:r w:rsidR="009D385F" w:rsidRPr="00AB08C1">
        <w:rPr>
          <w:rFonts w:eastAsiaTheme="minorEastAsia" w:cstheme="minorHAnsi"/>
          <w:b/>
          <w:bCs/>
          <w:sz w:val="22"/>
          <w:szCs w:val="22"/>
        </w:rPr>
        <w:t xml:space="preserve">  </w:t>
      </w:r>
    </w:p>
    <w:p w14:paraId="29B19B03" w14:textId="77777777" w:rsidR="00FD035C" w:rsidRPr="00AB08C1" w:rsidRDefault="00FD035C" w:rsidP="008335EF">
      <w:pPr>
        <w:rPr>
          <w:rFonts w:cstheme="minorHAnsi"/>
          <w:b/>
          <w:bCs/>
          <w:sz w:val="22"/>
          <w:szCs w:val="22"/>
        </w:rPr>
      </w:pPr>
    </w:p>
    <w:p w14:paraId="02069671" w14:textId="77777777" w:rsidR="00501F8A" w:rsidRDefault="00501F8A" w:rsidP="008335EF">
      <w:pPr>
        <w:rPr>
          <w:rFonts w:cstheme="minorHAnsi"/>
          <w:b/>
          <w:bCs/>
          <w:sz w:val="22"/>
          <w:szCs w:val="22"/>
        </w:rPr>
      </w:pPr>
    </w:p>
    <w:p w14:paraId="380BB608" w14:textId="77777777" w:rsidR="00501F8A" w:rsidRDefault="00501F8A" w:rsidP="008335EF">
      <w:pPr>
        <w:rPr>
          <w:rFonts w:cstheme="minorHAnsi"/>
          <w:b/>
          <w:bCs/>
          <w:sz w:val="22"/>
          <w:szCs w:val="22"/>
        </w:rPr>
      </w:pPr>
    </w:p>
    <w:p w14:paraId="7892EAD5" w14:textId="51C61B22" w:rsidR="008335EF" w:rsidRPr="00AB08C1" w:rsidRDefault="000077DB" w:rsidP="008335EF">
      <w:pPr>
        <w:rPr>
          <w:rFonts w:cstheme="minorHAnsi"/>
          <w:sz w:val="22"/>
          <w:szCs w:val="22"/>
        </w:rPr>
      </w:pPr>
      <w:r w:rsidRPr="00AB08C1">
        <w:rPr>
          <w:rFonts w:cstheme="minorHAnsi"/>
          <w:b/>
          <w:bCs/>
          <w:sz w:val="22"/>
          <w:szCs w:val="22"/>
        </w:rPr>
        <w:lastRenderedPageBreak/>
        <w:t>Brief Assignment Descriptions</w:t>
      </w:r>
      <w:r w:rsidRPr="00AB08C1">
        <w:rPr>
          <w:rFonts w:cstheme="minorHAnsi"/>
          <w:sz w:val="22"/>
          <w:szCs w:val="22"/>
        </w:rPr>
        <w:t xml:space="preserve"> (Full assignment descriptions are provided in Canvas; due dates are provided in the “Course Outline” at the end of this syllabus and in Canvas):</w:t>
      </w:r>
    </w:p>
    <w:p w14:paraId="22BA052C" w14:textId="77777777" w:rsidR="00DB1BC9" w:rsidRPr="00AB08C1" w:rsidRDefault="00DB1BC9" w:rsidP="005B460A">
      <w:pPr>
        <w:ind w:firstLine="720"/>
        <w:rPr>
          <w:rFonts w:cstheme="minorHAnsi"/>
          <w:b/>
          <w:bCs/>
          <w:sz w:val="22"/>
          <w:szCs w:val="22"/>
          <w:u w:val="single"/>
        </w:rPr>
      </w:pPr>
      <w:r w:rsidRPr="00AB08C1">
        <w:rPr>
          <w:rFonts w:cstheme="minorHAnsi"/>
          <w:b/>
          <w:bCs/>
          <w:sz w:val="22"/>
          <w:szCs w:val="22"/>
          <w:u w:val="single"/>
        </w:rPr>
        <w:t xml:space="preserve">Social Welfare Policy Analysis Paper </w:t>
      </w:r>
    </w:p>
    <w:p w14:paraId="4F1722ED" w14:textId="77777777" w:rsidR="00733DE4" w:rsidRPr="00AB08C1" w:rsidRDefault="00DB1BC9" w:rsidP="009D385F">
      <w:pPr>
        <w:ind w:left="1440"/>
        <w:rPr>
          <w:rFonts w:cstheme="minorHAnsi"/>
          <w:sz w:val="22"/>
          <w:szCs w:val="22"/>
        </w:rPr>
      </w:pPr>
      <w:r w:rsidRPr="00AB08C1">
        <w:rPr>
          <w:rFonts w:cstheme="minorHAnsi"/>
          <w:sz w:val="22"/>
          <w:szCs w:val="22"/>
        </w:rPr>
        <w:t xml:space="preserve">• The Social Welfare Policy Analysis Paper will focus on your selected social welfare policy. </w:t>
      </w:r>
    </w:p>
    <w:p w14:paraId="35F0D70F" w14:textId="77777777" w:rsidR="00733DE4" w:rsidRPr="0096582A" w:rsidRDefault="00DB1BC9" w:rsidP="005B460A">
      <w:pPr>
        <w:ind w:left="720" w:firstLine="720"/>
        <w:rPr>
          <w:rFonts w:cstheme="minorHAnsi"/>
        </w:rPr>
      </w:pPr>
      <w:r w:rsidRPr="0096582A">
        <w:rPr>
          <w:rFonts w:cstheme="minorHAnsi"/>
        </w:rPr>
        <w:t xml:space="preserve">• See assignment overview and grading rubric (in Canvas) for detailed information. </w:t>
      </w:r>
    </w:p>
    <w:p w14:paraId="3B66575D" w14:textId="77777777" w:rsidR="00733DE4" w:rsidRPr="00AB08C1" w:rsidRDefault="00DB1BC9" w:rsidP="005B460A">
      <w:pPr>
        <w:ind w:firstLine="720"/>
        <w:rPr>
          <w:rFonts w:cstheme="minorHAnsi"/>
          <w:b/>
          <w:bCs/>
          <w:sz w:val="22"/>
          <w:szCs w:val="22"/>
          <w:u w:val="single"/>
        </w:rPr>
      </w:pPr>
      <w:r w:rsidRPr="00AB08C1">
        <w:rPr>
          <w:rFonts w:cstheme="minorHAnsi"/>
          <w:b/>
          <w:bCs/>
          <w:sz w:val="22"/>
          <w:szCs w:val="22"/>
          <w:u w:val="single"/>
        </w:rPr>
        <w:t xml:space="preserve">Social Welfare Policy Article Reviews </w:t>
      </w:r>
    </w:p>
    <w:p w14:paraId="05B03DCE" w14:textId="77777777" w:rsidR="00733DE4" w:rsidRPr="00AB08C1" w:rsidRDefault="00DB1BC9" w:rsidP="005B460A">
      <w:pPr>
        <w:ind w:left="1440"/>
        <w:rPr>
          <w:rFonts w:cstheme="minorHAnsi"/>
          <w:sz w:val="22"/>
          <w:szCs w:val="22"/>
        </w:rPr>
      </w:pPr>
      <w:r w:rsidRPr="00AB08C1">
        <w:rPr>
          <w:rFonts w:cstheme="minorHAnsi"/>
          <w:sz w:val="22"/>
          <w:szCs w:val="22"/>
        </w:rPr>
        <w:t xml:space="preserve">• Three (3) Social Welfare Policy Article Reviews that correspond to your selected social welfare policy. </w:t>
      </w:r>
    </w:p>
    <w:p w14:paraId="087D83B0" w14:textId="77777777" w:rsidR="00733DE4" w:rsidRPr="00AB08C1" w:rsidRDefault="00DB1BC9" w:rsidP="005B460A">
      <w:pPr>
        <w:ind w:left="720" w:firstLine="720"/>
        <w:rPr>
          <w:rFonts w:cstheme="minorHAnsi"/>
          <w:sz w:val="22"/>
          <w:szCs w:val="22"/>
        </w:rPr>
      </w:pPr>
      <w:r w:rsidRPr="00AB08C1">
        <w:rPr>
          <w:rFonts w:cstheme="minorHAnsi"/>
          <w:sz w:val="22"/>
          <w:szCs w:val="22"/>
        </w:rPr>
        <w:t xml:space="preserve">• See assignment overview and grading rubrics (in Canvas) for detailed information. </w:t>
      </w:r>
    </w:p>
    <w:p w14:paraId="55FBFAD6" w14:textId="77777777" w:rsidR="00733DE4" w:rsidRPr="00AB08C1" w:rsidRDefault="00DB1BC9" w:rsidP="005B460A">
      <w:pPr>
        <w:ind w:firstLine="720"/>
        <w:rPr>
          <w:rFonts w:cstheme="minorHAnsi"/>
          <w:b/>
          <w:bCs/>
          <w:sz w:val="22"/>
          <w:szCs w:val="22"/>
          <w:u w:val="single"/>
        </w:rPr>
      </w:pPr>
      <w:r w:rsidRPr="00AB08C1">
        <w:rPr>
          <w:rFonts w:cstheme="minorHAnsi"/>
          <w:b/>
          <w:bCs/>
          <w:sz w:val="22"/>
          <w:szCs w:val="22"/>
          <w:u w:val="single"/>
        </w:rPr>
        <w:t xml:space="preserve">Quizzes </w:t>
      </w:r>
    </w:p>
    <w:p w14:paraId="34EB185F" w14:textId="77777777" w:rsidR="00733DE4" w:rsidRPr="00AB08C1" w:rsidRDefault="00DB1BC9" w:rsidP="005B460A">
      <w:pPr>
        <w:ind w:left="1440"/>
        <w:rPr>
          <w:rFonts w:cstheme="minorHAnsi"/>
          <w:sz w:val="22"/>
          <w:szCs w:val="22"/>
        </w:rPr>
      </w:pPr>
      <w:r w:rsidRPr="00AB08C1">
        <w:rPr>
          <w:rFonts w:cstheme="minorHAnsi"/>
          <w:sz w:val="22"/>
          <w:szCs w:val="22"/>
        </w:rPr>
        <w:t xml:space="preserve">• Three (3) Canvas-based quizzes that review the main social welfare policy content from course readings and lectures. </w:t>
      </w:r>
    </w:p>
    <w:p w14:paraId="7E272881" w14:textId="77777777" w:rsidR="00733DE4" w:rsidRPr="00AB08C1" w:rsidRDefault="00DB1BC9" w:rsidP="005B460A">
      <w:pPr>
        <w:ind w:left="720" w:firstLine="720"/>
        <w:rPr>
          <w:rFonts w:cstheme="minorHAnsi"/>
          <w:sz w:val="22"/>
          <w:szCs w:val="22"/>
        </w:rPr>
      </w:pPr>
      <w:r w:rsidRPr="00AB08C1">
        <w:rPr>
          <w:rFonts w:cstheme="minorHAnsi"/>
          <w:sz w:val="22"/>
          <w:szCs w:val="22"/>
        </w:rPr>
        <w:t xml:space="preserve">• Completed individually; open book/open note; untimed. </w:t>
      </w:r>
    </w:p>
    <w:p w14:paraId="0C658CF3" w14:textId="77777777" w:rsidR="00733DE4" w:rsidRPr="00AB08C1" w:rsidRDefault="00DB1BC9" w:rsidP="005B460A">
      <w:pPr>
        <w:ind w:firstLine="720"/>
        <w:rPr>
          <w:rFonts w:cstheme="minorHAnsi"/>
          <w:b/>
          <w:bCs/>
          <w:sz w:val="22"/>
          <w:szCs w:val="22"/>
          <w:u w:val="single"/>
        </w:rPr>
      </w:pPr>
      <w:r w:rsidRPr="00AB08C1">
        <w:rPr>
          <w:rFonts w:cstheme="minorHAnsi"/>
          <w:b/>
          <w:bCs/>
          <w:sz w:val="22"/>
          <w:szCs w:val="22"/>
          <w:u w:val="single"/>
        </w:rPr>
        <w:t xml:space="preserve">Policy Activities </w:t>
      </w:r>
    </w:p>
    <w:p w14:paraId="7A0CA926" w14:textId="77777777" w:rsidR="00274F69" w:rsidRPr="00AB08C1" w:rsidRDefault="00DB1BC9" w:rsidP="005B460A">
      <w:pPr>
        <w:ind w:left="720" w:firstLine="720"/>
        <w:rPr>
          <w:rFonts w:cstheme="minorHAnsi"/>
          <w:sz w:val="22"/>
          <w:szCs w:val="22"/>
        </w:rPr>
      </w:pPr>
      <w:r w:rsidRPr="00AB08C1">
        <w:rPr>
          <w:rFonts w:cstheme="minorHAnsi"/>
          <w:sz w:val="22"/>
          <w:szCs w:val="22"/>
        </w:rPr>
        <w:t xml:space="preserve">• Three (3) social welfare policy-related activity assignments. </w:t>
      </w:r>
    </w:p>
    <w:p w14:paraId="77CEDDF1" w14:textId="77777777" w:rsidR="00274F69" w:rsidRPr="00AB08C1" w:rsidRDefault="00DB1BC9" w:rsidP="005B460A">
      <w:pPr>
        <w:ind w:left="720" w:firstLine="720"/>
        <w:rPr>
          <w:rFonts w:cstheme="minorHAnsi"/>
          <w:sz w:val="22"/>
          <w:szCs w:val="22"/>
        </w:rPr>
      </w:pPr>
      <w:r w:rsidRPr="00AB08C1">
        <w:rPr>
          <w:rFonts w:cstheme="minorHAnsi"/>
          <w:sz w:val="22"/>
          <w:szCs w:val="22"/>
        </w:rPr>
        <w:t xml:space="preserve">• Activities vary and may be organized as small group or individual assignments. </w:t>
      </w:r>
    </w:p>
    <w:p w14:paraId="70CD4F59" w14:textId="77777777" w:rsidR="00274F69" w:rsidRPr="00AB08C1" w:rsidRDefault="00DB1BC9" w:rsidP="009D385F">
      <w:pPr>
        <w:ind w:left="1440"/>
        <w:rPr>
          <w:rFonts w:cstheme="minorHAnsi"/>
          <w:sz w:val="22"/>
          <w:szCs w:val="22"/>
        </w:rPr>
      </w:pPr>
      <w:r w:rsidRPr="00AB08C1">
        <w:rPr>
          <w:rFonts w:cstheme="minorHAnsi"/>
          <w:sz w:val="22"/>
          <w:szCs w:val="22"/>
        </w:rPr>
        <w:t xml:space="preserve">• See assignment overviews and applicable grading rubrics (in Canvas) for detailed information. </w:t>
      </w:r>
    </w:p>
    <w:p w14:paraId="6F47DDC2" w14:textId="77777777" w:rsidR="00274F69" w:rsidRPr="00AB08C1" w:rsidRDefault="00DB1BC9" w:rsidP="005B460A">
      <w:pPr>
        <w:ind w:firstLine="720"/>
        <w:rPr>
          <w:rFonts w:cstheme="minorHAnsi"/>
          <w:b/>
          <w:bCs/>
          <w:sz w:val="22"/>
          <w:szCs w:val="22"/>
          <w:u w:val="single"/>
        </w:rPr>
      </w:pPr>
      <w:r w:rsidRPr="00AB08C1">
        <w:rPr>
          <w:rFonts w:cstheme="minorHAnsi"/>
          <w:b/>
          <w:bCs/>
          <w:sz w:val="22"/>
          <w:szCs w:val="22"/>
          <w:u w:val="single"/>
        </w:rPr>
        <w:t xml:space="preserve">Reflection Paper: Personal Values and Political Ideology </w:t>
      </w:r>
    </w:p>
    <w:p w14:paraId="0452C658" w14:textId="77777777" w:rsidR="00274F69" w:rsidRPr="00AB08C1" w:rsidRDefault="00DB1BC9" w:rsidP="005B460A">
      <w:pPr>
        <w:ind w:left="720" w:firstLine="720"/>
        <w:rPr>
          <w:rFonts w:cstheme="minorHAnsi"/>
          <w:sz w:val="22"/>
          <w:szCs w:val="22"/>
        </w:rPr>
      </w:pPr>
      <w:r w:rsidRPr="00AB08C1">
        <w:rPr>
          <w:rFonts w:cstheme="minorHAnsi"/>
          <w:sz w:val="22"/>
          <w:szCs w:val="22"/>
        </w:rPr>
        <w:t xml:space="preserve">• A brief reflection paper focused on your personal values and political ideology. </w:t>
      </w:r>
    </w:p>
    <w:p w14:paraId="76D35861" w14:textId="158D4891" w:rsidR="00DB1BC9" w:rsidRPr="00AB08C1" w:rsidRDefault="00DB1BC9" w:rsidP="005B460A">
      <w:pPr>
        <w:ind w:left="720" w:firstLine="720"/>
        <w:rPr>
          <w:rFonts w:cstheme="minorHAnsi"/>
          <w:sz w:val="22"/>
          <w:szCs w:val="22"/>
        </w:rPr>
      </w:pPr>
      <w:r w:rsidRPr="00AB08C1">
        <w:rPr>
          <w:rFonts w:cstheme="minorHAnsi"/>
          <w:sz w:val="22"/>
          <w:szCs w:val="22"/>
        </w:rPr>
        <w:t>• See assignment overview and grading rubric (in Canvas) for detailed information</w:t>
      </w:r>
      <w:r w:rsidR="00BC6622" w:rsidRPr="00AB08C1">
        <w:rPr>
          <w:rFonts w:cstheme="minorHAnsi"/>
          <w:sz w:val="22"/>
          <w:szCs w:val="22"/>
        </w:rPr>
        <w:t>.</w:t>
      </w:r>
    </w:p>
    <w:p w14:paraId="3C33B0C9" w14:textId="77777777" w:rsidR="00924A79" w:rsidRPr="00AB08C1" w:rsidRDefault="00924A79" w:rsidP="005B460A">
      <w:pPr>
        <w:ind w:firstLine="720"/>
        <w:rPr>
          <w:rFonts w:cstheme="minorHAnsi"/>
          <w:b/>
          <w:bCs/>
          <w:sz w:val="22"/>
          <w:szCs w:val="22"/>
          <w:u w:val="single"/>
        </w:rPr>
      </w:pPr>
      <w:r w:rsidRPr="00AB08C1">
        <w:rPr>
          <w:rFonts w:cstheme="minorHAnsi"/>
          <w:b/>
          <w:bCs/>
          <w:sz w:val="22"/>
          <w:szCs w:val="22"/>
          <w:u w:val="single"/>
        </w:rPr>
        <w:t xml:space="preserve">Outline: Social Welfare Policy Analysis Paper </w:t>
      </w:r>
    </w:p>
    <w:p w14:paraId="176CD99D" w14:textId="77777777" w:rsidR="00924A79" w:rsidRPr="00AB08C1" w:rsidRDefault="00924A79" w:rsidP="005B460A">
      <w:pPr>
        <w:ind w:left="1440"/>
        <w:rPr>
          <w:rFonts w:cstheme="minorHAnsi"/>
          <w:sz w:val="22"/>
          <w:szCs w:val="22"/>
        </w:rPr>
      </w:pPr>
      <w:r w:rsidRPr="00AB08C1">
        <w:rPr>
          <w:rFonts w:cstheme="minorHAnsi"/>
          <w:sz w:val="22"/>
          <w:szCs w:val="22"/>
        </w:rPr>
        <w:t xml:space="preserve">• This outline will assist you in preparing to complete the Social Welfare Policy Analysis Paper, particularly </w:t>
      </w:r>
      <w:proofErr w:type="gramStart"/>
      <w:r w:rsidRPr="00AB08C1">
        <w:rPr>
          <w:rFonts w:cstheme="minorHAnsi"/>
          <w:sz w:val="22"/>
          <w:szCs w:val="22"/>
        </w:rPr>
        <w:t>in the area of</w:t>
      </w:r>
      <w:proofErr w:type="gramEnd"/>
      <w:r w:rsidRPr="00AB08C1">
        <w:rPr>
          <w:rFonts w:cstheme="minorHAnsi"/>
          <w:sz w:val="22"/>
          <w:szCs w:val="22"/>
        </w:rPr>
        <w:t xml:space="preserve"> APA formatting and the initial structuring of assignment content. </w:t>
      </w:r>
    </w:p>
    <w:p w14:paraId="054EA439" w14:textId="21E9A83B" w:rsidR="00BC6622" w:rsidRPr="00AB08C1" w:rsidRDefault="00924A79" w:rsidP="005B460A">
      <w:pPr>
        <w:ind w:left="720" w:firstLine="720"/>
        <w:rPr>
          <w:rFonts w:cstheme="minorHAnsi"/>
          <w:sz w:val="22"/>
          <w:szCs w:val="22"/>
        </w:rPr>
      </w:pPr>
      <w:r w:rsidRPr="00AB08C1">
        <w:rPr>
          <w:rFonts w:cstheme="minorHAnsi"/>
          <w:sz w:val="22"/>
          <w:szCs w:val="22"/>
        </w:rPr>
        <w:t>• See assignment overview and grading rubric (in Canvas) for detailed information</w:t>
      </w:r>
      <w:r w:rsidR="00A95FC0" w:rsidRPr="00AB08C1">
        <w:rPr>
          <w:rFonts w:cstheme="minorHAnsi"/>
          <w:sz w:val="22"/>
          <w:szCs w:val="22"/>
        </w:rPr>
        <w:t>.</w:t>
      </w:r>
    </w:p>
    <w:p w14:paraId="32866B76" w14:textId="70F0C05C" w:rsidR="006B72E4" w:rsidRPr="00AA11D3" w:rsidRDefault="006B72E4" w:rsidP="006B72E4">
      <w:pPr>
        <w:rPr>
          <w:rFonts w:cstheme="minorHAnsi"/>
          <w:b/>
          <w:bCs/>
        </w:rPr>
      </w:pPr>
      <w:r w:rsidRPr="00AA11D3">
        <w:rPr>
          <w:rFonts w:cstheme="minorHAnsi"/>
          <w:b/>
          <w:bCs/>
        </w:rPr>
        <w:t>Grading</w:t>
      </w:r>
    </w:p>
    <w:p w14:paraId="7FE1D2ED" w14:textId="2C051BC1" w:rsidR="000B54C5" w:rsidRPr="00AB08C1" w:rsidRDefault="000B54C5" w:rsidP="006B72E4">
      <w:pPr>
        <w:rPr>
          <w:rFonts w:cstheme="minorHAnsi"/>
          <w:sz w:val="22"/>
          <w:szCs w:val="22"/>
        </w:rPr>
      </w:pPr>
      <w:r w:rsidRPr="00AB08C1">
        <w:rPr>
          <w:rFonts w:cstheme="minorHAnsi"/>
          <w:sz w:val="22"/>
          <w:szCs w:val="22"/>
        </w:rPr>
        <w:t xml:space="preserve">Final course grades will be assigned </w:t>
      </w:r>
      <w:r w:rsidR="009E393D" w:rsidRPr="00AB08C1">
        <w:rPr>
          <w:rFonts w:cstheme="minorHAnsi"/>
          <w:sz w:val="22"/>
          <w:szCs w:val="22"/>
        </w:rPr>
        <w:t>based on</w:t>
      </w:r>
      <w:r w:rsidRPr="00AB08C1">
        <w:rPr>
          <w:rFonts w:cstheme="minorHAnsi"/>
          <w:sz w:val="22"/>
          <w:szCs w:val="22"/>
        </w:rPr>
        <w:t xml:space="preserve"> the following point system:</w:t>
      </w:r>
    </w:p>
    <w:p w14:paraId="2B9D71AA" w14:textId="04B20A89" w:rsidR="000B54C5" w:rsidRPr="00AB08C1" w:rsidRDefault="000B54C5" w:rsidP="006B72E4">
      <w:pPr>
        <w:rPr>
          <w:rFonts w:cstheme="minorHAnsi"/>
          <w:sz w:val="22"/>
          <w:szCs w:val="22"/>
        </w:rPr>
      </w:pPr>
      <w:r w:rsidRPr="00AB08C1">
        <w:rPr>
          <w:rFonts w:cstheme="minorHAnsi"/>
          <w:sz w:val="22"/>
          <w:szCs w:val="22"/>
        </w:rPr>
        <w:tab/>
        <w:t>A</w:t>
      </w:r>
      <w:r w:rsidR="00252033" w:rsidRPr="00AB08C1">
        <w:rPr>
          <w:rFonts w:cstheme="minorHAnsi"/>
          <w:sz w:val="22"/>
          <w:szCs w:val="22"/>
        </w:rPr>
        <w:t xml:space="preserve"> = 900-1000 points</w:t>
      </w:r>
    </w:p>
    <w:p w14:paraId="7BC60F2D" w14:textId="47DF3DC8" w:rsidR="00252033" w:rsidRPr="00AB08C1" w:rsidRDefault="00252033" w:rsidP="006B72E4">
      <w:pPr>
        <w:rPr>
          <w:rFonts w:cstheme="minorHAnsi"/>
          <w:sz w:val="22"/>
          <w:szCs w:val="22"/>
        </w:rPr>
      </w:pPr>
      <w:r w:rsidRPr="00AB08C1">
        <w:rPr>
          <w:rFonts w:cstheme="minorHAnsi"/>
          <w:sz w:val="22"/>
          <w:szCs w:val="22"/>
        </w:rPr>
        <w:tab/>
        <w:t>B = 800-899 points</w:t>
      </w:r>
    </w:p>
    <w:p w14:paraId="17047EFC" w14:textId="0E9C8D24" w:rsidR="00252033" w:rsidRPr="00AB08C1" w:rsidRDefault="00252033" w:rsidP="006B72E4">
      <w:pPr>
        <w:rPr>
          <w:rFonts w:cstheme="minorHAnsi"/>
          <w:sz w:val="22"/>
          <w:szCs w:val="22"/>
        </w:rPr>
      </w:pPr>
      <w:r w:rsidRPr="00AB08C1">
        <w:rPr>
          <w:rFonts w:cstheme="minorHAnsi"/>
          <w:sz w:val="22"/>
          <w:szCs w:val="22"/>
        </w:rPr>
        <w:tab/>
        <w:t xml:space="preserve">C = </w:t>
      </w:r>
      <w:r w:rsidR="00621303" w:rsidRPr="00AB08C1">
        <w:rPr>
          <w:rFonts w:cstheme="minorHAnsi"/>
          <w:sz w:val="22"/>
          <w:szCs w:val="22"/>
        </w:rPr>
        <w:t>700-799 points</w:t>
      </w:r>
    </w:p>
    <w:p w14:paraId="5E573CA1" w14:textId="199BE57A" w:rsidR="00621303" w:rsidRPr="00AB08C1" w:rsidRDefault="00621303" w:rsidP="006B72E4">
      <w:pPr>
        <w:rPr>
          <w:rFonts w:cstheme="minorHAnsi"/>
          <w:sz w:val="22"/>
          <w:szCs w:val="22"/>
        </w:rPr>
      </w:pPr>
      <w:r w:rsidRPr="00AB08C1">
        <w:rPr>
          <w:rFonts w:cstheme="minorHAnsi"/>
          <w:sz w:val="22"/>
          <w:szCs w:val="22"/>
        </w:rPr>
        <w:tab/>
        <w:t>D = 600-699 points</w:t>
      </w:r>
    </w:p>
    <w:p w14:paraId="1084E4D8" w14:textId="0022DC60" w:rsidR="00DA1367" w:rsidRPr="00AB08C1" w:rsidRDefault="00621303" w:rsidP="008335EF">
      <w:pPr>
        <w:rPr>
          <w:rFonts w:cstheme="minorHAnsi"/>
          <w:sz w:val="22"/>
          <w:szCs w:val="22"/>
        </w:rPr>
      </w:pPr>
      <w:r w:rsidRPr="00AB08C1">
        <w:rPr>
          <w:rFonts w:cstheme="minorHAnsi"/>
          <w:sz w:val="22"/>
          <w:szCs w:val="22"/>
        </w:rPr>
        <w:tab/>
        <w:t>F = &lt; 600 points</w:t>
      </w:r>
    </w:p>
    <w:p w14:paraId="2106C345" w14:textId="7E6F57B6" w:rsidR="00A95FC0" w:rsidRPr="00AA11D3" w:rsidRDefault="005129E8" w:rsidP="008335EF">
      <w:pPr>
        <w:rPr>
          <w:rFonts w:cstheme="minorHAnsi"/>
          <w:b/>
          <w:bCs/>
        </w:rPr>
      </w:pPr>
      <w:r w:rsidRPr="00AA11D3">
        <w:rPr>
          <w:rFonts w:cstheme="minorHAnsi"/>
          <w:b/>
          <w:bCs/>
        </w:rPr>
        <w:t>Course Evaluation</w:t>
      </w:r>
    </w:p>
    <w:p w14:paraId="51157653" w14:textId="7C5E785B" w:rsidR="00DA1367" w:rsidRPr="00AB08C1" w:rsidRDefault="00DA1367" w:rsidP="008B35E7">
      <w:pPr>
        <w:rPr>
          <w:rFonts w:cstheme="minorHAnsi"/>
          <w:sz w:val="22"/>
          <w:szCs w:val="22"/>
        </w:rPr>
      </w:pPr>
      <w:r w:rsidRPr="00AB08C1">
        <w:rPr>
          <w:rFonts w:cstheme="minorHAnsi"/>
          <w:sz w:val="22"/>
          <w:szCs w:val="22"/>
        </w:rPr>
        <w:t>Student Perceptions of Teaching (SPOT) is the student evaluation system at UNT and allows students the ability to confidentially provide constructive feedback to their instructor and department to improve the quality of student experiences in the course. Your feedback is important to me, as I work to continually improve my teaching. The SPOT survey will be made available to you at the end of the semester</w:t>
      </w:r>
    </w:p>
    <w:p w14:paraId="4B467923" w14:textId="77777777" w:rsidR="00501F8A" w:rsidRDefault="00501F8A" w:rsidP="008B35E7">
      <w:pPr>
        <w:rPr>
          <w:rFonts w:cstheme="minorHAnsi"/>
          <w:b/>
          <w:bCs/>
        </w:rPr>
      </w:pPr>
    </w:p>
    <w:p w14:paraId="0B86D463" w14:textId="77777777" w:rsidR="00501F8A" w:rsidRDefault="00501F8A" w:rsidP="008B35E7">
      <w:pPr>
        <w:rPr>
          <w:rFonts w:cstheme="minorHAnsi"/>
          <w:b/>
          <w:bCs/>
        </w:rPr>
      </w:pPr>
    </w:p>
    <w:p w14:paraId="4ED4CE36" w14:textId="77777777" w:rsidR="00501F8A" w:rsidRDefault="00501F8A" w:rsidP="008B35E7">
      <w:pPr>
        <w:rPr>
          <w:rFonts w:cstheme="minorHAnsi"/>
          <w:b/>
          <w:bCs/>
        </w:rPr>
      </w:pPr>
    </w:p>
    <w:p w14:paraId="5AC96076" w14:textId="4E8E941C" w:rsidR="008B35E7" w:rsidRPr="00E75C42" w:rsidRDefault="0087468D" w:rsidP="008B35E7">
      <w:pPr>
        <w:rPr>
          <w:rFonts w:cstheme="minorHAnsi"/>
          <w:b/>
          <w:bCs/>
        </w:rPr>
      </w:pPr>
      <w:r w:rsidRPr="00E75C42">
        <w:rPr>
          <w:rFonts w:cstheme="minorHAnsi"/>
          <w:b/>
          <w:bCs/>
        </w:rPr>
        <w:lastRenderedPageBreak/>
        <w:t>Course Policies</w:t>
      </w:r>
    </w:p>
    <w:p w14:paraId="4AFC3FAC" w14:textId="20EA6249" w:rsidR="0082067A" w:rsidRPr="00AB08C1" w:rsidRDefault="0082067A" w:rsidP="008B35E7">
      <w:pPr>
        <w:spacing w:after="160" w:line="259" w:lineRule="auto"/>
        <w:rPr>
          <w:rFonts w:eastAsia="Times New Roman" w:cstheme="minorHAnsi"/>
          <w:b/>
          <w:bCs/>
          <w:sz w:val="22"/>
          <w:szCs w:val="22"/>
          <w:u w:val="single"/>
        </w:rPr>
      </w:pPr>
      <w:r w:rsidRPr="0082067A">
        <w:rPr>
          <w:rFonts w:eastAsia="Times New Roman" w:cstheme="minorHAnsi"/>
          <w:b/>
          <w:bCs/>
          <w:sz w:val="22"/>
          <w:szCs w:val="22"/>
          <w:u w:val="single"/>
        </w:rPr>
        <w:t>Attendance</w:t>
      </w:r>
    </w:p>
    <w:p w14:paraId="7BB9E35E" w14:textId="50983BE1" w:rsidR="00633680" w:rsidRDefault="00D57D06" w:rsidP="00134E06">
      <w:pPr>
        <w:spacing w:after="160" w:line="259" w:lineRule="auto"/>
        <w:rPr>
          <w:rFonts w:cstheme="minorHAnsi"/>
          <w:sz w:val="22"/>
          <w:szCs w:val="22"/>
        </w:rPr>
      </w:pPr>
      <w:r w:rsidRPr="00D57D06">
        <w:rPr>
          <w:rFonts w:cstheme="minorHAnsi"/>
          <w:sz w:val="22"/>
          <w:szCs w:val="22"/>
        </w:rPr>
        <w:t>Research has shown that students who attend class are more likely to be successful. You should attend every class unless you have a university excused absence such as active military service, a religious holy day, or an official university function as stated in th</w:t>
      </w:r>
      <w:r w:rsidR="00134E06">
        <w:rPr>
          <w:rFonts w:cstheme="minorHAnsi"/>
          <w:sz w:val="22"/>
          <w:szCs w:val="22"/>
        </w:rPr>
        <w:t xml:space="preserve">e </w:t>
      </w:r>
      <w:hyperlink r:id="rId19" w:history="1">
        <w:r w:rsidR="00425654" w:rsidRPr="00AB08C1">
          <w:rPr>
            <w:rStyle w:val="Hyperlink"/>
            <w:rFonts w:cstheme="minorHAnsi"/>
            <w:sz w:val="22"/>
            <w:szCs w:val="22"/>
          </w:rPr>
          <w:t>UNT Policy 06.039 Student Attendance and Authorized Absences</w:t>
        </w:r>
      </w:hyperlink>
      <w:r w:rsidR="00425654" w:rsidRPr="00AB08C1">
        <w:rPr>
          <w:rFonts w:cstheme="minorHAnsi"/>
          <w:sz w:val="22"/>
          <w:szCs w:val="22"/>
        </w:rPr>
        <w:t xml:space="preserve">. </w:t>
      </w:r>
      <w:r w:rsidR="00134E06" w:rsidRPr="00134E06">
        <w:rPr>
          <w:rFonts w:cstheme="minorHAnsi"/>
          <w:sz w:val="22"/>
          <w:szCs w:val="22"/>
        </w:rPr>
        <w:t xml:space="preserve">If you run into challenges that require you to miss a class, please contact your professor. There may be some flexibility available to support your academic success. If </w:t>
      </w:r>
      <w:proofErr w:type="gramStart"/>
      <w:r w:rsidR="00134E06" w:rsidRPr="00134E06">
        <w:rPr>
          <w:rFonts w:cstheme="minorHAnsi"/>
          <w:sz w:val="22"/>
          <w:szCs w:val="22"/>
        </w:rPr>
        <w:t>you will</w:t>
      </w:r>
      <w:proofErr w:type="gramEnd"/>
      <w:r w:rsidR="00134E06" w:rsidRPr="00134E06">
        <w:rPr>
          <w:rFonts w:cstheme="minorHAnsi"/>
          <w:sz w:val="22"/>
          <w:szCs w:val="22"/>
        </w:rPr>
        <w:t xml:space="preserve"> miss class for an extended period due to illness or an emergency, contact the Dean of Students Office (University Union, Suite 409; 940-565-2039) and follow their processes. </w:t>
      </w:r>
    </w:p>
    <w:p w14:paraId="15E53137" w14:textId="2F1573ED" w:rsidR="00966C87" w:rsidRPr="00AB08C1" w:rsidRDefault="005E73BB" w:rsidP="00134E06">
      <w:pPr>
        <w:spacing w:after="160" w:line="259" w:lineRule="auto"/>
        <w:rPr>
          <w:rFonts w:cstheme="minorHAnsi"/>
          <w:sz w:val="22"/>
          <w:szCs w:val="22"/>
        </w:rPr>
      </w:pPr>
      <w:r w:rsidRPr="005E73BB">
        <w:rPr>
          <w:rFonts w:cstheme="minorHAnsi"/>
          <w:sz w:val="22"/>
          <w:szCs w:val="22"/>
        </w:rPr>
        <w:t xml:space="preserve">This course covers a great deal of material and includes in-class activities and assignments essential to the learning of course content. Keeping in mind course requirements, the following attendance policy is in place. </w:t>
      </w:r>
      <w:r w:rsidRPr="005E73BB">
        <w:rPr>
          <w:rFonts w:cstheme="minorHAnsi"/>
          <w:sz w:val="22"/>
          <w:szCs w:val="22"/>
          <w:u w:val="single"/>
        </w:rPr>
        <w:t>After two absences</w:t>
      </w:r>
      <w:r w:rsidRPr="005E73BB">
        <w:rPr>
          <w:rFonts w:cstheme="minorHAnsi"/>
          <w:sz w:val="22"/>
          <w:szCs w:val="22"/>
        </w:rPr>
        <w:t xml:space="preserve">, 25 points will be deducted from the total points earned for each additional absence thereafter. Attendance is taken </w:t>
      </w:r>
      <w:proofErr w:type="gramStart"/>
      <w:r w:rsidRPr="005E73BB">
        <w:rPr>
          <w:rFonts w:cstheme="minorHAnsi"/>
          <w:sz w:val="22"/>
          <w:szCs w:val="22"/>
        </w:rPr>
        <w:t>in</w:t>
      </w:r>
      <w:proofErr w:type="gramEnd"/>
      <w:r w:rsidRPr="005E73BB">
        <w:rPr>
          <w:rFonts w:cstheme="minorHAnsi"/>
          <w:sz w:val="22"/>
          <w:szCs w:val="22"/>
        </w:rPr>
        <w:t xml:space="preserve"> this course. It is your responsibility to make sure that you are counted as present when you attend class. If you are more than fifteen minutes late, or leave more than fifteen minutes early, you will be counted as absent for the day. Regular attendance is expected, as is punctuality. </w:t>
      </w:r>
      <w:r w:rsidRPr="005E73BB">
        <w:rPr>
          <w:rFonts w:cstheme="minorHAnsi"/>
          <w:sz w:val="22"/>
          <w:szCs w:val="22"/>
          <w:u w:val="single"/>
        </w:rPr>
        <w:t xml:space="preserve">If you know you are going to miss a class or are going to be significantly tardy, contact your </w:t>
      </w:r>
      <w:r>
        <w:rPr>
          <w:rFonts w:cstheme="minorHAnsi"/>
          <w:sz w:val="22"/>
          <w:szCs w:val="22"/>
          <w:u w:val="single"/>
        </w:rPr>
        <w:t>instructor</w:t>
      </w:r>
      <w:r w:rsidRPr="005E73BB">
        <w:rPr>
          <w:rFonts w:cstheme="minorHAnsi"/>
          <w:sz w:val="22"/>
          <w:szCs w:val="22"/>
          <w:u w:val="single"/>
        </w:rPr>
        <w:t xml:space="preserve"> via e-mail in advance</w:t>
      </w:r>
      <w:r w:rsidRPr="005E73BB">
        <w:rPr>
          <w:rFonts w:cstheme="minorHAnsi"/>
          <w:sz w:val="22"/>
          <w:szCs w:val="22"/>
        </w:rPr>
        <w:t xml:space="preserve"> to alert them of your situation. “In advance” means before the class period starts, not during class or after the class is over. Using a classmate to inform the professor that you will not be in class is not appropriate or sufficient.</w:t>
      </w:r>
    </w:p>
    <w:p w14:paraId="3A6115B5" w14:textId="29F01DF4" w:rsidR="00BC6622" w:rsidRPr="00AB08C1" w:rsidRDefault="00582AC5" w:rsidP="008335EF">
      <w:pPr>
        <w:rPr>
          <w:rFonts w:cstheme="minorHAnsi"/>
          <w:b/>
          <w:bCs/>
          <w:sz w:val="22"/>
          <w:szCs w:val="22"/>
          <w:u w:val="single"/>
        </w:rPr>
      </w:pPr>
      <w:r w:rsidRPr="00AB08C1">
        <w:rPr>
          <w:rFonts w:cstheme="minorHAnsi"/>
          <w:b/>
          <w:bCs/>
          <w:sz w:val="22"/>
          <w:szCs w:val="22"/>
          <w:u w:val="single"/>
        </w:rPr>
        <w:t>Assignment &amp; Examination Policy</w:t>
      </w:r>
    </w:p>
    <w:p w14:paraId="6E88BC07" w14:textId="4ECFE2DF" w:rsidR="003E18DD" w:rsidRPr="00AB08C1" w:rsidRDefault="007E2BD3" w:rsidP="000720DC">
      <w:pPr>
        <w:spacing w:before="240"/>
        <w:rPr>
          <w:rFonts w:cstheme="minorHAnsi"/>
          <w:sz w:val="22"/>
          <w:szCs w:val="22"/>
        </w:rPr>
      </w:pPr>
      <w:r w:rsidRPr="00AB08C1">
        <w:rPr>
          <w:rFonts w:cstheme="minorHAnsi"/>
          <w:sz w:val="22"/>
          <w:szCs w:val="22"/>
        </w:rPr>
        <w:t xml:space="preserve">All coursework is due by the date and time described in the “Course Outline” provided at the end of this syllabus and in Canvas. Late assignments will not be accepted unless arrangements prior to the due date/time were made between the student and the professor. The University is committed to providing a reliable online course system to all users. However, in the event of any unexpected server outage or any unusual technical difficulty which prevents students from completing a time sensitive assessment activity, the professor will extend the time windows and provide </w:t>
      </w:r>
      <w:proofErr w:type="gramStart"/>
      <w:r w:rsidRPr="00AB08C1">
        <w:rPr>
          <w:rFonts w:cstheme="minorHAnsi"/>
          <w:sz w:val="22"/>
          <w:szCs w:val="22"/>
        </w:rPr>
        <w:t>an appropriate</w:t>
      </w:r>
      <w:proofErr w:type="gramEnd"/>
      <w:r w:rsidRPr="00AB08C1">
        <w:rPr>
          <w:rFonts w:cstheme="minorHAnsi"/>
          <w:sz w:val="22"/>
          <w:szCs w:val="22"/>
        </w:rPr>
        <w:t xml:space="preserve"> accommodation based on the situation. Students should immediately report any problems to the professor and contact the UNT Student Help Desk: </w:t>
      </w:r>
      <w:hyperlink r:id="rId20" w:history="1">
        <w:r w:rsidRPr="00AB08C1">
          <w:rPr>
            <w:rStyle w:val="Hyperlink"/>
            <w:rFonts w:cstheme="minorHAnsi"/>
            <w:sz w:val="22"/>
            <w:szCs w:val="22"/>
          </w:rPr>
          <w:t>helpdesk@unt.edu</w:t>
        </w:r>
      </w:hyperlink>
      <w:r w:rsidRPr="00AB08C1">
        <w:rPr>
          <w:rFonts w:cstheme="minorHAnsi"/>
          <w:sz w:val="22"/>
          <w:szCs w:val="22"/>
        </w:rPr>
        <w:t xml:space="preserve"> or 940-565-2324 and obtain a ticket number. The professor and the UNT Student Help Desk will work with the student to resolve any issues at the earliest possible time. All quizzes are open book/open </w:t>
      </w:r>
      <w:r w:rsidR="00E42102" w:rsidRPr="00AB08C1">
        <w:rPr>
          <w:rFonts w:cstheme="minorHAnsi"/>
          <w:sz w:val="22"/>
          <w:szCs w:val="22"/>
        </w:rPr>
        <w:t>notes</w:t>
      </w:r>
      <w:r w:rsidRPr="00AB08C1">
        <w:rPr>
          <w:rFonts w:cstheme="minorHAnsi"/>
          <w:sz w:val="22"/>
          <w:szCs w:val="22"/>
        </w:rPr>
        <w:t xml:space="preserve"> (unless otherwise specified) and must be completed independently. Turnitin software (i.e., Turnitin plagiarism review, AI writing detection) will be used to assure academic integrity for assignment submissions.</w:t>
      </w:r>
    </w:p>
    <w:p w14:paraId="199365ED" w14:textId="52AF2595" w:rsidR="00B6762B" w:rsidRPr="00AB08C1" w:rsidRDefault="004D487F" w:rsidP="00B6762B">
      <w:pPr>
        <w:rPr>
          <w:rFonts w:cstheme="minorHAnsi"/>
          <w:b/>
          <w:bCs/>
          <w:sz w:val="22"/>
          <w:szCs w:val="22"/>
          <w:u w:val="single"/>
        </w:rPr>
      </w:pPr>
      <w:r w:rsidRPr="00AB08C1">
        <w:rPr>
          <w:rFonts w:cstheme="minorHAnsi"/>
          <w:b/>
          <w:bCs/>
          <w:sz w:val="22"/>
          <w:szCs w:val="22"/>
          <w:u w:val="single"/>
        </w:rPr>
        <w:t>Use of Generative Artificial Intelligence (AI) in this course</w:t>
      </w:r>
    </w:p>
    <w:p w14:paraId="0EBC3774" w14:textId="549ECE6C" w:rsidR="00E42102" w:rsidRDefault="00272E49" w:rsidP="00E42102">
      <w:pPr>
        <w:spacing w:before="240"/>
        <w:rPr>
          <w:rFonts w:cstheme="minorHAnsi"/>
          <w:sz w:val="22"/>
          <w:szCs w:val="22"/>
        </w:rPr>
      </w:pPr>
      <w:r w:rsidRPr="00AB08C1">
        <w:rPr>
          <w:rFonts w:cstheme="minorHAnsi"/>
          <w:sz w:val="22"/>
          <w:szCs w:val="22"/>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w:t>
      </w:r>
      <w:hyperlink r:id="rId21" w:history="1">
        <w:r w:rsidR="00140C57" w:rsidRPr="00AB08C1">
          <w:rPr>
            <w:rStyle w:val="Hyperlink"/>
            <w:rFonts w:cstheme="minorHAnsi"/>
            <w:sz w:val="22"/>
            <w:szCs w:val="22"/>
          </w:rPr>
          <w:t>https://policy.unt.edu/policy/06-003</w:t>
        </w:r>
      </w:hyperlink>
      <w:r w:rsidRPr="00AB08C1">
        <w:rPr>
          <w:rFonts w:cstheme="minorHAnsi"/>
          <w:sz w:val="22"/>
          <w:szCs w:val="22"/>
        </w:rPr>
        <w:t>).</w:t>
      </w:r>
      <w:r w:rsidR="00140C57" w:rsidRPr="00AB08C1">
        <w:rPr>
          <w:rFonts w:cstheme="minorHAnsi"/>
          <w:sz w:val="22"/>
          <w:szCs w:val="22"/>
        </w:rPr>
        <w:t xml:space="preserve"> </w:t>
      </w:r>
    </w:p>
    <w:p w14:paraId="25D720A5" w14:textId="77777777" w:rsidR="006622A3" w:rsidRDefault="006622A3" w:rsidP="00E42102">
      <w:pPr>
        <w:spacing w:before="240"/>
        <w:rPr>
          <w:rFonts w:cstheme="minorHAnsi"/>
          <w:sz w:val="22"/>
          <w:szCs w:val="22"/>
        </w:rPr>
      </w:pPr>
    </w:p>
    <w:p w14:paraId="673E30B8" w14:textId="77777777" w:rsidR="006622A3" w:rsidRDefault="006622A3" w:rsidP="00E42102">
      <w:pPr>
        <w:spacing w:before="240"/>
        <w:rPr>
          <w:rFonts w:cstheme="minorHAnsi"/>
          <w:sz w:val="22"/>
          <w:szCs w:val="22"/>
        </w:rPr>
      </w:pPr>
    </w:p>
    <w:p w14:paraId="2FEC933A" w14:textId="77777777" w:rsidR="006622A3" w:rsidRDefault="006622A3" w:rsidP="00483039">
      <w:pPr>
        <w:rPr>
          <w:rFonts w:cstheme="minorHAnsi"/>
          <w:sz w:val="22"/>
          <w:szCs w:val="22"/>
        </w:rPr>
      </w:pPr>
    </w:p>
    <w:p w14:paraId="4C11A6B2" w14:textId="1C958A6F" w:rsidR="008D2685" w:rsidRPr="00AB08C1" w:rsidRDefault="008D2685" w:rsidP="00483039">
      <w:pPr>
        <w:rPr>
          <w:rFonts w:cstheme="minorHAnsi"/>
          <w:b/>
          <w:bCs/>
        </w:rPr>
      </w:pPr>
      <w:r w:rsidRPr="00AB08C1">
        <w:rPr>
          <w:rFonts w:cstheme="minorHAnsi"/>
          <w:b/>
          <w:bCs/>
        </w:rPr>
        <w:lastRenderedPageBreak/>
        <w:t>UNT Policies</w:t>
      </w:r>
    </w:p>
    <w:p w14:paraId="17BA8694" w14:textId="6259F6DF" w:rsidR="00BA0D49" w:rsidRPr="00AB08C1" w:rsidRDefault="00BA0D49" w:rsidP="00483039">
      <w:pPr>
        <w:rPr>
          <w:rFonts w:cstheme="minorHAnsi"/>
          <w:b/>
          <w:bCs/>
          <w:sz w:val="22"/>
          <w:szCs w:val="22"/>
          <w:u w:val="single"/>
        </w:rPr>
      </w:pPr>
      <w:r w:rsidRPr="00AB08C1">
        <w:rPr>
          <w:rFonts w:cstheme="minorHAnsi"/>
          <w:b/>
          <w:bCs/>
          <w:sz w:val="22"/>
          <w:szCs w:val="22"/>
          <w:u w:val="single"/>
        </w:rPr>
        <w:t>Academic Integrity Policy</w:t>
      </w:r>
    </w:p>
    <w:p w14:paraId="7E86F630" w14:textId="5EF59E31" w:rsidR="005777DF" w:rsidRPr="00AB08C1" w:rsidRDefault="00281244" w:rsidP="00B320D1">
      <w:pPr>
        <w:spacing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BB28D0A" w14:textId="77777777" w:rsidR="00281244" w:rsidRPr="00AB08C1" w:rsidRDefault="00281244" w:rsidP="00162DBA">
      <w:pPr>
        <w:spacing w:after="0"/>
        <w:rPr>
          <w:rFonts w:eastAsiaTheme="minorEastAsia" w:cstheme="minorHAnsi"/>
          <w:b/>
          <w:bCs/>
          <w:color w:val="000000" w:themeColor="text1"/>
          <w:sz w:val="22"/>
          <w:szCs w:val="22"/>
        </w:rPr>
      </w:pPr>
    </w:p>
    <w:p w14:paraId="76CAA79A" w14:textId="755E35A8" w:rsidR="005B38BC" w:rsidRPr="00AB08C1" w:rsidRDefault="005B38BC"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ADA Accommodations</w:t>
      </w:r>
    </w:p>
    <w:p w14:paraId="3AD99249" w14:textId="578D9F96" w:rsidR="005B38BC" w:rsidRPr="00AB08C1" w:rsidRDefault="005B38BC" w:rsidP="00234D19">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w:t>
      </w:r>
      <w:hyperlink r:id="rId22" w:history="1">
        <w:r w:rsidRPr="00AB08C1">
          <w:rPr>
            <w:rStyle w:val="Hyperlink"/>
            <w:rFonts w:eastAsiaTheme="minorEastAsia" w:cstheme="minorHAnsi"/>
            <w:sz w:val="22"/>
            <w:szCs w:val="22"/>
          </w:rPr>
          <w:t>(https://studentaffairs.unt.edu/office-disability-access</w:t>
        </w:r>
      </w:hyperlink>
      <w:r w:rsidRPr="00AB08C1">
        <w:rPr>
          <w:rFonts w:eastAsiaTheme="minorEastAsia" w:cstheme="minorHAnsi"/>
          <w:color w:val="000000" w:themeColor="text1"/>
          <w:sz w:val="22"/>
          <w:szCs w:val="22"/>
        </w:rPr>
        <w:t>). You may also contact ODA by phone at 940-565-4323</w:t>
      </w:r>
      <w:r w:rsidR="00B320D1" w:rsidRPr="00AB08C1">
        <w:rPr>
          <w:rFonts w:eastAsiaTheme="minorEastAsia" w:cstheme="minorHAnsi"/>
          <w:color w:val="000000" w:themeColor="text1"/>
          <w:sz w:val="22"/>
          <w:szCs w:val="22"/>
        </w:rPr>
        <w:t>.</w:t>
      </w:r>
    </w:p>
    <w:p w14:paraId="4D078A60" w14:textId="77777777" w:rsidR="00B320D1" w:rsidRPr="00AB08C1" w:rsidRDefault="00B320D1" w:rsidP="00162DBA">
      <w:pPr>
        <w:spacing w:after="0"/>
        <w:rPr>
          <w:rFonts w:eastAsiaTheme="minorEastAsia" w:cstheme="minorHAnsi"/>
          <w:color w:val="000000" w:themeColor="text1"/>
          <w:sz w:val="22"/>
          <w:szCs w:val="22"/>
        </w:rPr>
      </w:pPr>
    </w:p>
    <w:p w14:paraId="0063886D" w14:textId="05D2D801" w:rsidR="00B320D1" w:rsidRPr="00AB08C1" w:rsidRDefault="00D97A07"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Prohibition of Discrimination, Harassment, and Retaliation (Policy 16.004)</w:t>
      </w:r>
    </w:p>
    <w:p w14:paraId="194DE53D" w14:textId="20F22628" w:rsidR="00D97A07" w:rsidRPr="00AB08C1" w:rsidRDefault="00D97A07" w:rsidP="00B210F7">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B08C1">
        <w:rPr>
          <w:rFonts w:eastAsiaTheme="minorEastAsia" w:cstheme="minorHAnsi"/>
          <w:color w:val="000000" w:themeColor="text1"/>
          <w:sz w:val="22"/>
          <w:szCs w:val="22"/>
        </w:rPr>
        <w:t>investigates</w:t>
      </w:r>
      <w:proofErr w:type="gramEnd"/>
      <w:r w:rsidRPr="00AB08C1">
        <w:rPr>
          <w:rFonts w:eastAsiaTheme="minorEastAsia" w:cstheme="minorHAnsi"/>
          <w:color w:val="000000" w:themeColor="text1"/>
          <w:sz w:val="22"/>
          <w:szCs w:val="22"/>
        </w:rPr>
        <w:t xml:space="preserve"> and takes remedial action when appropriate.</w:t>
      </w:r>
    </w:p>
    <w:p w14:paraId="7BA96F8C" w14:textId="77777777" w:rsidR="002B7FA8" w:rsidRPr="00AB08C1" w:rsidRDefault="002B7FA8" w:rsidP="00162DBA">
      <w:pPr>
        <w:spacing w:after="0"/>
        <w:rPr>
          <w:rFonts w:eastAsiaTheme="minorEastAsia" w:cstheme="minorHAnsi"/>
          <w:b/>
          <w:bCs/>
          <w:color w:val="000000" w:themeColor="text1"/>
          <w:sz w:val="22"/>
          <w:szCs w:val="22"/>
        </w:rPr>
      </w:pPr>
    </w:p>
    <w:p w14:paraId="6D0CF38F" w14:textId="5CB29792" w:rsidR="002B7FA8" w:rsidRPr="00AB08C1" w:rsidRDefault="002B7FA8"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Emergency Notification &amp; Procedures</w:t>
      </w:r>
    </w:p>
    <w:p w14:paraId="1EE978AF" w14:textId="24510A77" w:rsidR="002B7FA8" w:rsidRPr="00AB08C1" w:rsidRDefault="002222EA" w:rsidP="00B210F7">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857EA3F" w14:textId="77777777" w:rsidR="002222EA" w:rsidRPr="00AB08C1" w:rsidRDefault="002222EA" w:rsidP="00162DBA">
      <w:pPr>
        <w:spacing w:after="0"/>
        <w:rPr>
          <w:rFonts w:eastAsiaTheme="minorEastAsia" w:cstheme="minorHAnsi"/>
          <w:color w:val="000000" w:themeColor="text1"/>
          <w:sz w:val="22"/>
          <w:szCs w:val="22"/>
        </w:rPr>
      </w:pPr>
    </w:p>
    <w:p w14:paraId="0D6ABD36" w14:textId="6E08C3C8" w:rsidR="002222EA" w:rsidRPr="00AB08C1" w:rsidRDefault="009357A7"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Retention of Student Records</w:t>
      </w:r>
    </w:p>
    <w:p w14:paraId="5F4BA22E" w14:textId="3DA0ACAC" w:rsidR="009357A7" w:rsidRPr="00AB08C1" w:rsidRDefault="00011FF5" w:rsidP="00B210F7">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w:t>
      </w:r>
      <w:r w:rsidRPr="00AB08C1">
        <w:rPr>
          <w:rFonts w:eastAsiaTheme="minorEastAsia" w:cstheme="minorHAnsi"/>
          <w:color w:val="000000" w:themeColor="text1"/>
          <w:sz w:val="22"/>
          <w:szCs w:val="22"/>
        </w:rPr>
        <w:lastRenderedPageBreak/>
        <w:t>Public Information Policy and the Family Educational Rights and Privacy Act (FERPA) laws and the University’s policy. See UNT Policy 10.10, Records Management and Retention for additional information.</w:t>
      </w:r>
    </w:p>
    <w:p w14:paraId="23E541A0" w14:textId="77777777" w:rsidR="00011FF5" w:rsidRPr="00AB08C1" w:rsidRDefault="00011FF5" w:rsidP="00162DBA">
      <w:pPr>
        <w:spacing w:after="0"/>
        <w:rPr>
          <w:rFonts w:eastAsiaTheme="minorEastAsia" w:cstheme="minorHAnsi"/>
          <w:color w:val="000000" w:themeColor="text1"/>
          <w:sz w:val="22"/>
          <w:szCs w:val="22"/>
        </w:rPr>
      </w:pPr>
    </w:p>
    <w:p w14:paraId="0FCA26E8" w14:textId="77777777" w:rsidR="00B210F7" w:rsidRPr="00AB08C1" w:rsidRDefault="00B210F7" w:rsidP="00162DBA">
      <w:pPr>
        <w:spacing w:after="0"/>
        <w:rPr>
          <w:rFonts w:eastAsiaTheme="minorEastAsia" w:cstheme="minorHAnsi"/>
          <w:b/>
          <w:bCs/>
          <w:color w:val="000000" w:themeColor="text1"/>
          <w:sz w:val="22"/>
          <w:szCs w:val="22"/>
          <w:u w:val="single"/>
        </w:rPr>
      </w:pPr>
    </w:p>
    <w:p w14:paraId="5D09EF1A" w14:textId="1659D842" w:rsidR="00011FF5" w:rsidRPr="00AB08C1" w:rsidRDefault="007B0AE2"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Acceptable Student Behavior</w:t>
      </w:r>
    </w:p>
    <w:p w14:paraId="4441EDCB" w14:textId="68E90F10" w:rsidR="007B0AE2" w:rsidRPr="00AB08C1" w:rsidRDefault="005F7FEA" w:rsidP="00B210F7">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w:t>
      </w:r>
      <w:r w:rsidR="00275528" w:rsidRPr="00AB08C1">
        <w:rPr>
          <w:rFonts w:eastAsiaTheme="minorEastAsia" w:cstheme="minorHAnsi"/>
          <w:color w:val="000000" w:themeColor="text1"/>
          <w:sz w:val="22"/>
          <w:szCs w:val="22"/>
        </w:rPr>
        <w:t>expectations</w:t>
      </w:r>
      <w:r w:rsidRPr="00AB08C1">
        <w:rPr>
          <w:rFonts w:eastAsiaTheme="minorEastAsia" w:cstheme="minorHAnsi"/>
          <w:color w:val="000000" w:themeColor="text1"/>
          <w:sz w:val="22"/>
          <w:szCs w:val="22"/>
        </w:rPr>
        <w:t xml:space="preserve"> </w:t>
      </w:r>
      <w:r w:rsidR="00275528" w:rsidRPr="00AB08C1">
        <w:rPr>
          <w:rFonts w:eastAsiaTheme="minorEastAsia" w:cstheme="minorHAnsi"/>
          <w:color w:val="000000" w:themeColor="text1"/>
          <w:sz w:val="22"/>
          <w:szCs w:val="22"/>
        </w:rPr>
        <w:t xml:space="preserve">of students </w:t>
      </w:r>
      <w:r w:rsidRPr="00AB08C1">
        <w:rPr>
          <w:rFonts w:eastAsiaTheme="minorEastAsia" w:cstheme="minorHAnsi"/>
          <w:color w:val="000000" w:themeColor="text1"/>
          <w:sz w:val="22"/>
          <w:szCs w:val="22"/>
        </w:rPr>
        <w:t>apply to all instructional forums, including University and electronic classroom, labs, discussion groups, field trips, etc. Visit UNT’s Code of Student Conduct (https://policy.unt.edu/policy/07-012) to learn more</w:t>
      </w:r>
      <w:r w:rsidR="00275528" w:rsidRPr="00AB08C1">
        <w:rPr>
          <w:rFonts w:eastAsiaTheme="minorEastAsia" w:cstheme="minorHAnsi"/>
          <w:color w:val="000000" w:themeColor="text1"/>
          <w:sz w:val="22"/>
          <w:szCs w:val="22"/>
        </w:rPr>
        <w:t>.</w:t>
      </w:r>
    </w:p>
    <w:p w14:paraId="7C6DF6D1" w14:textId="77777777" w:rsidR="007B0AE2" w:rsidRPr="00AB08C1" w:rsidRDefault="007B0AE2" w:rsidP="00162DBA">
      <w:pPr>
        <w:spacing w:after="0"/>
        <w:rPr>
          <w:rFonts w:eastAsiaTheme="minorEastAsia" w:cstheme="minorHAnsi"/>
          <w:b/>
          <w:bCs/>
          <w:color w:val="000000" w:themeColor="text1"/>
          <w:sz w:val="22"/>
          <w:szCs w:val="22"/>
        </w:rPr>
      </w:pPr>
    </w:p>
    <w:p w14:paraId="07518CE9" w14:textId="77777777" w:rsidR="00E42102" w:rsidRDefault="00E42102" w:rsidP="00162DBA">
      <w:pPr>
        <w:spacing w:after="0"/>
        <w:rPr>
          <w:rFonts w:eastAsiaTheme="minorEastAsia" w:cstheme="minorHAnsi"/>
          <w:b/>
          <w:bCs/>
          <w:color w:val="000000" w:themeColor="text1"/>
          <w:sz w:val="22"/>
          <w:szCs w:val="22"/>
          <w:u w:val="single"/>
        </w:rPr>
      </w:pPr>
    </w:p>
    <w:p w14:paraId="7876FD4D" w14:textId="5413668A" w:rsidR="007B0AE2" w:rsidRPr="00AB08C1" w:rsidRDefault="007B0AE2"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Access to Information – Eagle Connect</w:t>
      </w:r>
    </w:p>
    <w:p w14:paraId="0FD4815E" w14:textId="28DF5E60" w:rsidR="007B0AE2" w:rsidRPr="00AB08C1" w:rsidRDefault="00140649" w:rsidP="00B210F7">
      <w:pPr>
        <w:spacing w:before="240"/>
        <w:rPr>
          <w:rFonts w:eastAsiaTheme="minorEastAsia" w:cstheme="minorHAnsi"/>
          <w:color w:val="000000" w:themeColor="text1"/>
          <w:sz w:val="22"/>
          <w:szCs w:val="22"/>
        </w:rPr>
      </w:pPr>
      <w:r w:rsidRPr="00AB08C1">
        <w:rPr>
          <w:rFonts w:eastAsiaTheme="minorEastAsia" w:cstheme="minorHAnsi"/>
          <w:color w:val="000000" w:themeColor="text1"/>
          <w:sz w:val="22"/>
          <w:szCs w:val="22"/>
        </w:rPr>
        <w:t>Students’ access point for business and academic services at UNT is located at: my.unt.edu. All official communication from the University will be delivered to a student’s Eagle Connect account. For more information, please visit the website that explains Eagle Connect: Eagle Connect (https://it.unt.edu/eagleconnect).</w:t>
      </w:r>
    </w:p>
    <w:p w14:paraId="2221C412" w14:textId="77777777" w:rsidR="00BF14D1" w:rsidRPr="00AB08C1" w:rsidRDefault="00BF14D1" w:rsidP="00162DBA">
      <w:pPr>
        <w:spacing w:after="0"/>
        <w:rPr>
          <w:rFonts w:eastAsiaTheme="minorEastAsia" w:cstheme="minorHAnsi"/>
          <w:b/>
          <w:bCs/>
          <w:color w:val="000000" w:themeColor="text1"/>
          <w:sz w:val="22"/>
          <w:szCs w:val="22"/>
        </w:rPr>
      </w:pPr>
    </w:p>
    <w:p w14:paraId="00333E20" w14:textId="7FBD7440" w:rsidR="007B0AE2" w:rsidRPr="00AB08C1" w:rsidRDefault="007B0AE2"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Student Evaluation Administration Dates</w:t>
      </w:r>
    </w:p>
    <w:p w14:paraId="12DBEB8A" w14:textId="21D9302C" w:rsidR="00BF21B8" w:rsidRPr="00AB08C1" w:rsidRDefault="009B3704" w:rsidP="00B210F7">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w:t>
      </w:r>
      <w:proofErr w:type="gramStart"/>
      <w:r w:rsidRPr="00AB08C1">
        <w:rPr>
          <w:rFonts w:eastAsiaTheme="minorEastAsia" w:cstheme="minorHAnsi"/>
          <w:color w:val="000000" w:themeColor="text1"/>
          <w:sz w:val="22"/>
          <w:szCs w:val="22"/>
        </w:rPr>
        <w:t>the email</w:t>
      </w:r>
      <w:proofErr w:type="gramEnd"/>
      <w:r w:rsidRPr="00AB08C1">
        <w:rPr>
          <w:rFonts w:eastAsiaTheme="minorEastAsia" w:cstheme="minorHAnsi"/>
          <w:color w:val="000000" w:themeColor="text1"/>
          <w:sz w:val="22"/>
          <w:szCs w:val="22"/>
        </w:rPr>
        <w:t xml:space="preserve"> in their UNT email inbox. Simply click on the link and complete the survey. Once students complete the survey, they will receive a confirmation email that the survey has been submitted. For additional information, please visit the SPOT website (</w:t>
      </w:r>
      <w:hyperlink r:id="rId23" w:history="1">
        <w:r w:rsidRPr="00AB08C1">
          <w:rPr>
            <w:rStyle w:val="Hyperlink"/>
            <w:rFonts w:eastAsiaTheme="minorEastAsia" w:cstheme="minorHAnsi"/>
            <w:sz w:val="22"/>
            <w:szCs w:val="22"/>
          </w:rPr>
          <w:t>http://spot.unt.edu/)</w:t>
        </w:r>
      </w:hyperlink>
      <w:r w:rsidRPr="00AB08C1">
        <w:rPr>
          <w:rFonts w:eastAsiaTheme="minorEastAsia" w:cstheme="minorHAnsi"/>
          <w:color w:val="000000" w:themeColor="text1"/>
          <w:sz w:val="22"/>
          <w:szCs w:val="22"/>
        </w:rPr>
        <w:t xml:space="preserve"> or email </w:t>
      </w:r>
      <w:hyperlink r:id="rId24" w:history="1">
        <w:r w:rsidR="00B210F7" w:rsidRPr="00AB08C1">
          <w:rPr>
            <w:rStyle w:val="Hyperlink"/>
            <w:rFonts w:eastAsiaTheme="minorEastAsia" w:cstheme="minorHAnsi"/>
            <w:sz w:val="22"/>
            <w:szCs w:val="22"/>
          </w:rPr>
          <w:t>spot@unt.edu</w:t>
        </w:r>
      </w:hyperlink>
      <w:r w:rsidRPr="00AB08C1">
        <w:rPr>
          <w:rFonts w:eastAsiaTheme="minorEastAsia" w:cstheme="minorHAnsi"/>
          <w:color w:val="000000" w:themeColor="text1"/>
          <w:sz w:val="22"/>
          <w:szCs w:val="22"/>
        </w:rPr>
        <w:t>.</w:t>
      </w:r>
    </w:p>
    <w:p w14:paraId="3CBB1F4A" w14:textId="77777777" w:rsidR="00B210F7" w:rsidRPr="00AB08C1" w:rsidRDefault="00B210F7" w:rsidP="00B210F7">
      <w:pPr>
        <w:spacing w:before="240" w:after="0"/>
        <w:rPr>
          <w:rFonts w:eastAsiaTheme="minorEastAsia" w:cstheme="minorHAnsi"/>
          <w:color w:val="000000" w:themeColor="text1"/>
          <w:sz w:val="22"/>
          <w:szCs w:val="22"/>
        </w:rPr>
      </w:pPr>
    </w:p>
    <w:p w14:paraId="6C5900E2" w14:textId="2068AE36" w:rsidR="00BF21B8" w:rsidRPr="00AB08C1" w:rsidRDefault="00BF21B8"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Survivor Advocacy</w:t>
      </w:r>
    </w:p>
    <w:p w14:paraId="43219C5E" w14:textId="188F64F7" w:rsidR="003E18DD" w:rsidRPr="00AB08C1" w:rsidRDefault="008E455A" w:rsidP="00A1537A">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If you are a survivor of relational or sexual violence, there is support for you. There are on- and off campus resources available to survivors at no cost. Counseling and Testing Services can provide confidential mental health counseling. They are </w:t>
      </w:r>
      <w:proofErr w:type="gramStart"/>
      <w:r w:rsidRPr="00AB08C1">
        <w:rPr>
          <w:rFonts w:eastAsiaTheme="minorEastAsia" w:cstheme="minorHAnsi"/>
          <w:color w:val="000000" w:themeColor="text1"/>
          <w:sz w:val="22"/>
          <w:szCs w:val="22"/>
        </w:rPr>
        <w:t>in</w:t>
      </w:r>
      <w:proofErr w:type="gramEnd"/>
      <w:r w:rsidRPr="00AB08C1">
        <w:rPr>
          <w:rFonts w:eastAsiaTheme="minorEastAsia" w:cstheme="minorHAnsi"/>
          <w:color w:val="000000" w:themeColor="text1"/>
          <w:sz w:val="22"/>
          <w:szCs w:val="22"/>
        </w:rPr>
        <w:t xml:space="preserve"> Chestnut Hall 311. You may also call 940-565-2741 to schedule an appointment. Denton County Friends of the Family is a community agency that offers free counseling and 24/7 crisis hotline services to survivors. Contact them at 940-387-5131. The UNT Survivor advocate can assist in reporting options, arrange for academic and housing accommodations, schedule appointments and help connect students to UNT and other community resources; they </w:t>
      </w:r>
      <w:proofErr w:type="gramStart"/>
      <w:r w:rsidRPr="00AB08C1">
        <w:rPr>
          <w:rFonts w:eastAsiaTheme="minorEastAsia" w:cstheme="minorHAnsi"/>
          <w:color w:val="000000" w:themeColor="text1"/>
          <w:sz w:val="22"/>
          <w:szCs w:val="22"/>
        </w:rPr>
        <w:t>are located in</w:t>
      </w:r>
      <w:proofErr w:type="gramEnd"/>
      <w:r w:rsidRPr="00AB08C1">
        <w:rPr>
          <w:rFonts w:eastAsiaTheme="minorEastAsia" w:cstheme="minorHAnsi"/>
          <w:color w:val="000000" w:themeColor="text1"/>
          <w:sz w:val="22"/>
          <w:szCs w:val="22"/>
        </w:rPr>
        <w:t xml:space="preserve"> University Union 409 and can be contacted at 940-565-2648. To report sexual misconduct to Equal Opportunity &amp; Title IX, visit </w:t>
      </w:r>
      <w:hyperlink r:id="rId25" w:history="1">
        <w:r w:rsidRPr="00AB08C1">
          <w:rPr>
            <w:rStyle w:val="Hyperlink"/>
            <w:rFonts w:eastAsiaTheme="minorEastAsia" w:cstheme="minorHAnsi"/>
            <w:sz w:val="22"/>
            <w:szCs w:val="22"/>
          </w:rPr>
          <w:t>report.unt.edu</w:t>
        </w:r>
      </w:hyperlink>
      <w:r w:rsidRPr="00AB08C1">
        <w:rPr>
          <w:rFonts w:eastAsiaTheme="minorEastAsia" w:cstheme="minorHAnsi"/>
          <w:color w:val="000000" w:themeColor="text1"/>
          <w:sz w:val="22"/>
          <w:szCs w:val="22"/>
        </w:rPr>
        <w:t>. The UNT Police Department can be contacted at 940-565- 3000.</w:t>
      </w:r>
    </w:p>
    <w:p w14:paraId="1C47EFFD" w14:textId="77777777" w:rsidR="00A1537A" w:rsidRDefault="00A1537A" w:rsidP="00162DBA">
      <w:pPr>
        <w:spacing w:after="0"/>
        <w:rPr>
          <w:rFonts w:eastAsiaTheme="minorEastAsia" w:cstheme="minorHAnsi"/>
          <w:b/>
          <w:bCs/>
          <w:color w:val="000000" w:themeColor="text1"/>
        </w:rPr>
      </w:pPr>
    </w:p>
    <w:p w14:paraId="76A9811C" w14:textId="77777777" w:rsidR="006622A3" w:rsidRDefault="006622A3" w:rsidP="00162DBA">
      <w:pPr>
        <w:spacing w:after="0"/>
        <w:rPr>
          <w:rFonts w:eastAsiaTheme="minorEastAsia" w:cstheme="minorHAnsi"/>
          <w:b/>
          <w:bCs/>
          <w:color w:val="000000" w:themeColor="text1"/>
          <w:sz w:val="22"/>
          <w:szCs w:val="22"/>
          <w:u w:val="single"/>
        </w:rPr>
      </w:pPr>
    </w:p>
    <w:p w14:paraId="0C6D03CD" w14:textId="77777777" w:rsidR="006622A3" w:rsidRDefault="006622A3" w:rsidP="00162DBA">
      <w:pPr>
        <w:spacing w:after="0"/>
        <w:rPr>
          <w:rFonts w:eastAsiaTheme="minorEastAsia" w:cstheme="minorHAnsi"/>
          <w:b/>
          <w:bCs/>
          <w:color w:val="000000" w:themeColor="text1"/>
          <w:sz w:val="22"/>
          <w:szCs w:val="22"/>
          <w:u w:val="single"/>
        </w:rPr>
      </w:pPr>
    </w:p>
    <w:p w14:paraId="64EC9E5A" w14:textId="77777777" w:rsidR="006622A3" w:rsidRDefault="006622A3" w:rsidP="00162DBA">
      <w:pPr>
        <w:spacing w:after="0"/>
        <w:rPr>
          <w:rFonts w:eastAsiaTheme="minorEastAsia" w:cstheme="minorHAnsi"/>
          <w:b/>
          <w:bCs/>
          <w:color w:val="000000" w:themeColor="text1"/>
          <w:sz w:val="22"/>
          <w:szCs w:val="22"/>
          <w:u w:val="single"/>
        </w:rPr>
      </w:pPr>
    </w:p>
    <w:p w14:paraId="3C2CA4AA" w14:textId="4D377E14" w:rsidR="00BF21B8" w:rsidRPr="00AB08C1" w:rsidRDefault="00BF21B8" w:rsidP="00162DBA">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lastRenderedPageBreak/>
        <w:t>Use of Student Work</w:t>
      </w:r>
    </w:p>
    <w:p w14:paraId="1BCD57F9" w14:textId="7924DA67" w:rsidR="00130DAD" w:rsidRPr="00AB08C1" w:rsidRDefault="00130DAD" w:rsidP="00A1537A">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AB08C1">
        <w:rPr>
          <w:rFonts w:eastAsiaTheme="minorEastAsia" w:cstheme="minorHAnsi"/>
          <w:color w:val="000000" w:themeColor="text1"/>
          <w:sz w:val="22"/>
          <w:szCs w:val="22"/>
        </w:rPr>
        <w:t>all of</w:t>
      </w:r>
      <w:proofErr w:type="gramEnd"/>
      <w:r w:rsidRPr="00AB08C1">
        <w:rPr>
          <w:rFonts w:eastAsiaTheme="minorEastAsia" w:cstheme="minorHAnsi"/>
          <w:color w:val="000000" w:themeColor="text1"/>
          <w:sz w:val="22"/>
          <w:szCs w:val="22"/>
        </w:rPr>
        <w:t xml:space="preserve"> the following criteria are met: </w:t>
      </w:r>
    </w:p>
    <w:p w14:paraId="421947C7" w14:textId="77777777" w:rsidR="00130DAD" w:rsidRPr="00AB08C1" w:rsidRDefault="00130DAD" w:rsidP="00A1537A">
      <w:pPr>
        <w:spacing w:before="240"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The work is used only once. </w:t>
      </w:r>
    </w:p>
    <w:p w14:paraId="56475191" w14:textId="77777777" w:rsidR="00130DAD" w:rsidRPr="00AB08C1" w:rsidRDefault="00130DAD" w:rsidP="00A1537A">
      <w:pPr>
        <w:spacing w:before="240"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The work is not used in its entirety. </w:t>
      </w:r>
    </w:p>
    <w:p w14:paraId="6ECCBB98" w14:textId="77777777" w:rsidR="00130DAD" w:rsidRPr="00AB08C1" w:rsidRDefault="00130DAD" w:rsidP="00A1537A">
      <w:pPr>
        <w:spacing w:before="240"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Use of the work does not affect any potential profits from the work. </w:t>
      </w:r>
    </w:p>
    <w:p w14:paraId="6DCADDB4" w14:textId="77777777" w:rsidR="00130DAD" w:rsidRPr="00AB08C1" w:rsidRDefault="00130DAD" w:rsidP="00A1537A">
      <w:pPr>
        <w:spacing w:before="240"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The student is not identified. </w:t>
      </w:r>
    </w:p>
    <w:p w14:paraId="42F8BF96" w14:textId="77777777" w:rsidR="00130DAD" w:rsidRPr="00AB08C1" w:rsidRDefault="00130DAD" w:rsidP="00A1537A">
      <w:pPr>
        <w:spacing w:before="240"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The work is identified as student work. </w:t>
      </w:r>
    </w:p>
    <w:p w14:paraId="18E0545E" w14:textId="77777777" w:rsidR="00E42102" w:rsidRDefault="00130DAD" w:rsidP="00E42102">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If the use of the work does not meet </w:t>
      </w:r>
      <w:proofErr w:type="gramStart"/>
      <w:r w:rsidRPr="00AB08C1">
        <w:rPr>
          <w:rFonts w:eastAsiaTheme="minorEastAsia" w:cstheme="minorHAnsi"/>
          <w:color w:val="000000" w:themeColor="text1"/>
          <w:sz w:val="22"/>
          <w:szCs w:val="22"/>
        </w:rPr>
        <w:t>all of</w:t>
      </w:r>
      <w:proofErr w:type="gramEnd"/>
      <w:r w:rsidRPr="00AB08C1">
        <w:rPr>
          <w:rFonts w:eastAsiaTheme="minorEastAsia" w:cstheme="minorHAnsi"/>
          <w:color w:val="000000" w:themeColor="text1"/>
          <w:sz w:val="22"/>
          <w:szCs w:val="22"/>
        </w:rPr>
        <w:t xml:space="preserve"> the above criteria, then the University office or department using the work must obtain the student’s written permission.</w:t>
      </w:r>
    </w:p>
    <w:p w14:paraId="1D064EC8" w14:textId="04711147" w:rsidR="00A1537A" w:rsidRPr="00501F8A" w:rsidRDefault="00CA124D" w:rsidP="00501F8A">
      <w:pPr>
        <w:spacing w:before="240" w:after="0"/>
        <w:rPr>
          <w:rFonts w:eastAsiaTheme="minorEastAsia" w:cstheme="minorHAnsi"/>
          <w:color w:val="000000" w:themeColor="text1"/>
          <w:sz w:val="22"/>
          <w:szCs w:val="22"/>
        </w:rPr>
      </w:pPr>
      <w:r w:rsidRPr="00AB08C1">
        <w:rPr>
          <w:rFonts w:eastAsiaTheme="minorEastAsia" w:cstheme="minorHAnsi"/>
          <w:b/>
          <w:bCs/>
          <w:color w:val="000000" w:themeColor="text1"/>
        </w:rPr>
        <w:t>Student Support Services</w:t>
      </w:r>
    </w:p>
    <w:p w14:paraId="4916B704" w14:textId="65DDAA73" w:rsidR="00CA124D" w:rsidRPr="00AB08C1" w:rsidRDefault="00835974" w:rsidP="00130DAD">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Mental Health</w:t>
      </w:r>
    </w:p>
    <w:p w14:paraId="3CCEAEC8" w14:textId="77777777" w:rsidR="00090E44" w:rsidRPr="00AB08C1" w:rsidRDefault="00090E44" w:rsidP="00A1537A">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UNT provides mental health resources to students to help ensure there are numerous outlets to turn to that wholeheartedly care for and are there for students in need, regardless of the nature of an issue or its severity. Listed below are resources on campus that can support your academic success and mental well-being: </w:t>
      </w:r>
    </w:p>
    <w:p w14:paraId="0A922F78" w14:textId="48ECA097" w:rsidR="00B8155C" w:rsidRPr="00AB08C1" w:rsidRDefault="00090E44" w:rsidP="00A1537A">
      <w:pPr>
        <w:spacing w:before="240" w:after="0"/>
        <w:ind w:left="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Student Health and Wellness Center (</w:t>
      </w:r>
      <w:hyperlink r:id="rId26" w:history="1">
        <w:r w:rsidR="00B8155C" w:rsidRPr="00AB08C1">
          <w:rPr>
            <w:rStyle w:val="Hyperlink"/>
            <w:rFonts w:eastAsiaTheme="minorEastAsia" w:cstheme="minorHAnsi"/>
            <w:sz w:val="22"/>
            <w:szCs w:val="22"/>
          </w:rPr>
          <w:t>https://studentaffairs.unt.edu/student-health-andwellness-</w:t>
        </w:r>
      </w:hyperlink>
      <w:r w:rsidRPr="00AB08C1">
        <w:rPr>
          <w:rFonts w:eastAsiaTheme="minorEastAsia" w:cstheme="minorHAnsi"/>
          <w:color w:val="000000" w:themeColor="text1"/>
          <w:sz w:val="22"/>
          <w:szCs w:val="22"/>
        </w:rPr>
        <w:t xml:space="preserve">center) </w:t>
      </w:r>
    </w:p>
    <w:p w14:paraId="672C327F" w14:textId="5F7688E4" w:rsidR="00835974" w:rsidRPr="00AB08C1" w:rsidRDefault="00090E44" w:rsidP="00A1537A">
      <w:pPr>
        <w:spacing w:before="240" w:after="0"/>
        <w:ind w:left="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Counseling and Testing Services (</w:t>
      </w:r>
      <w:hyperlink r:id="rId27" w:history="1">
        <w:r w:rsidR="00787E5D" w:rsidRPr="00AB08C1">
          <w:rPr>
            <w:rStyle w:val="Hyperlink"/>
            <w:rFonts w:eastAsiaTheme="minorEastAsia" w:cstheme="minorHAnsi"/>
            <w:sz w:val="22"/>
            <w:szCs w:val="22"/>
          </w:rPr>
          <w:t>https://studentaffairs.unt.edu/counseling-and-testing-services</w:t>
        </w:r>
      </w:hyperlink>
      <w:r w:rsidRPr="00AB08C1">
        <w:rPr>
          <w:rFonts w:eastAsiaTheme="minorEastAsia" w:cstheme="minorHAnsi"/>
          <w:color w:val="000000" w:themeColor="text1"/>
          <w:sz w:val="22"/>
          <w:szCs w:val="22"/>
        </w:rPr>
        <w:t>)</w:t>
      </w:r>
    </w:p>
    <w:p w14:paraId="110B3EB4" w14:textId="77777777" w:rsidR="00787E5D" w:rsidRPr="00AB08C1" w:rsidRDefault="00787E5D" w:rsidP="00353476">
      <w:pPr>
        <w:spacing w:after="0"/>
        <w:rPr>
          <w:rFonts w:eastAsiaTheme="minorEastAsia" w:cstheme="minorHAnsi"/>
          <w:b/>
          <w:bCs/>
          <w:color w:val="000000" w:themeColor="text1"/>
          <w:sz w:val="22"/>
          <w:szCs w:val="22"/>
        </w:rPr>
      </w:pPr>
    </w:p>
    <w:p w14:paraId="10D09A45" w14:textId="650F24FF" w:rsidR="00353476" w:rsidRPr="00AB08C1" w:rsidRDefault="00353476" w:rsidP="00353476">
      <w:pPr>
        <w:spacing w:after="0"/>
        <w:rPr>
          <w:rFonts w:eastAsiaTheme="minorEastAsia" w:cstheme="minorHAnsi"/>
          <w:b/>
          <w:bCs/>
          <w:color w:val="000000" w:themeColor="text1"/>
          <w:sz w:val="22"/>
          <w:szCs w:val="22"/>
          <w:u w:val="single"/>
        </w:rPr>
      </w:pPr>
      <w:r w:rsidRPr="00AB08C1">
        <w:rPr>
          <w:rFonts w:eastAsiaTheme="minorEastAsia" w:cstheme="minorHAnsi"/>
          <w:b/>
          <w:bCs/>
          <w:color w:val="000000" w:themeColor="text1"/>
          <w:sz w:val="22"/>
          <w:szCs w:val="22"/>
          <w:u w:val="single"/>
        </w:rPr>
        <w:t>Chosen Names</w:t>
      </w:r>
    </w:p>
    <w:p w14:paraId="46B9790F" w14:textId="77777777" w:rsidR="00E837BE" w:rsidRPr="00AB08C1" w:rsidRDefault="00E837BE" w:rsidP="00A1537A">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6B5E719F" w14:textId="2F200710" w:rsidR="00E837BE" w:rsidRPr="00AB08C1" w:rsidRDefault="00E837BE" w:rsidP="00A1537A">
      <w:pPr>
        <w:spacing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w:t>
      </w:r>
      <w:hyperlink r:id="rId28" w:history="1">
        <w:r w:rsidRPr="00AB08C1">
          <w:rPr>
            <w:rStyle w:val="Hyperlink"/>
            <w:rFonts w:eastAsiaTheme="minorEastAsia" w:cstheme="minorHAnsi"/>
            <w:sz w:val="22"/>
            <w:szCs w:val="22"/>
          </w:rPr>
          <w:t>UNT Records</w:t>
        </w:r>
      </w:hyperlink>
      <w:r w:rsidRPr="00AB08C1">
        <w:rPr>
          <w:rFonts w:eastAsiaTheme="minorEastAsia" w:cstheme="minorHAnsi"/>
          <w:color w:val="000000" w:themeColor="text1"/>
          <w:sz w:val="22"/>
          <w:szCs w:val="22"/>
        </w:rPr>
        <w:t xml:space="preserve"> </w:t>
      </w:r>
    </w:p>
    <w:p w14:paraId="12C225CF" w14:textId="7C2E5EB1" w:rsidR="00D941D7" w:rsidRPr="00AB08C1" w:rsidRDefault="00E837BE" w:rsidP="00A1537A">
      <w:pPr>
        <w:spacing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w:t>
      </w:r>
      <w:hyperlink r:id="rId29" w:history="1">
        <w:r w:rsidRPr="00AB08C1">
          <w:rPr>
            <w:rStyle w:val="Hyperlink"/>
            <w:rFonts w:eastAsiaTheme="minorEastAsia" w:cstheme="minorHAnsi"/>
            <w:sz w:val="22"/>
            <w:szCs w:val="22"/>
          </w:rPr>
          <w:t>UNT ID Card</w:t>
        </w:r>
      </w:hyperlink>
      <w:r w:rsidRPr="00AB08C1">
        <w:rPr>
          <w:rFonts w:eastAsiaTheme="minorEastAsia" w:cstheme="minorHAnsi"/>
          <w:color w:val="000000" w:themeColor="text1"/>
          <w:sz w:val="22"/>
          <w:szCs w:val="22"/>
        </w:rPr>
        <w:t xml:space="preserve"> </w:t>
      </w:r>
    </w:p>
    <w:p w14:paraId="5B676F71" w14:textId="63C6477C" w:rsidR="00D941D7" w:rsidRPr="00AB08C1" w:rsidRDefault="00E837BE" w:rsidP="00A1537A">
      <w:pPr>
        <w:spacing w:after="0"/>
        <w:ind w:firstLine="720"/>
        <w:rPr>
          <w:rFonts w:eastAsiaTheme="minorEastAsia" w:cstheme="minorHAnsi"/>
          <w:color w:val="000000" w:themeColor="text1"/>
          <w:sz w:val="22"/>
          <w:szCs w:val="22"/>
        </w:rPr>
      </w:pPr>
      <w:r w:rsidRPr="00AB08C1">
        <w:rPr>
          <w:rFonts w:eastAsiaTheme="minorEastAsia" w:cstheme="minorHAnsi"/>
          <w:color w:val="000000" w:themeColor="text1"/>
          <w:sz w:val="22"/>
          <w:szCs w:val="22"/>
        </w:rPr>
        <w:t xml:space="preserve">• </w:t>
      </w:r>
      <w:hyperlink r:id="rId30" w:history="1">
        <w:r w:rsidRPr="00AB08C1">
          <w:rPr>
            <w:rStyle w:val="Hyperlink"/>
            <w:rFonts w:eastAsiaTheme="minorEastAsia" w:cstheme="minorHAnsi"/>
            <w:sz w:val="22"/>
            <w:szCs w:val="22"/>
          </w:rPr>
          <w:t>Legal Name</w:t>
        </w:r>
      </w:hyperlink>
      <w:r w:rsidRPr="00AB08C1">
        <w:rPr>
          <w:rFonts w:eastAsiaTheme="minorEastAsia" w:cstheme="minorHAnsi"/>
          <w:color w:val="000000" w:themeColor="text1"/>
          <w:sz w:val="22"/>
          <w:szCs w:val="22"/>
        </w:rPr>
        <w:t xml:space="preserve"> </w:t>
      </w:r>
    </w:p>
    <w:p w14:paraId="2C683CFB" w14:textId="64612F15" w:rsidR="00501F8A" w:rsidRPr="00501F8A" w:rsidRDefault="00E837BE" w:rsidP="00501F8A">
      <w:pPr>
        <w:spacing w:before="240" w:after="0"/>
        <w:rPr>
          <w:rFonts w:eastAsiaTheme="minorEastAsia" w:cstheme="minorHAnsi"/>
          <w:color w:val="000000" w:themeColor="text1"/>
          <w:sz w:val="22"/>
          <w:szCs w:val="22"/>
        </w:rPr>
      </w:pPr>
      <w:r w:rsidRPr="00AB08C1">
        <w:rPr>
          <w:rFonts w:eastAsiaTheme="minorEastAsia" w:cstheme="minorHAnsi"/>
          <w:color w:val="000000" w:themeColor="text1"/>
          <w:sz w:val="22"/>
          <w:szCs w:val="22"/>
        </w:rPr>
        <w:t>*UNT euIDs cannot be changed at this time. The collaborating offices are working on a process to make this option accessible to UNT community members.</w:t>
      </w:r>
    </w:p>
    <w:p w14:paraId="48740D9C" w14:textId="7F1B1CE5" w:rsidR="005764B5" w:rsidRPr="00AB08C1" w:rsidRDefault="003E60A0" w:rsidP="005764B5">
      <w:pPr>
        <w:tabs>
          <w:tab w:val="left" w:pos="9060"/>
        </w:tabs>
        <w:rPr>
          <w:rFonts w:cstheme="minorHAnsi"/>
          <w:b/>
          <w:bCs/>
          <w:i/>
          <w:iCs/>
          <w:sz w:val="22"/>
          <w:szCs w:val="22"/>
          <w:u w:val="single"/>
        </w:rPr>
      </w:pPr>
      <w:r w:rsidRPr="00AB08C1">
        <w:rPr>
          <w:rFonts w:cstheme="minorHAnsi"/>
          <w:b/>
          <w:bCs/>
          <w:i/>
          <w:iCs/>
          <w:sz w:val="22"/>
          <w:szCs w:val="22"/>
          <w:u w:val="single"/>
        </w:rPr>
        <w:t>Pronouns</w:t>
      </w:r>
    </w:p>
    <w:p w14:paraId="33F62AB0" w14:textId="77777777" w:rsidR="00AA587E" w:rsidRPr="00AB08C1" w:rsidRDefault="003E60A0" w:rsidP="005764B5">
      <w:pPr>
        <w:tabs>
          <w:tab w:val="left" w:pos="9060"/>
        </w:tabs>
        <w:rPr>
          <w:rFonts w:cstheme="minorHAnsi"/>
          <w:sz w:val="22"/>
          <w:szCs w:val="22"/>
        </w:rPr>
      </w:pPr>
      <w:r w:rsidRPr="00AB08C1">
        <w:rPr>
          <w:rFonts w:cstheme="minorHAnsi"/>
          <w:sz w:val="22"/>
          <w:szCs w:val="22"/>
        </w:rPr>
        <w:t xml:space="preserve">Pronouns (e.g.,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A712FBC" w14:textId="77777777" w:rsidR="00AA587E" w:rsidRPr="00AB08C1" w:rsidRDefault="003E60A0" w:rsidP="005764B5">
      <w:pPr>
        <w:tabs>
          <w:tab w:val="left" w:pos="9060"/>
        </w:tabs>
        <w:rPr>
          <w:rFonts w:cstheme="minorHAnsi"/>
          <w:sz w:val="22"/>
          <w:szCs w:val="22"/>
        </w:rPr>
      </w:pPr>
      <w:r w:rsidRPr="00AB08C1">
        <w:rPr>
          <w:rFonts w:cstheme="minorHAnsi"/>
          <w:sz w:val="22"/>
          <w:szCs w:val="22"/>
        </w:rPr>
        <w:t xml:space="preserve">You can add your pronouns to your Canvas account so that they follow your name when posting to discussion boards, submitting assignments, etc. </w:t>
      </w:r>
    </w:p>
    <w:p w14:paraId="48E22EAE" w14:textId="77777777" w:rsidR="00B937BA" w:rsidRPr="00AB08C1" w:rsidRDefault="003E60A0" w:rsidP="005764B5">
      <w:pPr>
        <w:tabs>
          <w:tab w:val="left" w:pos="9060"/>
        </w:tabs>
        <w:rPr>
          <w:rFonts w:cstheme="minorHAnsi"/>
          <w:sz w:val="22"/>
          <w:szCs w:val="22"/>
        </w:rPr>
      </w:pPr>
      <w:r w:rsidRPr="00AB08C1">
        <w:rPr>
          <w:rFonts w:cstheme="minorHAnsi"/>
          <w:sz w:val="22"/>
          <w:szCs w:val="22"/>
        </w:rPr>
        <w:t xml:space="preserve">Below is a list of additional resources regarding pronouns and their usage: </w:t>
      </w:r>
    </w:p>
    <w:p w14:paraId="61BAB101" w14:textId="6CC422C7" w:rsidR="00B937BA" w:rsidRPr="00AB08C1" w:rsidRDefault="003E60A0" w:rsidP="00B937BA">
      <w:pPr>
        <w:pStyle w:val="ListParagraph"/>
        <w:numPr>
          <w:ilvl w:val="0"/>
          <w:numId w:val="43"/>
        </w:numPr>
        <w:tabs>
          <w:tab w:val="left" w:pos="9060"/>
        </w:tabs>
        <w:rPr>
          <w:rFonts w:cstheme="minorHAnsi"/>
          <w:sz w:val="22"/>
          <w:szCs w:val="22"/>
        </w:rPr>
      </w:pPr>
      <w:hyperlink r:id="rId31" w:history="1">
        <w:r w:rsidRPr="00AB08C1">
          <w:rPr>
            <w:rStyle w:val="Hyperlink"/>
            <w:rFonts w:cstheme="minorHAnsi"/>
            <w:sz w:val="22"/>
            <w:szCs w:val="22"/>
          </w:rPr>
          <w:t>What are pronouns and why are they important</w:t>
        </w:r>
      </w:hyperlink>
      <w:r w:rsidRPr="00AB08C1">
        <w:rPr>
          <w:rFonts w:cstheme="minorHAnsi"/>
          <w:sz w:val="22"/>
          <w:szCs w:val="22"/>
        </w:rPr>
        <w:t>?</w:t>
      </w:r>
    </w:p>
    <w:p w14:paraId="7FF7E88E" w14:textId="3D424BF0" w:rsidR="00B937BA" w:rsidRPr="00AB08C1" w:rsidRDefault="003E60A0" w:rsidP="00B937BA">
      <w:pPr>
        <w:pStyle w:val="ListParagraph"/>
        <w:numPr>
          <w:ilvl w:val="0"/>
          <w:numId w:val="43"/>
        </w:numPr>
        <w:tabs>
          <w:tab w:val="left" w:pos="9060"/>
        </w:tabs>
        <w:rPr>
          <w:rFonts w:cstheme="minorHAnsi"/>
          <w:sz w:val="22"/>
          <w:szCs w:val="22"/>
        </w:rPr>
      </w:pPr>
      <w:hyperlink r:id="rId32" w:history="1">
        <w:r w:rsidRPr="00AB08C1">
          <w:rPr>
            <w:rStyle w:val="Hyperlink"/>
            <w:rFonts w:cstheme="minorHAnsi"/>
            <w:sz w:val="22"/>
            <w:szCs w:val="22"/>
          </w:rPr>
          <w:t>How do I use pronouns?</w:t>
        </w:r>
      </w:hyperlink>
      <w:r w:rsidRPr="00AB08C1">
        <w:rPr>
          <w:rFonts w:cstheme="minorHAnsi"/>
          <w:sz w:val="22"/>
          <w:szCs w:val="22"/>
        </w:rPr>
        <w:t xml:space="preserve"> </w:t>
      </w:r>
    </w:p>
    <w:p w14:paraId="22D16441" w14:textId="773C3C02" w:rsidR="00B937BA" w:rsidRPr="00AB08C1" w:rsidRDefault="003E60A0" w:rsidP="00B937BA">
      <w:pPr>
        <w:pStyle w:val="ListParagraph"/>
        <w:numPr>
          <w:ilvl w:val="0"/>
          <w:numId w:val="43"/>
        </w:numPr>
        <w:tabs>
          <w:tab w:val="left" w:pos="9060"/>
        </w:tabs>
        <w:rPr>
          <w:rFonts w:cstheme="minorHAnsi"/>
          <w:sz w:val="22"/>
          <w:szCs w:val="22"/>
        </w:rPr>
      </w:pPr>
      <w:hyperlink r:id="rId33" w:history="1">
        <w:r w:rsidRPr="00AB08C1">
          <w:rPr>
            <w:rStyle w:val="Hyperlink"/>
            <w:rFonts w:cstheme="minorHAnsi"/>
            <w:sz w:val="22"/>
            <w:szCs w:val="22"/>
          </w:rPr>
          <w:t xml:space="preserve">How do I share my pronouns? </w:t>
        </w:r>
      </w:hyperlink>
      <w:r w:rsidRPr="00AB08C1">
        <w:rPr>
          <w:rFonts w:cstheme="minorHAnsi"/>
          <w:sz w:val="22"/>
          <w:szCs w:val="22"/>
        </w:rPr>
        <w:t xml:space="preserve"> </w:t>
      </w:r>
    </w:p>
    <w:p w14:paraId="5537FB7A" w14:textId="4D6B8950" w:rsidR="00B937BA" w:rsidRPr="00AB08C1" w:rsidRDefault="003E60A0" w:rsidP="00B937BA">
      <w:pPr>
        <w:pStyle w:val="ListParagraph"/>
        <w:numPr>
          <w:ilvl w:val="0"/>
          <w:numId w:val="43"/>
        </w:numPr>
        <w:tabs>
          <w:tab w:val="left" w:pos="9060"/>
        </w:tabs>
        <w:rPr>
          <w:rFonts w:cstheme="minorHAnsi"/>
          <w:sz w:val="22"/>
          <w:szCs w:val="22"/>
        </w:rPr>
      </w:pPr>
      <w:hyperlink r:id="rId34" w:history="1">
        <w:r w:rsidRPr="00AB08C1">
          <w:rPr>
            <w:rStyle w:val="Hyperlink"/>
            <w:rFonts w:cstheme="minorHAnsi"/>
            <w:sz w:val="22"/>
            <w:szCs w:val="22"/>
          </w:rPr>
          <w:t xml:space="preserve">How do I ask for another person’s pronouns? </w:t>
        </w:r>
      </w:hyperlink>
      <w:r w:rsidRPr="00AB08C1">
        <w:rPr>
          <w:rFonts w:cstheme="minorHAnsi"/>
          <w:sz w:val="22"/>
          <w:szCs w:val="22"/>
        </w:rPr>
        <w:t xml:space="preserve"> </w:t>
      </w:r>
    </w:p>
    <w:p w14:paraId="7CC59103" w14:textId="1BE86236" w:rsidR="003E18DD" w:rsidRPr="00AB08C1" w:rsidRDefault="003E60A0" w:rsidP="00B937BA">
      <w:pPr>
        <w:pStyle w:val="ListParagraph"/>
        <w:numPr>
          <w:ilvl w:val="0"/>
          <w:numId w:val="43"/>
        </w:numPr>
        <w:tabs>
          <w:tab w:val="left" w:pos="9060"/>
        </w:tabs>
        <w:rPr>
          <w:rFonts w:cstheme="minorHAnsi"/>
          <w:sz w:val="22"/>
          <w:szCs w:val="22"/>
        </w:rPr>
      </w:pPr>
      <w:hyperlink r:id="rId35" w:history="1">
        <w:r w:rsidRPr="00AB08C1">
          <w:rPr>
            <w:rStyle w:val="Hyperlink"/>
            <w:rFonts w:cstheme="minorHAnsi"/>
            <w:sz w:val="22"/>
            <w:szCs w:val="22"/>
          </w:rPr>
          <w:t>How do I correct myself or others when the wrong pronoun is used?</w:t>
        </w:r>
      </w:hyperlink>
    </w:p>
    <w:p w14:paraId="2240FC5B" w14:textId="77777777" w:rsidR="002D0DAE" w:rsidRPr="00AB08C1" w:rsidRDefault="002D0DAE" w:rsidP="00B937BA">
      <w:pPr>
        <w:tabs>
          <w:tab w:val="left" w:pos="9060"/>
        </w:tabs>
        <w:rPr>
          <w:rFonts w:cstheme="minorHAnsi"/>
          <w:b/>
          <w:bCs/>
          <w:sz w:val="22"/>
          <w:szCs w:val="22"/>
        </w:rPr>
      </w:pPr>
    </w:p>
    <w:p w14:paraId="17C27748" w14:textId="3D0C7714" w:rsidR="00B937BA" w:rsidRPr="00AB08C1" w:rsidRDefault="00B951D7" w:rsidP="00B937BA">
      <w:pPr>
        <w:tabs>
          <w:tab w:val="left" w:pos="9060"/>
        </w:tabs>
        <w:rPr>
          <w:rFonts w:cstheme="minorHAnsi"/>
          <w:b/>
          <w:bCs/>
          <w:sz w:val="22"/>
          <w:szCs w:val="22"/>
        </w:rPr>
      </w:pPr>
      <w:r w:rsidRPr="00AB08C1">
        <w:rPr>
          <w:rFonts w:cstheme="minorHAnsi"/>
          <w:b/>
          <w:bCs/>
          <w:sz w:val="22"/>
          <w:szCs w:val="22"/>
        </w:rPr>
        <w:t>Additional Student Support Services</w:t>
      </w:r>
    </w:p>
    <w:p w14:paraId="19172386" w14:textId="592C82D9" w:rsidR="005B71A2" w:rsidRPr="00AB08C1" w:rsidRDefault="005B71A2" w:rsidP="00B937BA">
      <w:pPr>
        <w:tabs>
          <w:tab w:val="left" w:pos="9060"/>
        </w:tabs>
        <w:rPr>
          <w:rFonts w:cstheme="minorHAnsi"/>
          <w:sz w:val="22"/>
          <w:szCs w:val="22"/>
        </w:rPr>
      </w:pPr>
      <w:r w:rsidRPr="00AB08C1">
        <w:rPr>
          <w:rFonts w:cstheme="minorHAnsi"/>
          <w:sz w:val="22"/>
          <w:szCs w:val="22"/>
        </w:rPr>
        <w:t>• Registrar (</w:t>
      </w:r>
      <w:hyperlink r:id="rId36" w:history="1">
        <w:r w:rsidRPr="00AB08C1">
          <w:rPr>
            <w:rStyle w:val="Hyperlink"/>
            <w:rFonts w:cstheme="minorHAnsi"/>
            <w:sz w:val="22"/>
            <w:szCs w:val="22"/>
          </w:rPr>
          <w:t>https://registrar.unt.edu/registration</w:t>
        </w:r>
      </w:hyperlink>
      <w:r w:rsidRPr="00AB08C1">
        <w:rPr>
          <w:rFonts w:cstheme="minorHAnsi"/>
          <w:sz w:val="22"/>
          <w:szCs w:val="22"/>
        </w:rPr>
        <w:t xml:space="preserve">) </w:t>
      </w:r>
    </w:p>
    <w:p w14:paraId="76ADB13E" w14:textId="16F7DFF9" w:rsidR="005B71A2" w:rsidRPr="00AB08C1" w:rsidRDefault="005B71A2" w:rsidP="00B937BA">
      <w:pPr>
        <w:tabs>
          <w:tab w:val="left" w:pos="9060"/>
        </w:tabs>
        <w:rPr>
          <w:rFonts w:cstheme="minorHAnsi"/>
          <w:sz w:val="22"/>
          <w:szCs w:val="22"/>
        </w:rPr>
      </w:pPr>
      <w:r w:rsidRPr="00AB08C1">
        <w:rPr>
          <w:rFonts w:cstheme="minorHAnsi"/>
          <w:sz w:val="22"/>
          <w:szCs w:val="22"/>
        </w:rPr>
        <w:t>• Financial Aid &amp; Scholarships (</w:t>
      </w:r>
      <w:hyperlink r:id="rId37" w:history="1">
        <w:r w:rsidRPr="00AB08C1">
          <w:rPr>
            <w:rStyle w:val="Hyperlink"/>
            <w:rFonts w:cstheme="minorHAnsi"/>
            <w:sz w:val="22"/>
            <w:szCs w:val="22"/>
          </w:rPr>
          <w:t>https://financialaid.unt.edu/</w:t>
        </w:r>
      </w:hyperlink>
      <w:r w:rsidRPr="00AB08C1">
        <w:rPr>
          <w:rFonts w:cstheme="minorHAnsi"/>
          <w:sz w:val="22"/>
          <w:szCs w:val="22"/>
        </w:rPr>
        <w:t xml:space="preserve">) </w:t>
      </w:r>
    </w:p>
    <w:p w14:paraId="61C5545D" w14:textId="03DB88FA" w:rsidR="005B71A2" w:rsidRPr="00AB08C1" w:rsidRDefault="005B71A2" w:rsidP="00B937BA">
      <w:pPr>
        <w:tabs>
          <w:tab w:val="left" w:pos="9060"/>
        </w:tabs>
        <w:rPr>
          <w:rFonts w:cstheme="minorHAnsi"/>
          <w:sz w:val="22"/>
          <w:szCs w:val="22"/>
        </w:rPr>
      </w:pPr>
      <w:r w:rsidRPr="00AB08C1">
        <w:rPr>
          <w:rFonts w:cstheme="minorHAnsi"/>
          <w:sz w:val="22"/>
          <w:szCs w:val="22"/>
        </w:rPr>
        <w:t>• Student Legal Services (</w:t>
      </w:r>
      <w:hyperlink r:id="rId38" w:history="1">
        <w:r w:rsidRPr="00AB08C1">
          <w:rPr>
            <w:rStyle w:val="Hyperlink"/>
            <w:rFonts w:cstheme="minorHAnsi"/>
            <w:sz w:val="22"/>
            <w:szCs w:val="22"/>
          </w:rPr>
          <w:t>https://studentaffairs.unt.edu/student-legal-services</w:t>
        </w:r>
      </w:hyperlink>
      <w:r w:rsidRPr="00AB08C1">
        <w:rPr>
          <w:rFonts w:cstheme="minorHAnsi"/>
          <w:sz w:val="22"/>
          <w:szCs w:val="22"/>
        </w:rPr>
        <w:t xml:space="preserve">) </w:t>
      </w:r>
    </w:p>
    <w:p w14:paraId="01823898" w14:textId="380E5DD7" w:rsidR="005B71A2" w:rsidRPr="00AB08C1" w:rsidRDefault="005B71A2" w:rsidP="00B937BA">
      <w:pPr>
        <w:tabs>
          <w:tab w:val="left" w:pos="9060"/>
        </w:tabs>
        <w:rPr>
          <w:rFonts w:cstheme="minorHAnsi"/>
          <w:sz w:val="22"/>
          <w:szCs w:val="22"/>
        </w:rPr>
      </w:pPr>
      <w:r w:rsidRPr="00AB08C1">
        <w:rPr>
          <w:rFonts w:cstheme="minorHAnsi"/>
          <w:sz w:val="22"/>
          <w:szCs w:val="22"/>
        </w:rPr>
        <w:t>• Career Center (</w:t>
      </w:r>
      <w:hyperlink r:id="rId39" w:history="1">
        <w:r w:rsidRPr="00AB08C1">
          <w:rPr>
            <w:rStyle w:val="Hyperlink"/>
            <w:rFonts w:cstheme="minorHAnsi"/>
            <w:sz w:val="22"/>
            <w:szCs w:val="22"/>
          </w:rPr>
          <w:t>https://studentaffairs.unt.edu/career-center</w:t>
        </w:r>
      </w:hyperlink>
      <w:r w:rsidRPr="00AB08C1">
        <w:rPr>
          <w:rFonts w:cstheme="minorHAnsi"/>
          <w:sz w:val="22"/>
          <w:szCs w:val="22"/>
        </w:rPr>
        <w:t xml:space="preserve">) </w:t>
      </w:r>
    </w:p>
    <w:p w14:paraId="3C1D9B8B" w14:textId="5DEA93D0" w:rsidR="005B71A2" w:rsidRPr="00AB08C1" w:rsidRDefault="005B71A2" w:rsidP="00B937BA">
      <w:pPr>
        <w:tabs>
          <w:tab w:val="left" w:pos="9060"/>
        </w:tabs>
        <w:rPr>
          <w:rFonts w:cstheme="minorHAnsi"/>
          <w:sz w:val="22"/>
          <w:szCs w:val="22"/>
        </w:rPr>
      </w:pPr>
      <w:r w:rsidRPr="00AB08C1">
        <w:rPr>
          <w:rFonts w:cstheme="minorHAnsi"/>
          <w:sz w:val="22"/>
          <w:szCs w:val="22"/>
        </w:rPr>
        <w:t>• Center for Belonging &amp; Engagement (</w:t>
      </w:r>
      <w:hyperlink r:id="rId40" w:history="1">
        <w:r w:rsidRPr="00AB08C1">
          <w:rPr>
            <w:rStyle w:val="Hyperlink"/>
            <w:rFonts w:cstheme="minorHAnsi"/>
            <w:sz w:val="22"/>
            <w:szCs w:val="22"/>
          </w:rPr>
          <w:t>https://studentaffairs.unt.edu/center-for-belonging-andengagement</w:t>
        </w:r>
      </w:hyperlink>
      <w:r w:rsidRPr="00AB08C1">
        <w:rPr>
          <w:rFonts w:cstheme="minorHAnsi"/>
          <w:sz w:val="22"/>
          <w:szCs w:val="22"/>
        </w:rPr>
        <w:t xml:space="preserve">) </w:t>
      </w:r>
    </w:p>
    <w:p w14:paraId="73F274B0" w14:textId="191EC22C" w:rsidR="005B71A2" w:rsidRPr="00AB08C1" w:rsidRDefault="005B71A2" w:rsidP="00B937BA">
      <w:pPr>
        <w:tabs>
          <w:tab w:val="left" w:pos="9060"/>
        </w:tabs>
        <w:rPr>
          <w:rFonts w:cstheme="minorHAnsi"/>
          <w:sz w:val="22"/>
          <w:szCs w:val="22"/>
        </w:rPr>
      </w:pPr>
      <w:r w:rsidRPr="00AB08C1">
        <w:rPr>
          <w:rFonts w:cstheme="minorHAnsi"/>
          <w:sz w:val="22"/>
          <w:szCs w:val="22"/>
        </w:rPr>
        <w:t>• UNT Food Pantry (</w:t>
      </w:r>
      <w:hyperlink r:id="rId41" w:history="1">
        <w:r w:rsidRPr="00AB08C1">
          <w:rPr>
            <w:rStyle w:val="Hyperlink"/>
            <w:rFonts w:cstheme="minorHAnsi"/>
            <w:sz w:val="22"/>
            <w:szCs w:val="22"/>
          </w:rPr>
          <w:t>https://studentaffairs.unt.edu/desresources/programs/foodpantry/index.html</w:t>
        </w:r>
      </w:hyperlink>
      <w:r w:rsidRPr="00AB08C1">
        <w:rPr>
          <w:rFonts w:cstheme="minorHAnsi"/>
          <w:sz w:val="22"/>
          <w:szCs w:val="22"/>
        </w:rPr>
        <w:t>)</w:t>
      </w:r>
    </w:p>
    <w:p w14:paraId="258B7088" w14:textId="34D2A829" w:rsidR="00D758B5" w:rsidRPr="00AB08C1" w:rsidRDefault="00D758B5" w:rsidP="00B937BA">
      <w:pPr>
        <w:tabs>
          <w:tab w:val="left" w:pos="9060"/>
        </w:tabs>
        <w:rPr>
          <w:rFonts w:cstheme="minorHAnsi"/>
          <w:b/>
          <w:bCs/>
          <w:sz w:val="22"/>
          <w:szCs w:val="22"/>
        </w:rPr>
      </w:pPr>
      <w:r w:rsidRPr="00AB08C1">
        <w:rPr>
          <w:rFonts w:cstheme="minorHAnsi"/>
          <w:b/>
          <w:bCs/>
          <w:sz w:val="22"/>
          <w:szCs w:val="22"/>
        </w:rPr>
        <w:t>Academic Support Services</w:t>
      </w:r>
    </w:p>
    <w:p w14:paraId="144C6826" w14:textId="3D2C32CB" w:rsidR="00E638F5" w:rsidRPr="00AB08C1" w:rsidRDefault="00E638F5" w:rsidP="00B937BA">
      <w:pPr>
        <w:tabs>
          <w:tab w:val="left" w:pos="9060"/>
        </w:tabs>
        <w:rPr>
          <w:rFonts w:cstheme="minorHAnsi"/>
          <w:sz w:val="22"/>
          <w:szCs w:val="22"/>
        </w:rPr>
      </w:pPr>
      <w:r w:rsidRPr="00AB08C1">
        <w:rPr>
          <w:rFonts w:cstheme="minorHAnsi"/>
          <w:sz w:val="22"/>
          <w:szCs w:val="22"/>
        </w:rPr>
        <w:t>• Online Student Resources (</w:t>
      </w:r>
      <w:hyperlink r:id="rId42" w:history="1">
        <w:r w:rsidRPr="00AB08C1">
          <w:rPr>
            <w:rStyle w:val="Hyperlink"/>
            <w:rFonts w:cstheme="minorHAnsi"/>
            <w:sz w:val="22"/>
            <w:szCs w:val="22"/>
          </w:rPr>
          <w:t>https://clear.unt.edu/canvas/student-resources</w:t>
        </w:r>
      </w:hyperlink>
      <w:r w:rsidRPr="00AB08C1">
        <w:rPr>
          <w:rFonts w:cstheme="minorHAnsi"/>
          <w:sz w:val="22"/>
          <w:szCs w:val="22"/>
        </w:rPr>
        <w:t xml:space="preserve">) </w:t>
      </w:r>
    </w:p>
    <w:p w14:paraId="2268CBC4" w14:textId="56027D30" w:rsidR="00E638F5" w:rsidRPr="00AB08C1" w:rsidRDefault="00E638F5" w:rsidP="00B937BA">
      <w:pPr>
        <w:tabs>
          <w:tab w:val="left" w:pos="9060"/>
        </w:tabs>
        <w:rPr>
          <w:rFonts w:cstheme="minorHAnsi"/>
          <w:sz w:val="22"/>
          <w:szCs w:val="22"/>
        </w:rPr>
      </w:pPr>
      <w:r w:rsidRPr="00AB08C1">
        <w:rPr>
          <w:rFonts w:cstheme="minorHAnsi"/>
          <w:sz w:val="22"/>
          <w:szCs w:val="22"/>
        </w:rPr>
        <w:t>• Academic Success Center (</w:t>
      </w:r>
      <w:hyperlink r:id="rId43" w:history="1">
        <w:r w:rsidRPr="00AB08C1">
          <w:rPr>
            <w:rStyle w:val="Hyperlink"/>
            <w:rFonts w:cstheme="minorHAnsi"/>
            <w:sz w:val="22"/>
            <w:szCs w:val="22"/>
          </w:rPr>
          <w:t>https://success.unt.edu/asc</w:t>
        </w:r>
      </w:hyperlink>
      <w:r w:rsidRPr="00AB08C1">
        <w:rPr>
          <w:rFonts w:cstheme="minorHAnsi"/>
          <w:sz w:val="22"/>
          <w:szCs w:val="22"/>
        </w:rPr>
        <w:t xml:space="preserve">) </w:t>
      </w:r>
    </w:p>
    <w:p w14:paraId="5815CF31" w14:textId="4A434FD8" w:rsidR="00E638F5" w:rsidRPr="00AB08C1" w:rsidRDefault="00E638F5" w:rsidP="00B937BA">
      <w:pPr>
        <w:tabs>
          <w:tab w:val="left" w:pos="9060"/>
        </w:tabs>
        <w:rPr>
          <w:rFonts w:cstheme="minorHAnsi"/>
          <w:sz w:val="22"/>
          <w:szCs w:val="22"/>
        </w:rPr>
      </w:pPr>
      <w:r w:rsidRPr="00AB08C1">
        <w:rPr>
          <w:rFonts w:cstheme="minorHAnsi"/>
          <w:sz w:val="22"/>
          <w:szCs w:val="22"/>
        </w:rPr>
        <w:t>• UNT Libraries (</w:t>
      </w:r>
      <w:hyperlink r:id="rId44" w:history="1">
        <w:r w:rsidRPr="00AB08C1">
          <w:rPr>
            <w:rStyle w:val="Hyperlink"/>
            <w:rFonts w:cstheme="minorHAnsi"/>
            <w:sz w:val="22"/>
            <w:szCs w:val="22"/>
          </w:rPr>
          <w:t>https://library.unt.edu/</w:t>
        </w:r>
      </w:hyperlink>
      <w:r w:rsidRPr="00AB08C1">
        <w:rPr>
          <w:rFonts w:cstheme="minorHAnsi"/>
          <w:sz w:val="22"/>
          <w:szCs w:val="22"/>
        </w:rPr>
        <w:t xml:space="preserve">) </w:t>
      </w:r>
    </w:p>
    <w:p w14:paraId="22FE0299" w14:textId="24939C3C" w:rsidR="00E638F5" w:rsidRPr="00AB08C1" w:rsidRDefault="00E638F5" w:rsidP="00B937BA">
      <w:pPr>
        <w:tabs>
          <w:tab w:val="left" w:pos="9060"/>
        </w:tabs>
        <w:rPr>
          <w:rFonts w:cstheme="minorHAnsi"/>
          <w:sz w:val="22"/>
          <w:szCs w:val="22"/>
        </w:rPr>
      </w:pPr>
      <w:r w:rsidRPr="00AB08C1">
        <w:rPr>
          <w:rFonts w:cstheme="minorHAnsi"/>
          <w:sz w:val="22"/>
          <w:szCs w:val="22"/>
        </w:rPr>
        <w:t>• UNT Writing Center (</w:t>
      </w:r>
      <w:hyperlink r:id="rId45" w:history="1">
        <w:r w:rsidRPr="00AB08C1">
          <w:rPr>
            <w:rStyle w:val="Hyperlink"/>
            <w:rFonts w:cstheme="minorHAnsi"/>
            <w:sz w:val="22"/>
            <w:szCs w:val="22"/>
          </w:rPr>
          <w:t>http://writingcenter.unt.edu/</w:t>
        </w:r>
      </w:hyperlink>
      <w:r w:rsidRPr="00AB08C1">
        <w:rPr>
          <w:rFonts w:cstheme="minorHAnsi"/>
          <w:sz w:val="22"/>
          <w:szCs w:val="22"/>
        </w:rPr>
        <w:t xml:space="preserve">) </w:t>
      </w:r>
    </w:p>
    <w:p w14:paraId="5CB232B7" w14:textId="3B5163A9" w:rsidR="004265BC" w:rsidRPr="0096582A" w:rsidRDefault="00E638F5" w:rsidP="00B937BA">
      <w:pPr>
        <w:tabs>
          <w:tab w:val="left" w:pos="9060"/>
        </w:tabs>
        <w:rPr>
          <w:rFonts w:cstheme="minorHAnsi"/>
        </w:rPr>
      </w:pPr>
      <w:r w:rsidRPr="00AB08C1">
        <w:rPr>
          <w:rFonts w:cstheme="minorHAnsi"/>
          <w:sz w:val="22"/>
          <w:szCs w:val="22"/>
        </w:rPr>
        <w:t>• Math Lab (</w:t>
      </w:r>
      <w:hyperlink r:id="rId46" w:history="1">
        <w:r w:rsidRPr="00AB08C1">
          <w:rPr>
            <w:rStyle w:val="Hyperlink"/>
            <w:rFonts w:cstheme="minorHAnsi"/>
            <w:sz w:val="22"/>
            <w:szCs w:val="22"/>
          </w:rPr>
          <w:t>https://math.unt.edu/mathlab</w:t>
        </w:r>
      </w:hyperlink>
      <w:r w:rsidRPr="0096582A">
        <w:rPr>
          <w:rFonts w:cstheme="minorHAnsi"/>
        </w:rPr>
        <w:t>)</w:t>
      </w:r>
    </w:p>
    <w:p w14:paraId="1C2A9AD6" w14:textId="77777777" w:rsidR="004265BC" w:rsidRDefault="004265BC" w:rsidP="00B937BA">
      <w:pPr>
        <w:tabs>
          <w:tab w:val="left" w:pos="9060"/>
        </w:tabs>
        <w:rPr>
          <w:rFonts w:cstheme="minorHAnsi"/>
        </w:rPr>
      </w:pPr>
    </w:p>
    <w:p w14:paraId="051991F2" w14:textId="77777777" w:rsidR="00A1537A" w:rsidRDefault="00A1537A" w:rsidP="00B937BA">
      <w:pPr>
        <w:tabs>
          <w:tab w:val="left" w:pos="9060"/>
        </w:tabs>
        <w:rPr>
          <w:rFonts w:cstheme="minorHAnsi"/>
        </w:rPr>
      </w:pPr>
    </w:p>
    <w:p w14:paraId="4E5F3CA4" w14:textId="77777777" w:rsidR="00A1537A" w:rsidRDefault="00A1537A" w:rsidP="00B937BA">
      <w:pPr>
        <w:tabs>
          <w:tab w:val="left" w:pos="9060"/>
        </w:tabs>
        <w:rPr>
          <w:rFonts w:cstheme="minorHAnsi"/>
        </w:rPr>
      </w:pPr>
    </w:p>
    <w:p w14:paraId="22A207C9" w14:textId="77777777" w:rsidR="00A1537A" w:rsidRDefault="00A1537A" w:rsidP="00B937BA">
      <w:pPr>
        <w:tabs>
          <w:tab w:val="left" w:pos="9060"/>
        </w:tabs>
        <w:rPr>
          <w:rFonts w:cstheme="minorHAnsi"/>
        </w:rPr>
      </w:pPr>
    </w:p>
    <w:p w14:paraId="615BBEDB" w14:textId="77777777" w:rsidR="00A1537A" w:rsidRDefault="00A1537A" w:rsidP="00B937BA">
      <w:pPr>
        <w:tabs>
          <w:tab w:val="left" w:pos="9060"/>
        </w:tabs>
        <w:rPr>
          <w:rFonts w:cstheme="minorHAnsi"/>
        </w:rPr>
      </w:pPr>
    </w:p>
    <w:p w14:paraId="311B5F73" w14:textId="77777777" w:rsidR="00A1537A" w:rsidRDefault="00A1537A" w:rsidP="00B937BA">
      <w:pPr>
        <w:tabs>
          <w:tab w:val="left" w:pos="9060"/>
        </w:tabs>
        <w:rPr>
          <w:rFonts w:cstheme="minorHAnsi"/>
        </w:rPr>
      </w:pPr>
    </w:p>
    <w:p w14:paraId="11776F93" w14:textId="77777777" w:rsidR="00A1537A" w:rsidRDefault="00A1537A" w:rsidP="00B937BA">
      <w:pPr>
        <w:tabs>
          <w:tab w:val="left" w:pos="9060"/>
        </w:tabs>
        <w:rPr>
          <w:rFonts w:cstheme="minorHAnsi"/>
        </w:rPr>
      </w:pPr>
    </w:p>
    <w:p w14:paraId="127DD9CC" w14:textId="77777777" w:rsidR="00AB08C1" w:rsidRDefault="00AB08C1" w:rsidP="00B937BA">
      <w:pPr>
        <w:tabs>
          <w:tab w:val="left" w:pos="9060"/>
        </w:tabs>
        <w:rPr>
          <w:rFonts w:cstheme="minorHAnsi"/>
        </w:rPr>
      </w:pPr>
    </w:p>
    <w:p w14:paraId="71C92B04" w14:textId="04AF3E9F" w:rsidR="00AB08C1" w:rsidRDefault="00AB08C1" w:rsidP="00B937BA">
      <w:pPr>
        <w:tabs>
          <w:tab w:val="left" w:pos="9060"/>
        </w:tabs>
        <w:rPr>
          <w:rFonts w:cstheme="minorHAnsi"/>
        </w:rPr>
      </w:pPr>
    </w:p>
    <w:p w14:paraId="41D97469" w14:textId="77777777" w:rsidR="00C42783" w:rsidRDefault="00C42783" w:rsidP="00B937BA">
      <w:pPr>
        <w:tabs>
          <w:tab w:val="left" w:pos="9060"/>
        </w:tabs>
        <w:rPr>
          <w:rFonts w:cstheme="minorHAnsi"/>
        </w:rPr>
      </w:pPr>
    </w:p>
    <w:p w14:paraId="7BC27959" w14:textId="77777777" w:rsidR="00C42783" w:rsidRDefault="00C42783" w:rsidP="00B937BA">
      <w:pPr>
        <w:tabs>
          <w:tab w:val="left" w:pos="9060"/>
        </w:tabs>
        <w:rPr>
          <w:rFonts w:cstheme="minorHAnsi"/>
        </w:rPr>
      </w:pPr>
    </w:p>
    <w:p w14:paraId="5FF015CC" w14:textId="77777777" w:rsidR="00C42783" w:rsidRDefault="00C42783" w:rsidP="00B937BA">
      <w:pPr>
        <w:tabs>
          <w:tab w:val="left" w:pos="9060"/>
        </w:tabs>
        <w:rPr>
          <w:rFonts w:cstheme="minorHAnsi"/>
        </w:rPr>
      </w:pPr>
    </w:p>
    <w:p w14:paraId="2C027F1F" w14:textId="77777777" w:rsidR="00C42783" w:rsidRDefault="00C42783" w:rsidP="00B937BA">
      <w:pPr>
        <w:tabs>
          <w:tab w:val="left" w:pos="9060"/>
        </w:tabs>
        <w:rPr>
          <w:rFonts w:cstheme="minorHAnsi"/>
        </w:rPr>
      </w:pPr>
    </w:p>
    <w:p w14:paraId="2C557B47" w14:textId="77777777" w:rsidR="00C42783" w:rsidRDefault="00C42783" w:rsidP="00B937BA">
      <w:pPr>
        <w:tabs>
          <w:tab w:val="left" w:pos="9060"/>
        </w:tabs>
        <w:rPr>
          <w:rFonts w:cstheme="minorHAnsi"/>
        </w:rPr>
      </w:pPr>
    </w:p>
    <w:p w14:paraId="1F339402" w14:textId="77777777" w:rsidR="00C42783" w:rsidRDefault="00C42783" w:rsidP="00B937BA">
      <w:pPr>
        <w:tabs>
          <w:tab w:val="left" w:pos="9060"/>
        </w:tabs>
        <w:rPr>
          <w:rFonts w:cstheme="minorHAnsi"/>
        </w:rPr>
      </w:pPr>
    </w:p>
    <w:p w14:paraId="5FC6EB93" w14:textId="77777777" w:rsidR="00C42783" w:rsidRDefault="00C42783" w:rsidP="00B937BA">
      <w:pPr>
        <w:tabs>
          <w:tab w:val="left" w:pos="9060"/>
        </w:tabs>
        <w:rPr>
          <w:rFonts w:cstheme="minorHAnsi"/>
        </w:rPr>
      </w:pPr>
    </w:p>
    <w:p w14:paraId="51BCE973" w14:textId="77777777" w:rsidR="00A1537A" w:rsidRDefault="00A1537A" w:rsidP="00B937BA">
      <w:pPr>
        <w:tabs>
          <w:tab w:val="left" w:pos="9060"/>
        </w:tabs>
        <w:rPr>
          <w:rFonts w:cstheme="minorHAnsi"/>
        </w:rPr>
      </w:pPr>
    </w:p>
    <w:p w14:paraId="6583538C" w14:textId="77777777" w:rsidR="00EF3747" w:rsidRDefault="00EF3747" w:rsidP="00EF3747">
      <w:pPr>
        <w:tabs>
          <w:tab w:val="left" w:pos="9060"/>
        </w:tabs>
        <w:rPr>
          <w:rFonts w:cstheme="minorHAnsi"/>
        </w:rPr>
      </w:pPr>
    </w:p>
    <w:p w14:paraId="6C1EB384" w14:textId="44B16BDA" w:rsidR="00E86326" w:rsidRPr="00AB08C1" w:rsidRDefault="00636D09" w:rsidP="00EF3747">
      <w:pPr>
        <w:tabs>
          <w:tab w:val="left" w:pos="9060"/>
        </w:tabs>
        <w:jc w:val="center"/>
        <w:rPr>
          <w:rFonts w:cstheme="minorHAnsi"/>
          <w:b/>
          <w:bCs/>
        </w:rPr>
      </w:pPr>
      <w:r w:rsidRPr="00AB08C1">
        <w:rPr>
          <w:rFonts w:cstheme="minorHAnsi"/>
          <w:b/>
          <w:bCs/>
        </w:rPr>
        <w:lastRenderedPageBreak/>
        <w:t>COURSE OUTLINE, READINGS, &amp; ASSIGNMENTS</w:t>
      </w:r>
    </w:p>
    <w:p w14:paraId="403EB4EA" w14:textId="6593E7AD" w:rsidR="00404ED2" w:rsidRDefault="002021C8" w:rsidP="00404ED2">
      <w:pPr>
        <w:tabs>
          <w:tab w:val="left" w:pos="9060"/>
        </w:tabs>
        <w:jc w:val="center"/>
        <w:rPr>
          <w:rFonts w:cstheme="minorHAnsi"/>
          <w:i/>
          <w:iCs/>
          <w:sz w:val="22"/>
          <w:szCs w:val="22"/>
        </w:rPr>
      </w:pPr>
      <w:r w:rsidRPr="00AB08C1">
        <w:rPr>
          <w:rFonts w:cstheme="minorHAnsi"/>
          <w:i/>
          <w:iCs/>
          <w:sz w:val="22"/>
          <w:szCs w:val="22"/>
        </w:rPr>
        <w:t xml:space="preserve">It is expected that readings will be done </w:t>
      </w:r>
      <w:r w:rsidR="001478CA" w:rsidRPr="00AB08C1">
        <w:rPr>
          <w:rFonts w:cstheme="minorHAnsi"/>
          <w:b/>
          <w:bCs/>
          <w:i/>
          <w:iCs/>
          <w:sz w:val="22"/>
          <w:szCs w:val="22"/>
        </w:rPr>
        <w:t>prior</w:t>
      </w:r>
      <w:r w:rsidR="00613C2D" w:rsidRPr="00AB08C1">
        <w:rPr>
          <w:rFonts w:cstheme="minorHAnsi"/>
          <w:i/>
          <w:iCs/>
          <w:sz w:val="22"/>
          <w:szCs w:val="22"/>
        </w:rPr>
        <w:t xml:space="preserve"> </w:t>
      </w:r>
      <w:r w:rsidR="001478CA" w:rsidRPr="00AB08C1">
        <w:rPr>
          <w:rFonts w:cstheme="minorHAnsi"/>
          <w:i/>
          <w:iCs/>
          <w:sz w:val="22"/>
          <w:szCs w:val="22"/>
        </w:rPr>
        <w:t>to class meetings.</w:t>
      </w:r>
    </w:p>
    <w:p w14:paraId="1DF848F5" w14:textId="7F835A08" w:rsidR="00404ED2" w:rsidRPr="00AB08C1" w:rsidRDefault="000D65E7" w:rsidP="00E86326">
      <w:pPr>
        <w:tabs>
          <w:tab w:val="left" w:pos="9060"/>
        </w:tabs>
        <w:jc w:val="center"/>
        <w:rPr>
          <w:rFonts w:cstheme="minorHAnsi"/>
          <w:i/>
          <w:iCs/>
          <w:sz w:val="22"/>
          <w:szCs w:val="22"/>
        </w:rPr>
      </w:pPr>
      <w:r w:rsidRPr="00AB08C1">
        <w:rPr>
          <w:rFonts w:cstheme="minorHAnsi"/>
          <w:i/>
          <w:iCs/>
          <w:sz w:val="22"/>
          <w:szCs w:val="22"/>
        </w:rPr>
        <w:t xml:space="preserve">The professor reserves the right to modify the schedule, as course needs </w:t>
      </w:r>
      <w:proofErr w:type="gramStart"/>
      <w:r w:rsidRPr="00AB08C1">
        <w:rPr>
          <w:rFonts w:cstheme="minorHAnsi"/>
          <w:i/>
          <w:iCs/>
          <w:sz w:val="22"/>
          <w:szCs w:val="22"/>
        </w:rPr>
        <w:t>dictate</w:t>
      </w:r>
      <w:proofErr w:type="gramEnd"/>
    </w:p>
    <w:tbl>
      <w:tblPr>
        <w:tblW w:w="10244" w:type="dxa"/>
        <w:tblLook w:val="04A0" w:firstRow="1" w:lastRow="0" w:firstColumn="1" w:lastColumn="0" w:noHBand="0" w:noVBand="1"/>
      </w:tblPr>
      <w:tblGrid>
        <w:gridCol w:w="1198"/>
        <w:gridCol w:w="329"/>
        <w:gridCol w:w="3328"/>
        <w:gridCol w:w="360"/>
        <w:gridCol w:w="2497"/>
        <w:gridCol w:w="329"/>
        <w:gridCol w:w="2203"/>
      </w:tblGrid>
      <w:tr w:rsidR="00404ED2" w:rsidRPr="009F4EBC" w14:paraId="453EADBB" w14:textId="77777777" w:rsidTr="00404ED2">
        <w:trPr>
          <w:trHeight w:val="363"/>
        </w:trPr>
        <w:tc>
          <w:tcPr>
            <w:tcW w:w="1198" w:type="dxa"/>
            <w:tcBorders>
              <w:top w:val="single" w:sz="4" w:space="0" w:color="auto"/>
              <w:left w:val="single" w:sz="4" w:space="0" w:color="auto"/>
              <w:bottom w:val="single" w:sz="4" w:space="0" w:color="auto"/>
              <w:right w:val="single" w:sz="4" w:space="0" w:color="auto"/>
            </w:tcBorders>
            <w:noWrap/>
            <w:hideMark/>
          </w:tcPr>
          <w:p w14:paraId="37BBEA00"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Class</w:t>
            </w:r>
          </w:p>
        </w:tc>
        <w:tc>
          <w:tcPr>
            <w:tcW w:w="3657" w:type="dxa"/>
            <w:gridSpan w:val="2"/>
            <w:tcBorders>
              <w:top w:val="single" w:sz="4" w:space="0" w:color="auto"/>
              <w:left w:val="nil"/>
              <w:bottom w:val="nil"/>
              <w:right w:val="single" w:sz="4" w:space="0" w:color="000000"/>
            </w:tcBorders>
            <w:noWrap/>
            <w:hideMark/>
          </w:tcPr>
          <w:p w14:paraId="3F0CC9B5"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Course Topics</w:t>
            </w:r>
          </w:p>
        </w:tc>
        <w:tc>
          <w:tcPr>
            <w:tcW w:w="2857" w:type="dxa"/>
            <w:gridSpan w:val="2"/>
            <w:tcBorders>
              <w:top w:val="single" w:sz="4" w:space="0" w:color="auto"/>
              <w:left w:val="nil"/>
              <w:bottom w:val="nil"/>
              <w:right w:val="nil"/>
            </w:tcBorders>
            <w:hideMark/>
          </w:tcPr>
          <w:p w14:paraId="68A2F812"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Readings</w:t>
            </w:r>
          </w:p>
        </w:tc>
        <w:tc>
          <w:tcPr>
            <w:tcW w:w="2532" w:type="dxa"/>
            <w:gridSpan w:val="2"/>
            <w:tcBorders>
              <w:top w:val="single" w:sz="4" w:space="0" w:color="auto"/>
              <w:left w:val="single" w:sz="4" w:space="0" w:color="auto"/>
              <w:bottom w:val="nil"/>
              <w:right w:val="single" w:sz="4" w:space="0" w:color="000000"/>
            </w:tcBorders>
            <w:hideMark/>
          </w:tcPr>
          <w:p w14:paraId="4F13CA24"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Assignments</w:t>
            </w:r>
          </w:p>
        </w:tc>
      </w:tr>
      <w:tr w:rsidR="00F045F1" w:rsidRPr="009F4EBC" w14:paraId="058D600E" w14:textId="77777777" w:rsidTr="00404ED2">
        <w:trPr>
          <w:trHeight w:val="532"/>
        </w:trPr>
        <w:tc>
          <w:tcPr>
            <w:tcW w:w="1198" w:type="dxa"/>
            <w:vMerge w:val="restart"/>
            <w:tcBorders>
              <w:top w:val="nil"/>
              <w:left w:val="single" w:sz="4" w:space="0" w:color="auto"/>
              <w:bottom w:val="single" w:sz="4" w:space="0" w:color="000000"/>
              <w:right w:val="single" w:sz="4" w:space="0" w:color="auto"/>
            </w:tcBorders>
            <w:hideMark/>
          </w:tcPr>
          <w:p w14:paraId="109BB2EE"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Week 1</w:t>
            </w:r>
            <w:r w:rsidRPr="009F4EBC">
              <w:rPr>
                <w:rFonts w:ascii="Calibri body" w:eastAsia="Times New Roman" w:hAnsi="Calibri body" w:cs="Times New Roman"/>
                <w:color w:val="000000"/>
                <w:kern w:val="0"/>
                <w:sz w:val="22"/>
                <w:szCs w:val="22"/>
                <w14:ligatures w14:val="none"/>
              </w:rPr>
              <w:br/>
              <w:t>Jan 13</w:t>
            </w:r>
          </w:p>
        </w:tc>
        <w:tc>
          <w:tcPr>
            <w:tcW w:w="329" w:type="dxa"/>
            <w:tcBorders>
              <w:top w:val="single" w:sz="4" w:space="0" w:color="auto"/>
              <w:left w:val="nil"/>
              <w:bottom w:val="nil"/>
              <w:right w:val="nil"/>
            </w:tcBorders>
            <w:noWrap/>
            <w:hideMark/>
          </w:tcPr>
          <w:p w14:paraId="402C1FB0"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single" w:sz="4" w:space="0" w:color="auto"/>
              <w:left w:val="nil"/>
              <w:bottom w:val="nil"/>
              <w:right w:val="single" w:sz="4" w:space="0" w:color="auto"/>
            </w:tcBorders>
            <w:hideMark/>
          </w:tcPr>
          <w:p w14:paraId="77C88ADC"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General introductions &amp; discussion</w:t>
            </w:r>
          </w:p>
        </w:tc>
        <w:tc>
          <w:tcPr>
            <w:tcW w:w="360" w:type="dxa"/>
            <w:tcBorders>
              <w:top w:val="single" w:sz="4" w:space="0" w:color="auto"/>
              <w:left w:val="nil"/>
              <w:bottom w:val="nil"/>
              <w:right w:val="nil"/>
            </w:tcBorders>
            <w:hideMark/>
          </w:tcPr>
          <w:p w14:paraId="638417A6"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497" w:type="dxa"/>
            <w:vMerge w:val="restart"/>
            <w:tcBorders>
              <w:top w:val="single" w:sz="4" w:space="0" w:color="auto"/>
              <w:left w:val="nil"/>
              <w:bottom w:val="single" w:sz="4" w:space="0" w:color="000000"/>
              <w:right w:val="single" w:sz="4" w:space="0" w:color="auto"/>
            </w:tcBorders>
            <w:hideMark/>
          </w:tcPr>
          <w:p w14:paraId="5D8C33B7"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329" w:type="dxa"/>
            <w:tcBorders>
              <w:top w:val="single" w:sz="4" w:space="0" w:color="auto"/>
              <w:left w:val="nil"/>
              <w:bottom w:val="nil"/>
              <w:right w:val="nil"/>
            </w:tcBorders>
            <w:noWrap/>
            <w:hideMark/>
          </w:tcPr>
          <w:p w14:paraId="66A8C959"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203" w:type="dxa"/>
            <w:vMerge w:val="restart"/>
            <w:tcBorders>
              <w:top w:val="single" w:sz="4" w:space="0" w:color="auto"/>
              <w:left w:val="nil"/>
              <w:bottom w:val="single" w:sz="4" w:space="0" w:color="000000"/>
              <w:right w:val="single" w:sz="4" w:space="0" w:color="auto"/>
            </w:tcBorders>
            <w:hideMark/>
          </w:tcPr>
          <w:p w14:paraId="74413B50"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r>
      <w:tr w:rsidR="00F045F1" w:rsidRPr="009F4EBC" w14:paraId="2273C184" w14:textId="77777777" w:rsidTr="00404ED2">
        <w:trPr>
          <w:trHeight w:val="546"/>
        </w:trPr>
        <w:tc>
          <w:tcPr>
            <w:tcW w:w="1198" w:type="dxa"/>
            <w:vMerge/>
            <w:tcBorders>
              <w:top w:val="nil"/>
              <w:left w:val="single" w:sz="4" w:space="0" w:color="auto"/>
              <w:bottom w:val="single" w:sz="4" w:space="0" w:color="000000"/>
              <w:right w:val="single" w:sz="4" w:space="0" w:color="auto"/>
            </w:tcBorders>
            <w:vAlign w:val="center"/>
            <w:hideMark/>
          </w:tcPr>
          <w:p w14:paraId="1BAAB375"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nil"/>
              <w:right w:val="nil"/>
            </w:tcBorders>
            <w:noWrap/>
            <w:hideMark/>
          </w:tcPr>
          <w:p w14:paraId="7EB35615"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40FA67E1"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Course introduction &amp; syllabus review</w:t>
            </w:r>
          </w:p>
        </w:tc>
        <w:tc>
          <w:tcPr>
            <w:tcW w:w="360" w:type="dxa"/>
            <w:tcBorders>
              <w:top w:val="nil"/>
              <w:left w:val="nil"/>
              <w:bottom w:val="nil"/>
              <w:right w:val="nil"/>
            </w:tcBorders>
            <w:hideMark/>
          </w:tcPr>
          <w:p w14:paraId="616FED24"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497" w:type="dxa"/>
            <w:vMerge/>
            <w:tcBorders>
              <w:top w:val="single" w:sz="4" w:space="0" w:color="auto"/>
              <w:left w:val="nil"/>
              <w:bottom w:val="single" w:sz="4" w:space="0" w:color="000000"/>
              <w:right w:val="single" w:sz="4" w:space="0" w:color="auto"/>
            </w:tcBorders>
            <w:vAlign w:val="center"/>
            <w:hideMark/>
          </w:tcPr>
          <w:p w14:paraId="1DE96615"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nil"/>
              <w:right w:val="nil"/>
            </w:tcBorders>
            <w:noWrap/>
            <w:hideMark/>
          </w:tcPr>
          <w:p w14:paraId="1DFDEB9A"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203" w:type="dxa"/>
            <w:vMerge/>
            <w:tcBorders>
              <w:top w:val="single" w:sz="4" w:space="0" w:color="auto"/>
              <w:left w:val="nil"/>
              <w:bottom w:val="single" w:sz="4" w:space="0" w:color="000000"/>
              <w:right w:val="single" w:sz="4" w:space="0" w:color="auto"/>
            </w:tcBorders>
            <w:vAlign w:val="center"/>
            <w:hideMark/>
          </w:tcPr>
          <w:p w14:paraId="314440B9"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r w:rsidR="00F045F1" w:rsidRPr="009F4EBC" w14:paraId="6482E27B" w14:textId="77777777" w:rsidTr="00880C55">
        <w:trPr>
          <w:trHeight w:val="278"/>
        </w:trPr>
        <w:tc>
          <w:tcPr>
            <w:tcW w:w="1198" w:type="dxa"/>
            <w:vMerge/>
            <w:tcBorders>
              <w:top w:val="nil"/>
              <w:left w:val="single" w:sz="4" w:space="0" w:color="auto"/>
              <w:bottom w:val="single" w:sz="4" w:space="0" w:color="000000"/>
              <w:right w:val="single" w:sz="4" w:space="0" w:color="auto"/>
            </w:tcBorders>
            <w:vAlign w:val="center"/>
            <w:hideMark/>
          </w:tcPr>
          <w:p w14:paraId="4DD3A34B"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single" w:sz="4" w:space="0" w:color="auto"/>
              <w:right w:val="nil"/>
            </w:tcBorders>
            <w:noWrap/>
            <w:hideMark/>
          </w:tcPr>
          <w:p w14:paraId="4B2C52E1"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single" w:sz="4" w:space="0" w:color="auto"/>
              <w:right w:val="single" w:sz="4" w:space="0" w:color="auto"/>
            </w:tcBorders>
            <w:hideMark/>
          </w:tcPr>
          <w:p w14:paraId="7E746B62"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What is the "welfare state"?</w:t>
            </w:r>
          </w:p>
        </w:tc>
        <w:tc>
          <w:tcPr>
            <w:tcW w:w="360" w:type="dxa"/>
            <w:tcBorders>
              <w:top w:val="nil"/>
              <w:left w:val="nil"/>
              <w:bottom w:val="single" w:sz="4" w:space="0" w:color="auto"/>
              <w:right w:val="nil"/>
            </w:tcBorders>
            <w:hideMark/>
          </w:tcPr>
          <w:p w14:paraId="53489326"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497" w:type="dxa"/>
            <w:vMerge/>
            <w:tcBorders>
              <w:top w:val="single" w:sz="4" w:space="0" w:color="auto"/>
              <w:left w:val="nil"/>
              <w:bottom w:val="single" w:sz="4" w:space="0" w:color="000000"/>
              <w:right w:val="single" w:sz="4" w:space="0" w:color="auto"/>
            </w:tcBorders>
            <w:vAlign w:val="center"/>
            <w:hideMark/>
          </w:tcPr>
          <w:p w14:paraId="2241FF15"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single" w:sz="4" w:space="0" w:color="auto"/>
              <w:right w:val="nil"/>
            </w:tcBorders>
            <w:noWrap/>
            <w:hideMark/>
          </w:tcPr>
          <w:p w14:paraId="58E3A025"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203" w:type="dxa"/>
            <w:vMerge/>
            <w:tcBorders>
              <w:top w:val="single" w:sz="4" w:space="0" w:color="auto"/>
              <w:left w:val="nil"/>
              <w:bottom w:val="single" w:sz="4" w:space="0" w:color="000000"/>
              <w:right w:val="single" w:sz="4" w:space="0" w:color="auto"/>
            </w:tcBorders>
            <w:vAlign w:val="center"/>
            <w:hideMark/>
          </w:tcPr>
          <w:p w14:paraId="2F838B47"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r w:rsidR="00F045F1" w:rsidRPr="009F4EBC" w14:paraId="5A20194F" w14:textId="77777777" w:rsidTr="00404ED2">
        <w:trPr>
          <w:trHeight w:val="350"/>
        </w:trPr>
        <w:tc>
          <w:tcPr>
            <w:tcW w:w="1198" w:type="dxa"/>
            <w:vMerge w:val="restart"/>
            <w:tcBorders>
              <w:top w:val="nil"/>
              <w:left w:val="single" w:sz="4" w:space="0" w:color="auto"/>
              <w:bottom w:val="single" w:sz="4" w:space="0" w:color="000000"/>
              <w:right w:val="single" w:sz="4" w:space="0" w:color="auto"/>
            </w:tcBorders>
            <w:hideMark/>
          </w:tcPr>
          <w:p w14:paraId="0C3771A9"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Week 2</w:t>
            </w:r>
            <w:r w:rsidRPr="009F4EBC">
              <w:rPr>
                <w:rFonts w:ascii="Calibri body" w:eastAsia="Times New Roman" w:hAnsi="Calibri body" w:cs="Times New Roman"/>
                <w:color w:val="000000"/>
                <w:kern w:val="0"/>
                <w:sz w:val="22"/>
                <w:szCs w:val="22"/>
                <w14:ligatures w14:val="none"/>
              </w:rPr>
              <w:br/>
              <w:t>Jan 20</w:t>
            </w:r>
          </w:p>
        </w:tc>
        <w:tc>
          <w:tcPr>
            <w:tcW w:w="329" w:type="dxa"/>
            <w:tcBorders>
              <w:top w:val="nil"/>
              <w:left w:val="nil"/>
              <w:bottom w:val="nil"/>
              <w:right w:val="nil"/>
            </w:tcBorders>
            <w:noWrap/>
            <w:hideMark/>
          </w:tcPr>
          <w:p w14:paraId="4610263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749763FF"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Policy Activity 1</w:t>
            </w:r>
          </w:p>
        </w:tc>
        <w:tc>
          <w:tcPr>
            <w:tcW w:w="360" w:type="dxa"/>
            <w:tcBorders>
              <w:top w:val="nil"/>
              <w:left w:val="nil"/>
              <w:bottom w:val="nil"/>
              <w:right w:val="nil"/>
            </w:tcBorders>
            <w:noWrap/>
            <w:hideMark/>
          </w:tcPr>
          <w:p w14:paraId="6EE4212C"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vMerge w:val="restart"/>
            <w:tcBorders>
              <w:top w:val="nil"/>
              <w:left w:val="nil"/>
              <w:bottom w:val="single" w:sz="4" w:space="0" w:color="000000"/>
              <w:right w:val="single" w:sz="4" w:space="0" w:color="auto"/>
            </w:tcBorders>
            <w:hideMark/>
          </w:tcPr>
          <w:p w14:paraId="40D998C9"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Karger &amp; Stoesz, Ch. 1</w:t>
            </w:r>
          </w:p>
        </w:tc>
        <w:tc>
          <w:tcPr>
            <w:tcW w:w="329" w:type="dxa"/>
            <w:tcBorders>
              <w:top w:val="nil"/>
              <w:left w:val="nil"/>
              <w:bottom w:val="nil"/>
              <w:right w:val="nil"/>
            </w:tcBorders>
            <w:noWrap/>
            <w:hideMark/>
          </w:tcPr>
          <w:p w14:paraId="76C71DF9"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203" w:type="dxa"/>
            <w:vMerge w:val="restart"/>
            <w:tcBorders>
              <w:top w:val="nil"/>
              <w:left w:val="nil"/>
              <w:bottom w:val="nil"/>
              <w:right w:val="single" w:sz="4" w:space="0" w:color="auto"/>
            </w:tcBorders>
            <w:hideMark/>
          </w:tcPr>
          <w:p w14:paraId="4FD5DA2F"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Policy Activity 1; Due Tuesday, January 20th (by end of class)</w:t>
            </w:r>
          </w:p>
        </w:tc>
      </w:tr>
      <w:tr w:rsidR="00F045F1" w:rsidRPr="009F4EBC" w14:paraId="0BD1A753" w14:textId="77777777" w:rsidTr="00404ED2">
        <w:trPr>
          <w:trHeight w:val="589"/>
        </w:trPr>
        <w:tc>
          <w:tcPr>
            <w:tcW w:w="1198" w:type="dxa"/>
            <w:vMerge/>
            <w:tcBorders>
              <w:top w:val="nil"/>
              <w:left w:val="single" w:sz="4" w:space="0" w:color="auto"/>
              <w:bottom w:val="single" w:sz="4" w:space="0" w:color="000000"/>
              <w:right w:val="single" w:sz="4" w:space="0" w:color="auto"/>
            </w:tcBorders>
            <w:vAlign w:val="center"/>
            <w:hideMark/>
          </w:tcPr>
          <w:p w14:paraId="1C77DC8B"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single" w:sz="4" w:space="0" w:color="auto"/>
              <w:right w:val="nil"/>
            </w:tcBorders>
            <w:noWrap/>
            <w:hideMark/>
          </w:tcPr>
          <w:p w14:paraId="3D54891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single" w:sz="4" w:space="0" w:color="auto"/>
              <w:right w:val="single" w:sz="4" w:space="0" w:color="auto"/>
            </w:tcBorders>
            <w:hideMark/>
          </w:tcPr>
          <w:p w14:paraId="6F1C84A8"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Social Policy and the American Welfare State</w:t>
            </w:r>
          </w:p>
        </w:tc>
        <w:tc>
          <w:tcPr>
            <w:tcW w:w="360" w:type="dxa"/>
            <w:tcBorders>
              <w:top w:val="nil"/>
              <w:left w:val="nil"/>
              <w:bottom w:val="single" w:sz="4" w:space="0" w:color="auto"/>
              <w:right w:val="nil"/>
            </w:tcBorders>
            <w:hideMark/>
          </w:tcPr>
          <w:p w14:paraId="341A158C"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497" w:type="dxa"/>
            <w:vMerge/>
            <w:tcBorders>
              <w:top w:val="nil"/>
              <w:left w:val="nil"/>
              <w:bottom w:val="single" w:sz="4" w:space="0" w:color="000000"/>
              <w:right w:val="single" w:sz="4" w:space="0" w:color="auto"/>
            </w:tcBorders>
            <w:vAlign w:val="center"/>
            <w:hideMark/>
          </w:tcPr>
          <w:p w14:paraId="67B960B7"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single" w:sz="4" w:space="0" w:color="auto"/>
              <w:right w:val="nil"/>
            </w:tcBorders>
            <w:noWrap/>
            <w:hideMark/>
          </w:tcPr>
          <w:p w14:paraId="4DC049E9"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203" w:type="dxa"/>
            <w:vMerge/>
            <w:tcBorders>
              <w:top w:val="nil"/>
              <w:left w:val="nil"/>
              <w:bottom w:val="nil"/>
              <w:right w:val="single" w:sz="4" w:space="0" w:color="auto"/>
            </w:tcBorders>
            <w:vAlign w:val="center"/>
            <w:hideMark/>
          </w:tcPr>
          <w:p w14:paraId="64E04C07"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r w:rsidR="00F045F1" w:rsidRPr="009F4EBC" w14:paraId="433B76AF" w14:textId="77777777" w:rsidTr="00404ED2">
        <w:trPr>
          <w:trHeight w:val="998"/>
        </w:trPr>
        <w:tc>
          <w:tcPr>
            <w:tcW w:w="1198" w:type="dxa"/>
            <w:vMerge w:val="restart"/>
            <w:tcBorders>
              <w:top w:val="nil"/>
              <w:left w:val="single" w:sz="4" w:space="0" w:color="auto"/>
              <w:bottom w:val="nil"/>
              <w:right w:val="single" w:sz="4" w:space="0" w:color="auto"/>
            </w:tcBorders>
            <w:hideMark/>
          </w:tcPr>
          <w:p w14:paraId="050CDB85" w14:textId="732FBC00"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 xml:space="preserve">Week </w:t>
            </w:r>
            <w:r w:rsidR="00880C55" w:rsidRPr="009F4EBC">
              <w:rPr>
                <w:rFonts w:ascii="Calibri body" w:eastAsia="Times New Roman" w:hAnsi="Calibri body" w:cs="Times New Roman"/>
                <w:b/>
                <w:bCs/>
                <w:color w:val="000000"/>
                <w:kern w:val="0"/>
                <w:sz w:val="22"/>
                <w:szCs w:val="22"/>
                <w14:ligatures w14:val="none"/>
              </w:rPr>
              <w:t xml:space="preserve">3 </w:t>
            </w:r>
            <w:r w:rsidR="00880C55" w:rsidRPr="00880C55">
              <w:rPr>
                <w:rFonts w:ascii="Calibri body" w:eastAsia="Times New Roman" w:hAnsi="Calibri body" w:cs="Times New Roman"/>
                <w:color w:val="000000"/>
                <w:kern w:val="0"/>
                <w:sz w:val="22"/>
                <w:szCs w:val="22"/>
                <w14:ligatures w14:val="none"/>
              </w:rPr>
              <w:t>Jan</w:t>
            </w:r>
            <w:r w:rsidRPr="009F4EBC">
              <w:rPr>
                <w:rFonts w:ascii="Calibri body" w:eastAsia="Times New Roman" w:hAnsi="Calibri body" w:cs="Times New Roman"/>
                <w:color w:val="000000"/>
                <w:kern w:val="0"/>
                <w:sz w:val="22"/>
                <w:szCs w:val="22"/>
                <w14:ligatures w14:val="none"/>
              </w:rPr>
              <w:t xml:space="preserve"> 27</w:t>
            </w:r>
          </w:p>
        </w:tc>
        <w:tc>
          <w:tcPr>
            <w:tcW w:w="329" w:type="dxa"/>
            <w:tcBorders>
              <w:top w:val="nil"/>
              <w:left w:val="nil"/>
              <w:bottom w:val="nil"/>
              <w:right w:val="nil"/>
            </w:tcBorders>
            <w:noWrap/>
            <w:hideMark/>
          </w:tcPr>
          <w:p w14:paraId="594E31E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27DDCB7B"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Guest speaker: Professor Amanda Manchack (BSW Application Presentation)</w:t>
            </w:r>
          </w:p>
        </w:tc>
        <w:tc>
          <w:tcPr>
            <w:tcW w:w="360" w:type="dxa"/>
            <w:tcBorders>
              <w:top w:val="nil"/>
              <w:left w:val="nil"/>
              <w:bottom w:val="nil"/>
              <w:right w:val="nil"/>
            </w:tcBorders>
            <w:noWrap/>
            <w:hideMark/>
          </w:tcPr>
          <w:p w14:paraId="02D3EFA0"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vMerge w:val="restart"/>
            <w:tcBorders>
              <w:top w:val="nil"/>
              <w:left w:val="nil"/>
              <w:bottom w:val="nil"/>
              <w:right w:val="single" w:sz="4" w:space="0" w:color="auto"/>
            </w:tcBorders>
            <w:hideMark/>
          </w:tcPr>
          <w:p w14:paraId="179C7A9C"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Karger &amp; Stoesz, Ch. 2 (Stop at "The Great Depression and the Modern Welfare State")</w:t>
            </w:r>
          </w:p>
        </w:tc>
        <w:tc>
          <w:tcPr>
            <w:tcW w:w="329" w:type="dxa"/>
            <w:tcBorders>
              <w:top w:val="nil"/>
              <w:left w:val="nil"/>
              <w:bottom w:val="nil"/>
              <w:right w:val="nil"/>
            </w:tcBorders>
            <w:noWrap/>
            <w:hideMark/>
          </w:tcPr>
          <w:p w14:paraId="69186FF7"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203" w:type="dxa"/>
            <w:vMerge w:val="restart"/>
            <w:tcBorders>
              <w:top w:val="single" w:sz="4" w:space="0" w:color="auto"/>
              <w:left w:val="nil"/>
              <w:bottom w:val="nil"/>
              <w:right w:val="single" w:sz="4" w:space="0" w:color="auto"/>
            </w:tcBorders>
            <w:hideMark/>
          </w:tcPr>
          <w:p w14:paraId="698C3789" w14:textId="6BAB70A9"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Reflection Paper</w:t>
            </w:r>
            <w:r w:rsidR="00880C55" w:rsidRPr="009F4EBC">
              <w:rPr>
                <w:rFonts w:ascii="Calibri body" w:eastAsia="Times New Roman" w:hAnsi="Calibri body" w:cs="Times New Roman"/>
                <w:color w:val="000000"/>
                <w:kern w:val="0"/>
                <w:sz w:val="22"/>
                <w:szCs w:val="22"/>
                <w14:ligatures w14:val="none"/>
              </w:rPr>
              <w:t>: Personal</w:t>
            </w:r>
            <w:r w:rsidRPr="009F4EBC">
              <w:rPr>
                <w:rFonts w:ascii="Calibri body" w:eastAsia="Times New Roman" w:hAnsi="Calibri body" w:cs="Times New Roman"/>
                <w:color w:val="000000"/>
                <w:kern w:val="0"/>
                <w:sz w:val="22"/>
                <w:szCs w:val="22"/>
                <w14:ligatures w14:val="none"/>
              </w:rPr>
              <w:t xml:space="preserve"> Values and Political Ideology: Due Sunday, February 1 (11:59 p.m.)</w:t>
            </w:r>
          </w:p>
        </w:tc>
      </w:tr>
      <w:tr w:rsidR="00F045F1" w:rsidRPr="009F4EBC" w14:paraId="0108042F" w14:textId="77777777" w:rsidTr="00404ED2">
        <w:trPr>
          <w:trHeight w:val="589"/>
        </w:trPr>
        <w:tc>
          <w:tcPr>
            <w:tcW w:w="1198" w:type="dxa"/>
            <w:vMerge/>
            <w:tcBorders>
              <w:top w:val="nil"/>
              <w:left w:val="single" w:sz="4" w:space="0" w:color="auto"/>
              <w:bottom w:val="nil"/>
              <w:right w:val="single" w:sz="4" w:space="0" w:color="auto"/>
            </w:tcBorders>
            <w:vAlign w:val="center"/>
            <w:hideMark/>
          </w:tcPr>
          <w:p w14:paraId="5B44F156"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nil"/>
              <w:right w:val="nil"/>
            </w:tcBorders>
            <w:noWrap/>
            <w:hideMark/>
          </w:tcPr>
          <w:p w14:paraId="7EEB614E"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2700F136"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The Origins of American Social Welfare</w:t>
            </w:r>
          </w:p>
        </w:tc>
        <w:tc>
          <w:tcPr>
            <w:tcW w:w="360" w:type="dxa"/>
            <w:tcBorders>
              <w:top w:val="nil"/>
              <w:left w:val="nil"/>
              <w:bottom w:val="single" w:sz="4" w:space="0" w:color="auto"/>
              <w:right w:val="nil"/>
            </w:tcBorders>
            <w:noWrap/>
            <w:hideMark/>
          </w:tcPr>
          <w:p w14:paraId="6A327277"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497" w:type="dxa"/>
            <w:vMerge/>
            <w:tcBorders>
              <w:top w:val="nil"/>
              <w:left w:val="nil"/>
              <w:bottom w:val="nil"/>
              <w:right w:val="single" w:sz="4" w:space="0" w:color="auto"/>
            </w:tcBorders>
            <w:vAlign w:val="center"/>
            <w:hideMark/>
          </w:tcPr>
          <w:p w14:paraId="2C5E34DF"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tcBorders>
              <w:top w:val="nil"/>
              <w:left w:val="nil"/>
              <w:bottom w:val="single" w:sz="4" w:space="0" w:color="auto"/>
              <w:right w:val="nil"/>
            </w:tcBorders>
            <w:noWrap/>
            <w:hideMark/>
          </w:tcPr>
          <w:p w14:paraId="351F093B"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2203" w:type="dxa"/>
            <w:vMerge/>
            <w:tcBorders>
              <w:top w:val="single" w:sz="4" w:space="0" w:color="auto"/>
              <w:left w:val="nil"/>
              <w:bottom w:val="nil"/>
              <w:right w:val="single" w:sz="4" w:space="0" w:color="auto"/>
            </w:tcBorders>
            <w:vAlign w:val="center"/>
            <w:hideMark/>
          </w:tcPr>
          <w:p w14:paraId="02B1FB72"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r w:rsidR="00F045F1" w:rsidRPr="009F4EBC" w14:paraId="5C7D1644" w14:textId="77777777" w:rsidTr="00404ED2">
        <w:trPr>
          <w:trHeight w:val="799"/>
        </w:trPr>
        <w:tc>
          <w:tcPr>
            <w:tcW w:w="1198" w:type="dxa"/>
            <w:vMerge w:val="restart"/>
            <w:tcBorders>
              <w:top w:val="nil"/>
              <w:left w:val="single" w:sz="4" w:space="0" w:color="auto"/>
              <w:bottom w:val="single" w:sz="4" w:space="0" w:color="000000"/>
              <w:right w:val="single" w:sz="4" w:space="0" w:color="000000"/>
            </w:tcBorders>
            <w:hideMark/>
          </w:tcPr>
          <w:p w14:paraId="2B95224B"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Week 4</w:t>
            </w:r>
            <w:r w:rsidRPr="009F4EBC">
              <w:rPr>
                <w:rFonts w:ascii="Calibri body" w:eastAsia="Times New Roman" w:hAnsi="Calibri body" w:cs="Times New Roman"/>
                <w:color w:val="000000"/>
                <w:kern w:val="0"/>
                <w:sz w:val="22"/>
                <w:szCs w:val="22"/>
                <w14:ligatures w14:val="none"/>
              </w:rPr>
              <w:br/>
              <w:t>Feb 3</w:t>
            </w:r>
          </w:p>
        </w:tc>
        <w:tc>
          <w:tcPr>
            <w:tcW w:w="329" w:type="dxa"/>
            <w:tcBorders>
              <w:top w:val="single" w:sz="4" w:space="0" w:color="auto"/>
              <w:left w:val="nil"/>
              <w:bottom w:val="nil"/>
              <w:right w:val="nil"/>
            </w:tcBorders>
            <w:noWrap/>
            <w:hideMark/>
          </w:tcPr>
          <w:p w14:paraId="13516FF5"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single" w:sz="4" w:space="0" w:color="auto"/>
              <w:left w:val="nil"/>
              <w:bottom w:val="nil"/>
              <w:right w:val="single" w:sz="4" w:space="0" w:color="auto"/>
            </w:tcBorders>
            <w:hideMark/>
          </w:tcPr>
          <w:p w14:paraId="3640D319"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Cause advocacy</w:t>
            </w:r>
          </w:p>
        </w:tc>
        <w:tc>
          <w:tcPr>
            <w:tcW w:w="360" w:type="dxa"/>
            <w:tcBorders>
              <w:top w:val="nil"/>
              <w:left w:val="nil"/>
              <w:bottom w:val="nil"/>
              <w:right w:val="nil"/>
            </w:tcBorders>
            <w:noWrap/>
            <w:hideMark/>
          </w:tcPr>
          <w:p w14:paraId="6FEF340B"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vMerge w:val="restart"/>
            <w:tcBorders>
              <w:top w:val="nil"/>
              <w:left w:val="nil"/>
              <w:bottom w:val="single" w:sz="4" w:space="0" w:color="000000"/>
              <w:right w:val="single" w:sz="4" w:space="0" w:color="auto"/>
            </w:tcBorders>
            <w:hideMark/>
          </w:tcPr>
          <w:p w14:paraId="46AC76F1"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Karger &amp; Stoesz, Ch. 2 (From "The Great Depression and the Modern Welfare State" to the end of chapter)</w:t>
            </w:r>
          </w:p>
        </w:tc>
        <w:tc>
          <w:tcPr>
            <w:tcW w:w="329" w:type="dxa"/>
            <w:vMerge w:val="restart"/>
            <w:tcBorders>
              <w:top w:val="nil"/>
              <w:left w:val="single" w:sz="4" w:space="0" w:color="auto"/>
              <w:bottom w:val="single" w:sz="4" w:space="0" w:color="000000"/>
              <w:right w:val="nil"/>
            </w:tcBorders>
            <w:noWrap/>
            <w:hideMark/>
          </w:tcPr>
          <w:p w14:paraId="615BD996"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203" w:type="dxa"/>
            <w:vMerge w:val="restart"/>
            <w:tcBorders>
              <w:top w:val="single" w:sz="4" w:space="0" w:color="auto"/>
              <w:left w:val="nil"/>
              <w:bottom w:val="single" w:sz="4" w:space="0" w:color="000000"/>
              <w:right w:val="single" w:sz="4" w:space="0" w:color="auto"/>
            </w:tcBorders>
            <w:hideMark/>
          </w:tcPr>
          <w:p w14:paraId="1BB727C3" w14:textId="77777777" w:rsidR="009F4EBC" w:rsidRPr="009F4EBC" w:rsidRDefault="009F4EBC" w:rsidP="00880C55">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Submit social welfare policy of interest to your instructor: Due Sunday, February 8 (11:59pm)</w:t>
            </w:r>
          </w:p>
        </w:tc>
      </w:tr>
      <w:tr w:rsidR="00F045F1" w:rsidRPr="009F4EBC" w14:paraId="39773532" w14:textId="77777777" w:rsidTr="00404ED2">
        <w:trPr>
          <w:trHeight w:val="925"/>
        </w:trPr>
        <w:tc>
          <w:tcPr>
            <w:tcW w:w="1198" w:type="dxa"/>
            <w:vMerge/>
            <w:tcBorders>
              <w:top w:val="nil"/>
              <w:left w:val="single" w:sz="4" w:space="0" w:color="auto"/>
              <w:bottom w:val="single" w:sz="4" w:space="0" w:color="000000"/>
              <w:right w:val="single" w:sz="4" w:space="0" w:color="000000"/>
            </w:tcBorders>
            <w:vAlign w:val="center"/>
            <w:hideMark/>
          </w:tcPr>
          <w:p w14:paraId="45CC11E8"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p>
        </w:tc>
        <w:tc>
          <w:tcPr>
            <w:tcW w:w="329" w:type="dxa"/>
            <w:tcBorders>
              <w:top w:val="nil"/>
              <w:left w:val="nil"/>
              <w:bottom w:val="nil"/>
              <w:right w:val="nil"/>
            </w:tcBorders>
            <w:noWrap/>
            <w:hideMark/>
          </w:tcPr>
          <w:p w14:paraId="40D7DE01"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346C9558"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The Origins of American Social Welfare</w:t>
            </w:r>
          </w:p>
        </w:tc>
        <w:tc>
          <w:tcPr>
            <w:tcW w:w="360" w:type="dxa"/>
            <w:tcBorders>
              <w:top w:val="nil"/>
              <w:left w:val="nil"/>
              <w:bottom w:val="single" w:sz="4" w:space="0" w:color="auto"/>
              <w:right w:val="nil"/>
            </w:tcBorders>
            <w:noWrap/>
            <w:hideMark/>
          </w:tcPr>
          <w:p w14:paraId="44AA27A9"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vMerge/>
            <w:tcBorders>
              <w:top w:val="nil"/>
              <w:left w:val="nil"/>
              <w:bottom w:val="single" w:sz="4" w:space="0" w:color="000000"/>
              <w:right w:val="single" w:sz="4" w:space="0" w:color="auto"/>
            </w:tcBorders>
            <w:vAlign w:val="center"/>
            <w:hideMark/>
          </w:tcPr>
          <w:p w14:paraId="4EC05E4D"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vMerge/>
            <w:tcBorders>
              <w:top w:val="nil"/>
              <w:left w:val="single" w:sz="4" w:space="0" w:color="auto"/>
              <w:bottom w:val="single" w:sz="4" w:space="0" w:color="000000"/>
              <w:right w:val="nil"/>
            </w:tcBorders>
            <w:vAlign w:val="center"/>
            <w:hideMark/>
          </w:tcPr>
          <w:p w14:paraId="44EE9CFE" w14:textId="77777777" w:rsidR="009F4EBC" w:rsidRPr="009F4EBC" w:rsidRDefault="009F4EBC" w:rsidP="009F4EBC">
            <w:pPr>
              <w:spacing w:after="0"/>
              <w:rPr>
                <w:rFonts w:ascii="Aptos Narrow" w:eastAsia="Times New Roman" w:hAnsi="Aptos Narrow" w:cs="Times New Roman"/>
                <w:color w:val="000000"/>
                <w:kern w:val="0"/>
                <w:sz w:val="22"/>
                <w:szCs w:val="22"/>
                <w14:ligatures w14:val="none"/>
              </w:rPr>
            </w:pPr>
          </w:p>
        </w:tc>
        <w:tc>
          <w:tcPr>
            <w:tcW w:w="2203" w:type="dxa"/>
            <w:vMerge/>
            <w:tcBorders>
              <w:top w:val="single" w:sz="4" w:space="0" w:color="auto"/>
              <w:left w:val="nil"/>
              <w:bottom w:val="single" w:sz="4" w:space="0" w:color="000000"/>
              <w:right w:val="single" w:sz="4" w:space="0" w:color="auto"/>
            </w:tcBorders>
            <w:vAlign w:val="center"/>
            <w:hideMark/>
          </w:tcPr>
          <w:p w14:paraId="1109A121"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r w:rsidR="00F045F1" w:rsidRPr="009F4EBC" w14:paraId="462342B9" w14:textId="77777777" w:rsidTr="00404ED2">
        <w:trPr>
          <w:trHeight w:val="630"/>
        </w:trPr>
        <w:tc>
          <w:tcPr>
            <w:tcW w:w="1198" w:type="dxa"/>
            <w:vMerge w:val="restart"/>
            <w:tcBorders>
              <w:top w:val="nil"/>
              <w:left w:val="single" w:sz="4" w:space="0" w:color="auto"/>
              <w:bottom w:val="single" w:sz="4" w:space="0" w:color="000000"/>
              <w:right w:val="single" w:sz="4" w:space="0" w:color="auto"/>
            </w:tcBorders>
            <w:hideMark/>
          </w:tcPr>
          <w:p w14:paraId="2D40A093"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Week 5</w:t>
            </w:r>
            <w:r w:rsidRPr="009F4EBC">
              <w:rPr>
                <w:rFonts w:ascii="Calibri body" w:eastAsia="Times New Roman" w:hAnsi="Calibri body" w:cs="Times New Roman"/>
                <w:b/>
                <w:bCs/>
                <w:color w:val="000000"/>
                <w:kern w:val="0"/>
                <w:sz w:val="22"/>
                <w:szCs w:val="22"/>
                <w14:ligatures w14:val="none"/>
              </w:rPr>
              <w:br/>
            </w:r>
            <w:r w:rsidRPr="009F4EBC">
              <w:rPr>
                <w:rFonts w:ascii="Calibri body" w:eastAsia="Times New Roman" w:hAnsi="Calibri body" w:cs="Times New Roman"/>
                <w:color w:val="000000"/>
                <w:kern w:val="0"/>
                <w:sz w:val="22"/>
                <w:szCs w:val="22"/>
                <w14:ligatures w14:val="none"/>
              </w:rPr>
              <w:t>Feb 10</w:t>
            </w:r>
          </w:p>
        </w:tc>
        <w:tc>
          <w:tcPr>
            <w:tcW w:w="329" w:type="dxa"/>
            <w:tcBorders>
              <w:top w:val="single" w:sz="4" w:space="0" w:color="auto"/>
              <w:left w:val="nil"/>
              <w:bottom w:val="nil"/>
              <w:right w:val="nil"/>
            </w:tcBorders>
            <w:noWrap/>
            <w:hideMark/>
          </w:tcPr>
          <w:p w14:paraId="235CDFF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single" w:sz="4" w:space="0" w:color="auto"/>
              <w:left w:val="nil"/>
              <w:bottom w:val="nil"/>
              <w:right w:val="single" w:sz="4" w:space="0" w:color="auto"/>
            </w:tcBorders>
            <w:hideMark/>
          </w:tcPr>
          <w:p w14:paraId="3D09329E"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Policy Activity (Group meeting time)</w:t>
            </w:r>
          </w:p>
        </w:tc>
        <w:tc>
          <w:tcPr>
            <w:tcW w:w="360" w:type="dxa"/>
            <w:tcBorders>
              <w:top w:val="nil"/>
              <w:left w:val="nil"/>
              <w:bottom w:val="nil"/>
              <w:right w:val="nil"/>
            </w:tcBorders>
            <w:noWrap/>
            <w:hideMark/>
          </w:tcPr>
          <w:p w14:paraId="24E7A51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tcBorders>
              <w:top w:val="nil"/>
              <w:left w:val="nil"/>
              <w:bottom w:val="nil"/>
              <w:right w:val="single" w:sz="4" w:space="0" w:color="auto"/>
            </w:tcBorders>
            <w:hideMark/>
          </w:tcPr>
          <w:p w14:paraId="65B597C8"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Karger &amp; Stoesz, Ch. 3</w:t>
            </w:r>
          </w:p>
        </w:tc>
        <w:tc>
          <w:tcPr>
            <w:tcW w:w="329" w:type="dxa"/>
            <w:tcBorders>
              <w:top w:val="nil"/>
              <w:left w:val="nil"/>
              <w:bottom w:val="nil"/>
              <w:right w:val="nil"/>
            </w:tcBorders>
            <w:noWrap/>
            <w:hideMark/>
          </w:tcPr>
          <w:p w14:paraId="028CBC7C"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203" w:type="dxa"/>
            <w:tcBorders>
              <w:top w:val="nil"/>
              <w:left w:val="nil"/>
              <w:bottom w:val="nil"/>
              <w:right w:val="single" w:sz="4" w:space="0" w:color="auto"/>
            </w:tcBorders>
            <w:hideMark/>
          </w:tcPr>
          <w:p w14:paraId="6C2798F1"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r>
      <w:tr w:rsidR="00F045F1" w:rsidRPr="009F4EBC" w14:paraId="1FC8E5FC" w14:textId="77777777" w:rsidTr="00404ED2">
        <w:trPr>
          <w:trHeight w:val="434"/>
        </w:trPr>
        <w:tc>
          <w:tcPr>
            <w:tcW w:w="1198" w:type="dxa"/>
            <w:vMerge/>
            <w:tcBorders>
              <w:top w:val="nil"/>
              <w:left w:val="single" w:sz="4" w:space="0" w:color="auto"/>
              <w:bottom w:val="single" w:sz="4" w:space="0" w:color="000000"/>
              <w:right w:val="single" w:sz="4" w:space="0" w:color="auto"/>
            </w:tcBorders>
            <w:vAlign w:val="center"/>
            <w:hideMark/>
          </w:tcPr>
          <w:p w14:paraId="51C396A3"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p>
        </w:tc>
        <w:tc>
          <w:tcPr>
            <w:tcW w:w="329" w:type="dxa"/>
            <w:tcBorders>
              <w:top w:val="nil"/>
              <w:left w:val="nil"/>
              <w:bottom w:val="nil"/>
              <w:right w:val="nil"/>
            </w:tcBorders>
            <w:noWrap/>
            <w:hideMark/>
          </w:tcPr>
          <w:p w14:paraId="5776C67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02A9194E"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Social Welfare Policy Research</w:t>
            </w:r>
          </w:p>
        </w:tc>
        <w:tc>
          <w:tcPr>
            <w:tcW w:w="360" w:type="dxa"/>
            <w:tcBorders>
              <w:top w:val="nil"/>
              <w:left w:val="nil"/>
              <w:bottom w:val="nil"/>
              <w:right w:val="nil"/>
            </w:tcBorders>
            <w:noWrap/>
            <w:hideMark/>
          </w:tcPr>
          <w:p w14:paraId="2C3C76CA"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497" w:type="dxa"/>
            <w:tcBorders>
              <w:top w:val="nil"/>
              <w:left w:val="nil"/>
              <w:bottom w:val="nil"/>
              <w:right w:val="single" w:sz="4" w:space="0" w:color="auto"/>
            </w:tcBorders>
            <w:hideMark/>
          </w:tcPr>
          <w:p w14:paraId="26A5F8BB"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c>
          <w:tcPr>
            <w:tcW w:w="329" w:type="dxa"/>
            <w:tcBorders>
              <w:top w:val="nil"/>
              <w:left w:val="nil"/>
              <w:bottom w:val="nil"/>
              <w:right w:val="nil"/>
            </w:tcBorders>
            <w:noWrap/>
            <w:hideMark/>
          </w:tcPr>
          <w:p w14:paraId="4843E424"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203" w:type="dxa"/>
            <w:tcBorders>
              <w:top w:val="nil"/>
              <w:left w:val="nil"/>
              <w:bottom w:val="nil"/>
              <w:right w:val="single" w:sz="4" w:space="0" w:color="auto"/>
            </w:tcBorders>
            <w:hideMark/>
          </w:tcPr>
          <w:p w14:paraId="6F941A7B" w14:textId="77777777" w:rsidR="009F4EBC" w:rsidRPr="009F4EBC" w:rsidRDefault="009F4EBC" w:rsidP="009F4EBC">
            <w:pPr>
              <w:spacing w:after="0"/>
              <w:jc w:val="center"/>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r>
      <w:tr w:rsidR="00F045F1" w:rsidRPr="009F4EBC" w14:paraId="6D095057" w14:textId="77777777" w:rsidTr="00404ED2">
        <w:trPr>
          <w:trHeight w:val="827"/>
        </w:trPr>
        <w:tc>
          <w:tcPr>
            <w:tcW w:w="1198" w:type="dxa"/>
            <w:vMerge/>
            <w:tcBorders>
              <w:top w:val="nil"/>
              <w:left w:val="single" w:sz="4" w:space="0" w:color="auto"/>
              <w:bottom w:val="single" w:sz="4" w:space="0" w:color="000000"/>
              <w:right w:val="single" w:sz="4" w:space="0" w:color="auto"/>
            </w:tcBorders>
            <w:vAlign w:val="center"/>
            <w:hideMark/>
          </w:tcPr>
          <w:p w14:paraId="792BAD6A"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p>
        </w:tc>
        <w:tc>
          <w:tcPr>
            <w:tcW w:w="329" w:type="dxa"/>
            <w:tcBorders>
              <w:top w:val="nil"/>
              <w:left w:val="nil"/>
              <w:bottom w:val="single" w:sz="4" w:space="0" w:color="auto"/>
              <w:right w:val="nil"/>
            </w:tcBorders>
            <w:noWrap/>
            <w:hideMark/>
          </w:tcPr>
          <w:p w14:paraId="1BA8B68B"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single" w:sz="4" w:space="0" w:color="auto"/>
              <w:right w:val="single" w:sz="4" w:space="0" w:color="auto"/>
            </w:tcBorders>
            <w:hideMark/>
          </w:tcPr>
          <w:p w14:paraId="326FAFDD"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Article Searching (Social Welfare Policy Article Reviews, Policy Analysis Paper)</w:t>
            </w:r>
          </w:p>
        </w:tc>
        <w:tc>
          <w:tcPr>
            <w:tcW w:w="360" w:type="dxa"/>
            <w:tcBorders>
              <w:top w:val="nil"/>
              <w:left w:val="nil"/>
              <w:bottom w:val="single" w:sz="4" w:space="0" w:color="auto"/>
              <w:right w:val="nil"/>
            </w:tcBorders>
            <w:noWrap/>
            <w:hideMark/>
          </w:tcPr>
          <w:p w14:paraId="01BA8210" w14:textId="77777777" w:rsidR="009F4EBC" w:rsidRPr="009F4EBC" w:rsidRDefault="009F4EBC" w:rsidP="009F4EBC">
            <w:pPr>
              <w:spacing w:after="0"/>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497" w:type="dxa"/>
            <w:tcBorders>
              <w:top w:val="nil"/>
              <w:left w:val="nil"/>
              <w:bottom w:val="single" w:sz="4" w:space="0" w:color="auto"/>
              <w:right w:val="single" w:sz="4" w:space="0" w:color="auto"/>
            </w:tcBorders>
            <w:noWrap/>
            <w:hideMark/>
          </w:tcPr>
          <w:p w14:paraId="6B1C4BF1" w14:textId="77777777" w:rsidR="009F4EBC" w:rsidRPr="009F4EBC" w:rsidRDefault="009F4EBC" w:rsidP="009F4EBC">
            <w:pPr>
              <w:spacing w:after="0"/>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329" w:type="dxa"/>
            <w:tcBorders>
              <w:top w:val="nil"/>
              <w:left w:val="nil"/>
              <w:bottom w:val="single" w:sz="4" w:space="0" w:color="auto"/>
              <w:right w:val="nil"/>
            </w:tcBorders>
            <w:noWrap/>
            <w:hideMark/>
          </w:tcPr>
          <w:p w14:paraId="379A5C3B"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 </w:t>
            </w:r>
          </w:p>
        </w:tc>
        <w:tc>
          <w:tcPr>
            <w:tcW w:w="2203" w:type="dxa"/>
            <w:tcBorders>
              <w:top w:val="nil"/>
              <w:left w:val="nil"/>
              <w:bottom w:val="single" w:sz="4" w:space="0" w:color="auto"/>
              <w:right w:val="single" w:sz="4" w:space="0" w:color="auto"/>
            </w:tcBorders>
            <w:hideMark/>
          </w:tcPr>
          <w:p w14:paraId="37D121C5"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w:t>
            </w:r>
          </w:p>
        </w:tc>
      </w:tr>
      <w:tr w:rsidR="00F045F1" w:rsidRPr="009F4EBC" w14:paraId="47B5DC89" w14:textId="77777777" w:rsidTr="00404ED2">
        <w:trPr>
          <w:trHeight w:val="630"/>
        </w:trPr>
        <w:tc>
          <w:tcPr>
            <w:tcW w:w="1198" w:type="dxa"/>
            <w:vMerge w:val="restart"/>
            <w:tcBorders>
              <w:top w:val="nil"/>
              <w:left w:val="single" w:sz="4" w:space="0" w:color="auto"/>
              <w:bottom w:val="single" w:sz="4" w:space="0" w:color="000000"/>
              <w:right w:val="single" w:sz="4" w:space="0" w:color="auto"/>
            </w:tcBorders>
            <w:hideMark/>
          </w:tcPr>
          <w:p w14:paraId="195C0847"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r w:rsidRPr="009F4EBC">
              <w:rPr>
                <w:rFonts w:ascii="Calibri body" w:eastAsia="Times New Roman" w:hAnsi="Calibri body" w:cs="Times New Roman"/>
                <w:b/>
                <w:bCs/>
                <w:color w:val="000000"/>
                <w:kern w:val="0"/>
                <w:sz w:val="22"/>
                <w:szCs w:val="22"/>
                <w14:ligatures w14:val="none"/>
              </w:rPr>
              <w:t>Week 6</w:t>
            </w:r>
            <w:r w:rsidRPr="009F4EBC">
              <w:rPr>
                <w:rFonts w:ascii="Calibri body" w:eastAsia="Times New Roman" w:hAnsi="Calibri body" w:cs="Times New Roman"/>
                <w:b/>
                <w:bCs/>
                <w:color w:val="000000"/>
                <w:kern w:val="0"/>
                <w:sz w:val="22"/>
                <w:szCs w:val="22"/>
                <w14:ligatures w14:val="none"/>
              </w:rPr>
              <w:br/>
            </w:r>
            <w:r w:rsidRPr="009F4EBC">
              <w:rPr>
                <w:rFonts w:ascii="Calibri body" w:eastAsia="Times New Roman" w:hAnsi="Calibri body" w:cs="Times New Roman"/>
                <w:color w:val="000000"/>
                <w:kern w:val="0"/>
                <w:sz w:val="22"/>
                <w:szCs w:val="22"/>
                <w14:ligatures w14:val="none"/>
              </w:rPr>
              <w:t>Feb 17</w:t>
            </w:r>
          </w:p>
        </w:tc>
        <w:tc>
          <w:tcPr>
            <w:tcW w:w="329" w:type="dxa"/>
            <w:tcBorders>
              <w:top w:val="nil"/>
              <w:left w:val="nil"/>
              <w:bottom w:val="nil"/>
              <w:right w:val="nil"/>
            </w:tcBorders>
            <w:noWrap/>
            <w:hideMark/>
          </w:tcPr>
          <w:p w14:paraId="7AB64A34"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nil"/>
              <w:right w:val="single" w:sz="4" w:space="0" w:color="auto"/>
            </w:tcBorders>
            <w:hideMark/>
          </w:tcPr>
          <w:p w14:paraId="3E49B8DB" w14:textId="533F9B3E"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 xml:space="preserve">Policy </w:t>
            </w:r>
            <w:r w:rsidR="00880C55" w:rsidRPr="009F4EBC">
              <w:rPr>
                <w:rFonts w:ascii="Calibri body" w:eastAsia="Times New Roman" w:hAnsi="Calibri body" w:cs="Times New Roman"/>
                <w:color w:val="000000"/>
                <w:kern w:val="0"/>
                <w:sz w:val="22"/>
                <w:szCs w:val="22"/>
                <w14:ligatures w14:val="none"/>
              </w:rPr>
              <w:t>Activity (</w:t>
            </w:r>
            <w:r w:rsidRPr="009F4EBC">
              <w:rPr>
                <w:rFonts w:ascii="Calibri body" w:eastAsia="Times New Roman" w:hAnsi="Calibri body" w:cs="Times New Roman"/>
                <w:color w:val="000000"/>
                <w:kern w:val="0"/>
                <w:sz w:val="22"/>
                <w:szCs w:val="22"/>
                <w14:ligatures w14:val="none"/>
              </w:rPr>
              <w:t>Group Meeting time)</w:t>
            </w:r>
          </w:p>
        </w:tc>
        <w:tc>
          <w:tcPr>
            <w:tcW w:w="360" w:type="dxa"/>
            <w:vMerge w:val="restart"/>
            <w:tcBorders>
              <w:top w:val="nil"/>
              <w:left w:val="single" w:sz="4" w:space="0" w:color="auto"/>
              <w:bottom w:val="single" w:sz="4" w:space="0" w:color="000000"/>
              <w:right w:val="nil"/>
            </w:tcBorders>
            <w:noWrap/>
            <w:hideMark/>
          </w:tcPr>
          <w:p w14:paraId="2D458F17"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497" w:type="dxa"/>
            <w:vMerge w:val="restart"/>
            <w:tcBorders>
              <w:top w:val="nil"/>
              <w:left w:val="nil"/>
              <w:bottom w:val="single" w:sz="4" w:space="0" w:color="000000"/>
              <w:right w:val="nil"/>
            </w:tcBorders>
            <w:hideMark/>
          </w:tcPr>
          <w:p w14:paraId="608F1D8D"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Karger &amp; Stoesz, Ch. 4 (Stop at "LGBTQIA+ Populations at Risk")</w:t>
            </w:r>
          </w:p>
        </w:tc>
        <w:tc>
          <w:tcPr>
            <w:tcW w:w="329" w:type="dxa"/>
            <w:vMerge w:val="restart"/>
            <w:tcBorders>
              <w:top w:val="nil"/>
              <w:left w:val="single" w:sz="4" w:space="0" w:color="auto"/>
              <w:bottom w:val="single" w:sz="4" w:space="0" w:color="000000"/>
              <w:right w:val="nil"/>
            </w:tcBorders>
            <w:noWrap/>
            <w:hideMark/>
          </w:tcPr>
          <w:p w14:paraId="6D6D8CE7"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2203" w:type="dxa"/>
            <w:vMerge w:val="restart"/>
            <w:tcBorders>
              <w:top w:val="nil"/>
              <w:left w:val="nil"/>
              <w:bottom w:val="single" w:sz="4" w:space="0" w:color="000000"/>
              <w:right w:val="single" w:sz="4" w:space="0" w:color="auto"/>
            </w:tcBorders>
            <w:hideMark/>
          </w:tcPr>
          <w:p w14:paraId="1EC35C3A"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Quiz 1; Due Sunday, February 22 (11:59 p.m.)</w:t>
            </w:r>
          </w:p>
        </w:tc>
      </w:tr>
      <w:tr w:rsidR="00F045F1" w:rsidRPr="009F4EBC" w14:paraId="7AA17FE7" w14:textId="77777777" w:rsidTr="00404ED2">
        <w:trPr>
          <w:trHeight w:val="882"/>
        </w:trPr>
        <w:tc>
          <w:tcPr>
            <w:tcW w:w="1198" w:type="dxa"/>
            <w:vMerge/>
            <w:tcBorders>
              <w:top w:val="nil"/>
              <w:left w:val="single" w:sz="4" w:space="0" w:color="auto"/>
              <w:bottom w:val="single" w:sz="4" w:space="0" w:color="000000"/>
              <w:right w:val="single" w:sz="4" w:space="0" w:color="auto"/>
            </w:tcBorders>
            <w:vAlign w:val="center"/>
            <w:hideMark/>
          </w:tcPr>
          <w:p w14:paraId="26DA47D7" w14:textId="77777777" w:rsidR="009F4EBC" w:rsidRPr="009F4EBC" w:rsidRDefault="009F4EBC" w:rsidP="009F4EBC">
            <w:pPr>
              <w:spacing w:after="0"/>
              <w:rPr>
                <w:rFonts w:ascii="Calibri body" w:eastAsia="Times New Roman" w:hAnsi="Calibri body" w:cs="Times New Roman"/>
                <w:b/>
                <w:bCs/>
                <w:color w:val="000000"/>
                <w:kern w:val="0"/>
                <w:sz w:val="22"/>
                <w:szCs w:val="22"/>
                <w14:ligatures w14:val="none"/>
              </w:rPr>
            </w:pPr>
          </w:p>
        </w:tc>
        <w:tc>
          <w:tcPr>
            <w:tcW w:w="329" w:type="dxa"/>
            <w:tcBorders>
              <w:top w:val="nil"/>
              <w:left w:val="nil"/>
              <w:bottom w:val="single" w:sz="4" w:space="0" w:color="auto"/>
              <w:right w:val="nil"/>
            </w:tcBorders>
            <w:noWrap/>
            <w:hideMark/>
          </w:tcPr>
          <w:p w14:paraId="1F02D54E" w14:textId="77777777" w:rsidR="009F4EBC" w:rsidRPr="009F4EBC" w:rsidRDefault="009F4EBC" w:rsidP="009F4EBC">
            <w:pPr>
              <w:spacing w:after="0"/>
              <w:jc w:val="center"/>
              <w:rPr>
                <w:rFonts w:ascii="Aptos Narrow" w:eastAsia="Times New Roman" w:hAnsi="Aptos Narrow" w:cs="Times New Roman"/>
                <w:color w:val="000000"/>
                <w:kern w:val="0"/>
                <w:sz w:val="22"/>
                <w:szCs w:val="22"/>
                <w14:ligatures w14:val="none"/>
              </w:rPr>
            </w:pPr>
            <w:r w:rsidRPr="009F4EBC">
              <w:rPr>
                <w:rFonts w:ascii="Aptos Narrow" w:eastAsia="Times New Roman" w:hAnsi="Aptos Narrow" w:cs="Times New Roman"/>
                <w:color w:val="000000"/>
                <w:kern w:val="0"/>
                <w:sz w:val="22"/>
                <w:szCs w:val="22"/>
                <w14:ligatures w14:val="none"/>
              </w:rPr>
              <w:t>▪</w:t>
            </w:r>
          </w:p>
        </w:tc>
        <w:tc>
          <w:tcPr>
            <w:tcW w:w="3328" w:type="dxa"/>
            <w:tcBorders>
              <w:top w:val="nil"/>
              <w:left w:val="nil"/>
              <w:bottom w:val="single" w:sz="4" w:space="0" w:color="auto"/>
              <w:right w:val="single" w:sz="4" w:space="0" w:color="auto"/>
            </w:tcBorders>
            <w:hideMark/>
          </w:tcPr>
          <w:p w14:paraId="4ABDCEC7"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r w:rsidRPr="009F4EBC">
              <w:rPr>
                <w:rFonts w:ascii="Calibri body" w:eastAsia="Times New Roman" w:hAnsi="Calibri body" w:cs="Times New Roman"/>
                <w:color w:val="000000"/>
                <w:kern w:val="0"/>
                <w:sz w:val="22"/>
                <w:szCs w:val="22"/>
                <w14:ligatures w14:val="none"/>
              </w:rPr>
              <w:t>Discrimination and Stigma in American Society</w:t>
            </w:r>
          </w:p>
        </w:tc>
        <w:tc>
          <w:tcPr>
            <w:tcW w:w="360" w:type="dxa"/>
            <w:vMerge/>
            <w:tcBorders>
              <w:top w:val="nil"/>
              <w:left w:val="single" w:sz="4" w:space="0" w:color="auto"/>
              <w:bottom w:val="single" w:sz="4" w:space="0" w:color="000000"/>
              <w:right w:val="nil"/>
            </w:tcBorders>
            <w:vAlign w:val="center"/>
            <w:hideMark/>
          </w:tcPr>
          <w:p w14:paraId="6EB28008" w14:textId="77777777" w:rsidR="009F4EBC" w:rsidRPr="009F4EBC" w:rsidRDefault="009F4EBC" w:rsidP="009F4EBC">
            <w:pPr>
              <w:spacing w:after="0"/>
              <w:rPr>
                <w:rFonts w:ascii="Aptos Narrow" w:eastAsia="Times New Roman" w:hAnsi="Aptos Narrow" w:cs="Times New Roman"/>
                <w:color w:val="000000"/>
                <w:kern w:val="0"/>
                <w:sz w:val="22"/>
                <w:szCs w:val="22"/>
                <w14:ligatures w14:val="none"/>
              </w:rPr>
            </w:pPr>
          </w:p>
        </w:tc>
        <w:tc>
          <w:tcPr>
            <w:tcW w:w="2497" w:type="dxa"/>
            <w:vMerge/>
            <w:tcBorders>
              <w:top w:val="nil"/>
              <w:left w:val="nil"/>
              <w:bottom w:val="single" w:sz="4" w:space="0" w:color="000000"/>
              <w:right w:val="nil"/>
            </w:tcBorders>
            <w:vAlign w:val="center"/>
            <w:hideMark/>
          </w:tcPr>
          <w:p w14:paraId="50E6A7A5"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c>
          <w:tcPr>
            <w:tcW w:w="329" w:type="dxa"/>
            <w:vMerge/>
            <w:tcBorders>
              <w:top w:val="nil"/>
              <w:left w:val="single" w:sz="4" w:space="0" w:color="auto"/>
              <w:bottom w:val="single" w:sz="4" w:space="0" w:color="000000"/>
              <w:right w:val="nil"/>
            </w:tcBorders>
            <w:vAlign w:val="center"/>
            <w:hideMark/>
          </w:tcPr>
          <w:p w14:paraId="3BBA3EC8" w14:textId="77777777" w:rsidR="009F4EBC" w:rsidRPr="009F4EBC" w:rsidRDefault="009F4EBC" w:rsidP="009F4EBC">
            <w:pPr>
              <w:spacing w:after="0"/>
              <w:rPr>
                <w:rFonts w:ascii="Aptos Narrow" w:eastAsia="Times New Roman" w:hAnsi="Aptos Narrow" w:cs="Times New Roman"/>
                <w:color w:val="000000"/>
                <w:kern w:val="0"/>
                <w:sz w:val="22"/>
                <w:szCs w:val="22"/>
                <w14:ligatures w14:val="none"/>
              </w:rPr>
            </w:pPr>
          </w:p>
        </w:tc>
        <w:tc>
          <w:tcPr>
            <w:tcW w:w="2203" w:type="dxa"/>
            <w:vMerge/>
            <w:tcBorders>
              <w:top w:val="nil"/>
              <w:left w:val="nil"/>
              <w:bottom w:val="single" w:sz="4" w:space="0" w:color="000000"/>
              <w:right w:val="single" w:sz="4" w:space="0" w:color="auto"/>
            </w:tcBorders>
            <w:vAlign w:val="center"/>
            <w:hideMark/>
          </w:tcPr>
          <w:p w14:paraId="73075053" w14:textId="77777777" w:rsidR="009F4EBC" w:rsidRPr="009F4EBC" w:rsidRDefault="009F4EBC" w:rsidP="009F4EBC">
            <w:pPr>
              <w:spacing w:after="0"/>
              <w:rPr>
                <w:rFonts w:ascii="Calibri body" w:eastAsia="Times New Roman" w:hAnsi="Calibri body" w:cs="Times New Roman"/>
                <w:color w:val="000000"/>
                <w:kern w:val="0"/>
                <w:sz w:val="22"/>
                <w:szCs w:val="22"/>
                <w14:ligatures w14:val="none"/>
              </w:rPr>
            </w:pPr>
          </w:p>
        </w:tc>
      </w:tr>
    </w:tbl>
    <w:p w14:paraId="4443D9E0" w14:textId="0F5E673A" w:rsidR="001478CA" w:rsidRDefault="001478CA" w:rsidP="00E10563">
      <w:pPr>
        <w:tabs>
          <w:tab w:val="left" w:pos="9060"/>
        </w:tabs>
        <w:rPr>
          <w:rFonts w:cstheme="minorHAnsi"/>
          <w:sz w:val="22"/>
          <w:szCs w:val="22"/>
        </w:rPr>
      </w:pPr>
    </w:p>
    <w:p w14:paraId="2A146162" w14:textId="77777777" w:rsidR="009F4EBC" w:rsidRDefault="009F4EBC" w:rsidP="00E10563">
      <w:pPr>
        <w:tabs>
          <w:tab w:val="left" w:pos="9060"/>
        </w:tabs>
        <w:rPr>
          <w:rFonts w:cstheme="minorHAnsi"/>
          <w:sz w:val="22"/>
          <w:szCs w:val="22"/>
        </w:rPr>
      </w:pPr>
    </w:p>
    <w:p w14:paraId="79D34B1D" w14:textId="77777777" w:rsidR="009F4EBC" w:rsidRDefault="009F4EBC" w:rsidP="00E10563">
      <w:pPr>
        <w:tabs>
          <w:tab w:val="left" w:pos="9060"/>
        </w:tabs>
        <w:rPr>
          <w:rFonts w:cstheme="minorHAnsi"/>
          <w:sz w:val="22"/>
          <w:szCs w:val="22"/>
        </w:rPr>
      </w:pPr>
    </w:p>
    <w:p w14:paraId="1EB0F510" w14:textId="77777777" w:rsidR="009F4EBC" w:rsidRDefault="009F4EBC" w:rsidP="00E10563">
      <w:pPr>
        <w:tabs>
          <w:tab w:val="left" w:pos="9060"/>
        </w:tabs>
        <w:rPr>
          <w:rFonts w:cstheme="minorHAnsi"/>
          <w:sz w:val="22"/>
          <w:szCs w:val="22"/>
        </w:rPr>
      </w:pPr>
    </w:p>
    <w:p w14:paraId="44B51E99" w14:textId="77777777" w:rsidR="00F045F1" w:rsidRDefault="00F045F1" w:rsidP="00E10563">
      <w:pPr>
        <w:tabs>
          <w:tab w:val="left" w:pos="9060"/>
        </w:tabs>
        <w:rPr>
          <w:rFonts w:cstheme="minorHAnsi"/>
          <w:sz w:val="22"/>
          <w:szCs w:val="22"/>
        </w:rPr>
      </w:pPr>
    </w:p>
    <w:p w14:paraId="53DE0470" w14:textId="77777777" w:rsidR="00F045F1" w:rsidRDefault="00F045F1" w:rsidP="00E10563">
      <w:pPr>
        <w:tabs>
          <w:tab w:val="left" w:pos="9060"/>
        </w:tabs>
        <w:rPr>
          <w:rFonts w:cstheme="minorHAnsi"/>
          <w:sz w:val="22"/>
          <w:szCs w:val="22"/>
        </w:rPr>
      </w:pPr>
    </w:p>
    <w:p w14:paraId="2733FADD" w14:textId="77777777" w:rsidR="009F4EBC" w:rsidRDefault="009F4EBC" w:rsidP="00E10563">
      <w:pPr>
        <w:tabs>
          <w:tab w:val="left" w:pos="9060"/>
        </w:tabs>
        <w:rPr>
          <w:rFonts w:cstheme="minorHAnsi"/>
          <w:sz w:val="22"/>
          <w:szCs w:val="22"/>
        </w:rPr>
      </w:pPr>
    </w:p>
    <w:tbl>
      <w:tblPr>
        <w:tblW w:w="10158" w:type="dxa"/>
        <w:tblLook w:val="04A0" w:firstRow="1" w:lastRow="0" w:firstColumn="1" w:lastColumn="0" w:noHBand="0" w:noVBand="1"/>
      </w:tblPr>
      <w:tblGrid>
        <w:gridCol w:w="1201"/>
        <w:gridCol w:w="330"/>
        <w:gridCol w:w="3317"/>
        <w:gridCol w:w="357"/>
        <w:gridCol w:w="2471"/>
        <w:gridCol w:w="330"/>
        <w:gridCol w:w="2152"/>
      </w:tblGrid>
      <w:tr w:rsidR="00404ED2" w:rsidRPr="00260089" w14:paraId="646EB9A7" w14:textId="77777777" w:rsidTr="00404ED2">
        <w:trPr>
          <w:trHeight w:val="342"/>
        </w:trPr>
        <w:tc>
          <w:tcPr>
            <w:tcW w:w="1201" w:type="dxa"/>
            <w:tcBorders>
              <w:top w:val="single" w:sz="4" w:space="0" w:color="auto"/>
              <w:left w:val="single" w:sz="4" w:space="0" w:color="auto"/>
              <w:bottom w:val="single" w:sz="4" w:space="0" w:color="auto"/>
              <w:right w:val="single" w:sz="4" w:space="0" w:color="auto"/>
            </w:tcBorders>
            <w:noWrap/>
            <w:hideMark/>
          </w:tcPr>
          <w:p w14:paraId="26FC2AFE"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lastRenderedPageBreak/>
              <w:t>Class</w:t>
            </w:r>
          </w:p>
        </w:tc>
        <w:tc>
          <w:tcPr>
            <w:tcW w:w="3647" w:type="dxa"/>
            <w:gridSpan w:val="2"/>
            <w:tcBorders>
              <w:top w:val="single" w:sz="4" w:space="0" w:color="auto"/>
              <w:left w:val="nil"/>
              <w:bottom w:val="single" w:sz="4" w:space="0" w:color="auto"/>
              <w:right w:val="single" w:sz="4" w:space="0" w:color="000000"/>
            </w:tcBorders>
            <w:noWrap/>
            <w:hideMark/>
          </w:tcPr>
          <w:p w14:paraId="330A207E"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Course Topics</w:t>
            </w:r>
          </w:p>
        </w:tc>
        <w:tc>
          <w:tcPr>
            <w:tcW w:w="2828" w:type="dxa"/>
            <w:gridSpan w:val="2"/>
            <w:tcBorders>
              <w:top w:val="single" w:sz="4" w:space="0" w:color="auto"/>
              <w:left w:val="nil"/>
              <w:bottom w:val="single" w:sz="4" w:space="0" w:color="auto"/>
              <w:right w:val="single" w:sz="4" w:space="0" w:color="000000"/>
            </w:tcBorders>
            <w:hideMark/>
          </w:tcPr>
          <w:p w14:paraId="268D60BF"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Readings</w:t>
            </w:r>
          </w:p>
        </w:tc>
        <w:tc>
          <w:tcPr>
            <w:tcW w:w="2482" w:type="dxa"/>
            <w:gridSpan w:val="2"/>
            <w:tcBorders>
              <w:top w:val="single" w:sz="4" w:space="0" w:color="auto"/>
              <w:left w:val="nil"/>
              <w:bottom w:val="single" w:sz="4" w:space="0" w:color="auto"/>
              <w:right w:val="single" w:sz="4" w:space="0" w:color="000000"/>
            </w:tcBorders>
            <w:hideMark/>
          </w:tcPr>
          <w:p w14:paraId="18C54EDA"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Assignments</w:t>
            </w:r>
          </w:p>
        </w:tc>
      </w:tr>
      <w:tr w:rsidR="00260089" w:rsidRPr="00260089" w14:paraId="3593963B" w14:textId="77777777" w:rsidTr="00404ED2">
        <w:trPr>
          <w:trHeight w:val="390"/>
        </w:trPr>
        <w:tc>
          <w:tcPr>
            <w:tcW w:w="1201" w:type="dxa"/>
            <w:vMerge w:val="restart"/>
            <w:tcBorders>
              <w:top w:val="nil"/>
              <w:left w:val="single" w:sz="4" w:space="0" w:color="auto"/>
              <w:bottom w:val="nil"/>
              <w:right w:val="single" w:sz="4" w:space="0" w:color="auto"/>
            </w:tcBorders>
            <w:hideMark/>
          </w:tcPr>
          <w:p w14:paraId="06D5238F"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7</w:t>
            </w:r>
            <w:r w:rsidRPr="00260089">
              <w:rPr>
                <w:rFonts w:ascii="Calibri body" w:eastAsia="Times New Roman" w:hAnsi="Calibri body" w:cs="Times New Roman"/>
                <w:color w:val="000000"/>
                <w:kern w:val="0"/>
                <w:sz w:val="22"/>
                <w:szCs w:val="22"/>
                <w14:ligatures w14:val="none"/>
              </w:rPr>
              <w:br/>
              <w:t>Feb 24</w:t>
            </w:r>
          </w:p>
        </w:tc>
        <w:tc>
          <w:tcPr>
            <w:tcW w:w="330" w:type="dxa"/>
            <w:tcBorders>
              <w:top w:val="nil"/>
              <w:left w:val="nil"/>
              <w:bottom w:val="nil"/>
              <w:right w:val="nil"/>
            </w:tcBorders>
            <w:noWrap/>
            <w:hideMark/>
          </w:tcPr>
          <w:p w14:paraId="39C1E5B0"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nil"/>
            </w:tcBorders>
            <w:hideMark/>
          </w:tcPr>
          <w:p w14:paraId="5E956861"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Complete Policy Activity 2</w:t>
            </w:r>
          </w:p>
        </w:tc>
        <w:tc>
          <w:tcPr>
            <w:tcW w:w="357" w:type="dxa"/>
            <w:tcBorders>
              <w:top w:val="nil"/>
              <w:left w:val="single" w:sz="4" w:space="0" w:color="auto"/>
              <w:bottom w:val="nil"/>
              <w:right w:val="nil"/>
            </w:tcBorders>
            <w:noWrap/>
            <w:hideMark/>
          </w:tcPr>
          <w:p w14:paraId="24D22A1B"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471" w:type="dxa"/>
            <w:vMerge w:val="restart"/>
            <w:tcBorders>
              <w:top w:val="nil"/>
              <w:left w:val="nil"/>
              <w:bottom w:val="nil"/>
              <w:right w:val="single" w:sz="4" w:space="0" w:color="auto"/>
            </w:tcBorders>
            <w:hideMark/>
          </w:tcPr>
          <w:p w14:paraId="2DA6119F"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0" w:type="dxa"/>
            <w:tcBorders>
              <w:top w:val="nil"/>
              <w:left w:val="nil"/>
              <w:bottom w:val="nil"/>
              <w:right w:val="nil"/>
            </w:tcBorders>
            <w:noWrap/>
            <w:hideMark/>
          </w:tcPr>
          <w:p w14:paraId="56FEC2FF"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nil"/>
              <w:left w:val="nil"/>
              <w:bottom w:val="nil"/>
              <w:right w:val="single" w:sz="4" w:space="0" w:color="auto"/>
            </w:tcBorders>
            <w:hideMark/>
          </w:tcPr>
          <w:p w14:paraId="068BA05C"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Policy Activity 2; Due Sunday, March 1st (11:59pm)</w:t>
            </w:r>
          </w:p>
        </w:tc>
      </w:tr>
      <w:tr w:rsidR="00260089" w:rsidRPr="00260089" w14:paraId="19EC9D12" w14:textId="77777777" w:rsidTr="00404ED2">
        <w:trPr>
          <w:trHeight w:val="280"/>
        </w:trPr>
        <w:tc>
          <w:tcPr>
            <w:tcW w:w="1201" w:type="dxa"/>
            <w:vMerge/>
            <w:tcBorders>
              <w:top w:val="nil"/>
              <w:left w:val="single" w:sz="4" w:space="0" w:color="auto"/>
              <w:bottom w:val="nil"/>
              <w:right w:val="single" w:sz="4" w:space="0" w:color="auto"/>
            </w:tcBorders>
            <w:vAlign w:val="center"/>
            <w:hideMark/>
          </w:tcPr>
          <w:p w14:paraId="79F720BC"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nil"/>
              <w:bottom w:val="nil"/>
              <w:right w:val="nil"/>
            </w:tcBorders>
            <w:noWrap/>
            <w:hideMark/>
          </w:tcPr>
          <w:p w14:paraId="18AFBB32"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single" w:sz="4" w:space="0" w:color="auto"/>
              <w:right w:val="single" w:sz="4" w:space="0" w:color="auto"/>
            </w:tcBorders>
            <w:vAlign w:val="center"/>
            <w:hideMark/>
          </w:tcPr>
          <w:p w14:paraId="28AD1A0C"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Work on Article Review 1</w:t>
            </w:r>
          </w:p>
        </w:tc>
        <w:tc>
          <w:tcPr>
            <w:tcW w:w="357" w:type="dxa"/>
            <w:tcBorders>
              <w:top w:val="nil"/>
              <w:left w:val="nil"/>
              <w:bottom w:val="nil"/>
              <w:right w:val="nil"/>
            </w:tcBorders>
            <w:noWrap/>
            <w:hideMark/>
          </w:tcPr>
          <w:p w14:paraId="13CD10A2"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471" w:type="dxa"/>
            <w:vMerge/>
            <w:tcBorders>
              <w:top w:val="nil"/>
              <w:left w:val="nil"/>
              <w:bottom w:val="nil"/>
              <w:right w:val="single" w:sz="4" w:space="0" w:color="auto"/>
            </w:tcBorders>
            <w:vAlign w:val="center"/>
            <w:hideMark/>
          </w:tcPr>
          <w:p w14:paraId="3D03DB43"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c>
          <w:tcPr>
            <w:tcW w:w="330" w:type="dxa"/>
            <w:tcBorders>
              <w:top w:val="nil"/>
              <w:left w:val="nil"/>
              <w:bottom w:val="nil"/>
              <w:right w:val="nil"/>
            </w:tcBorders>
            <w:noWrap/>
            <w:hideMark/>
          </w:tcPr>
          <w:p w14:paraId="57FF6CF5"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p>
        </w:tc>
        <w:tc>
          <w:tcPr>
            <w:tcW w:w="2152" w:type="dxa"/>
            <w:vMerge/>
            <w:tcBorders>
              <w:top w:val="nil"/>
              <w:left w:val="nil"/>
              <w:bottom w:val="nil"/>
              <w:right w:val="single" w:sz="4" w:space="0" w:color="auto"/>
            </w:tcBorders>
            <w:vAlign w:val="center"/>
            <w:hideMark/>
          </w:tcPr>
          <w:p w14:paraId="7D03E81D"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02CE1AEF" w14:textId="77777777" w:rsidTr="00404ED2">
        <w:trPr>
          <w:trHeight w:val="941"/>
        </w:trPr>
        <w:tc>
          <w:tcPr>
            <w:tcW w:w="1201" w:type="dxa"/>
            <w:vMerge w:val="restart"/>
            <w:tcBorders>
              <w:top w:val="single" w:sz="4" w:space="0" w:color="auto"/>
              <w:left w:val="single" w:sz="4" w:space="0" w:color="auto"/>
              <w:bottom w:val="single" w:sz="4" w:space="0" w:color="000000"/>
              <w:right w:val="nil"/>
            </w:tcBorders>
            <w:hideMark/>
          </w:tcPr>
          <w:p w14:paraId="25526AD2"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8</w:t>
            </w:r>
            <w:r w:rsidRPr="00260089">
              <w:rPr>
                <w:rFonts w:ascii="Calibri body" w:eastAsia="Times New Roman" w:hAnsi="Calibri body" w:cs="Times New Roman"/>
                <w:color w:val="000000"/>
                <w:kern w:val="0"/>
                <w:sz w:val="22"/>
                <w:szCs w:val="22"/>
                <w14:ligatures w14:val="none"/>
              </w:rPr>
              <w:br/>
              <w:t>Mar 3</w:t>
            </w:r>
            <w:r w:rsidRPr="00260089">
              <w:rPr>
                <w:rFonts w:ascii="Calibri body" w:eastAsia="Times New Roman" w:hAnsi="Calibri body" w:cs="Times New Roman"/>
                <w:b/>
                <w:bCs/>
                <w:color w:val="000000"/>
                <w:kern w:val="0"/>
                <w:sz w:val="22"/>
                <w:szCs w:val="22"/>
                <w14:ligatures w14:val="none"/>
              </w:rPr>
              <w:t xml:space="preserve"> </w:t>
            </w:r>
            <w:r w:rsidRPr="00260089">
              <w:rPr>
                <w:rFonts w:ascii="Calibri body" w:eastAsia="Times New Roman" w:hAnsi="Calibri body" w:cs="Times New Roman"/>
                <w:color w:val="000000"/>
                <w:kern w:val="0"/>
                <w:sz w:val="22"/>
                <w:szCs w:val="22"/>
                <w14:ligatures w14:val="none"/>
              </w:rPr>
              <w:t>(Semester Midpoint Mar 6)</w:t>
            </w:r>
          </w:p>
        </w:tc>
        <w:tc>
          <w:tcPr>
            <w:tcW w:w="330" w:type="dxa"/>
            <w:tcBorders>
              <w:top w:val="single" w:sz="4" w:space="0" w:color="auto"/>
              <w:left w:val="single" w:sz="4" w:space="0" w:color="auto"/>
              <w:bottom w:val="nil"/>
              <w:right w:val="nil"/>
            </w:tcBorders>
            <w:noWrap/>
            <w:hideMark/>
          </w:tcPr>
          <w:p w14:paraId="65D8C55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single" w:sz="4" w:space="0" w:color="auto"/>
            </w:tcBorders>
            <w:hideMark/>
          </w:tcPr>
          <w:p w14:paraId="48188123"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Discrimination and Stigma in American Society</w:t>
            </w:r>
          </w:p>
        </w:tc>
        <w:tc>
          <w:tcPr>
            <w:tcW w:w="357" w:type="dxa"/>
            <w:tcBorders>
              <w:top w:val="single" w:sz="4" w:space="0" w:color="auto"/>
              <w:left w:val="nil"/>
              <w:bottom w:val="nil"/>
              <w:right w:val="nil"/>
            </w:tcBorders>
            <w:noWrap/>
            <w:hideMark/>
          </w:tcPr>
          <w:p w14:paraId="6F1EFB52"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single" w:sz="4" w:space="0" w:color="auto"/>
              <w:left w:val="nil"/>
              <w:bottom w:val="nil"/>
              <w:right w:val="nil"/>
            </w:tcBorders>
            <w:hideMark/>
          </w:tcPr>
          <w:p w14:paraId="129C704E"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4 (Stop at "LGBTQIA+ Populations at Risk" to the end of chapter)</w:t>
            </w:r>
          </w:p>
        </w:tc>
        <w:tc>
          <w:tcPr>
            <w:tcW w:w="330" w:type="dxa"/>
            <w:tcBorders>
              <w:top w:val="nil"/>
              <w:left w:val="single" w:sz="4" w:space="0" w:color="auto"/>
              <w:bottom w:val="nil"/>
              <w:right w:val="nil"/>
            </w:tcBorders>
            <w:noWrap/>
            <w:hideMark/>
          </w:tcPr>
          <w:p w14:paraId="168D0906"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nil"/>
              <w:left w:val="nil"/>
              <w:bottom w:val="single" w:sz="4" w:space="0" w:color="000000"/>
              <w:right w:val="single" w:sz="4" w:space="0" w:color="auto"/>
            </w:tcBorders>
            <w:hideMark/>
          </w:tcPr>
          <w:p w14:paraId="3B9FF6DC"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Social Welfare Policy Article Review 1; Due Sunday, March 15 (11:59 p.m.)</w:t>
            </w:r>
          </w:p>
        </w:tc>
      </w:tr>
      <w:tr w:rsidR="00260089" w:rsidRPr="00260089" w14:paraId="4632BDC8" w14:textId="77777777" w:rsidTr="00404ED2">
        <w:trPr>
          <w:trHeight w:val="757"/>
        </w:trPr>
        <w:tc>
          <w:tcPr>
            <w:tcW w:w="1201" w:type="dxa"/>
            <w:vMerge/>
            <w:tcBorders>
              <w:top w:val="single" w:sz="4" w:space="0" w:color="auto"/>
              <w:left w:val="single" w:sz="4" w:space="0" w:color="auto"/>
              <w:bottom w:val="single" w:sz="4" w:space="0" w:color="000000"/>
              <w:right w:val="nil"/>
            </w:tcBorders>
            <w:vAlign w:val="center"/>
            <w:hideMark/>
          </w:tcPr>
          <w:p w14:paraId="37EC0177"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single" w:sz="4" w:space="0" w:color="auto"/>
              <w:bottom w:val="single" w:sz="4" w:space="0" w:color="auto"/>
              <w:right w:val="nil"/>
            </w:tcBorders>
            <w:noWrap/>
            <w:hideMark/>
          </w:tcPr>
          <w:p w14:paraId="74010660"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single" w:sz="4" w:space="0" w:color="auto"/>
              <w:right w:val="single" w:sz="4" w:space="0" w:color="auto"/>
            </w:tcBorders>
            <w:hideMark/>
          </w:tcPr>
          <w:p w14:paraId="665E810A"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Poverty in America</w:t>
            </w:r>
          </w:p>
        </w:tc>
        <w:tc>
          <w:tcPr>
            <w:tcW w:w="357" w:type="dxa"/>
            <w:tcBorders>
              <w:top w:val="nil"/>
              <w:left w:val="nil"/>
              <w:bottom w:val="single" w:sz="4" w:space="0" w:color="auto"/>
              <w:right w:val="nil"/>
            </w:tcBorders>
            <w:noWrap/>
            <w:hideMark/>
          </w:tcPr>
          <w:p w14:paraId="528959B0"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single" w:sz="4" w:space="0" w:color="auto"/>
              <w:right w:val="single" w:sz="4" w:space="0" w:color="auto"/>
            </w:tcBorders>
            <w:hideMark/>
          </w:tcPr>
          <w:p w14:paraId="7A4294D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5 (Stop at "Poverty and the Economy")</w:t>
            </w:r>
          </w:p>
        </w:tc>
        <w:tc>
          <w:tcPr>
            <w:tcW w:w="330" w:type="dxa"/>
            <w:tcBorders>
              <w:top w:val="nil"/>
              <w:left w:val="nil"/>
              <w:bottom w:val="single" w:sz="4" w:space="0" w:color="auto"/>
              <w:right w:val="nil"/>
            </w:tcBorders>
            <w:noWrap/>
            <w:hideMark/>
          </w:tcPr>
          <w:p w14:paraId="67550F7D"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2152" w:type="dxa"/>
            <w:vMerge/>
            <w:tcBorders>
              <w:top w:val="nil"/>
              <w:left w:val="nil"/>
              <w:bottom w:val="single" w:sz="4" w:space="0" w:color="000000"/>
              <w:right w:val="single" w:sz="4" w:space="0" w:color="auto"/>
            </w:tcBorders>
            <w:vAlign w:val="center"/>
            <w:hideMark/>
          </w:tcPr>
          <w:p w14:paraId="45401357"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6BBDC2DB" w14:textId="77777777" w:rsidTr="00404ED2">
        <w:trPr>
          <w:trHeight w:val="525"/>
        </w:trPr>
        <w:tc>
          <w:tcPr>
            <w:tcW w:w="10158" w:type="dxa"/>
            <w:gridSpan w:val="7"/>
            <w:tcBorders>
              <w:top w:val="single" w:sz="4" w:space="0" w:color="auto"/>
              <w:left w:val="single" w:sz="4" w:space="0" w:color="auto"/>
              <w:bottom w:val="single" w:sz="4" w:space="0" w:color="auto"/>
              <w:right w:val="single" w:sz="4" w:space="0" w:color="000000"/>
            </w:tcBorders>
            <w:vAlign w:val="center"/>
            <w:hideMark/>
          </w:tcPr>
          <w:p w14:paraId="23A77EF2" w14:textId="77777777" w:rsidR="00260089" w:rsidRPr="00260089" w:rsidRDefault="00260089" w:rsidP="00260089">
            <w:pPr>
              <w:spacing w:after="0"/>
              <w:jc w:val="center"/>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Spring Break - No Class (March 9-15)</w:t>
            </w:r>
          </w:p>
        </w:tc>
      </w:tr>
      <w:tr w:rsidR="00260089" w:rsidRPr="00260089" w14:paraId="298187B6" w14:textId="77777777" w:rsidTr="00404ED2">
        <w:trPr>
          <w:trHeight w:val="431"/>
        </w:trPr>
        <w:tc>
          <w:tcPr>
            <w:tcW w:w="1201" w:type="dxa"/>
            <w:vMerge w:val="restart"/>
            <w:tcBorders>
              <w:top w:val="nil"/>
              <w:left w:val="single" w:sz="4" w:space="0" w:color="auto"/>
              <w:bottom w:val="nil"/>
              <w:right w:val="single" w:sz="4" w:space="0" w:color="auto"/>
            </w:tcBorders>
            <w:hideMark/>
          </w:tcPr>
          <w:p w14:paraId="69E94D8F"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9</w:t>
            </w:r>
            <w:r w:rsidRPr="00260089">
              <w:rPr>
                <w:rFonts w:ascii="Calibri body" w:eastAsia="Times New Roman" w:hAnsi="Calibri body" w:cs="Times New Roman"/>
                <w:color w:val="000000"/>
                <w:kern w:val="0"/>
                <w:sz w:val="22"/>
                <w:szCs w:val="22"/>
                <w14:ligatures w14:val="none"/>
              </w:rPr>
              <w:br/>
              <w:t>Mar 17</w:t>
            </w:r>
          </w:p>
        </w:tc>
        <w:tc>
          <w:tcPr>
            <w:tcW w:w="330" w:type="dxa"/>
            <w:tcBorders>
              <w:top w:val="nil"/>
              <w:left w:val="nil"/>
              <w:bottom w:val="nil"/>
              <w:right w:val="nil"/>
            </w:tcBorders>
            <w:noWrap/>
            <w:hideMark/>
          </w:tcPr>
          <w:p w14:paraId="3651467C"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nil"/>
            </w:tcBorders>
            <w:hideMark/>
          </w:tcPr>
          <w:p w14:paraId="6709CD39"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Poverty in America</w:t>
            </w:r>
          </w:p>
        </w:tc>
        <w:tc>
          <w:tcPr>
            <w:tcW w:w="357" w:type="dxa"/>
            <w:tcBorders>
              <w:top w:val="nil"/>
              <w:left w:val="single" w:sz="4" w:space="0" w:color="auto"/>
              <w:bottom w:val="nil"/>
              <w:right w:val="nil"/>
            </w:tcBorders>
            <w:noWrap/>
            <w:hideMark/>
          </w:tcPr>
          <w:p w14:paraId="7E12FD2A"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vMerge w:val="restart"/>
            <w:tcBorders>
              <w:top w:val="nil"/>
              <w:left w:val="nil"/>
              <w:bottom w:val="single" w:sz="4" w:space="0" w:color="000000"/>
              <w:right w:val="single" w:sz="4" w:space="0" w:color="auto"/>
            </w:tcBorders>
            <w:hideMark/>
          </w:tcPr>
          <w:p w14:paraId="39871EF5"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5 (Stop at "Poverty and the Economy" to the end of chapter)</w:t>
            </w:r>
          </w:p>
        </w:tc>
        <w:tc>
          <w:tcPr>
            <w:tcW w:w="330" w:type="dxa"/>
            <w:tcBorders>
              <w:top w:val="nil"/>
              <w:left w:val="nil"/>
              <w:bottom w:val="nil"/>
              <w:right w:val="nil"/>
            </w:tcBorders>
            <w:noWrap/>
            <w:hideMark/>
          </w:tcPr>
          <w:p w14:paraId="0FBB69A9"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152" w:type="dxa"/>
            <w:vMerge w:val="restart"/>
            <w:tcBorders>
              <w:top w:val="nil"/>
              <w:left w:val="nil"/>
              <w:bottom w:val="nil"/>
              <w:right w:val="single" w:sz="4" w:space="0" w:color="auto"/>
            </w:tcBorders>
            <w:hideMark/>
          </w:tcPr>
          <w:p w14:paraId="23D124E7"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r>
      <w:tr w:rsidR="00260089" w:rsidRPr="00260089" w14:paraId="4A95308D" w14:textId="77777777" w:rsidTr="00404ED2">
        <w:trPr>
          <w:trHeight w:val="623"/>
        </w:trPr>
        <w:tc>
          <w:tcPr>
            <w:tcW w:w="1201" w:type="dxa"/>
            <w:vMerge/>
            <w:tcBorders>
              <w:top w:val="nil"/>
              <w:left w:val="single" w:sz="4" w:space="0" w:color="auto"/>
              <w:bottom w:val="nil"/>
              <w:right w:val="single" w:sz="4" w:space="0" w:color="auto"/>
            </w:tcBorders>
            <w:vAlign w:val="center"/>
            <w:hideMark/>
          </w:tcPr>
          <w:p w14:paraId="69402A21"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c>
          <w:tcPr>
            <w:tcW w:w="330" w:type="dxa"/>
            <w:tcBorders>
              <w:top w:val="nil"/>
              <w:left w:val="nil"/>
              <w:bottom w:val="nil"/>
              <w:right w:val="nil"/>
            </w:tcBorders>
            <w:noWrap/>
            <w:hideMark/>
          </w:tcPr>
          <w:p w14:paraId="5D9D2C19"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nil"/>
            </w:tcBorders>
            <w:hideMark/>
          </w:tcPr>
          <w:p w14:paraId="71B19B70"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Policy Activity (Class time to discuss and work on project)</w:t>
            </w:r>
          </w:p>
        </w:tc>
        <w:tc>
          <w:tcPr>
            <w:tcW w:w="357" w:type="dxa"/>
            <w:tcBorders>
              <w:top w:val="nil"/>
              <w:left w:val="single" w:sz="4" w:space="0" w:color="auto"/>
              <w:bottom w:val="nil"/>
              <w:right w:val="nil"/>
            </w:tcBorders>
            <w:noWrap/>
            <w:hideMark/>
          </w:tcPr>
          <w:p w14:paraId="45A50828"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471" w:type="dxa"/>
            <w:vMerge/>
            <w:tcBorders>
              <w:top w:val="nil"/>
              <w:left w:val="nil"/>
              <w:bottom w:val="single" w:sz="4" w:space="0" w:color="000000"/>
              <w:right w:val="single" w:sz="4" w:space="0" w:color="auto"/>
            </w:tcBorders>
            <w:vAlign w:val="center"/>
            <w:hideMark/>
          </w:tcPr>
          <w:p w14:paraId="6736B2BB"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c>
          <w:tcPr>
            <w:tcW w:w="330" w:type="dxa"/>
            <w:tcBorders>
              <w:top w:val="nil"/>
              <w:left w:val="nil"/>
              <w:bottom w:val="nil"/>
              <w:right w:val="nil"/>
            </w:tcBorders>
            <w:noWrap/>
            <w:hideMark/>
          </w:tcPr>
          <w:p w14:paraId="3873A5B9"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152" w:type="dxa"/>
            <w:vMerge/>
            <w:tcBorders>
              <w:top w:val="nil"/>
              <w:left w:val="nil"/>
              <w:bottom w:val="nil"/>
              <w:right w:val="single" w:sz="4" w:space="0" w:color="auto"/>
            </w:tcBorders>
            <w:vAlign w:val="center"/>
            <w:hideMark/>
          </w:tcPr>
          <w:p w14:paraId="47A9725D"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252E6E57" w14:textId="77777777" w:rsidTr="00404ED2">
        <w:trPr>
          <w:trHeight w:val="954"/>
        </w:trPr>
        <w:tc>
          <w:tcPr>
            <w:tcW w:w="1201" w:type="dxa"/>
            <w:vMerge w:val="restart"/>
            <w:tcBorders>
              <w:top w:val="single" w:sz="4" w:space="0" w:color="auto"/>
              <w:left w:val="single" w:sz="4" w:space="0" w:color="auto"/>
              <w:bottom w:val="single" w:sz="4" w:space="0" w:color="000000"/>
              <w:right w:val="single" w:sz="4" w:space="0" w:color="auto"/>
            </w:tcBorders>
            <w:hideMark/>
          </w:tcPr>
          <w:p w14:paraId="58747819"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10</w:t>
            </w:r>
            <w:r w:rsidRPr="00260089">
              <w:rPr>
                <w:rFonts w:ascii="Calibri body" w:eastAsia="Times New Roman" w:hAnsi="Calibri body" w:cs="Times New Roman"/>
                <w:color w:val="000000"/>
                <w:kern w:val="0"/>
                <w:sz w:val="22"/>
                <w:szCs w:val="22"/>
                <w14:ligatures w14:val="none"/>
              </w:rPr>
              <w:br/>
              <w:t>Mar 24</w:t>
            </w:r>
          </w:p>
        </w:tc>
        <w:tc>
          <w:tcPr>
            <w:tcW w:w="330" w:type="dxa"/>
            <w:tcBorders>
              <w:top w:val="single" w:sz="4" w:space="0" w:color="auto"/>
              <w:left w:val="nil"/>
              <w:bottom w:val="nil"/>
              <w:right w:val="nil"/>
            </w:tcBorders>
            <w:noWrap/>
            <w:hideMark/>
          </w:tcPr>
          <w:p w14:paraId="07303FFC"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single" w:sz="4" w:space="0" w:color="auto"/>
              <w:left w:val="nil"/>
              <w:bottom w:val="nil"/>
              <w:right w:val="single" w:sz="4" w:space="0" w:color="auto"/>
            </w:tcBorders>
            <w:hideMark/>
          </w:tcPr>
          <w:p w14:paraId="61136569"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The Voluntary Sector Today</w:t>
            </w:r>
          </w:p>
        </w:tc>
        <w:tc>
          <w:tcPr>
            <w:tcW w:w="357" w:type="dxa"/>
            <w:tcBorders>
              <w:top w:val="single" w:sz="4" w:space="0" w:color="auto"/>
              <w:left w:val="nil"/>
              <w:bottom w:val="nil"/>
              <w:right w:val="nil"/>
            </w:tcBorders>
            <w:noWrap/>
            <w:hideMark/>
          </w:tcPr>
          <w:p w14:paraId="40265632"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nil"/>
              <w:right w:val="single" w:sz="4" w:space="0" w:color="auto"/>
            </w:tcBorders>
            <w:hideMark/>
          </w:tcPr>
          <w:p w14:paraId="19C588F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6</w:t>
            </w:r>
          </w:p>
        </w:tc>
        <w:tc>
          <w:tcPr>
            <w:tcW w:w="330" w:type="dxa"/>
            <w:tcBorders>
              <w:top w:val="single" w:sz="4" w:space="0" w:color="auto"/>
              <w:left w:val="nil"/>
              <w:bottom w:val="nil"/>
              <w:right w:val="nil"/>
            </w:tcBorders>
            <w:noWrap/>
            <w:hideMark/>
          </w:tcPr>
          <w:p w14:paraId="4A244C8A"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tcBorders>
              <w:top w:val="single" w:sz="4" w:space="0" w:color="auto"/>
              <w:left w:val="nil"/>
              <w:bottom w:val="nil"/>
              <w:right w:val="single" w:sz="4" w:space="0" w:color="auto"/>
            </w:tcBorders>
            <w:hideMark/>
          </w:tcPr>
          <w:p w14:paraId="6D9917AE"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Social Welfare Policy Article Review 2; Due Sunday March 22 (11:59pm)</w:t>
            </w:r>
          </w:p>
        </w:tc>
      </w:tr>
      <w:tr w:rsidR="00260089" w:rsidRPr="00260089" w14:paraId="2A24D098" w14:textId="77777777" w:rsidTr="00404ED2">
        <w:trPr>
          <w:trHeight w:val="989"/>
        </w:trPr>
        <w:tc>
          <w:tcPr>
            <w:tcW w:w="1201" w:type="dxa"/>
            <w:vMerge/>
            <w:tcBorders>
              <w:top w:val="single" w:sz="4" w:space="0" w:color="auto"/>
              <w:left w:val="single" w:sz="4" w:space="0" w:color="auto"/>
              <w:bottom w:val="single" w:sz="4" w:space="0" w:color="000000"/>
              <w:right w:val="single" w:sz="4" w:space="0" w:color="auto"/>
            </w:tcBorders>
            <w:vAlign w:val="center"/>
            <w:hideMark/>
          </w:tcPr>
          <w:p w14:paraId="014BCA77"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nil"/>
              <w:bottom w:val="single" w:sz="4" w:space="0" w:color="auto"/>
              <w:right w:val="nil"/>
            </w:tcBorders>
            <w:noWrap/>
            <w:hideMark/>
          </w:tcPr>
          <w:p w14:paraId="53A2D5F3"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single" w:sz="4" w:space="0" w:color="auto"/>
            </w:tcBorders>
            <w:hideMark/>
          </w:tcPr>
          <w:p w14:paraId="28F6B740"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Privatization and Human Services Corporations</w:t>
            </w:r>
          </w:p>
        </w:tc>
        <w:tc>
          <w:tcPr>
            <w:tcW w:w="357" w:type="dxa"/>
            <w:tcBorders>
              <w:top w:val="nil"/>
              <w:left w:val="nil"/>
              <w:bottom w:val="single" w:sz="4" w:space="0" w:color="auto"/>
              <w:right w:val="nil"/>
            </w:tcBorders>
            <w:noWrap/>
            <w:hideMark/>
          </w:tcPr>
          <w:p w14:paraId="1BE0EDB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single" w:sz="4" w:space="0" w:color="auto"/>
              <w:right w:val="single" w:sz="4" w:space="0" w:color="auto"/>
            </w:tcBorders>
            <w:hideMark/>
          </w:tcPr>
          <w:p w14:paraId="1F0D3D2F"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7</w:t>
            </w:r>
          </w:p>
        </w:tc>
        <w:tc>
          <w:tcPr>
            <w:tcW w:w="330" w:type="dxa"/>
            <w:tcBorders>
              <w:top w:val="nil"/>
              <w:left w:val="nil"/>
              <w:bottom w:val="single" w:sz="4" w:space="0" w:color="auto"/>
              <w:right w:val="nil"/>
            </w:tcBorders>
            <w:noWrap/>
            <w:hideMark/>
          </w:tcPr>
          <w:p w14:paraId="59F0FF87"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tcBorders>
              <w:top w:val="nil"/>
              <w:left w:val="nil"/>
              <w:bottom w:val="single" w:sz="4" w:space="0" w:color="auto"/>
              <w:right w:val="single" w:sz="4" w:space="0" w:color="auto"/>
            </w:tcBorders>
            <w:hideMark/>
          </w:tcPr>
          <w:p w14:paraId="0D87B483"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Outline: Social Welfare Policy Analysis Paper; Due Sunday, March 22 (11:59 p.m.)</w:t>
            </w:r>
          </w:p>
        </w:tc>
      </w:tr>
      <w:tr w:rsidR="00260089" w:rsidRPr="00260089" w14:paraId="33245CA3" w14:textId="77777777" w:rsidTr="00404ED2">
        <w:trPr>
          <w:trHeight w:val="549"/>
        </w:trPr>
        <w:tc>
          <w:tcPr>
            <w:tcW w:w="1201" w:type="dxa"/>
            <w:vMerge w:val="restart"/>
            <w:tcBorders>
              <w:top w:val="nil"/>
              <w:left w:val="single" w:sz="4" w:space="0" w:color="auto"/>
              <w:bottom w:val="nil"/>
              <w:right w:val="single" w:sz="4" w:space="0" w:color="auto"/>
            </w:tcBorders>
            <w:hideMark/>
          </w:tcPr>
          <w:p w14:paraId="61632A3D"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11</w:t>
            </w:r>
            <w:r w:rsidRPr="00260089">
              <w:rPr>
                <w:rFonts w:ascii="Calibri body" w:eastAsia="Times New Roman" w:hAnsi="Calibri body" w:cs="Times New Roman"/>
                <w:color w:val="000000"/>
                <w:kern w:val="0"/>
                <w:sz w:val="22"/>
                <w:szCs w:val="22"/>
                <w14:ligatures w14:val="none"/>
              </w:rPr>
              <w:br/>
              <w:t>Mar 31</w:t>
            </w:r>
          </w:p>
        </w:tc>
        <w:tc>
          <w:tcPr>
            <w:tcW w:w="330" w:type="dxa"/>
            <w:tcBorders>
              <w:top w:val="nil"/>
              <w:left w:val="nil"/>
              <w:bottom w:val="nil"/>
              <w:right w:val="nil"/>
            </w:tcBorders>
            <w:noWrap/>
            <w:hideMark/>
          </w:tcPr>
          <w:p w14:paraId="345849E4"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single" w:sz="4" w:space="0" w:color="auto"/>
              <w:left w:val="nil"/>
              <w:bottom w:val="nil"/>
              <w:right w:val="single" w:sz="4" w:space="0" w:color="auto"/>
            </w:tcBorders>
            <w:hideMark/>
          </w:tcPr>
          <w:p w14:paraId="3A17809A"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Policy Activity 3 advocacy poster "gallery" and discussion</w:t>
            </w:r>
          </w:p>
        </w:tc>
        <w:tc>
          <w:tcPr>
            <w:tcW w:w="357" w:type="dxa"/>
            <w:tcBorders>
              <w:top w:val="nil"/>
              <w:left w:val="nil"/>
              <w:bottom w:val="nil"/>
              <w:right w:val="nil"/>
            </w:tcBorders>
            <w:noWrap/>
            <w:hideMark/>
          </w:tcPr>
          <w:p w14:paraId="32AD6671"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nil"/>
              <w:right w:val="single" w:sz="4" w:space="0" w:color="auto"/>
            </w:tcBorders>
            <w:hideMark/>
          </w:tcPr>
          <w:p w14:paraId="413FD65E"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8</w:t>
            </w:r>
          </w:p>
        </w:tc>
        <w:tc>
          <w:tcPr>
            <w:tcW w:w="330" w:type="dxa"/>
            <w:tcBorders>
              <w:top w:val="nil"/>
              <w:left w:val="nil"/>
              <w:bottom w:val="nil"/>
              <w:right w:val="nil"/>
            </w:tcBorders>
            <w:noWrap/>
            <w:hideMark/>
          </w:tcPr>
          <w:p w14:paraId="490F9B68"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nil"/>
              <w:left w:val="nil"/>
              <w:bottom w:val="nil"/>
              <w:right w:val="single" w:sz="4" w:space="0" w:color="auto"/>
            </w:tcBorders>
            <w:hideMark/>
          </w:tcPr>
          <w:p w14:paraId="76C9B4A7" w14:textId="65F00C7C"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xml:space="preserve">Policy Activity 3; Due Sunday, </w:t>
            </w:r>
            <w:r w:rsidR="002138AF">
              <w:rPr>
                <w:rFonts w:ascii="Calibri body" w:eastAsia="Times New Roman" w:hAnsi="Calibri body" w:cs="Times New Roman"/>
                <w:color w:val="000000"/>
                <w:kern w:val="0"/>
                <w:sz w:val="22"/>
                <w:szCs w:val="22"/>
                <w14:ligatures w14:val="none"/>
              </w:rPr>
              <w:t>April 5</w:t>
            </w:r>
            <w:r w:rsidR="002138AF" w:rsidRPr="002138AF">
              <w:rPr>
                <w:rFonts w:ascii="Calibri body" w:eastAsia="Times New Roman" w:hAnsi="Calibri body" w:cs="Times New Roman"/>
                <w:color w:val="000000"/>
                <w:kern w:val="0"/>
                <w:sz w:val="22"/>
                <w:szCs w:val="22"/>
                <w:vertAlign w:val="superscript"/>
                <w14:ligatures w14:val="none"/>
              </w:rPr>
              <w:t>th</w:t>
            </w:r>
            <w:r w:rsidR="002138AF">
              <w:rPr>
                <w:rFonts w:ascii="Calibri body" w:eastAsia="Times New Roman" w:hAnsi="Calibri body" w:cs="Times New Roman"/>
                <w:color w:val="000000"/>
                <w:kern w:val="0"/>
                <w:sz w:val="22"/>
                <w:szCs w:val="22"/>
                <w14:ligatures w14:val="none"/>
              </w:rPr>
              <w:t xml:space="preserve"> </w:t>
            </w:r>
            <w:r w:rsidRPr="00260089">
              <w:rPr>
                <w:rFonts w:ascii="Calibri body" w:eastAsia="Times New Roman" w:hAnsi="Calibri body" w:cs="Times New Roman"/>
                <w:color w:val="000000"/>
                <w:kern w:val="0"/>
                <w:sz w:val="22"/>
                <w:szCs w:val="22"/>
                <w14:ligatures w14:val="none"/>
              </w:rPr>
              <w:t>(11:59 p.m.)</w:t>
            </w:r>
          </w:p>
        </w:tc>
      </w:tr>
      <w:tr w:rsidR="00260089" w:rsidRPr="00260089" w14:paraId="30C25903" w14:textId="77777777" w:rsidTr="00404ED2">
        <w:trPr>
          <w:trHeight w:val="488"/>
        </w:trPr>
        <w:tc>
          <w:tcPr>
            <w:tcW w:w="1201" w:type="dxa"/>
            <w:vMerge/>
            <w:tcBorders>
              <w:top w:val="nil"/>
              <w:left w:val="single" w:sz="4" w:space="0" w:color="auto"/>
              <w:bottom w:val="nil"/>
              <w:right w:val="single" w:sz="4" w:space="0" w:color="auto"/>
            </w:tcBorders>
            <w:vAlign w:val="center"/>
            <w:hideMark/>
          </w:tcPr>
          <w:p w14:paraId="15029755"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nil"/>
              <w:bottom w:val="single" w:sz="4" w:space="0" w:color="auto"/>
              <w:right w:val="nil"/>
            </w:tcBorders>
            <w:noWrap/>
            <w:hideMark/>
          </w:tcPr>
          <w:p w14:paraId="1F74619C"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nil"/>
            </w:tcBorders>
            <w:hideMark/>
          </w:tcPr>
          <w:p w14:paraId="4ED16D52"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The Making of Governmental Policy</w:t>
            </w:r>
          </w:p>
        </w:tc>
        <w:tc>
          <w:tcPr>
            <w:tcW w:w="357" w:type="dxa"/>
            <w:tcBorders>
              <w:top w:val="nil"/>
              <w:left w:val="single" w:sz="4" w:space="0" w:color="auto"/>
              <w:bottom w:val="nil"/>
              <w:right w:val="nil"/>
            </w:tcBorders>
            <w:noWrap/>
            <w:hideMark/>
          </w:tcPr>
          <w:p w14:paraId="535BBFD9"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 </w:t>
            </w:r>
          </w:p>
        </w:tc>
        <w:tc>
          <w:tcPr>
            <w:tcW w:w="2471" w:type="dxa"/>
            <w:tcBorders>
              <w:top w:val="nil"/>
              <w:left w:val="nil"/>
              <w:bottom w:val="single" w:sz="4" w:space="0" w:color="auto"/>
              <w:right w:val="single" w:sz="4" w:space="0" w:color="auto"/>
            </w:tcBorders>
            <w:vAlign w:val="center"/>
            <w:hideMark/>
          </w:tcPr>
          <w:p w14:paraId="01DBD89A"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0" w:type="dxa"/>
            <w:tcBorders>
              <w:top w:val="nil"/>
              <w:left w:val="nil"/>
              <w:bottom w:val="single" w:sz="4" w:space="0" w:color="auto"/>
              <w:right w:val="nil"/>
            </w:tcBorders>
            <w:noWrap/>
            <w:hideMark/>
          </w:tcPr>
          <w:p w14:paraId="6A114D95"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2152" w:type="dxa"/>
            <w:vMerge/>
            <w:tcBorders>
              <w:top w:val="nil"/>
              <w:left w:val="nil"/>
              <w:bottom w:val="nil"/>
              <w:right w:val="single" w:sz="4" w:space="0" w:color="auto"/>
            </w:tcBorders>
            <w:vAlign w:val="center"/>
            <w:hideMark/>
          </w:tcPr>
          <w:p w14:paraId="34DA2B7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415A1C3A" w14:textId="77777777" w:rsidTr="00404ED2">
        <w:trPr>
          <w:trHeight w:val="451"/>
        </w:trPr>
        <w:tc>
          <w:tcPr>
            <w:tcW w:w="1201" w:type="dxa"/>
            <w:vMerge w:val="restart"/>
            <w:tcBorders>
              <w:top w:val="single" w:sz="4" w:space="0" w:color="auto"/>
              <w:left w:val="single" w:sz="4" w:space="0" w:color="auto"/>
              <w:bottom w:val="single" w:sz="4" w:space="0" w:color="000000"/>
              <w:right w:val="single" w:sz="4" w:space="0" w:color="auto"/>
            </w:tcBorders>
            <w:hideMark/>
          </w:tcPr>
          <w:p w14:paraId="2ADD8755"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12</w:t>
            </w:r>
            <w:r w:rsidRPr="00260089">
              <w:rPr>
                <w:rFonts w:ascii="Calibri body" w:eastAsia="Times New Roman" w:hAnsi="Calibri body" w:cs="Times New Roman"/>
                <w:b/>
                <w:bCs/>
                <w:color w:val="000000"/>
                <w:kern w:val="0"/>
                <w:sz w:val="22"/>
                <w:szCs w:val="22"/>
                <w14:ligatures w14:val="none"/>
              </w:rPr>
              <w:br/>
            </w:r>
            <w:r w:rsidRPr="00260089">
              <w:rPr>
                <w:rFonts w:ascii="Calibri body" w:eastAsia="Times New Roman" w:hAnsi="Calibri body" w:cs="Times New Roman"/>
                <w:color w:val="000000"/>
                <w:kern w:val="0"/>
                <w:sz w:val="22"/>
                <w:szCs w:val="22"/>
                <w14:ligatures w14:val="none"/>
              </w:rPr>
              <w:t>Apr 7</w:t>
            </w:r>
          </w:p>
        </w:tc>
        <w:tc>
          <w:tcPr>
            <w:tcW w:w="330" w:type="dxa"/>
            <w:tcBorders>
              <w:top w:val="nil"/>
              <w:left w:val="nil"/>
              <w:bottom w:val="nil"/>
              <w:right w:val="nil"/>
            </w:tcBorders>
            <w:noWrap/>
            <w:hideMark/>
          </w:tcPr>
          <w:p w14:paraId="0F9D870C"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single" w:sz="4" w:space="0" w:color="auto"/>
              <w:left w:val="nil"/>
              <w:bottom w:val="nil"/>
              <w:right w:val="single" w:sz="4" w:space="0" w:color="auto"/>
            </w:tcBorders>
            <w:vAlign w:val="center"/>
            <w:hideMark/>
          </w:tcPr>
          <w:p w14:paraId="29528F8F"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Tax Policy and Income Distribution</w:t>
            </w:r>
          </w:p>
        </w:tc>
        <w:tc>
          <w:tcPr>
            <w:tcW w:w="357" w:type="dxa"/>
            <w:tcBorders>
              <w:top w:val="single" w:sz="4" w:space="0" w:color="auto"/>
              <w:left w:val="nil"/>
              <w:bottom w:val="nil"/>
              <w:right w:val="nil"/>
            </w:tcBorders>
            <w:noWrap/>
            <w:hideMark/>
          </w:tcPr>
          <w:p w14:paraId="5F5A1D44"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nil"/>
              <w:right w:val="single" w:sz="4" w:space="0" w:color="auto"/>
            </w:tcBorders>
            <w:hideMark/>
          </w:tcPr>
          <w:p w14:paraId="1F219C03"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9</w:t>
            </w:r>
          </w:p>
        </w:tc>
        <w:tc>
          <w:tcPr>
            <w:tcW w:w="330" w:type="dxa"/>
            <w:tcBorders>
              <w:top w:val="nil"/>
              <w:left w:val="nil"/>
              <w:bottom w:val="nil"/>
              <w:right w:val="nil"/>
            </w:tcBorders>
            <w:noWrap/>
            <w:hideMark/>
          </w:tcPr>
          <w:p w14:paraId="676ADE8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single" w:sz="4" w:space="0" w:color="auto"/>
              <w:left w:val="nil"/>
              <w:bottom w:val="nil"/>
              <w:right w:val="single" w:sz="4" w:space="0" w:color="auto"/>
            </w:tcBorders>
            <w:hideMark/>
          </w:tcPr>
          <w:p w14:paraId="09E8C1A9"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Quiz 2; Due Sunday, April 5 (11:59 p.m.)</w:t>
            </w:r>
          </w:p>
        </w:tc>
      </w:tr>
      <w:tr w:rsidR="00260089" w:rsidRPr="00260089" w14:paraId="5A82EC4A" w14:textId="77777777" w:rsidTr="00404ED2">
        <w:trPr>
          <w:trHeight w:val="280"/>
        </w:trPr>
        <w:tc>
          <w:tcPr>
            <w:tcW w:w="1201" w:type="dxa"/>
            <w:vMerge/>
            <w:tcBorders>
              <w:top w:val="single" w:sz="4" w:space="0" w:color="auto"/>
              <w:left w:val="single" w:sz="4" w:space="0" w:color="auto"/>
              <w:bottom w:val="single" w:sz="4" w:space="0" w:color="000000"/>
              <w:right w:val="single" w:sz="4" w:space="0" w:color="auto"/>
            </w:tcBorders>
            <w:vAlign w:val="center"/>
            <w:hideMark/>
          </w:tcPr>
          <w:p w14:paraId="38F9C0E0"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nil"/>
              <w:bottom w:val="single" w:sz="4" w:space="0" w:color="auto"/>
              <w:right w:val="nil"/>
            </w:tcBorders>
            <w:noWrap/>
            <w:hideMark/>
          </w:tcPr>
          <w:p w14:paraId="6069291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single" w:sz="4" w:space="0" w:color="auto"/>
              <w:right w:val="single" w:sz="4" w:space="0" w:color="auto"/>
            </w:tcBorders>
            <w:vAlign w:val="center"/>
            <w:hideMark/>
          </w:tcPr>
          <w:p w14:paraId="3D5B3246"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Social Insurance Programs</w:t>
            </w:r>
          </w:p>
        </w:tc>
        <w:tc>
          <w:tcPr>
            <w:tcW w:w="357" w:type="dxa"/>
            <w:tcBorders>
              <w:top w:val="nil"/>
              <w:left w:val="nil"/>
              <w:bottom w:val="single" w:sz="4" w:space="0" w:color="auto"/>
              <w:right w:val="nil"/>
            </w:tcBorders>
            <w:noWrap/>
            <w:hideMark/>
          </w:tcPr>
          <w:p w14:paraId="6EA4811E"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single" w:sz="4" w:space="0" w:color="auto"/>
              <w:right w:val="single" w:sz="4" w:space="0" w:color="auto"/>
            </w:tcBorders>
            <w:hideMark/>
          </w:tcPr>
          <w:p w14:paraId="37FA45FF"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10</w:t>
            </w:r>
          </w:p>
        </w:tc>
        <w:tc>
          <w:tcPr>
            <w:tcW w:w="330" w:type="dxa"/>
            <w:tcBorders>
              <w:top w:val="nil"/>
              <w:left w:val="nil"/>
              <w:bottom w:val="single" w:sz="4" w:space="0" w:color="auto"/>
              <w:right w:val="nil"/>
            </w:tcBorders>
            <w:noWrap/>
            <w:hideMark/>
          </w:tcPr>
          <w:p w14:paraId="175C2945"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2152" w:type="dxa"/>
            <w:vMerge/>
            <w:tcBorders>
              <w:top w:val="single" w:sz="4" w:space="0" w:color="auto"/>
              <w:left w:val="nil"/>
              <w:bottom w:val="nil"/>
              <w:right w:val="single" w:sz="4" w:space="0" w:color="auto"/>
            </w:tcBorders>
            <w:vAlign w:val="center"/>
            <w:hideMark/>
          </w:tcPr>
          <w:p w14:paraId="45A8098B"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1F2CA950" w14:textId="77777777" w:rsidTr="00404ED2">
        <w:trPr>
          <w:trHeight w:val="390"/>
        </w:trPr>
        <w:tc>
          <w:tcPr>
            <w:tcW w:w="1201" w:type="dxa"/>
            <w:vMerge w:val="restart"/>
            <w:tcBorders>
              <w:top w:val="nil"/>
              <w:left w:val="single" w:sz="4" w:space="0" w:color="auto"/>
              <w:bottom w:val="single" w:sz="4" w:space="0" w:color="000000"/>
              <w:right w:val="single" w:sz="4" w:space="0" w:color="auto"/>
            </w:tcBorders>
            <w:hideMark/>
          </w:tcPr>
          <w:p w14:paraId="6BAFC811"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13</w:t>
            </w:r>
            <w:r w:rsidRPr="00260089">
              <w:rPr>
                <w:rFonts w:ascii="Calibri body" w:eastAsia="Times New Roman" w:hAnsi="Calibri body" w:cs="Times New Roman"/>
                <w:color w:val="000000"/>
                <w:kern w:val="0"/>
                <w:sz w:val="22"/>
                <w:szCs w:val="22"/>
                <w14:ligatures w14:val="none"/>
              </w:rPr>
              <w:br/>
              <w:t>Apr 14</w:t>
            </w:r>
          </w:p>
        </w:tc>
        <w:tc>
          <w:tcPr>
            <w:tcW w:w="330" w:type="dxa"/>
            <w:tcBorders>
              <w:top w:val="nil"/>
              <w:left w:val="nil"/>
              <w:bottom w:val="nil"/>
              <w:right w:val="nil"/>
            </w:tcBorders>
            <w:noWrap/>
            <w:hideMark/>
          </w:tcPr>
          <w:p w14:paraId="519B37A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nil"/>
            </w:tcBorders>
            <w:hideMark/>
          </w:tcPr>
          <w:p w14:paraId="4AB3B94B"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Public Assistance Programs</w:t>
            </w:r>
          </w:p>
        </w:tc>
        <w:tc>
          <w:tcPr>
            <w:tcW w:w="357" w:type="dxa"/>
            <w:tcBorders>
              <w:top w:val="nil"/>
              <w:left w:val="single" w:sz="4" w:space="0" w:color="auto"/>
              <w:bottom w:val="nil"/>
              <w:right w:val="nil"/>
            </w:tcBorders>
            <w:noWrap/>
            <w:hideMark/>
          </w:tcPr>
          <w:p w14:paraId="6BD85D17"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nil"/>
              <w:right w:val="single" w:sz="4" w:space="0" w:color="auto"/>
            </w:tcBorders>
            <w:hideMark/>
          </w:tcPr>
          <w:p w14:paraId="66783C4E"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11</w:t>
            </w:r>
          </w:p>
        </w:tc>
        <w:tc>
          <w:tcPr>
            <w:tcW w:w="330" w:type="dxa"/>
            <w:vMerge w:val="restart"/>
            <w:tcBorders>
              <w:top w:val="nil"/>
              <w:left w:val="single" w:sz="4" w:space="0" w:color="auto"/>
              <w:bottom w:val="single" w:sz="4" w:space="0" w:color="000000"/>
              <w:right w:val="nil"/>
            </w:tcBorders>
            <w:noWrap/>
            <w:hideMark/>
          </w:tcPr>
          <w:p w14:paraId="2DAE6D67"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single" w:sz="4" w:space="0" w:color="auto"/>
              <w:left w:val="nil"/>
              <w:bottom w:val="nil"/>
              <w:right w:val="single" w:sz="4" w:space="0" w:color="auto"/>
            </w:tcBorders>
            <w:hideMark/>
          </w:tcPr>
          <w:p w14:paraId="17A7E5EE"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Social Welfare Policy Article Review 3; Due Sunday, April 12 (11:59 p.m.)</w:t>
            </w:r>
          </w:p>
        </w:tc>
      </w:tr>
      <w:tr w:rsidR="00260089" w:rsidRPr="00260089" w14:paraId="3F63F5FB" w14:textId="77777777" w:rsidTr="00404ED2">
        <w:trPr>
          <w:trHeight w:val="954"/>
        </w:trPr>
        <w:tc>
          <w:tcPr>
            <w:tcW w:w="1201" w:type="dxa"/>
            <w:vMerge/>
            <w:tcBorders>
              <w:top w:val="nil"/>
              <w:left w:val="single" w:sz="4" w:space="0" w:color="auto"/>
              <w:bottom w:val="single" w:sz="4" w:space="0" w:color="000000"/>
              <w:right w:val="single" w:sz="4" w:space="0" w:color="auto"/>
            </w:tcBorders>
            <w:vAlign w:val="center"/>
            <w:hideMark/>
          </w:tcPr>
          <w:p w14:paraId="0F683157"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p>
        </w:tc>
        <w:tc>
          <w:tcPr>
            <w:tcW w:w="330" w:type="dxa"/>
            <w:tcBorders>
              <w:top w:val="nil"/>
              <w:left w:val="nil"/>
              <w:bottom w:val="single" w:sz="4" w:space="0" w:color="auto"/>
              <w:right w:val="nil"/>
            </w:tcBorders>
            <w:noWrap/>
            <w:hideMark/>
          </w:tcPr>
          <w:p w14:paraId="2B3990D4"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single" w:sz="4" w:space="0" w:color="auto"/>
              <w:right w:val="single" w:sz="4" w:space="0" w:color="auto"/>
            </w:tcBorders>
            <w:hideMark/>
          </w:tcPr>
          <w:p w14:paraId="5A75CDA9"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The American Health Care System</w:t>
            </w:r>
          </w:p>
        </w:tc>
        <w:tc>
          <w:tcPr>
            <w:tcW w:w="357" w:type="dxa"/>
            <w:tcBorders>
              <w:top w:val="nil"/>
              <w:left w:val="nil"/>
              <w:bottom w:val="single" w:sz="4" w:space="0" w:color="auto"/>
              <w:right w:val="nil"/>
            </w:tcBorders>
            <w:noWrap/>
            <w:hideMark/>
          </w:tcPr>
          <w:p w14:paraId="745FB285"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single" w:sz="4" w:space="0" w:color="auto"/>
              <w:right w:val="single" w:sz="4" w:space="0" w:color="auto"/>
            </w:tcBorders>
            <w:hideMark/>
          </w:tcPr>
          <w:p w14:paraId="16508843"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12</w:t>
            </w:r>
          </w:p>
        </w:tc>
        <w:tc>
          <w:tcPr>
            <w:tcW w:w="330" w:type="dxa"/>
            <w:vMerge/>
            <w:tcBorders>
              <w:top w:val="nil"/>
              <w:left w:val="single" w:sz="4" w:space="0" w:color="auto"/>
              <w:bottom w:val="single" w:sz="4" w:space="0" w:color="000000"/>
              <w:right w:val="nil"/>
            </w:tcBorders>
            <w:vAlign w:val="center"/>
            <w:hideMark/>
          </w:tcPr>
          <w:p w14:paraId="2A883434" w14:textId="77777777" w:rsidR="00260089" w:rsidRPr="00260089" w:rsidRDefault="00260089" w:rsidP="00260089">
            <w:pPr>
              <w:spacing w:after="0"/>
              <w:rPr>
                <w:rFonts w:ascii="Aptos Narrow" w:eastAsia="Times New Roman" w:hAnsi="Aptos Narrow" w:cs="Times New Roman"/>
                <w:color w:val="000000"/>
                <w:kern w:val="0"/>
                <w:sz w:val="22"/>
                <w:szCs w:val="22"/>
                <w14:ligatures w14:val="none"/>
              </w:rPr>
            </w:pPr>
          </w:p>
        </w:tc>
        <w:tc>
          <w:tcPr>
            <w:tcW w:w="2152" w:type="dxa"/>
            <w:vMerge/>
            <w:tcBorders>
              <w:top w:val="single" w:sz="4" w:space="0" w:color="auto"/>
              <w:left w:val="nil"/>
              <w:bottom w:val="nil"/>
              <w:right w:val="single" w:sz="4" w:space="0" w:color="auto"/>
            </w:tcBorders>
            <w:vAlign w:val="center"/>
            <w:hideMark/>
          </w:tcPr>
          <w:p w14:paraId="46477BC4"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02AA7E69" w14:textId="77777777" w:rsidTr="00404ED2">
        <w:trPr>
          <w:trHeight w:val="512"/>
        </w:trPr>
        <w:tc>
          <w:tcPr>
            <w:tcW w:w="1201" w:type="dxa"/>
            <w:tcBorders>
              <w:top w:val="nil"/>
              <w:left w:val="single" w:sz="4" w:space="0" w:color="auto"/>
              <w:bottom w:val="single" w:sz="4" w:space="0" w:color="auto"/>
              <w:right w:val="single" w:sz="4" w:space="0" w:color="auto"/>
            </w:tcBorders>
            <w:hideMark/>
          </w:tcPr>
          <w:p w14:paraId="78E0679C"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14</w:t>
            </w:r>
            <w:r w:rsidRPr="00260089">
              <w:rPr>
                <w:rFonts w:ascii="Calibri body" w:eastAsia="Times New Roman" w:hAnsi="Calibri body" w:cs="Times New Roman"/>
                <w:color w:val="000000"/>
                <w:kern w:val="0"/>
                <w:sz w:val="22"/>
                <w:szCs w:val="22"/>
                <w14:ligatures w14:val="none"/>
              </w:rPr>
              <w:br/>
              <w:t>Apr 21</w:t>
            </w:r>
          </w:p>
        </w:tc>
        <w:tc>
          <w:tcPr>
            <w:tcW w:w="330" w:type="dxa"/>
            <w:tcBorders>
              <w:top w:val="nil"/>
              <w:left w:val="nil"/>
              <w:bottom w:val="single" w:sz="4" w:space="0" w:color="auto"/>
              <w:right w:val="nil"/>
            </w:tcBorders>
            <w:noWrap/>
            <w:hideMark/>
          </w:tcPr>
          <w:p w14:paraId="53F3CC2C"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single" w:sz="4" w:space="0" w:color="auto"/>
              <w:right w:val="single" w:sz="4" w:space="0" w:color="auto"/>
            </w:tcBorders>
            <w:hideMark/>
          </w:tcPr>
          <w:p w14:paraId="4AECA19B"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Mental Health and Substance Abuse Policy</w:t>
            </w:r>
          </w:p>
        </w:tc>
        <w:tc>
          <w:tcPr>
            <w:tcW w:w="357" w:type="dxa"/>
            <w:tcBorders>
              <w:top w:val="nil"/>
              <w:left w:val="nil"/>
              <w:bottom w:val="single" w:sz="4" w:space="0" w:color="auto"/>
              <w:right w:val="nil"/>
            </w:tcBorders>
            <w:noWrap/>
            <w:hideMark/>
          </w:tcPr>
          <w:p w14:paraId="7300872E"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471" w:type="dxa"/>
            <w:tcBorders>
              <w:top w:val="nil"/>
              <w:left w:val="nil"/>
              <w:bottom w:val="single" w:sz="4" w:space="0" w:color="auto"/>
              <w:right w:val="nil"/>
            </w:tcBorders>
            <w:hideMark/>
          </w:tcPr>
          <w:p w14:paraId="764EE1AD"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Karger &amp; Stoesz, Ch. 13</w:t>
            </w:r>
          </w:p>
        </w:tc>
        <w:tc>
          <w:tcPr>
            <w:tcW w:w="330" w:type="dxa"/>
            <w:tcBorders>
              <w:top w:val="nil"/>
              <w:left w:val="single" w:sz="4" w:space="0" w:color="auto"/>
              <w:bottom w:val="nil"/>
              <w:right w:val="nil"/>
            </w:tcBorders>
            <w:noWrap/>
            <w:hideMark/>
          </w:tcPr>
          <w:p w14:paraId="4B348E53"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tcBorders>
              <w:top w:val="single" w:sz="4" w:space="0" w:color="auto"/>
              <w:left w:val="nil"/>
              <w:bottom w:val="nil"/>
              <w:right w:val="single" w:sz="4" w:space="0" w:color="auto"/>
            </w:tcBorders>
            <w:hideMark/>
          </w:tcPr>
          <w:p w14:paraId="3A44F652"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Quiz 3; Due Sunday, April 26 (11:59pm)</w:t>
            </w:r>
          </w:p>
        </w:tc>
      </w:tr>
      <w:tr w:rsidR="00260089" w:rsidRPr="00260089" w14:paraId="46F315DA" w14:textId="77777777" w:rsidTr="00404ED2">
        <w:trPr>
          <w:trHeight w:val="477"/>
        </w:trPr>
        <w:tc>
          <w:tcPr>
            <w:tcW w:w="1201" w:type="dxa"/>
            <w:tcBorders>
              <w:top w:val="nil"/>
              <w:left w:val="single" w:sz="4" w:space="0" w:color="auto"/>
              <w:bottom w:val="nil"/>
              <w:right w:val="single" w:sz="4" w:space="0" w:color="auto"/>
            </w:tcBorders>
            <w:hideMark/>
          </w:tcPr>
          <w:p w14:paraId="61C034B8"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Week 15</w:t>
            </w:r>
            <w:r w:rsidRPr="00260089">
              <w:rPr>
                <w:rFonts w:ascii="Calibri body" w:eastAsia="Times New Roman" w:hAnsi="Calibri body" w:cs="Times New Roman"/>
                <w:color w:val="000000"/>
                <w:kern w:val="0"/>
                <w:sz w:val="22"/>
                <w:szCs w:val="22"/>
                <w14:ligatures w14:val="none"/>
              </w:rPr>
              <w:br/>
              <w:t>Apr 28</w:t>
            </w:r>
          </w:p>
        </w:tc>
        <w:tc>
          <w:tcPr>
            <w:tcW w:w="330" w:type="dxa"/>
            <w:tcBorders>
              <w:top w:val="nil"/>
              <w:left w:val="nil"/>
              <w:bottom w:val="nil"/>
              <w:right w:val="nil"/>
            </w:tcBorders>
            <w:noWrap/>
            <w:hideMark/>
          </w:tcPr>
          <w:p w14:paraId="25B367FD"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3317" w:type="dxa"/>
            <w:tcBorders>
              <w:top w:val="nil"/>
              <w:left w:val="nil"/>
              <w:bottom w:val="nil"/>
              <w:right w:val="single" w:sz="4" w:space="0" w:color="auto"/>
            </w:tcBorders>
            <w:hideMark/>
          </w:tcPr>
          <w:p w14:paraId="6EA92A07"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Review day (extra credit)</w:t>
            </w:r>
          </w:p>
        </w:tc>
        <w:tc>
          <w:tcPr>
            <w:tcW w:w="357" w:type="dxa"/>
            <w:tcBorders>
              <w:top w:val="nil"/>
              <w:left w:val="nil"/>
              <w:bottom w:val="nil"/>
              <w:right w:val="nil"/>
            </w:tcBorders>
            <w:hideMark/>
          </w:tcPr>
          <w:p w14:paraId="6ABE3591"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2471" w:type="dxa"/>
            <w:tcBorders>
              <w:top w:val="nil"/>
              <w:left w:val="nil"/>
              <w:bottom w:val="nil"/>
              <w:right w:val="nil"/>
            </w:tcBorders>
            <w:hideMark/>
          </w:tcPr>
          <w:p w14:paraId="1E19F297"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0" w:type="dxa"/>
            <w:vMerge w:val="restart"/>
            <w:tcBorders>
              <w:top w:val="single" w:sz="4" w:space="0" w:color="auto"/>
              <w:left w:val="single" w:sz="4" w:space="0" w:color="auto"/>
              <w:bottom w:val="single" w:sz="4" w:space="0" w:color="000000"/>
              <w:right w:val="nil"/>
            </w:tcBorders>
            <w:noWrap/>
            <w:hideMark/>
          </w:tcPr>
          <w:p w14:paraId="647C4872" w14:textId="77777777" w:rsidR="00260089" w:rsidRPr="00260089" w:rsidRDefault="00260089" w:rsidP="00260089">
            <w:pPr>
              <w:spacing w:after="0"/>
              <w:jc w:val="center"/>
              <w:rPr>
                <w:rFonts w:ascii="Aptos Narrow" w:eastAsia="Times New Roman" w:hAnsi="Aptos Narrow" w:cs="Times New Roman"/>
                <w:color w:val="000000"/>
                <w:kern w:val="0"/>
                <w:sz w:val="22"/>
                <w:szCs w:val="22"/>
                <w14:ligatures w14:val="none"/>
              </w:rPr>
            </w:pPr>
            <w:r w:rsidRPr="00260089">
              <w:rPr>
                <w:rFonts w:ascii="Aptos Narrow" w:eastAsia="Times New Roman" w:hAnsi="Aptos Narrow" w:cs="Times New Roman"/>
                <w:color w:val="000000"/>
                <w:kern w:val="0"/>
                <w:sz w:val="22"/>
                <w:szCs w:val="22"/>
                <w14:ligatures w14:val="none"/>
              </w:rPr>
              <w:t>▪</w:t>
            </w:r>
          </w:p>
        </w:tc>
        <w:tc>
          <w:tcPr>
            <w:tcW w:w="2152" w:type="dxa"/>
            <w:vMerge w:val="restart"/>
            <w:tcBorders>
              <w:top w:val="single" w:sz="4" w:space="0" w:color="auto"/>
              <w:left w:val="nil"/>
              <w:bottom w:val="single" w:sz="4" w:space="0" w:color="000000"/>
              <w:right w:val="single" w:sz="4" w:space="0" w:color="auto"/>
            </w:tcBorders>
            <w:hideMark/>
          </w:tcPr>
          <w:p w14:paraId="0EF4231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Social Welfare Policy Analysis Paper; Due Tuesday, Apr 28 (11:59 p.m.)</w:t>
            </w:r>
          </w:p>
        </w:tc>
      </w:tr>
      <w:tr w:rsidR="00260089" w:rsidRPr="00260089" w14:paraId="73626A3B" w14:textId="77777777" w:rsidTr="00404ED2">
        <w:trPr>
          <w:trHeight w:val="477"/>
        </w:trPr>
        <w:tc>
          <w:tcPr>
            <w:tcW w:w="1201" w:type="dxa"/>
            <w:tcBorders>
              <w:top w:val="nil"/>
              <w:left w:val="single" w:sz="4" w:space="0" w:color="auto"/>
              <w:bottom w:val="single" w:sz="4" w:space="0" w:color="auto"/>
              <w:right w:val="single" w:sz="4" w:space="0" w:color="auto"/>
            </w:tcBorders>
            <w:noWrap/>
            <w:hideMark/>
          </w:tcPr>
          <w:p w14:paraId="769A26A1"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0" w:type="dxa"/>
            <w:tcBorders>
              <w:top w:val="nil"/>
              <w:left w:val="nil"/>
              <w:bottom w:val="single" w:sz="4" w:space="0" w:color="auto"/>
              <w:right w:val="nil"/>
            </w:tcBorders>
            <w:noWrap/>
            <w:hideMark/>
          </w:tcPr>
          <w:p w14:paraId="12C8F7E9"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17" w:type="dxa"/>
            <w:tcBorders>
              <w:top w:val="nil"/>
              <w:left w:val="nil"/>
              <w:bottom w:val="single" w:sz="4" w:space="0" w:color="auto"/>
              <w:right w:val="single" w:sz="4" w:space="0" w:color="auto"/>
            </w:tcBorders>
            <w:hideMark/>
          </w:tcPr>
          <w:p w14:paraId="42DB5E37"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57" w:type="dxa"/>
            <w:tcBorders>
              <w:top w:val="nil"/>
              <w:left w:val="nil"/>
              <w:bottom w:val="single" w:sz="4" w:space="0" w:color="auto"/>
              <w:right w:val="nil"/>
            </w:tcBorders>
            <w:hideMark/>
          </w:tcPr>
          <w:p w14:paraId="74BA4323" w14:textId="77777777" w:rsidR="00260089" w:rsidRPr="00260089" w:rsidRDefault="00260089" w:rsidP="00260089">
            <w:pPr>
              <w:spacing w:after="0"/>
              <w:jc w:val="center"/>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2471" w:type="dxa"/>
            <w:tcBorders>
              <w:top w:val="nil"/>
              <w:left w:val="nil"/>
              <w:bottom w:val="single" w:sz="4" w:space="0" w:color="auto"/>
              <w:right w:val="nil"/>
            </w:tcBorders>
            <w:hideMark/>
          </w:tcPr>
          <w:p w14:paraId="28AE89C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r w:rsidRPr="00260089">
              <w:rPr>
                <w:rFonts w:ascii="Calibri body" w:eastAsia="Times New Roman" w:hAnsi="Calibri body" w:cs="Times New Roman"/>
                <w:color w:val="000000"/>
                <w:kern w:val="0"/>
                <w:sz w:val="22"/>
                <w:szCs w:val="22"/>
                <w14:ligatures w14:val="none"/>
              </w:rPr>
              <w:t> </w:t>
            </w:r>
          </w:p>
        </w:tc>
        <w:tc>
          <w:tcPr>
            <w:tcW w:w="330" w:type="dxa"/>
            <w:vMerge/>
            <w:tcBorders>
              <w:top w:val="single" w:sz="4" w:space="0" w:color="auto"/>
              <w:left w:val="single" w:sz="4" w:space="0" w:color="auto"/>
              <w:bottom w:val="single" w:sz="4" w:space="0" w:color="000000"/>
              <w:right w:val="nil"/>
            </w:tcBorders>
            <w:vAlign w:val="center"/>
            <w:hideMark/>
          </w:tcPr>
          <w:p w14:paraId="4AE87F11" w14:textId="77777777" w:rsidR="00260089" w:rsidRPr="00260089" w:rsidRDefault="00260089" w:rsidP="00260089">
            <w:pPr>
              <w:spacing w:after="0"/>
              <w:rPr>
                <w:rFonts w:ascii="Aptos Narrow" w:eastAsia="Times New Roman" w:hAnsi="Aptos Narrow" w:cs="Times New Roman"/>
                <w:color w:val="000000"/>
                <w:kern w:val="0"/>
                <w:sz w:val="22"/>
                <w:szCs w:val="22"/>
                <w14:ligatures w14:val="none"/>
              </w:rPr>
            </w:pPr>
          </w:p>
        </w:tc>
        <w:tc>
          <w:tcPr>
            <w:tcW w:w="2152" w:type="dxa"/>
            <w:vMerge/>
            <w:tcBorders>
              <w:top w:val="single" w:sz="4" w:space="0" w:color="auto"/>
              <w:left w:val="nil"/>
              <w:bottom w:val="single" w:sz="4" w:space="0" w:color="000000"/>
              <w:right w:val="single" w:sz="4" w:space="0" w:color="auto"/>
            </w:tcBorders>
            <w:vAlign w:val="center"/>
            <w:hideMark/>
          </w:tcPr>
          <w:p w14:paraId="545F9EF8" w14:textId="77777777" w:rsidR="00260089" w:rsidRPr="00260089" w:rsidRDefault="00260089" w:rsidP="00260089">
            <w:pPr>
              <w:spacing w:after="0"/>
              <w:rPr>
                <w:rFonts w:ascii="Calibri body" w:eastAsia="Times New Roman" w:hAnsi="Calibri body" w:cs="Times New Roman"/>
                <w:color w:val="000000"/>
                <w:kern w:val="0"/>
                <w:sz w:val="22"/>
                <w:szCs w:val="22"/>
                <w14:ligatures w14:val="none"/>
              </w:rPr>
            </w:pPr>
          </w:p>
        </w:tc>
      </w:tr>
      <w:tr w:rsidR="00260089" w:rsidRPr="00260089" w14:paraId="0B1005D3" w14:textId="77777777" w:rsidTr="00404ED2">
        <w:trPr>
          <w:trHeight w:val="733"/>
        </w:trPr>
        <w:tc>
          <w:tcPr>
            <w:tcW w:w="1201" w:type="dxa"/>
            <w:tcBorders>
              <w:top w:val="nil"/>
              <w:left w:val="single" w:sz="4" w:space="0" w:color="auto"/>
              <w:bottom w:val="single" w:sz="4" w:space="0" w:color="auto"/>
              <w:right w:val="single" w:sz="4" w:space="0" w:color="auto"/>
            </w:tcBorders>
            <w:hideMark/>
          </w:tcPr>
          <w:p w14:paraId="219246FB" w14:textId="77777777" w:rsidR="00260089" w:rsidRPr="00260089" w:rsidRDefault="00260089" w:rsidP="00260089">
            <w:pPr>
              <w:spacing w:after="0"/>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Final Exams</w:t>
            </w:r>
            <w:r w:rsidRPr="00260089">
              <w:rPr>
                <w:rFonts w:ascii="Calibri body" w:eastAsia="Times New Roman" w:hAnsi="Calibri body" w:cs="Times New Roman"/>
                <w:color w:val="000000"/>
                <w:kern w:val="0"/>
                <w:sz w:val="22"/>
                <w:szCs w:val="22"/>
                <w14:ligatures w14:val="none"/>
              </w:rPr>
              <w:br/>
              <w:t>May 4-10</w:t>
            </w:r>
          </w:p>
        </w:tc>
        <w:tc>
          <w:tcPr>
            <w:tcW w:w="8957" w:type="dxa"/>
            <w:gridSpan w:val="6"/>
            <w:tcBorders>
              <w:top w:val="nil"/>
              <w:left w:val="nil"/>
              <w:bottom w:val="single" w:sz="4" w:space="0" w:color="auto"/>
              <w:right w:val="single" w:sz="4" w:space="0" w:color="000000"/>
            </w:tcBorders>
            <w:noWrap/>
            <w:vAlign w:val="center"/>
            <w:hideMark/>
          </w:tcPr>
          <w:p w14:paraId="03B9D43E" w14:textId="77777777" w:rsidR="00260089" w:rsidRPr="00260089" w:rsidRDefault="00260089" w:rsidP="00260089">
            <w:pPr>
              <w:spacing w:after="0"/>
              <w:jc w:val="center"/>
              <w:rPr>
                <w:rFonts w:ascii="Calibri body" w:eastAsia="Times New Roman" w:hAnsi="Calibri body" w:cs="Times New Roman"/>
                <w:b/>
                <w:bCs/>
                <w:color w:val="000000"/>
                <w:kern w:val="0"/>
                <w:sz w:val="22"/>
                <w:szCs w:val="22"/>
                <w14:ligatures w14:val="none"/>
              </w:rPr>
            </w:pPr>
            <w:r w:rsidRPr="00260089">
              <w:rPr>
                <w:rFonts w:ascii="Calibri body" w:eastAsia="Times New Roman" w:hAnsi="Calibri body" w:cs="Times New Roman"/>
                <w:b/>
                <w:bCs/>
                <w:color w:val="000000"/>
                <w:kern w:val="0"/>
                <w:sz w:val="22"/>
                <w:szCs w:val="22"/>
                <w14:ligatures w14:val="none"/>
              </w:rPr>
              <w:t>No Final Exam; No Assignment Due</w:t>
            </w:r>
          </w:p>
        </w:tc>
      </w:tr>
    </w:tbl>
    <w:p w14:paraId="411085B9" w14:textId="51952E26" w:rsidR="004265BC" w:rsidRPr="00613C2D" w:rsidRDefault="004265BC" w:rsidP="00E10563">
      <w:pPr>
        <w:tabs>
          <w:tab w:val="left" w:pos="9060"/>
        </w:tabs>
        <w:rPr>
          <w:rFonts w:cstheme="minorHAnsi"/>
          <w:sz w:val="22"/>
          <w:szCs w:val="22"/>
        </w:rPr>
      </w:pPr>
    </w:p>
    <w:sectPr w:rsidR="004265BC" w:rsidRPr="00613C2D" w:rsidSect="006D5C21">
      <w:headerReference w:type="default" r:id="rId47"/>
      <w:footerReference w:type="default" r:id="rId4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29B5" w14:textId="77777777" w:rsidR="007E6E42" w:rsidRDefault="007E6E42" w:rsidP="00F41A70">
      <w:pPr>
        <w:spacing w:after="0"/>
      </w:pPr>
      <w:r>
        <w:separator/>
      </w:r>
    </w:p>
  </w:endnote>
  <w:endnote w:type="continuationSeparator" w:id="0">
    <w:p w14:paraId="561150AA" w14:textId="77777777" w:rsidR="007E6E42" w:rsidRDefault="007E6E42" w:rsidP="00F41A70">
      <w:pPr>
        <w:spacing w:after="0"/>
      </w:pPr>
      <w:r>
        <w:continuationSeparator/>
      </w:r>
    </w:p>
  </w:endnote>
  <w:endnote w:type="continuationNotice" w:id="1">
    <w:p w14:paraId="3822E70D" w14:textId="77777777" w:rsidR="007E6E42" w:rsidRDefault="007E6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body">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ABA4" w14:textId="77777777" w:rsidR="007E6E42" w:rsidRDefault="007E6E42" w:rsidP="00F41A70">
      <w:pPr>
        <w:spacing w:after="0"/>
      </w:pPr>
      <w:r>
        <w:separator/>
      </w:r>
    </w:p>
  </w:footnote>
  <w:footnote w:type="continuationSeparator" w:id="0">
    <w:p w14:paraId="5BA2EF72" w14:textId="77777777" w:rsidR="007E6E42" w:rsidRDefault="007E6E42" w:rsidP="00F41A70">
      <w:pPr>
        <w:spacing w:after="0"/>
      </w:pPr>
      <w:r>
        <w:continuationSeparator/>
      </w:r>
    </w:p>
  </w:footnote>
  <w:footnote w:type="continuationNotice" w:id="1">
    <w:p w14:paraId="764C7836" w14:textId="77777777" w:rsidR="007E6E42" w:rsidRDefault="007E6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058"/>
    <w:multiLevelType w:val="multilevel"/>
    <w:tmpl w:val="969C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6027E"/>
    <w:multiLevelType w:val="hybridMultilevel"/>
    <w:tmpl w:val="A64C5E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1376C"/>
    <w:multiLevelType w:val="multilevel"/>
    <w:tmpl w:val="D13C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D5B17"/>
    <w:multiLevelType w:val="multilevel"/>
    <w:tmpl w:val="97B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5"/>
  </w:num>
  <w:num w:numId="2" w16cid:durableId="1397119488">
    <w:abstractNumId w:val="32"/>
  </w:num>
  <w:num w:numId="3" w16cid:durableId="1757823624">
    <w:abstractNumId w:val="39"/>
  </w:num>
  <w:num w:numId="4" w16cid:durableId="551232803">
    <w:abstractNumId w:val="0"/>
  </w:num>
  <w:num w:numId="5" w16cid:durableId="287972995">
    <w:abstractNumId w:val="26"/>
  </w:num>
  <w:num w:numId="6" w16cid:durableId="2120251775">
    <w:abstractNumId w:val="21"/>
  </w:num>
  <w:num w:numId="7" w16cid:durableId="751897314">
    <w:abstractNumId w:val="18"/>
  </w:num>
  <w:num w:numId="8" w16cid:durableId="676615659">
    <w:abstractNumId w:val="9"/>
  </w:num>
  <w:num w:numId="9" w16cid:durableId="1441486621">
    <w:abstractNumId w:val="5"/>
  </w:num>
  <w:num w:numId="10" w16cid:durableId="1453090834">
    <w:abstractNumId w:val="27"/>
  </w:num>
  <w:num w:numId="11" w16cid:durableId="900140371">
    <w:abstractNumId w:val="16"/>
  </w:num>
  <w:num w:numId="12" w16cid:durableId="2073574840">
    <w:abstractNumId w:val="38"/>
  </w:num>
  <w:num w:numId="13" w16cid:durableId="676930358">
    <w:abstractNumId w:val="30"/>
  </w:num>
  <w:num w:numId="14" w16cid:durableId="494221341">
    <w:abstractNumId w:val="3"/>
  </w:num>
  <w:num w:numId="15" w16cid:durableId="475029785">
    <w:abstractNumId w:val="2"/>
  </w:num>
  <w:num w:numId="16" w16cid:durableId="7563734">
    <w:abstractNumId w:val="12"/>
  </w:num>
  <w:num w:numId="17" w16cid:durableId="1299140380">
    <w:abstractNumId w:val="31"/>
  </w:num>
  <w:num w:numId="18" w16cid:durableId="1967857140">
    <w:abstractNumId w:val="37"/>
  </w:num>
  <w:num w:numId="19" w16cid:durableId="1301111973">
    <w:abstractNumId w:val="8"/>
  </w:num>
  <w:num w:numId="20" w16cid:durableId="704871732">
    <w:abstractNumId w:val="7"/>
  </w:num>
  <w:num w:numId="21" w16cid:durableId="1937443510">
    <w:abstractNumId w:val="15"/>
  </w:num>
  <w:num w:numId="22" w16cid:durableId="626088703">
    <w:abstractNumId w:val="28"/>
  </w:num>
  <w:num w:numId="23" w16cid:durableId="1406952696">
    <w:abstractNumId w:val="13"/>
  </w:num>
  <w:num w:numId="24" w16cid:durableId="766851812">
    <w:abstractNumId w:val="6"/>
  </w:num>
  <w:num w:numId="25" w16cid:durableId="1739860735">
    <w:abstractNumId w:val="11"/>
  </w:num>
  <w:num w:numId="26" w16cid:durableId="1977640652">
    <w:abstractNumId w:val="34"/>
  </w:num>
  <w:num w:numId="27" w16cid:durableId="273639911">
    <w:abstractNumId w:val="4"/>
  </w:num>
  <w:num w:numId="28" w16cid:durableId="404186733">
    <w:abstractNumId w:val="33"/>
  </w:num>
  <w:num w:numId="29" w16cid:durableId="1639913978">
    <w:abstractNumId w:val="23"/>
  </w:num>
  <w:num w:numId="30" w16cid:durableId="610354172">
    <w:abstractNumId w:val="40"/>
  </w:num>
  <w:num w:numId="31" w16cid:durableId="1193835089">
    <w:abstractNumId w:val="19"/>
  </w:num>
  <w:num w:numId="32" w16cid:durableId="240409330">
    <w:abstractNumId w:val="22"/>
  </w:num>
  <w:num w:numId="33" w16cid:durableId="1272206380">
    <w:abstractNumId w:val="42"/>
  </w:num>
  <w:num w:numId="34" w16cid:durableId="599947183">
    <w:abstractNumId w:val="36"/>
  </w:num>
  <w:num w:numId="35" w16cid:durableId="77950745">
    <w:abstractNumId w:val="29"/>
  </w:num>
  <w:num w:numId="36" w16cid:durableId="824278596">
    <w:abstractNumId w:val="25"/>
  </w:num>
  <w:num w:numId="37" w16cid:durableId="1877962185">
    <w:abstractNumId w:val="14"/>
  </w:num>
  <w:num w:numId="38" w16cid:durableId="1987010079">
    <w:abstractNumId w:val="20"/>
  </w:num>
  <w:num w:numId="39" w16cid:durableId="17120818">
    <w:abstractNumId w:val="17"/>
  </w:num>
  <w:num w:numId="40" w16cid:durableId="240992780">
    <w:abstractNumId w:val="24"/>
  </w:num>
  <w:num w:numId="41" w16cid:durableId="264268035">
    <w:abstractNumId w:val="1"/>
  </w:num>
  <w:num w:numId="42" w16cid:durableId="342971846">
    <w:abstractNumId w:val="41"/>
  </w:num>
  <w:num w:numId="43" w16cid:durableId="1133333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D4C"/>
    <w:rsid w:val="0000701D"/>
    <w:rsid w:val="000077DB"/>
    <w:rsid w:val="00007C05"/>
    <w:rsid w:val="00011FF5"/>
    <w:rsid w:val="00012F0B"/>
    <w:rsid w:val="00014F52"/>
    <w:rsid w:val="0002043C"/>
    <w:rsid w:val="00026B60"/>
    <w:rsid w:val="0004507D"/>
    <w:rsid w:val="00047C9A"/>
    <w:rsid w:val="00054748"/>
    <w:rsid w:val="0005681E"/>
    <w:rsid w:val="00057A98"/>
    <w:rsid w:val="00062872"/>
    <w:rsid w:val="000648B7"/>
    <w:rsid w:val="000720DC"/>
    <w:rsid w:val="00072BC0"/>
    <w:rsid w:val="000806E4"/>
    <w:rsid w:val="000909AA"/>
    <w:rsid w:val="00090E44"/>
    <w:rsid w:val="00092453"/>
    <w:rsid w:val="00092F49"/>
    <w:rsid w:val="000939B0"/>
    <w:rsid w:val="000A46A7"/>
    <w:rsid w:val="000A484F"/>
    <w:rsid w:val="000A5E27"/>
    <w:rsid w:val="000B0A07"/>
    <w:rsid w:val="000B54C5"/>
    <w:rsid w:val="000B55A4"/>
    <w:rsid w:val="000C06E4"/>
    <w:rsid w:val="000C14CA"/>
    <w:rsid w:val="000D225A"/>
    <w:rsid w:val="000D4276"/>
    <w:rsid w:val="000D65E7"/>
    <w:rsid w:val="000E5B95"/>
    <w:rsid w:val="000F03D9"/>
    <w:rsid w:val="000F202A"/>
    <w:rsid w:val="000F2A7F"/>
    <w:rsid w:val="000F311B"/>
    <w:rsid w:val="000F3AC2"/>
    <w:rsid w:val="000F3B26"/>
    <w:rsid w:val="00103141"/>
    <w:rsid w:val="0011415D"/>
    <w:rsid w:val="001177A4"/>
    <w:rsid w:val="00121624"/>
    <w:rsid w:val="001222B3"/>
    <w:rsid w:val="00124FCB"/>
    <w:rsid w:val="00130B74"/>
    <w:rsid w:val="00130DAD"/>
    <w:rsid w:val="00133361"/>
    <w:rsid w:val="00134E06"/>
    <w:rsid w:val="00140649"/>
    <w:rsid w:val="00140C57"/>
    <w:rsid w:val="0014283E"/>
    <w:rsid w:val="00144E1A"/>
    <w:rsid w:val="001478CA"/>
    <w:rsid w:val="0015039B"/>
    <w:rsid w:val="00154670"/>
    <w:rsid w:val="00157417"/>
    <w:rsid w:val="00160583"/>
    <w:rsid w:val="00162DBA"/>
    <w:rsid w:val="0016686F"/>
    <w:rsid w:val="001779C5"/>
    <w:rsid w:val="00182A21"/>
    <w:rsid w:val="0018493F"/>
    <w:rsid w:val="00186820"/>
    <w:rsid w:val="00195224"/>
    <w:rsid w:val="00195D52"/>
    <w:rsid w:val="001A3CC3"/>
    <w:rsid w:val="001A6B15"/>
    <w:rsid w:val="001B1319"/>
    <w:rsid w:val="001B3D5B"/>
    <w:rsid w:val="001B497F"/>
    <w:rsid w:val="001B4C94"/>
    <w:rsid w:val="001B5365"/>
    <w:rsid w:val="001B76F7"/>
    <w:rsid w:val="001B7D0C"/>
    <w:rsid w:val="001C079B"/>
    <w:rsid w:val="001C0C6A"/>
    <w:rsid w:val="001C23E0"/>
    <w:rsid w:val="001C2BC3"/>
    <w:rsid w:val="001C33C7"/>
    <w:rsid w:val="001C3553"/>
    <w:rsid w:val="001C368C"/>
    <w:rsid w:val="001C3DD0"/>
    <w:rsid w:val="001C599D"/>
    <w:rsid w:val="001D0B5F"/>
    <w:rsid w:val="001D6B98"/>
    <w:rsid w:val="001E2443"/>
    <w:rsid w:val="001E7DE3"/>
    <w:rsid w:val="001F4D2B"/>
    <w:rsid w:val="001F5FC5"/>
    <w:rsid w:val="001F6308"/>
    <w:rsid w:val="002021C8"/>
    <w:rsid w:val="00212AA5"/>
    <w:rsid w:val="002138AF"/>
    <w:rsid w:val="00217E4B"/>
    <w:rsid w:val="002222EA"/>
    <w:rsid w:val="00224731"/>
    <w:rsid w:val="00225EE9"/>
    <w:rsid w:val="00226B58"/>
    <w:rsid w:val="002314B3"/>
    <w:rsid w:val="002342A1"/>
    <w:rsid w:val="00234D19"/>
    <w:rsid w:val="00236DD6"/>
    <w:rsid w:val="002436C8"/>
    <w:rsid w:val="00243DB4"/>
    <w:rsid w:val="002440BD"/>
    <w:rsid w:val="00244604"/>
    <w:rsid w:val="002446AD"/>
    <w:rsid w:val="002446DC"/>
    <w:rsid w:val="00250E78"/>
    <w:rsid w:val="00252033"/>
    <w:rsid w:val="00253C60"/>
    <w:rsid w:val="00260089"/>
    <w:rsid w:val="00262A12"/>
    <w:rsid w:val="00266B19"/>
    <w:rsid w:val="00266FD7"/>
    <w:rsid w:val="00271577"/>
    <w:rsid w:val="00272E49"/>
    <w:rsid w:val="00273D0C"/>
    <w:rsid w:val="00274F69"/>
    <w:rsid w:val="00275528"/>
    <w:rsid w:val="00281244"/>
    <w:rsid w:val="0028285A"/>
    <w:rsid w:val="002837E4"/>
    <w:rsid w:val="00286E00"/>
    <w:rsid w:val="0029132C"/>
    <w:rsid w:val="00291946"/>
    <w:rsid w:val="00292A13"/>
    <w:rsid w:val="00295A4A"/>
    <w:rsid w:val="002967F3"/>
    <w:rsid w:val="002A678C"/>
    <w:rsid w:val="002B0C11"/>
    <w:rsid w:val="002B2027"/>
    <w:rsid w:val="002B5183"/>
    <w:rsid w:val="002B6FE8"/>
    <w:rsid w:val="002B7FA8"/>
    <w:rsid w:val="002C04A6"/>
    <w:rsid w:val="002C1560"/>
    <w:rsid w:val="002C180D"/>
    <w:rsid w:val="002C5E35"/>
    <w:rsid w:val="002D0DAE"/>
    <w:rsid w:val="002D246A"/>
    <w:rsid w:val="002D5F55"/>
    <w:rsid w:val="002D795C"/>
    <w:rsid w:val="002E043B"/>
    <w:rsid w:val="002E3F68"/>
    <w:rsid w:val="002E76BB"/>
    <w:rsid w:val="002F06D2"/>
    <w:rsid w:val="002F28F2"/>
    <w:rsid w:val="002F6AB1"/>
    <w:rsid w:val="002F6BF5"/>
    <w:rsid w:val="002F7630"/>
    <w:rsid w:val="002F79C4"/>
    <w:rsid w:val="00304847"/>
    <w:rsid w:val="00305956"/>
    <w:rsid w:val="003121E9"/>
    <w:rsid w:val="003132F6"/>
    <w:rsid w:val="00315218"/>
    <w:rsid w:val="00317B71"/>
    <w:rsid w:val="00317D2A"/>
    <w:rsid w:val="00321267"/>
    <w:rsid w:val="0033092B"/>
    <w:rsid w:val="00333D7D"/>
    <w:rsid w:val="00335A83"/>
    <w:rsid w:val="00337127"/>
    <w:rsid w:val="003408FF"/>
    <w:rsid w:val="003421BE"/>
    <w:rsid w:val="0034268B"/>
    <w:rsid w:val="0035007F"/>
    <w:rsid w:val="00350D7B"/>
    <w:rsid w:val="00353476"/>
    <w:rsid w:val="00353AA9"/>
    <w:rsid w:val="003565BD"/>
    <w:rsid w:val="00356CE8"/>
    <w:rsid w:val="0035737A"/>
    <w:rsid w:val="00357840"/>
    <w:rsid w:val="00367065"/>
    <w:rsid w:val="00367F84"/>
    <w:rsid w:val="00370F54"/>
    <w:rsid w:val="0037196D"/>
    <w:rsid w:val="00372955"/>
    <w:rsid w:val="00373A9D"/>
    <w:rsid w:val="003742CE"/>
    <w:rsid w:val="00375554"/>
    <w:rsid w:val="003829E2"/>
    <w:rsid w:val="003840D8"/>
    <w:rsid w:val="00384B85"/>
    <w:rsid w:val="003865E9"/>
    <w:rsid w:val="00386D2A"/>
    <w:rsid w:val="003952FD"/>
    <w:rsid w:val="00395460"/>
    <w:rsid w:val="00396A10"/>
    <w:rsid w:val="003A2C8B"/>
    <w:rsid w:val="003A2C99"/>
    <w:rsid w:val="003A3CFB"/>
    <w:rsid w:val="003A4805"/>
    <w:rsid w:val="003A6494"/>
    <w:rsid w:val="003B365C"/>
    <w:rsid w:val="003B3704"/>
    <w:rsid w:val="003B7429"/>
    <w:rsid w:val="003B7DB6"/>
    <w:rsid w:val="003C349D"/>
    <w:rsid w:val="003C3D07"/>
    <w:rsid w:val="003C515D"/>
    <w:rsid w:val="003D0F23"/>
    <w:rsid w:val="003D340E"/>
    <w:rsid w:val="003D6D95"/>
    <w:rsid w:val="003E18DD"/>
    <w:rsid w:val="003E60A0"/>
    <w:rsid w:val="003F020B"/>
    <w:rsid w:val="003F1E47"/>
    <w:rsid w:val="00404CE7"/>
    <w:rsid w:val="00404ED2"/>
    <w:rsid w:val="0040606E"/>
    <w:rsid w:val="00406AD7"/>
    <w:rsid w:val="00406AF8"/>
    <w:rsid w:val="00413AD8"/>
    <w:rsid w:val="00416953"/>
    <w:rsid w:val="00420DB0"/>
    <w:rsid w:val="00422F86"/>
    <w:rsid w:val="00425654"/>
    <w:rsid w:val="004265BC"/>
    <w:rsid w:val="004349B7"/>
    <w:rsid w:val="00437253"/>
    <w:rsid w:val="004372CE"/>
    <w:rsid w:val="004400E5"/>
    <w:rsid w:val="004416B4"/>
    <w:rsid w:val="00444772"/>
    <w:rsid w:val="004448B2"/>
    <w:rsid w:val="00444E21"/>
    <w:rsid w:val="0044674B"/>
    <w:rsid w:val="004473AB"/>
    <w:rsid w:val="004475F3"/>
    <w:rsid w:val="004500AA"/>
    <w:rsid w:val="0045081C"/>
    <w:rsid w:val="00450CAD"/>
    <w:rsid w:val="00453F96"/>
    <w:rsid w:val="004665D8"/>
    <w:rsid w:val="00466C1E"/>
    <w:rsid w:val="00467300"/>
    <w:rsid w:val="00470BA4"/>
    <w:rsid w:val="00473BC7"/>
    <w:rsid w:val="0047580B"/>
    <w:rsid w:val="00482EDF"/>
    <w:rsid w:val="00483039"/>
    <w:rsid w:val="00483BE6"/>
    <w:rsid w:val="00491916"/>
    <w:rsid w:val="004931A3"/>
    <w:rsid w:val="00494B3D"/>
    <w:rsid w:val="004A7231"/>
    <w:rsid w:val="004B2AB8"/>
    <w:rsid w:val="004B2F59"/>
    <w:rsid w:val="004B4E10"/>
    <w:rsid w:val="004B52E3"/>
    <w:rsid w:val="004B63C3"/>
    <w:rsid w:val="004C48BC"/>
    <w:rsid w:val="004C56E8"/>
    <w:rsid w:val="004C6339"/>
    <w:rsid w:val="004C6ABF"/>
    <w:rsid w:val="004D007D"/>
    <w:rsid w:val="004D0916"/>
    <w:rsid w:val="004D3F49"/>
    <w:rsid w:val="004D40CC"/>
    <w:rsid w:val="004D487F"/>
    <w:rsid w:val="004E4B8A"/>
    <w:rsid w:val="004E6648"/>
    <w:rsid w:val="004E68F5"/>
    <w:rsid w:val="004F5535"/>
    <w:rsid w:val="004F5E87"/>
    <w:rsid w:val="004F67F3"/>
    <w:rsid w:val="004F7262"/>
    <w:rsid w:val="0050169A"/>
    <w:rsid w:val="00501CFC"/>
    <w:rsid w:val="00501F8A"/>
    <w:rsid w:val="0050305E"/>
    <w:rsid w:val="00505801"/>
    <w:rsid w:val="005109E3"/>
    <w:rsid w:val="00510D6C"/>
    <w:rsid w:val="005129E8"/>
    <w:rsid w:val="00512A0E"/>
    <w:rsid w:val="0051420A"/>
    <w:rsid w:val="00515192"/>
    <w:rsid w:val="00515C0A"/>
    <w:rsid w:val="005172F7"/>
    <w:rsid w:val="0052132D"/>
    <w:rsid w:val="005236D1"/>
    <w:rsid w:val="00525CFA"/>
    <w:rsid w:val="005313DC"/>
    <w:rsid w:val="00531C9C"/>
    <w:rsid w:val="00531D31"/>
    <w:rsid w:val="00531DCE"/>
    <w:rsid w:val="00533169"/>
    <w:rsid w:val="00536B87"/>
    <w:rsid w:val="00542E46"/>
    <w:rsid w:val="005431AB"/>
    <w:rsid w:val="00552A45"/>
    <w:rsid w:val="005539BC"/>
    <w:rsid w:val="0056099B"/>
    <w:rsid w:val="00562A01"/>
    <w:rsid w:val="00571154"/>
    <w:rsid w:val="005749CB"/>
    <w:rsid w:val="005764B5"/>
    <w:rsid w:val="005777DF"/>
    <w:rsid w:val="00581D4B"/>
    <w:rsid w:val="005823AF"/>
    <w:rsid w:val="00582AC5"/>
    <w:rsid w:val="00582E34"/>
    <w:rsid w:val="00583996"/>
    <w:rsid w:val="00583FF6"/>
    <w:rsid w:val="00584AD0"/>
    <w:rsid w:val="0059196A"/>
    <w:rsid w:val="00596991"/>
    <w:rsid w:val="005A020A"/>
    <w:rsid w:val="005A0E56"/>
    <w:rsid w:val="005A130E"/>
    <w:rsid w:val="005A4B2C"/>
    <w:rsid w:val="005B0444"/>
    <w:rsid w:val="005B0E88"/>
    <w:rsid w:val="005B38BC"/>
    <w:rsid w:val="005B460A"/>
    <w:rsid w:val="005B54C8"/>
    <w:rsid w:val="005B63CC"/>
    <w:rsid w:val="005B71A2"/>
    <w:rsid w:val="005C0D32"/>
    <w:rsid w:val="005C6277"/>
    <w:rsid w:val="005C7129"/>
    <w:rsid w:val="005C718B"/>
    <w:rsid w:val="005C7253"/>
    <w:rsid w:val="005C756C"/>
    <w:rsid w:val="005D25BB"/>
    <w:rsid w:val="005D422B"/>
    <w:rsid w:val="005E1034"/>
    <w:rsid w:val="005E27A2"/>
    <w:rsid w:val="005E73BB"/>
    <w:rsid w:val="005F0AAE"/>
    <w:rsid w:val="005F261A"/>
    <w:rsid w:val="005F4F28"/>
    <w:rsid w:val="005F7FEA"/>
    <w:rsid w:val="00601206"/>
    <w:rsid w:val="006022DB"/>
    <w:rsid w:val="00603C6D"/>
    <w:rsid w:val="00604E45"/>
    <w:rsid w:val="00607A22"/>
    <w:rsid w:val="00613C2D"/>
    <w:rsid w:val="00617BBD"/>
    <w:rsid w:val="00621303"/>
    <w:rsid w:val="00626153"/>
    <w:rsid w:val="00627874"/>
    <w:rsid w:val="00630795"/>
    <w:rsid w:val="00631FFB"/>
    <w:rsid w:val="00633680"/>
    <w:rsid w:val="00636D09"/>
    <w:rsid w:val="00641C07"/>
    <w:rsid w:val="00643A1E"/>
    <w:rsid w:val="00644E04"/>
    <w:rsid w:val="00647DAE"/>
    <w:rsid w:val="0065221E"/>
    <w:rsid w:val="006537F1"/>
    <w:rsid w:val="00655321"/>
    <w:rsid w:val="006622A3"/>
    <w:rsid w:val="00662772"/>
    <w:rsid w:val="00665FFF"/>
    <w:rsid w:val="006710B2"/>
    <w:rsid w:val="00674522"/>
    <w:rsid w:val="00690757"/>
    <w:rsid w:val="006A0DFA"/>
    <w:rsid w:val="006A1652"/>
    <w:rsid w:val="006A7CA5"/>
    <w:rsid w:val="006B3111"/>
    <w:rsid w:val="006B72E4"/>
    <w:rsid w:val="006B7C4A"/>
    <w:rsid w:val="006C0D22"/>
    <w:rsid w:val="006C437E"/>
    <w:rsid w:val="006D3986"/>
    <w:rsid w:val="006D3FDA"/>
    <w:rsid w:val="006D456A"/>
    <w:rsid w:val="006D55C0"/>
    <w:rsid w:val="006D5C21"/>
    <w:rsid w:val="006E25C5"/>
    <w:rsid w:val="006E58B1"/>
    <w:rsid w:val="006F21D7"/>
    <w:rsid w:val="006F33EA"/>
    <w:rsid w:val="006F5D9A"/>
    <w:rsid w:val="006F5F75"/>
    <w:rsid w:val="00700E4C"/>
    <w:rsid w:val="00701FCB"/>
    <w:rsid w:val="00711C95"/>
    <w:rsid w:val="0071535B"/>
    <w:rsid w:val="00715E54"/>
    <w:rsid w:val="00717817"/>
    <w:rsid w:val="00723BC8"/>
    <w:rsid w:val="00723FBC"/>
    <w:rsid w:val="00727E4A"/>
    <w:rsid w:val="00732681"/>
    <w:rsid w:val="00733DE4"/>
    <w:rsid w:val="00741457"/>
    <w:rsid w:val="00741777"/>
    <w:rsid w:val="0075020C"/>
    <w:rsid w:val="00755AFB"/>
    <w:rsid w:val="00757C85"/>
    <w:rsid w:val="007727ED"/>
    <w:rsid w:val="0077626D"/>
    <w:rsid w:val="00780E79"/>
    <w:rsid w:val="00787A1D"/>
    <w:rsid w:val="00787E5D"/>
    <w:rsid w:val="007955FA"/>
    <w:rsid w:val="00795A4D"/>
    <w:rsid w:val="007A02D0"/>
    <w:rsid w:val="007A0702"/>
    <w:rsid w:val="007A3084"/>
    <w:rsid w:val="007A6EE8"/>
    <w:rsid w:val="007B0167"/>
    <w:rsid w:val="007B0AE2"/>
    <w:rsid w:val="007B1815"/>
    <w:rsid w:val="007B2AC9"/>
    <w:rsid w:val="007B4703"/>
    <w:rsid w:val="007B7702"/>
    <w:rsid w:val="007C17D1"/>
    <w:rsid w:val="007C4C25"/>
    <w:rsid w:val="007C50EE"/>
    <w:rsid w:val="007C6991"/>
    <w:rsid w:val="007C6ACE"/>
    <w:rsid w:val="007D33AA"/>
    <w:rsid w:val="007D441B"/>
    <w:rsid w:val="007D5F0C"/>
    <w:rsid w:val="007D687D"/>
    <w:rsid w:val="007E2BD3"/>
    <w:rsid w:val="007E3AEA"/>
    <w:rsid w:val="007E6E42"/>
    <w:rsid w:val="007E7284"/>
    <w:rsid w:val="007F035B"/>
    <w:rsid w:val="007F1C22"/>
    <w:rsid w:val="007F2323"/>
    <w:rsid w:val="007F4428"/>
    <w:rsid w:val="007F5D85"/>
    <w:rsid w:val="0080664F"/>
    <w:rsid w:val="00812C70"/>
    <w:rsid w:val="0081319A"/>
    <w:rsid w:val="00813341"/>
    <w:rsid w:val="00820055"/>
    <w:rsid w:val="0082067A"/>
    <w:rsid w:val="008209C7"/>
    <w:rsid w:val="00823371"/>
    <w:rsid w:val="0082594E"/>
    <w:rsid w:val="00826162"/>
    <w:rsid w:val="00826ADB"/>
    <w:rsid w:val="008311FA"/>
    <w:rsid w:val="008313A0"/>
    <w:rsid w:val="0083213C"/>
    <w:rsid w:val="00832E75"/>
    <w:rsid w:val="008333CE"/>
    <w:rsid w:val="008335EF"/>
    <w:rsid w:val="00833F6C"/>
    <w:rsid w:val="00834A93"/>
    <w:rsid w:val="00834ABD"/>
    <w:rsid w:val="00835974"/>
    <w:rsid w:val="008428DF"/>
    <w:rsid w:val="0085011E"/>
    <w:rsid w:val="00853C6F"/>
    <w:rsid w:val="00853CA2"/>
    <w:rsid w:val="0087335D"/>
    <w:rsid w:val="00873506"/>
    <w:rsid w:val="00873D60"/>
    <w:rsid w:val="0087468D"/>
    <w:rsid w:val="00874EA0"/>
    <w:rsid w:val="00875F17"/>
    <w:rsid w:val="0087757D"/>
    <w:rsid w:val="00880C55"/>
    <w:rsid w:val="008927FC"/>
    <w:rsid w:val="0089451A"/>
    <w:rsid w:val="008A0620"/>
    <w:rsid w:val="008A0BD7"/>
    <w:rsid w:val="008A188C"/>
    <w:rsid w:val="008A2A9A"/>
    <w:rsid w:val="008A65AF"/>
    <w:rsid w:val="008A6CEE"/>
    <w:rsid w:val="008A7834"/>
    <w:rsid w:val="008B13FB"/>
    <w:rsid w:val="008B35E7"/>
    <w:rsid w:val="008B4CAA"/>
    <w:rsid w:val="008B70FF"/>
    <w:rsid w:val="008B7AAD"/>
    <w:rsid w:val="008B7CB4"/>
    <w:rsid w:val="008C335F"/>
    <w:rsid w:val="008C3C2B"/>
    <w:rsid w:val="008C46B7"/>
    <w:rsid w:val="008C57D4"/>
    <w:rsid w:val="008C7BB4"/>
    <w:rsid w:val="008D1B3F"/>
    <w:rsid w:val="008D2685"/>
    <w:rsid w:val="008E149A"/>
    <w:rsid w:val="008E150C"/>
    <w:rsid w:val="008E455A"/>
    <w:rsid w:val="008F54A8"/>
    <w:rsid w:val="008F738A"/>
    <w:rsid w:val="009008E3"/>
    <w:rsid w:val="00901AD0"/>
    <w:rsid w:val="00902205"/>
    <w:rsid w:val="009045F0"/>
    <w:rsid w:val="00912FCE"/>
    <w:rsid w:val="00913227"/>
    <w:rsid w:val="00914B76"/>
    <w:rsid w:val="00915D03"/>
    <w:rsid w:val="00917569"/>
    <w:rsid w:val="009211AF"/>
    <w:rsid w:val="00923CF1"/>
    <w:rsid w:val="00923FD6"/>
    <w:rsid w:val="009244B7"/>
    <w:rsid w:val="00924A79"/>
    <w:rsid w:val="009269E8"/>
    <w:rsid w:val="00927DFC"/>
    <w:rsid w:val="009303DF"/>
    <w:rsid w:val="00930D1E"/>
    <w:rsid w:val="00933181"/>
    <w:rsid w:val="009357A7"/>
    <w:rsid w:val="00945084"/>
    <w:rsid w:val="009454AA"/>
    <w:rsid w:val="00945F66"/>
    <w:rsid w:val="00947616"/>
    <w:rsid w:val="009476BD"/>
    <w:rsid w:val="0095468F"/>
    <w:rsid w:val="00955A2D"/>
    <w:rsid w:val="00957CF6"/>
    <w:rsid w:val="00960728"/>
    <w:rsid w:val="00961CDF"/>
    <w:rsid w:val="00962BFB"/>
    <w:rsid w:val="00963266"/>
    <w:rsid w:val="0096369A"/>
    <w:rsid w:val="0096582A"/>
    <w:rsid w:val="009664A5"/>
    <w:rsid w:val="00966C87"/>
    <w:rsid w:val="0097126D"/>
    <w:rsid w:val="009765DD"/>
    <w:rsid w:val="00977A53"/>
    <w:rsid w:val="00977D27"/>
    <w:rsid w:val="009821B4"/>
    <w:rsid w:val="0098268F"/>
    <w:rsid w:val="009838C6"/>
    <w:rsid w:val="009842F1"/>
    <w:rsid w:val="00984EF3"/>
    <w:rsid w:val="009856B4"/>
    <w:rsid w:val="00990AF9"/>
    <w:rsid w:val="00991F30"/>
    <w:rsid w:val="009936FD"/>
    <w:rsid w:val="00993B5E"/>
    <w:rsid w:val="0099645B"/>
    <w:rsid w:val="00997BCD"/>
    <w:rsid w:val="00997BCE"/>
    <w:rsid w:val="009A3DDE"/>
    <w:rsid w:val="009A579A"/>
    <w:rsid w:val="009B3704"/>
    <w:rsid w:val="009C0CA8"/>
    <w:rsid w:val="009C2633"/>
    <w:rsid w:val="009C313B"/>
    <w:rsid w:val="009C39A6"/>
    <w:rsid w:val="009C6386"/>
    <w:rsid w:val="009C6D2B"/>
    <w:rsid w:val="009C7686"/>
    <w:rsid w:val="009C7719"/>
    <w:rsid w:val="009D0E86"/>
    <w:rsid w:val="009D385F"/>
    <w:rsid w:val="009D4B05"/>
    <w:rsid w:val="009D728D"/>
    <w:rsid w:val="009E04B5"/>
    <w:rsid w:val="009E094B"/>
    <w:rsid w:val="009E3853"/>
    <w:rsid w:val="009E393D"/>
    <w:rsid w:val="009E4684"/>
    <w:rsid w:val="009E62BC"/>
    <w:rsid w:val="009F4EBC"/>
    <w:rsid w:val="009F551B"/>
    <w:rsid w:val="009F7688"/>
    <w:rsid w:val="00A0024E"/>
    <w:rsid w:val="00A01196"/>
    <w:rsid w:val="00A01E98"/>
    <w:rsid w:val="00A03A58"/>
    <w:rsid w:val="00A079D6"/>
    <w:rsid w:val="00A13BE2"/>
    <w:rsid w:val="00A1537A"/>
    <w:rsid w:val="00A15F84"/>
    <w:rsid w:val="00A233DD"/>
    <w:rsid w:val="00A23A30"/>
    <w:rsid w:val="00A26CA0"/>
    <w:rsid w:val="00A316C7"/>
    <w:rsid w:val="00A32A16"/>
    <w:rsid w:val="00A367A3"/>
    <w:rsid w:val="00A36B0C"/>
    <w:rsid w:val="00A36CAE"/>
    <w:rsid w:val="00A36E7F"/>
    <w:rsid w:val="00A41682"/>
    <w:rsid w:val="00A453ED"/>
    <w:rsid w:val="00A47E0F"/>
    <w:rsid w:val="00A504B1"/>
    <w:rsid w:val="00A53E9D"/>
    <w:rsid w:val="00A574A1"/>
    <w:rsid w:val="00A63531"/>
    <w:rsid w:val="00A644E8"/>
    <w:rsid w:val="00A65A99"/>
    <w:rsid w:val="00A65EF1"/>
    <w:rsid w:val="00A74951"/>
    <w:rsid w:val="00A76BF2"/>
    <w:rsid w:val="00A771FB"/>
    <w:rsid w:val="00A774EA"/>
    <w:rsid w:val="00A80A45"/>
    <w:rsid w:val="00A80BD1"/>
    <w:rsid w:val="00A81D95"/>
    <w:rsid w:val="00A8274C"/>
    <w:rsid w:val="00A82EF1"/>
    <w:rsid w:val="00A85EA7"/>
    <w:rsid w:val="00A86222"/>
    <w:rsid w:val="00A906A2"/>
    <w:rsid w:val="00A944E2"/>
    <w:rsid w:val="00A95FC0"/>
    <w:rsid w:val="00A96B77"/>
    <w:rsid w:val="00AA0DB6"/>
    <w:rsid w:val="00AA11D3"/>
    <w:rsid w:val="00AA22E6"/>
    <w:rsid w:val="00AA587E"/>
    <w:rsid w:val="00AA63E6"/>
    <w:rsid w:val="00AA6C40"/>
    <w:rsid w:val="00AA7398"/>
    <w:rsid w:val="00AB08C1"/>
    <w:rsid w:val="00AB3E09"/>
    <w:rsid w:val="00AB5BD1"/>
    <w:rsid w:val="00AB69A9"/>
    <w:rsid w:val="00AC2D75"/>
    <w:rsid w:val="00AC34C6"/>
    <w:rsid w:val="00AC3884"/>
    <w:rsid w:val="00AD0A23"/>
    <w:rsid w:val="00AD0ACC"/>
    <w:rsid w:val="00AD0D99"/>
    <w:rsid w:val="00AD1383"/>
    <w:rsid w:val="00AD6069"/>
    <w:rsid w:val="00AD6E76"/>
    <w:rsid w:val="00AE67FE"/>
    <w:rsid w:val="00AF0F40"/>
    <w:rsid w:val="00AF2EA9"/>
    <w:rsid w:val="00AF4EA2"/>
    <w:rsid w:val="00B011C1"/>
    <w:rsid w:val="00B01BCB"/>
    <w:rsid w:val="00B07CB3"/>
    <w:rsid w:val="00B07CC8"/>
    <w:rsid w:val="00B11DC7"/>
    <w:rsid w:val="00B15591"/>
    <w:rsid w:val="00B210F7"/>
    <w:rsid w:val="00B233E0"/>
    <w:rsid w:val="00B30C9A"/>
    <w:rsid w:val="00B312F7"/>
    <w:rsid w:val="00B320D1"/>
    <w:rsid w:val="00B32B4A"/>
    <w:rsid w:val="00B36319"/>
    <w:rsid w:val="00B400CC"/>
    <w:rsid w:val="00B43D9A"/>
    <w:rsid w:val="00B45E1C"/>
    <w:rsid w:val="00B47E5C"/>
    <w:rsid w:val="00B50272"/>
    <w:rsid w:val="00B50C17"/>
    <w:rsid w:val="00B5228A"/>
    <w:rsid w:val="00B539D7"/>
    <w:rsid w:val="00B613A4"/>
    <w:rsid w:val="00B61536"/>
    <w:rsid w:val="00B6762B"/>
    <w:rsid w:val="00B73D4E"/>
    <w:rsid w:val="00B75140"/>
    <w:rsid w:val="00B76DA3"/>
    <w:rsid w:val="00B8062A"/>
    <w:rsid w:val="00B80ECC"/>
    <w:rsid w:val="00B8155C"/>
    <w:rsid w:val="00B82167"/>
    <w:rsid w:val="00B841E3"/>
    <w:rsid w:val="00B9167C"/>
    <w:rsid w:val="00B9294D"/>
    <w:rsid w:val="00B937BA"/>
    <w:rsid w:val="00B94399"/>
    <w:rsid w:val="00B951D7"/>
    <w:rsid w:val="00BA0D49"/>
    <w:rsid w:val="00BA5710"/>
    <w:rsid w:val="00BA7882"/>
    <w:rsid w:val="00BA7BA7"/>
    <w:rsid w:val="00BB0B45"/>
    <w:rsid w:val="00BB28FF"/>
    <w:rsid w:val="00BB7779"/>
    <w:rsid w:val="00BC0019"/>
    <w:rsid w:val="00BC0995"/>
    <w:rsid w:val="00BC0DE9"/>
    <w:rsid w:val="00BC158E"/>
    <w:rsid w:val="00BC1A1A"/>
    <w:rsid w:val="00BC38C5"/>
    <w:rsid w:val="00BC44E4"/>
    <w:rsid w:val="00BC4FB3"/>
    <w:rsid w:val="00BC6622"/>
    <w:rsid w:val="00BC73B8"/>
    <w:rsid w:val="00BD34E3"/>
    <w:rsid w:val="00BE04FC"/>
    <w:rsid w:val="00BE2A58"/>
    <w:rsid w:val="00BE379E"/>
    <w:rsid w:val="00BF0555"/>
    <w:rsid w:val="00BF1278"/>
    <w:rsid w:val="00BF14D1"/>
    <w:rsid w:val="00BF21B8"/>
    <w:rsid w:val="00BF6A04"/>
    <w:rsid w:val="00BF76C2"/>
    <w:rsid w:val="00C00464"/>
    <w:rsid w:val="00C0115D"/>
    <w:rsid w:val="00C01C0C"/>
    <w:rsid w:val="00C03098"/>
    <w:rsid w:val="00C07CFB"/>
    <w:rsid w:val="00C14845"/>
    <w:rsid w:val="00C211DC"/>
    <w:rsid w:val="00C228EB"/>
    <w:rsid w:val="00C234C5"/>
    <w:rsid w:val="00C2409C"/>
    <w:rsid w:val="00C246D2"/>
    <w:rsid w:val="00C252C4"/>
    <w:rsid w:val="00C26284"/>
    <w:rsid w:val="00C30029"/>
    <w:rsid w:val="00C374DF"/>
    <w:rsid w:val="00C401A4"/>
    <w:rsid w:val="00C42783"/>
    <w:rsid w:val="00C45103"/>
    <w:rsid w:val="00C4620C"/>
    <w:rsid w:val="00C529D4"/>
    <w:rsid w:val="00C542D6"/>
    <w:rsid w:val="00C65463"/>
    <w:rsid w:val="00C70A99"/>
    <w:rsid w:val="00C70CB9"/>
    <w:rsid w:val="00C73D48"/>
    <w:rsid w:val="00C75A68"/>
    <w:rsid w:val="00C7676A"/>
    <w:rsid w:val="00C76F3E"/>
    <w:rsid w:val="00C83DD7"/>
    <w:rsid w:val="00C91C34"/>
    <w:rsid w:val="00C94CA5"/>
    <w:rsid w:val="00C97BD1"/>
    <w:rsid w:val="00CA124D"/>
    <w:rsid w:val="00CA2745"/>
    <w:rsid w:val="00CA6BAF"/>
    <w:rsid w:val="00CA7241"/>
    <w:rsid w:val="00CB1BBD"/>
    <w:rsid w:val="00CB732B"/>
    <w:rsid w:val="00CC0B8F"/>
    <w:rsid w:val="00CC0CEF"/>
    <w:rsid w:val="00CC602F"/>
    <w:rsid w:val="00CD40E7"/>
    <w:rsid w:val="00CD4187"/>
    <w:rsid w:val="00CE7A2A"/>
    <w:rsid w:val="00CF24C6"/>
    <w:rsid w:val="00CF2F7B"/>
    <w:rsid w:val="00CF60D4"/>
    <w:rsid w:val="00CF6669"/>
    <w:rsid w:val="00CF6C25"/>
    <w:rsid w:val="00CF75EC"/>
    <w:rsid w:val="00CF7B09"/>
    <w:rsid w:val="00D00116"/>
    <w:rsid w:val="00D00788"/>
    <w:rsid w:val="00D03084"/>
    <w:rsid w:val="00D042FF"/>
    <w:rsid w:val="00D046CC"/>
    <w:rsid w:val="00D0505E"/>
    <w:rsid w:val="00D06943"/>
    <w:rsid w:val="00D07AE7"/>
    <w:rsid w:val="00D11334"/>
    <w:rsid w:val="00D12675"/>
    <w:rsid w:val="00D13420"/>
    <w:rsid w:val="00D14752"/>
    <w:rsid w:val="00D1666A"/>
    <w:rsid w:val="00D16A7A"/>
    <w:rsid w:val="00D260A3"/>
    <w:rsid w:val="00D30887"/>
    <w:rsid w:val="00D30A90"/>
    <w:rsid w:val="00D37D2A"/>
    <w:rsid w:val="00D40267"/>
    <w:rsid w:val="00D40C61"/>
    <w:rsid w:val="00D43E60"/>
    <w:rsid w:val="00D536A6"/>
    <w:rsid w:val="00D53B34"/>
    <w:rsid w:val="00D54D0D"/>
    <w:rsid w:val="00D55A0B"/>
    <w:rsid w:val="00D57A3C"/>
    <w:rsid w:val="00D57D06"/>
    <w:rsid w:val="00D66884"/>
    <w:rsid w:val="00D722CC"/>
    <w:rsid w:val="00D75492"/>
    <w:rsid w:val="00D754C1"/>
    <w:rsid w:val="00D758B5"/>
    <w:rsid w:val="00D80334"/>
    <w:rsid w:val="00D83FA3"/>
    <w:rsid w:val="00D85FDE"/>
    <w:rsid w:val="00D9227C"/>
    <w:rsid w:val="00D93151"/>
    <w:rsid w:val="00D941D7"/>
    <w:rsid w:val="00D942CC"/>
    <w:rsid w:val="00D960A0"/>
    <w:rsid w:val="00D96BD3"/>
    <w:rsid w:val="00D97A07"/>
    <w:rsid w:val="00DA0387"/>
    <w:rsid w:val="00DA1367"/>
    <w:rsid w:val="00DA2870"/>
    <w:rsid w:val="00DB0F50"/>
    <w:rsid w:val="00DB11D5"/>
    <w:rsid w:val="00DB1BC9"/>
    <w:rsid w:val="00DC3DB5"/>
    <w:rsid w:val="00DC41E6"/>
    <w:rsid w:val="00DC43B6"/>
    <w:rsid w:val="00DC4B38"/>
    <w:rsid w:val="00DC7AB2"/>
    <w:rsid w:val="00DD10AD"/>
    <w:rsid w:val="00DD3AD3"/>
    <w:rsid w:val="00DD44D4"/>
    <w:rsid w:val="00DD4624"/>
    <w:rsid w:val="00DD5705"/>
    <w:rsid w:val="00DD7A9A"/>
    <w:rsid w:val="00DE3424"/>
    <w:rsid w:val="00DE4C11"/>
    <w:rsid w:val="00DE575B"/>
    <w:rsid w:val="00DE6A56"/>
    <w:rsid w:val="00DF3FD5"/>
    <w:rsid w:val="00DF734A"/>
    <w:rsid w:val="00DF73B8"/>
    <w:rsid w:val="00E0314C"/>
    <w:rsid w:val="00E06E54"/>
    <w:rsid w:val="00E07387"/>
    <w:rsid w:val="00E10563"/>
    <w:rsid w:val="00E154E5"/>
    <w:rsid w:val="00E1607C"/>
    <w:rsid w:val="00E204C2"/>
    <w:rsid w:val="00E20B1D"/>
    <w:rsid w:val="00E224A1"/>
    <w:rsid w:val="00E26175"/>
    <w:rsid w:val="00E31396"/>
    <w:rsid w:val="00E33F6F"/>
    <w:rsid w:val="00E346BB"/>
    <w:rsid w:val="00E3770D"/>
    <w:rsid w:val="00E40125"/>
    <w:rsid w:val="00E42102"/>
    <w:rsid w:val="00E44577"/>
    <w:rsid w:val="00E46AE4"/>
    <w:rsid w:val="00E4725B"/>
    <w:rsid w:val="00E477BE"/>
    <w:rsid w:val="00E50393"/>
    <w:rsid w:val="00E51FEC"/>
    <w:rsid w:val="00E52BE6"/>
    <w:rsid w:val="00E531B2"/>
    <w:rsid w:val="00E54491"/>
    <w:rsid w:val="00E61467"/>
    <w:rsid w:val="00E6274C"/>
    <w:rsid w:val="00E638F5"/>
    <w:rsid w:val="00E641EB"/>
    <w:rsid w:val="00E75C42"/>
    <w:rsid w:val="00E77C6A"/>
    <w:rsid w:val="00E837BE"/>
    <w:rsid w:val="00E86326"/>
    <w:rsid w:val="00E865D2"/>
    <w:rsid w:val="00E870C5"/>
    <w:rsid w:val="00E9019A"/>
    <w:rsid w:val="00E919A7"/>
    <w:rsid w:val="00E938C8"/>
    <w:rsid w:val="00E93E3E"/>
    <w:rsid w:val="00EA1345"/>
    <w:rsid w:val="00EA21F2"/>
    <w:rsid w:val="00EA46CA"/>
    <w:rsid w:val="00EA47DE"/>
    <w:rsid w:val="00EA7F45"/>
    <w:rsid w:val="00EB13B7"/>
    <w:rsid w:val="00EB13F4"/>
    <w:rsid w:val="00EB35DA"/>
    <w:rsid w:val="00EC2894"/>
    <w:rsid w:val="00EC3110"/>
    <w:rsid w:val="00EC4F25"/>
    <w:rsid w:val="00EC51BF"/>
    <w:rsid w:val="00EC6692"/>
    <w:rsid w:val="00EC67D5"/>
    <w:rsid w:val="00ED38CD"/>
    <w:rsid w:val="00ED571C"/>
    <w:rsid w:val="00EE437C"/>
    <w:rsid w:val="00EE68ED"/>
    <w:rsid w:val="00EE715A"/>
    <w:rsid w:val="00EF1744"/>
    <w:rsid w:val="00EF177F"/>
    <w:rsid w:val="00EF30A7"/>
    <w:rsid w:val="00EF3207"/>
    <w:rsid w:val="00EF3747"/>
    <w:rsid w:val="00EF3C1B"/>
    <w:rsid w:val="00EF4FE1"/>
    <w:rsid w:val="00EF6299"/>
    <w:rsid w:val="00EF71BD"/>
    <w:rsid w:val="00EF7D56"/>
    <w:rsid w:val="00F04249"/>
    <w:rsid w:val="00F045F1"/>
    <w:rsid w:val="00F0562A"/>
    <w:rsid w:val="00F058D6"/>
    <w:rsid w:val="00F06DC8"/>
    <w:rsid w:val="00F06F15"/>
    <w:rsid w:val="00F10047"/>
    <w:rsid w:val="00F122B5"/>
    <w:rsid w:val="00F162C0"/>
    <w:rsid w:val="00F2458F"/>
    <w:rsid w:val="00F25AA8"/>
    <w:rsid w:val="00F27153"/>
    <w:rsid w:val="00F32B3F"/>
    <w:rsid w:val="00F365B4"/>
    <w:rsid w:val="00F369C1"/>
    <w:rsid w:val="00F41A70"/>
    <w:rsid w:val="00F4665E"/>
    <w:rsid w:val="00F620E8"/>
    <w:rsid w:val="00F64EB6"/>
    <w:rsid w:val="00F6650C"/>
    <w:rsid w:val="00F67811"/>
    <w:rsid w:val="00F7047E"/>
    <w:rsid w:val="00F76862"/>
    <w:rsid w:val="00F772AF"/>
    <w:rsid w:val="00F82995"/>
    <w:rsid w:val="00F95839"/>
    <w:rsid w:val="00F97992"/>
    <w:rsid w:val="00FA39E8"/>
    <w:rsid w:val="00FA3AE0"/>
    <w:rsid w:val="00FA42F5"/>
    <w:rsid w:val="00FA7209"/>
    <w:rsid w:val="00FA76F8"/>
    <w:rsid w:val="00FB1458"/>
    <w:rsid w:val="00FB3375"/>
    <w:rsid w:val="00FB6E65"/>
    <w:rsid w:val="00FC0044"/>
    <w:rsid w:val="00FC12FE"/>
    <w:rsid w:val="00FC1A5D"/>
    <w:rsid w:val="00FC30C0"/>
    <w:rsid w:val="00FD035C"/>
    <w:rsid w:val="00FD2B27"/>
    <w:rsid w:val="00FD3F63"/>
    <w:rsid w:val="00FD6D17"/>
    <w:rsid w:val="00FE232F"/>
    <w:rsid w:val="00FE41ED"/>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BD"/>
  </w:style>
  <w:style w:type="paragraph" w:styleId="Heading1">
    <w:name w:val="heading 1"/>
    <w:basedOn w:val="Normal"/>
    <w:next w:val="Normal"/>
    <w:link w:val="Heading1Char"/>
    <w:uiPriority w:val="9"/>
    <w:qFormat/>
    <w:rsid w:val="009A579A"/>
    <w:pPr>
      <w:keepNext/>
      <w:keepLines/>
      <w:spacing w:before="360"/>
      <w:outlineLvl w:val="0"/>
    </w:pPr>
    <w:rPr>
      <w:rFonts w:asciiTheme="majorHAnsi" w:eastAsiaTheme="majorEastAsia" w:hAnsiTheme="majorHAnsi" w:cstheme="majorBidi"/>
      <w:color w:val="729928" w:themeColor="accent1" w:themeShade="BF"/>
      <w:sz w:val="40"/>
      <w:szCs w:val="40"/>
    </w:rPr>
  </w:style>
  <w:style w:type="paragraph" w:styleId="Heading2">
    <w:name w:val="heading 2"/>
    <w:basedOn w:val="Normal"/>
    <w:next w:val="Normal"/>
    <w:link w:val="Heading2Char"/>
    <w:uiPriority w:val="9"/>
    <w:unhideWhenUsed/>
    <w:qFormat/>
    <w:rsid w:val="009A579A"/>
    <w:pPr>
      <w:keepNext/>
      <w:keepLines/>
      <w:spacing w:before="160"/>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9A579A"/>
    <w:pPr>
      <w:keepNext/>
      <w:keepLines/>
      <w:spacing w:before="160"/>
      <w:outlineLvl w:val="2"/>
    </w:pPr>
    <w:rPr>
      <w:rFonts w:eastAsiaTheme="majorEastAsia"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9A579A"/>
    <w:pPr>
      <w:keepNext/>
      <w:keepLines/>
      <w:spacing w:before="80" w:after="40"/>
      <w:outlineLvl w:val="3"/>
    </w:pPr>
    <w:rPr>
      <w:rFonts w:eastAsiaTheme="majorEastAsia" w:cstheme="majorBidi"/>
      <w:i/>
      <w:iCs/>
      <w:color w:val="729928" w:themeColor="accent1" w:themeShade="BF"/>
    </w:rPr>
  </w:style>
  <w:style w:type="paragraph" w:styleId="Heading5">
    <w:name w:val="heading 5"/>
    <w:basedOn w:val="Normal"/>
    <w:next w:val="Normal"/>
    <w:link w:val="Heading5Char"/>
    <w:uiPriority w:val="9"/>
    <w:semiHidden/>
    <w:unhideWhenUsed/>
    <w:qFormat/>
    <w:rsid w:val="009A579A"/>
    <w:pPr>
      <w:keepNext/>
      <w:keepLines/>
      <w:spacing w:before="80" w:after="40"/>
      <w:outlineLvl w:val="4"/>
    </w:pPr>
    <w:rPr>
      <w:rFonts w:eastAsiaTheme="majorEastAsia" w:cstheme="majorBidi"/>
      <w:color w:val="729928" w:themeColor="accent1" w:themeShade="BF"/>
    </w:rPr>
  </w:style>
  <w:style w:type="paragraph" w:styleId="Heading6">
    <w:name w:val="heading 6"/>
    <w:basedOn w:val="Normal"/>
    <w:next w:val="Normal"/>
    <w:link w:val="Heading6Char"/>
    <w:uiPriority w:val="9"/>
    <w:semiHidden/>
    <w:unhideWhenUsed/>
    <w:qFormat/>
    <w:rsid w:val="009A5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79A"/>
    <w:rPr>
      <w:rFonts w:asciiTheme="majorHAnsi" w:eastAsiaTheme="majorEastAsia" w:hAnsiTheme="majorHAnsi" w:cstheme="majorBidi"/>
      <w:color w:val="729928" w:themeColor="accent1" w:themeShade="BF"/>
      <w:sz w:val="40"/>
      <w:szCs w:val="40"/>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9A579A"/>
    <w:rPr>
      <w:rFonts w:asciiTheme="majorHAnsi" w:eastAsiaTheme="majorEastAsia" w:hAnsiTheme="majorHAnsi" w:cstheme="majorBidi"/>
      <w:color w:val="729928" w:themeColor="accent1" w:themeShade="BF"/>
      <w:sz w:val="32"/>
      <w:szCs w:val="32"/>
    </w:rPr>
  </w:style>
  <w:style w:type="paragraph" w:styleId="Title">
    <w:name w:val="Title"/>
    <w:basedOn w:val="Normal"/>
    <w:next w:val="Normal"/>
    <w:link w:val="TitleChar"/>
    <w:uiPriority w:val="10"/>
    <w:qFormat/>
    <w:rsid w:val="009A57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79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579A"/>
    <w:rPr>
      <w:b/>
      <w:bCs/>
    </w:rPr>
  </w:style>
  <w:style w:type="paragraph" w:styleId="BodyText">
    <w:name w:val="Body Text"/>
    <w:basedOn w:val="Normal"/>
    <w:link w:val="BodyTextChar"/>
    <w:uiPriority w:val="1"/>
    <w:unhideWhenUsed/>
    <w:rsid w:val="005109E3"/>
    <w:pPr>
      <w:widowControl w:val="0"/>
      <w:spacing w:after="0"/>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semiHidden/>
    <w:rsid w:val="009A579A"/>
    <w:rPr>
      <w:rFonts w:eastAsiaTheme="majorEastAsia"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9A579A"/>
    <w:rPr>
      <w:rFonts w:eastAsiaTheme="majorEastAsia" w:cstheme="majorBidi"/>
      <w:i/>
      <w:iCs/>
      <w:color w:val="729928"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pPr>
    <w:rPr>
      <w:rFonts w:ascii="Calibri" w:hAnsi="Calibri" w:cs="Calibri"/>
    </w:rPr>
  </w:style>
  <w:style w:type="paragraph" w:customStyle="1" w:styleId="xxmsonormal">
    <w:name w:val="x_x_msonormal"/>
    <w:basedOn w:val="Normal"/>
    <w:rsid w:val="00E44577"/>
    <w:pPr>
      <w:spacing w:after="0"/>
    </w:pPr>
    <w:rPr>
      <w:rFonts w:ascii="Calibri" w:hAnsi="Calibri" w:cs="Calibri"/>
    </w:rPr>
  </w:style>
  <w:style w:type="paragraph" w:styleId="Revision">
    <w:name w:val="Revision"/>
    <w:hidden/>
    <w:uiPriority w:val="99"/>
    <w:semiHidden/>
    <w:rsid w:val="00217E4B"/>
    <w:pPr>
      <w:spacing w:after="0"/>
    </w:pPr>
  </w:style>
  <w:style w:type="paragraph" w:styleId="NormalWeb">
    <w:name w:val="Normal (Web)"/>
    <w:basedOn w:val="Normal"/>
    <w:uiPriority w:val="99"/>
    <w:unhideWhenUsed/>
    <w:rsid w:val="00C01C0C"/>
    <w:pPr>
      <w:spacing w:before="100" w:beforeAutospacing="1" w:after="100" w:afterAutospacing="1"/>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pPr>
    <w:rPr>
      <w:rFonts w:ascii="Calibri" w:hAnsi="Calibri" w:cs="Calibri"/>
    </w:rPr>
  </w:style>
  <w:style w:type="character" w:customStyle="1" w:styleId="xxnormaltextrun">
    <w:name w:val="x_xnormaltextrun"/>
    <w:basedOn w:val="DefaultParagraphFont"/>
    <w:rsid w:val="000B0A07"/>
  </w:style>
  <w:style w:type="character" w:customStyle="1" w:styleId="Heading5Char">
    <w:name w:val="Heading 5 Char"/>
    <w:basedOn w:val="DefaultParagraphFont"/>
    <w:link w:val="Heading5"/>
    <w:uiPriority w:val="9"/>
    <w:semiHidden/>
    <w:rsid w:val="009A579A"/>
    <w:rPr>
      <w:rFonts w:eastAsiaTheme="majorEastAsia" w:cstheme="majorBidi"/>
      <w:color w:val="729928" w:themeColor="accent1" w:themeShade="BF"/>
    </w:rPr>
  </w:style>
  <w:style w:type="character" w:customStyle="1" w:styleId="Heading6Char">
    <w:name w:val="Heading 6 Char"/>
    <w:basedOn w:val="DefaultParagraphFont"/>
    <w:link w:val="Heading6"/>
    <w:uiPriority w:val="9"/>
    <w:semiHidden/>
    <w:rsid w:val="009A5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79A"/>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9A579A"/>
    <w:pPr>
      <w:spacing w:after="200"/>
    </w:pPr>
    <w:rPr>
      <w:i/>
      <w:iCs/>
      <w:color w:val="455F51" w:themeColor="text2"/>
      <w:sz w:val="18"/>
      <w:szCs w:val="18"/>
    </w:rPr>
  </w:style>
  <w:style w:type="paragraph" w:styleId="Subtitle">
    <w:name w:val="Subtitle"/>
    <w:basedOn w:val="Normal"/>
    <w:next w:val="Normal"/>
    <w:link w:val="SubtitleChar"/>
    <w:uiPriority w:val="11"/>
    <w:qFormat/>
    <w:rsid w:val="009A5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79A"/>
    <w:rPr>
      <w:rFonts w:eastAsiaTheme="majorEastAsia" w:cstheme="majorBidi"/>
      <w:color w:val="595959" w:themeColor="text1" w:themeTint="A6"/>
      <w:spacing w:val="15"/>
      <w:sz w:val="28"/>
      <w:szCs w:val="28"/>
    </w:rPr>
  </w:style>
  <w:style w:type="character" w:styleId="Emphasis">
    <w:name w:val="Emphasis"/>
    <w:basedOn w:val="DefaultParagraphFont"/>
    <w:uiPriority w:val="20"/>
    <w:qFormat/>
    <w:rsid w:val="009A579A"/>
    <w:rPr>
      <w:i/>
      <w:iCs/>
    </w:rPr>
  </w:style>
  <w:style w:type="paragraph" w:styleId="NoSpacing">
    <w:name w:val="No Spacing"/>
    <w:uiPriority w:val="1"/>
    <w:qFormat/>
    <w:rsid w:val="009A579A"/>
    <w:pPr>
      <w:spacing w:after="0"/>
    </w:pPr>
  </w:style>
  <w:style w:type="paragraph" w:styleId="Quote">
    <w:name w:val="Quote"/>
    <w:basedOn w:val="Normal"/>
    <w:next w:val="Normal"/>
    <w:link w:val="QuoteChar"/>
    <w:uiPriority w:val="29"/>
    <w:qFormat/>
    <w:rsid w:val="009A579A"/>
    <w:pPr>
      <w:spacing w:before="160"/>
      <w:jc w:val="center"/>
    </w:pPr>
    <w:rPr>
      <w:i/>
      <w:iCs/>
      <w:color w:val="404040" w:themeColor="text1" w:themeTint="BF"/>
    </w:rPr>
  </w:style>
  <w:style w:type="character" w:customStyle="1" w:styleId="QuoteChar">
    <w:name w:val="Quote Char"/>
    <w:basedOn w:val="DefaultParagraphFont"/>
    <w:link w:val="Quote"/>
    <w:uiPriority w:val="29"/>
    <w:rsid w:val="009A579A"/>
    <w:rPr>
      <w:i/>
      <w:iCs/>
      <w:color w:val="404040" w:themeColor="text1" w:themeTint="BF"/>
    </w:rPr>
  </w:style>
  <w:style w:type="paragraph" w:styleId="IntenseQuote">
    <w:name w:val="Intense Quote"/>
    <w:basedOn w:val="Normal"/>
    <w:next w:val="Normal"/>
    <w:link w:val="IntenseQuoteChar"/>
    <w:uiPriority w:val="30"/>
    <w:qFormat/>
    <w:rsid w:val="009A579A"/>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rsid w:val="009A579A"/>
    <w:rPr>
      <w:i/>
      <w:iCs/>
      <w:color w:val="729928" w:themeColor="accent1" w:themeShade="BF"/>
    </w:rPr>
  </w:style>
  <w:style w:type="character" w:styleId="SubtleEmphasis">
    <w:name w:val="Subtle Emphasis"/>
    <w:basedOn w:val="DefaultParagraphFont"/>
    <w:uiPriority w:val="19"/>
    <w:qFormat/>
    <w:rsid w:val="009A579A"/>
    <w:rPr>
      <w:i/>
      <w:iCs/>
      <w:color w:val="404040" w:themeColor="text1" w:themeTint="BF"/>
    </w:rPr>
  </w:style>
  <w:style w:type="character" w:styleId="IntenseEmphasis">
    <w:name w:val="Intense Emphasis"/>
    <w:basedOn w:val="DefaultParagraphFont"/>
    <w:uiPriority w:val="21"/>
    <w:qFormat/>
    <w:rsid w:val="009A579A"/>
    <w:rPr>
      <w:i/>
      <w:iCs/>
      <w:color w:val="729928" w:themeColor="accent1" w:themeShade="BF"/>
    </w:rPr>
  </w:style>
  <w:style w:type="character" w:styleId="SubtleReference">
    <w:name w:val="Subtle Reference"/>
    <w:basedOn w:val="DefaultParagraphFont"/>
    <w:uiPriority w:val="31"/>
    <w:qFormat/>
    <w:rsid w:val="009A579A"/>
    <w:rPr>
      <w:smallCaps/>
      <w:color w:val="5A5A5A" w:themeColor="text1" w:themeTint="A5"/>
    </w:rPr>
  </w:style>
  <w:style w:type="character" w:styleId="IntenseReference">
    <w:name w:val="Intense Reference"/>
    <w:basedOn w:val="DefaultParagraphFont"/>
    <w:uiPriority w:val="32"/>
    <w:qFormat/>
    <w:rsid w:val="009A579A"/>
    <w:rPr>
      <w:b/>
      <w:bCs/>
      <w:smallCaps/>
      <w:color w:val="729928" w:themeColor="accent1" w:themeShade="BF"/>
      <w:spacing w:val="5"/>
    </w:rPr>
  </w:style>
  <w:style w:type="character" w:styleId="BookTitle">
    <w:name w:val="Book Title"/>
    <w:basedOn w:val="DefaultParagraphFont"/>
    <w:uiPriority w:val="33"/>
    <w:qFormat/>
    <w:rsid w:val="009A579A"/>
    <w:rPr>
      <w:b/>
      <w:bCs/>
      <w:i/>
      <w:iCs/>
      <w:spacing w:val="5"/>
    </w:rPr>
  </w:style>
  <w:style w:type="paragraph" w:styleId="TOCHeading">
    <w:name w:val="TOC Heading"/>
    <w:basedOn w:val="Heading1"/>
    <w:next w:val="Normal"/>
    <w:uiPriority w:val="39"/>
    <w:semiHidden/>
    <w:unhideWhenUsed/>
    <w:qFormat/>
    <w:rsid w:val="009A579A"/>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rappysays.unt.edu/s/" TargetMode="External"/><Relationship Id="rId18" Type="http://schemas.openxmlformats.org/officeDocument/2006/relationships/image" Target="media/image1.png"/><Relationship Id="rId26" Type="http://schemas.openxmlformats.org/officeDocument/2006/relationships/hyperlink" Target="https://studentaffairs.unt.edu/student-health-andwellness-" TargetMode="External"/><Relationship Id="rId39" Type="http://schemas.openxmlformats.org/officeDocument/2006/relationships/hyperlink" Target="https://studentaffairs.unt.edu/career-center" TargetMode="External"/><Relationship Id="rId21" Type="http://schemas.openxmlformats.org/officeDocument/2006/relationships/hyperlink" Target="https://policy.unt.edu/policy/06-003" TargetMode="External"/><Relationship Id="rId34" Type="http://schemas.openxmlformats.org/officeDocument/2006/relationships/hyperlink" Target="https://pronouns.org/asking" TargetMode="External"/><Relationship Id="rId42" Type="http://schemas.openxmlformats.org/officeDocument/2006/relationships/hyperlink" Target="https://clear.unt.edu/canvas/student-resource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nline.unt.edu/learn" TargetMode="External"/><Relationship Id="rId29" Type="http://schemas.openxmlformats.org/officeDocument/2006/relationships/hyperlink" Target="https://studentaccounting.unt.edu/idcards" TargetMode="External"/><Relationship Id="rId11" Type="http://schemas.openxmlformats.org/officeDocument/2006/relationships/hyperlink" Target="https://www.unt.edu/success/" TargetMode="External"/><Relationship Id="rId24" Type="http://schemas.openxmlformats.org/officeDocument/2006/relationships/hyperlink" Target="mailto:spot@unt.edu" TargetMode="External"/><Relationship Id="rId32" Type="http://schemas.openxmlformats.org/officeDocument/2006/relationships/hyperlink" Target="https://pronouns.org/how" TargetMode="External"/><Relationship Id="rId37" Type="http://schemas.openxmlformats.org/officeDocument/2006/relationships/hyperlink" Target="https://financialaid.unt.edu/" TargetMode="External"/><Relationship Id="rId40" Type="http://schemas.openxmlformats.org/officeDocument/2006/relationships/hyperlink" Target="https://studentaffairs.unt.edu/center-for-belonging-andengagement" TargetMode="External"/><Relationship Id="rId45" Type="http://schemas.openxmlformats.org/officeDocument/2006/relationships/hyperlink" Target="http://writingcenter.unt.edu/" TargetMode="External"/><Relationship Id="rId5" Type="http://schemas.openxmlformats.org/officeDocument/2006/relationships/numbering" Target="numbering.xml"/><Relationship Id="rId15" Type="http://schemas.openxmlformats.org/officeDocument/2006/relationships/hyperlink" Target="https://www.cdc.gov/healthcommunication/php/toolkit/resources-styleguides.html?CDC_AAref_Val=https://www.cdc.gov/healthcommunication/Resources.html" TargetMode="External"/><Relationship Id="rId23" Type="http://schemas.openxmlformats.org/officeDocument/2006/relationships/hyperlink" Target="http://spot.unt.edu/)%20" TargetMode="External"/><Relationship Id="rId28" Type="http://schemas.openxmlformats.org/officeDocument/2006/relationships/hyperlink" Target="https://registrar.unt.edu/transcripts-and-records/update-your-personal-information" TargetMode="External"/><Relationship Id="rId36" Type="http://schemas.openxmlformats.org/officeDocument/2006/relationships/hyperlink" Target="https://registrar.unt.edu/registratio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hyperlink" Target="https://pronouns.org/what-and-why" TargetMode="External"/><Relationship Id="rId44" Type="http://schemas.openxmlformats.org/officeDocument/2006/relationships/hyperlink" Target="https://librar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wl.purdue.edu/owl/research_and_citation/apa_style/apa_formatting_and_style_guide%20/general_format.html"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dean-of-students/programs-and-services/student-legal-services/" TargetMode="External"/><Relationship Id="rId35" Type="http://schemas.openxmlformats.org/officeDocument/2006/relationships/hyperlink" Target="https://pronouns.org/mistakes" TargetMode="External"/><Relationship Id="rId43" Type="http://schemas.openxmlformats.org/officeDocument/2006/relationships/hyperlink" Target="https://success.unt.edu/asc"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t.edu/wellness/" TargetMode="External"/><Relationship Id="rId17" Type="http://schemas.openxmlformats.org/officeDocument/2006/relationships/hyperlink" Target="https://aits.unt.edu/support/" TargetMode="External"/><Relationship Id="rId25" Type="http://schemas.openxmlformats.org/officeDocument/2006/relationships/hyperlink" Target="https://studentaffairs.unt.edu/dean-of-students/report" TargetMode="External"/><Relationship Id="rId33" Type="http://schemas.openxmlformats.org/officeDocument/2006/relationships/hyperlink" Target="https://pronouns.org/sharing"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math.unt.edu/mathlab" TargetMode="External"/><Relationship Id="rId20" Type="http://schemas.openxmlformats.org/officeDocument/2006/relationships/hyperlink" Target="helpdesk@unt.edu" TargetMode="External"/><Relationship Id="rId41" Type="http://schemas.openxmlformats.org/officeDocument/2006/relationships/hyperlink" Target="https://studentaffairs.unt.edu/desresources/programs/foodpantry/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648FAB581EFE4AAA5E3B0538846A17" ma:contentTypeVersion="0" ma:contentTypeDescription="Create a new document." ma:contentTypeScope="" ma:versionID="c4ac39e998c563db63bae98dade464e1">
  <xsd:schema xmlns:xsd="http://www.w3.org/2001/XMLSchema" xmlns:xs="http://www.w3.org/2001/XMLSchema" xmlns:p="http://schemas.microsoft.com/office/2006/metadata/properties" targetNamespace="http://schemas.microsoft.com/office/2006/metadata/properties" ma:root="true" ma:fieldsID="d581f8e8412fe39a3794ccf6300b7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3D9D9-7C53-4FE6-B103-888B5075EA7F}">
  <ds:schemaRefs>
    <ds:schemaRef ds:uri="http://schemas.openxmlformats.org/officeDocument/2006/bibliography"/>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AC5F5E7F-4E4E-461E-8BF4-4072808D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6274</TotalTime>
  <Pages>11</Pages>
  <Words>3700</Words>
  <Characters>23768</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27414</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Staci Willingham</cp:lastModifiedBy>
  <cp:revision>295</cp:revision>
  <cp:lastPrinted>2026-01-10T22:48:00Z</cp:lastPrinted>
  <dcterms:created xsi:type="dcterms:W3CDTF">2026-01-07T20:59:00Z</dcterms:created>
  <dcterms:modified xsi:type="dcterms:W3CDTF">2026-01-19T23:46:00Z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0x010100E8648FAB581EFE4AAA5E3B0538846A17</vt:lpwstr>
  </property>
  <property fmtid="{D5CDD505-2E9C-101B-9397-08002B2CF9AE}" pid="3" name="GrammarlyDocumentId">
    <vt:lpwstr>5e693e4555441c36a0c332c8a7877e17b8e4cd7d1cd135d0e79010d0c1c5200a</vt:lpwstr>
  </property>
</Properties>
</file>