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75433" w14:textId="77777777" w:rsidR="00C21029" w:rsidRPr="005B5078" w:rsidRDefault="00C21029" w:rsidP="00160ED7">
      <w:pPr>
        <w:spacing w:after="0" w:line="240" w:lineRule="auto"/>
        <w:contextualSpacing/>
        <w:jc w:val="center"/>
        <w:rPr>
          <w:b/>
          <w:sz w:val="26"/>
          <w:szCs w:val="26"/>
        </w:rPr>
      </w:pPr>
      <w:r w:rsidRPr="005B5078">
        <w:rPr>
          <w:b/>
          <w:sz w:val="26"/>
          <w:szCs w:val="26"/>
        </w:rPr>
        <w:t>ART 4940</w:t>
      </w:r>
    </w:p>
    <w:p w14:paraId="2EF5F7E1" w14:textId="77777777" w:rsidR="00C21029" w:rsidRPr="005B5078" w:rsidRDefault="00C21029" w:rsidP="00160ED7">
      <w:pPr>
        <w:spacing w:after="0" w:line="240" w:lineRule="auto"/>
        <w:contextualSpacing/>
        <w:jc w:val="center"/>
        <w:rPr>
          <w:b/>
          <w:sz w:val="26"/>
          <w:szCs w:val="26"/>
        </w:rPr>
      </w:pPr>
      <w:r w:rsidRPr="005B5078">
        <w:rPr>
          <w:b/>
          <w:sz w:val="26"/>
          <w:szCs w:val="26"/>
        </w:rPr>
        <w:t>Understanding Art Museums</w:t>
      </w:r>
    </w:p>
    <w:p w14:paraId="2D333F64" w14:textId="1DCAD950" w:rsidR="00C21029" w:rsidRPr="005B5078" w:rsidRDefault="00C21029" w:rsidP="00160ED7">
      <w:pPr>
        <w:spacing w:after="0" w:line="240" w:lineRule="auto"/>
        <w:contextualSpacing/>
        <w:jc w:val="center"/>
        <w:rPr>
          <w:b/>
          <w:sz w:val="26"/>
          <w:szCs w:val="26"/>
        </w:rPr>
      </w:pPr>
      <w:r w:rsidRPr="005B5078">
        <w:rPr>
          <w:b/>
          <w:sz w:val="26"/>
          <w:szCs w:val="26"/>
        </w:rPr>
        <w:t>Spring 202</w:t>
      </w:r>
      <w:r w:rsidR="001D4E39">
        <w:rPr>
          <w:b/>
          <w:sz w:val="26"/>
          <w:szCs w:val="26"/>
        </w:rPr>
        <w:t>3</w:t>
      </w:r>
    </w:p>
    <w:p w14:paraId="2213B233" w14:textId="77777777" w:rsidR="00C21029" w:rsidRPr="005B5078" w:rsidRDefault="00C21029" w:rsidP="00160ED7">
      <w:pPr>
        <w:spacing w:after="0" w:line="240" w:lineRule="auto"/>
        <w:contextualSpacing/>
        <w:jc w:val="center"/>
        <w:rPr>
          <w:b/>
          <w:sz w:val="26"/>
          <w:szCs w:val="26"/>
        </w:rPr>
      </w:pPr>
    </w:p>
    <w:p w14:paraId="68A82451" w14:textId="72342021" w:rsidR="00C21029" w:rsidRPr="005B5078" w:rsidRDefault="00C21029" w:rsidP="00160ED7">
      <w:pPr>
        <w:spacing w:after="0" w:line="240" w:lineRule="auto"/>
        <w:contextualSpacing/>
        <w:jc w:val="center"/>
        <w:rPr>
          <w:b/>
          <w:sz w:val="26"/>
          <w:szCs w:val="26"/>
        </w:rPr>
      </w:pPr>
      <w:r w:rsidRPr="005B5078">
        <w:rPr>
          <w:b/>
          <w:sz w:val="26"/>
          <w:szCs w:val="26"/>
        </w:rPr>
        <w:t xml:space="preserve">Course meets Fridays, </w:t>
      </w:r>
      <w:r w:rsidR="001D4E39">
        <w:rPr>
          <w:b/>
          <w:sz w:val="26"/>
          <w:szCs w:val="26"/>
        </w:rPr>
        <w:t>2p</w:t>
      </w:r>
      <w:r w:rsidRPr="005B5078">
        <w:rPr>
          <w:b/>
          <w:sz w:val="26"/>
          <w:szCs w:val="26"/>
        </w:rPr>
        <w:t>m-</w:t>
      </w:r>
      <w:r w:rsidR="001D4E39">
        <w:rPr>
          <w:b/>
          <w:sz w:val="26"/>
          <w:szCs w:val="26"/>
        </w:rPr>
        <w:t>4</w:t>
      </w:r>
      <w:r w:rsidRPr="005B5078">
        <w:rPr>
          <w:b/>
          <w:sz w:val="26"/>
          <w:szCs w:val="26"/>
        </w:rPr>
        <w:t>:50pm in ART 280</w:t>
      </w:r>
    </w:p>
    <w:p w14:paraId="158636CF" w14:textId="77777777" w:rsidR="00C21029" w:rsidRPr="005B5078" w:rsidRDefault="00C21029" w:rsidP="00160ED7">
      <w:pPr>
        <w:spacing w:after="0" w:line="240" w:lineRule="auto"/>
        <w:contextualSpacing/>
        <w:jc w:val="center"/>
        <w:rPr>
          <w:b/>
          <w:sz w:val="26"/>
          <w:szCs w:val="26"/>
        </w:rPr>
      </w:pPr>
    </w:p>
    <w:p w14:paraId="5EADA783" w14:textId="77BCFFE5" w:rsidR="00C21029" w:rsidRDefault="001D4E39" w:rsidP="00160ED7">
      <w:pPr>
        <w:spacing w:after="0" w:line="240" w:lineRule="auto"/>
        <w:contextualSpacing/>
        <w:jc w:val="center"/>
        <w:rPr>
          <w:b/>
          <w:sz w:val="26"/>
          <w:szCs w:val="26"/>
        </w:rPr>
      </w:pPr>
      <w:r>
        <w:rPr>
          <w:b/>
          <w:sz w:val="26"/>
          <w:szCs w:val="26"/>
        </w:rPr>
        <w:t>Stefanie Dlugosz-Acton, M.A.</w:t>
      </w:r>
    </w:p>
    <w:p w14:paraId="28B1F705" w14:textId="507CAC4F" w:rsidR="001D4E39" w:rsidRPr="005B5078" w:rsidRDefault="001D4E39" w:rsidP="00160ED7">
      <w:pPr>
        <w:spacing w:after="0" w:line="240" w:lineRule="auto"/>
        <w:contextualSpacing/>
        <w:jc w:val="center"/>
        <w:rPr>
          <w:b/>
          <w:sz w:val="26"/>
          <w:szCs w:val="26"/>
        </w:rPr>
      </w:pPr>
      <w:r>
        <w:rPr>
          <w:b/>
          <w:sz w:val="26"/>
          <w:szCs w:val="26"/>
        </w:rPr>
        <w:t>Director and Curator, CVAD Galleries</w:t>
      </w:r>
    </w:p>
    <w:p w14:paraId="47003F15" w14:textId="77777777" w:rsidR="00C21029" w:rsidRPr="005B5078" w:rsidRDefault="00C21029" w:rsidP="00160ED7">
      <w:pPr>
        <w:spacing w:after="0" w:line="240" w:lineRule="auto"/>
        <w:contextualSpacing/>
        <w:jc w:val="center"/>
        <w:rPr>
          <w:b/>
          <w:sz w:val="26"/>
          <w:szCs w:val="26"/>
        </w:rPr>
      </w:pPr>
      <w:r w:rsidRPr="005B5078">
        <w:rPr>
          <w:b/>
          <w:sz w:val="26"/>
          <w:szCs w:val="26"/>
        </w:rPr>
        <w:t>she|her</w:t>
      </w:r>
    </w:p>
    <w:p w14:paraId="6F80D115" w14:textId="77777777" w:rsidR="00C21029" w:rsidRPr="00354FA2" w:rsidRDefault="00C21029" w:rsidP="00160ED7">
      <w:pPr>
        <w:spacing w:after="0" w:line="240" w:lineRule="auto"/>
        <w:contextualSpacing/>
      </w:pPr>
    </w:p>
    <w:p w14:paraId="3BE20545" w14:textId="77777777" w:rsidR="00320B7C" w:rsidRPr="005B5078" w:rsidRDefault="00320B7C" w:rsidP="00160ED7">
      <w:pPr>
        <w:pStyle w:val="Heading2"/>
        <w:spacing w:before="0" w:after="0" w:line="240" w:lineRule="auto"/>
        <w:contextualSpacing/>
        <w:rPr>
          <w:rFonts w:ascii="Garamond" w:hAnsi="Garamond" w:cstheme="minorHAnsi"/>
          <w:b/>
          <w:color w:val="auto"/>
          <w:sz w:val="24"/>
          <w:szCs w:val="24"/>
        </w:rPr>
      </w:pPr>
      <w:r w:rsidRPr="005B5078">
        <w:rPr>
          <w:rFonts w:ascii="Garamond" w:hAnsi="Garamond" w:cstheme="minorHAnsi"/>
          <w:b/>
          <w:color w:val="auto"/>
          <w:sz w:val="24"/>
          <w:szCs w:val="24"/>
        </w:rPr>
        <w:t>Course description:</w:t>
      </w:r>
    </w:p>
    <w:p w14:paraId="68F0FE9B" w14:textId="5AB25157" w:rsidR="00C21029" w:rsidRDefault="00C21029" w:rsidP="00160ED7">
      <w:pPr>
        <w:pStyle w:val="BodyText"/>
        <w:tabs>
          <w:tab w:val="left" w:pos="2279"/>
        </w:tabs>
        <w:ind w:right="892"/>
        <w:contextualSpacing/>
        <w:rPr>
          <w:rFonts w:ascii="Garamond" w:hAnsi="Garamond"/>
          <w:sz w:val="22"/>
          <w:szCs w:val="22"/>
        </w:rPr>
      </w:pPr>
      <w:r w:rsidRPr="00354FA2">
        <w:rPr>
          <w:rFonts w:ascii="Garamond" w:hAnsi="Garamond"/>
          <w:sz w:val="22"/>
          <w:szCs w:val="22"/>
        </w:rPr>
        <w:t>Explores the history, organization, functions, and collections of art museums.</w:t>
      </w:r>
    </w:p>
    <w:p w14:paraId="05E74AE7" w14:textId="77777777" w:rsidR="00160ED7" w:rsidRPr="00354FA2" w:rsidRDefault="00160ED7" w:rsidP="00160ED7">
      <w:pPr>
        <w:pStyle w:val="BodyText"/>
        <w:tabs>
          <w:tab w:val="left" w:pos="2279"/>
        </w:tabs>
        <w:ind w:right="892"/>
        <w:contextualSpacing/>
        <w:rPr>
          <w:rFonts w:ascii="Garamond" w:hAnsi="Garamond"/>
          <w:sz w:val="22"/>
          <w:szCs w:val="22"/>
        </w:rPr>
      </w:pPr>
    </w:p>
    <w:p w14:paraId="006478A6" w14:textId="77777777" w:rsidR="00F43C9F" w:rsidRPr="005B5078" w:rsidRDefault="00F43C9F" w:rsidP="00160ED7">
      <w:pPr>
        <w:pStyle w:val="Heading2"/>
        <w:spacing w:before="0" w:after="0" w:line="240" w:lineRule="auto"/>
        <w:contextualSpacing/>
        <w:rPr>
          <w:rFonts w:ascii="Garamond" w:hAnsi="Garamond" w:cstheme="minorHAnsi"/>
          <w:b/>
          <w:color w:val="auto"/>
          <w:sz w:val="24"/>
          <w:szCs w:val="24"/>
        </w:rPr>
      </w:pPr>
      <w:r w:rsidRPr="005B5078">
        <w:rPr>
          <w:rFonts w:ascii="Garamond" w:hAnsi="Garamond" w:cstheme="minorHAnsi"/>
          <w:b/>
          <w:color w:val="auto"/>
          <w:sz w:val="24"/>
          <w:szCs w:val="24"/>
        </w:rPr>
        <w:t>Prerequisites:</w:t>
      </w:r>
    </w:p>
    <w:p w14:paraId="297520D8" w14:textId="153140A9" w:rsidR="00F43C9F" w:rsidRDefault="00F43C9F" w:rsidP="00160ED7">
      <w:pPr>
        <w:spacing w:after="0" w:line="240" w:lineRule="auto"/>
        <w:contextualSpacing/>
      </w:pPr>
      <w:r w:rsidRPr="00354FA2">
        <w:t>ART 2350, ART 2360, and ART 2370, or consent of instructor</w:t>
      </w:r>
    </w:p>
    <w:p w14:paraId="1D8A447A" w14:textId="77777777" w:rsidR="00160ED7" w:rsidRPr="00354FA2" w:rsidRDefault="00160ED7" w:rsidP="00160ED7">
      <w:pPr>
        <w:spacing w:after="0" w:line="240" w:lineRule="auto"/>
        <w:contextualSpacing/>
      </w:pPr>
    </w:p>
    <w:p w14:paraId="0D79BC37" w14:textId="77777777" w:rsidR="00320B7C" w:rsidRPr="005B5078" w:rsidRDefault="00320B7C" w:rsidP="00160ED7">
      <w:pPr>
        <w:pStyle w:val="Heading2"/>
        <w:spacing w:before="0" w:after="0" w:line="240" w:lineRule="auto"/>
        <w:contextualSpacing/>
        <w:rPr>
          <w:rFonts w:ascii="Garamond" w:hAnsi="Garamond" w:cstheme="minorHAnsi"/>
          <w:b/>
          <w:color w:val="auto"/>
          <w:sz w:val="24"/>
          <w:szCs w:val="24"/>
        </w:rPr>
      </w:pPr>
      <w:r w:rsidRPr="005B5078">
        <w:rPr>
          <w:rFonts w:ascii="Garamond" w:hAnsi="Garamond" w:cstheme="minorHAnsi"/>
          <w:b/>
          <w:color w:val="auto"/>
          <w:sz w:val="24"/>
          <w:szCs w:val="24"/>
        </w:rPr>
        <w:t>Course objectives:</w:t>
      </w:r>
    </w:p>
    <w:p w14:paraId="12363F42" w14:textId="77777777" w:rsidR="00DD300D" w:rsidRPr="00354FA2" w:rsidRDefault="00DD300D" w:rsidP="00160ED7">
      <w:pPr>
        <w:spacing w:after="0" w:line="240" w:lineRule="auto"/>
        <w:contextualSpacing/>
      </w:pPr>
      <w:r w:rsidRPr="00354FA2">
        <w:t>Through readings, discussions, visits to spaces, engagements with professionals, and other assignments, students will:</w:t>
      </w:r>
    </w:p>
    <w:p w14:paraId="46258012" w14:textId="77777777" w:rsidR="00DD300D" w:rsidRPr="00354FA2" w:rsidRDefault="00DD300D" w:rsidP="00160ED7">
      <w:pPr>
        <w:pStyle w:val="ListParagraph"/>
        <w:numPr>
          <w:ilvl w:val="0"/>
          <w:numId w:val="4"/>
        </w:numPr>
        <w:spacing w:after="0" w:line="240" w:lineRule="auto"/>
        <w:rPr>
          <w:rFonts w:ascii="Garamond" w:hAnsi="Garamond"/>
        </w:rPr>
      </w:pPr>
      <w:r w:rsidRPr="00354FA2">
        <w:rPr>
          <w:rFonts w:ascii="Garamond" w:hAnsi="Garamond"/>
        </w:rPr>
        <w:t>Investigate the nature and history of art museums and alternative spaces, including their philosophical and ethical dilemmas</w:t>
      </w:r>
    </w:p>
    <w:p w14:paraId="27AF1C1D" w14:textId="77777777" w:rsidR="00320B7C" w:rsidRPr="00354FA2" w:rsidRDefault="00DD300D" w:rsidP="00160ED7">
      <w:pPr>
        <w:pStyle w:val="ListParagraph"/>
        <w:numPr>
          <w:ilvl w:val="0"/>
          <w:numId w:val="4"/>
        </w:numPr>
        <w:spacing w:after="0" w:line="240" w:lineRule="auto"/>
        <w:rPr>
          <w:rFonts w:ascii="Garamond" w:hAnsi="Garamond"/>
        </w:rPr>
      </w:pPr>
      <w:r w:rsidRPr="00354FA2">
        <w:rPr>
          <w:rFonts w:ascii="Garamond" w:hAnsi="Garamond"/>
        </w:rPr>
        <w:t>Develop skills in using research and reference materials</w:t>
      </w:r>
      <w:r w:rsidR="00B16597" w:rsidRPr="00354FA2">
        <w:rPr>
          <w:rFonts w:ascii="Garamond" w:hAnsi="Garamond"/>
        </w:rPr>
        <w:t>, synthesizing and organizing research, and presenting materials in both oral and written forms.</w:t>
      </w:r>
    </w:p>
    <w:p w14:paraId="03D65BC1" w14:textId="5C71AED2" w:rsidR="00B16597" w:rsidRDefault="00B16597" w:rsidP="00160ED7">
      <w:pPr>
        <w:pStyle w:val="ListParagraph"/>
        <w:numPr>
          <w:ilvl w:val="0"/>
          <w:numId w:val="4"/>
        </w:numPr>
        <w:spacing w:after="0" w:line="240" w:lineRule="auto"/>
        <w:rPr>
          <w:rFonts w:ascii="Garamond" w:hAnsi="Garamond"/>
        </w:rPr>
      </w:pPr>
      <w:r w:rsidRPr="00354FA2">
        <w:rPr>
          <w:rFonts w:ascii="Garamond" w:hAnsi="Garamond"/>
        </w:rPr>
        <w:t>Develop and practice the skills needed to think critically about exhibitions and the interface between objects and visual materials, concepts and content, and visitor experience.</w:t>
      </w:r>
    </w:p>
    <w:p w14:paraId="104C9877" w14:textId="77777777" w:rsidR="00160ED7" w:rsidRPr="00354FA2" w:rsidRDefault="00160ED7" w:rsidP="00160ED7">
      <w:pPr>
        <w:pStyle w:val="ListParagraph"/>
        <w:spacing w:after="0" w:line="240" w:lineRule="auto"/>
        <w:rPr>
          <w:rFonts w:ascii="Garamond" w:hAnsi="Garamond"/>
        </w:rPr>
      </w:pPr>
    </w:p>
    <w:p w14:paraId="518ABF13" w14:textId="77777777" w:rsidR="00C949D0" w:rsidRPr="005B5078" w:rsidRDefault="00C949D0" w:rsidP="00160ED7">
      <w:pPr>
        <w:pStyle w:val="Heading2"/>
        <w:spacing w:before="0" w:after="0" w:line="360" w:lineRule="auto"/>
        <w:contextualSpacing/>
        <w:rPr>
          <w:rFonts w:ascii="Garamond" w:hAnsi="Garamond" w:cstheme="minorHAnsi"/>
          <w:b/>
          <w:color w:val="auto"/>
          <w:sz w:val="24"/>
          <w:szCs w:val="24"/>
        </w:rPr>
      </w:pPr>
      <w:r w:rsidRPr="005B5078">
        <w:rPr>
          <w:rFonts w:ascii="Garamond" w:hAnsi="Garamond" w:cstheme="minorHAnsi"/>
          <w:b/>
          <w:color w:val="auto"/>
          <w:sz w:val="24"/>
          <w:szCs w:val="24"/>
        </w:rPr>
        <w:t>Course Content:</w:t>
      </w:r>
    </w:p>
    <w:p w14:paraId="52D10C13" w14:textId="717A11FF" w:rsidR="00C949D0" w:rsidRPr="00354FA2" w:rsidRDefault="007F6DCD" w:rsidP="00160ED7">
      <w:pPr>
        <w:spacing w:after="0" w:line="240" w:lineRule="auto"/>
        <w:contextualSpacing/>
      </w:pPr>
      <w:r w:rsidRPr="00354FA2">
        <w:t>This course will both investigate the history, organization, and broader questions facing art museums and alternative space</w:t>
      </w:r>
      <w:r w:rsidR="00390F4F">
        <w:t>s. It will also engage uniquely with</w:t>
      </w:r>
      <w:r w:rsidR="00AC1ABB" w:rsidRPr="00354FA2">
        <w:t xml:space="preserve"> the exhibition </w:t>
      </w:r>
      <w:r w:rsidR="001D4E39">
        <w:rPr>
          <w:i/>
        </w:rPr>
        <w:t xml:space="preserve">It Gets Better or It </w:t>
      </w:r>
      <w:r w:rsidR="009A72A6">
        <w:rPr>
          <w:i/>
        </w:rPr>
        <w:t>Doesn’t</w:t>
      </w:r>
      <w:r w:rsidR="009A72A6" w:rsidRPr="00354FA2">
        <w:t xml:space="preserve"> </w:t>
      </w:r>
      <w:r w:rsidR="009A72A6">
        <w:t>which will open</w:t>
      </w:r>
      <w:r w:rsidR="001D4E39">
        <w:t xml:space="preserve"> on March 21</w:t>
      </w:r>
      <w:r w:rsidR="00AC1ABB" w:rsidRPr="00354FA2">
        <w:t xml:space="preserve"> in the CVAD Galleries. You will have opportunities to engage with the </w:t>
      </w:r>
      <w:r w:rsidR="001D4E39">
        <w:t>artist</w:t>
      </w:r>
      <w:r w:rsidR="00AC1ABB" w:rsidRPr="00354FA2">
        <w:t xml:space="preserve"> of the exhibition, </w:t>
      </w:r>
      <w:r w:rsidR="001D4E39">
        <w:t xml:space="preserve">Emmy Bright, Artist/Printmaker-in-Residence, Cranbrook Academy of Art. </w:t>
      </w:r>
    </w:p>
    <w:p w14:paraId="38C91C61" w14:textId="77777777" w:rsidR="00675F96" w:rsidRPr="00354FA2" w:rsidRDefault="00675F96" w:rsidP="00160ED7">
      <w:pPr>
        <w:spacing w:after="0" w:line="240" w:lineRule="auto"/>
        <w:contextualSpacing/>
      </w:pPr>
    </w:p>
    <w:p w14:paraId="2AA0B387" w14:textId="153A5383" w:rsidR="00160ED7" w:rsidRDefault="00160ED7" w:rsidP="00160ED7">
      <w:pPr>
        <w:spacing w:after="0" w:line="240" w:lineRule="auto"/>
        <w:rPr>
          <w:b/>
          <w:bCs/>
        </w:rPr>
      </w:pPr>
      <w:r w:rsidRPr="00160ED7">
        <w:rPr>
          <w:b/>
          <w:bCs/>
        </w:rPr>
        <w:t xml:space="preserve">Challenging Course Content: </w:t>
      </w:r>
    </w:p>
    <w:p w14:paraId="2F199594" w14:textId="6581CF77" w:rsidR="00160ED7" w:rsidRDefault="00160ED7" w:rsidP="00160ED7">
      <w:pPr>
        <w:spacing w:after="0" w:line="240" w:lineRule="auto"/>
      </w:pPr>
      <w:r>
        <w:t xml:space="preserve">Content in the arts can sometimes include works, situations, actions, and language that can be personally challenging or offensive to some students on the grounds, for example, of sexual explicitness, violence, or blasphemy. As the College of Visual Arts and Design is devoted to the principle of freedom of expression, </w:t>
      </w:r>
      <w:r w:rsidRPr="00160ED7">
        <w:t xml:space="preserve">artistic and otherwise, and it is not the college’s practice to censor these works or ideas on any of these grounds. Students who might feel unduly distressed or made uncomfortable by such expressions should withdraw at the start of the term and seek another course. </w:t>
      </w:r>
    </w:p>
    <w:p w14:paraId="4000F7F3" w14:textId="77777777" w:rsidR="00160ED7" w:rsidRPr="00160ED7" w:rsidRDefault="00160ED7" w:rsidP="00160ED7">
      <w:pPr>
        <w:spacing w:after="0" w:line="240" w:lineRule="auto"/>
      </w:pPr>
    </w:p>
    <w:p w14:paraId="43E6E826" w14:textId="7FB8B03A" w:rsidR="00160ED7" w:rsidRPr="00160ED7" w:rsidRDefault="00160ED7" w:rsidP="00160ED7">
      <w:pPr>
        <w:spacing w:after="0" w:line="240" w:lineRule="auto"/>
        <w:rPr>
          <w:rFonts w:cstheme="minorHAnsi"/>
          <w:b/>
        </w:rPr>
      </w:pPr>
      <w:r w:rsidRPr="00160ED7">
        <w:rPr>
          <w:rFonts w:cstheme="minorHAnsi"/>
          <w:b/>
          <w:bCs/>
        </w:rPr>
        <w:t>Diversity, Equity, Inclusion</w:t>
      </w:r>
      <w:r>
        <w:rPr>
          <w:rFonts w:cstheme="minorHAnsi"/>
          <w:b/>
          <w:bCs/>
        </w:rPr>
        <w:t>:</w:t>
      </w:r>
    </w:p>
    <w:p w14:paraId="15CA1394" w14:textId="7C33574F" w:rsidR="00160ED7" w:rsidRPr="00160ED7" w:rsidRDefault="00160ED7" w:rsidP="00160ED7">
      <w:pPr>
        <w:spacing w:after="0" w:line="240" w:lineRule="auto"/>
        <w:rPr>
          <w:rFonts w:cstheme="minorHAnsi"/>
          <w:bCs/>
        </w:rPr>
      </w:pPr>
      <w:r w:rsidRPr="00160ED7">
        <w:rPr>
          <w:rFonts w:cstheme="minorHAnsi"/>
          <w:bCs/>
          <w:lang w:val="en"/>
        </w:rPr>
        <w:t xml:space="preserve">It is the intent for materials and learning activities in this course to support students in engaging and considering multiple perspectives, and gain confidence and comfort in expressing their identities, values, and perspectives as part of an inclusive approach to pedagogy, </w:t>
      </w:r>
      <w:r w:rsidR="00FE31A5" w:rsidRPr="00160ED7">
        <w:rPr>
          <w:rFonts w:cstheme="minorHAnsi"/>
          <w:bCs/>
          <w:lang w:val="en"/>
        </w:rPr>
        <w:t>research,</w:t>
      </w:r>
      <w:r w:rsidRPr="00160ED7">
        <w:rPr>
          <w:rFonts w:cstheme="minorHAnsi"/>
          <w:bCs/>
          <w:lang w:val="en"/>
        </w:rPr>
        <w:t xml:space="preserve"> and creative scholarship. </w:t>
      </w:r>
      <w:r w:rsidRPr="00160ED7">
        <w:rPr>
          <w:rFonts w:cstheme="minorHAnsi"/>
          <w:bCs/>
        </w:rPr>
        <w:t>The intent is for students from all backgrounds and perspectives to be well served by this course and that the diversity of our student community be respected and viewed as a resource and benefit for all. The intent is for materials and learning activities in this course to be presented in a way that is respectful of multiple perspectives and diversity. Your suggestions are encouraged and appreciated. Please let me know ways in which the effectiveness of this course can be improved for you personally, or for other students or student groups.  </w:t>
      </w:r>
    </w:p>
    <w:p w14:paraId="045DD030" w14:textId="766DCEB0" w:rsidR="00160ED7" w:rsidRPr="00160ED7" w:rsidRDefault="00160ED7" w:rsidP="00160ED7">
      <w:pPr>
        <w:rPr>
          <w:rFonts w:cstheme="minorHAnsi"/>
          <w:bCs/>
          <w:i/>
          <w:iCs/>
        </w:rPr>
      </w:pPr>
      <w:r w:rsidRPr="00160ED7">
        <w:rPr>
          <w:rFonts w:cstheme="minorHAnsi"/>
          <w:bCs/>
          <w:lang w:val="en"/>
        </w:rPr>
        <w:lastRenderedPageBreak/>
        <w:t>I value the many perspectives that students bring to our university. </w:t>
      </w:r>
      <w:r w:rsidRPr="00160ED7">
        <w:rPr>
          <w:rFonts w:cstheme="minorHAnsi"/>
          <w:bCs/>
        </w:rPr>
        <w:t>Please work with me to create a classroom culture of open communication, mutual respect, and inclusion. </w:t>
      </w:r>
      <w:r w:rsidRPr="00160ED7">
        <w:rPr>
          <w:rFonts w:cstheme="minorHAnsi"/>
          <w:bCs/>
          <w:i/>
          <w:iCs/>
        </w:rPr>
        <w:t>All discussions should be respectful and civil. Although disagreements and debates are encouraged, personal attacks are unacceptable. Together, we can ensure a safe and welcoming classroom for all. If you ever feel like this is not the case, please let me know. We are all learning together. </w:t>
      </w:r>
    </w:p>
    <w:p w14:paraId="38C8D9E5" w14:textId="77777777" w:rsidR="00160ED7" w:rsidRPr="00160ED7" w:rsidRDefault="00160ED7" w:rsidP="00160ED7">
      <w:pPr>
        <w:spacing w:after="0" w:line="240" w:lineRule="auto"/>
        <w:contextualSpacing/>
        <w:rPr>
          <w:b/>
        </w:rPr>
      </w:pPr>
      <w:r w:rsidRPr="00160ED7">
        <w:rPr>
          <w:b/>
        </w:rPr>
        <w:t>Names:</w:t>
      </w:r>
    </w:p>
    <w:p w14:paraId="0C5BFCAA" w14:textId="73D4A715" w:rsidR="00160ED7" w:rsidRDefault="00160ED7" w:rsidP="00160ED7">
      <w:pPr>
        <w:spacing w:after="0" w:line="240" w:lineRule="auto"/>
        <w:contextualSpacing/>
        <w:rPr>
          <w:bCs/>
        </w:rPr>
      </w:pPr>
      <w:r w:rsidRPr="00160ED7">
        <w:rPr>
          <w:bCs/>
        </w:rPr>
        <w:t xml:space="preserve">UNT provides class rosters to the instructor with the student’s legal name and preferred first </w:t>
      </w:r>
      <w:r w:rsidR="00FE31A5" w:rsidRPr="00160ED7">
        <w:rPr>
          <w:bCs/>
        </w:rPr>
        <w:t>name if</w:t>
      </w:r>
      <w:r w:rsidRPr="00160ED7">
        <w:rPr>
          <w:bCs/>
        </w:rPr>
        <w:t xml:space="preserve"> you have provided that information. Please let me know of any name or pronoun changes and preferences so I can help to create a learning environment in which you, your name and pronoun will be respected. If you need assistance with getting your preferred name added to your profile or ID card, please contact the university registrar’s office.  </w:t>
      </w:r>
    </w:p>
    <w:p w14:paraId="3FF8AA66" w14:textId="77777777" w:rsidR="00160ED7" w:rsidRDefault="00160ED7" w:rsidP="00160ED7">
      <w:pPr>
        <w:spacing w:after="0" w:line="240" w:lineRule="auto"/>
        <w:contextualSpacing/>
        <w:rPr>
          <w:bCs/>
        </w:rPr>
      </w:pPr>
    </w:p>
    <w:p w14:paraId="41ADDE13" w14:textId="77777777" w:rsidR="00160ED7" w:rsidRDefault="00160ED7" w:rsidP="00160ED7">
      <w:pPr>
        <w:spacing w:after="0" w:line="240" w:lineRule="auto"/>
        <w:contextualSpacing/>
        <w:rPr>
          <w:b/>
          <w:iCs/>
        </w:rPr>
      </w:pPr>
      <w:r w:rsidRPr="0044521D">
        <w:rPr>
          <w:b/>
          <w:iCs/>
        </w:rPr>
        <w:t>Pronouns:</w:t>
      </w:r>
      <w:r>
        <w:rPr>
          <w:b/>
          <w:iCs/>
        </w:rPr>
        <w:t xml:space="preserve"> </w:t>
      </w:r>
    </w:p>
    <w:p w14:paraId="462D62A2" w14:textId="77777777" w:rsidR="00160ED7" w:rsidRPr="0044521D" w:rsidRDefault="00160ED7" w:rsidP="00160ED7">
      <w:pPr>
        <w:spacing w:after="0" w:line="240" w:lineRule="auto"/>
        <w:contextualSpacing/>
        <w:rPr>
          <w:b/>
          <w:iCs/>
        </w:rPr>
      </w:pPr>
      <w:r w:rsidRPr="0044521D">
        <w:rPr>
          <w:bCs/>
        </w:rPr>
        <w:t xml:space="preserve">Pronouns (she/her, they/them, he/him, etc.) are a public way for people to address you, much like your name, and can be shared with a name when making an introduction, both virtually and in-person. Just as we ask and don’t assume someone’s name, we should also ask and not assume someone’s pronouns. </w:t>
      </w:r>
    </w:p>
    <w:p w14:paraId="562DB1A0" w14:textId="77777777" w:rsidR="00160ED7" w:rsidRPr="0044521D" w:rsidRDefault="00160ED7" w:rsidP="00160ED7">
      <w:pPr>
        <w:spacing w:after="0" w:line="240" w:lineRule="auto"/>
        <w:contextualSpacing/>
        <w:rPr>
          <w:bCs/>
        </w:rPr>
      </w:pPr>
    </w:p>
    <w:p w14:paraId="21C25F25" w14:textId="0B2C1F15" w:rsidR="00160ED7" w:rsidRDefault="00160ED7" w:rsidP="00160ED7">
      <w:pPr>
        <w:spacing w:after="0" w:line="240" w:lineRule="auto"/>
        <w:contextualSpacing/>
        <w:rPr>
          <w:bCs/>
        </w:rPr>
      </w:pPr>
      <w:r w:rsidRPr="0044521D">
        <w:rPr>
          <w:bCs/>
        </w:rPr>
        <w:t xml:space="preserve">You can </w:t>
      </w:r>
      <w:hyperlink r:id="rId8" w:history="1">
        <w:r w:rsidRPr="0044521D">
          <w:rPr>
            <w:rStyle w:val="Hyperlink"/>
            <w:bCs/>
          </w:rPr>
          <w:t>add your pronouns to your Canvas account</w:t>
        </w:r>
      </w:hyperlink>
      <w:r w:rsidRPr="0044521D">
        <w:rPr>
          <w:bCs/>
        </w:rPr>
        <w:t xml:space="preserve"> so that they follow your name when posting to discussion boards, submitting assignments, etc.</w:t>
      </w:r>
    </w:p>
    <w:p w14:paraId="36B13129" w14:textId="77777777" w:rsidR="00160ED7" w:rsidRPr="00160ED7" w:rsidRDefault="00160ED7" w:rsidP="00160ED7">
      <w:pPr>
        <w:spacing w:after="0" w:line="240" w:lineRule="auto"/>
        <w:contextualSpacing/>
        <w:rPr>
          <w:bCs/>
        </w:rPr>
      </w:pPr>
    </w:p>
    <w:p w14:paraId="6C79FA36" w14:textId="33D793A3" w:rsidR="00F43C9F" w:rsidRPr="000D6C3B" w:rsidRDefault="00F43C9F" w:rsidP="00160ED7">
      <w:pPr>
        <w:rPr>
          <w:rFonts w:cstheme="minorHAnsi"/>
          <w:b/>
          <w:sz w:val="24"/>
          <w:szCs w:val="24"/>
        </w:rPr>
      </w:pPr>
      <w:r w:rsidRPr="000D6C3B">
        <w:rPr>
          <w:rFonts w:cstheme="minorHAnsi"/>
          <w:b/>
          <w:sz w:val="24"/>
          <w:szCs w:val="24"/>
        </w:rPr>
        <w:t>Course Requirement &amp; Student Assessment:</w:t>
      </w:r>
    </w:p>
    <w:p w14:paraId="1E80E720" w14:textId="77777777" w:rsidR="00F43C9F" w:rsidRDefault="00F43C9F" w:rsidP="00675F96">
      <w:pPr>
        <w:pStyle w:val="paragraph"/>
        <w:spacing w:before="0" w:beforeAutospacing="0" w:after="0" w:afterAutospacing="0"/>
        <w:contextualSpacing/>
        <w:textAlignment w:val="baseline"/>
        <w:rPr>
          <w:rStyle w:val="eop"/>
          <w:rFonts w:ascii="Garamond" w:eastAsiaTheme="majorEastAsia" w:hAnsi="Garamond" w:cs="Segoe UI"/>
          <w:sz w:val="22"/>
          <w:szCs w:val="22"/>
        </w:rPr>
      </w:pPr>
      <w:r w:rsidRPr="00354FA2">
        <w:rPr>
          <w:rStyle w:val="normaltextrun"/>
          <w:rFonts w:ascii="Garamond" w:eastAsiaTheme="majorEastAsia" w:hAnsi="Garamond" w:cs="Segoe UI"/>
          <w:sz w:val="22"/>
          <w:szCs w:val="22"/>
        </w:rPr>
        <w:t>Assignment details will be disseminated under separate cover.</w:t>
      </w:r>
      <w:r w:rsidRPr="00354FA2">
        <w:rPr>
          <w:rStyle w:val="eop"/>
          <w:rFonts w:ascii="Garamond" w:eastAsiaTheme="majorEastAsia" w:hAnsi="Garamond" w:cs="Segoe UI"/>
          <w:sz w:val="22"/>
          <w:szCs w:val="22"/>
        </w:rPr>
        <w:t> See schedule of classes for due dates.</w:t>
      </w:r>
    </w:p>
    <w:p w14:paraId="522F73B1" w14:textId="77777777" w:rsidR="000D6C3B" w:rsidRDefault="000D6C3B" w:rsidP="00675F96">
      <w:pPr>
        <w:pStyle w:val="paragraph"/>
        <w:spacing w:before="0" w:beforeAutospacing="0" w:after="0" w:afterAutospacing="0"/>
        <w:contextualSpacing/>
        <w:textAlignment w:val="baseline"/>
        <w:rPr>
          <w:rFonts w:ascii="Garamond" w:hAnsi="Garamond" w:cs="Segoe UI"/>
          <w:sz w:val="22"/>
          <w:szCs w:val="22"/>
        </w:rPr>
      </w:pPr>
    </w:p>
    <w:tbl>
      <w:tblPr>
        <w:tblStyle w:val="TableGrid"/>
        <w:tblW w:w="0" w:type="auto"/>
        <w:tblLook w:val="04A0" w:firstRow="1" w:lastRow="0" w:firstColumn="1" w:lastColumn="0" w:noHBand="0" w:noVBand="1"/>
      </w:tblPr>
      <w:tblGrid>
        <w:gridCol w:w="2698"/>
        <w:gridCol w:w="717"/>
      </w:tblGrid>
      <w:tr w:rsidR="00226347" w14:paraId="0204A951" w14:textId="77777777" w:rsidTr="001D4E39">
        <w:tc>
          <w:tcPr>
            <w:tcW w:w="0" w:type="auto"/>
          </w:tcPr>
          <w:p w14:paraId="54D4B7C7" w14:textId="0AFC749B" w:rsidR="00226347" w:rsidRDefault="00226347" w:rsidP="00675F96">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Library Research Prompt</w:t>
            </w:r>
          </w:p>
        </w:tc>
        <w:tc>
          <w:tcPr>
            <w:tcW w:w="717" w:type="dxa"/>
          </w:tcPr>
          <w:p w14:paraId="7F9B4074" w14:textId="5A74DB5D" w:rsidR="00226347" w:rsidRDefault="00226347" w:rsidP="00675F96">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5%</w:t>
            </w:r>
          </w:p>
        </w:tc>
      </w:tr>
      <w:tr w:rsidR="000D6C3B" w14:paraId="4D94B810" w14:textId="77777777" w:rsidTr="001D4E39">
        <w:tc>
          <w:tcPr>
            <w:tcW w:w="0" w:type="auto"/>
          </w:tcPr>
          <w:p w14:paraId="01762891" w14:textId="379CAFFB" w:rsidR="000D6C3B" w:rsidRDefault="00D56344" w:rsidP="00675F96">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Formal</w:t>
            </w:r>
            <w:r w:rsidR="001D4E39">
              <w:rPr>
                <w:rFonts w:ascii="Garamond" w:hAnsi="Garamond" w:cs="Segoe UI"/>
                <w:sz w:val="22"/>
                <w:szCs w:val="22"/>
              </w:rPr>
              <w:t xml:space="preserve"> Analysis</w:t>
            </w:r>
          </w:p>
        </w:tc>
        <w:tc>
          <w:tcPr>
            <w:tcW w:w="717" w:type="dxa"/>
          </w:tcPr>
          <w:p w14:paraId="2CFEFF4B" w14:textId="1A7BE3B6" w:rsidR="000D6C3B" w:rsidRDefault="001D4E39" w:rsidP="00675F96">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10</w:t>
            </w:r>
            <w:r w:rsidR="000D6C3B">
              <w:rPr>
                <w:rFonts w:ascii="Garamond" w:hAnsi="Garamond" w:cs="Segoe UI"/>
                <w:sz w:val="22"/>
                <w:szCs w:val="22"/>
              </w:rPr>
              <w:t>%</w:t>
            </w:r>
          </w:p>
        </w:tc>
      </w:tr>
      <w:tr w:rsidR="000D6C3B" w14:paraId="39C586B5" w14:textId="77777777" w:rsidTr="001D4E39">
        <w:tc>
          <w:tcPr>
            <w:tcW w:w="0" w:type="auto"/>
          </w:tcPr>
          <w:p w14:paraId="5D661EA8" w14:textId="0EDEE5EA" w:rsidR="000D6C3B" w:rsidRDefault="001D4E39" w:rsidP="00675F96">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Object Label</w:t>
            </w:r>
          </w:p>
        </w:tc>
        <w:tc>
          <w:tcPr>
            <w:tcW w:w="717" w:type="dxa"/>
          </w:tcPr>
          <w:p w14:paraId="31B2F749" w14:textId="37E46D3D" w:rsidR="000D6C3B" w:rsidRDefault="000D6C3B" w:rsidP="00675F96">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1</w:t>
            </w:r>
            <w:r w:rsidR="00AD1D27">
              <w:rPr>
                <w:rFonts w:ascii="Garamond" w:hAnsi="Garamond" w:cs="Segoe UI"/>
                <w:sz w:val="22"/>
                <w:szCs w:val="22"/>
              </w:rPr>
              <w:t>0</w:t>
            </w:r>
            <w:r>
              <w:rPr>
                <w:rFonts w:ascii="Garamond" w:hAnsi="Garamond" w:cs="Segoe UI"/>
                <w:sz w:val="22"/>
                <w:szCs w:val="22"/>
              </w:rPr>
              <w:t>%</w:t>
            </w:r>
          </w:p>
        </w:tc>
      </w:tr>
      <w:tr w:rsidR="000D6C3B" w14:paraId="3D6A5A0C" w14:textId="77777777" w:rsidTr="001D4E39">
        <w:tc>
          <w:tcPr>
            <w:tcW w:w="0" w:type="auto"/>
          </w:tcPr>
          <w:p w14:paraId="69CDA9C3" w14:textId="77777777" w:rsidR="000D6C3B" w:rsidRDefault="000D6C3B" w:rsidP="00675F96">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Book Review</w:t>
            </w:r>
          </w:p>
        </w:tc>
        <w:tc>
          <w:tcPr>
            <w:tcW w:w="717" w:type="dxa"/>
          </w:tcPr>
          <w:p w14:paraId="11F6A025" w14:textId="2EEC97A8" w:rsidR="000D6C3B" w:rsidRDefault="00226347" w:rsidP="00675F96">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20</w:t>
            </w:r>
            <w:r w:rsidR="000D6C3B">
              <w:rPr>
                <w:rFonts w:ascii="Garamond" w:hAnsi="Garamond" w:cs="Segoe UI"/>
                <w:sz w:val="22"/>
                <w:szCs w:val="22"/>
              </w:rPr>
              <w:t>%</w:t>
            </w:r>
          </w:p>
        </w:tc>
      </w:tr>
      <w:tr w:rsidR="000D6C3B" w14:paraId="5A6DDD0B" w14:textId="77777777" w:rsidTr="001D4E39">
        <w:tc>
          <w:tcPr>
            <w:tcW w:w="0" w:type="auto"/>
          </w:tcPr>
          <w:p w14:paraId="3C65AAA5" w14:textId="77777777" w:rsidR="000D6C3B" w:rsidRDefault="000D6C3B" w:rsidP="00675F96">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Exhibition Review</w:t>
            </w:r>
          </w:p>
        </w:tc>
        <w:tc>
          <w:tcPr>
            <w:tcW w:w="717" w:type="dxa"/>
          </w:tcPr>
          <w:p w14:paraId="23504B84" w14:textId="5F6BB014" w:rsidR="000D6C3B" w:rsidRDefault="00AD1D27" w:rsidP="00675F96">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15</w:t>
            </w:r>
            <w:r w:rsidR="000D6C3B">
              <w:rPr>
                <w:rFonts w:ascii="Garamond" w:hAnsi="Garamond" w:cs="Segoe UI"/>
                <w:sz w:val="22"/>
                <w:szCs w:val="22"/>
              </w:rPr>
              <w:t>%</w:t>
            </w:r>
          </w:p>
        </w:tc>
      </w:tr>
      <w:tr w:rsidR="00AD1D27" w14:paraId="2411E08B" w14:textId="77777777" w:rsidTr="001D4E39">
        <w:tc>
          <w:tcPr>
            <w:tcW w:w="0" w:type="auto"/>
          </w:tcPr>
          <w:p w14:paraId="7536D73C" w14:textId="721A0192" w:rsidR="00AD1D27" w:rsidRDefault="00AD1D27" w:rsidP="00675F96">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Final Project</w:t>
            </w:r>
          </w:p>
        </w:tc>
        <w:tc>
          <w:tcPr>
            <w:tcW w:w="717" w:type="dxa"/>
          </w:tcPr>
          <w:p w14:paraId="53EC1C98" w14:textId="46D2B432" w:rsidR="00AD1D27" w:rsidRDefault="00AD1D27" w:rsidP="00675F96">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2</w:t>
            </w:r>
            <w:r w:rsidR="00226347">
              <w:rPr>
                <w:rFonts w:ascii="Garamond" w:hAnsi="Garamond" w:cs="Segoe UI"/>
                <w:sz w:val="22"/>
                <w:szCs w:val="22"/>
              </w:rPr>
              <w:t>0</w:t>
            </w:r>
            <w:r>
              <w:rPr>
                <w:rFonts w:ascii="Garamond" w:hAnsi="Garamond" w:cs="Segoe UI"/>
                <w:sz w:val="22"/>
                <w:szCs w:val="22"/>
              </w:rPr>
              <w:t>%</w:t>
            </w:r>
          </w:p>
        </w:tc>
      </w:tr>
      <w:tr w:rsidR="000D6C3B" w14:paraId="748F1A10" w14:textId="77777777" w:rsidTr="001D4E39">
        <w:tc>
          <w:tcPr>
            <w:tcW w:w="0" w:type="auto"/>
          </w:tcPr>
          <w:p w14:paraId="6CC27CFA" w14:textId="77777777" w:rsidR="000D6C3B" w:rsidRDefault="000D6C3B" w:rsidP="00675F96">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Attendance and Participation</w:t>
            </w:r>
          </w:p>
        </w:tc>
        <w:tc>
          <w:tcPr>
            <w:tcW w:w="717" w:type="dxa"/>
          </w:tcPr>
          <w:p w14:paraId="7C416A11" w14:textId="1E75402E" w:rsidR="000D6C3B" w:rsidRDefault="001D4E39" w:rsidP="00675F96">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2</w:t>
            </w:r>
            <w:r w:rsidR="00226347">
              <w:rPr>
                <w:rFonts w:ascii="Garamond" w:hAnsi="Garamond" w:cs="Segoe UI"/>
                <w:sz w:val="22"/>
                <w:szCs w:val="22"/>
              </w:rPr>
              <w:t>0</w:t>
            </w:r>
            <w:r w:rsidR="000D6C3B">
              <w:rPr>
                <w:rFonts w:ascii="Garamond" w:hAnsi="Garamond" w:cs="Segoe UI"/>
                <w:sz w:val="22"/>
                <w:szCs w:val="22"/>
              </w:rPr>
              <w:t>%</w:t>
            </w:r>
          </w:p>
        </w:tc>
      </w:tr>
    </w:tbl>
    <w:tbl>
      <w:tblPr>
        <w:tblStyle w:val="TableGrid"/>
        <w:tblpPr w:leftFromText="180" w:rightFromText="180" w:vertAnchor="text" w:horzAnchor="page" w:tblpX="6467" w:tblpY="-1767"/>
        <w:tblW w:w="0" w:type="auto"/>
        <w:tblLook w:val="04A0" w:firstRow="1" w:lastRow="0" w:firstColumn="1" w:lastColumn="0" w:noHBand="0" w:noVBand="1"/>
      </w:tblPr>
      <w:tblGrid>
        <w:gridCol w:w="386"/>
        <w:gridCol w:w="801"/>
      </w:tblGrid>
      <w:tr w:rsidR="00FE31A5" w14:paraId="05C1AFA3" w14:textId="77777777" w:rsidTr="00FE31A5">
        <w:tc>
          <w:tcPr>
            <w:tcW w:w="0" w:type="auto"/>
          </w:tcPr>
          <w:p w14:paraId="0C8D319E" w14:textId="77777777" w:rsidR="00FE31A5" w:rsidRDefault="00FE31A5" w:rsidP="00FE31A5">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A</w:t>
            </w:r>
          </w:p>
        </w:tc>
        <w:tc>
          <w:tcPr>
            <w:tcW w:w="0" w:type="auto"/>
          </w:tcPr>
          <w:p w14:paraId="1FB53512" w14:textId="77777777" w:rsidR="00FE31A5" w:rsidRDefault="00FE31A5" w:rsidP="00FE31A5">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90-100</w:t>
            </w:r>
          </w:p>
        </w:tc>
      </w:tr>
      <w:tr w:rsidR="00FE31A5" w14:paraId="1104A600" w14:textId="77777777" w:rsidTr="00FE31A5">
        <w:tc>
          <w:tcPr>
            <w:tcW w:w="0" w:type="auto"/>
          </w:tcPr>
          <w:p w14:paraId="727BA740" w14:textId="77777777" w:rsidR="00FE31A5" w:rsidRDefault="00FE31A5" w:rsidP="00FE31A5">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B</w:t>
            </w:r>
          </w:p>
        </w:tc>
        <w:tc>
          <w:tcPr>
            <w:tcW w:w="0" w:type="auto"/>
          </w:tcPr>
          <w:p w14:paraId="0CCC3472" w14:textId="77777777" w:rsidR="00FE31A5" w:rsidRDefault="00FE31A5" w:rsidP="00FE31A5">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80-89</w:t>
            </w:r>
          </w:p>
        </w:tc>
      </w:tr>
      <w:tr w:rsidR="00FE31A5" w14:paraId="52D5E979" w14:textId="77777777" w:rsidTr="00FE31A5">
        <w:tc>
          <w:tcPr>
            <w:tcW w:w="0" w:type="auto"/>
          </w:tcPr>
          <w:p w14:paraId="7A610465" w14:textId="77777777" w:rsidR="00FE31A5" w:rsidRDefault="00FE31A5" w:rsidP="00FE31A5">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C</w:t>
            </w:r>
          </w:p>
        </w:tc>
        <w:tc>
          <w:tcPr>
            <w:tcW w:w="0" w:type="auto"/>
          </w:tcPr>
          <w:p w14:paraId="76F291F2" w14:textId="77777777" w:rsidR="00FE31A5" w:rsidRDefault="00FE31A5" w:rsidP="00FE31A5">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70-79</w:t>
            </w:r>
          </w:p>
        </w:tc>
      </w:tr>
      <w:tr w:rsidR="00FE31A5" w14:paraId="5A52D665" w14:textId="77777777" w:rsidTr="00FE31A5">
        <w:tc>
          <w:tcPr>
            <w:tcW w:w="0" w:type="auto"/>
          </w:tcPr>
          <w:p w14:paraId="736AAAD5" w14:textId="77777777" w:rsidR="00FE31A5" w:rsidRDefault="00FE31A5" w:rsidP="00FE31A5">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D</w:t>
            </w:r>
          </w:p>
        </w:tc>
        <w:tc>
          <w:tcPr>
            <w:tcW w:w="0" w:type="auto"/>
          </w:tcPr>
          <w:p w14:paraId="5E28B273" w14:textId="77777777" w:rsidR="00FE31A5" w:rsidRDefault="00FE31A5" w:rsidP="00FE31A5">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60-69</w:t>
            </w:r>
          </w:p>
        </w:tc>
      </w:tr>
      <w:tr w:rsidR="00FE31A5" w14:paraId="0157A755" w14:textId="77777777" w:rsidTr="00FE31A5">
        <w:tc>
          <w:tcPr>
            <w:tcW w:w="0" w:type="auto"/>
          </w:tcPr>
          <w:p w14:paraId="36F7BAC2" w14:textId="77777777" w:rsidR="00FE31A5" w:rsidRDefault="00FE31A5" w:rsidP="00FE31A5">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F</w:t>
            </w:r>
          </w:p>
        </w:tc>
        <w:tc>
          <w:tcPr>
            <w:tcW w:w="0" w:type="auto"/>
          </w:tcPr>
          <w:p w14:paraId="58C464B0" w14:textId="77777777" w:rsidR="00FE31A5" w:rsidRDefault="00FE31A5" w:rsidP="00FE31A5">
            <w:pPr>
              <w:pStyle w:val="paragraph"/>
              <w:spacing w:before="0" w:beforeAutospacing="0" w:after="0" w:afterAutospacing="0"/>
              <w:contextualSpacing/>
              <w:textAlignment w:val="baseline"/>
              <w:rPr>
                <w:rFonts w:ascii="Garamond" w:hAnsi="Garamond" w:cs="Segoe UI"/>
                <w:sz w:val="22"/>
                <w:szCs w:val="22"/>
              </w:rPr>
            </w:pPr>
            <w:r>
              <w:rPr>
                <w:rFonts w:ascii="Garamond" w:hAnsi="Garamond" w:cs="Segoe UI"/>
                <w:sz w:val="22"/>
                <w:szCs w:val="22"/>
              </w:rPr>
              <w:t>0-59</w:t>
            </w:r>
          </w:p>
        </w:tc>
      </w:tr>
    </w:tbl>
    <w:p w14:paraId="11BBE9DC" w14:textId="77777777" w:rsidR="000D6C3B" w:rsidRPr="00354FA2" w:rsidRDefault="000D6C3B" w:rsidP="00675F96">
      <w:pPr>
        <w:pStyle w:val="paragraph"/>
        <w:spacing w:before="0" w:beforeAutospacing="0" w:after="0" w:afterAutospacing="0"/>
        <w:contextualSpacing/>
        <w:textAlignment w:val="baseline"/>
        <w:rPr>
          <w:rFonts w:ascii="Garamond" w:hAnsi="Garamond" w:cs="Segoe UI"/>
          <w:sz w:val="22"/>
          <w:szCs w:val="22"/>
        </w:rPr>
      </w:pPr>
    </w:p>
    <w:p w14:paraId="71075DBC" w14:textId="4D2879CC" w:rsidR="00D20FAE" w:rsidRPr="00354FA2" w:rsidRDefault="00D20FAE" w:rsidP="00675F96">
      <w:pPr>
        <w:pStyle w:val="Heading2"/>
        <w:spacing w:line="240" w:lineRule="auto"/>
        <w:contextualSpacing/>
        <w:rPr>
          <w:rStyle w:val="eop"/>
          <w:rFonts w:ascii="Garamond" w:hAnsi="Garamond"/>
          <w:color w:val="000000"/>
          <w:sz w:val="22"/>
          <w:szCs w:val="22"/>
          <w:shd w:val="clear" w:color="auto" w:fill="FFFFFF"/>
        </w:rPr>
      </w:pPr>
      <w:r w:rsidRPr="00354FA2">
        <w:rPr>
          <w:rStyle w:val="normaltextrun"/>
          <w:rFonts w:ascii="Garamond" w:hAnsi="Garamond"/>
          <w:b/>
          <w:color w:val="000000"/>
          <w:sz w:val="22"/>
          <w:szCs w:val="22"/>
          <w:shd w:val="clear" w:color="auto" w:fill="FFFFFF"/>
        </w:rPr>
        <w:t xml:space="preserve">Late work: </w:t>
      </w:r>
      <w:r w:rsidRPr="00354FA2">
        <w:rPr>
          <w:rStyle w:val="normaltextrun"/>
          <w:rFonts w:ascii="Garamond" w:hAnsi="Garamond"/>
          <w:color w:val="000000"/>
          <w:sz w:val="22"/>
          <w:szCs w:val="22"/>
          <w:shd w:val="clear" w:color="auto" w:fill="FFFFFF"/>
        </w:rPr>
        <w:t xml:space="preserve">Extensions for work may be granted in advance at the discretion of </w:t>
      </w:r>
      <w:r w:rsidR="001D4E39">
        <w:rPr>
          <w:rStyle w:val="normaltextrun"/>
          <w:rFonts w:ascii="Garamond" w:hAnsi="Garamond"/>
          <w:color w:val="000000"/>
          <w:sz w:val="22"/>
          <w:szCs w:val="22"/>
          <w:shd w:val="clear" w:color="auto" w:fill="FFFFFF"/>
        </w:rPr>
        <w:t>Stefanie</w:t>
      </w:r>
      <w:r w:rsidRPr="00354FA2">
        <w:rPr>
          <w:rStyle w:val="normaltextrun"/>
          <w:rFonts w:ascii="Garamond" w:hAnsi="Garamond"/>
          <w:color w:val="000000"/>
          <w:sz w:val="22"/>
          <w:szCs w:val="22"/>
          <w:shd w:val="clear" w:color="auto" w:fill="FFFFFF"/>
        </w:rPr>
        <w:t>. Work that is late for which no pre-approved extension has been granted, will receive a grade of 0.</w:t>
      </w:r>
      <w:r w:rsidRPr="00354FA2">
        <w:rPr>
          <w:rStyle w:val="eop"/>
          <w:rFonts w:ascii="Garamond" w:hAnsi="Garamond"/>
          <w:color w:val="000000"/>
          <w:sz w:val="22"/>
          <w:szCs w:val="22"/>
          <w:shd w:val="clear" w:color="auto" w:fill="FFFFFF"/>
        </w:rPr>
        <w:t> Early work is encouraged!</w:t>
      </w:r>
    </w:p>
    <w:p w14:paraId="05E59799" w14:textId="77777777" w:rsidR="0044521D" w:rsidRDefault="00D20FAE" w:rsidP="00675F96">
      <w:pPr>
        <w:spacing w:line="240" w:lineRule="auto"/>
        <w:contextualSpacing/>
        <w:rPr>
          <w:rStyle w:val="normaltextrun"/>
          <w:color w:val="000000"/>
          <w:shd w:val="clear" w:color="auto" w:fill="FFFFFF"/>
        </w:rPr>
      </w:pPr>
      <w:r w:rsidRPr="00354FA2">
        <w:rPr>
          <w:rStyle w:val="normaltextrun"/>
          <w:b/>
          <w:color w:val="000000"/>
          <w:shd w:val="clear" w:color="auto" w:fill="FFFFFF"/>
        </w:rPr>
        <w:t xml:space="preserve">Attendance: </w:t>
      </w:r>
      <w:r w:rsidRPr="00354FA2">
        <w:rPr>
          <w:rStyle w:val="normaltextrun"/>
          <w:color w:val="000000"/>
          <w:shd w:val="clear" w:color="auto" w:fill="FFFFFF"/>
        </w:rPr>
        <w:t xml:space="preserve">Collaborative learning will be at the heart of this class. In order to collaborate, you must come to class prepared to think, to discuss, to offer and receive feedback. </w:t>
      </w:r>
      <w:r w:rsidR="0044521D" w:rsidRPr="0044521D">
        <w:rPr>
          <w:rStyle w:val="normaltextrun"/>
          <w:color w:val="000000"/>
          <w:shd w:val="clear" w:color="auto" w:fill="FFFFFF"/>
        </w:rPr>
        <w:t xml:space="preserve">Attendance, punctuality and participation are extremely important as this class is discussion-based and only meets once a week. Participation includes: completing assignments and readings on time, as well as involvement in class discussions through asking questions, offering thoughtful insights and comments, and responding to others’ comments. </w:t>
      </w:r>
    </w:p>
    <w:p w14:paraId="0C997222" w14:textId="77777777" w:rsidR="0044521D" w:rsidRDefault="0044521D" w:rsidP="00675F96">
      <w:pPr>
        <w:spacing w:line="240" w:lineRule="auto"/>
        <w:contextualSpacing/>
        <w:rPr>
          <w:rStyle w:val="normaltextrun"/>
          <w:color w:val="000000"/>
          <w:shd w:val="clear" w:color="auto" w:fill="FFFFFF"/>
        </w:rPr>
      </w:pPr>
    </w:p>
    <w:p w14:paraId="42A3EAB6" w14:textId="53F5826D" w:rsidR="00D20FAE" w:rsidRPr="00354FA2" w:rsidRDefault="00D20FAE" w:rsidP="00675F96">
      <w:pPr>
        <w:spacing w:line="240" w:lineRule="auto"/>
        <w:contextualSpacing/>
        <w:rPr>
          <w:rStyle w:val="eop"/>
          <w:color w:val="000000"/>
          <w:shd w:val="clear" w:color="auto" w:fill="FFFFFF"/>
        </w:rPr>
      </w:pPr>
      <w:r w:rsidRPr="00354FA2">
        <w:rPr>
          <w:rStyle w:val="normaltextrun"/>
          <w:color w:val="000000"/>
          <w:shd w:val="clear" w:color="auto" w:fill="FFFFFF"/>
        </w:rPr>
        <w:t xml:space="preserve">You may miss one class and one class only, for whatever reason. </w:t>
      </w:r>
      <w:r w:rsidR="002073B8" w:rsidRPr="00354FA2">
        <w:rPr>
          <w:rStyle w:val="normaltextrun"/>
          <w:color w:val="000000"/>
          <w:shd w:val="clear" w:color="auto" w:fill="FFFFFF"/>
        </w:rPr>
        <w:t xml:space="preserve">You may also miss class with an officially approved excused absence, with documentation. </w:t>
      </w:r>
      <w:r w:rsidRPr="00354FA2">
        <w:rPr>
          <w:rStyle w:val="normaltextrun"/>
          <w:color w:val="000000"/>
          <w:shd w:val="clear" w:color="auto" w:fill="FFFFFF"/>
        </w:rPr>
        <w:t xml:space="preserve">In missing class, however, you will not receive any credit for in-class activities and are still required to complete all required work due for that class by the stated deadlines. Any further absences will result in the lowering of your course grade by one letter grade. </w:t>
      </w:r>
      <w:hyperlink r:id="rId9" w:tgtFrame="_blank" w:history="1">
        <w:r w:rsidRPr="00354FA2">
          <w:rPr>
            <w:rStyle w:val="normaltextrun"/>
            <w:rFonts w:cs="Segoe UI"/>
            <w:color w:val="0563C1"/>
            <w:u w:val="single"/>
            <w:shd w:val="clear" w:color="auto" w:fill="FFFFFF"/>
          </w:rPr>
          <w:t>See UNT Policy 06.039.</w:t>
        </w:r>
      </w:hyperlink>
      <w:r w:rsidRPr="00354FA2">
        <w:rPr>
          <w:rStyle w:val="eop"/>
          <w:color w:val="000000"/>
          <w:shd w:val="clear" w:color="auto" w:fill="FFFFFF"/>
        </w:rPr>
        <w:t> </w:t>
      </w:r>
    </w:p>
    <w:p w14:paraId="257013DF" w14:textId="77777777" w:rsidR="000001AC" w:rsidRPr="00354FA2" w:rsidRDefault="000001AC" w:rsidP="00675F96">
      <w:pPr>
        <w:pStyle w:val="BodyText"/>
        <w:ind w:right="209"/>
        <w:contextualSpacing/>
        <w:rPr>
          <w:rFonts w:ascii="Garamond" w:hAnsi="Garamond"/>
          <w:spacing w:val="-1"/>
          <w:sz w:val="22"/>
          <w:szCs w:val="22"/>
        </w:rPr>
      </w:pPr>
      <w:r w:rsidRPr="00354FA2">
        <w:rPr>
          <w:rFonts w:ascii="Garamond" w:hAnsi="Garamond"/>
          <w:b/>
          <w:sz w:val="22"/>
          <w:szCs w:val="22"/>
        </w:rPr>
        <w:t xml:space="preserve">Policy on Quality of Written Work: </w:t>
      </w:r>
      <w:r w:rsidRPr="00354FA2">
        <w:rPr>
          <w:rFonts w:ascii="Garamond" w:hAnsi="Garamond"/>
          <w:sz w:val="22"/>
          <w:szCs w:val="22"/>
        </w:rPr>
        <w:t>Translating visual signs into verbal language is not an</w:t>
      </w:r>
      <w:r w:rsidRPr="00354FA2">
        <w:rPr>
          <w:rFonts w:ascii="Garamond" w:hAnsi="Garamond"/>
          <w:spacing w:val="1"/>
          <w:sz w:val="22"/>
          <w:szCs w:val="22"/>
        </w:rPr>
        <w:t xml:space="preserve"> </w:t>
      </w:r>
      <w:r w:rsidRPr="00354FA2">
        <w:rPr>
          <w:rFonts w:ascii="Garamond" w:hAnsi="Garamond"/>
          <w:sz w:val="22"/>
          <w:szCs w:val="22"/>
        </w:rPr>
        <w:t>easy task. Thus, in the visual and subjective realm of art history, clarity of presented ideas is</w:t>
      </w:r>
      <w:r w:rsidRPr="00354FA2">
        <w:rPr>
          <w:rFonts w:ascii="Garamond" w:hAnsi="Garamond"/>
          <w:spacing w:val="1"/>
          <w:sz w:val="22"/>
          <w:szCs w:val="22"/>
        </w:rPr>
        <w:t xml:space="preserve"> </w:t>
      </w:r>
      <w:r w:rsidRPr="00354FA2">
        <w:rPr>
          <w:rFonts w:ascii="Garamond" w:hAnsi="Garamond"/>
          <w:sz w:val="22"/>
          <w:szCs w:val="22"/>
        </w:rPr>
        <w:t>vital. Therefore, your written work will be evaluated in terms of proper grammar, syntax, and</w:t>
      </w:r>
      <w:r w:rsidRPr="00354FA2">
        <w:rPr>
          <w:rFonts w:ascii="Garamond" w:hAnsi="Garamond"/>
          <w:spacing w:val="1"/>
          <w:sz w:val="22"/>
          <w:szCs w:val="22"/>
        </w:rPr>
        <w:t xml:space="preserve"> </w:t>
      </w:r>
      <w:r w:rsidRPr="00354FA2">
        <w:rPr>
          <w:rFonts w:ascii="Garamond" w:hAnsi="Garamond"/>
          <w:sz w:val="22"/>
          <w:szCs w:val="22"/>
        </w:rPr>
        <w:t>spelling,</w:t>
      </w:r>
      <w:r w:rsidRPr="00354FA2">
        <w:rPr>
          <w:rFonts w:ascii="Garamond" w:hAnsi="Garamond"/>
          <w:spacing w:val="-2"/>
          <w:sz w:val="22"/>
          <w:szCs w:val="22"/>
        </w:rPr>
        <w:t xml:space="preserve"> </w:t>
      </w:r>
      <w:r w:rsidRPr="00354FA2">
        <w:rPr>
          <w:rFonts w:ascii="Garamond" w:hAnsi="Garamond"/>
          <w:sz w:val="22"/>
          <w:szCs w:val="22"/>
        </w:rPr>
        <w:t>as</w:t>
      </w:r>
      <w:r w:rsidRPr="00354FA2">
        <w:rPr>
          <w:rFonts w:ascii="Garamond" w:hAnsi="Garamond"/>
          <w:spacing w:val="-1"/>
          <w:sz w:val="22"/>
          <w:szCs w:val="22"/>
        </w:rPr>
        <w:t xml:space="preserve"> </w:t>
      </w:r>
      <w:r w:rsidRPr="00354FA2">
        <w:rPr>
          <w:rFonts w:ascii="Garamond" w:hAnsi="Garamond"/>
          <w:sz w:val="22"/>
          <w:szCs w:val="22"/>
        </w:rPr>
        <w:t>well</w:t>
      </w:r>
      <w:r w:rsidRPr="00354FA2">
        <w:rPr>
          <w:rFonts w:ascii="Garamond" w:hAnsi="Garamond"/>
          <w:spacing w:val="-2"/>
          <w:sz w:val="22"/>
          <w:szCs w:val="22"/>
        </w:rPr>
        <w:t xml:space="preserve"> </w:t>
      </w:r>
      <w:r w:rsidRPr="00354FA2">
        <w:rPr>
          <w:rFonts w:ascii="Garamond" w:hAnsi="Garamond"/>
          <w:sz w:val="22"/>
          <w:szCs w:val="22"/>
        </w:rPr>
        <w:t>as</w:t>
      </w:r>
      <w:r w:rsidRPr="00354FA2">
        <w:rPr>
          <w:rFonts w:ascii="Garamond" w:hAnsi="Garamond"/>
          <w:spacing w:val="-1"/>
          <w:sz w:val="22"/>
          <w:szCs w:val="22"/>
        </w:rPr>
        <w:t xml:space="preserve"> </w:t>
      </w:r>
      <w:r w:rsidRPr="00354FA2">
        <w:rPr>
          <w:rFonts w:ascii="Garamond" w:hAnsi="Garamond"/>
          <w:sz w:val="22"/>
          <w:szCs w:val="22"/>
        </w:rPr>
        <w:t>the</w:t>
      </w:r>
      <w:r w:rsidRPr="00354FA2">
        <w:rPr>
          <w:rFonts w:ascii="Garamond" w:hAnsi="Garamond"/>
          <w:spacing w:val="-2"/>
          <w:sz w:val="22"/>
          <w:szCs w:val="22"/>
        </w:rPr>
        <w:t xml:space="preserve"> </w:t>
      </w:r>
      <w:r w:rsidRPr="00354FA2">
        <w:rPr>
          <w:rFonts w:ascii="Garamond" w:hAnsi="Garamond"/>
          <w:sz w:val="22"/>
          <w:szCs w:val="22"/>
        </w:rPr>
        <w:t>clear</w:t>
      </w:r>
      <w:r w:rsidRPr="00354FA2">
        <w:rPr>
          <w:rFonts w:ascii="Garamond" w:hAnsi="Garamond"/>
          <w:spacing w:val="-1"/>
          <w:sz w:val="22"/>
          <w:szCs w:val="22"/>
        </w:rPr>
        <w:t xml:space="preserve"> </w:t>
      </w:r>
      <w:r w:rsidRPr="00354FA2">
        <w:rPr>
          <w:rFonts w:ascii="Garamond" w:hAnsi="Garamond"/>
          <w:sz w:val="22"/>
          <w:szCs w:val="22"/>
        </w:rPr>
        <w:t>and</w:t>
      </w:r>
      <w:r w:rsidRPr="00354FA2">
        <w:rPr>
          <w:rFonts w:ascii="Garamond" w:hAnsi="Garamond"/>
          <w:spacing w:val="-2"/>
          <w:sz w:val="22"/>
          <w:szCs w:val="22"/>
        </w:rPr>
        <w:t xml:space="preserve"> </w:t>
      </w:r>
      <w:r w:rsidRPr="00354FA2">
        <w:rPr>
          <w:rFonts w:ascii="Garamond" w:hAnsi="Garamond"/>
          <w:sz w:val="22"/>
          <w:szCs w:val="22"/>
        </w:rPr>
        <w:t>logical</w:t>
      </w:r>
      <w:r w:rsidRPr="00354FA2">
        <w:rPr>
          <w:rFonts w:ascii="Garamond" w:hAnsi="Garamond"/>
          <w:spacing w:val="-1"/>
          <w:sz w:val="22"/>
          <w:szCs w:val="22"/>
        </w:rPr>
        <w:t xml:space="preserve"> </w:t>
      </w:r>
      <w:r w:rsidRPr="00354FA2">
        <w:rPr>
          <w:rFonts w:ascii="Garamond" w:hAnsi="Garamond"/>
          <w:sz w:val="22"/>
          <w:szCs w:val="22"/>
        </w:rPr>
        <w:t>presentation</w:t>
      </w:r>
      <w:r w:rsidRPr="00354FA2">
        <w:rPr>
          <w:rFonts w:ascii="Garamond" w:hAnsi="Garamond"/>
          <w:spacing w:val="-2"/>
          <w:sz w:val="22"/>
          <w:szCs w:val="22"/>
        </w:rPr>
        <w:t xml:space="preserve"> </w:t>
      </w:r>
      <w:r w:rsidRPr="00354FA2">
        <w:rPr>
          <w:rFonts w:ascii="Garamond" w:hAnsi="Garamond"/>
          <w:sz w:val="22"/>
          <w:szCs w:val="22"/>
        </w:rPr>
        <w:t>of</w:t>
      </w:r>
      <w:r w:rsidRPr="00354FA2">
        <w:rPr>
          <w:rFonts w:ascii="Garamond" w:hAnsi="Garamond"/>
          <w:spacing w:val="-1"/>
          <w:sz w:val="22"/>
          <w:szCs w:val="22"/>
        </w:rPr>
        <w:t xml:space="preserve"> </w:t>
      </w:r>
      <w:r w:rsidRPr="00354FA2">
        <w:rPr>
          <w:rFonts w:ascii="Garamond" w:hAnsi="Garamond"/>
          <w:sz w:val="22"/>
          <w:szCs w:val="22"/>
        </w:rPr>
        <w:t>ideas</w:t>
      </w:r>
      <w:r w:rsidRPr="00354FA2">
        <w:rPr>
          <w:rFonts w:ascii="Garamond" w:hAnsi="Garamond"/>
          <w:spacing w:val="-2"/>
          <w:sz w:val="22"/>
          <w:szCs w:val="22"/>
        </w:rPr>
        <w:t xml:space="preserve"> </w:t>
      </w:r>
      <w:r w:rsidRPr="00354FA2">
        <w:rPr>
          <w:rFonts w:ascii="Garamond" w:hAnsi="Garamond"/>
          <w:sz w:val="22"/>
          <w:szCs w:val="22"/>
        </w:rPr>
        <w:t>and</w:t>
      </w:r>
      <w:r w:rsidRPr="00354FA2">
        <w:rPr>
          <w:rFonts w:ascii="Garamond" w:hAnsi="Garamond"/>
          <w:spacing w:val="-1"/>
          <w:sz w:val="22"/>
          <w:szCs w:val="22"/>
        </w:rPr>
        <w:t xml:space="preserve"> </w:t>
      </w:r>
      <w:r w:rsidRPr="00354FA2">
        <w:rPr>
          <w:rFonts w:ascii="Garamond" w:hAnsi="Garamond"/>
          <w:sz w:val="22"/>
          <w:szCs w:val="22"/>
        </w:rPr>
        <w:t>argument.</w:t>
      </w:r>
      <w:r w:rsidRPr="00354FA2">
        <w:rPr>
          <w:rFonts w:ascii="Garamond" w:hAnsi="Garamond"/>
          <w:spacing w:val="-1"/>
          <w:sz w:val="22"/>
          <w:szCs w:val="22"/>
        </w:rPr>
        <w:t xml:space="preserve"> The medium and the message are inextricable from one another. </w:t>
      </w:r>
    </w:p>
    <w:p w14:paraId="57B71DFD" w14:textId="77777777" w:rsidR="00675F96" w:rsidRPr="00354FA2" w:rsidRDefault="00675F96" w:rsidP="00675F96">
      <w:pPr>
        <w:pStyle w:val="BodyText"/>
        <w:spacing w:before="104"/>
        <w:ind w:right="850"/>
        <w:contextualSpacing/>
        <w:rPr>
          <w:rFonts w:ascii="Garamond" w:hAnsi="Garamond"/>
          <w:b/>
          <w:sz w:val="22"/>
          <w:szCs w:val="22"/>
        </w:rPr>
      </w:pPr>
    </w:p>
    <w:p w14:paraId="270653CB" w14:textId="77777777" w:rsidR="0093141B" w:rsidRPr="00354FA2" w:rsidRDefault="0093141B" w:rsidP="00675F96">
      <w:pPr>
        <w:pStyle w:val="BodyText"/>
        <w:spacing w:before="104"/>
        <w:ind w:right="850"/>
        <w:contextualSpacing/>
        <w:rPr>
          <w:rFonts w:ascii="Garamond" w:hAnsi="Garamond"/>
          <w:sz w:val="22"/>
          <w:szCs w:val="22"/>
        </w:rPr>
      </w:pPr>
      <w:r w:rsidRPr="00354FA2">
        <w:rPr>
          <w:rFonts w:ascii="Garamond" w:hAnsi="Garamond"/>
          <w:b/>
          <w:sz w:val="22"/>
          <w:szCs w:val="22"/>
        </w:rPr>
        <w:lastRenderedPageBreak/>
        <w:t xml:space="preserve">Student Academic Integrity: </w:t>
      </w:r>
      <w:r w:rsidRPr="00354FA2">
        <w:rPr>
          <w:rFonts w:ascii="Garamond" w:hAnsi="Garamond"/>
          <w:sz w:val="22"/>
          <w:szCs w:val="22"/>
        </w:rPr>
        <w:t xml:space="preserve">According to </w:t>
      </w:r>
      <w:hyperlink r:id="rId10" w:history="1">
        <w:r w:rsidRPr="00354FA2">
          <w:rPr>
            <w:rStyle w:val="Hyperlink"/>
            <w:rFonts w:ascii="Garamond" w:hAnsi="Garamond"/>
            <w:sz w:val="22"/>
            <w:szCs w:val="22"/>
          </w:rPr>
          <w:t>UNT Policy 06.003</w:t>
        </w:r>
      </w:hyperlink>
      <w:r w:rsidRPr="00354FA2">
        <w:rPr>
          <w:rFonts w:ascii="Garamond" w:hAnsi="Garamond"/>
          <w:sz w:val="22"/>
          <w:szCs w:val="22"/>
        </w:rPr>
        <w:t>, Student Academic Integrity, academic dishonesty occurs when students engage in behaviors including, but not limited to cheating, fabrication, facilitating academic dishonesty, forgery, plagiarism, and sabotage.  A finding of academic dishonesty may result in a range of academic penalties or sanctions ranging from admonition to expulsion from the University. Submitting work to this class that is found to violate UNT’s academic integrity policy will result in a failing grade in the class. We will discuss what constitutes plagiarism and what entails proper citation format and content as part of the course. Please note, you cannot use a paper or project from another class or from this class in another without</w:t>
      </w:r>
      <w:r w:rsidRPr="00354FA2">
        <w:rPr>
          <w:rFonts w:ascii="Garamond" w:hAnsi="Garamond"/>
          <w:spacing w:val="-58"/>
          <w:sz w:val="22"/>
          <w:szCs w:val="22"/>
        </w:rPr>
        <w:t xml:space="preserve"> </w:t>
      </w:r>
      <w:r w:rsidRPr="00354FA2">
        <w:rPr>
          <w:rFonts w:ascii="Garamond" w:hAnsi="Garamond"/>
          <w:sz w:val="22"/>
          <w:szCs w:val="22"/>
        </w:rPr>
        <w:t>consulting</w:t>
      </w:r>
      <w:r w:rsidRPr="00354FA2">
        <w:rPr>
          <w:rFonts w:ascii="Garamond" w:hAnsi="Garamond"/>
          <w:spacing w:val="-1"/>
          <w:sz w:val="22"/>
          <w:szCs w:val="22"/>
        </w:rPr>
        <w:t xml:space="preserve"> </w:t>
      </w:r>
      <w:r w:rsidRPr="00354FA2">
        <w:rPr>
          <w:rFonts w:ascii="Garamond" w:hAnsi="Garamond"/>
          <w:sz w:val="22"/>
          <w:szCs w:val="22"/>
        </w:rPr>
        <w:t>both professors.</w:t>
      </w:r>
    </w:p>
    <w:p w14:paraId="38C96744" w14:textId="77777777" w:rsidR="00675F96" w:rsidRPr="00354FA2" w:rsidRDefault="00675F96" w:rsidP="00675F96">
      <w:pPr>
        <w:pStyle w:val="BodyText"/>
        <w:spacing w:before="104"/>
        <w:ind w:right="850"/>
        <w:contextualSpacing/>
        <w:rPr>
          <w:rFonts w:ascii="Garamond" w:hAnsi="Garamond" w:cstheme="minorHAnsi"/>
          <w:b/>
          <w:sz w:val="22"/>
          <w:szCs w:val="22"/>
        </w:rPr>
      </w:pPr>
    </w:p>
    <w:p w14:paraId="218B7159" w14:textId="59D468A4" w:rsidR="00D20FAE" w:rsidRDefault="00D20FAE" w:rsidP="00675F96">
      <w:pPr>
        <w:pStyle w:val="BodyText"/>
        <w:spacing w:before="104"/>
        <w:ind w:right="850"/>
        <w:contextualSpacing/>
        <w:rPr>
          <w:rFonts w:ascii="Garamond" w:hAnsi="Garamond" w:cstheme="minorHAnsi"/>
          <w:sz w:val="22"/>
          <w:szCs w:val="22"/>
          <w:shd w:val="clear" w:color="auto" w:fill="FFFFFF"/>
        </w:rPr>
      </w:pPr>
      <w:r w:rsidRPr="00354FA2">
        <w:rPr>
          <w:rFonts w:ascii="Garamond" w:hAnsi="Garamond" w:cstheme="minorHAnsi"/>
          <w:b/>
          <w:sz w:val="22"/>
          <w:szCs w:val="22"/>
        </w:rPr>
        <w:t>ADA Accommodation:</w:t>
      </w:r>
      <w:r w:rsidR="0093141B" w:rsidRPr="00354FA2">
        <w:rPr>
          <w:rFonts w:ascii="Garamond" w:hAnsi="Garamond" w:cstheme="minorHAnsi"/>
          <w:b/>
          <w:sz w:val="22"/>
          <w:szCs w:val="22"/>
        </w:rPr>
        <w:t xml:space="preserve"> </w:t>
      </w:r>
      <w:r w:rsidRPr="00354FA2">
        <w:rPr>
          <w:rFonts w:ascii="Garamond" w:hAnsi="Garamond" w:cstheme="minorHAnsi"/>
          <w:sz w:val="22"/>
          <w:szCs w:val="22"/>
          <w:shd w:val="clear" w:color="auto" w:fill="FFFFFF"/>
        </w:rPr>
        <w:t xml:space="preserve">The University of North Texas makes reasonable academic accommodation for students with disabilities. Students seeking reasonable accommodation must first register with the Office of Disability Access (ODA) to verify their eligibility. If a disability is verified, the ODA will provide you with a reasonable accommodation letter to be delivered to faculty to begin a private discussion regarding your specific needs in a course. You may request reasonable accommodations at any time, however, ODA notices of reasonable accommodation should be provided as early as possible in the semester to avoid any delay in implementation. Note that students must obtain a new letter of reasonable accommodation for every semester and must meet with each faculty member prior to implementation in each class. Students are strongly encouraged to deliver letters of reasonable accommodation during faculty office hours or by appointment. Faculty members have the authority to ask students to discuss such letters during their designated office hours to protect the privacy of the student. For additional information, refer to the </w:t>
      </w:r>
      <w:hyperlink r:id="rId11" w:history="1">
        <w:r w:rsidRPr="00354FA2">
          <w:rPr>
            <w:rStyle w:val="Hyperlink"/>
            <w:rFonts w:ascii="Garamond" w:hAnsi="Garamond" w:cstheme="minorHAnsi"/>
            <w:color w:val="auto"/>
            <w:sz w:val="22"/>
            <w:szCs w:val="22"/>
            <w:shd w:val="clear" w:color="auto" w:fill="FFFFFF"/>
          </w:rPr>
          <w:t>Office of Disability Access</w:t>
        </w:r>
      </w:hyperlink>
      <w:r w:rsidRPr="00354FA2">
        <w:rPr>
          <w:rFonts w:ascii="Garamond" w:hAnsi="Garamond" w:cstheme="minorHAnsi"/>
          <w:sz w:val="22"/>
          <w:szCs w:val="22"/>
          <w:shd w:val="clear" w:color="auto" w:fill="FFFFFF"/>
        </w:rPr>
        <w:t xml:space="preserve"> website (</w:t>
      </w:r>
      <w:r w:rsidRPr="00354FA2">
        <w:rPr>
          <w:rFonts w:ascii="Garamond" w:hAnsi="Garamond" w:cstheme="minorHAnsi"/>
          <w:sz w:val="22"/>
          <w:szCs w:val="22"/>
          <w:bdr w:val="none" w:sz="0" w:space="0" w:color="auto" w:frame="1"/>
          <w:shd w:val="clear" w:color="auto" w:fill="FFFFFF"/>
        </w:rPr>
        <w:t xml:space="preserve">http://www.unt.edu/oda). </w:t>
      </w:r>
      <w:r w:rsidRPr="00354FA2">
        <w:rPr>
          <w:rFonts w:ascii="Garamond" w:hAnsi="Garamond" w:cstheme="minorHAnsi"/>
          <w:sz w:val="22"/>
          <w:szCs w:val="22"/>
          <w:shd w:val="clear" w:color="auto" w:fill="FFFFFF"/>
        </w:rPr>
        <w:t>You may also contact ODA by phone at (940) 565-4323.</w:t>
      </w:r>
    </w:p>
    <w:p w14:paraId="44BF4E25" w14:textId="77777777" w:rsidR="0044521D" w:rsidRPr="00354FA2" w:rsidRDefault="0044521D" w:rsidP="00675F96">
      <w:pPr>
        <w:pStyle w:val="BodyText"/>
        <w:spacing w:before="104"/>
        <w:ind w:right="850"/>
        <w:contextualSpacing/>
        <w:rPr>
          <w:rFonts w:ascii="Garamond" w:hAnsi="Garamond" w:cstheme="minorHAnsi"/>
          <w:sz w:val="22"/>
          <w:szCs w:val="22"/>
        </w:rPr>
      </w:pPr>
    </w:p>
    <w:p w14:paraId="1E9A940A" w14:textId="12FEFCCF" w:rsidR="000D6C3B" w:rsidRPr="0044521D" w:rsidRDefault="00C949D0" w:rsidP="0044521D">
      <w:pPr>
        <w:pStyle w:val="Heading2"/>
        <w:spacing w:line="240" w:lineRule="auto"/>
        <w:contextualSpacing/>
        <w:rPr>
          <w:rFonts w:ascii="Garamond" w:hAnsi="Garamond" w:cstheme="minorHAnsi"/>
          <w:b/>
          <w:color w:val="auto"/>
          <w:sz w:val="24"/>
          <w:szCs w:val="24"/>
        </w:rPr>
      </w:pPr>
      <w:r w:rsidRPr="000D6C3B">
        <w:rPr>
          <w:rFonts w:ascii="Garamond" w:hAnsi="Garamond" w:cstheme="minorHAnsi"/>
          <w:b/>
          <w:color w:val="auto"/>
          <w:sz w:val="24"/>
          <w:szCs w:val="24"/>
        </w:rPr>
        <w:t>Rules of Engagement:</w:t>
      </w:r>
      <w:r w:rsidR="0044521D">
        <w:rPr>
          <w:rFonts w:ascii="Garamond" w:hAnsi="Garamond" w:cstheme="minorHAnsi"/>
          <w:b/>
          <w:color w:val="auto"/>
          <w:sz w:val="24"/>
          <w:szCs w:val="24"/>
        </w:rPr>
        <w:t xml:space="preserve"> </w:t>
      </w:r>
      <w:r w:rsidR="00320B7C" w:rsidRPr="0044521D">
        <w:rPr>
          <w:rFonts w:ascii="Garamond" w:eastAsiaTheme="minorHAnsi" w:hAnsi="Garamond" w:cstheme="minorHAnsi"/>
          <w:color w:val="auto"/>
          <w:sz w:val="22"/>
          <w:szCs w:val="22"/>
          <w:shd w:val="clear" w:color="auto" w:fill="FFFFFF"/>
        </w:rPr>
        <w:t xml:space="preserve">Rules of engagement refer to the way students are expected to interact with each other and with their instructors. </w:t>
      </w:r>
    </w:p>
    <w:p w14:paraId="2B2DF576" w14:textId="77777777" w:rsidR="00320B7C" w:rsidRPr="000D6C3B" w:rsidRDefault="00320B7C" w:rsidP="00675F96">
      <w:pPr>
        <w:spacing w:line="240" w:lineRule="auto"/>
        <w:contextualSpacing/>
        <w:rPr>
          <w:rFonts w:cstheme="minorHAnsi"/>
          <w:i/>
          <w:shd w:val="clear" w:color="auto" w:fill="FFFFFF"/>
        </w:rPr>
      </w:pPr>
      <w:r w:rsidRPr="000D6C3B">
        <w:rPr>
          <w:rFonts w:cstheme="minorHAnsi"/>
          <w:i/>
          <w:shd w:val="clear" w:color="auto" w:fill="FFFFFF"/>
        </w:rPr>
        <w:t>Here are some general guidelines:</w:t>
      </w:r>
    </w:p>
    <w:p w14:paraId="1D2E81B1" w14:textId="77777777" w:rsidR="00320B7C" w:rsidRPr="00354FA2" w:rsidRDefault="00320B7C" w:rsidP="00675F96">
      <w:pPr>
        <w:pStyle w:val="ListParagraph"/>
        <w:numPr>
          <w:ilvl w:val="0"/>
          <w:numId w:val="1"/>
        </w:numPr>
        <w:spacing w:line="240" w:lineRule="auto"/>
        <w:rPr>
          <w:rFonts w:ascii="Garamond" w:hAnsi="Garamond" w:cstheme="minorHAnsi"/>
          <w:shd w:val="clear" w:color="auto" w:fill="FFFFFF"/>
        </w:rPr>
      </w:pPr>
      <w:r w:rsidRPr="00354FA2">
        <w:rPr>
          <w:rFonts w:ascii="Garamond" w:hAnsi="Garamond" w:cstheme="minorHAnsi"/>
          <w:shd w:val="clear" w:color="auto" w:fill="FFFFFF"/>
        </w:rPr>
        <w:t xml:space="preserve">While the freedom to express yourself is a fundamental human right, any communication that utilizes cruel and derogatory language on the basis of </w:t>
      </w:r>
      <w:r w:rsidRPr="00354FA2">
        <w:rPr>
          <w:rFonts w:ascii="Garamond" w:hAnsi="Garamond" w:cstheme="minorHAnsi"/>
        </w:rPr>
        <w:t xml:space="preserve">race, color, national origin, religion, sex, sexual orientation, gender identity, gender expression, age, disability, genetic information, veteran status, or any other characteristic protected under applicable federal or state law </w:t>
      </w:r>
      <w:r w:rsidRPr="00354FA2">
        <w:rPr>
          <w:rFonts w:ascii="Garamond" w:hAnsi="Garamond" w:cstheme="minorHAnsi"/>
          <w:shd w:val="clear" w:color="auto" w:fill="FFFFFF"/>
        </w:rPr>
        <w:t>will not be tolerated.</w:t>
      </w:r>
    </w:p>
    <w:p w14:paraId="1C322444" w14:textId="77777777" w:rsidR="00320B7C" w:rsidRPr="00354FA2" w:rsidRDefault="00320B7C" w:rsidP="00675F96">
      <w:pPr>
        <w:pStyle w:val="ListParagraph"/>
        <w:numPr>
          <w:ilvl w:val="0"/>
          <w:numId w:val="1"/>
        </w:numPr>
        <w:spacing w:line="240" w:lineRule="auto"/>
        <w:rPr>
          <w:rFonts w:ascii="Garamond" w:hAnsi="Garamond" w:cstheme="minorHAnsi"/>
          <w:shd w:val="clear" w:color="auto" w:fill="FFFFFF"/>
        </w:rPr>
      </w:pPr>
      <w:r w:rsidRPr="00354FA2">
        <w:rPr>
          <w:rFonts w:ascii="Garamond" w:hAnsi="Garamond" w:cstheme="minorHAnsi"/>
          <w:shd w:val="clear" w:color="auto" w:fill="FFFFFF"/>
        </w:rPr>
        <w:t>Treat your instructor and classmates with respect in any communication online or face-to-face, even when their opinion differs from your own.</w:t>
      </w:r>
    </w:p>
    <w:p w14:paraId="4AA60AB0" w14:textId="77777777" w:rsidR="00320B7C" w:rsidRPr="00354FA2" w:rsidRDefault="00320B7C" w:rsidP="00675F96">
      <w:pPr>
        <w:pStyle w:val="ListParagraph"/>
        <w:numPr>
          <w:ilvl w:val="0"/>
          <w:numId w:val="1"/>
        </w:numPr>
        <w:spacing w:line="240" w:lineRule="auto"/>
        <w:rPr>
          <w:rFonts w:ascii="Garamond" w:hAnsi="Garamond" w:cstheme="minorHAnsi"/>
          <w:shd w:val="clear" w:color="auto" w:fill="FFFFFF"/>
        </w:rPr>
      </w:pPr>
      <w:r w:rsidRPr="00354FA2">
        <w:rPr>
          <w:rFonts w:ascii="Garamond" w:hAnsi="Garamond" w:cstheme="minorHAnsi"/>
          <w:shd w:val="clear" w:color="auto" w:fill="FFFFFF"/>
        </w:rPr>
        <w:t>Ask for and use the correct name and pronouns for your instructor and classmates.</w:t>
      </w:r>
    </w:p>
    <w:p w14:paraId="5EF4CE70" w14:textId="77777777" w:rsidR="00320B7C" w:rsidRPr="00354FA2" w:rsidRDefault="00320B7C" w:rsidP="00675F96">
      <w:pPr>
        <w:pStyle w:val="ListParagraph"/>
        <w:numPr>
          <w:ilvl w:val="0"/>
          <w:numId w:val="1"/>
        </w:numPr>
        <w:spacing w:line="240" w:lineRule="auto"/>
        <w:rPr>
          <w:rFonts w:ascii="Garamond" w:hAnsi="Garamond" w:cstheme="minorHAnsi"/>
          <w:shd w:val="clear" w:color="auto" w:fill="FFFFFF"/>
        </w:rPr>
      </w:pPr>
      <w:r w:rsidRPr="00354FA2">
        <w:rPr>
          <w:rFonts w:ascii="Garamond" w:hAnsi="Garamond" w:cstheme="minorHAnsi"/>
          <w:shd w:val="clear" w:color="auto" w:fill="FFFFFF"/>
        </w:rPr>
        <w:t xml:space="preserve">Speak from personal experiences. Use “I” statements to share thoughts and feelings. Try not to speak on behalf of groups or other individual’s experiences. </w:t>
      </w:r>
    </w:p>
    <w:p w14:paraId="70A089FB" w14:textId="77777777" w:rsidR="00320B7C" w:rsidRPr="00354FA2" w:rsidRDefault="00320B7C" w:rsidP="00675F96">
      <w:pPr>
        <w:pStyle w:val="ListParagraph"/>
        <w:numPr>
          <w:ilvl w:val="0"/>
          <w:numId w:val="1"/>
        </w:numPr>
        <w:spacing w:line="240" w:lineRule="auto"/>
        <w:rPr>
          <w:rFonts w:ascii="Garamond" w:hAnsi="Garamond" w:cstheme="minorHAnsi"/>
          <w:shd w:val="clear" w:color="auto" w:fill="FFFFFF"/>
        </w:rPr>
      </w:pPr>
      <w:r w:rsidRPr="00354FA2">
        <w:rPr>
          <w:rFonts w:ascii="Garamond" w:hAnsi="Garamond" w:cstheme="minorHAnsi"/>
          <w:shd w:val="clear" w:color="auto" w:fill="FFFFFF"/>
        </w:rPr>
        <w:t xml:space="preserve">Use your critical thinking skills to challenge other people’s ideas, instead of attacking individuals. </w:t>
      </w:r>
    </w:p>
    <w:p w14:paraId="59DA6695" w14:textId="77777777" w:rsidR="00320B7C" w:rsidRPr="00354FA2" w:rsidRDefault="00320B7C" w:rsidP="00675F96">
      <w:pPr>
        <w:pStyle w:val="ListParagraph"/>
        <w:numPr>
          <w:ilvl w:val="0"/>
          <w:numId w:val="1"/>
        </w:numPr>
        <w:spacing w:line="240" w:lineRule="auto"/>
        <w:rPr>
          <w:rFonts w:ascii="Garamond" w:hAnsi="Garamond" w:cstheme="minorHAnsi"/>
          <w:shd w:val="clear" w:color="auto" w:fill="FFFFFF"/>
        </w:rPr>
      </w:pPr>
      <w:r w:rsidRPr="00354FA2">
        <w:rPr>
          <w:rFonts w:ascii="Garamond" w:hAnsi="Garamond" w:cstheme="minorHAnsi"/>
          <w:shd w:val="clear" w:color="auto" w:fill="FFFFFF"/>
        </w:rPr>
        <w:t>Avoid using all caps while communicating digitally. This may be interpreted as “YELLING!”</w:t>
      </w:r>
    </w:p>
    <w:p w14:paraId="2A9E3A79" w14:textId="77777777" w:rsidR="00320B7C" w:rsidRPr="00354FA2" w:rsidRDefault="00320B7C" w:rsidP="00675F96">
      <w:pPr>
        <w:pStyle w:val="ListParagraph"/>
        <w:numPr>
          <w:ilvl w:val="0"/>
          <w:numId w:val="1"/>
        </w:numPr>
        <w:spacing w:line="240" w:lineRule="auto"/>
        <w:rPr>
          <w:rFonts w:ascii="Garamond" w:hAnsi="Garamond" w:cstheme="minorHAnsi"/>
          <w:shd w:val="clear" w:color="auto" w:fill="FFFFFF"/>
        </w:rPr>
      </w:pPr>
      <w:r w:rsidRPr="00354FA2">
        <w:rPr>
          <w:rFonts w:ascii="Garamond" w:hAnsi="Garamond" w:cstheme="minorHAnsi"/>
          <w:shd w:val="clear" w:color="auto" w:fill="FFFFFF"/>
        </w:rPr>
        <w:t>Be cautious when using humor or sarcasm in emails or discussion posts as tone can be difficult to interpret digitally.</w:t>
      </w:r>
    </w:p>
    <w:p w14:paraId="1335ED5B" w14:textId="77777777" w:rsidR="00320B7C" w:rsidRPr="00354FA2" w:rsidRDefault="00320B7C" w:rsidP="00675F96">
      <w:pPr>
        <w:pStyle w:val="ListParagraph"/>
        <w:numPr>
          <w:ilvl w:val="0"/>
          <w:numId w:val="1"/>
        </w:numPr>
        <w:spacing w:line="240" w:lineRule="auto"/>
        <w:rPr>
          <w:rFonts w:ascii="Garamond" w:hAnsi="Garamond" w:cstheme="minorHAnsi"/>
          <w:shd w:val="clear" w:color="auto" w:fill="FFFFFF"/>
        </w:rPr>
      </w:pPr>
      <w:r w:rsidRPr="00354FA2">
        <w:rPr>
          <w:rFonts w:ascii="Garamond" w:hAnsi="Garamond" w:cstheme="minorHAnsi"/>
          <w:shd w:val="clear" w:color="auto" w:fill="FFFFFF"/>
        </w:rPr>
        <w:t>Avoid using “text-talk” unless explicitly permitted by your instructor.</w:t>
      </w:r>
    </w:p>
    <w:p w14:paraId="16DF74C8" w14:textId="77777777" w:rsidR="00320B7C" w:rsidRPr="00354FA2" w:rsidRDefault="00320B7C" w:rsidP="00675F96">
      <w:pPr>
        <w:pStyle w:val="ListParagraph"/>
        <w:numPr>
          <w:ilvl w:val="0"/>
          <w:numId w:val="1"/>
        </w:numPr>
        <w:spacing w:line="240" w:lineRule="auto"/>
        <w:rPr>
          <w:rFonts w:ascii="Garamond" w:hAnsi="Garamond" w:cstheme="minorHAnsi"/>
          <w:shd w:val="clear" w:color="auto" w:fill="FFFFFF"/>
        </w:rPr>
      </w:pPr>
      <w:r w:rsidRPr="00354FA2">
        <w:rPr>
          <w:rFonts w:ascii="Garamond" w:hAnsi="Garamond" w:cstheme="minorHAnsi"/>
          <w:shd w:val="clear" w:color="auto" w:fill="FFFFFF"/>
        </w:rPr>
        <w:t>Proofread and fact-check your sources.</w:t>
      </w:r>
    </w:p>
    <w:p w14:paraId="158FE364" w14:textId="77777777" w:rsidR="000800B9" w:rsidRPr="00354FA2" w:rsidRDefault="00320B7C" w:rsidP="00675F96">
      <w:pPr>
        <w:pStyle w:val="ListParagraph"/>
        <w:numPr>
          <w:ilvl w:val="0"/>
          <w:numId w:val="1"/>
        </w:numPr>
        <w:spacing w:line="240" w:lineRule="auto"/>
        <w:rPr>
          <w:rFonts w:ascii="Garamond" w:hAnsi="Garamond" w:cstheme="minorHAnsi"/>
          <w:shd w:val="clear" w:color="auto" w:fill="FFFFFF"/>
        </w:rPr>
      </w:pPr>
      <w:r w:rsidRPr="00354FA2">
        <w:rPr>
          <w:rFonts w:ascii="Garamond" w:hAnsi="Garamond" w:cstheme="minorHAnsi"/>
          <w:shd w:val="clear" w:color="auto" w:fill="FFFFFF"/>
        </w:rPr>
        <w:t>Keep in mind that online posts can be permanent, so think first before you type.</w:t>
      </w:r>
    </w:p>
    <w:p w14:paraId="4C1338C9" w14:textId="77777777" w:rsidR="00C949D0" w:rsidRDefault="00C949D0" w:rsidP="00675F96">
      <w:pPr>
        <w:spacing w:after="0" w:line="240" w:lineRule="auto"/>
        <w:contextualSpacing/>
        <w:rPr>
          <w:i/>
        </w:rPr>
      </w:pPr>
      <w:r w:rsidRPr="00354FA2">
        <w:rPr>
          <w:i/>
        </w:rPr>
        <w:t>Communicating with your instructor:</w:t>
      </w:r>
    </w:p>
    <w:p w14:paraId="18765F79" w14:textId="77777777" w:rsidR="000D6C3B" w:rsidRPr="000D6C3B" w:rsidRDefault="000D6C3B" w:rsidP="00675F96">
      <w:pPr>
        <w:spacing w:after="0" w:line="240" w:lineRule="auto"/>
        <w:contextualSpacing/>
      </w:pPr>
    </w:p>
    <w:p w14:paraId="10396061" w14:textId="14B5B116" w:rsidR="00C949D0" w:rsidRPr="00354FA2" w:rsidRDefault="00C949D0" w:rsidP="00675F96">
      <w:pPr>
        <w:pStyle w:val="ListParagraph"/>
        <w:numPr>
          <w:ilvl w:val="0"/>
          <w:numId w:val="5"/>
        </w:numPr>
        <w:spacing w:after="0" w:line="240" w:lineRule="auto"/>
        <w:rPr>
          <w:rFonts w:ascii="Garamond" w:hAnsi="Garamond"/>
        </w:rPr>
      </w:pPr>
      <w:r w:rsidRPr="00354FA2">
        <w:rPr>
          <w:rFonts w:ascii="Garamond" w:hAnsi="Garamond"/>
        </w:rPr>
        <w:t xml:space="preserve">Please let me know by which name you prefer to be addressed in this course. I prefer </w:t>
      </w:r>
      <w:r w:rsidR="001D4E39">
        <w:rPr>
          <w:rFonts w:ascii="Garamond" w:hAnsi="Garamond"/>
        </w:rPr>
        <w:t>Stefanie or Professor.</w:t>
      </w:r>
    </w:p>
    <w:p w14:paraId="04331E4B" w14:textId="52439D32" w:rsidR="00633739" w:rsidRPr="00354FA2" w:rsidRDefault="00C949D0" w:rsidP="00675F96">
      <w:pPr>
        <w:pStyle w:val="ListParagraph"/>
        <w:numPr>
          <w:ilvl w:val="0"/>
          <w:numId w:val="5"/>
        </w:numPr>
        <w:spacing w:after="0" w:line="240" w:lineRule="auto"/>
        <w:rPr>
          <w:rFonts w:ascii="Garamond" w:hAnsi="Garamond"/>
        </w:rPr>
      </w:pPr>
      <w:r w:rsidRPr="00354FA2">
        <w:rPr>
          <w:rFonts w:ascii="Garamond" w:hAnsi="Garamond"/>
        </w:rPr>
        <w:lastRenderedPageBreak/>
        <w:t xml:space="preserve">Please communicate with me through Canvas. </w:t>
      </w:r>
    </w:p>
    <w:p w14:paraId="381DC770" w14:textId="0D570045" w:rsidR="00633739" w:rsidRPr="00354FA2" w:rsidRDefault="001D4E39" w:rsidP="00675F96">
      <w:pPr>
        <w:pStyle w:val="ListParagraph"/>
        <w:numPr>
          <w:ilvl w:val="0"/>
          <w:numId w:val="5"/>
        </w:numPr>
        <w:spacing w:after="0" w:line="240" w:lineRule="auto"/>
        <w:rPr>
          <w:rFonts w:ascii="Garamond" w:hAnsi="Garamond"/>
        </w:rPr>
      </w:pPr>
      <w:r>
        <w:rPr>
          <w:rFonts w:ascii="Garamond" w:hAnsi="Garamond"/>
        </w:rPr>
        <w:t xml:space="preserve">I will </w:t>
      </w:r>
      <w:r w:rsidR="00C949D0" w:rsidRPr="00354FA2">
        <w:rPr>
          <w:rFonts w:ascii="Garamond" w:hAnsi="Garamond"/>
        </w:rPr>
        <w:t xml:space="preserve">commit to responding to your email within 24 hours during the week. Weekends are a different story. </w:t>
      </w:r>
    </w:p>
    <w:p w14:paraId="6978E342" w14:textId="1582D5D7" w:rsidR="00633739" w:rsidRPr="00354FA2" w:rsidRDefault="00C949D0" w:rsidP="00675F96">
      <w:pPr>
        <w:pStyle w:val="ListParagraph"/>
        <w:numPr>
          <w:ilvl w:val="0"/>
          <w:numId w:val="5"/>
        </w:numPr>
        <w:spacing w:after="0" w:line="240" w:lineRule="auto"/>
        <w:rPr>
          <w:rFonts w:ascii="Garamond" w:hAnsi="Garamond"/>
        </w:rPr>
      </w:pPr>
      <w:r w:rsidRPr="00354FA2">
        <w:rPr>
          <w:rFonts w:ascii="Garamond" w:hAnsi="Garamond"/>
        </w:rPr>
        <w:t xml:space="preserve">Office hours are </w:t>
      </w:r>
      <w:r w:rsidR="001D4E39">
        <w:rPr>
          <w:rFonts w:ascii="Garamond" w:hAnsi="Garamond"/>
        </w:rPr>
        <w:t>Fridays 12-1pm</w:t>
      </w:r>
      <w:r w:rsidR="00633739" w:rsidRPr="00354FA2">
        <w:rPr>
          <w:rFonts w:ascii="Garamond" w:hAnsi="Garamond"/>
        </w:rPr>
        <w:t xml:space="preserve"> o</w:t>
      </w:r>
      <w:r w:rsidR="00FE31A5">
        <w:rPr>
          <w:rFonts w:ascii="Garamond" w:hAnsi="Garamond"/>
        </w:rPr>
        <w:t>n</w:t>
      </w:r>
      <w:r w:rsidR="00633739" w:rsidRPr="00354FA2">
        <w:rPr>
          <w:rFonts w:ascii="Garamond" w:hAnsi="Garamond"/>
        </w:rPr>
        <w:t xml:space="preserve"> zoom and appointments </w:t>
      </w:r>
      <w:r w:rsidRPr="00354FA2">
        <w:rPr>
          <w:rFonts w:ascii="Garamond" w:hAnsi="Garamond"/>
        </w:rPr>
        <w:t xml:space="preserve">can be scheduled via email for in-person or zoom. </w:t>
      </w:r>
    </w:p>
    <w:p w14:paraId="5DB3576E" w14:textId="74BBD2D1" w:rsidR="00C949D0" w:rsidRDefault="00A134B5" w:rsidP="00675F96">
      <w:pPr>
        <w:pStyle w:val="ListParagraph"/>
        <w:numPr>
          <w:ilvl w:val="0"/>
          <w:numId w:val="5"/>
        </w:numPr>
        <w:spacing w:after="0" w:line="240" w:lineRule="auto"/>
        <w:rPr>
          <w:rFonts w:ascii="Garamond" w:hAnsi="Garamond"/>
        </w:rPr>
      </w:pPr>
      <w:r w:rsidRPr="00354FA2">
        <w:rPr>
          <w:rFonts w:ascii="Garamond" w:hAnsi="Garamond"/>
        </w:rPr>
        <w:t xml:space="preserve">Anticipate receiving feedback and grades for written assignments within a week. </w:t>
      </w:r>
    </w:p>
    <w:p w14:paraId="68CA6E29" w14:textId="77777777" w:rsidR="0044521D" w:rsidRPr="0044521D" w:rsidRDefault="0044521D" w:rsidP="0044521D">
      <w:pPr>
        <w:pStyle w:val="ListParagraph"/>
        <w:numPr>
          <w:ilvl w:val="0"/>
          <w:numId w:val="5"/>
        </w:numPr>
        <w:rPr>
          <w:rFonts w:ascii="Garamond" w:hAnsi="Garamond"/>
        </w:rPr>
      </w:pPr>
      <w:r w:rsidRPr="0044521D">
        <w:rPr>
          <w:rFonts w:ascii="Garamond" w:hAnsi="Garamond"/>
        </w:rPr>
        <w:t xml:space="preserve">I will answer only course-related emails.  Email content should be directly related to course content.  Emails not related to the course will not be returned.  </w:t>
      </w:r>
    </w:p>
    <w:p w14:paraId="442E0BD9" w14:textId="7135D069" w:rsidR="00701607" w:rsidRPr="0044521D" w:rsidRDefault="0044521D" w:rsidP="0044521D">
      <w:pPr>
        <w:pStyle w:val="ListParagraph"/>
        <w:numPr>
          <w:ilvl w:val="0"/>
          <w:numId w:val="5"/>
        </w:numPr>
        <w:rPr>
          <w:rFonts w:ascii="Garamond" w:hAnsi="Garamond"/>
        </w:rPr>
      </w:pPr>
      <w:r w:rsidRPr="0044521D">
        <w:rPr>
          <w:rFonts w:ascii="Garamond" w:hAnsi="Garamond"/>
        </w:rPr>
        <w:t xml:space="preserve">Emails that contain information that is pertinent to the entire class about course-related topics will be addressed in class so that the entire group may benefit. </w:t>
      </w:r>
    </w:p>
    <w:p w14:paraId="1CAE6938" w14:textId="6E8932DE" w:rsidR="0044521D" w:rsidRPr="0044521D" w:rsidRDefault="0044521D" w:rsidP="0044521D">
      <w:pPr>
        <w:spacing w:after="0" w:line="240" w:lineRule="auto"/>
        <w:contextualSpacing/>
        <w:rPr>
          <w:b/>
        </w:rPr>
      </w:pPr>
      <w:r w:rsidRPr="0044521D">
        <w:rPr>
          <w:b/>
        </w:rPr>
        <w:t>Academic Support &amp; Student Services</w:t>
      </w:r>
      <w:r>
        <w:rPr>
          <w:b/>
        </w:rPr>
        <w:t xml:space="preserve">: </w:t>
      </w:r>
      <w:r w:rsidRPr="0044521D">
        <w:rPr>
          <w:bCs/>
          <w:iCs/>
        </w:rPr>
        <w:t>Mental Health:</w:t>
      </w:r>
      <w:r>
        <w:rPr>
          <w:b/>
        </w:rPr>
        <w:t xml:space="preserve"> </w:t>
      </w:r>
      <w:r w:rsidRPr="0044521D">
        <w:rPr>
          <w:bCs/>
        </w:rPr>
        <w:t>UNT provides mental health resources to students to help ensure there are numerous outlets to turn to that wholeheartedly care for and are there for students in need, regardless of the nature of an issue or its severity. Listed below are several resources on campus that can support your academic success and mental well-being:</w:t>
      </w:r>
    </w:p>
    <w:p w14:paraId="6A073D31" w14:textId="77777777" w:rsidR="0044521D" w:rsidRPr="0044521D" w:rsidRDefault="00000000" w:rsidP="0044521D">
      <w:pPr>
        <w:numPr>
          <w:ilvl w:val="0"/>
          <w:numId w:val="8"/>
        </w:numPr>
        <w:spacing w:after="0" w:line="240" w:lineRule="auto"/>
        <w:contextualSpacing/>
        <w:rPr>
          <w:bCs/>
        </w:rPr>
      </w:pPr>
      <w:hyperlink r:id="rId12" w:history="1">
        <w:r w:rsidR="0044521D" w:rsidRPr="0044521D">
          <w:rPr>
            <w:rStyle w:val="Hyperlink"/>
            <w:bCs/>
          </w:rPr>
          <w:t>Student Health and Wellness Center</w:t>
        </w:r>
      </w:hyperlink>
      <w:r w:rsidR="0044521D" w:rsidRPr="0044521D">
        <w:rPr>
          <w:bCs/>
        </w:rPr>
        <w:t xml:space="preserve"> (https://studentaffairs.unt.edu/student-health-and-wellness-center)</w:t>
      </w:r>
    </w:p>
    <w:p w14:paraId="32C37551" w14:textId="77777777" w:rsidR="0044521D" w:rsidRPr="0044521D" w:rsidRDefault="00000000" w:rsidP="0044521D">
      <w:pPr>
        <w:numPr>
          <w:ilvl w:val="0"/>
          <w:numId w:val="8"/>
        </w:numPr>
        <w:spacing w:after="0" w:line="240" w:lineRule="auto"/>
        <w:contextualSpacing/>
        <w:rPr>
          <w:bCs/>
        </w:rPr>
      </w:pPr>
      <w:hyperlink r:id="rId13" w:history="1">
        <w:r w:rsidR="0044521D" w:rsidRPr="0044521D">
          <w:rPr>
            <w:rStyle w:val="Hyperlink"/>
            <w:bCs/>
          </w:rPr>
          <w:t>Counseling and Testing Services</w:t>
        </w:r>
      </w:hyperlink>
      <w:r w:rsidR="0044521D" w:rsidRPr="0044521D">
        <w:rPr>
          <w:bCs/>
        </w:rPr>
        <w:t xml:space="preserve"> (https://studentaffairs.unt.edu/counseling-and-testing-services)</w:t>
      </w:r>
    </w:p>
    <w:p w14:paraId="0F786937" w14:textId="77777777" w:rsidR="0044521D" w:rsidRPr="0044521D" w:rsidRDefault="00000000" w:rsidP="0044521D">
      <w:pPr>
        <w:numPr>
          <w:ilvl w:val="0"/>
          <w:numId w:val="8"/>
        </w:numPr>
        <w:spacing w:after="0" w:line="240" w:lineRule="auto"/>
        <w:contextualSpacing/>
        <w:rPr>
          <w:bCs/>
        </w:rPr>
      </w:pPr>
      <w:hyperlink r:id="rId14" w:history="1">
        <w:r w:rsidR="0044521D" w:rsidRPr="0044521D">
          <w:rPr>
            <w:rStyle w:val="Hyperlink"/>
            <w:bCs/>
          </w:rPr>
          <w:t>UNT Care Team</w:t>
        </w:r>
      </w:hyperlink>
      <w:r w:rsidR="0044521D" w:rsidRPr="0044521D">
        <w:rPr>
          <w:bCs/>
        </w:rPr>
        <w:t xml:space="preserve"> (https://studentaffairs.unt.edu/care)</w:t>
      </w:r>
    </w:p>
    <w:p w14:paraId="19690CB8" w14:textId="77777777" w:rsidR="0044521D" w:rsidRPr="0044521D" w:rsidRDefault="00000000" w:rsidP="0044521D">
      <w:pPr>
        <w:numPr>
          <w:ilvl w:val="0"/>
          <w:numId w:val="8"/>
        </w:numPr>
        <w:spacing w:after="0" w:line="240" w:lineRule="auto"/>
        <w:contextualSpacing/>
        <w:rPr>
          <w:bCs/>
        </w:rPr>
      </w:pPr>
      <w:hyperlink r:id="rId15" w:history="1">
        <w:r w:rsidR="0044521D" w:rsidRPr="0044521D">
          <w:rPr>
            <w:rStyle w:val="Hyperlink"/>
            <w:bCs/>
          </w:rPr>
          <w:t>UNT Psychiatric Services</w:t>
        </w:r>
      </w:hyperlink>
      <w:r w:rsidR="0044521D" w:rsidRPr="0044521D">
        <w:rPr>
          <w:bCs/>
        </w:rPr>
        <w:t xml:space="preserve"> (https://studentaffairs.unt.edu/student-health-and-wellness-center/services/psychiatry)</w:t>
      </w:r>
    </w:p>
    <w:p w14:paraId="6E19A8FC" w14:textId="77777777" w:rsidR="0044521D" w:rsidRPr="0044521D" w:rsidRDefault="00000000" w:rsidP="0044521D">
      <w:pPr>
        <w:numPr>
          <w:ilvl w:val="0"/>
          <w:numId w:val="8"/>
        </w:numPr>
        <w:spacing w:after="0" w:line="240" w:lineRule="auto"/>
        <w:contextualSpacing/>
        <w:rPr>
          <w:bCs/>
        </w:rPr>
      </w:pPr>
      <w:hyperlink r:id="rId16" w:history="1">
        <w:r w:rsidR="0044521D" w:rsidRPr="0044521D">
          <w:rPr>
            <w:rStyle w:val="Hyperlink"/>
            <w:bCs/>
          </w:rPr>
          <w:t>Individual Counseling</w:t>
        </w:r>
      </w:hyperlink>
      <w:r w:rsidR="0044521D" w:rsidRPr="0044521D">
        <w:rPr>
          <w:bCs/>
        </w:rPr>
        <w:t xml:space="preserve"> (</w:t>
      </w:r>
      <w:hyperlink r:id="rId17" w:history="1">
        <w:r w:rsidR="0044521D" w:rsidRPr="0044521D">
          <w:rPr>
            <w:rStyle w:val="Hyperlink"/>
            <w:bCs/>
          </w:rPr>
          <w:t>https://studentaffairs.unt.edu/counseling-and-testing-services/services/individual-counseling</w:t>
        </w:r>
      </w:hyperlink>
      <w:r w:rsidR="0044521D" w:rsidRPr="0044521D">
        <w:rPr>
          <w:bCs/>
        </w:rPr>
        <w:t>)</w:t>
      </w:r>
    </w:p>
    <w:p w14:paraId="391ACE36" w14:textId="77777777" w:rsidR="0044521D" w:rsidRPr="0044521D" w:rsidRDefault="0044521D" w:rsidP="0044521D">
      <w:pPr>
        <w:spacing w:after="0" w:line="240" w:lineRule="auto"/>
        <w:contextualSpacing/>
        <w:rPr>
          <w:b/>
        </w:rPr>
      </w:pPr>
    </w:p>
    <w:p w14:paraId="5465BC84" w14:textId="77777777" w:rsidR="0044521D" w:rsidRPr="0044521D" w:rsidRDefault="0044521D" w:rsidP="0044521D">
      <w:pPr>
        <w:spacing w:after="0" w:line="240" w:lineRule="auto"/>
        <w:contextualSpacing/>
        <w:rPr>
          <w:b/>
          <w:iCs/>
        </w:rPr>
      </w:pPr>
      <w:r w:rsidRPr="0044521D">
        <w:rPr>
          <w:b/>
          <w:iCs/>
        </w:rPr>
        <w:t>Additional Student Support Services:</w:t>
      </w:r>
    </w:p>
    <w:p w14:paraId="5DFDF80E" w14:textId="77777777" w:rsidR="0044521D" w:rsidRPr="0044521D" w:rsidRDefault="00000000" w:rsidP="0044521D">
      <w:pPr>
        <w:numPr>
          <w:ilvl w:val="0"/>
          <w:numId w:val="6"/>
        </w:numPr>
        <w:spacing w:after="0" w:line="240" w:lineRule="auto"/>
        <w:contextualSpacing/>
        <w:rPr>
          <w:bCs/>
        </w:rPr>
      </w:pPr>
      <w:hyperlink r:id="rId18" w:history="1">
        <w:r w:rsidR="0044521D" w:rsidRPr="0044521D">
          <w:rPr>
            <w:rStyle w:val="Hyperlink"/>
            <w:bCs/>
          </w:rPr>
          <w:t>Registrar</w:t>
        </w:r>
      </w:hyperlink>
      <w:r w:rsidR="0044521D" w:rsidRPr="0044521D">
        <w:rPr>
          <w:bCs/>
        </w:rPr>
        <w:t xml:space="preserve"> (https://registrar.unt.edu/registration)</w:t>
      </w:r>
    </w:p>
    <w:p w14:paraId="732224B3" w14:textId="77777777" w:rsidR="0044521D" w:rsidRPr="0044521D" w:rsidRDefault="00000000" w:rsidP="0044521D">
      <w:pPr>
        <w:numPr>
          <w:ilvl w:val="0"/>
          <w:numId w:val="6"/>
        </w:numPr>
        <w:spacing w:after="0" w:line="240" w:lineRule="auto"/>
        <w:contextualSpacing/>
        <w:rPr>
          <w:bCs/>
        </w:rPr>
      </w:pPr>
      <w:hyperlink r:id="rId19" w:history="1">
        <w:r w:rsidR="0044521D" w:rsidRPr="0044521D">
          <w:rPr>
            <w:rStyle w:val="Hyperlink"/>
            <w:bCs/>
          </w:rPr>
          <w:t>Financial Aid</w:t>
        </w:r>
      </w:hyperlink>
      <w:r w:rsidR="0044521D" w:rsidRPr="0044521D">
        <w:rPr>
          <w:bCs/>
        </w:rPr>
        <w:t xml:space="preserve"> (https://financialaid.unt.edu/)</w:t>
      </w:r>
    </w:p>
    <w:p w14:paraId="7FE6CB47" w14:textId="77777777" w:rsidR="0044521D" w:rsidRPr="0044521D" w:rsidRDefault="00000000" w:rsidP="0044521D">
      <w:pPr>
        <w:numPr>
          <w:ilvl w:val="0"/>
          <w:numId w:val="6"/>
        </w:numPr>
        <w:spacing w:after="0" w:line="240" w:lineRule="auto"/>
        <w:contextualSpacing/>
        <w:rPr>
          <w:bCs/>
        </w:rPr>
      </w:pPr>
      <w:hyperlink r:id="rId20" w:history="1">
        <w:r w:rsidR="0044521D" w:rsidRPr="0044521D">
          <w:rPr>
            <w:rStyle w:val="Hyperlink"/>
            <w:bCs/>
          </w:rPr>
          <w:t>Student Legal Services</w:t>
        </w:r>
      </w:hyperlink>
      <w:r w:rsidR="0044521D" w:rsidRPr="0044521D">
        <w:rPr>
          <w:bCs/>
        </w:rPr>
        <w:t xml:space="preserve"> (https://studentaffairs.unt.edu/student-legal-services)</w:t>
      </w:r>
    </w:p>
    <w:p w14:paraId="5411647E" w14:textId="77777777" w:rsidR="0044521D" w:rsidRPr="0044521D" w:rsidRDefault="00000000" w:rsidP="0044521D">
      <w:pPr>
        <w:numPr>
          <w:ilvl w:val="0"/>
          <w:numId w:val="6"/>
        </w:numPr>
        <w:spacing w:after="0" w:line="240" w:lineRule="auto"/>
        <w:contextualSpacing/>
        <w:rPr>
          <w:bCs/>
        </w:rPr>
      </w:pPr>
      <w:hyperlink r:id="rId21" w:history="1">
        <w:r w:rsidR="0044521D" w:rsidRPr="0044521D">
          <w:rPr>
            <w:rStyle w:val="Hyperlink"/>
            <w:bCs/>
          </w:rPr>
          <w:t>Career Center</w:t>
        </w:r>
      </w:hyperlink>
      <w:r w:rsidR="0044521D" w:rsidRPr="0044521D">
        <w:rPr>
          <w:bCs/>
        </w:rPr>
        <w:t xml:space="preserve"> (https://studentaffairs.unt.edu/career-center)</w:t>
      </w:r>
    </w:p>
    <w:p w14:paraId="3A491FCC" w14:textId="77777777" w:rsidR="0044521D" w:rsidRPr="0044521D" w:rsidRDefault="00000000" w:rsidP="0044521D">
      <w:pPr>
        <w:numPr>
          <w:ilvl w:val="0"/>
          <w:numId w:val="6"/>
        </w:numPr>
        <w:spacing w:after="0" w:line="240" w:lineRule="auto"/>
        <w:contextualSpacing/>
        <w:rPr>
          <w:bCs/>
        </w:rPr>
      </w:pPr>
      <w:hyperlink r:id="rId22" w:history="1">
        <w:r w:rsidR="0044521D" w:rsidRPr="0044521D">
          <w:rPr>
            <w:rStyle w:val="Hyperlink"/>
            <w:bCs/>
          </w:rPr>
          <w:t>Multicultural Center</w:t>
        </w:r>
      </w:hyperlink>
      <w:r w:rsidR="0044521D" w:rsidRPr="0044521D">
        <w:rPr>
          <w:bCs/>
        </w:rPr>
        <w:t xml:space="preserve"> (https://edo.unt.edu/multicultural-center)</w:t>
      </w:r>
    </w:p>
    <w:p w14:paraId="2255AFC6" w14:textId="77777777" w:rsidR="0044521D" w:rsidRPr="0044521D" w:rsidRDefault="00000000" w:rsidP="0044521D">
      <w:pPr>
        <w:numPr>
          <w:ilvl w:val="0"/>
          <w:numId w:val="6"/>
        </w:numPr>
        <w:spacing w:after="0" w:line="240" w:lineRule="auto"/>
        <w:contextualSpacing/>
        <w:rPr>
          <w:bCs/>
        </w:rPr>
      </w:pPr>
      <w:hyperlink r:id="rId23" w:history="1">
        <w:r w:rsidR="0044521D" w:rsidRPr="0044521D">
          <w:rPr>
            <w:rStyle w:val="Hyperlink"/>
            <w:bCs/>
          </w:rPr>
          <w:t>Counseling and Testing Services</w:t>
        </w:r>
      </w:hyperlink>
      <w:r w:rsidR="0044521D" w:rsidRPr="0044521D">
        <w:rPr>
          <w:bCs/>
        </w:rPr>
        <w:t xml:space="preserve"> (https://studentaffairs.unt.edu/counseling-and-testing-services)</w:t>
      </w:r>
    </w:p>
    <w:p w14:paraId="4C451087" w14:textId="77777777" w:rsidR="0044521D" w:rsidRPr="0044521D" w:rsidRDefault="00000000" w:rsidP="0044521D">
      <w:pPr>
        <w:numPr>
          <w:ilvl w:val="0"/>
          <w:numId w:val="6"/>
        </w:numPr>
        <w:spacing w:after="0" w:line="240" w:lineRule="auto"/>
        <w:contextualSpacing/>
        <w:rPr>
          <w:bCs/>
        </w:rPr>
      </w:pPr>
      <w:hyperlink r:id="rId24" w:history="1">
        <w:r w:rsidR="0044521D" w:rsidRPr="0044521D">
          <w:rPr>
            <w:rStyle w:val="Hyperlink"/>
            <w:bCs/>
          </w:rPr>
          <w:t>Pride Alliance</w:t>
        </w:r>
      </w:hyperlink>
      <w:r w:rsidR="0044521D" w:rsidRPr="0044521D">
        <w:rPr>
          <w:bCs/>
        </w:rPr>
        <w:t xml:space="preserve"> (https://edo.unt.edu/pridealliance)</w:t>
      </w:r>
    </w:p>
    <w:p w14:paraId="1097DD78" w14:textId="77777777" w:rsidR="0044521D" w:rsidRPr="0044521D" w:rsidRDefault="00000000" w:rsidP="0044521D">
      <w:pPr>
        <w:numPr>
          <w:ilvl w:val="0"/>
          <w:numId w:val="6"/>
        </w:numPr>
        <w:spacing w:after="0" w:line="240" w:lineRule="auto"/>
        <w:contextualSpacing/>
        <w:rPr>
          <w:bCs/>
        </w:rPr>
      </w:pPr>
      <w:hyperlink r:id="rId25" w:history="1">
        <w:r w:rsidR="0044521D" w:rsidRPr="0044521D">
          <w:rPr>
            <w:rStyle w:val="Hyperlink"/>
            <w:bCs/>
          </w:rPr>
          <w:t>UNT Food Pantry</w:t>
        </w:r>
      </w:hyperlink>
      <w:r w:rsidR="0044521D" w:rsidRPr="0044521D">
        <w:rPr>
          <w:bCs/>
        </w:rPr>
        <w:t xml:space="preserve"> (</w:t>
      </w:r>
      <w:hyperlink r:id="rId26" w:history="1">
        <w:r w:rsidR="0044521D" w:rsidRPr="0044521D">
          <w:rPr>
            <w:rStyle w:val="Hyperlink"/>
            <w:bCs/>
          </w:rPr>
          <w:t>https://deanofstudents.unt.edu/resources/food-pantry</w:t>
        </w:r>
      </w:hyperlink>
      <w:r w:rsidR="0044521D" w:rsidRPr="0044521D">
        <w:rPr>
          <w:bCs/>
        </w:rPr>
        <w:t>)</w:t>
      </w:r>
    </w:p>
    <w:p w14:paraId="2D17F094" w14:textId="77777777" w:rsidR="0044521D" w:rsidRPr="0044521D" w:rsidRDefault="0044521D" w:rsidP="0044521D">
      <w:pPr>
        <w:spacing w:after="0" w:line="240" w:lineRule="auto"/>
        <w:contextualSpacing/>
        <w:rPr>
          <w:b/>
        </w:rPr>
      </w:pPr>
    </w:p>
    <w:p w14:paraId="0A752926" w14:textId="77777777" w:rsidR="0044521D" w:rsidRPr="0044521D" w:rsidRDefault="0044521D" w:rsidP="0044521D">
      <w:pPr>
        <w:spacing w:after="0" w:line="240" w:lineRule="auto"/>
        <w:contextualSpacing/>
        <w:rPr>
          <w:b/>
        </w:rPr>
      </w:pPr>
      <w:r w:rsidRPr="0044521D">
        <w:rPr>
          <w:b/>
        </w:rPr>
        <w:t>Academic Support Services:</w:t>
      </w:r>
    </w:p>
    <w:p w14:paraId="4BB83FF1" w14:textId="77777777" w:rsidR="0044521D" w:rsidRPr="0044521D" w:rsidRDefault="00000000" w:rsidP="0044521D">
      <w:pPr>
        <w:numPr>
          <w:ilvl w:val="0"/>
          <w:numId w:val="7"/>
        </w:numPr>
        <w:spacing w:after="0" w:line="240" w:lineRule="auto"/>
        <w:contextualSpacing/>
        <w:rPr>
          <w:bCs/>
        </w:rPr>
      </w:pPr>
      <w:hyperlink r:id="rId27" w:history="1">
        <w:r w:rsidR="0044521D" w:rsidRPr="0044521D">
          <w:rPr>
            <w:rStyle w:val="Hyperlink"/>
            <w:bCs/>
          </w:rPr>
          <w:t>Academic Resource Center</w:t>
        </w:r>
      </w:hyperlink>
      <w:r w:rsidR="0044521D" w:rsidRPr="0044521D">
        <w:rPr>
          <w:bCs/>
        </w:rPr>
        <w:t xml:space="preserve"> (https://clear.unt.edu/canvas/student-resources)</w:t>
      </w:r>
    </w:p>
    <w:p w14:paraId="7679CFAC" w14:textId="77777777" w:rsidR="0044521D" w:rsidRPr="0044521D" w:rsidRDefault="00000000" w:rsidP="0044521D">
      <w:pPr>
        <w:numPr>
          <w:ilvl w:val="0"/>
          <w:numId w:val="7"/>
        </w:numPr>
        <w:spacing w:after="0" w:line="240" w:lineRule="auto"/>
        <w:contextualSpacing/>
        <w:rPr>
          <w:bCs/>
        </w:rPr>
      </w:pPr>
      <w:hyperlink r:id="rId28" w:history="1">
        <w:r w:rsidR="0044521D" w:rsidRPr="0044521D">
          <w:rPr>
            <w:rStyle w:val="Hyperlink"/>
            <w:bCs/>
          </w:rPr>
          <w:t>Academic Success Center</w:t>
        </w:r>
      </w:hyperlink>
      <w:r w:rsidR="0044521D" w:rsidRPr="0044521D">
        <w:rPr>
          <w:bCs/>
        </w:rPr>
        <w:t xml:space="preserve"> (https://success.unt.edu/asc)</w:t>
      </w:r>
    </w:p>
    <w:p w14:paraId="3A20F27F" w14:textId="77777777" w:rsidR="0044521D" w:rsidRPr="0044521D" w:rsidRDefault="00000000" w:rsidP="0044521D">
      <w:pPr>
        <w:numPr>
          <w:ilvl w:val="0"/>
          <w:numId w:val="7"/>
        </w:numPr>
        <w:spacing w:after="0" w:line="240" w:lineRule="auto"/>
        <w:contextualSpacing/>
        <w:rPr>
          <w:bCs/>
        </w:rPr>
      </w:pPr>
      <w:hyperlink r:id="rId29" w:history="1">
        <w:r w:rsidR="0044521D" w:rsidRPr="0044521D">
          <w:rPr>
            <w:rStyle w:val="Hyperlink"/>
            <w:bCs/>
          </w:rPr>
          <w:t>UNT Libraries</w:t>
        </w:r>
      </w:hyperlink>
      <w:r w:rsidR="0044521D" w:rsidRPr="0044521D">
        <w:rPr>
          <w:bCs/>
        </w:rPr>
        <w:t xml:space="preserve"> (https://library.unt.edu/)</w:t>
      </w:r>
    </w:p>
    <w:p w14:paraId="1D03B31A" w14:textId="77777777" w:rsidR="0044521D" w:rsidRPr="0044521D" w:rsidRDefault="00000000" w:rsidP="0044521D">
      <w:pPr>
        <w:numPr>
          <w:ilvl w:val="0"/>
          <w:numId w:val="7"/>
        </w:numPr>
        <w:spacing w:after="0" w:line="240" w:lineRule="auto"/>
        <w:contextualSpacing/>
        <w:rPr>
          <w:bCs/>
        </w:rPr>
      </w:pPr>
      <w:hyperlink r:id="rId30" w:history="1">
        <w:r w:rsidR="0044521D" w:rsidRPr="0044521D">
          <w:rPr>
            <w:rStyle w:val="Hyperlink"/>
            <w:bCs/>
          </w:rPr>
          <w:t>Writing Lab</w:t>
        </w:r>
      </w:hyperlink>
      <w:r w:rsidR="0044521D" w:rsidRPr="0044521D">
        <w:rPr>
          <w:bCs/>
        </w:rPr>
        <w:t xml:space="preserve"> (</w:t>
      </w:r>
      <w:hyperlink r:id="rId31" w:history="1">
        <w:r w:rsidR="0044521D" w:rsidRPr="0044521D">
          <w:rPr>
            <w:rStyle w:val="Hyperlink"/>
            <w:bCs/>
          </w:rPr>
          <w:t>http://writingcenter.unt.edu/</w:t>
        </w:r>
      </w:hyperlink>
      <w:r w:rsidR="0044521D" w:rsidRPr="0044521D">
        <w:rPr>
          <w:bCs/>
        </w:rPr>
        <w:t>)</w:t>
      </w:r>
    </w:p>
    <w:p w14:paraId="31FAB26E" w14:textId="77777777" w:rsidR="0044521D" w:rsidRPr="0044521D" w:rsidRDefault="0044521D" w:rsidP="0044521D">
      <w:pPr>
        <w:spacing w:after="0" w:line="240" w:lineRule="auto"/>
        <w:contextualSpacing/>
        <w:rPr>
          <w:b/>
        </w:rPr>
      </w:pPr>
    </w:p>
    <w:p w14:paraId="799BF276" w14:textId="3E5F7980" w:rsidR="0044521D" w:rsidRPr="0044521D" w:rsidRDefault="0044521D" w:rsidP="0044521D">
      <w:pPr>
        <w:spacing w:after="0" w:line="240" w:lineRule="auto"/>
        <w:contextualSpacing/>
        <w:rPr>
          <w:b/>
          <w:u w:val="single"/>
        </w:rPr>
      </w:pPr>
      <w:r w:rsidRPr="0044521D">
        <w:rPr>
          <w:b/>
          <w:bCs/>
        </w:rPr>
        <w:t>PLEASE NOTE</w:t>
      </w:r>
      <w:r w:rsidRPr="0044521D">
        <w:t xml:space="preserve">: I will make every effort to follow the syllabus and schedule, but please realize adjustments may be necessary to accommodate learning/instructional needs of the class. </w:t>
      </w:r>
      <w:r w:rsidRPr="0044521D">
        <w:rPr>
          <w:u w:val="single"/>
        </w:rPr>
        <w:t>I therefore retain the right to change the syllabus with or without notice.</w:t>
      </w:r>
    </w:p>
    <w:p w14:paraId="6EB18429" w14:textId="77777777" w:rsidR="0044521D" w:rsidRPr="0044521D" w:rsidRDefault="0044521D" w:rsidP="0044521D">
      <w:pPr>
        <w:spacing w:after="0" w:line="240" w:lineRule="auto"/>
        <w:contextualSpacing/>
        <w:rPr>
          <w:b/>
          <w:u w:val="single"/>
        </w:rPr>
      </w:pPr>
    </w:p>
    <w:p w14:paraId="0947A7E4" w14:textId="77777777" w:rsidR="000001AC" w:rsidRPr="00354FA2" w:rsidRDefault="000001AC" w:rsidP="00986604">
      <w:pPr>
        <w:pStyle w:val="BodyText"/>
        <w:spacing w:before="103"/>
        <w:ind w:right="176"/>
        <w:contextualSpacing/>
        <w:rPr>
          <w:rFonts w:ascii="Garamond" w:hAnsi="Garamond"/>
        </w:rPr>
      </w:pPr>
    </w:p>
    <w:p w14:paraId="1D007DEB" w14:textId="77777777" w:rsidR="007960E0" w:rsidRPr="00354FA2" w:rsidRDefault="007960E0" w:rsidP="00675F96">
      <w:pPr>
        <w:spacing w:after="0" w:line="240" w:lineRule="auto"/>
        <w:contextualSpacing/>
        <w:rPr>
          <w:rFonts w:eastAsiaTheme="minorEastAsia" w:cstheme="minorHAnsi"/>
          <w:sz w:val="24"/>
          <w:szCs w:val="24"/>
        </w:rPr>
      </w:pPr>
    </w:p>
    <w:p w14:paraId="36EB5AAB" w14:textId="77777777" w:rsidR="000001AC" w:rsidRPr="00354FA2" w:rsidRDefault="000001AC" w:rsidP="00675F96">
      <w:pPr>
        <w:spacing w:line="240" w:lineRule="auto"/>
        <w:contextualSpacing/>
        <w:rPr>
          <w:rFonts w:eastAsiaTheme="majorEastAsia" w:cstheme="minorHAnsi"/>
          <w:sz w:val="30"/>
          <w:szCs w:val="26"/>
        </w:rPr>
      </w:pPr>
      <w:r w:rsidRPr="00354FA2">
        <w:rPr>
          <w:rFonts w:cstheme="minorHAnsi"/>
        </w:rPr>
        <w:br w:type="page"/>
      </w:r>
    </w:p>
    <w:p w14:paraId="7E0211BB" w14:textId="77777777" w:rsidR="00320B7C" w:rsidRPr="00354FA2" w:rsidRDefault="00320B7C" w:rsidP="00675F96">
      <w:pPr>
        <w:pStyle w:val="Heading2"/>
        <w:spacing w:line="240" w:lineRule="auto"/>
        <w:contextualSpacing/>
        <w:jc w:val="center"/>
        <w:rPr>
          <w:rFonts w:ascii="Garamond" w:hAnsi="Garamond" w:cstheme="minorHAnsi"/>
          <w:b/>
          <w:color w:val="auto"/>
        </w:rPr>
      </w:pPr>
      <w:r w:rsidRPr="00354FA2">
        <w:rPr>
          <w:rFonts w:ascii="Garamond" w:hAnsi="Garamond" w:cstheme="minorHAnsi"/>
          <w:b/>
          <w:color w:val="auto"/>
        </w:rPr>
        <w:lastRenderedPageBreak/>
        <w:t>Course Schedule</w:t>
      </w:r>
    </w:p>
    <w:tbl>
      <w:tblPr>
        <w:tblStyle w:val="TableGrid"/>
        <w:tblW w:w="9530" w:type="dxa"/>
        <w:tblLayout w:type="fixed"/>
        <w:tblLook w:val="04A0" w:firstRow="1" w:lastRow="0" w:firstColumn="1" w:lastColumn="0" w:noHBand="0" w:noVBand="1"/>
      </w:tblPr>
      <w:tblGrid>
        <w:gridCol w:w="715"/>
        <w:gridCol w:w="8815"/>
      </w:tblGrid>
      <w:tr w:rsidR="00EC0A19" w:rsidRPr="00485CAA" w14:paraId="3FFCA070" w14:textId="77777777" w:rsidTr="00EC0A19">
        <w:tc>
          <w:tcPr>
            <w:tcW w:w="715" w:type="dxa"/>
          </w:tcPr>
          <w:p w14:paraId="306F3B4E" w14:textId="77777777" w:rsidR="00C21029" w:rsidRPr="00485CAA" w:rsidRDefault="00C21029" w:rsidP="00675F96">
            <w:pPr>
              <w:contextualSpacing/>
              <w:rPr>
                <w:rFonts w:ascii="Garamond" w:hAnsi="Garamond"/>
                <w:b/>
                <w:sz w:val="24"/>
                <w:szCs w:val="24"/>
              </w:rPr>
            </w:pPr>
            <w:r w:rsidRPr="00485CAA">
              <w:rPr>
                <w:rFonts w:ascii="Garamond" w:hAnsi="Garamond"/>
                <w:b/>
                <w:sz w:val="24"/>
                <w:szCs w:val="24"/>
              </w:rPr>
              <w:t>Date</w:t>
            </w:r>
          </w:p>
        </w:tc>
        <w:tc>
          <w:tcPr>
            <w:tcW w:w="8815" w:type="dxa"/>
          </w:tcPr>
          <w:p w14:paraId="3642E94B" w14:textId="77777777" w:rsidR="00C21029" w:rsidRPr="00485CAA" w:rsidRDefault="00C21029" w:rsidP="00675F96">
            <w:pPr>
              <w:contextualSpacing/>
              <w:rPr>
                <w:rFonts w:ascii="Garamond" w:hAnsi="Garamond"/>
                <w:b/>
                <w:sz w:val="24"/>
                <w:szCs w:val="24"/>
              </w:rPr>
            </w:pPr>
            <w:r w:rsidRPr="00485CAA">
              <w:rPr>
                <w:rFonts w:ascii="Garamond" w:hAnsi="Garamond"/>
                <w:b/>
                <w:sz w:val="24"/>
                <w:szCs w:val="24"/>
              </w:rPr>
              <w:t>Do/Due:</w:t>
            </w:r>
          </w:p>
        </w:tc>
      </w:tr>
      <w:tr w:rsidR="00EC0A19" w:rsidRPr="00485CAA" w14:paraId="4606ACC4" w14:textId="77777777" w:rsidTr="00EC0A19">
        <w:tc>
          <w:tcPr>
            <w:tcW w:w="715" w:type="dxa"/>
          </w:tcPr>
          <w:p w14:paraId="59A3B962" w14:textId="77777777" w:rsidR="00C21029" w:rsidRPr="00485CAA" w:rsidRDefault="00CE59DF" w:rsidP="00675F96">
            <w:pPr>
              <w:contextualSpacing/>
              <w:rPr>
                <w:rFonts w:ascii="Garamond" w:hAnsi="Garamond"/>
                <w:b/>
                <w:sz w:val="24"/>
                <w:szCs w:val="24"/>
              </w:rPr>
            </w:pPr>
            <w:r w:rsidRPr="00485CAA">
              <w:rPr>
                <w:rFonts w:ascii="Garamond" w:hAnsi="Garamond"/>
                <w:b/>
                <w:sz w:val="24"/>
                <w:szCs w:val="24"/>
              </w:rPr>
              <w:t>1/21</w:t>
            </w:r>
          </w:p>
        </w:tc>
        <w:tc>
          <w:tcPr>
            <w:tcW w:w="8815" w:type="dxa"/>
          </w:tcPr>
          <w:p w14:paraId="790BD67D" w14:textId="2DCDD4AF" w:rsidR="003404DD" w:rsidRPr="00485CAA" w:rsidRDefault="00ED50C6" w:rsidP="00675F96">
            <w:pPr>
              <w:contextualSpacing/>
              <w:rPr>
                <w:rFonts w:ascii="Garamond" w:hAnsi="Garamond"/>
                <w:sz w:val="24"/>
                <w:szCs w:val="24"/>
              </w:rPr>
            </w:pPr>
            <w:r w:rsidRPr="00485CAA">
              <w:rPr>
                <w:rFonts w:ascii="Garamond" w:hAnsi="Garamond"/>
                <w:b/>
                <w:sz w:val="24"/>
                <w:szCs w:val="24"/>
              </w:rPr>
              <w:t>Topics:</w:t>
            </w:r>
            <w:r w:rsidRPr="00485CAA">
              <w:rPr>
                <w:rFonts w:ascii="Garamond" w:hAnsi="Garamond"/>
                <w:sz w:val="24"/>
                <w:szCs w:val="24"/>
              </w:rPr>
              <w:t xml:space="preserve"> </w:t>
            </w:r>
            <w:r w:rsidR="00543C0D" w:rsidRPr="00485CAA">
              <w:rPr>
                <w:rFonts w:ascii="Garamond" w:hAnsi="Garamond"/>
                <w:sz w:val="24"/>
                <w:szCs w:val="24"/>
              </w:rPr>
              <w:t xml:space="preserve">Introduction to the course; </w:t>
            </w:r>
            <w:r w:rsidR="00AB356E" w:rsidRPr="00485CAA">
              <w:rPr>
                <w:rFonts w:ascii="Garamond" w:hAnsi="Garamond"/>
                <w:sz w:val="24"/>
                <w:szCs w:val="24"/>
              </w:rPr>
              <w:t xml:space="preserve">explanation of </w:t>
            </w:r>
            <w:r w:rsidR="00226347">
              <w:rPr>
                <w:rFonts w:ascii="Garamond" w:hAnsi="Garamond"/>
                <w:sz w:val="24"/>
                <w:szCs w:val="24"/>
              </w:rPr>
              <w:t>Formal Analysis,</w:t>
            </w:r>
            <w:r w:rsidR="00543C0D" w:rsidRPr="00485CAA">
              <w:rPr>
                <w:rFonts w:ascii="Garamond" w:hAnsi="Garamond"/>
                <w:sz w:val="24"/>
                <w:szCs w:val="24"/>
              </w:rPr>
              <w:t xml:space="preserve"> introduction to </w:t>
            </w:r>
            <w:r w:rsidR="00B200E0" w:rsidRPr="00485CAA">
              <w:rPr>
                <w:rFonts w:ascii="Garamond" w:hAnsi="Garamond"/>
                <w:i/>
                <w:sz w:val="24"/>
                <w:szCs w:val="24"/>
              </w:rPr>
              <w:t xml:space="preserve">Emmy Bright: It </w:t>
            </w:r>
            <w:r w:rsidR="00FF5A79" w:rsidRPr="00485CAA">
              <w:rPr>
                <w:rFonts w:ascii="Garamond" w:hAnsi="Garamond"/>
                <w:i/>
                <w:sz w:val="24"/>
                <w:szCs w:val="24"/>
              </w:rPr>
              <w:t>Gets</w:t>
            </w:r>
            <w:r w:rsidR="00B200E0" w:rsidRPr="00485CAA">
              <w:rPr>
                <w:rFonts w:ascii="Garamond" w:hAnsi="Garamond"/>
                <w:i/>
                <w:sz w:val="24"/>
                <w:szCs w:val="24"/>
              </w:rPr>
              <w:t xml:space="preserve"> Better or It Doesn’t</w:t>
            </w:r>
            <w:r w:rsidR="00543C0D" w:rsidRPr="00485CAA">
              <w:rPr>
                <w:rFonts w:ascii="Garamond" w:hAnsi="Garamond"/>
                <w:sz w:val="24"/>
                <w:szCs w:val="24"/>
              </w:rPr>
              <w:t xml:space="preserve"> </w:t>
            </w:r>
          </w:p>
          <w:p w14:paraId="64EBD59A" w14:textId="10BA14C8" w:rsidR="00B200E0" w:rsidRPr="00485CAA" w:rsidRDefault="004872E2" w:rsidP="00B200E0">
            <w:pPr>
              <w:contextualSpacing/>
              <w:rPr>
                <w:sz w:val="24"/>
                <w:szCs w:val="24"/>
              </w:rPr>
            </w:pPr>
            <w:r w:rsidRPr="00485CAA">
              <w:rPr>
                <w:b/>
                <w:sz w:val="24"/>
                <w:szCs w:val="24"/>
              </w:rPr>
              <w:t xml:space="preserve">Read: </w:t>
            </w:r>
            <w:r w:rsidRPr="00485CAA">
              <w:rPr>
                <w:sz w:val="24"/>
                <w:szCs w:val="24"/>
              </w:rPr>
              <w:t xml:space="preserve">(in-class) </w:t>
            </w:r>
            <w:r w:rsidR="00B200E0" w:rsidRPr="00485CAA">
              <w:rPr>
                <w:sz w:val="24"/>
                <w:szCs w:val="24"/>
              </w:rPr>
              <w:t xml:space="preserve">Prown, Jules David. “Mind in Matter: An Introduction to Material Culture Theory and Method.” </w:t>
            </w:r>
            <w:r w:rsidR="00B200E0" w:rsidRPr="00485CAA">
              <w:rPr>
                <w:i/>
                <w:iCs/>
                <w:sz w:val="24"/>
                <w:szCs w:val="24"/>
              </w:rPr>
              <w:t>Winterthur Portfolio,</w:t>
            </w:r>
            <w:r w:rsidR="00B200E0" w:rsidRPr="00485CAA">
              <w:rPr>
                <w:sz w:val="24"/>
                <w:szCs w:val="24"/>
              </w:rPr>
              <w:t xml:space="preserve"> vol. 17, no. 1, 1982, pp. 1–19. JSTOR, Stable URL: </w:t>
            </w:r>
            <w:hyperlink r:id="rId32" w:history="1">
              <w:r w:rsidR="00B200E0" w:rsidRPr="00485CAA">
                <w:rPr>
                  <w:rStyle w:val="Hyperlink"/>
                  <w:sz w:val="24"/>
                  <w:szCs w:val="24"/>
                </w:rPr>
                <w:t>https://www.jstor.org/stable/1180761</w:t>
              </w:r>
            </w:hyperlink>
            <w:r w:rsidR="00B200E0" w:rsidRPr="00485CAA">
              <w:rPr>
                <w:sz w:val="24"/>
                <w:szCs w:val="24"/>
              </w:rPr>
              <w:t xml:space="preserve"> </w:t>
            </w:r>
          </w:p>
          <w:p w14:paraId="56307D35" w14:textId="7E6DE2AF" w:rsidR="004872E2" w:rsidRPr="00485CAA" w:rsidRDefault="00B200E0" w:rsidP="00B200E0">
            <w:pPr>
              <w:contextualSpacing/>
              <w:rPr>
                <w:rFonts w:ascii="Garamond" w:hAnsi="Garamond"/>
                <w:sz w:val="24"/>
                <w:szCs w:val="24"/>
              </w:rPr>
            </w:pPr>
            <w:r w:rsidRPr="00485CAA">
              <w:rPr>
                <w:rFonts w:ascii="Garamond" w:hAnsi="Garamond"/>
                <w:sz w:val="24"/>
                <w:szCs w:val="24"/>
              </w:rPr>
              <w:t xml:space="preserve">Remote Access URL: </w:t>
            </w:r>
            <w:hyperlink r:id="rId33" w:history="1">
              <w:r w:rsidRPr="00485CAA">
                <w:rPr>
                  <w:rStyle w:val="Hyperlink"/>
                  <w:rFonts w:ascii="Garamond" w:hAnsi="Garamond"/>
                  <w:sz w:val="24"/>
                  <w:szCs w:val="24"/>
                </w:rPr>
                <w:t>https://libproxy.library.unt.edu/login?url=https://www.jstor.org/stable/1180761</w:t>
              </w:r>
            </w:hyperlink>
            <w:r w:rsidRPr="00485CAA">
              <w:rPr>
                <w:rFonts w:ascii="Garamond" w:hAnsi="Garamond"/>
                <w:sz w:val="24"/>
                <w:szCs w:val="24"/>
              </w:rPr>
              <w:t xml:space="preserve"> </w:t>
            </w:r>
          </w:p>
          <w:p w14:paraId="23DBA109" w14:textId="1CC7EF0F" w:rsidR="0035777B" w:rsidRPr="00485CAA" w:rsidRDefault="001F0930" w:rsidP="00675F96">
            <w:pPr>
              <w:contextualSpacing/>
              <w:rPr>
                <w:rFonts w:ascii="Garamond" w:hAnsi="Garamond"/>
                <w:sz w:val="24"/>
                <w:szCs w:val="24"/>
              </w:rPr>
            </w:pPr>
            <w:r w:rsidRPr="00485CAA">
              <w:rPr>
                <w:rFonts w:ascii="Garamond" w:hAnsi="Garamond"/>
                <w:b/>
                <w:sz w:val="24"/>
                <w:szCs w:val="24"/>
              </w:rPr>
              <w:t>Do</w:t>
            </w:r>
            <w:r w:rsidR="0035777B" w:rsidRPr="00485CAA">
              <w:rPr>
                <w:rFonts w:ascii="Garamond" w:hAnsi="Garamond"/>
                <w:b/>
                <w:sz w:val="24"/>
                <w:szCs w:val="24"/>
              </w:rPr>
              <w:t>:</w:t>
            </w:r>
            <w:r w:rsidR="0035777B" w:rsidRPr="00485CAA">
              <w:rPr>
                <w:rFonts w:ascii="Garamond" w:hAnsi="Garamond"/>
                <w:sz w:val="24"/>
                <w:szCs w:val="24"/>
              </w:rPr>
              <w:t xml:space="preserve"> </w:t>
            </w:r>
            <w:r w:rsidR="00D56344">
              <w:rPr>
                <w:rFonts w:ascii="Garamond" w:hAnsi="Garamond"/>
                <w:sz w:val="24"/>
                <w:szCs w:val="24"/>
              </w:rPr>
              <w:t xml:space="preserve">Formal </w:t>
            </w:r>
            <w:r w:rsidR="002E2271">
              <w:rPr>
                <w:rFonts w:ascii="Garamond" w:hAnsi="Garamond"/>
                <w:sz w:val="24"/>
                <w:szCs w:val="24"/>
              </w:rPr>
              <w:t>Analysis</w:t>
            </w:r>
          </w:p>
          <w:p w14:paraId="76B5585E" w14:textId="77777777" w:rsidR="00EC0A19" w:rsidRPr="00485CAA" w:rsidRDefault="00EC0A19" w:rsidP="00675F96">
            <w:pPr>
              <w:contextualSpacing/>
              <w:rPr>
                <w:rFonts w:ascii="Garamond" w:hAnsi="Garamond"/>
                <w:sz w:val="24"/>
                <w:szCs w:val="24"/>
              </w:rPr>
            </w:pPr>
          </w:p>
          <w:p w14:paraId="260C04B0" w14:textId="77777777" w:rsidR="00EC0A19" w:rsidRPr="00485CAA" w:rsidRDefault="00EC0A19" w:rsidP="00EC0A19">
            <w:pPr>
              <w:contextualSpacing/>
              <w:rPr>
                <w:rFonts w:ascii="Garamond" w:hAnsi="Garamond"/>
                <w:i/>
                <w:sz w:val="24"/>
                <w:szCs w:val="24"/>
              </w:rPr>
            </w:pPr>
            <w:r w:rsidRPr="00485CAA">
              <w:rPr>
                <w:rFonts w:ascii="Garamond" w:hAnsi="Garamond"/>
                <w:i/>
                <w:sz w:val="24"/>
                <w:szCs w:val="24"/>
              </w:rPr>
              <w:t>Please bring with you to class on this and every subsequent class period: a way to access &amp; read texts online; a way to access any written assignment that was due that day; a way to take notes. This could be a laptop. This could be a phone and a notebook and a print-out of your text. It is entirely up to you.</w:t>
            </w:r>
          </w:p>
          <w:p w14:paraId="361C9533" w14:textId="77777777" w:rsidR="00EC0A19" w:rsidRPr="00485CAA" w:rsidRDefault="00EC0A19" w:rsidP="00EC0A19">
            <w:pPr>
              <w:contextualSpacing/>
              <w:rPr>
                <w:rFonts w:ascii="Garamond" w:hAnsi="Garamond"/>
                <w:i/>
                <w:sz w:val="24"/>
                <w:szCs w:val="24"/>
              </w:rPr>
            </w:pPr>
          </w:p>
          <w:p w14:paraId="3C1143FF" w14:textId="77777777" w:rsidR="00426F9B" w:rsidRDefault="00EC0A19" w:rsidP="00EC0A19">
            <w:pPr>
              <w:contextualSpacing/>
              <w:rPr>
                <w:rFonts w:ascii="Garamond" w:hAnsi="Garamond"/>
                <w:i/>
                <w:sz w:val="24"/>
                <w:szCs w:val="24"/>
              </w:rPr>
            </w:pPr>
            <w:r w:rsidRPr="00485CAA">
              <w:rPr>
                <w:rFonts w:ascii="Garamond" w:hAnsi="Garamond"/>
                <w:i/>
                <w:sz w:val="24"/>
                <w:szCs w:val="24"/>
              </w:rPr>
              <w:t xml:space="preserve">All written assignments are due, uploaded, in advance of the class meeting. </w:t>
            </w:r>
          </w:p>
          <w:p w14:paraId="1D404794" w14:textId="20035CF1" w:rsidR="00EC0A19" w:rsidRPr="00485CAA" w:rsidRDefault="00EC0A19" w:rsidP="00EC0A19">
            <w:pPr>
              <w:contextualSpacing/>
              <w:rPr>
                <w:rFonts w:ascii="Garamond" w:hAnsi="Garamond"/>
                <w:sz w:val="24"/>
                <w:szCs w:val="24"/>
              </w:rPr>
            </w:pPr>
            <w:r w:rsidRPr="00485CAA">
              <w:rPr>
                <w:rFonts w:ascii="Garamond" w:hAnsi="Garamond"/>
                <w:i/>
                <w:sz w:val="24"/>
                <w:szCs w:val="24"/>
              </w:rPr>
              <w:t xml:space="preserve"> </w:t>
            </w:r>
          </w:p>
        </w:tc>
      </w:tr>
      <w:tr w:rsidR="00EC0A19" w:rsidRPr="00485CAA" w14:paraId="4ABEC0CD" w14:textId="77777777" w:rsidTr="00EC0A19">
        <w:tc>
          <w:tcPr>
            <w:tcW w:w="715" w:type="dxa"/>
          </w:tcPr>
          <w:p w14:paraId="091EB74B" w14:textId="10429051" w:rsidR="00C21029" w:rsidRPr="00485CAA" w:rsidRDefault="00CE59DF" w:rsidP="00675F96">
            <w:pPr>
              <w:contextualSpacing/>
              <w:rPr>
                <w:rFonts w:ascii="Garamond" w:hAnsi="Garamond"/>
                <w:b/>
                <w:sz w:val="24"/>
                <w:szCs w:val="24"/>
              </w:rPr>
            </w:pPr>
            <w:r w:rsidRPr="00485CAA">
              <w:rPr>
                <w:rFonts w:ascii="Garamond" w:hAnsi="Garamond"/>
                <w:b/>
                <w:sz w:val="24"/>
                <w:szCs w:val="24"/>
              </w:rPr>
              <w:t>1/2</w:t>
            </w:r>
            <w:r w:rsidR="00B200E0" w:rsidRPr="00485CAA">
              <w:rPr>
                <w:rFonts w:ascii="Garamond" w:hAnsi="Garamond"/>
                <w:b/>
                <w:sz w:val="24"/>
                <w:szCs w:val="24"/>
              </w:rPr>
              <w:t>7</w:t>
            </w:r>
          </w:p>
        </w:tc>
        <w:tc>
          <w:tcPr>
            <w:tcW w:w="8815" w:type="dxa"/>
          </w:tcPr>
          <w:p w14:paraId="2229287F" w14:textId="4574F58C" w:rsidR="00426F9B" w:rsidRDefault="0073656A" w:rsidP="00675F96">
            <w:pPr>
              <w:contextualSpacing/>
              <w:rPr>
                <w:rFonts w:ascii="Garamond" w:hAnsi="Garamond"/>
                <w:b/>
                <w:bCs/>
                <w:sz w:val="24"/>
                <w:szCs w:val="24"/>
              </w:rPr>
            </w:pPr>
            <w:r w:rsidRPr="00485CAA">
              <w:rPr>
                <w:rFonts w:ascii="Garamond" w:hAnsi="Garamond"/>
                <w:b/>
                <w:sz w:val="24"/>
                <w:szCs w:val="24"/>
              </w:rPr>
              <w:t>Topics:</w:t>
            </w:r>
            <w:r>
              <w:rPr>
                <w:rFonts w:ascii="Garamond" w:hAnsi="Garamond"/>
                <w:b/>
                <w:sz w:val="24"/>
                <w:szCs w:val="24"/>
              </w:rPr>
              <w:t xml:space="preserve"> </w:t>
            </w:r>
            <w:r w:rsidRPr="0073656A">
              <w:rPr>
                <w:rFonts w:ascii="Garamond" w:hAnsi="Garamond"/>
                <w:bCs/>
                <w:sz w:val="24"/>
                <w:szCs w:val="24"/>
              </w:rPr>
              <w:t>Assignments Review</w:t>
            </w:r>
            <w:r>
              <w:rPr>
                <w:rFonts w:ascii="Garamond" w:hAnsi="Garamond"/>
                <w:bCs/>
                <w:sz w:val="24"/>
                <w:szCs w:val="24"/>
              </w:rPr>
              <w:t xml:space="preserve"> and Q&amp;A, </w:t>
            </w:r>
          </w:p>
          <w:p w14:paraId="6CB2A906" w14:textId="77777777" w:rsidR="0073656A" w:rsidRDefault="0073656A" w:rsidP="00675F96">
            <w:pPr>
              <w:contextualSpacing/>
              <w:rPr>
                <w:rFonts w:ascii="Garamond" w:hAnsi="Garamond"/>
                <w:b/>
                <w:bCs/>
                <w:sz w:val="24"/>
                <w:szCs w:val="24"/>
              </w:rPr>
            </w:pPr>
          </w:p>
          <w:p w14:paraId="2B36A261" w14:textId="77777777" w:rsidR="002E2271" w:rsidRDefault="00983626" w:rsidP="00675F96">
            <w:pPr>
              <w:contextualSpacing/>
              <w:rPr>
                <w:rFonts w:ascii="Garamond" w:hAnsi="Garamond"/>
                <w:sz w:val="24"/>
                <w:szCs w:val="24"/>
              </w:rPr>
            </w:pPr>
            <w:r w:rsidRPr="00485CAA">
              <w:rPr>
                <w:rFonts w:ascii="Garamond" w:hAnsi="Garamond"/>
                <w:b/>
                <w:sz w:val="24"/>
                <w:szCs w:val="24"/>
              </w:rPr>
              <w:t>Do:</w:t>
            </w:r>
            <w:r w:rsidRPr="00485CAA">
              <w:rPr>
                <w:rFonts w:ascii="Garamond" w:hAnsi="Garamond"/>
                <w:sz w:val="24"/>
                <w:szCs w:val="24"/>
              </w:rPr>
              <w:t xml:space="preserve"> </w:t>
            </w:r>
            <w:r>
              <w:rPr>
                <w:rFonts w:ascii="Garamond" w:hAnsi="Garamond"/>
                <w:sz w:val="24"/>
                <w:szCs w:val="24"/>
              </w:rPr>
              <w:t>Formal Analysis &amp; Library Research Prompt</w:t>
            </w:r>
          </w:p>
          <w:p w14:paraId="039D75D9" w14:textId="6C1CE2D3" w:rsidR="00426F9B" w:rsidRPr="00983626" w:rsidRDefault="00426F9B" w:rsidP="00675F96">
            <w:pPr>
              <w:contextualSpacing/>
              <w:rPr>
                <w:rFonts w:ascii="Garamond" w:hAnsi="Garamond"/>
                <w:sz w:val="24"/>
                <w:szCs w:val="24"/>
              </w:rPr>
            </w:pPr>
          </w:p>
        </w:tc>
      </w:tr>
      <w:tr w:rsidR="002E2271" w:rsidRPr="00485CAA" w14:paraId="1B0FA311" w14:textId="77777777" w:rsidTr="00EC0A19">
        <w:tc>
          <w:tcPr>
            <w:tcW w:w="715" w:type="dxa"/>
          </w:tcPr>
          <w:p w14:paraId="46D5FB12" w14:textId="0CB047EA" w:rsidR="002E2271" w:rsidRPr="00485CAA" w:rsidRDefault="002E2271" w:rsidP="00675F96">
            <w:pPr>
              <w:contextualSpacing/>
              <w:rPr>
                <w:b/>
                <w:sz w:val="24"/>
                <w:szCs w:val="24"/>
              </w:rPr>
            </w:pPr>
            <w:r w:rsidRPr="00485CAA">
              <w:rPr>
                <w:rFonts w:ascii="Garamond" w:hAnsi="Garamond"/>
                <w:b/>
                <w:sz w:val="24"/>
                <w:szCs w:val="24"/>
              </w:rPr>
              <w:t>2/</w:t>
            </w:r>
            <w:r>
              <w:rPr>
                <w:rFonts w:ascii="Garamond" w:hAnsi="Garamond"/>
                <w:b/>
                <w:sz w:val="24"/>
                <w:szCs w:val="24"/>
              </w:rPr>
              <w:t>3</w:t>
            </w:r>
          </w:p>
        </w:tc>
        <w:tc>
          <w:tcPr>
            <w:tcW w:w="8815" w:type="dxa"/>
          </w:tcPr>
          <w:p w14:paraId="540EBAC4" w14:textId="77777777" w:rsidR="0073656A" w:rsidRDefault="0073656A" w:rsidP="0073656A">
            <w:pPr>
              <w:contextualSpacing/>
              <w:rPr>
                <w:rFonts w:ascii="Garamond" w:hAnsi="Garamond"/>
                <w:b/>
                <w:bCs/>
                <w:sz w:val="24"/>
                <w:szCs w:val="24"/>
              </w:rPr>
            </w:pPr>
            <w:r>
              <w:rPr>
                <w:rFonts w:ascii="Garamond" w:hAnsi="Garamond"/>
                <w:b/>
                <w:bCs/>
                <w:sz w:val="24"/>
                <w:szCs w:val="24"/>
              </w:rPr>
              <w:t>Library Introduction</w:t>
            </w:r>
          </w:p>
          <w:p w14:paraId="541FDAED" w14:textId="498A980B" w:rsidR="0073656A" w:rsidRDefault="0073656A" w:rsidP="0073656A">
            <w:pPr>
              <w:contextualSpacing/>
              <w:rPr>
                <w:rFonts w:ascii="Garamond" w:hAnsi="Garamond"/>
                <w:b/>
                <w:bCs/>
                <w:sz w:val="24"/>
                <w:szCs w:val="24"/>
              </w:rPr>
            </w:pPr>
            <w:r>
              <w:rPr>
                <w:rFonts w:ascii="Garamond" w:hAnsi="Garamond"/>
                <w:b/>
                <w:bCs/>
                <w:sz w:val="24"/>
                <w:szCs w:val="24"/>
              </w:rPr>
              <w:t>Meet at Willis Library Main Entrance</w:t>
            </w:r>
          </w:p>
          <w:p w14:paraId="669201DA" w14:textId="77777777" w:rsidR="00983626" w:rsidRPr="00485CAA" w:rsidRDefault="00983626" w:rsidP="00836184">
            <w:pPr>
              <w:contextualSpacing/>
              <w:rPr>
                <w:rFonts w:ascii="Garamond" w:hAnsi="Garamond"/>
                <w:sz w:val="24"/>
                <w:szCs w:val="24"/>
              </w:rPr>
            </w:pPr>
          </w:p>
          <w:p w14:paraId="414135C6" w14:textId="56846773" w:rsidR="00836184" w:rsidRDefault="00836184" w:rsidP="00836184">
            <w:pPr>
              <w:contextualSpacing/>
              <w:rPr>
                <w:rFonts w:ascii="Garamond" w:hAnsi="Garamond"/>
                <w:sz w:val="24"/>
                <w:szCs w:val="24"/>
              </w:rPr>
            </w:pPr>
            <w:r w:rsidRPr="00485CAA">
              <w:rPr>
                <w:rFonts w:ascii="Garamond" w:hAnsi="Garamond"/>
                <w:b/>
                <w:sz w:val="24"/>
                <w:szCs w:val="24"/>
              </w:rPr>
              <w:t>Do:</w:t>
            </w:r>
            <w:r w:rsidRPr="00485CAA">
              <w:rPr>
                <w:rFonts w:ascii="Garamond" w:hAnsi="Garamond"/>
                <w:sz w:val="24"/>
                <w:szCs w:val="24"/>
              </w:rPr>
              <w:t xml:space="preserve"> Book Review text selection </w:t>
            </w:r>
            <w:r w:rsidR="0073656A">
              <w:rPr>
                <w:rFonts w:ascii="Garamond" w:hAnsi="Garamond"/>
                <w:sz w:val="24"/>
                <w:szCs w:val="24"/>
              </w:rPr>
              <w:t>&amp; Library Research Prompt</w:t>
            </w:r>
          </w:p>
          <w:p w14:paraId="7DB8C20B" w14:textId="308193CD" w:rsidR="00836184" w:rsidRPr="00485CAA" w:rsidRDefault="00836184" w:rsidP="00836184">
            <w:pPr>
              <w:contextualSpacing/>
              <w:rPr>
                <w:rFonts w:ascii="Garamond" w:hAnsi="Garamond"/>
                <w:sz w:val="24"/>
                <w:szCs w:val="24"/>
              </w:rPr>
            </w:pPr>
            <w:r w:rsidRPr="001D4E39">
              <w:rPr>
                <w:rFonts w:ascii="Garamond" w:hAnsi="Garamond"/>
                <w:b/>
                <w:bCs/>
                <w:sz w:val="24"/>
                <w:szCs w:val="24"/>
              </w:rPr>
              <w:t>Due:</w:t>
            </w:r>
            <w:r>
              <w:rPr>
                <w:rFonts w:ascii="Garamond" w:hAnsi="Garamond"/>
                <w:sz w:val="24"/>
                <w:szCs w:val="24"/>
              </w:rPr>
              <w:t xml:space="preserve"> </w:t>
            </w:r>
            <w:r w:rsidR="00D06F2A">
              <w:rPr>
                <w:rFonts w:ascii="Garamond" w:hAnsi="Garamond"/>
                <w:sz w:val="24"/>
                <w:szCs w:val="24"/>
              </w:rPr>
              <w:t>Formal Analysis</w:t>
            </w:r>
          </w:p>
          <w:p w14:paraId="1A0DB619" w14:textId="10F85E60" w:rsidR="002E2271" w:rsidRPr="00485CAA" w:rsidRDefault="002E2271" w:rsidP="00836184">
            <w:pPr>
              <w:contextualSpacing/>
              <w:rPr>
                <w:b/>
                <w:sz w:val="24"/>
                <w:szCs w:val="24"/>
              </w:rPr>
            </w:pPr>
          </w:p>
        </w:tc>
      </w:tr>
      <w:tr w:rsidR="00EC0A19" w:rsidRPr="00485CAA" w14:paraId="1D11D439" w14:textId="77777777" w:rsidTr="00EC0A19">
        <w:tc>
          <w:tcPr>
            <w:tcW w:w="715" w:type="dxa"/>
          </w:tcPr>
          <w:p w14:paraId="12F75071" w14:textId="5855A4F7" w:rsidR="00C21029" w:rsidRPr="00485CAA" w:rsidRDefault="002E2271" w:rsidP="00675F96">
            <w:pPr>
              <w:contextualSpacing/>
              <w:rPr>
                <w:rFonts w:ascii="Garamond" w:hAnsi="Garamond"/>
                <w:b/>
                <w:sz w:val="24"/>
                <w:szCs w:val="24"/>
              </w:rPr>
            </w:pPr>
            <w:r>
              <w:rPr>
                <w:rFonts w:ascii="Garamond" w:hAnsi="Garamond"/>
                <w:b/>
                <w:sz w:val="24"/>
                <w:szCs w:val="24"/>
              </w:rPr>
              <w:t>2/10</w:t>
            </w:r>
          </w:p>
        </w:tc>
        <w:tc>
          <w:tcPr>
            <w:tcW w:w="8815" w:type="dxa"/>
          </w:tcPr>
          <w:p w14:paraId="2496B945" w14:textId="77777777" w:rsidR="0073656A" w:rsidRDefault="0073656A" w:rsidP="0073656A">
            <w:pPr>
              <w:contextualSpacing/>
              <w:rPr>
                <w:rFonts w:ascii="Garamond" w:hAnsi="Garamond"/>
                <w:sz w:val="24"/>
                <w:szCs w:val="24"/>
              </w:rPr>
            </w:pPr>
            <w:r w:rsidRPr="00485CAA">
              <w:rPr>
                <w:rFonts w:ascii="Garamond" w:hAnsi="Garamond"/>
                <w:b/>
                <w:sz w:val="24"/>
                <w:szCs w:val="24"/>
              </w:rPr>
              <w:t>Topics:</w:t>
            </w:r>
            <w:r w:rsidRPr="00485CAA">
              <w:rPr>
                <w:rFonts w:ascii="Garamond" w:hAnsi="Garamond"/>
                <w:sz w:val="24"/>
                <w:szCs w:val="24"/>
              </w:rPr>
              <w:t xml:space="preserve"> </w:t>
            </w:r>
            <w:r>
              <w:rPr>
                <w:rFonts w:ascii="Garamond" w:hAnsi="Garamond"/>
                <w:sz w:val="24"/>
                <w:szCs w:val="24"/>
              </w:rPr>
              <w:t>Introduction to Emmy &amp; Introduce Label Assignment</w:t>
            </w:r>
          </w:p>
          <w:p w14:paraId="454E423D" w14:textId="77777777" w:rsidR="0073656A" w:rsidRPr="00EE54C1" w:rsidRDefault="0073656A" w:rsidP="0073656A">
            <w:pPr>
              <w:contextualSpacing/>
              <w:rPr>
                <w:b/>
                <w:sz w:val="24"/>
                <w:szCs w:val="24"/>
                <w:u w:val="single"/>
              </w:rPr>
            </w:pPr>
            <w:r w:rsidRPr="00EE54C1">
              <w:rPr>
                <w:b/>
                <w:sz w:val="24"/>
                <w:szCs w:val="24"/>
                <w:u w:val="single"/>
              </w:rPr>
              <w:t>Guest Speaker: Emmy Bright, Artist-in-Residence and Co-Head of the Print Media Department at Cranbrook Academy of Art</w:t>
            </w:r>
          </w:p>
          <w:p w14:paraId="66500483" w14:textId="77777777" w:rsidR="0073656A" w:rsidRPr="00AB0484" w:rsidRDefault="0073656A" w:rsidP="0073656A">
            <w:pPr>
              <w:contextualSpacing/>
              <w:rPr>
                <w:b/>
                <w:sz w:val="24"/>
                <w:szCs w:val="24"/>
              </w:rPr>
            </w:pPr>
          </w:p>
          <w:p w14:paraId="26C9F414" w14:textId="77777777" w:rsidR="0073656A" w:rsidRPr="00AB0484" w:rsidRDefault="0073656A" w:rsidP="0073656A">
            <w:pPr>
              <w:contextualSpacing/>
              <w:rPr>
                <w:rFonts w:ascii="Garamond" w:hAnsi="Garamond"/>
                <w:b/>
                <w:sz w:val="24"/>
                <w:szCs w:val="24"/>
              </w:rPr>
            </w:pPr>
            <w:r w:rsidRPr="00AB0484">
              <w:rPr>
                <w:rFonts w:ascii="Garamond" w:hAnsi="Garamond"/>
                <w:b/>
                <w:sz w:val="24"/>
                <w:szCs w:val="24"/>
              </w:rPr>
              <w:t>Discussion Group 2 Presentation</w:t>
            </w:r>
          </w:p>
          <w:p w14:paraId="2CA5589E" w14:textId="77777777" w:rsidR="0073656A" w:rsidRDefault="0073656A" w:rsidP="0073656A">
            <w:pPr>
              <w:contextualSpacing/>
              <w:rPr>
                <w:bCs/>
                <w:sz w:val="24"/>
                <w:szCs w:val="24"/>
              </w:rPr>
            </w:pPr>
          </w:p>
          <w:p w14:paraId="5E456576" w14:textId="77777777" w:rsidR="0073656A" w:rsidRPr="00AE4EAE" w:rsidRDefault="0073656A" w:rsidP="0073656A">
            <w:pPr>
              <w:contextualSpacing/>
              <w:rPr>
                <w:b/>
                <w:bCs/>
              </w:rPr>
            </w:pPr>
            <w:r w:rsidRPr="002E2271">
              <w:rPr>
                <w:b/>
                <w:sz w:val="24"/>
                <w:szCs w:val="24"/>
              </w:rPr>
              <w:t>Read:</w:t>
            </w:r>
            <w:r>
              <w:rPr>
                <w:b/>
                <w:sz w:val="24"/>
                <w:szCs w:val="24"/>
              </w:rPr>
              <w:t xml:space="preserve"> </w:t>
            </w:r>
            <w:r w:rsidRPr="00AE4EAE">
              <w:t>Tim Reid</w:t>
            </w:r>
            <w:r>
              <w:t xml:space="preserve">, Introduction to </w:t>
            </w:r>
            <w:r>
              <w:rPr>
                <w:i/>
                <w:iCs/>
              </w:rPr>
              <w:t>MORE STUPIDS</w:t>
            </w:r>
            <w:r>
              <w:t xml:space="preserve"> (3 Hole Press, 2020).</w:t>
            </w:r>
          </w:p>
          <w:p w14:paraId="27524552" w14:textId="77777777" w:rsidR="0073656A" w:rsidRDefault="0073656A" w:rsidP="0073656A">
            <w:pPr>
              <w:contextualSpacing/>
              <w:rPr>
                <w:rFonts w:ascii="Garamond" w:hAnsi="Garamond"/>
                <w:sz w:val="24"/>
                <w:szCs w:val="24"/>
              </w:rPr>
            </w:pPr>
            <w:r w:rsidRPr="00D06F2A">
              <w:rPr>
                <w:rFonts w:ascii="Garamond" w:hAnsi="Garamond"/>
                <w:b/>
                <w:bCs/>
                <w:sz w:val="24"/>
                <w:szCs w:val="24"/>
              </w:rPr>
              <w:t>Do:</w:t>
            </w:r>
            <w:r>
              <w:rPr>
                <w:rFonts w:ascii="Garamond" w:hAnsi="Garamond"/>
                <w:sz w:val="24"/>
                <w:szCs w:val="24"/>
              </w:rPr>
              <w:t xml:space="preserve"> Select artwork for Label </w:t>
            </w:r>
          </w:p>
          <w:p w14:paraId="1A3A3262" w14:textId="77777777" w:rsidR="0073656A" w:rsidRDefault="0073656A" w:rsidP="0073656A">
            <w:pPr>
              <w:contextualSpacing/>
              <w:rPr>
                <w:rFonts w:ascii="Garamond" w:hAnsi="Garamond"/>
                <w:sz w:val="24"/>
                <w:szCs w:val="24"/>
              </w:rPr>
            </w:pPr>
          </w:p>
          <w:p w14:paraId="45AB9A0A" w14:textId="77777777" w:rsidR="0073656A" w:rsidRDefault="0073656A" w:rsidP="0073656A">
            <w:pPr>
              <w:pStyle w:val="NormalWeb"/>
              <w:spacing w:before="0" w:beforeAutospacing="0" w:after="0" w:afterAutospacing="0"/>
              <w:contextualSpacing/>
              <w:rPr>
                <w:rStyle w:val="Hyperlink"/>
                <w:rFonts w:ascii="Garamond" w:hAnsi="Garamond"/>
              </w:rPr>
            </w:pPr>
            <w:r w:rsidRPr="002B4917">
              <w:rPr>
                <w:b/>
                <w:bCs/>
              </w:rPr>
              <w:t>Review:</w:t>
            </w:r>
            <w:r>
              <w:rPr>
                <w:b/>
                <w:bCs/>
              </w:rPr>
              <w:t xml:space="preserve"> </w:t>
            </w:r>
            <w:hyperlink r:id="rId34" w:history="1">
              <w:r w:rsidRPr="00485CAA">
                <w:rPr>
                  <w:rStyle w:val="Hyperlink"/>
                  <w:rFonts w:ascii="Garamond" w:hAnsi="Garamond"/>
                </w:rPr>
                <w:t>Gallery text at the V&amp;A:  A Ten Point Guide</w:t>
              </w:r>
            </w:hyperlink>
          </w:p>
          <w:p w14:paraId="63415390" w14:textId="77777777" w:rsidR="0073656A" w:rsidRDefault="00000000" w:rsidP="0073656A">
            <w:pPr>
              <w:pStyle w:val="NormalWeb"/>
              <w:spacing w:before="0" w:beforeAutospacing="0" w:after="0" w:afterAutospacing="0"/>
              <w:contextualSpacing/>
              <w:rPr>
                <w:rStyle w:val="Hyperlink"/>
                <w:rFonts w:ascii="Garamond" w:hAnsi="Garamond"/>
                <w:color w:val="333333"/>
                <w:u w:val="none"/>
              </w:rPr>
            </w:pPr>
            <w:hyperlink r:id="rId35" w:history="1">
              <w:r w:rsidR="0073656A" w:rsidRPr="00107A75">
                <w:rPr>
                  <w:rStyle w:val="Hyperlink"/>
                  <w:rFonts w:ascii="Garamond" w:hAnsi="Garamond"/>
                </w:rPr>
                <w:t>https://harvardartmuseums.org/article/writing-on-the-wall</w:t>
              </w:r>
            </w:hyperlink>
            <w:r w:rsidR="0073656A" w:rsidRPr="00107A75">
              <w:rPr>
                <w:rStyle w:val="Hyperlink"/>
                <w:rFonts w:ascii="Garamond" w:hAnsi="Garamond"/>
                <w:color w:val="333333"/>
                <w:u w:val="none"/>
              </w:rPr>
              <w:t xml:space="preserve"> </w:t>
            </w:r>
          </w:p>
          <w:p w14:paraId="5C2FA4A9" w14:textId="77777777" w:rsidR="0073656A" w:rsidRPr="00107A75" w:rsidRDefault="00000000" w:rsidP="0073656A">
            <w:pPr>
              <w:pStyle w:val="NormalWeb"/>
              <w:spacing w:before="0" w:beforeAutospacing="0" w:after="0" w:afterAutospacing="0"/>
              <w:contextualSpacing/>
              <w:rPr>
                <w:rStyle w:val="Hyperlink"/>
                <w:rFonts w:ascii="Garamond" w:hAnsi="Garamond"/>
                <w:color w:val="333333"/>
                <w:u w:val="none"/>
              </w:rPr>
            </w:pPr>
            <w:hyperlink r:id="rId36" w:history="1">
              <w:r w:rsidR="0073656A" w:rsidRPr="00AE7EC6">
                <w:rPr>
                  <w:rStyle w:val="Hyperlink"/>
                  <w:rFonts w:ascii="Garamond" w:hAnsi="Garamond"/>
                </w:rPr>
                <w:t>https://learn.ncartmuseum.org/resources/exhibition-planning-and-label-writing-101-top-tips/</w:t>
              </w:r>
            </w:hyperlink>
            <w:r w:rsidR="0073656A">
              <w:rPr>
                <w:rStyle w:val="Hyperlink"/>
                <w:rFonts w:ascii="Garamond" w:hAnsi="Garamond"/>
                <w:color w:val="333333"/>
                <w:u w:val="none"/>
              </w:rPr>
              <w:t xml:space="preserve"> </w:t>
            </w:r>
          </w:p>
          <w:p w14:paraId="278E66FE" w14:textId="745F72C2" w:rsidR="00AC218A" w:rsidRPr="00485CAA" w:rsidRDefault="00AC218A" w:rsidP="00DA4C33">
            <w:pPr>
              <w:contextualSpacing/>
              <w:rPr>
                <w:rFonts w:ascii="Garamond" w:hAnsi="Garamond"/>
                <w:sz w:val="24"/>
                <w:szCs w:val="24"/>
              </w:rPr>
            </w:pPr>
          </w:p>
        </w:tc>
      </w:tr>
      <w:tr w:rsidR="00DA4C33" w:rsidRPr="00485CAA" w14:paraId="0E4509C3" w14:textId="77777777" w:rsidTr="00EC0A19">
        <w:tc>
          <w:tcPr>
            <w:tcW w:w="715" w:type="dxa"/>
          </w:tcPr>
          <w:p w14:paraId="5A1F3AA1" w14:textId="21A54896" w:rsidR="00DA4C33" w:rsidRPr="00485CAA" w:rsidRDefault="00DA4C33" w:rsidP="00675F96">
            <w:pPr>
              <w:contextualSpacing/>
              <w:rPr>
                <w:b/>
                <w:sz w:val="24"/>
                <w:szCs w:val="24"/>
              </w:rPr>
            </w:pPr>
            <w:r>
              <w:rPr>
                <w:b/>
                <w:sz w:val="24"/>
                <w:szCs w:val="24"/>
              </w:rPr>
              <w:t>2/17</w:t>
            </w:r>
          </w:p>
        </w:tc>
        <w:tc>
          <w:tcPr>
            <w:tcW w:w="8815" w:type="dxa"/>
          </w:tcPr>
          <w:p w14:paraId="72E601F4" w14:textId="77777777" w:rsidR="00DA4C33" w:rsidRPr="00485CAA" w:rsidRDefault="00DA4C33" w:rsidP="00DA4C33">
            <w:pPr>
              <w:contextualSpacing/>
              <w:rPr>
                <w:rFonts w:ascii="Garamond" w:hAnsi="Garamond"/>
                <w:sz w:val="24"/>
                <w:szCs w:val="24"/>
              </w:rPr>
            </w:pPr>
            <w:r w:rsidRPr="00485CAA">
              <w:rPr>
                <w:rFonts w:ascii="Garamond" w:hAnsi="Garamond"/>
                <w:b/>
                <w:sz w:val="24"/>
                <w:szCs w:val="24"/>
              </w:rPr>
              <w:t>Topics:</w:t>
            </w:r>
            <w:r w:rsidRPr="00485CAA">
              <w:rPr>
                <w:rFonts w:ascii="Garamond" w:hAnsi="Garamond"/>
                <w:sz w:val="24"/>
                <w:szCs w:val="24"/>
              </w:rPr>
              <w:t xml:space="preserve"> Introduction to museums</w:t>
            </w:r>
            <w:r>
              <w:rPr>
                <w:rFonts w:ascii="Garamond" w:hAnsi="Garamond"/>
                <w:sz w:val="24"/>
                <w:szCs w:val="24"/>
              </w:rPr>
              <w:t>; History of Museums; Introduction to Book Review</w:t>
            </w:r>
          </w:p>
          <w:p w14:paraId="7CE5E599" w14:textId="77777777" w:rsidR="00DA4C33" w:rsidRDefault="00DA4C33" w:rsidP="00DA4C33">
            <w:pPr>
              <w:contextualSpacing/>
              <w:rPr>
                <w:rFonts w:ascii="Garamond" w:hAnsi="Garamond"/>
                <w:bCs/>
                <w:sz w:val="24"/>
                <w:szCs w:val="24"/>
              </w:rPr>
            </w:pPr>
            <w:r>
              <w:rPr>
                <w:rFonts w:ascii="Garamond" w:hAnsi="Garamond"/>
                <w:b/>
                <w:sz w:val="24"/>
                <w:szCs w:val="24"/>
              </w:rPr>
              <w:t xml:space="preserve">Present: </w:t>
            </w:r>
            <w:r w:rsidRPr="00983626">
              <w:rPr>
                <w:rFonts w:ascii="Garamond" w:hAnsi="Garamond"/>
                <w:bCs/>
                <w:sz w:val="24"/>
                <w:szCs w:val="24"/>
              </w:rPr>
              <w:t>Formal Analysis</w:t>
            </w:r>
            <w:r>
              <w:rPr>
                <w:rFonts w:ascii="Garamond" w:hAnsi="Garamond"/>
                <w:bCs/>
                <w:sz w:val="24"/>
                <w:szCs w:val="24"/>
              </w:rPr>
              <w:t xml:space="preserve"> In-Class</w:t>
            </w:r>
          </w:p>
          <w:p w14:paraId="1AA61772" w14:textId="77777777" w:rsidR="00DA4C33" w:rsidRDefault="00DA4C33" w:rsidP="00DA4C33">
            <w:pPr>
              <w:contextualSpacing/>
              <w:rPr>
                <w:rFonts w:ascii="Garamond" w:hAnsi="Garamond"/>
                <w:bCs/>
                <w:sz w:val="24"/>
                <w:szCs w:val="24"/>
              </w:rPr>
            </w:pPr>
          </w:p>
          <w:p w14:paraId="70DE2370" w14:textId="77777777" w:rsidR="00DA4C33" w:rsidRPr="00AB0484" w:rsidRDefault="00DA4C33" w:rsidP="00DA4C33">
            <w:pPr>
              <w:contextualSpacing/>
              <w:rPr>
                <w:rFonts w:ascii="Garamond" w:hAnsi="Garamond"/>
                <w:b/>
                <w:sz w:val="24"/>
                <w:szCs w:val="24"/>
              </w:rPr>
            </w:pPr>
            <w:r w:rsidRPr="00AB0484">
              <w:rPr>
                <w:rFonts w:ascii="Garamond" w:hAnsi="Garamond"/>
                <w:b/>
                <w:sz w:val="24"/>
                <w:szCs w:val="24"/>
              </w:rPr>
              <w:t>Discussion Group 1 Presentation</w:t>
            </w:r>
          </w:p>
          <w:p w14:paraId="15027447" w14:textId="77777777" w:rsidR="00DA4C33" w:rsidRPr="00366B9B" w:rsidRDefault="00DA4C33" w:rsidP="00DA4C33">
            <w:pPr>
              <w:contextualSpacing/>
              <w:rPr>
                <w:rFonts w:ascii="Garamond" w:hAnsi="Garamond"/>
                <w:bCs/>
                <w:sz w:val="24"/>
                <w:szCs w:val="24"/>
              </w:rPr>
            </w:pPr>
          </w:p>
          <w:p w14:paraId="45D0748D" w14:textId="1A33938C" w:rsidR="00DA4C33" w:rsidRDefault="00DA4C33" w:rsidP="00DA4C33">
            <w:pPr>
              <w:contextualSpacing/>
              <w:rPr>
                <w:rStyle w:val="Hyperlink"/>
                <w:rFonts w:ascii="Garamond" w:hAnsi="Garamond"/>
                <w:sz w:val="24"/>
                <w:szCs w:val="24"/>
              </w:rPr>
            </w:pPr>
            <w:r w:rsidRPr="00485CAA">
              <w:rPr>
                <w:rFonts w:ascii="Garamond" w:hAnsi="Garamond"/>
                <w:b/>
                <w:sz w:val="24"/>
                <w:szCs w:val="24"/>
              </w:rPr>
              <w:lastRenderedPageBreak/>
              <w:t>Read:</w:t>
            </w:r>
            <w:r w:rsidRPr="00485CAA">
              <w:rPr>
                <w:rFonts w:ascii="Garamond" w:hAnsi="Garamond"/>
                <w:sz w:val="24"/>
                <w:szCs w:val="24"/>
              </w:rPr>
              <w:t xml:space="preserve"> </w:t>
            </w:r>
            <w:r>
              <w:rPr>
                <w:rStyle w:val="Hyperlink"/>
                <w:rFonts w:ascii="Garamond" w:hAnsi="Garamond"/>
                <w:color w:val="000000" w:themeColor="text1"/>
                <w:sz w:val="24"/>
                <w:szCs w:val="24"/>
                <w:u w:val="none"/>
              </w:rPr>
              <w:t xml:space="preserve">John </w:t>
            </w:r>
            <w:r w:rsidRPr="00612AC2">
              <w:rPr>
                <w:rStyle w:val="Hyperlink"/>
                <w:rFonts w:ascii="Garamond" w:hAnsi="Garamond"/>
                <w:color w:val="000000" w:themeColor="text1"/>
                <w:sz w:val="24"/>
                <w:szCs w:val="24"/>
                <w:u w:val="none"/>
              </w:rPr>
              <w:t>Simmons</w:t>
            </w:r>
            <w:r>
              <w:rPr>
                <w:rStyle w:val="Hyperlink"/>
                <w:rFonts w:ascii="Garamond" w:hAnsi="Garamond"/>
                <w:color w:val="000000" w:themeColor="text1"/>
                <w:sz w:val="24"/>
                <w:szCs w:val="24"/>
                <w:u w:val="none"/>
              </w:rPr>
              <w:t>,</w:t>
            </w:r>
            <w:r w:rsidRPr="00612AC2">
              <w:rPr>
                <w:rStyle w:val="Hyperlink"/>
                <w:rFonts w:ascii="Garamond" w:hAnsi="Garamond"/>
                <w:color w:val="000000" w:themeColor="text1"/>
                <w:sz w:val="24"/>
                <w:szCs w:val="24"/>
                <w:u w:val="none"/>
              </w:rPr>
              <w:t xml:space="preserve"> </w:t>
            </w:r>
            <w:r w:rsidRPr="00612AC2">
              <w:rPr>
                <w:rStyle w:val="Hyperlink"/>
                <w:rFonts w:ascii="Garamond" w:hAnsi="Garamond"/>
                <w:i/>
                <w:iCs/>
                <w:color w:val="000000" w:themeColor="text1"/>
                <w:sz w:val="24"/>
                <w:szCs w:val="24"/>
                <w:u w:val="none"/>
              </w:rPr>
              <w:t>History of museums.</w:t>
            </w:r>
            <w:r w:rsidRPr="00612AC2">
              <w:rPr>
                <w:rStyle w:val="Hyperlink"/>
                <w:rFonts w:ascii="Garamond" w:hAnsi="Garamond"/>
                <w:color w:val="000000" w:themeColor="text1"/>
                <w:sz w:val="24"/>
                <w:szCs w:val="24"/>
                <w:u w:val="none"/>
              </w:rPr>
              <w:t xml:space="preserve"> Encyclopedia of Library and Information Sciences</w:t>
            </w:r>
            <w:r>
              <w:rPr>
                <w:rStyle w:val="Hyperlink"/>
                <w:rFonts w:ascii="Garamond" w:hAnsi="Garamond"/>
                <w:color w:val="000000" w:themeColor="text1"/>
                <w:sz w:val="24"/>
                <w:szCs w:val="24"/>
                <w:u w:val="none"/>
              </w:rPr>
              <w:t xml:space="preserve">, 2010. </w:t>
            </w:r>
            <w:hyperlink r:id="rId37" w:history="1">
              <w:r w:rsidRPr="009C40D5">
                <w:rPr>
                  <w:rStyle w:val="Hyperlink"/>
                  <w:sz w:val="24"/>
                  <w:szCs w:val="24"/>
                </w:rPr>
                <w:t>https://www.researchgate.net/publication/266240152_History_of_museums</w:t>
              </w:r>
            </w:hyperlink>
            <w:r w:rsidRPr="00485CAA">
              <w:rPr>
                <w:rFonts w:ascii="Garamond" w:hAnsi="Garamond"/>
                <w:sz w:val="24"/>
                <w:szCs w:val="24"/>
              </w:rPr>
              <w:t xml:space="preserve">Philip Kennicott, “Is it a Museum or Not? The Question is Worth Asking,” </w:t>
            </w:r>
            <w:r w:rsidRPr="00485CAA">
              <w:rPr>
                <w:rFonts w:ascii="Garamond" w:hAnsi="Garamond"/>
                <w:i/>
                <w:sz w:val="24"/>
                <w:szCs w:val="24"/>
              </w:rPr>
              <w:t xml:space="preserve">The Washington Post </w:t>
            </w:r>
            <w:r w:rsidRPr="00485CAA">
              <w:rPr>
                <w:rFonts w:ascii="Garamond" w:hAnsi="Garamond"/>
                <w:sz w:val="24"/>
                <w:szCs w:val="24"/>
              </w:rPr>
              <w:t xml:space="preserve">October 12, 2018, </w:t>
            </w:r>
            <w:hyperlink r:id="rId38" w:history="1">
              <w:r w:rsidRPr="00485CAA">
                <w:rPr>
                  <w:rStyle w:val="Hyperlink"/>
                  <w:rFonts w:ascii="Garamond" w:hAnsi="Garamond"/>
                  <w:sz w:val="24"/>
                  <w:szCs w:val="24"/>
                </w:rPr>
                <w:t>https://www.washingtonpost.com/entertainment/museums/is-it-a-museum-or-not-the-question-is-worth-asking/2018/10/12/54eded68-c5c1-11e8-9b1c-a90f1daae309_story.html</w:t>
              </w:r>
            </w:hyperlink>
          </w:p>
          <w:p w14:paraId="691426DA" w14:textId="77777777" w:rsidR="00DA4C33" w:rsidRDefault="00DA4C33" w:rsidP="00DA4C33">
            <w:pPr>
              <w:contextualSpacing/>
              <w:rPr>
                <w:rFonts w:ascii="Garamond" w:hAnsi="Garamond"/>
                <w:sz w:val="24"/>
                <w:szCs w:val="24"/>
              </w:rPr>
            </w:pPr>
          </w:p>
          <w:p w14:paraId="45236D09" w14:textId="77777777" w:rsidR="00DA4C33" w:rsidRPr="00485CAA" w:rsidRDefault="00DA4C33" w:rsidP="00DA4C33">
            <w:pPr>
              <w:contextualSpacing/>
              <w:rPr>
                <w:rFonts w:ascii="Garamond" w:hAnsi="Garamond"/>
                <w:sz w:val="24"/>
                <w:szCs w:val="24"/>
              </w:rPr>
            </w:pPr>
            <w:r w:rsidRPr="00485CAA">
              <w:rPr>
                <w:rFonts w:ascii="Garamond" w:hAnsi="Garamond"/>
                <w:sz w:val="24"/>
                <w:szCs w:val="24"/>
              </w:rPr>
              <w:t xml:space="preserve">Zachary Small, “A New Definition of ‘Museum’ Sparks International Debate,” </w:t>
            </w:r>
            <w:r w:rsidRPr="00485CAA">
              <w:rPr>
                <w:rFonts w:ascii="Garamond" w:hAnsi="Garamond"/>
                <w:i/>
                <w:sz w:val="24"/>
                <w:szCs w:val="24"/>
              </w:rPr>
              <w:t>Hyperallergic</w:t>
            </w:r>
            <w:r w:rsidRPr="00485CAA">
              <w:rPr>
                <w:rFonts w:ascii="Garamond" w:hAnsi="Garamond"/>
                <w:sz w:val="24"/>
                <w:szCs w:val="24"/>
              </w:rPr>
              <w:t xml:space="preserve">, August 19, 2019, </w:t>
            </w:r>
            <w:hyperlink r:id="rId39" w:history="1">
              <w:r w:rsidRPr="00485CAA">
                <w:rPr>
                  <w:rStyle w:val="Hyperlink"/>
                  <w:rFonts w:ascii="Garamond" w:hAnsi="Garamond"/>
                  <w:sz w:val="24"/>
                  <w:szCs w:val="24"/>
                </w:rPr>
                <w:t>https://hyperallergic.com/513858/icom-museum-definition/</w:t>
              </w:r>
            </w:hyperlink>
            <w:r w:rsidRPr="00485CAA">
              <w:rPr>
                <w:rFonts w:ascii="Garamond" w:hAnsi="Garamond"/>
                <w:sz w:val="24"/>
                <w:szCs w:val="24"/>
              </w:rPr>
              <w:t xml:space="preserve">. </w:t>
            </w:r>
          </w:p>
          <w:p w14:paraId="7B1AC510" w14:textId="77777777" w:rsidR="00DA4C33" w:rsidRDefault="00DA4C33" w:rsidP="00DA4C33">
            <w:pPr>
              <w:contextualSpacing/>
              <w:rPr>
                <w:rFonts w:ascii="Garamond" w:hAnsi="Garamond"/>
                <w:sz w:val="24"/>
                <w:szCs w:val="24"/>
              </w:rPr>
            </w:pPr>
          </w:p>
          <w:p w14:paraId="4D06EC00" w14:textId="77777777" w:rsidR="00DA4C33" w:rsidRPr="00485CAA" w:rsidRDefault="00DA4C33" w:rsidP="00DA4C33">
            <w:pPr>
              <w:contextualSpacing/>
              <w:rPr>
                <w:rFonts w:ascii="Garamond" w:hAnsi="Garamond"/>
                <w:sz w:val="24"/>
                <w:szCs w:val="24"/>
              </w:rPr>
            </w:pPr>
            <w:r w:rsidRPr="00485CAA">
              <w:rPr>
                <w:rFonts w:ascii="Garamond" w:hAnsi="Garamond"/>
                <w:sz w:val="24"/>
                <w:szCs w:val="24"/>
              </w:rPr>
              <w:t xml:space="preserve">ICOM (International Council of Museums): Definition of a Museum: </w:t>
            </w:r>
          </w:p>
          <w:p w14:paraId="1D989923" w14:textId="77777777" w:rsidR="00DA4C33" w:rsidRDefault="00000000" w:rsidP="00DA4C33">
            <w:pPr>
              <w:contextualSpacing/>
              <w:rPr>
                <w:rStyle w:val="Hyperlink"/>
                <w:rFonts w:ascii="Garamond" w:hAnsi="Garamond"/>
                <w:sz w:val="24"/>
                <w:szCs w:val="24"/>
              </w:rPr>
            </w:pPr>
            <w:hyperlink r:id="rId40" w:history="1">
              <w:r w:rsidR="00DA4C33" w:rsidRPr="00485CAA">
                <w:rPr>
                  <w:rStyle w:val="Hyperlink"/>
                  <w:rFonts w:ascii="Garamond" w:hAnsi="Garamond"/>
                  <w:sz w:val="24"/>
                  <w:szCs w:val="24"/>
                </w:rPr>
                <w:t>https://icom.museum/en/resources/standards-guidelines/museum-definition/</w:t>
              </w:r>
            </w:hyperlink>
          </w:p>
          <w:p w14:paraId="0237A517" w14:textId="77777777" w:rsidR="00DA4C33" w:rsidRPr="00485CAA" w:rsidRDefault="00DA4C33" w:rsidP="00DA4C33">
            <w:pPr>
              <w:contextualSpacing/>
              <w:rPr>
                <w:rStyle w:val="Hyperlink"/>
                <w:rFonts w:ascii="Garamond" w:hAnsi="Garamond"/>
                <w:sz w:val="24"/>
                <w:szCs w:val="24"/>
              </w:rPr>
            </w:pPr>
          </w:p>
          <w:p w14:paraId="2BC520E0" w14:textId="77777777" w:rsidR="00DA4C33" w:rsidRDefault="00000000" w:rsidP="00DA4C33">
            <w:pPr>
              <w:contextualSpacing/>
              <w:rPr>
                <w:rFonts w:ascii="Garamond" w:hAnsi="Garamond"/>
                <w:sz w:val="24"/>
                <w:szCs w:val="24"/>
              </w:rPr>
            </w:pPr>
            <w:hyperlink r:id="rId41" w:anchor=":~:text=%E2%80%9CA%20museum%20is%20a%20not,museums%20foster%20diversity%20and%20sustainability" w:history="1">
              <w:r w:rsidR="00DA4C33" w:rsidRPr="00485CAA">
                <w:rPr>
                  <w:rStyle w:val="Hyperlink"/>
                  <w:rFonts w:ascii="Garamond" w:hAnsi="Garamond"/>
                  <w:sz w:val="24"/>
                  <w:szCs w:val="24"/>
                </w:rPr>
                <w:t>https://icom.museum/en/news/icom-approves-a-new-museum-definition/#:~:text=%E2%80%9CA%20museum%20is%20a%20not,museums%20foster%20diversity%20and%20sustainability</w:t>
              </w:r>
            </w:hyperlink>
            <w:r w:rsidR="00DA4C33" w:rsidRPr="00485CAA">
              <w:rPr>
                <w:rFonts w:ascii="Garamond" w:hAnsi="Garamond"/>
                <w:sz w:val="24"/>
                <w:szCs w:val="24"/>
              </w:rPr>
              <w:t xml:space="preserve">. </w:t>
            </w:r>
          </w:p>
          <w:p w14:paraId="448AE9B9" w14:textId="77777777" w:rsidR="00DA4C33" w:rsidRDefault="00DA4C33" w:rsidP="00DA4C33">
            <w:pPr>
              <w:contextualSpacing/>
              <w:rPr>
                <w:rFonts w:ascii="Garamond" w:hAnsi="Garamond"/>
                <w:b/>
                <w:sz w:val="24"/>
                <w:szCs w:val="24"/>
              </w:rPr>
            </w:pPr>
          </w:p>
          <w:p w14:paraId="20353F77" w14:textId="77777777" w:rsidR="00DA4C33" w:rsidRDefault="00DA4C33" w:rsidP="00DA4C33">
            <w:pPr>
              <w:contextualSpacing/>
              <w:rPr>
                <w:rStyle w:val="Hyperlink"/>
                <w:rFonts w:ascii="Garamond" w:hAnsi="Garamond"/>
                <w:sz w:val="24"/>
                <w:szCs w:val="24"/>
              </w:rPr>
            </w:pPr>
            <w:r w:rsidRPr="00485CAA">
              <w:rPr>
                <w:rFonts w:ascii="Garamond" w:hAnsi="Garamond"/>
                <w:b/>
                <w:sz w:val="24"/>
                <w:szCs w:val="24"/>
              </w:rPr>
              <w:t>Review:</w:t>
            </w:r>
            <w:r w:rsidRPr="00485CAA">
              <w:rPr>
                <w:rFonts w:ascii="Garamond" w:hAnsi="Garamond"/>
                <w:sz w:val="24"/>
                <w:szCs w:val="24"/>
              </w:rPr>
              <w:t xml:space="preserve"> Websites of the </w:t>
            </w:r>
            <w:hyperlink r:id="rId42" w:history="1">
              <w:r w:rsidRPr="00485CAA">
                <w:rPr>
                  <w:rStyle w:val="Hyperlink"/>
                  <w:rFonts w:ascii="Garamond" w:hAnsi="Garamond"/>
                  <w:sz w:val="24"/>
                  <w:szCs w:val="24"/>
                </w:rPr>
                <w:t>International Council of Museums</w:t>
              </w:r>
            </w:hyperlink>
            <w:r w:rsidRPr="00485CAA">
              <w:rPr>
                <w:rFonts w:ascii="Garamond" w:hAnsi="Garamond"/>
                <w:sz w:val="24"/>
                <w:szCs w:val="24"/>
              </w:rPr>
              <w:t xml:space="preserve">; </w:t>
            </w:r>
            <w:hyperlink r:id="rId43" w:history="1">
              <w:r w:rsidRPr="00485CAA">
                <w:rPr>
                  <w:rStyle w:val="Hyperlink"/>
                  <w:rFonts w:ascii="Garamond" w:hAnsi="Garamond"/>
                  <w:sz w:val="24"/>
                  <w:szCs w:val="24"/>
                </w:rPr>
                <w:t>American Alliance of Museums</w:t>
              </w:r>
            </w:hyperlink>
            <w:r w:rsidRPr="00485CAA">
              <w:rPr>
                <w:rFonts w:ascii="Garamond" w:hAnsi="Garamond"/>
                <w:sz w:val="24"/>
                <w:szCs w:val="24"/>
              </w:rPr>
              <w:t xml:space="preserve">; </w:t>
            </w:r>
            <w:hyperlink r:id="rId44" w:history="1">
              <w:r w:rsidRPr="00485CAA">
                <w:rPr>
                  <w:rStyle w:val="Hyperlink"/>
                  <w:rFonts w:ascii="Garamond" w:hAnsi="Garamond"/>
                  <w:sz w:val="24"/>
                  <w:szCs w:val="24"/>
                </w:rPr>
                <w:t>College Art Association</w:t>
              </w:r>
            </w:hyperlink>
            <w:r w:rsidRPr="00485CAA">
              <w:rPr>
                <w:rFonts w:ascii="Garamond" w:hAnsi="Garamond"/>
                <w:sz w:val="24"/>
                <w:szCs w:val="24"/>
              </w:rPr>
              <w:t xml:space="preserve">; </w:t>
            </w:r>
            <w:hyperlink r:id="rId45" w:history="1">
              <w:r w:rsidRPr="00485CAA">
                <w:rPr>
                  <w:rStyle w:val="Hyperlink"/>
                  <w:rFonts w:ascii="Garamond" w:hAnsi="Garamond"/>
                  <w:sz w:val="24"/>
                  <w:szCs w:val="24"/>
                </w:rPr>
                <w:t>Association of Art Museum Directors</w:t>
              </w:r>
            </w:hyperlink>
            <w:r w:rsidRPr="00485CAA">
              <w:rPr>
                <w:rFonts w:ascii="Garamond" w:hAnsi="Garamond"/>
                <w:sz w:val="24"/>
                <w:szCs w:val="24"/>
              </w:rPr>
              <w:t xml:space="preserve">; </w:t>
            </w:r>
            <w:hyperlink r:id="rId46" w:history="1">
              <w:r w:rsidRPr="00485CAA">
                <w:rPr>
                  <w:rStyle w:val="Hyperlink"/>
                  <w:rFonts w:ascii="Garamond" w:hAnsi="Garamond"/>
                  <w:sz w:val="24"/>
                  <w:szCs w:val="24"/>
                </w:rPr>
                <w:t>Association of Art Museum Curators</w:t>
              </w:r>
            </w:hyperlink>
            <w:r w:rsidRPr="00485CAA">
              <w:rPr>
                <w:rFonts w:ascii="Garamond" w:hAnsi="Garamond"/>
                <w:sz w:val="24"/>
                <w:szCs w:val="24"/>
              </w:rPr>
              <w:t xml:space="preserve">; </w:t>
            </w:r>
            <w:hyperlink r:id="rId47" w:history="1">
              <w:r w:rsidRPr="00485CAA">
                <w:rPr>
                  <w:rStyle w:val="Hyperlink"/>
                  <w:rFonts w:ascii="Garamond" w:hAnsi="Garamond"/>
                  <w:sz w:val="24"/>
                  <w:szCs w:val="24"/>
                </w:rPr>
                <w:t>Association of Academic Museums and Galleries</w:t>
              </w:r>
            </w:hyperlink>
          </w:p>
          <w:p w14:paraId="7B192247" w14:textId="77777777" w:rsidR="00DA4C33" w:rsidRPr="00485CAA" w:rsidRDefault="00DA4C33" w:rsidP="0086236C">
            <w:pPr>
              <w:contextualSpacing/>
              <w:rPr>
                <w:b/>
                <w:sz w:val="24"/>
                <w:szCs w:val="24"/>
              </w:rPr>
            </w:pPr>
          </w:p>
        </w:tc>
      </w:tr>
      <w:tr w:rsidR="00EC0A19" w:rsidRPr="00485CAA" w14:paraId="75807098" w14:textId="77777777" w:rsidTr="00EC0A19">
        <w:tc>
          <w:tcPr>
            <w:tcW w:w="715" w:type="dxa"/>
          </w:tcPr>
          <w:p w14:paraId="7D39CE65" w14:textId="5CABC471" w:rsidR="00C21029" w:rsidRPr="00485CAA" w:rsidRDefault="00CE59DF" w:rsidP="00675F96">
            <w:pPr>
              <w:contextualSpacing/>
              <w:rPr>
                <w:rFonts w:ascii="Garamond" w:hAnsi="Garamond"/>
                <w:b/>
                <w:sz w:val="24"/>
                <w:szCs w:val="24"/>
              </w:rPr>
            </w:pPr>
            <w:r w:rsidRPr="00485CAA">
              <w:rPr>
                <w:rFonts w:ascii="Garamond" w:hAnsi="Garamond"/>
                <w:b/>
                <w:sz w:val="24"/>
                <w:szCs w:val="24"/>
              </w:rPr>
              <w:lastRenderedPageBreak/>
              <w:t>2/</w:t>
            </w:r>
            <w:r w:rsidR="002E2271">
              <w:rPr>
                <w:rFonts w:ascii="Garamond" w:hAnsi="Garamond"/>
                <w:b/>
                <w:sz w:val="24"/>
                <w:szCs w:val="24"/>
              </w:rPr>
              <w:t>24</w:t>
            </w:r>
          </w:p>
        </w:tc>
        <w:tc>
          <w:tcPr>
            <w:tcW w:w="8815" w:type="dxa"/>
          </w:tcPr>
          <w:p w14:paraId="4E930EE6" w14:textId="2C2732B3" w:rsidR="00D54D46" w:rsidRDefault="00D54D46" w:rsidP="00D54D46">
            <w:pPr>
              <w:contextualSpacing/>
              <w:rPr>
                <w:rFonts w:ascii="Garamond" w:hAnsi="Garamond"/>
                <w:bCs/>
                <w:sz w:val="24"/>
                <w:szCs w:val="24"/>
              </w:rPr>
            </w:pPr>
            <w:r>
              <w:rPr>
                <w:rFonts w:ascii="Garamond" w:hAnsi="Garamond"/>
                <w:b/>
                <w:sz w:val="24"/>
                <w:szCs w:val="24"/>
              </w:rPr>
              <w:t xml:space="preserve">Topic: </w:t>
            </w:r>
            <w:r w:rsidR="00C61259" w:rsidRPr="00C61259">
              <w:rPr>
                <w:rFonts w:ascii="Garamond" w:hAnsi="Garamond"/>
                <w:bCs/>
                <w:sz w:val="24"/>
                <w:szCs w:val="24"/>
              </w:rPr>
              <w:t>Museum Education,</w:t>
            </w:r>
            <w:r w:rsidR="00C61259">
              <w:rPr>
                <w:rFonts w:ascii="Garamond" w:hAnsi="Garamond"/>
                <w:b/>
                <w:sz w:val="24"/>
                <w:szCs w:val="24"/>
              </w:rPr>
              <w:t xml:space="preserve"> </w:t>
            </w:r>
            <w:r w:rsidRPr="00D54D46">
              <w:rPr>
                <w:rFonts w:ascii="Garamond" w:hAnsi="Garamond"/>
                <w:bCs/>
                <w:sz w:val="24"/>
                <w:szCs w:val="24"/>
              </w:rPr>
              <w:t>Participat</w:t>
            </w:r>
            <w:r>
              <w:rPr>
                <w:rFonts w:ascii="Garamond" w:hAnsi="Garamond"/>
                <w:bCs/>
                <w:sz w:val="24"/>
                <w:szCs w:val="24"/>
              </w:rPr>
              <w:t>ion in Museums and Exhibitions</w:t>
            </w:r>
          </w:p>
          <w:p w14:paraId="76D0BBE4" w14:textId="15F84A91" w:rsidR="00FF5A79" w:rsidRPr="00EE54C1" w:rsidRDefault="002B4917" w:rsidP="00D54D46">
            <w:pPr>
              <w:contextualSpacing/>
              <w:rPr>
                <w:rFonts w:ascii="Garamond" w:hAnsi="Garamond"/>
                <w:bCs/>
                <w:sz w:val="24"/>
                <w:szCs w:val="24"/>
                <w:u w:val="single"/>
              </w:rPr>
            </w:pPr>
            <w:r w:rsidRPr="00EE54C1">
              <w:rPr>
                <w:rFonts w:ascii="Garamond" w:hAnsi="Garamond"/>
                <w:b/>
                <w:sz w:val="24"/>
                <w:szCs w:val="24"/>
                <w:u w:val="single"/>
              </w:rPr>
              <w:t>Guest Speaker: Jamie Lawyer, Chief Experience Officer, Rubin Museum of Art, New York City</w:t>
            </w:r>
          </w:p>
          <w:p w14:paraId="71515ED6" w14:textId="59B0207E" w:rsidR="00366B9B" w:rsidRDefault="00366B9B" w:rsidP="00D54D46">
            <w:pPr>
              <w:contextualSpacing/>
              <w:rPr>
                <w:rFonts w:ascii="Garamond" w:hAnsi="Garamond"/>
                <w:bCs/>
                <w:sz w:val="24"/>
                <w:szCs w:val="24"/>
              </w:rPr>
            </w:pPr>
          </w:p>
          <w:p w14:paraId="3F8A1914" w14:textId="4952CED3" w:rsidR="00AB0484" w:rsidRPr="00AB0484" w:rsidRDefault="00AB0484" w:rsidP="00AB0484">
            <w:pPr>
              <w:contextualSpacing/>
              <w:rPr>
                <w:rFonts w:ascii="Garamond" w:hAnsi="Garamond"/>
                <w:b/>
                <w:sz w:val="24"/>
                <w:szCs w:val="24"/>
              </w:rPr>
            </w:pPr>
            <w:r w:rsidRPr="00AB0484">
              <w:rPr>
                <w:rFonts w:ascii="Garamond" w:hAnsi="Garamond"/>
                <w:b/>
                <w:sz w:val="24"/>
                <w:szCs w:val="24"/>
              </w:rPr>
              <w:t xml:space="preserve">Discussion Group </w:t>
            </w:r>
            <w:r>
              <w:rPr>
                <w:rFonts w:ascii="Garamond" w:hAnsi="Garamond"/>
                <w:b/>
                <w:sz w:val="24"/>
                <w:szCs w:val="24"/>
              </w:rPr>
              <w:t>4</w:t>
            </w:r>
            <w:r w:rsidRPr="00AB0484">
              <w:rPr>
                <w:rFonts w:ascii="Garamond" w:hAnsi="Garamond"/>
                <w:b/>
                <w:sz w:val="24"/>
                <w:szCs w:val="24"/>
              </w:rPr>
              <w:t xml:space="preserve"> Presentation</w:t>
            </w:r>
          </w:p>
          <w:p w14:paraId="54DB5937" w14:textId="77777777" w:rsidR="00366B9B" w:rsidRPr="002B4917" w:rsidRDefault="00366B9B" w:rsidP="00D54D46">
            <w:pPr>
              <w:contextualSpacing/>
              <w:rPr>
                <w:rFonts w:ascii="Garamond" w:hAnsi="Garamond"/>
                <w:bCs/>
                <w:sz w:val="24"/>
                <w:szCs w:val="24"/>
              </w:rPr>
            </w:pPr>
          </w:p>
          <w:p w14:paraId="11427C98" w14:textId="48364972" w:rsidR="00C61259" w:rsidRPr="00C61259" w:rsidRDefault="00C61259" w:rsidP="00C61259">
            <w:pPr>
              <w:contextualSpacing/>
              <w:rPr>
                <w:rFonts w:ascii="Garamond" w:hAnsi="Garamond"/>
                <w:sz w:val="24"/>
                <w:szCs w:val="24"/>
              </w:rPr>
            </w:pPr>
            <w:r w:rsidRPr="00FF5A79">
              <w:rPr>
                <w:rFonts w:ascii="Garamond" w:hAnsi="Garamond"/>
                <w:b/>
                <w:bCs/>
                <w:color w:val="333333"/>
              </w:rPr>
              <w:t>Olga Hubard, “Concepts as Context: Thematic Museum Education and Its Influence on Meaning Making.” </w:t>
            </w:r>
            <w:r w:rsidRPr="00FF5A79">
              <w:rPr>
                <w:rFonts w:ascii="Garamond" w:hAnsi="Garamond"/>
                <w:b/>
                <w:bCs/>
                <w:i/>
                <w:iCs/>
                <w:color w:val="333333"/>
              </w:rPr>
              <w:t>International Journal of Art &amp; Design Education</w:t>
            </w:r>
            <w:r w:rsidRPr="00FF5A79">
              <w:rPr>
                <w:rFonts w:ascii="Garamond" w:hAnsi="Garamond"/>
                <w:b/>
                <w:bCs/>
                <w:color w:val="333333"/>
              </w:rPr>
              <w:t xml:space="preserve"> 33 no. 1 (2014): 103–15, </w:t>
            </w:r>
            <w:hyperlink r:id="rId48" w:history="1">
              <w:r w:rsidRPr="009C40D5">
                <w:rPr>
                  <w:rStyle w:val="Hyperlink"/>
                  <w:rFonts w:ascii="Garamond" w:hAnsi="Garamond"/>
                </w:rPr>
                <w:t>https://libproxy.library.unt.edu/login?url=https://search.ebscohost.com/login.aspx?direct=true&amp;db=asu&amp;AN=94475503&amp;scope=site</w:t>
              </w:r>
            </w:hyperlink>
            <w:r>
              <w:rPr>
                <w:rFonts w:ascii="Garamond" w:hAnsi="Garamond"/>
                <w:color w:val="333333"/>
              </w:rPr>
              <w:t xml:space="preserve"> (</w:t>
            </w:r>
            <w:r>
              <w:rPr>
                <w:sz w:val="24"/>
                <w:szCs w:val="24"/>
              </w:rPr>
              <w:t>must be logged into UNT Proquest)</w:t>
            </w:r>
          </w:p>
          <w:p w14:paraId="6552E4E4" w14:textId="77777777" w:rsidR="00C61259" w:rsidRDefault="00C61259" w:rsidP="00D54D46">
            <w:pPr>
              <w:pStyle w:val="NormalWeb"/>
              <w:spacing w:before="0" w:beforeAutospacing="0" w:after="0" w:afterAutospacing="0"/>
              <w:contextualSpacing/>
              <w:rPr>
                <w:rFonts w:ascii="Garamond" w:hAnsi="Garamond"/>
                <w:color w:val="333333"/>
              </w:rPr>
            </w:pPr>
          </w:p>
          <w:p w14:paraId="7AAF7F38" w14:textId="3EB29D8C" w:rsidR="00D54D46" w:rsidRDefault="00D54D46" w:rsidP="00D54D46">
            <w:pPr>
              <w:pStyle w:val="NormalWeb"/>
              <w:spacing w:before="0" w:beforeAutospacing="0" w:after="0" w:afterAutospacing="0"/>
              <w:contextualSpacing/>
              <w:rPr>
                <w:rFonts w:ascii="Garamond" w:hAnsi="Garamond"/>
                <w:color w:val="333333"/>
              </w:rPr>
            </w:pPr>
            <w:r w:rsidRPr="00485CAA">
              <w:rPr>
                <w:rFonts w:ascii="Garamond" w:hAnsi="Garamond"/>
                <w:color w:val="333333"/>
              </w:rPr>
              <w:t xml:space="preserve">Nina Simon, “Defining Participation at your Institution,” in </w:t>
            </w:r>
            <w:r w:rsidRPr="00485CAA">
              <w:rPr>
                <w:rFonts w:ascii="Garamond" w:hAnsi="Garamond"/>
                <w:i/>
                <w:color w:val="333333"/>
              </w:rPr>
              <w:t xml:space="preserve">The Participatory Museum </w:t>
            </w:r>
            <w:r w:rsidRPr="00485CAA">
              <w:rPr>
                <w:rFonts w:ascii="Garamond" w:hAnsi="Garamond"/>
                <w:color w:val="333333"/>
              </w:rPr>
              <w:t>(Santa Cruz: Museum Z, 2010): 183-202.</w:t>
            </w:r>
            <w:r>
              <w:rPr>
                <w:rFonts w:ascii="Garamond" w:hAnsi="Garamond"/>
                <w:color w:val="333333"/>
              </w:rPr>
              <w:t xml:space="preserve"> </w:t>
            </w:r>
            <w:hyperlink r:id="rId49" w:history="1">
              <w:r w:rsidRPr="009C40D5">
                <w:rPr>
                  <w:rStyle w:val="Hyperlink"/>
                  <w:rFonts w:ascii="Garamond" w:hAnsi="Garamond"/>
                </w:rPr>
                <w:t>https://www.participatorymuseum.org/chapter5/</w:t>
              </w:r>
            </w:hyperlink>
            <w:r>
              <w:rPr>
                <w:rFonts w:ascii="Garamond" w:hAnsi="Garamond"/>
                <w:color w:val="333333"/>
              </w:rPr>
              <w:t xml:space="preserve"> </w:t>
            </w:r>
          </w:p>
          <w:p w14:paraId="49212DC7" w14:textId="1C4AF483" w:rsidR="003756DF" w:rsidRDefault="003756DF" w:rsidP="00D54D46">
            <w:pPr>
              <w:pStyle w:val="NormalWeb"/>
              <w:spacing w:before="0" w:beforeAutospacing="0" w:after="0" w:afterAutospacing="0"/>
              <w:contextualSpacing/>
              <w:rPr>
                <w:rFonts w:ascii="Garamond" w:hAnsi="Garamond"/>
                <w:color w:val="333333"/>
              </w:rPr>
            </w:pPr>
          </w:p>
          <w:p w14:paraId="0292F878" w14:textId="03EDF419" w:rsidR="00B2129E" w:rsidRDefault="00B2129E" w:rsidP="00D54D46">
            <w:pPr>
              <w:pStyle w:val="NormalWeb"/>
              <w:spacing w:before="0" w:beforeAutospacing="0" w:after="0" w:afterAutospacing="0"/>
              <w:contextualSpacing/>
              <w:rPr>
                <w:rFonts w:ascii="Garamond" w:hAnsi="Garamond"/>
                <w:color w:val="333333"/>
              </w:rPr>
            </w:pPr>
            <w:r>
              <w:rPr>
                <w:rFonts w:ascii="Garamond" w:hAnsi="Garamond"/>
                <w:color w:val="333333"/>
              </w:rPr>
              <w:t xml:space="preserve">Alicia Viera and Pat Villeneuve,  “Engaging Communities with Supported </w:t>
            </w:r>
            <w:r w:rsidR="00D06F2A">
              <w:rPr>
                <w:rFonts w:ascii="Garamond" w:hAnsi="Garamond"/>
                <w:color w:val="333333"/>
              </w:rPr>
              <w:t>Interpretation</w:t>
            </w:r>
            <w:r>
              <w:rPr>
                <w:rFonts w:ascii="Garamond" w:hAnsi="Garamond"/>
                <w:color w:val="333333"/>
              </w:rPr>
              <w:t xml:space="preserve">,” In </w:t>
            </w:r>
            <w:r w:rsidRPr="00B2129E">
              <w:rPr>
                <w:rFonts w:ascii="Garamond" w:hAnsi="Garamond"/>
                <w:color w:val="333333"/>
              </w:rPr>
              <w:t>Bryna</w:t>
            </w:r>
            <w:r>
              <w:rPr>
                <w:rFonts w:ascii="Garamond" w:hAnsi="Garamond"/>
                <w:color w:val="333333"/>
              </w:rPr>
              <w:t xml:space="preserve"> </w:t>
            </w:r>
            <w:r w:rsidRPr="00B2129E">
              <w:rPr>
                <w:rFonts w:ascii="Garamond" w:hAnsi="Garamond"/>
                <w:color w:val="333333"/>
              </w:rPr>
              <w:t>Bobick</w:t>
            </w:r>
            <w:r>
              <w:rPr>
                <w:rFonts w:ascii="Garamond" w:hAnsi="Garamond"/>
                <w:color w:val="333333"/>
              </w:rPr>
              <w:t xml:space="preserve"> </w:t>
            </w:r>
            <w:r w:rsidRPr="00B2129E">
              <w:rPr>
                <w:rFonts w:ascii="Garamond" w:hAnsi="Garamond"/>
                <w:color w:val="333333"/>
              </w:rPr>
              <w:t>and Carissa DiCindio, eds. </w:t>
            </w:r>
            <w:r w:rsidRPr="00B2129E">
              <w:rPr>
                <w:rFonts w:ascii="Garamond" w:hAnsi="Garamond"/>
                <w:i/>
                <w:iCs/>
                <w:color w:val="333333"/>
              </w:rPr>
              <w:t>Engaging Communities Through Civic Engagement in Art Museum Education.</w:t>
            </w:r>
            <w:r w:rsidRPr="00B2129E">
              <w:rPr>
                <w:rFonts w:ascii="Garamond" w:hAnsi="Garamond"/>
                <w:color w:val="333333"/>
              </w:rPr>
              <w:t xml:space="preserve"> Hershey, PA: IGI Global, 2021. </w:t>
            </w:r>
            <w:hyperlink r:id="rId50" w:history="1">
              <w:r w:rsidRPr="009C40D5">
                <w:rPr>
                  <w:rStyle w:val="Hyperlink"/>
                  <w:rFonts w:ascii="Garamond" w:hAnsi="Garamond"/>
                </w:rPr>
                <w:t>https://doi.org/10.4018/978-1-7998-7426-3</w:t>
              </w:r>
            </w:hyperlink>
            <w:r>
              <w:rPr>
                <w:rFonts w:ascii="Garamond" w:hAnsi="Garamond"/>
                <w:color w:val="333333"/>
              </w:rPr>
              <w:t xml:space="preserve">. </w:t>
            </w:r>
            <w:hyperlink r:id="rId51" w:history="1">
              <w:r w:rsidRPr="009C40D5">
                <w:rPr>
                  <w:rStyle w:val="Hyperlink"/>
                  <w:rFonts w:ascii="Garamond" w:hAnsi="Garamond"/>
                </w:rPr>
                <w:t>https://www.igi-global.com/gateway/book/263502</w:t>
              </w:r>
            </w:hyperlink>
            <w:r>
              <w:rPr>
                <w:rFonts w:ascii="Garamond" w:hAnsi="Garamond"/>
                <w:color w:val="333333"/>
              </w:rPr>
              <w:t xml:space="preserve"> </w:t>
            </w:r>
          </w:p>
          <w:p w14:paraId="13D7F570" w14:textId="77777777" w:rsidR="00B2129E" w:rsidRDefault="00B2129E" w:rsidP="00D54D46">
            <w:pPr>
              <w:pStyle w:val="NormalWeb"/>
              <w:spacing w:before="0" w:beforeAutospacing="0" w:after="0" w:afterAutospacing="0"/>
              <w:contextualSpacing/>
              <w:rPr>
                <w:rFonts w:ascii="Garamond" w:hAnsi="Garamond"/>
                <w:color w:val="333333"/>
              </w:rPr>
            </w:pPr>
          </w:p>
          <w:p w14:paraId="41B4D568" w14:textId="3A7CEC9D" w:rsidR="00D54D46" w:rsidRDefault="00D54D46" w:rsidP="002B4917">
            <w:pPr>
              <w:pStyle w:val="NormalWeb"/>
              <w:spacing w:before="0" w:beforeAutospacing="0" w:after="0" w:afterAutospacing="0"/>
              <w:contextualSpacing/>
            </w:pPr>
            <w:r w:rsidRPr="005B06DC">
              <w:rPr>
                <w:rFonts w:ascii="Garamond" w:hAnsi="Garamond"/>
                <w:color w:val="333333"/>
              </w:rPr>
              <w:t>Niki Nikonanou, Evi Papavergou, and Katerina Paraskeva. 2020. “The Contribution of Participatory Projects in Promoting the Inclusive Museum: Are Visitors’ Artistic Creations Welcomed in an International Exhibition of Contemporary Art?” </w:t>
            </w:r>
            <w:r w:rsidRPr="005B06DC">
              <w:rPr>
                <w:rFonts w:ascii="Garamond" w:hAnsi="Garamond"/>
                <w:i/>
                <w:iCs/>
                <w:color w:val="333333"/>
              </w:rPr>
              <w:t>International Journal of the Inclusive Museum</w:t>
            </w:r>
            <w:r w:rsidRPr="005B06DC">
              <w:rPr>
                <w:rFonts w:ascii="Garamond" w:hAnsi="Garamond"/>
                <w:color w:val="333333"/>
              </w:rPr>
              <w:t> 13 (1): 1–11.</w:t>
            </w:r>
            <w:r w:rsidR="002B4917">
              <w:rPr>
                <w:rFonts w:ascii="Garamond" w:hAnsi="Garamond"/>
                <w:color w:val="333333"/>
              </w:rPr>
              <w:t xml:space="preserve"> </w:t>
            </w:r>
            <w:hyperlink r:id="rId52" w:history="1">
              <w:r w:rsidR="002B4917" w:rsidRPr="009C40D5">
                <w:rPr>
                  <w:rStyle w:val="Hyperlink"/>
                  <w:rFonts w:ascii="Garamond" w:hAnsi="Garamond"/>
                </w:rPr>
                <w:t>https://libproxy.library.unt.edu/login?url=https://search.ebscohost.com/login.aspx?direct=true&amp;db=asu&amp;AN=142285360&amp;scope=site</w:t>
              </w:r>
            </w:hyperlink>
            <w:r>
              <w:rPr>
                <w:rFonts w:ascii="Garamond" w:hAnsi="Garamond"/>
                <w:color w:val="333333"/>
              </w:rPr>
              <w:t xml:space="preserve"> (</w:t>
            </w:r>
            <w:r>
              <w:t>must be logged into UNT Proquest)</w:t>
            </w:r>
          </w:p>
          <w:p w14:paraId="4FBBDFAB" w14:textId="21793F53" w:rsidR="002B4917" w:rsidRPr="00D54D46" w:rsidRDefault="002B4917" w:rsidP="00AC218A">
            <w:pPr>
              <w:pStyle w:val="NormalWeb"/>
              <w:spacing w:before="0" w:beforeAutospacing="0" w:after="0" w:afterAutospacing="0"/>
              <w:contextualSpacing/>
              <w:rPr>
                <w:rFonts w:ascii="Garamond" w:hAnsi="Garamond"/>
                <w:color w:val="676765"/>
                <w:spacing w:val="-5"/>
                <w:shd w:val="clear" w:color="auto" w:fill="FFFFFF"/>
              </w:rPr>
            </w:pPr>
          </w:p>
        </w:tc>
      </w:tr>
      <w:tr w:rsidR="00DA4C33" w:rsidRPr="00485CAA" w14:paraId="5A69249A" w14:textId="77777777" w:rsidTr="00EC0A19">
        <w:tc>
          <w:tcPr>
            <w:tcW w:w="715" w:type="dxa"/>
          </w:tcPr>
          <w:p w14:paraId="14A91E89" w14:textId="60F12ED4" w:rsidR="00DA4C33" w:rsidRDefault="00DA4C33" w:rsidP="00DA4C33">
            <w:pPr>
              <w:contextualSpacing/>
              <w:rPr>
                <w:b/>
                <w:sz w:val="24"/>
                <w:szCs w:val="24"/>
              </w:rPr>
            </w:pPr>
            <w:r>
              <w:rPr>
                <w:b/>
                <w:sz w:val="24"/>
                <w:szCs w:val="24"/>
              </w:rPr>
              <w:t>3/3</w:t>
            </w:r>
          </w:p>
        </w:tc>
        <w:tc>
          <w:tcPr>
            <w:tcW w:w="8815" w:type="dxa"/>
          </w:tcPr>
          <w:p w14:paraId="6FE8315F" w14:textId="77777777" w:rsidR="00DA4C33" w:rsidRPr="00485CAA" w:rsidRDefault="00DA4C33" w:rsidP="00DA4C33">
            <w:pPr>
              <w:contextualSpacing/>
              <w:rPr>
                <w:rFonts w:ascii="Garamond" w:hAnsi="Garamond"/>
                <w:sz w:val="24"/>
                <w:szCs w:val="24"/>
              </w:rPr>
            </w:pPr>
            <w:r w:rsidRPr="00485CAA">
              <w:rPr>
                <w:rFonts w:ascii="Garamond" w:hAnsi="Garamond"/>
                <w:b/>
                <w:sz w:val="24"/>
                <w:szCs w:val="24"/>
              </w:rPr>
              <w:t>Topics:</w:t>
            </w:r>
            <w:r w:rsidRPr="00485CAA">
              <w:rPr>
                <w:rFonts w:ascii="Garamond" w:hAnsi="Garamond"/>
                <w:sz w:val="24"/>
                <w:szCs w:val="24"/>
              </w:rPr>
              <w:t xml:space="preserve"> Histories of the public art museum; concepts of the universal museum</w:t>
            </w:r>
          </w:p>
          <w:p w14:paraId="39BB0093" w14:textId="77777777" w:rsidR="00DA4C33" w:rsidRPr="00AB0484" w:rsidRDefault="00DA4C33" w:rsidP="00DA4C33">
            <w:pPr>
              <w:contextualSpacing/>
              <w:rPr>
                <w:rFonts w:ascii="Garamond" w:hAnsi="Garamond"/>
                <w:b/>
                <w:sz w:val="24"/>
                <w:szCs w:val="24"/>
              </w:rPr>
            </w:pPr>
            <w:r w:rsidRPr="00AB0484">
              <w:rPr>
                <w:rFonts w:ascii="Garamond" w:hAnsi="Garamond"/>
                <w:b/>
                <w:sz w:val="24"/>
                <w:szCs w:val="24"/>
              </w:rPr>
              <w:lastRenderedPageBreak/>
              <w:t>Discussion Group 3 Presentation</w:t>
            </w:r>
          </w:p>
          <w:p w14:paraId="5611D301" w14:textId="77777777" w:rsidR="00DA4C33" w:rsidRDefault="00DA4C33" w:rsidP="00DA4C33">
            <w:pPr>
              <w:contextualSpacing/>
              <w:rPr>
                <w:rFonts w:ascii="Garamond" w:hAnsi="Garamond"/>
                <w:b/>
                <w:sz w:val="24"/>
                <w:szCs w:val="24"/>
              </w:rPr>
            </w:pPr>
          </w:p>
          <w:p w14:paraId="04D8B1C5" w14:textId="77777777" w:rsidR="00DA4C33" w:rsidRPr="009660FD" w:rsidRDefault="00DA4C33" w:rsidP="00DA4C33">
            <w:pPr>
              <w:contextualSpacing/>
              <w:rPr>
                <w:rFonts w:ascii="Garamond" w:hAnsi="Garamond"/>
                <w:sz w:val="24"/>
                <w:szCs w:val="24"/>
              </w:rPr>
            </w:pPr>
            <w:r w:rsidRPr="00485CAA">
              <w:rPr>
                <w:rFonts w:ascii="Garamond" w:hAnsi="Garamond"/>
                <w:b/>
                <w:sz w:val="24"/>
                <w:szCs w:val="24"/>
              </w:rPr>
              <w:t>Read:</w:t>
            </w:r>
            <w:r w:rsidRPr="009660FD">
              <w:rPr>
                <w:rFonts w:ascii="Garamond" w:hAnsi="Garamond"/>
                <w:sz w:val="24"/>
                <w:szCs w:val="24"/>
              </w:rPr>
              <w:t xml:space="preserve"> </w:t>
            </w:r>
            <w:r w:rsidRPr="009660FD">
              <w:rPr>
                <w:rFonts w:ascii="Garamond" w:hAnsi="Garamond"/>
              </w:rPr>
              <w:t xml:space="preserve">Jeffrey Abt, “The Origins of the Public Museum,” in </w:t>
            </w:r>
            <w:r w:rsidRPr="009660FD">
              <w:rPr>
                <w:rFonts w:ascii="Garamond" w:hAnsi="Garamond"/>
                <w:i/>
              </w:rPr>
              <w:t>A Companion to Museum Studies</w:t>
            </w:r>
            <w:r w:rsidRPr="009660FD">
              <w:rPr>
                <w:rFonts w:ascii="Garamond" w:hAnsi="Garamond"/>
              </w:rPr>
              <w:t>, ed., Sharon Macdonald (London: Wiley-Blackwell, 2010),</w:t>
            </w:r>
            <w:r w:rsidRPr="009660FD">
              <w:rPr>
                <w:rFonts w:ascii="Garamond" w:hAnsi="Garamond"/>
                <w:i/>
              </w:rPr>
              <w:t xml:space="preserve"> </w:t>
            </w:r>
            <w:r w:rsidRPr="009660FD">
              <w:rPr>
                <w:rFonts w:ascii="Garamond" w:hAnsi="Garamond"/>
              </w:rPr>
              <w:t>115-134.</w:t>
            </w:r>
          </w:p>
          <w:p w14:paraId="08289555" w14:textId="77777777" w:rsidR="00DA4C33" w:rsidRPr="009660FD" w:rsidRDefault="00DA4C33" w:rsidP="00DA4C33">
            <w:pPr>
              <w:contextualSpacing/>
              <w:rPr>
                <w:rFonts w:ascii="Garamond" w:hAnsi="Garamond"/>
                <w:sz w:val="24"/>
                <w:szCs w:val="24"/>
              </w:rPr>
            </w:pPr>
          </w:p>
          <w:p w14:paraId="17F58B4A" w14:textId="77777777" w:rsidR="00DA4C33" w:rsidRPr="009660FD" w:rsidRDefault="00DA4C33" w:rsidP="00DA4C33">
            <w:pPr>
              <w:contextualSpacing/>
              <w:rPr>
                <w:rFonts w:ascii="Garamond" w:hAnsi="Garamond"/>
              </w:rPr>
            </w:pPr>
            <w:bookmarkStart w:id="0" w:name="_Hlk93061633"/>
            <w:r w:rsidRPr="009660FD">
              <w:rPr>
                <w:rFonts w:ascii="Garamond" w:hAnsi="Garamond"/>
              </w:rPr>
              <w:t xml:space="preserve">Carol Duncan, “The Art Museum as Ritual,” in </w:t>
            </w:r>
            <w:r w:rsidRPr="009660FD">
              <w:rPr>
                <w:rFonts w:ascii="Garamond" w:hAnsi="Garamond"/>
                <w:i/>
              </w:rPr>
              <w:t xml:space="preserve">Civilizing Rituals: Inside Public Art Museums </w:t>
            </w:r>
            <w:r w:rsidRPr="009660FD">
              <w:rPr>
                <w:rFonts w:ascii="Garamond" w:hAnsi="Garamond"/>
              </w:rPr>
              <w:t xml:space="preserve">(London &amp; New York: Routledge, 1995), 7-20. </w:t>
            </w:r>
          </w:p>
          <w:p w14:paraId="41ED4C35" w14:textId="77777777" w:rsidR="00DA4C33" w:rsidRDefault="00DA4C33" w:rsidP="00DA4C33">
            <w:pPr>
              <w:contextualSpacing/>
              <w:rPr>
                <w:rFonts w:ascii="Garamond" w:hAnsi="Garamond"/>
                <w:sz w:val="24"/>
                <w:szCs w:val="24"/>
              </w:rPr>
            </w:pPr>
          </w:p>
          <w:p w14:paraId="47915B2E" w14:textId="77777777" w:rsidR="00DA4C33" w:rsidRDefault="00DA4C33" w:rsidP="00DA4C33">
            <w:pPr>
              <w:contextualSpacing/>
              <w:rPr>
                <w:rFonts w:ascii="Garamond" w:hAnsi="Garamond"/>
                <w:sz w:val="24"/>
                <w:szCs w:val="24"/>
              </w:rPr>
            </w:pPr>
            <w:r w:rsidRPr="00485CAA">
              <w:rPr>
                <w:rFonts w:ascii="Garamond" w:hAnsi="Garamond"/>
                <w:sz w:val="24"/>
                <w:szCs w:val="24"/>
              </w:rPr>
              <w:t xml:space="preserve">Birgit Mersmann, “Embracing World Art: Art History’s Universal History and the Making of Image Studies.” In </w:t>
            </w:r>
            <w:r w:rsidRPr="00485CAA">
              <w:rPr>
                <w:rFonts w:ascii="Garamond" w:hAnsi="Garamond"/>
                <w:i/>
                <w:iCs/>
                <w:sz w:val="24"/>
                <w:szCs w:val="24"/>
              </w:rPr>
              <w:t>The Making of the Humanities: Volume III: The Modern Humanities,</w:t>
            </w:r>
            <w:r w:rsidRPr="00485CAA">
              <w:rPr>
                <w:rFonts w:ascii="Garamond" w:hAnsi="Garamond"/>
                <w:sz w:val="24"/>
                <w:szCs w:val="24"/>
              </w:rPr>
              <w:t xml:space="preserve"> edited by Rens Bod, Jaap Maat, and Thijs Weststeijn, 329–44. Amsterdam University Press, 2014. </w:t>
            </w:r>
            <w:r>
              <w:rPr>
                <w:rFonts w:ascii="Garamond" w:hAnsi="Garamond"/>
                <w:sz w:val="24"/>
                <w:szCs w:val="24"/>
              </w:rPr>
              <w:t xml:space="preserve">Stable URL: </w:t>
            </w:r>
            <w:hyperlink r:id="rId53" w:history="1">
              <w:r w:rsidRPr="009C40D5">
                <w:rPr>
                  <w:rStyle w:val="Hyperlink"/>
                  <w:sz w:val="24"/>
                  <w:szCs w:val="24"/>
                </w:rPr>
                <w:t>http://www.jstor.org/stable/j.ctt12877vs.24</w:t>
              </w:r>
            </w:hyperlink>
            <w:r w:rsidRPr="00485CAA">
              <w:rPr>
                <w:rFonts w:ascii="Garamond" w:hAnsi="Garamond"/>
                <w:sz w:val="24"/>
                <w:szCs w:val="24"/>
              </w:rPr>
              <w:t>.</w:t>
            </w:r>
            <w:r>
              <w:rPr>
                <w:rFonts w:ascii="Garamond" w:hAnsi="Garamond"/>
                <w:sz w:val="24"/>
                <w:szCs w:val="24"/>
              </w:rPr>
              <w:t xml:space="preserve"> </w:t>
            </w:r>
            <w:bookmarkEnd w:id="0"/>
          </w:p>
          <w:p w14:paraId="37051E53" w14:textId="77777777" w:rsidR="00DA4C33" w:rsidRPr="00D83589" w:rsidRDefault="00DA4C33" w:rsidP="00DA4C33">
            <w:pPr>
              <w:contextualSpacing/>
              <w:rPr>
                <w:b/>
                <w:color w:val="000000" w:themeColor="text1"/>
                <w:sz w:val="24"/>
                <w:szCs w:val="24"/>
              </w:rPr>
            </w:pPr>
          </w:p>
        </w:tc>
      </w:tr>
      <w:tr w:rsidR="00DA4C33" w:rsidRPr="00485CAA" w14:paraId="3FAB7D63" w14:textId="77777777" w:rsidTr="00EC0A19">
        <w:tc>
          <w:tcPr>
            <w:tcW w:w="715" w:type="dxa"/>
          </w:tcPr>
          <w:p w14:paraId="5B6C7060" w14:textId="0A5E4109" w:rsidR="00DA4C33" w:rsidRPr="00485CAA" w:rsidRDefault="00DA4C33" w:rsidP="00DA4C33">
            <w:pPr>
              <w:contextualSpacing/>
              <w:rPr>
                <w:rFonts w:ascii="Garamond" w:hAnsi="Garamond"/>
                <w:b/>
                <w:sz w:val="24"/>
                <w:szCs w:val="24"/>
              </w:rPr>
            </w:pPr>
            <w:r>
              <w:rPr>
                <w:rFonts w:ascii="Garamond" w:hAnsi="Garamond"/>
                <w:b/>
                <w:sz w:val="24"/>
                <w:szCs w:val="24"/>
              </w:rPr>
              <w:lastRenderedPageBreak/>
              <w:t>3</w:t>
            </w:r>
            <w:r w:rsidRPr="00485CAA">
              <w:rPr>
                <w:rFonts w:ascii="Garamond" w:hAnsi="Garamond"/>
                <w:b/>
                <w:sz w:val="24"/>
                <w:szCs w:val="24"/>
              </w:rPr>
              <w:t>/</w:t>
            </w:r>
            <w:r>
              <w:rPr>
                <w:rFonts w:ascii="Garamond" w:hAnsi="Garamond"/>
                <w:b/>
                <w:sz w:val="24"/>
                <w:szCs w:val="24"/>
              </w:rPr>
              <w:t>10</w:t>
            </w:r>
          </w:p>
        </w:tc>
        <w:tc>
          <w:tcPr>
            <w:tcW w:w="8815" w:type="dxa"/>
          </w:tcPr>
          <w:p w14:paraId="29325612" w14:textId="77777777" w:rsidR="00DA4C33" w:rsidRPr="00D83589" w:rsidRDefault="00DA4C33" w:rsidP="00DA4C33">
            <w:pPr>
              <w:contextualSpacing/>
              <w:rPr>
                <w:rFonts w:ascii="Garamond" w:hAnsi="Garamond"/>
                <w:color w:val="000000" w:themeColor="text1"/>
                <w:sz w:val="24"/>
                <w:szCs w:val="24"/>
              </w:rPr>
            </w:pPr>
            <w:r w:rsidRPr="00D83589">
              <w:rPr>
                <w:rFonts w:ascii="Garamond" w:hAnsi="Garamond"/>
                <w:b/>
                <w:color w:val="000000" w:themeColor="text1"/>
                <w:sz w:val="24"/>
                <w:szCs w:val="24"/>
              </w:rPr>
              <w:t>Topics:</w:t>
            </w:r>
            <w:r w:rsidRPr="00D83589">
              <w:rPr>
                <w:rFonts w:ascii="Garamond" w:hAnsi="Garamond"/>
                <w:color w:val="000000" w:themeColor="text1"/>
                <w:sz w:val="24"/>
                <w:szCs w:val="24"/>
              </w:rPr>
              <w:t xml:space="preserve"> Restitution, Repatriation, and Decolonization</w:t>
            </w:r>
          </w:p>
          <w:p w14:paraId="08D55324" w14:textId="7B51D905" w:rsidR="00DA4C33" w:rsidRPr="00AB0484" w:rsidRDefault="00DA4C33" w:rsidP="00DA4C33">
            <w:pPr>
              <w:contextualSpacing/>
              <w:rPr>
                <w:rFonts w:ascii="Garamond" w:hAnsi="Garamond"/>
                <w:b/>
                <w:sz w:val="24"/>
                <w:szCs w:val="24"/>
              </w:rPr>
            </w:pPr>
            <w:r w:rsidRPr="00AB0484">
              <w:rPr>
                <w:rFonts w:ascii="Garamond" w:hAnsi="Garamond"/>
                <w:b/>
                <w:sz w:val="24"/>
                <w:szCs w:val="24"/>
              </w:rPr>
              <w:t xml:space="preserve">Discussion Group </w:t>
            </w:r>
            <w:r>
              <w:rPr>
                <w:rFonts w:ascii="Garamond" w:hAnsi="Garamond"/>
                <w:b/>
                <w:sz w:val="24"/>
                <w:szCs w:val="24"/>
              </w:rPr>
              <w:t>5</w:t>
            </w:r>
            <w:r w:rsidRPr="00AB0484">
              <w:rPr>
                <w:rFonts w:ascii="Garamond" w:hAnsi="Garamond"/>
                <w:b/>
                <w:sz w:val="24"/>
                <w:szCs w:val="24"/>
              </w:rPr>
              <w:t xml:space="preserve"> Presentation</w:t>
            </w:r>
          </w:p>
          <w:p w14:paraId="4EFAA9BD" w14:textId="77777777" w:rsidR="00DA4C33" w:rsidRDefault="00DA4C33" w:rsidP="00DA4C33">
            <w:pPr>
              <w:pStyle w:val="NormalWeb"/>
              <w:spacing w:before="0" w:beforeAutospacing="0" w:after="0" w:afterAutospacing="0"/>
              <w:contextualSpacing/>
              <w:rPr>
                <w:rFonts w:ascii="Garamond" w:hAnsi="Garamond"/>
                <w:b/>
                <w:color w:val="000000" w:themeColor="text1"/>
              </w:rPr>
            </w:pPr>
          </w:p>
          <w:p w14:paraId="0B1CB746" w14:textId="75B97946" w:rsidR="00DA4C33" w:rsidRPr="00FF5A79" w:rsidRDefault="00DA4C33" w:rsidP="00DA4C33">
            <w:pPr>
              <w:pStyle w:val="NormalWeb"/>
              <w:spacing w:before="0" w:beforeAutospacing="0" w:after="0" w:afterAutospacing="0"/>
              <w:contextualSpacing/>
              <w:rPr>
                <w:rFonts w:ascii="Garamond" w:hAnsi="Garamond"/>
                <w:b/>
                <w:bCs/>
                <w:color w:val="000000" w:themeColor="text1"/>
              </w:rPr>
            </w:pPr>
            <w:r w:rsidRPr="00D83589">
              <w:rPr>
                <w:rFonts w:ascii="Garamond" w:hAnsi="Garamond"/>
                <w:b/>
                <w:color w:val="000000" w:themeColor="text1"/>
              </w:rPr>
              <w:t>Read:</w:t>
            </w:r>
            <w:r w:rsidRPr="00D83589">
              <w:rPr>
                <w:rFonts w:ascii="Garamond" w:hAnsi="Garamond"/>
                <w:color w:val="000000" w:themeColor="text1"/>
              </w:rPr>
              <w:t xml:space="preserve"> </w:t>
            </w:r>
            <w:r w:rsidRPr="00FF5A79">
              <w:rPr>
                <w:rFonts w:ascii="Garamond" w:hAnsi="Garamond"/>
                <w:b/>
                <w:bCs/>
                <w:color w:val="000000" w:themeColor="text1"/>
              </w:rPr>
              <w:t>Kwame Anthony Appiah, “Whose Culture Is It, Anyway?” in </w:t>
            </w:r>
            <w:r w:rsidRPr="00FF5A79">
              <w:rPr>
                <w:rStyle w:val="Emphasis"/>
                <w:rFonts w:ascii="Garamond" w:hAnsi="Garamond"/>
                <w:b/>
                <w:bCs/>
                <w:color w:val="000000" w:themeColor="text1"/>
                <w:bdr w:val="none" w:sz="0" w:space="0" w:color="auto" w:frame="1"/>
              </w:rPr>
              <w:t xml:space="preserve">Cosmopolitanism: Ethics in a World of Strangers </w:t>
            </w:r>
            <w:r w:rsidRPr="00FF5A79">
              <w:rPr>
                <w:rStyle w:val="Emphasis"/>
                <w:rFonts w:ascii="Garamond" w:hAnsi="Garamond"/>
                <w:b/>
                <w:bCs/>
                <w:i w:val="0"/>
                <w:iCs w:val="0"/>
                <w:color w:val="000000" w:themeColor="text1"/>
                <w:bdr w:val="none" w:sz="0" w:space="0" w:color="auto" w:frame="1"/>
              </w:rPr>
              <w:t>(New York:</w:t>
            </w:r>
            <w:r w:rsidRPr="00FF5A79">
              <w:rPr>
                <w:rStyle w:val="Emphasis"/>
                <w:rFonts w:ascii="Garamond" w:hAnsi="Garamond"/>
                <w:b/>
                <w:bCs/>
                <w:color w:val="000000" w:themeColor="text1"/>
                <w:bdr w:val="none" w:sz="0" w:space="0" w:color="auto" w:frame="1"/>
              </w:rPr>
              <w:t xml:space="preserve"> </w:t>
            </w:r>
            <w:r w:rsidRPr="00FF5A79">
              <w:rPr>
                <w:rFonts w:ascii="Garamond" w:hAnsi="Garamond"/>
                <w:b/>
                <w:bCs/>
                <w:color w:val="000000" w:themeColor="text1"/>
              </w:rPr>
              <w:t xml:space="preserve">W. W. Norton, 2006): 115–135. </w:t>
            </w:r>
          </w:p>
          <w:p w14:paraId="4BE3F513" w14:textId="77777777" w:rsidR="00DA4C33" w:rsidRPr="00D83589" w:rsidRDefault="00DA4C33" w:rsidP="00DA4C33">
            <w:pPr>
              <w:pStyle w:val="NormalWeb"/>
              <w:spacing w:before="0" w:beforeAutospacing="0" w:after="0" w:afterAutospacing="0"/>
              <w:contextualSpacing/>
              <w:rPr>
                <w:rFonts w:ascii="Garamond" w:hAnsi="Garamond"/>
                <w:color w:val="000000" w:themeColor="text1"/>
              </w:rPr>
            </w:pPr>
          </w:p>
          <w:p w14:paraId="67AFBDE3" w14:textId="033DB58B" w:rsidR="00DA4C33" w:rsidRDefault="00DA4C33" w:rsidP="00DA4C33">
            <w:pPr>
              <w:contextualSpacing/>
              <w:rPr>
                <w:rStyle w:val="Hyperlink"/>
                <w:rFonts w:ascii="Garamond" w:hAnsi="Garamond"/>
                <w:color w:val="000000" w:themeColor="text1"/>
                <w:sz w:val="24"/>
                <w:szCs w:val="24"/>
              </w:rPr>
            </w:pPr>
            <w:r w:rsidRPr="00D83589">
              <w:rPr>
                <w:rFonts w:ascii="Garamond" w:hAnsi="Garamond"/>
                <w:color w:val="000000" w:themeColor="text1"/>
                <w:sz w:val="24"/>
                <w:szCs w:val="24"/>
              </w:rPr>
              <w:t xml:space="preserve">Angie Jaime, “The ‘Art World’ Can’t Exist in a Decolonized Future,” </w:t>
            </w:r>
            <w:r w:rsidRPr="00D83589">
              <w:rPr>
                <w:rFonts w:ascii="Garamond" w:hAnsi="Garamond"/>
                <w:i/>
                <w:color w:val="000000" w:themeColor="text1"/>
                <w:sz w:val="24"/>
                <w:szCs w:val="24"/>
              </w:rPr>
              <w:t>Teen Vogue</w:t>
            </w:r>
            <w:r w:rsidRPr="00D83589">
              <w:rPr>
                <w:rFonts w:ascii="Garamond" w:hAnsi="Garamond"/>
                <w:color w:val="000000" w:themeColor="text1"/>
                <w:sz w:val="24"/>
                <w:szCs w:val="24"/>
              </w:rPr>
              <w:t xml:space="preserve">, June 30, 2020, </w:t>
            </w:r>
            <w:hyperlink r:id="rId54" w:history="1">
              <w:r w:rsidRPr="00D83589">
                <w:rPr>
                  <w:rStyle w:val="Hyperlink"/>
                  <w:rFonts w:ascii="Garamond" w:hAnsi="Garamond"/>
                  <w:color w:val="000000" w:themeColor="text1"/>
                  <w:sz w:val="24"/>
                  <w:szCs w:val="24"/>
                </w:rPr>
                <w:t>https://www.teenvogue.com/story/decolonize-art-photography</w:t>
              </w:r>
            </w:hyperlink>
          </w:p>
          <w:p w14:paraId="716A4E97" w14:textId="77777777" w:rsidR="00DA4C33" w:rsidRPr="00D83589" w:rsidRDefault="00DA4C33" w:rsidP="00DA4C33">
            <w:pPr>
              <w:contextualSpacing/>
              <w:rPr>
                <w:rFonts w:ascii="Garamond" w:hAnsi="Garamond"/>
                <w:color w:val="000000" w:themeColor="text1"/>
                <w:sz w:val="24"/>
                <w:szCs w:val="24"/>
              </w:rPr>
            </w:pPr>
          </w:p>
          <w:p w14:paraId="5C1495EA" w14:textId="1655E06F" w:rsidR="00DA4C33" w:rsidRDefault="00DA4C33" w:rsidP="00DA4C33">
            <w:pPr>
              <w:contextualSpacing/>
              <w:rPr>
                <w:rStyle w:val="Hyperlink"/>
                <w:rFonts w:ascii="Garamond" w:hAnsi="Garamond"/>
                <w:color w:val="000000" w:themeColor="text1"/>
                <w:sz w:val="24"/>
                <w:szCs w:val="24"/>
              </w:rPr>
            </w:pPr>
            <w:r w:rsidRPr="00D83589">
              <w:rPr>
                <w:rFonts w:ascii="Garamond" w:hAnsi="Garamond"/>
                <w:color w:val="000000" w:themeColor="text1"/>
                <w:sz w:val="24"/>
                <w:szCs w:val="24"/>
              </w:rPr>
              <w:t xml:space="preserve">Kelli Morgan, “To Bear Witness: Real Talk about White Supremacy in Art Museums Today,” BURNAWAY, 24 June 2020, </w:t>
            </w:r>
            <w:hyperlink r:id="rId55" w:history="1">
              <w:r w:rsidRPr="00D83589">
                <w:rPr>
                  <w:rStyle w:val="Hyperlink"/>
                  <w:rFonts w:ascii="Garamond" w:hAnsi="Garamond"/>
                  <w:color w:val="000000" w:themeColor="text1"/>
                  <w:sz w:val="24"/>
                  <w:szCs w:val="24"/>
                </w:rPr>
                <w:t>https://burnaway.org/magazine/to-bear-witness/</w:t>
              </w:r>
            </w:hyperlink>
          </w:p>
          <w:p w14:paraId="778FCA2D" w14:textId="77777777" w:rsidR="00DA4C33" w:rsidRPr="00D83589" w:rsidRDefault="00DA4C33" w:rsidP="00DA4C33">
            <w:pPr>
              <w:contextualSpacing/>
              <w:rPr>
                <w:rFonts w:ascii="Garamond" w:hAnsi="Garamond"/>
                <w:color w:val="000000" w:themeColor="text1"/>
                <w:sz w:val="24"/>
                <w:szCs w:val="24"/>
              </w:rPr>
            </w:pPr>
          </w:p>
          <w:p w14:paraId="06B5A0A4" w14:textId="3FEE5937" w:rsidR="00DA4C33" w:rsidRDefault="00DA4C33" w:rsidP="00DA4C33">
            <w:pPr>
              <w:contextualSpacing/>
              <w:rPr>
                <w:rFonts w:ascii="Garamond" w:hAnsi="Garamond"/>
                <w:color w:val="000000" w:themeColor="text1"/>
                <w:spacing w:val="-5"/>
                <w:sz w:val="24"/>
                <w:szCs w:val="24"/>
                <w:shd w:val="clear" w:color="auto" w:fill="FFFFFF"/>
              </w:rPr>
            </w:pPr>
            <w:r w:rsidRPr="00D83589">
              <w:rPr>
                <w:rFonts w:ascii="Garamond" w:hAnsi="Garamond"/>
                <w:color w:val="000000" w:themeColor="text1"/>
                <w:sz w:val="24"/>
                <w:szCs w:val="24"/>
              </w:rPr>
              <w:t xml:space="preserve">Fred Wilson and Howard Halle, “Mining the Museum,” </w:t>
            </w:r>
            <w:r w:rsidRPr="00D83589">
              <w:rPr>
                <w:rFonts w:ascii="Garamond" w:hAnsi="Garamond"/>
                <w:i/>
                <w:color w:val="000000" w:themeColor="text1"/>
                <w:sz w:val="24"/>
                <w:szCs w:val="24"/>
              </w:rPr>
              <w:t>Grand Street</w:t>
            </w:r>
            <w:r w:rsidRPr="00D83589">
              <w:rPr>
                <w:rFonts w:ascii="Garamond" w:hAnsi="Garamond"/>
                <w:color w:val="000000" w:themeColor="text1"/>
                <w:sz w:val="24"/>
                <w:szCs w:val="24"/>
              </w:rPr>
              <w:t xml:space="preserve"> 44 (1993): 151-172. Stable URL: </w:t>
            </w:r>
            <w:hyperlink r:id="rId56" w:history="1">
              <w:r w:rsidRPr="00D83589">
                <w:rPr>
                  <w:rStyle w:val="Hyperlink"/>
                  <w:rFonts w:ascii="Garamond" w:hAnsi="Garamond"/>
                  <w:color w:val="000000" w:themeColor="text1"/>
                  <w:spacing w:val="-5"/>
                  <w:sz w:val="24"/>
                  <w:szCs w:val="24"/>
                  <w:shd w:val="clear" w:color="auto" w:fill="FFFFFF"/>
                </w:rPr>
                <w:t>https://www.jstor.org/stable/25007622</w:t>
              </w:r>
            </w:hyperlink>
            <w:r w:rsidRPr="00D83589">
              <w:rPr>
                <w:rFonts w:ascii="Garamond" w:hAnsi="Garamond"/>
                <w:color w:val="000000" w:themeColor="text1"/>
                <w:spacing w:val="-5"/>
                <w:sz w:val="24"/>
                <w:szCs w:val="24"/>
                <w:shd w:val="clear" w:color="auto" w:fill="FFFFFF"/>
              </w:rPr>
              <w:t xml:space="preserve">; Remote Access URL: </w:t>
            </w:r>
            <w:hyperlink r:id="rId57" w:history="1">
              <w:r w:rsidRPr="00D83589">
                <w:rPr>
                  <w:rStyle w:val="Hyperlink"/>
                  <w:rFonts w:ascii="Garamond" w:hAnsi="Garamond"/>
                  <w:color w:val="000000" w:themeColor="text1"/>
                  <w:spacing w:val="-5"/>
                  <w:sz w:val="24"/>
                  <w:szCs w:val="24"/>
                  <w:shd w:val="clear" w:color="auto" w:fill="FFFFFF"/>
                </w:rPr>
                <w:t>https://libproxy.library.unt.edu/login?url=https://www.jstor.org/stable/25007622</w:t>
              </w:r>
            </w:hyperlink>
            <w:r w:rsidRPr="00D83589">
              <w:rPr>
                <w:rFonts w:ascii="Garamond" w:hAnsi="Garamond"/>
                <w:color w:val="000000" w:themeColor="text1"/>
                <w:spacing w:val="-5"/>
                <w:sz w:val="24"/>
                <w:szCs w:val="24"/>
                <w:shd w:val="clear" w:color="auto" w:fill="FFFFFF"/>
              </w:rPr>
              <w:t xml:space="preserve">. </w:t>
            </w:r>
          </w:p>
          <w:p w14:paraId="35E16627" w14:textId="2318B179" w:rsidR="00DA4C33" w:rsidRDefault="00DA4C33" w:rsidP="00DA4C33">
            <w:pPr>
              <w:contextualSpacing/>
              <w:rPr>
                <w:rFonts w:ascii="Garamond" w:hAnsi="Garamond"/>
                <w:color w:val="000000" w:themeColor="text1"/>
                <w:spacing w:val="-5"/>
                <w:sz w:val="24"/>
                <w:szCs w:val="24"/>
                <w:shd w:val="clear" w:color="auto" w:fill="FFFFFF"/>
              </w:rPr>
            </w:pPr>
          </w:p>
          <w:p w14:paraId="055D377E" w14:textId="40B02C8C" w:rsidR="00DA4C33" w:rsidRDefault="00DA4C33" w:rsidP="00DA4C33">
            <w:pPr>
              <w:contextualSpacing/>
              <w:rPr>
                <w:rFonts w:ascii="Garamond" w:hAnsi="Garamond"/>
                <w:color w:val="000000" w:themeColor="text1"/>
                <w:spacing w:val="-5"/>
                <w:sz w:val="24"/>
                <w:szCs w:val="24"/>
                <w:shd w:val="clear" w:color="auto" w:fill="FFFFFF"/>
              </w:rPr>
            </w:pPr>
            <w:r w:rsidRPr="002D4EC3">
              <w:rPr>
                <w:rFonts w:ascii="Garamond" w:hAnsi="Garamond"/>
                <w:b/>
                <w:bCs/>
                <w:color w:val="000000" w:themeColor="text1"/>
                <w:spacing w:val="-5"/>
                <w:sz w:val="24"/>
                <w:szCs w:val="24"/>
                <w:shd w:val="clear" w:color="auto" w:fill="FFFFFF"/>
              </w:rPr>
              <w:t>Due:</w:t>
            </w:r>
            <w:r>
              <w:rPr>
                <w:rFonts w:ascii="Garamond" w:hAnsi="Garamond"/>
                <w:color w:val="000000" w:themeColor="text1"/>
                <w:spacing w:val="-5"/>
                <w:sz w:val="24"/>
                <w:szCs w:val="24"/>
                <w:shd w:val="clear" w:color="auto" w:fill="FFFFFF"/>
              </w:rPr>
              <w:t xml:space="preserve"> Object Label</w:t>
            </w:r>
          </w:p>
          <w:p w14:paraId="12DCE78B" w14:textId="2A11C4BF" w:rsidR="00DA4C33" w:rsidRPr="00D83589" w:rsidRDefault="00DA4C33" w:rsidP="00DA4C33">
            <w:pPr>
              <w:contextualSpacing/>
              <w:rPr>
                <w:rFonts w:ascii="Garamond" w:hAnsi="Garamond"/>
                <w:color w:val="000000" w:themeColor="text1"/>
                <w:spacing w:val="-5"/>
                <w:sz w:val="24"/>
                <w:szCs w:val="24"/>
                <w:shd w:val="clear" w:color="auto" w:fill="FFFFFF"/>
              </w:rPr>
            </w:pPr>
          </w:p>
        </w:tc>
      </w:tr>
      <w:tr w:rsidR="00DA4C33" w:rsidRPr="00485CAA" w14:paraId="576FC8BF" w14:textId="77777777" w:rsidTr="00EC0A19">
        <w:tc>
          <w:tcPr>
            <w:tcW w:w="715" w:type="dxa"/>
          </w:tcPr>
          <w:p w14:paraId="6C28FB5B" w14:textId="57D3DDF3" w:rsidR="00DA4C33" w:rsidRPr="00485CAA" w:rsidRDefault="00DA4C33" w:rsidP="00DA4C33">
            <w:pPr>
              <w:contextualSpacing/>
              <w:rPr>
                <w:rFonts w:ascii="Garamond" w:hAnsi="Garamond"/>
                <w:b/>
                <w:sz w:val="24"/>
                <w:szCs w:val="24"/>
              </w:rPr>
            </w:pPr>
            <w:r w:rsidRPr="00485CAA">
              <w:rPr>
                <w:rFonts w:ascii="Garamond" w:hAnsi="Garamond"/>
                <w:b/>
                <w:sz w:val="24"/>
                <w:szCs w:val="24"/>
              </w:rPr>
              <w:t>3/1</w:t>
            </w:r>
            <w:r>
              <w:rPr>
                <w:rFonts w:ascii="Garamond" w:hAnsi="Garamond"/>
                <w:b/>
                <w:sz w:val="24"/>
                <w:szCs w:val="24"/>
              </w:rPr>
              <w:t>7</w:t>
            </w:r>
          </w:p>
        </w:tc>
        <w:tc>
          <w:tcPr>
            <w:tcW w:w="8815" w:type="dxa"/>
          </w:tcPr>
          <w:p w14:paraId="7B3FBE2D" w14:textId="000CB5C3" w:rsidR="00DA4C33" w:rsidRPr="00485CAA" w:rsidRDefault="00DA4C33" w:rsidP="00DA4C33">
            <w:pPr>
              <w:contextualSpacing/>
              <w:rPr>
                <w:rFonts w:ascii="Garamond" w:hAnsi="Garamond"/>
                <w:b/>
                <w:sz w:val="24"/>
                <w:szCs w:val="24"/>
              </w:rPr>
            </w:pPr>
            <w:r w:rsidRPr="00485CAA">
              <w:rPr>
                <w:rFonts w:ascii="Garamond" w:hAnsi="Garamond"/>
                <w:b/>
                <w:sz w:val="24"/>
                <w:szCs w:val="24"/>
              </w:rPr>
              <w:t>SPRING BREA</w:t>
            </w:r>
            <w:r>
              <w:rPr>
                <w:rFonts w:ascii="Garamond" w:hAnsi="Garamond"/>
                <w:b/>
                <w:sz w:val="24"/>
                <w:szCs w:val="24"/>
              </w:rPr>
              <w:t>K</w:t>
            </w:r>
          </w:p>
        </w:tc>
      </w:tr>
      <w:tr w:rsidR="00DA4C33" w:rsidRPr="00485CAA" w14:paraId="028EC574" w14:textId="77777777" w:rsidTr="00EC0A19">
        <w:tc>
          <w:tcPr>
            <w:tcW w:w="715" w:type="dxa"/>
          </w:tcPr>
          <w:p w14:paraId="76751FB9" w14:textId="356C9490" w:rsidR="00DA4C33" w:rsidRPr="00485CAA" w:rsidRDefault="00DA4C33" w:rsidP="00DA4C33">
            <w:pPr>
              <w:contextualSpacing/>
              <w:rPr>
                <w:rFonts w:ascii="Garamond" w:hAnsi="Garamond"/>
                <w:b/>
                <w:sz w:val="24"/>
                <w:szCs w:val="24"/>
              </w:rPr>
            </w:pPr>
            <w:r w:rsidRPr="00485CAA">
              <w:rPr>
                <w:rFonts w:ascii="Garamond" w:hAnsi="Garamond"/>
                <w:b/>
                <w:sz w:val="24"/>
                <w:szCs w:val="24"/>
              </w:rPr>
              <w:t>3/2</w:t>
            </w:r>
            <w:r>
              <w:rPr>
                <w:rFonts w:ascii="Garamond" w:hAnsi="Garamond"/>
                <w:b/>
                <w:sz w:val="24"/>
                <w:szCs w:val="24"/>
              </w:rPr>
              <w:t>4</w:t>
            </w:r>
          </w:p>
        </w:tc>
        <w:tc>
          <w:tcPr>
            <w:tcW w:w="8815" w:type="dxa"/>
          </w:tcPr>
          <w:p w14:paraId="0BE57540" w14:textId="77777777" w:rsidR="00DA4C33" w:rsidRDefault="00DA4C33" w:rsidP="00DA4C33">
            <w:pPr>
              <w:contextualSpacing/>
              <w:rPr>
                <w:rFonts w:ascii="Garamond" w:hAnsi="Garamond"/>
                <w:sz w:val="24"/>
                <w:szCs w:val="24"/>
              </w:rPr>
            </w:pPr>
            <w:r w:rsidRPr="00485CAA">
              <w:rPr>
                <w:rFonts w:ascii="Garamond" w:hAnsi="Garamond"/>
                <w:b/>
                <w:sz w:val="24"/>
                <w:szCs w:val="24"/>
              </w:rPr>
              <w:t>Topics:</w:t>
            </w:r>
            <w:r w:rsidRPr="00485CAA">
              <w:rPr>
                <w:rFonts w:ascii="Garamond" w:hAnsi="Garamond"/>
                <w:sz w:val="24"/>
                <w:szCs w:val="24"/>
              </w:rPr>
              <w:t xml:space="preserve"> </w:t>
            </w:r>
            <w:r>
              <w:rPr>
                <w:rFonts w:ascii="Garamond" w:hAnsi="Garamond"/>
                <w:sz w:val="24"/>
                <w:szCs w:val="24"/>
              </w:rPr>
              <w:t xml:space="preserve">Emmy onsite. </w:t>
            </w:r>
          </w:p>
          <w:p w14:paraId="064F0255" w14:textId="2FFCF65F" w:rsidR="00DA4C33" w:rsidRDefault="00DA4C33" w:rsidP="00DA4C33">
            <w:pPr>
              <w:contextualSpacing/>
              <w:rPr>
                <w:rFonts w:ascii="Garamond" w:hAnsi="Garamond"/>
                <w:sz w:val="24"/>
                <w:szCs w:val="24"/>
              </w:rPr>
            </w:pPr>
            <w:r>
              <w:rPr>
                <w:rFonts w:ascii="Garamond" w:hAnsi="Garamond"/>
                <w:sz w:val="24"/>
                <w:szCs w:val="24"/>
              </w:rPr>
              <w:t>Livestream Karaoke Performance 5-7pm</w:t>
            </w:r>
          </w:p>
          <w:p w14:paraId="16847913" w14:textId="77777777" w:rsidR="00DA4C33" w:rsidRPr="00485CAA" w:rsidRDefault="00DA4C33" w:rsidP="00DA4C33">
            <w:pPr>
              <w:contextualSpacing/>
              <w:rPr>
                <w:rFonts w:ascii="Garamond" w:hAnsi="Garamond"/>
                <w:sz w:val="24"/>
                <w:szCs w:val="24"/>
              </w:rPr>
            </w:pPr>
          </w:p>
          <w:p w14:paraId="486AF70B" w14:textId="77777777" w:rsidR="00DA4C33" w:rsidRDefault="00DA4C33" w:rsidP="00DA4C33">
            <w:pPr>
              <w:contextualSpacing/>
              <w:rPr>
                <w:rFonts w:ascii="Garamond" w:hAnsi="Garamond"/>
                <w:sz w:val="24"/>
                <w:szCs w:val="24"/>
              </w:rPr>
            </w:pPr>
            <w:r w:rsidRPr="00485CAA">
              <w:rPr>
                <w:rFonts w:ascii="Garamond" w:hAnsi="Garamond"/>
                <w:b/>
                <w:sz w:val="24"/>
                <w:szCs w:val="24"/>
              </w:rPr>
              <w:t>Read:</w:t>
            </w:r>
            <w:r w:rsidRPr="00485CAA">
              <w:rPr>
                <w:rFonts w:ascii="Garamond" w:hAnsi="Garamond"/>
                <w:sz w:val="24"/>
                <w:szCs w:val="24"/>
              </w:rPr>
              <w:t xml:space="preserve"> TBD</w:t>
            </w:r>
          </w:p>
          <w:p w14:paraId="6937A0F5" w14:textId="77777777" w:rsidR="00DA4C33" w:rsidRDefault="00DA4C33" w:rsidP="00DA4C33">
            <w:pPr>
              <w:contextualSpacing/>
              <w:rPr>
                <w:rFonts w:ascii="Garamond" w:hAnsi="Garamond"/>
                <w:sz w:val="24"/>
                <w:szCs w:val="24"/>
              </w:rPr>
            </w:pPr>
            <w:r w:rsidRPr="00485CAA">
              <w:rPr>
                <w:rFonts w:ascii="Garamond" w:hAnsi="Garamond"/>
                <w:b/>
                <w:sz w:val="24"/>
                <w:szCs w:val="24"/>
              </w:rPr>
              <w:t>Due:</w:t>
            </w:r>
            <w:r w:rsidRPr="00485CAA">
              <w:rPr>
                <w:rFonts w:ascii="Garamond" w:hAnsi="Garamond"/>
                <w:sz w:val="24"/>
                <w:szCs w:val="24"/>
              </w:rPr>
              <w:t xml:space="preserve"> Book Review</w:t>
            </w:r>
          </w:p>
          <w:p w14:paraId="0149AD6C" w14:textId="340970C2" w:rsidR="00DA4C33" w:rsidRPr="00485CAA" w:rsidRDefault="00DA4C33" w:rsidP="00DA4C33">
            <w:pPr>
              <w:contextualSpacing/>
              <w:rPr>
                <w:rFonts w:ascii="Garamond" w:hAnsi="Garamond"/>
                <w:sz w:val="24"/>
                <w:szCs w:val="24"/>
              </w:rPr>
            </w:pPr>
          </w:p>
        </w:tc>
      </w:tr>
      <w:tr w:rsidR="00DA4C33" w:rsidRPr="00485CAA" w14:paraId="4FEFADF8" w14:textId="77777777" w:rsidTr="00EC0A19">
        <w:tc>
          <w:tcPr>
            <w:tcW w:w="715" w:type="dxa"/>
          </w:tcPr>
          <w:p w14:paraId="3A39B5FA" w14:textId="5B6B1B03" w:rsidR="00DA4C33" w:rsidRPr="00485CAA" w:rsidRDefault="00DA4C33" w:rsidP="00DA4C33">
            <w:pPr>
              <w:contextualSpacing/>
              <w:rPr>
                <w:rFonts w:ascii="Garamond" w:hAnsi="Garamond"/>
                <w:b/>
                <w:sz w:val="24"/>
                <w:szCs w:val="24"/>
              </w:rPr>
            </w:pPr>
            <w:r>
              <w:rPr>
                <w:rFonts w:ascii="Garamond" w:hAnsi="Garamond"/>
                <w:b/>
                <w:sz w:val="24"/>
                <w:szCs w:val="24"/>
              </w:rPr>
              <w:t>3/31</w:t>
            </w:r>
          </w:p>
        </w:tc>
        <w:tc>
          <w:tcPr>
            <w:tcW w:w="8815" w:type="dxa"/>
          </w:tcPr>
          <w:p w14:paraId="33F62FFC" w14:textId="77777777" w:rsidR="00DA4C33" w:rsidRDefault="00DA4C33" w:rsidP="00DA4C33">
            <w:pPr>
              <w:pStyle w:val="NormalWeb"/>
              <w:spacing w:before="0" w:beforeAutospacing="0" w:after="0" w:afterAutospacing="0"/>
              <w:contextualSpacing/>
              <w:rPr>
                <w:rFonts w:ascii="Garamond" w:hAnsi="Garamond"/>
              </w:rPr>
            </w:pPr>
            <w:r w:rsidRPr="00485CAA">
              <w:rPr>
                <w:rFonts w:ascii="Garamond" w:hAnsi="Garamond"/>
                <w:b/>
              </w:rPr>
              <w:t>Topics:</w:t>
            </w:r>
            <w:r w:rsidRPr="00485CAA">
              <w:rPr>
                <w:rFonts w:ascii="Garamond" w:hAnsi="Garamond"/>
              </w:rPr>
              <w:t xml:space="preserve"> </w:t>
            </w:r>
            <w:r>
              <w:rPr>
                <w:rFonts w:ascii="Garamond" w:hAnsi="Garamond"/>
              </w:rPr>
              <w:t>Equity in Museums Today</w:t>
            </w:r>
          </w:p>
          <w:p w14:paraId="069BAD51" w14:textId="77777777" w:rsidR="00DA4C33" w:rsidRPr="00AB0484" w:rsidRDefault="00DA4C33" w:rsidP="00DA4C33">
            <w:pPr>
              <w:contextualSpacing/>
              <w:rPr>
                <w:rFonts w:ascii="Garamond" w:hAnsi="Garamond"/>
                <w:b/>
                <w:sz w:val="24"/>
                <w:szCs w:val="24"/>
              </w:rPr>
            </w:pPr>
            <w:r w:rsidRPr="00AB0484">
              <w:rPr>
                <w:rFonts w:ascii="Garamond" w:hAnsi="Garamond"/>
                <w:b/>
                <w:sz w:val="24"/>
                <w:szCs w:val="24"/>
              </w:rPr>
              <w:t xml:space="preserve">Discussion Group </w:t>
            </w:r>
            <w:r>
              <w:rPr>
                <w:rFonts w:ascii="Garamond" w:hAnsi="Garamond"/>
                <w:b/>
                <w:sz w:val="24"/>
                <w:szCs w:val="24"/>
              </w:rPr>
              <w:t>6</w:t>
            </w:r>
            <w:r w:rsidRPr="00AB0484">
              <w:rPr>
                <w:rFonts w:ascii="Garamond" w:hAnsi="Garamond"/>
                <w:b/>
                <w:sz w:val="24"/>
                <w:szCs w:val="24"/>
              </w:rPr>
              <w:t xml:space="preserve"> Presentation</w:t>
            </w:r>
          </w:p>
          <w:p w14:paraId="1D54BCF1" w14:textId="77777777" w:rsidR="00DA4C33" w:rsidRPr="00485CAA" w:rsidRDefault="00DA4C33" w:rsidP="00DA4C33">
            <w:pPr>
              <w:pStyle w:val="NormalWeb"/>
              <w:spacing w:before="0" w:beforeAutospacing="0" w:after="0" w:afterAutospacing="0"/>
              <w:contextualSpacing/>
              <w:rPr>
                <w:rFonts w:ascii="Garamond" w:hAnsi="Garamond"/>
              </w:rPr>
            </w:pPr>
          </w:p>
          <w:p w14:paraId="56E12C16" w14:textId="77777777" w:rsidR="00DA4C33" w:rsidRDefault="00DA4C33" w:rsidP="00DA4C33">
            <w:pPr>
              <w:pStyle w:val="NormalWeb"/>
              <w:spacing w:after="0"/>
              <w:contextualSpacing/>
              <w:rPr>
                <w:rFonts w:ascii="Garamond" w:hAnsi="Garamond"/>
              </w:rPr>
            </w:pPr>
            <w:r w:rsidRPr="00366B9B">
              <w:rPr>
                <w:rFonts w:ascii="Garamond" w:hAnsi="Garamond"/>
                <w:b/>
                <w:bCs/>
              </w:rPr>
              <w:t>Read:</w:t>
            </w:r>
            <w:r>
              <w:rPr>
                <w:rFonts w:ascii="Garamond" w:hAnsi="Garamond"/>
              </w:rPr>
              <w:t xml:space="preserve"> </w:t>
            </w:r>
            <w:r w:rsidRPr="00485CAA">
              <w:rPr>
                <w:rFonts w:ascii="Garamond" w:hAnsi="Garamond"/>
              </w:rPr>
              <w:t xml:space="preserve">Timothy Rub, “Some Thoughts (and Concerns) About the Future of Art Museums,” </w:t>
            </w:r>
            <w:r w:rsidRPr="00485CAA">
              <w:rPr>
                <w:rFonts w:ascii="Garamond" w:hAnsi="Garamond"/>
                <w:i/>
                <w:iCs/>
              </w:rPr>
              <w:t>The Antioch Review</w:t>
            </w:r>
            <w:r w:rsidRPr="00485CAA">
              <w:rPr>
                <w:rFonts w:ascii="Garamond" w:hAnsi="Garamond"/>
              </w:rPr>
              <w:t xml:space="preserve">, Spring 2016, Vol. 74, No. 2, The Future of Museums: Challenges and Solutions (Spring 2016), pp. 237-248, Stable URL: </w:t>
            </w:r>
            <w:hyperlink r:id="rId58" w:history="1">
              <w:r w:rsidRPr="00485CAA">
                <w:rPr>
                  <w:rStyle w:val="Hyperlink"/>
                  <w:rFonts w:ascii="Garamond" w:hAnsi="Garamond"/>
                </w:rPr>
                <w:t>http://www.jstor.com/stable/10.7723/antiochreview.74.2.0237</w:t>
              </w:r>
            </w:hyperlink>
            <w:r w:rsidRPr="00485CAA">
              <w:rPr>
                <w:rFonts w:ascii="Garamond" w:hAnsi="Garamond"/>
              </w:rPr>
              <w:t xml:space="preserve"> Remote Access URL: </w:t>
            </w:r>
            <w:hyperlink r:id="rId59" w:history="1">
              <w:r w:rsidRPr="00485CAA">
                <w:rPr>
                  <w:rStyle w:val="Hyperlink"/>
                  <w:rFonts w:ascii="Garamond" w:hAnsi="Garamond"/>
                </w:rPr>
                <w:t>https://libproxy.library.unt.edu/login?url=https://www.jstor.org/stable/10.7723/antiochreview.74.2.0237</w:t>
              </w:r>
            </w:hyperlink>
            <w:r w:rsidRPr="00485CAA">
              <w:rPr>
                <w:rFonts w:ascii="Garamond" w:hAnsi="Garamond"/>
              </w:rPr>
              <w:t xml:space="preserve"> </w:t>
            </w:r>
          </w:p>
          <w:p w14:paraId="17652D39" w14:textId="77777777" w:rsidR="00DA4C33" w:rsidRPr="00485CAA" w:rsidRDefault="00DA4C33" w:rsidP="00DA4C33">
            <w:pPr>
              <w:pStyle w:val="NormalWeb"/>
              <w:spacing w:after="0"/>
              <w:contextualSpacing/>
              <w:rPr>
                <w:rFonts w:ascii="Garamond" w:hAnsi="Garamond"/>
              </w:rPr>
            </w:pPr>
          </w:p>
          <w:p w14:paraId="1F84A665" w14:textId="77777777" w:rsidR="00DA4C33" w:rsidRDefault="00DA4C33" w:rsidP="00DA4C33">
            <w:pPr>
              <w:pStyle w:val="NormalWeb"/>
              <w:spacing w:after="0"/>
              <w:contextualSpacing/>
              <w:rPr>
                <w:rFonts w:ascii="Garamond" w:hAnsi="Garamond"/>
              </w:rPr>
            </w:pPr>
            <w:r w:rsidRPr="00485CAA">
              <w:rPr>
                <w:rFonts w:ascii="Garamond" w:hAnsi="Garamond"/>
              </w:rPr>
              <w:lastRenderedPageBreak/>
              <w:t xml:space="preserve">Harrison Jacobs, “Philadelphia Museum of Art and Union Agree To Three-Year Contract After 19-Day Strike,” </w:t>
            </w:r>
            <w:r w:rsidRPr="00485CAA">
              <w:rPr>
                <w:rFonts w:ascii="Garamond" w:hAnsi="Garamond"/>
                <w:i/>
                <w:iCs/>
              </w:rPr>
              <w:t>ARTnews,</w:t>
            </w:r>
            <w:r w:rsidRPr="00485CAA">
              <w:rPr>
                <w:rFonts w:ascii="Garamond" w:hAnsi="Garamond"/>
              </w:rPr>
              <w:t xml:space="preserve"> October 17, 2022, </w:t>
            </w:r>
            <w:hyperlink r:id="rId60" w:history="1">
              <w:r w:rsidRPr="00485CAA">
                <w:rPr>
                  <w:rStyle w:val="Hyperlink"/>
                  <w:rFonts w:ascii="Garamond" w:hAnsi="Garamond"/>
                </w:rPr>
                <w:t>https://www.artnews.com/art-news/news/philadelphia-museum-of-art-museum-and-union-agreement-1234643294/</w:t>
              </w:r>
            </w:hyperlink>
            <w:r w:rsidRPr="00485CAA">
              <w:rPr>
                <w:rFonts w:ascii="Garamond" w:hAnsi="Garamond"/>
              </w:rPr>
              <w:t xml:space="preserve"> </w:t>
            </w:r>
          </w:p>
          <w:p w14:paraId="3EF03D7E" w14:textId="77777777" w:rsidR="00DA4C33" w:rsidRDefault="00DA4C33" w:rsidP="00DA4C33">
            <w:pPr>
              <w:pStyle w:val="NormalWeb"/>
              <w:spacing w:after="0"/>
              <w:contextualSpacing/>
              <w:rPr>
                <w:rFonts w:ascii="Garamond" w:hAnsi="Garamond"/>
              </w:rPr>
            </w:pPr>
          </w:p>
          <w:p w14:paraId="2173EB95" w14:textId="77777777" w:rsidR="00DA4C33" w:rsidRPr="00986604" w:rsidRDefault="00DA4C33" w:rsidP="00DA4C33">
            <w:pPr>
              <w:pStyle w:val="NormalWeb"/>
              <w:spacing w:after="0"/>
              <w:contextualSpacing/>
              <w:rPr>
                <w:rFonts w:ascii="Garamond" w:hAnsi="Garamond"/>
              </w:rPr>
            </w:pPr>
            <w:r w:rsidRPr="00986604">
              <w:rPr>
                <w:rFonts w:ascii="Garamond" w:hAnsi="Garamond"/>
              </w:rPr>
              <w:t xml:space="preserve">Hakim Bishara, “Salary Survey Shows Widening Income Disparities at US Museums,” </w:t>
            </w:r>
            <w:r w:rsidRPr="00986604">
              <w:rPr>
                <w:rFonts w:ascii="Garamond" w:hAnsi="Garamond"/>
                <w:i/>
                <w:iCs/>
              </w:rPr>
              <w:t xml:space="preserve">Hyperallergic. </w:t>
            </w:r>
            <w:r w:rsidRPr="00986604">
              <w:rPr>
                <w:rFonts w:ascii="Garamond" w:hAnsi="Garamond"/>
              </w:rPr>
              <w:t xml:space="preserve">1 July, 2021, </w:t>
            </w:r>
            <w:hyperlink r:id="rId61" w:history="1">
              <w:r w:rsidRPr="00986604">
                <w:rPr>
                  <w:rStyle w:val="Hyperlink"/>
                  <w:rFonts w:ascii="Garamond" w:hAnsi="Garamond"/>
                </w:rPr>
                <w:t>https://hyperallergic.com/660625/aamd-2021-salary-survey-shows-widening-income-disparities-at-us-museums/</w:t>
              </w:r>
            </w:hyperlink>
            <w:r w:rsidRPr="00986604">
              <w:rPr>
                <w:rFonts w:ascii="Garamond" w:hAnsi="Garamond"/>
              </w:rPr>
              <w:t xml:space="preserve"> </w:t>
            </w:r>
          </w:p>
          <w:p w14:paraId="772180AD" w14:textId="77777777" w:rsidR="00DA4C33" w:rsidRPr="00986604" w:rsidRDefault="00DA4C33" w:rsidP="00DA4C33">
            <w:pPr>
              <w:pStyle w:val="NormalWeb"/>
              <w:spacing w:after="0"/>
              <w:contextualSpacing/>
              <w:rPr>
                <w:rFonts w:ascii="Garamond" w:hAnsi="Garamond"/>
              </w:rPr>
            </w:pPr>
          </w:p>
          <w:p w14:paraId="042B7DAD" w14:textId="1C0F49A4" w:rsidR="00DA4C33" w:rsidRPr="00986604" w:rsidRDefault="00DA4C33" w:rsidP="00DA4C33">
            <w:pPr>
              <w:pStyle w:val="NormalWeb"/>
              <w:spacing w:after="0"/>
              <w:contextualSpacing/>
              <w:rPr>
                <w:rFonts w:ascii="Garamond" w:hAnsi="Garamond"/>
              </w:rPr>
            </w:pPr>
            <w:r w:rsidRPr="00986604">
              <w:rPr>
                <w:rFonts w:ascii="Garamond" w:hAnsi="Garamond"/>
              </w:rPr>
              <w:t>Zachary Small, “Museum Workers Share Their Salaries and Urge Industry-Wide Reform,”</w:t>
            </w:r>
            <w:r w:rsidRPr="00986604">
              <w:rPr>
                <w:rFonts w:ascii="Garamond" w:hAnsi="Garamond"/>
                <w:i/>
                <w:iCs/>
              </w:rPr>
              <w:t xml:space="preserve"> Hyperallergic. </w:t>
            </w:r>
            <w:r w:rsidRPr="00986604">
              <w:rPr>
                <w:rFonts w:ascii="Garamond" w:hAnsi="Garamond"/>
              </w:rPr>
              <w:t>3 June, 2019,</w:t>
            </w:r>
            <w:r w:rsidRPr="00986604">
              <w:t xml:space="preserve"> </w:t>
            </w:r>
            <w:hyperlink r:id="rId62" w:history="1">
              <w:r w:rsidRPr="00986604">
                <w:rPr>
                  <w:rStyle w:val="Hyperlink"/>
                  <w:rFonts w:ascii="Garamond" w:hAnsi="Garamond"/>
                </w:rPr>
                <w:t>https://hyperallergic.com/503089/museum-workers-share-their-salaries-and-urge-industry-wide-reform/</w:t>
              </w:r>
            </w:hyperlink>
            <w:r w:rsidRPr="00986604">
              <w:rPr>
                <w:rFonts w:ascii="Garamond" w:hAnsi="Garamond"/>
              </w:rPr>
              <w:t xml:space="preserve"> </w:t>
            </w:r>
          </w:p>
          <w:p w14:paraId="7F969C1B" w14:textId="13811AEF" w:rsidR="00DA4C33" w:rsidRPr="00485CAA" w:rsidRDefault="00DA4C33" w:rsidP="00DA4C33">
            <w:pPr>
              <w:contextualSpacing/>
              <w:rPr>
                <w:rFonts w:ascii="Garamond" w:hAnsi="Garamond"/>
                <w:sz w:val="24"/>
                <w:szCs w:val="24"/>
              </w:rPr>
            </w:pPr>
            <w:r w:rsidRPr="00986604">
              <w:rPr>
                <w:rFonts w:ascii="Garamond" w:hAnsi="Garamond"/>
                <w:b/>
                <w:bCs/>
              </w:rPr>
              <w:t>Review:</w:t>
            </w:r>
            <w:r w:rsidRPr="00986604">
              <w:rPr>
                <w:rFonts w:ascii="Garamond" w:hAnsi="Garamond"/>
              </w:rPr>
              <w:t xml:space="preserve"> AAMD Salary Survey 2021.</w:t>
            </w:r>
            <w:r w:rsidRPr="00986604">
              <w:t xml:space="preserve"> </w:t>
            </w:r>
            <w:hyperlink r:id="rId63" w:history="1">
              <w:r w:rsidRPr="00AE7EC6">
                <w:rPr>
                  <w:rStyle w:val="Hyperlink"/>
                  <w:rFonts w:ascii="Garamond" w:hAnsi="Garamond"/>
                </w:rPr>
                <w:t>https://aamd.org/our-members/from-the-field/salary-survey-2021</w:t>
              </w:r>
            </w:hyperlink>
            <w:r>
              <w:rPr>
                <w:rFonts w:ascii="Garamond" w:hAnsi="Garamond"/>
                <w:color w:val="385623" w:themeColor="accent6" w:themeShade="80"/>
                <w:u w:val="single"/>
              </w:rPr>
              <w:t xml:space="preserve"> </w:t>
            </w:r>
          </w:p>
        </w:tc>
      </w:tr>
      <w:tr w:rsidR="00DA4C33" w:rsidRPr="00485CAA" w14:paraId="306B9A61" w14:textId="77777777" w:rsidTr="00EC0A19">
        <w:tc>
          <w:tcPr>
            <w:tcW w:w="715" w:type="dxa"/>
          </w:tcPr>
          <w:p w14:paraId="38F1EE2B" w14:textId="6B174B45" w:rsidR="00DA4C33" w:rsidRPr="00485CAA" w:rsidRDefault="00DA4C33" w:rsidP="00DA4C33">
            <w:pPr>
              <w:contextualSpacing/>
              <w:rPr>
                <w:rFonts w:ascii="Garamond" w:hAnsi="Garamond"/>
                <w:b/>
                <w:sz w:val="24"/>
                <w:szCs w:val="24"/>
              </w:rPr>
            </w:pPr>
            <w:r w:rsidRPr="00485CAA">
              <w:rPr>
                <w:rFonts w:ascii="Garamond" w:hAnsi="Garamond"/>
                <w:b/>
                <w:sz w:val="24"/>
                <w:szCs w:val="24"/>
              </w:rPr>
              <w:lastRenderedPageBreak/>
              <w:t>4/</w:t>
            </w:r>
            <w:r>
              <w:rPr>
                <w:rFonts w:ascii="Garamond" w:hAnsi="Garamond"/>
                <w:b/>
                <w:sz w:val="24"/>
                <w:szCs w:val="24"/>
              </w:rPr>
              <w:t>7</w:t>
            </w:r>
          </w:p>
        </w:tc>
        <w:tc>
          <w:tcPr>
            <w:tcW w:w="8815" w:type="dxa"/>
          </w:tcPr>
          <w:p w14:paraId="042E59C6" w14:textId="0969B05B" w:rsidR="00DA4C33" w:rsidRPr="00485CAA" w:rsidRDefault="00DA4C33" w:rsidP="00DA4C33">
            <w:pPr>
              <w:contextualSpacing/>
              <w:rPr>
                <w:rFonts w:ascii="Garamond" w:hAnsi="Garamond"/>
                <w:sz w:val="24"/>
                <w:szCs w:val="24"/>
              </w:rPr>
            </w:pPr>
            <w:r>
              <w:rPr>
                <w:rFonts w:ascii="Garamond" w:hAnsi="Garamond"/>
                <w:sz w:val="24"/>
                <w:szCs w:val="24"/>
              </w:rPr>
              <w:t>Reading Day</w:t>
            </w:r>
          </w:p>
          <w:p w14:paraId="344AB0C1" w14:textId="3FC11F97" w:rsidR="00DA4C33" w:rsidRPr="00485CAA" w:rsidRDefault="00DA4C33" w:rsidP="00DA4C33">
            <w:pPr>
              <w:contextualSpacing/>
              <w:rPr>
                <w:rFonts w:ascii="Garamond" w:hAnsi="Garamond"/>
                <w:sz w:val="24"/>
                <w:szCs w:val="24"/>
              </w:rPr>
            </w:pPr>
          </w:p>
        </w:tc>
      </w:tr>
      <w:tr w:rsidR="00DA4C33" w:rsidRPr="00485CAA" w14:paraId="578A6A53" w14:textId="77777777" w:rsidTr="00EC0A19">
        <w:tc>
          <w:tcPr>
            <w:tcW w:w="715" w:type="dxa"/>
          </w:tcPr>
          <w:p w14:paraId="2B0E52E8" w14:textId="0CE4F2C8" w:rsidR="00DA4C33" w:rsidRPr="00485CAA" w:rsidRDefault="00DA4C33" w:rsidP="00DA4C33">
            <w:pPr>
              <w:contextualSpacing/>
              <w:rPr>
                <w:rFonts w:ascii="Garamond" w:hAnsi="Garamond"/>
                <w:b/>
                <w:sz w:val="24"/>
                <w:szCs w:val="24"/>
              </w:rPr>
            </w:pPr>
            <w:r w:rsidRPr="00485CAA">
              <w:rPr>
                <w:rFonts w:ascii="Garamond" w:hAnsi="Garamond"/>
                <w:b/>
                <w:sz w:val="24"/>
                <w:szCs w:val="24"/>
              </w:rPr>
              <w:t>4/1</w:t>
            </w:r>
            <w:r>
              <w:rPr>
                <w:rFonts w:ascii="Garamond" w:hAnsi="Garamond"/>
                <w:b/>
                <w:sz w:val="24"/>
                <w:szCs w:val="24"/>
              </w:rPr>
              <w:t>4</w:t>
            </w:r>
          </w:p>
        </w:tc>
        <w:tc>
          <w:tcPr>
            <w:tcW w:w="8815" w:type="dxa"/>
          </w:tcPr>
          <w:p w14:paraId="23DA948C" w14:textId="77777777" w:rsidR="00DA4C33" w:rsidRDefault="00DA4C33" w:rsidP="00DA4C33">
            <w:pPr>
              <w:contextualSpacing/>
              <w:rPr>
                <w:rFonts w:ascii="Garamond" w:hAnsi="Garamond"/>
                <w:sz w:val="24"/>
                <w:szCs w:val="24"/>
              </w:rPr>
            </w:pPr>
            <w:r w:rsidRPr="00485CAA">
              <w:rPr>
                <w:rFonts w:ascii="Garamond" w:hAnsi="Garamond"/>
                <w:b/>
                <w:sz w:val="24"/>
                <w:szCs w:val="24"/>
              </w:rPr>
              <w:t>Topics:</w:t>
            </w:r>
            <w:r w:rsidRPr="00485CAA">
              <w:rPr>
                <w:rFonts w:ascii="Garamond" w:hAnsi="Garamond"/>
                <w:sz w:val="24"/>
                <w:szCs w:val="24"/>
              </w:rPr>
              <w:t xml:space="preserve"> Next Steps</w:t>
            </w:r>
          </w:p>
          <w:p w14:paraId="138176D5" w14:textId="77777777" w:rsidR="00DA4C33" w:rsidRPr="00AB0484" w:rsidRDefault="00DA4C33" w:rsidP="00DA4C33">
            <w:pPr>
              <w:contextualSpacing/>
              <w:rPr>
                <w:rFonts w:ascii="Garamond" w:hAnsi="Garamond"/>
                <w:b/>
                <w:sz w:val="24"/>
                <w:szCs w:val="24"/>
              </w:rPr>
            </w:pPr>
            <w:r w:rsidRPr="00AB0484">
              <w:rPr>
                <w:rFonts w:ascii="Garamond" w:hAnsi="Garamond"/>
                <w:b/>
                <w:sz w:val="24"/>
                <w:szCs w:val="24"/>
              </w:rPr>
              <w:t xml:space="preserve">Discussion Group </w:t>
            </w:r>
            <w:r>
              <w:rPr>
                <w:rFonts w:ascii="Garamond" w:hAnsi="Garamond"/>
                <w:b/>
                <w:sz w:val="24"/>
                <w:szCs w:val="24"/>
              </w:rPr>
              <w:t>7</w:t>
            </w:r>
            <w:r w:rsidRPr="00AB0484">
              <w:rPr>
                <w:rFonts w:ascii="Garamond" w:hAnsi="Garamond"/>
                <w:b/>
                <w:sz w:val="24"/>
                <w:szCs w:val="24"/>
              </w:rPr>
              <w:t xml:space="preserve"> Presentation</w:t>
            </w:r>
          </w:p>
          <w:p w14:paraId="68B89727" w14:textId="77777777" w:rsidR="00DA4C33" w:rsidRPr="00485CAA" w:rsidRDefault="00DA4C33" w:rsidP="00DA4C33">
            <w:pPr>
              <w:contextualSpacing/>
              <w:rPr>
                <w:rFonts w:ascii="Garamond" w:hAnsi="Garamond"/>
                <w:sz w:val="24"/>
                <w:szCs w:val="24"/>
              </w:rPr>
            </w:pPr>
          </w:p>
          <w:p w14:paraId="0C8BA1D7" w14:textId="77777777" w:rsidR="00DA4C33" w:rsidRDefault="00DA4C33" w:rsidP="00DA4C33">
            <w:pPr>
              <w:pStyle w:val="NormalWeb"/>
              <w:spacing w:before="0" w:beforeAutospacing="0" w:after="0" w:afterAutospacing="0"/>
              <w:contextualSpacing/>
              <w:rPr>
                <w:rFonts w:ascii="Garamond" w:hAnsi="Garamond"/>
              </w:rPr>
            </w:pPr>
            <w:r w:rsidRPr="00485CAA">
              <w:rPr>
                <w:rFonts w:ascii="Garamond" w:hAnsi="Garamond"/>
                <w:b/>
              </w:rPr>
              <w:t>Read:</w:t>
            </w:r>
            <w:r w:rsidRPr="00485CAA">
              <w:rPr>
                <w:rFonts w:ascii="Garamond" w:hAnsi="Garamond"/>
              </w:rPr>
              <w:t xml:space="preserve"> Karen E. Milbourne, “A History Shaped by Futures Past: Art, Artists, and the Dialogic Turn at the Smithsonian National Museum of African Art.” </w:t>
            </w:r>
            <w:r w:rsidRPr="00485CAA">
              <w:rPr>
                <w:rFonts w:ascii="Garamond" w:hAnsi="Garamond"/>
                <w:i/>
                <w:iCs/>
              </w:rPr>
              <w:t>African Arts</w:t>
            </w:r>
            <w:r w:rsidRPr="00485CAA">
              <w:rPr>
                <w:rFonts w:ascii="Garamond" w:hAnsi="Garamond"/>
              </w:rPr>
              <w:t xml:space="preserve"> 50, no. 4 (2017): 62–73. Stable URL: </w:t>
            </w:r>
            <w:hyperlink r:id="rId64" w:history="1">
              <w:r w:rsidRPr="00485CAA">
                <w:rPr>
                  <w:rStyle w:val="Hyperlink"/>
                  <w:rFonts w:ascii="Garamond" w:hAnsi="Garamond"/>
                </w:rPr>
                <w:t>https://www.jstor.org/stable/48547437</w:t>
              </w:r>
            </w:hyperlink>
            <w:r w:rsidRPr="00485CAA">
              <w:rPr>
                <w:rFonts w:ascii="Garamond" w:hAnsi="Garamond"/>
              </w:rPr>
              <w:t xml:space="preserve"> Remote Access URL: </w:t>
            </w:r>
            <w:hyperlink r:id="rId65" w:history="1">
              <w:r w:rsidRPr="00485CAA">
                <w:rPr>
                  <w:rStyle w:val="Hyperlink"/>
                  <w:rFonts w:ascii="Garamond" w:hAnsi="Garamond"/>
                </w:rPr>
                <w:t>https://libproxy.library.unt.edu/login?url=https://www.jstor.org/stable/48547437</w:t>
              </w:r>
            </w:hyperlink>
            <w:r w:rsidRPr="00485CAA">
              <w:rPr>
                <w:rFonts w:ascii="Garamond" w:hAnsi="Garamond"/>
              </w:rPr>
              <w:t xml:space="preserve"> </w:t>
            </w:r>
          </w:p>
          <w:p w14:paraId="63CC7372" w14:textId="77777777" w:rsidR="00DA4C33" w:rsidRDefault="00DA4C33" w:rsidP="00DA4C33">
            <w:pPr>
              <w:pStyle w:val="NormalWeb"/>
              <w:spacing w:after="0"/>
              <w:contextualSpacing/>
              <w:rPr>
                <w:rFonts w:ascii="Garamond" w:hAnsi="Garamond"/>
              </w:rPr>
            </w:pPr>
          </w:p>
          <w:p w14:paraId="3575BB0D" w14:textId="77777777" w:rsidR="00DA4C33" w:rsidRPr="00986604" w:rsidRDefault="00DA4C33" w:rsidP="00DA4C33">
            <w:pPr>
              <w:pStyle w:val="NormalWeb"/>
              <w:spacing w:after="0"/>
              <w:contextualSpacing/>
              <w:rPr>
                <w:rFonts w:ascii="Garamond" w:hAnsi="Garamond"/>
              </w:rPr>
            </w:pPr>
            <w:r w:rsidRPr="00986604">
              <w:rPr>
                <w:rFonts w:ascii="Garamond" w:hAnsi="Garamond"/>
              </w:rPr>
              <w:t xml:space="preserve">Holland Cotter, “Toward a Museum of the 21st Century,” </w:t>
            </w:r>
            <w:r w:rsidRPr="00986604">
              <w:rPr>
                <w:rFonts w:ascii="Garamond" w:hAnsi="Garamond"/>
                <w:i/>
                <w:iCs/>
              </w:rPr>
              <w:t xml:space="preserve">The New York Times. </w:t>
            </w:r>
            <w:r w:rsidRPr="00986604">
              <w:rPr>
                <w:rFonts w:ascii="Garamond" w:hAnsi="Garamond"/>
              </w:rPr>
              <w:t xml:space="preserve">1 November 2015, </w:t>
            </w:r>
            <w:hyperlink r:id="rId66" w:history="1">
              <w:r w:rsidRPr="00986604">
                <w:rPr>
                  <w:rStyle w:val="Hyperlink"/>
                  <w:rFonts w:ascii="Garamond" w:hAnsi="Garamond"/>
                </w:rPr>
                <w:t>https://www.nytimes.com/2015/11/01/arts/design/toward-a-museum-of-the-21st-century.html</w:t>
              </w:r>
            </w:hyperlink>
            <w:r w:rsidRPr="00986604">
              <w:rPr>
                <w:rFonts w:ascii="Garamond" w:hAnsi="Garamond"/>
              </w:rPr>
              <w:t xml:space="preserve">. </w:t>
            </w:r>
          </w:p>
          <w:p w14:paraId="0095A503" w14:textId="77777777" w:rsidR="00DA4C33" w:rsidRPr="00986604" w:rsidRDefault="00DA4C33" w:rsidP="00DA4C33">
            <w:pPr>
              <w:pStyle w:val="NormalWeb"/>
              <w:spacing w:after="0"/>
              <w:contextualSpacing/>
              <w:rPr>
                <w:rFonts w:ascii="Garamond" w:hAnsi="Garamond"/>
              </w:rPr>
            </w:pPr>
          </w:p>
          <w:p w14:paraId="07E81BEA" w14:textId="77777777" w:rsidR="00DA4C33" w:rsidRDefault="00DA4C33" w:rsidP="00DA4C33">
            <w:pPr>
              <w:pStyle w:val="NormalWeb"/>
              <w:spacing w:after="0"/>
              <w:contextualSpacing/>
              <w:rPr>
                <w:rFonts w:ascii="Garamond" w:hAnsi="Garamond"/>
              </w:rPr>
            </w:pPr>
            <w:r w:rsidRPr="00986604">
              <w:rPr>
                <w:rFonts w:ascii="Garamond" w:hAnsi="Garamond"/>
              </w:rPr>
              <w:t xml:space="preserve">Julin RBY, “Museums must work together to combat cultural destruction,” </w:t>
            </w:r>
            <w:r w:rsidRPr="00986604">
              <w:rPr>
                <w:rFonts w:ascii="Garamond" w:hAnsi="Garamond"/>
                <w:i/>
                <w:iCs/>
              </w:rPr>
              <w:t>Apollo: The International Art magazine.</w:t>
            </w:r>
            <w:r w:rsidRPr="00986604">
              <w:rPr>
                <w:rFonts w:ascii="Garamond" w:hAnsi="Garamond"/>
              </w:rPr>
              <w:t xml:space="preserve"> 26 June 2015,</w:t>
            </w:r>
            <w:r w:rsidRPr="00986604">
              <w:t xml:space="preserve"> </w:t>
            </w:r>
            <w:hyperlink r:id="rId67" w:history="1">
              <w:r w:rsidRPr="00986604">
                <w:rPr>
                  <w:rStyle w:val="Hyperlink"/>
                  <w:rFonts w:ascii="Garamond" w:hAnsi="Garamond"/>
                </w:rPr>
                <w:t>https://www.apollo-magazine.com/museums-must-work-together-to-combat-cultural-destruction/</w:t>
              </w:r>
            </w:hyperlink>
            <w:r>
              <w:rPr>
                <w:rFonts w:ascii="Garamond" w:hAnsi="Garamond"/>
              </w:rPr>
              <w:t xml:space="preserve"> </w:t>
            </w:r>
          </w:p>
          <w:p w14:paraId="6E839FD8" w14:textId="77777777" w:rsidR="00DA4C33" w:rsidRPr="00986604" w:rsidRDefault="00DA4C33" w:rsidP="00DA4C33">
            <w:pPr>
              <w:contextualSpacing/>
              <w:rPr>
                <w:rFonts w:ascii="Garamond" w:hAnsi="Garamond"/>
                <w:color w:val="000000" w:themeColor="text1"/>
                <w:spacing w:val="-5"/>
                <w:sz w:val="24"/>
                <w:szCs w:val="24"/>
                <w:shd w:val="clear" w:color="auto" w:fill="FFFFFF"/>
              </w:rPr>
            </w:pPr>
            <w:r w:rsidRPr="00986604">
              <w:rPr>
                <w:rFonts w:ascii="Garamond" w:hAnsi="Garamond"/>
                <w:color w:val="000000" w:themeColor="text1"/>
                <w:spacing w:val="-5"/>
                <w:sz w:val="24"/>
                <w:szCs w:val="24"/>
                <w:shd w:val="clear" w:color="auto" w:fill="FFFFFF"/>
              </w:rPr>
              <w:t>Lydia Pyne, “Restitution, Repatriation and Decolonization: What’s next for ‘Brutish Museums,’?”</w:t>
            </w:r>
            <w:r w:rsidRPr="00986604">
              <w:rPr>
                <w:rFonts w:ascii="Garamond" w:hAnsi="Garamond"/>
                <w:i/>
                <w:iCs/>
                <w:color w:val="000000" w:themeColor="text1"/>
                <w:spacing w:val="-5"/>
                <w:sz w:val="24"/>
                <w:szCs w:val="24"/>
                <w:shd w:val="clear" w:color="auto" w:fill="FFFFFF"/>
              </w:rPr>
              <w:t xml:space="preserve">Glasstire, </w:t>
            </w:r>
            <w:r w:rsidRPr="00986604">
              <w:rPr>
                <w:rFonts w:ascii="Garamond" w:hAnsi="Garamond"/>
                <w:color w:val="000000" w:themeColor="text1"/>
                <w:spacing w:val="-5"/>
                <w:sz w:val="24"/>
                <w:szCs w:val="24"/>
                <w:shd w:val="clear" w:color="auto" w:fill="FFFFFF"/>
              </w:rPr>
              <w:t xml:space="preserve">28 December 2020, </w:t>
            </w:r>
          </w:p>
          <w:p w14:paraId="4A9823E2" w14:textId="77777777" w:rsidR="00DA4C33" w:rsidRPr="00B2129E" w:rsidRDefault="00000000" w:rsidP="00DA4C33">
            <w:pPr>
              <w:contextualSpacing/>
              <w:rPr>
                <w:rFonts w:ascii="Garamond" w:hAnsi="Garamond"/>
                <w:color w:val="000000" w:themeColor="text1"/>
                <w:spacing w:val="-5"/>
                <w:sz w:val="24"/>
                <w:szCs w:val="24"/>
                <w:shd w:val="clear" w:color="auto" w:fill="FFFFFF"/>
              </w:rPr>
            </w:pPr>
            <w:hyperlink r:id="rId68" w:history="1">
              <w:r w:rsidR="00DA4C33" w:rsidRPr="00986604">
                <w:rPr>
                  <w:rStyle w:val="Hyperlink"/>
                  <w:color w:val="000000" w:themeColor="text1"/>
                  <w:spacing w:val="-5"/>
                  <w:sz w:val="24"/>
                  <w:szCs w:val="24"/>
                  <w:shd w:val="clear" w:color="auto" w:fill="FFFFFF"/>
                </w:rPr>
                <w:t>https://glasstire.com/2020/12/28/restitution-repatriation-and-decolonization-whats-next-for-brutish-museums/?utm_medium=email&amp;utm_campaign=Sunday%201-3-21&amp;utm_content=Sunday%201-3-21+CID_92d61b609d82f61b9a4bdc14c00806c9&amp;utm_source=Email%20marketing%20software</w:t>
              </w:r>
            </w:hyperlink>
            <w:r w:rsidR="00DA4C33" w:rsidRPr="00986604">
              <w:rPr>
                <w:rFonts w:ascii="Garamond" w:hAnsi="Garamond"/>
                <w:color w:val="000000" w:themeColor="text1"/>
                <w:spacing w:val="-5"/>
                <w:sz w:val="24"/>
                <w:szCs w:val="24"/>
                <w:shd w:val="clear" w:color="auto" w:fill="FFFFFF"/>
              </w:rPr>
              <w:t xml:space="preserve"> </w:t>
            </w:r>
          </w:p>
          <w:p w14:paraId="3C1B3FFF" w14:textId="77777777" w:rsidR="00DA4C33" w:rsidRDefault="00DA4C33" w:rsidP="00DA4C33">
            <w:pPr>
              <w:contextualSpacing/>
              <w:rPr>
                <w:rFonts w:ascii="Garamond" w:hAnsi="Garamond"/>
                <w:b/>
                <w:sz w:val="24"/>
                <w:szCs w:val="24"/>
              </w:rPr>
            </w:pPr>
          </w:p>
          <w:p w14:paraId="7376A99D" w14:textId="3B580DEE" w:rsidR="00DA4C33" w:rsidRDefault="00DA4C33" w:rsidP="00DA4C33">
            <w:pPr>
              <w:contextualSpacing/>
              <w:rPr>
                <w:rFonts w:ascii="Garamond" w:hAnsi="Garamond"/>
                <w:sz w:val="24"/>
                <w:szCs w:val="24"/>
              </w:rPr>
            </w:pPr>
            <w:r w:rsidRPr="00485CAA">
              <w:rPr>
                <w:rFonts w:ascii="Garamond" w:hAnsi="Garamond"/>
                <w:b/>
                <w:sz w:val="24"/>
                <w:szCs w:val="24"/>
              </w:rPr>
              <w:t>Due:</w:t>
            </w:r>
            <w:r w:rsidRPr="00485CAA">
              <w:rPr>
                <w:rFonts w:ascii="Garamond" w:hAnsi="Garamond"/>
                <w:sz w:val="24"/>
                <w:szCs w:val="24"/>
              </w:rPr>
              <w:t xml:space="preserve"> Exhibition Review</w:t>
            </w:r>
          </w:p>
          <w:p w14:paraId="0FC36F1D" w14:textId="44E07F0B" w:rsidR="00DA4C33" w:rsidRPr="00485CAA" w:rsidRDefault="00DA4C33" w:rsidP="00DA4C33">
            <w:pPr>
              <w:contextualSpacing/>
              <w:rPr>
                <w:rFonts w:ascii="Garamond" w:hAnsi="Garamond"/>
                <w:sz w:val="24"/>
                <w:szCs w:val="24"/>
              </w:rPr>
            </w:pPr>
          </w:p>
        </w:tc>
      </w:tr>
      <w:tr w:rsidR="00DA4C33" w:rsidRPr="00485CAA" w14:paraId="119795A8" w14:textId="77777777" w:rsidTr="00EC0A19">
        <w:tc>
          <w:tcPr>
            <w:tcW w:w="715" w:type="dxa"/>
          </w:tcPr>
          <w:p w14:paraId="741DD43B" w14:textId="0569524D" w:rsidR="00DA4C33" w:rsidRPr="00485CAA" w:rsidRDefault="00DA4C33" w:rsidP="00DA4C33">
            <w:pPr>
              <w:contextualSpacing/>
              <w:rPr>
                <w:rFonts w:ascii="Garamond" w:hAnsi="Garamond"/>
                <w:b/>
                <w:sz w:val="24"/>
                <w:szCs w:val="24"/>
              </w:rPr>
            </w:pPr>
            <w:r w:rsidRPr="00485CAA">
              <w:rPr>
                <w:rFonts w:ascii="Garamond" w:hAnsi="Garamond"/>
                <w:b/>
                <w:sz w:val="24"/>
                <w:szCs w:val="24"/>
              </w:rPr>
              <w:t>4/2</w:t>
            </w:r>
            <w:r>
              <w:rPr>
                <w:rFonts w:ascii="Garamond" w:hAnsi="Garamond"/>
                <w:b/>
                <w:sz w:val="24"/>
                <w:szCs w:val="24"/>
              </w:rPr>
              <w:t>1</w:t>
            </w:r>
          </w:p>
        </w:tc>
        <w:tc>
          <w:tcPr>
            <w:tcW w:w="8815" w:type="dxa"/>
          </w:tcPr>
          <w:p w14:paraId="6BBF71D9" w14:textId="77777777" w:rsidR="00DA4C33" w:rsidRDefault="00DA4C33" w:rsidP="00DA4C33">
            <w:pPr>
              <w:contextualSpacing/>
              <w:rPr>
                <w:rFonts w:ascii="Garamond" w:hAnsi="Garamond"/>
                <w:sz w:val="24"/>
                <w:szCs w:val="24"/>
              </w:rPr>
            </w:pPr>
            <w:r w:rsidRPr="00485CAA">
              <w:rPr>
                <w:rFonts w:ascii="Garamond" w:hAnsi="Garamond"/>
                <w:b/>
                <w:sz w:val="24"/>
                <w:szCs w:val="24"/>
              </w:rPr>
              <w:t>Topic:</w:t>
            </w:r>
            <w:r w:rsidRPr="00485CAA">
              <w:rPr>
                <w:rFonts w:ascii="Garamond" w:hAnsi="Garamond"/>
                <w:sz w:val="24"/>
                <w:szCs w:val="24"/>
              </w:rPr>
              <w:t xml:space="preserve"> </w:t>
            </w:r>
            <w:r>
              <w:rPr>
                <w:rFonts w:ascii="Garamond" w:hAnsi="Garamond"/>
                <w:sz w:val="24"/>
                <w:szCs w:val="24"/>
              </w:rPr>
              <w:t>Next Steps continued</w:t>
            </w:r>
          </w:p>
          <w:p w14:paraId="2A7F79E9" w14:textId="65D372D4" w:rsidR="00DA4C33" w:rsidRDefault="00DA4C33" w:rsidP="00DA4C33">
            <w:pPr>
              <w:contextualSpacing/>
              <w:rPr>
                <w:rFonts w:ascii="Garamond" w:hAnsi="Garamond"/>
                <w:b/>
                <w:sz w:val="24"/>
                <w:szCs w:val="24"/>
              </w:rPr>
            </w:pPr>
            <w:r w:rsidRPr="00AB0484">
              <w:rPr>
                <w:rFonts w:ascii="Garamond" w:hAnsi="Garamond"/>
                <w:b/>
                <w:sz w:val="24"/>
                <w:szCs w:val="24"/>
              </w:rPr>
              <w:t>Discussion Group 8 Presentation</w:t>
            </w:r>
          </w:p>
          <w:p w14:paraId="7BE92C5E" w14:textId="77777777" w:rsidR="00DA4C33" w:rsidRDefault="00DA4C33" w:rsidP="00DA4C33">
            <w:pPr>
              <w:contextualSpacing/>
              <w:rPr>
                <w:rFonts w:ascii="Garamond" w:hAnsi="Garamond"/>
                <w:b/>
                <w:sz w:val="24"/>
                <w:szCs w:val="24"/>
              </w:rPr>
            </w:pPr>
          </w:p>
          <w:p w14:paraId="70D9926E" w14:textId="77777777" w:rsidR="00DA4C33" w:rsidRDefault="00DA4C33" w:rsidP="00DA4C33">
            <w:pPr>
              <w:contextualSpacing/>
              <w:rPr>
                <w:rFonts w:ascii="Garamond" w:hAnsi="Garamond"/>
                <w:sz w:val="24"/>
                <w:szCs w:val="24"/>
              </w:rPr>
            </w:pPr>
            <w:r w:rsidRPr="000603BC">
              <w:rPr>
                <w:rFonts w:ascii="Garamond" w:hAnsi="Garamond"/>
                <w:b/>
                <w:bCs/>
                <w:sz w:val="24"/>
                <w:szCs w:val="24"/>
              </w:rPr>
              <w:t>Read:</w:t>
            </w:r>
            <w:r>
              <w:rPr>
                <w:rFonts w:ascii="Garamond" w:hAnsi="Garamond"/>
                <w:sz w:val="24"/>
                <w:szCs w:val="24"/>
              </w:rPr>
              <w:t xml:space="preserve"> </w:t>
            </w:r>
            <w:r w:rsidRPr="00485CAA">
              <w:rPr>
                <w:rFonts w:ascii="Garamond" w:hAnsi="Garamond"/>
                <w:sz w:val="24"/>
                <w:szCs w:val="24"/>
              </w:rPr>
              <w:t xml:space="preserve">Maurice Mitchell, “Building Resilient Organizations: Toward Joy and Durable Power in a Time of Crisis,” </w:t>
            </w:r>
            <w:r w:rsidRPr="00485CAA">
              <w:rPr>
                <w:rFonts w:ascii="Garamond" w:hAnsi="Garamond"/>
                <w:i/>
                <w:iCs/>
                <w:sz w:val="24"/>
                <w:szCs w:val="24"/>
              </w:rPr>
              <w:t>Convergence Magazine,</w:t>
            </w:r>
            <w:r w:rsidRPr="00485CAA">
              <w:rPr>
                <w:rFonts w:ascii="Garamond" w:hAnsi="Garamond"/>
                <w:sz w:val="24"/>
                <w:szCs w:val="24"/>
              </w:rPr>
              <w:t xml:space="preserve"> November 29,2022, </w:t>
            </w:r>
            <w:hyperlink r:id="rId69" w:history="1">
              <w:r w:rsidRPr="00485CAA">
                <w:rPr>
                  <w:rStyle w:val="Hyperlink"/>
                  <w:rFonts w:ascii="Garamond" w:hAnsi="Garamond"/>
                  <w:sz w:val="24"/>
                  <w:szCs w:val="24"/>
                </w:rPr>
                <w:t>https://convergencemag.com/articles/building-resilient-organizations-toward-joy-and-durable-power-in-a-time-of-crisis/</w:t>
              </w:r>
            </w:hyperlink>
          </w:p>
          <w:p w14:paraId="57451DDD" w14:textId="0897BD7E" w:rsidR="00DA4C33" w:rsidRPr="00485CAA" w:rsidRDefault="00DA4C33" w:rsidP="00DA4C33">
            <w:pPr>
              <w:contextualSpacing/>
              <w:rPr>
                <w:rFonts w:ascii="Garamond" w:hAnsi="Garamond"/>
                <w:sz w:val="24"/>
                <w:szCs w:val="24"/>
              </w:rPr>
            </w:pPr>
          </w:p>
        </w:tc>
      </w:tr>
      <w:tr w:rsidR="00DA4C33" w:rsidRPr="00485CAA" w14:paraId="001198DD" w14:textId="77777777" w:rsidTr="00EC0A19">
        <w:trPr>
          <w:trHeight w:val="251"/>
        </w:trPr>
        <w:tc>
          <w:tcPr>
            <w:tcW w:w="715" w:type="dxa"/>
          </w:tcPr>
          <w:p w14:paraId="7F5516DC" w14:textId="3ADF5C54" w:rsidR="00DA4C33" w:rsidRPr="00EE54C1" w:rsidRDefault="00DA4C33" w:rsidP="00DA4C33">
            <w:pPr>
              <w:contextualSpacing/>
              <w:rPr>
                <w:rFonts w:ascii="Garamond" w:hAnsi="Garamond"/>
                <w:b/>
                <w:sz w:val="24"/>
                <w:szCs w:val="24"/>
                <w:u w:val="single"/>
              </w:rPr>
            </w:pPr>
            <w:r w:rsidRPr="00485CAA">
              <w:rPr>
                <w:rFonts w:ascii="Garamond" w:hAnsi="Garamond"/>
                <w:b/>
                <w:sz w:val="24"/>
                <w:szCs w:val="24"/>
              </w:rPr>
              <w:lastRenderedPageBreak/>
              <w:t>4/2</w:t>
            </w:r>
            <w:r>
              <w:rPr>
                <w:rFonts w:ascii="Garamond" w:hAnsi="Garamond"/>
                <w:b/>
                <w:sz w:val="24"/>
                <w:szCs w:val="24"/>
              </w:rPr>
              <w:t>8</w:t>
            </w:r>
          </w:p>
        </w:tc>
        <w:tc>
          <w:tcPr>
            <w:tcW w:w="8815" w:type="dxa"/>
          </w:tcPr>
          <w:p w14:paraId="7DA13676" w14:textId="77777777" w:rsidR="00DA4C33" w:rsidRDefault="00DA4C33" w:rsidP="00DA4C33">
            <w:pPr>
              <w:contextualSpacing/>
              <w:rPr>
                <w:rFonts w:ascii="Garamond" w:hAnsi="Garamond"/>
                <w:sz w:val="24"/>
                <w:szCs w:val="24"/>
              </w:rPr>
            </w:pPr>
            <w:r w:rsidRPr="00485CAA">
              <w:rPr>
                <w:rFonts w:ascii="Garamond" w:hAnsi="Garamond"/>
                <w:b/>
                <w:sz w:val="24"/>
                <w:szCs w:val="24"/>
              </w:rPr>
              <w:t>Topic:</w:t>
            </w:r>
            <w:r w:rsidRPr="00485CAA">
              <w:rPr>
                <w:rFonts w:ascii="Garamond" w:hAnsi="Garamond"/>
                <w:sz w:val="24"/>
                <w:szCs w:val="24"/>
              </w:rPr>
              <w:t xml:space="preserve"> Working session on </w:t>
            </w:r>
            <w:r>
              <w:rPr>
                <w:rFonts w:ascii="Garamond" w:hAnsi="Garamond"/>
                <w:sz w:val="24"/>
                <w:szCs w:val="24"/>
              </w:rPr>
              <w:t>Final Project</w:t>
            </w:r>
          </w:p>
          <w:p w14:paraId="7E5AE509" w14:textId="6CFB3EB2" w:rsidR="00DA4C33" w:rsidRPr="00485CAA" w:rsidRDefault="00DA4C33" w:rsidP="00DA4C33">
            <w:pPr>
              <w:contextualSpacing/>
              <w:rPr>
                <w:rFonts w:ascii="Garamond" w:hAnsi="Garamond"/>
                <w:sz w:val="24"/>
                <w:szCs w:val="24"/>
              </w:rPr>
            </w:pPr>
          </w:p>
        </w:tc>
      </w:tr>
      <w:tr w:rsidR="00DA4C33" w:rsidRPr="00485CAA" w14:paraId="3FF1166C" w14:textId="77777777" w:rsidTr="00EC0A19">
        <w:tc>
          <w:tcPr>
            <w:tcW w:w="715" w:type="dxa"/>
          </w:tcPr>
          <w:p w14:paraId="3E21FCE0" w14:textId="77777777" w:rsidR="00DA4C33" w:rsidRPr="00485CAA" w:rsidRDefault="00DA4C33" w:rsidP="00DA4C33">
            <w:pPr>
              <w:contextualSpacing/>
              <w:rPr>
                <w:rFonts w:ascii="Garamond" w:hAnsi="Garamond"/>
                <w:b/>
                <w:sz w:val="24"/>
                <w:szCs w:val="24"/>
              </w:rPr>
            </w:pPr>
            <w:r w:rsidRPr="00485CAA">
              <w:rPr>
                <w:rFonts w:ascii="Garamond" w:hAnsi="Garamond"/>
                <w:b/>
                <w:sz w:val="24"/>
                <w:szCs w:val="24"/>
              </w:rPr>
              <w:t>5/5</w:t>
            </w:r>
          </w:p>
        </w:tc>
        <w:tc>
          <w:tcPr>
            <w:tcW w:w="8815" w:type="dxa"/>
          </w:tcPr>
          <w:p w14:paraId="72CC1DE0" w14:textId="77777777" w:rsidR="00DA4C33" w:rsidRDefault="00DA4C33" w:rsidP="00DA4C33">
            <w:pPr>
              <w:contextualSpacing/>
              <w:rPr>
                <w:rStyle w:val="normaltextrun"/>
                <w:rFonts w:ascii="Garamond" w:hAnsi="Garamond" w:cs="Segoe UI"/>
                <w:sz w:val="24"/>
                <w:szCs w:val="24"/>
              </w:rPr>
            </w:pPr>
            <w:r w:rsidRPr="00485CAA">
              <w:rPr>
                <w:rFonts w:ascii="Garamond" w:hAnsi="Garamond"/>
                <w:b/>
                <w:sz w:val="24"/>
                <w:szCs w:val="24"/>
              </w:rPr>
              <w:t>Do/Due:</w:t>
            </w:r>
            <w:r w:rsidRPr="00485CAA">
              <w:rPr>
                <w:rFonts w:ascii="Garamond" w:hAnsi="Garamond"/>
                <w:sz w:val="24"/>
                <w:szCs w:val="24"/>
              </w:rPr>
              <w:t xml:space="preserve"> </w:t>
            </w:r>
            <w:r>
              <w:rPr>
                <w:rStyle w:val="normaltextrun"/>
                <w:rFonts w:ascii="Garamond" w:hAnsi="Garamond" w:cs="Segoe UI"/>
                <w:sz w:val="24"/>
                <w:szCs w:val="24"/>
              </w:rPr>
              <w:t>Final Project</w:t>
            </w:r>
          </w:p>
          <w:p w14:paraId="38EEE5C2" w14:textId="2CB33A30" w:rsidR="00DA4C33" w:rsidRPr="00485CAA" w:rsidRDefault="00DA4C33" w:rsidP="00DA4C33">
            <w:pPr>
              <w:contextualSpacing/>
              <w:rPr>
                <w:rFonts w:ascii="Garamond" w:hAnsi="Garamond"/>
                <w:sz w:val="24"/>
                <w:szCs w:val="24"/>
              </w:rPr>
            </w:pPr>
          </w:p>
        </w:tc>
      </w:tr>
    </w:tbl>
    <w:p w14:paraId="1EF609FF" w14:textId="77777777" w:rsidR="00C21029" w:rsidRDefault="00C21029" w:rsidP="00675F96">
      <w:pPr>
        <w:spacing w:line="240" w:lineRule="auto"/>
        <w:contextualSpacing/>
      </w:pPr>
    </w:p>
    <w:p w14:paraId="5FEA5087" w14:textId="77777777" w:rsidR="00D84808" w:rsidRPr="00D84808" w:rsidRDefault="00D84808" w:rsidP="00D84808">
      <w:pPr>
        <w:spacing w:line="240" w:lineRule="auto"/>
        <w:contextualSpacing/>
        <w:jc w:val="center"/>
        <w:rPr>
          <w:b/>
          <w:i/>
        </w:rPr>
      </w:pPr>
      <w:r>
        <w:rPr>
          <w:b/>
          <w:i/>
        </w:rPr>
        <w:t>You made it</w:t>
      </w:r>
      <w:r w:rsidR="00617A1F">
        <w:rPr>
          <w:b/>
          <w:i/>
        </w:rPr>
        <w:t>.</w:t>
      </w:r>
      <w:r>
        <w:rPr>
          <w:b/>
          <w:i/>
        </w:rPr>
        <w:t xml:space="preserve"> Have a wonderful summer</w:t>
      </w:r>
      <w:r w:rsidR="00617A1F">
        <w:rPr>
          <w:b/>
          <w:i/>
        </w:rPr>
        <w:t>.</w:t>
      </w:r>
    </w:p>
    <w:p w14:paraId="3B204387" w14:textId="77777777" w:rsidR="007016F4" w:rsidRPr="00D84808" w:rsidRDefault="007016F4" w:rsidP="00675F96">
      <w:pPr>
        <w:spacing w:line="240" w:lineRule="auto"/>
        <w:contextualSpacing/>
      </w:pPr>
    </w:p>
    <w:sectPr w:rsidR="007016F4" w:rsidRPr="00D8480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0B085" w14:textId="77777777" w:rsidR="00D416A8" w:rsidRDefault="00D416A8" w:rsidP="00CE59DF">
      <w:pPr>
        <w:spacing w:after="0" w:line="240" w:lineRule="auto"/>
      </w:pPr>
      <w:r>
        <w:separator/>
      </w:r>
    </w:p>
  </w:endnote>
  <w:endnote w:type="continuationSeparator" w:id="0">
    <w:p w14:paraId="2FC7745C" w14:textId="77777777" w:rsidR="00D416A8" w:rsidRDefault="00D416A8" w:rsidP="00CE5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dobe Garamond Pro">
    <w:altName w:val="Garamond"/>
    <w:panose1 w:val="020B0604020202020204"/>
    <w:charset w:val="00"/>
    <w:family w:val="roman"/>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64220" w14:textId="77777777" w:rsidR="00D416A8" w:rsidRDefault="00D416A8" w:rsidP="00CE59DF">
      <w:pPr>
        <w:spacing w:after="0" w:line="240" w:lineRule="auto"/>
      </w:pPr>
      <w:r>
        <w:separator/>
      </w:r>
    </w:p>
  </w:footnote>
  <w:footnote w:type="continuationSeparator" w:id="0">
    <w:p w14:paraId="0CE3AA2A" w14:textId="77777777" w:rsidR="00D416A8" w:rsidRDefault="00D416A8" w:rsidP="00CE59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85301"/>
    <w:multiLevelType w:val="hybridMultilevel"/>
    <w:tmpl w:val="468E4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5313CB"/>
    <w:multiLevelType w:val="hybridMultilevel"/>
    <w:tmpl w:val="31668668"/>
    <w:lvl w:ilvl="0" w:tplc="A5AC68D6">
      <w:start w:val="1"/>
      <w:numFmt w:val="bullet"/>
      <w:lvlText w:val=""/>
      <w:lvlJc w:val="left"/>
      <w:pPr>
        <w:tabs>
          <w:tab w:val="num" w:pos="720"/>
        </w:tabs>
        <w:ind w:left="720" w:hanging="360"/>
      </w:pPr>
      <w:rPr>
        <w:rFonts w:ascii="Symbol" w:hAnsi="Symbol" w:hint="default"/>
      </w:rPr>
    </w:lvl>
    <w:lvl w:ilvl="1" w:tplc="709ED74A" w:tentative="1">
      <w:start w:val="1"/>
      <w:numFmt w:val="bullet"/>
      <w:lvlText w:val=""/>
      <w:lvlJc w:val="left"/>
      <w:pPr>
        <w:tabs>
          <w:tab w:val="num" w:pos="1440"/>
        </w:tabs>
        <w:ind w:left="1440" w:hanging="360"/>
      </w:pPr>
      <w:rPr>
        <w:rFonts w:ascii="Symbol" w:hAnsi="Symbol" w:hint="default"/>
      </w:rPr>
    </w:lvl>
    <w:lvl w:ilvl="2" w:tplc="DF9263E2" w:tentative="1">
      <w:start w:val="1"/>
      <w:numFmt w:val="bullet"/>
      <w:lvlText w:val=""/>
      <w:lvlJc w:val="left"/>
      <w:pPr>
        <w:tabs>
          <w:tab w:val="num" w:pos="2160"/>
        </w:tabs>
        <w:ind w:left="2160" w:hanging="360"/>
      </w:pPr>
      <w:rPr>
        <w:rFonts w:ascii="Symbol" w:hAnsi="Symbol" w:hint="default"/>
      </w:rPr>
    </w:lvl>
    <w:lvl w:ilvl="3" w:tplc="6C928CE8" w:tentative="1">
      <w:start w:val="1"/>
      <w:numFmt w:val="bullet"/>
      <w:lvlText w:val=""/>
      <w:lvlJc w:val="left"/>
      <w:pPr>
        <w:tabs>
          <w:tab w:val="num" w:pos="2880"/>
        </w:tabs>
        <w:ind w:left="2880" w:hanging="360"/>
      </w:pPr>
      <w:rPr>
        <w:rFonts w:ascii="Symbol" w:hAnsi="Symbol" w:hint="default"/>
      </w:rPr>
    </w:lvl>
    <w:lvl w:ilvl="4" w:tplc="0EAC360C" w:tentative="1">
      <w:start w:val="1"/>
      <w:numFmt w:val="bullet"/>
      <w:lvlText w:val=""/>
      <w:lvlJc w:val="left"/>
      <w:pPr>
        <w:tabs>
          <w:tab w:val="num" w:pos="3600"/>
        </w:tabs>
        <w:ind w:left="3600" w:hanging="360"/>
      </w:pPr>
      <w:rPr>
        <w:rFonts w:ascii="Symbol" w:hAnsi="Symbol" w:hint="default"/>
      </w:rPr>
    </w:lvl>
    <w:lvl w:ilvl="5" w:tplc="B5167B2E" w:tentative="1">
      <w:start w:val="1"/>
      <w:numFmt w:val="bullet"/>
      <w:lvlText w:val=""/>
      <w:lvlJc w:val="left"/>
      <w:pPr>
        <w:tabs>
          <w:tab w:val="num" w:pos="4320"/>
        </w:tabs>
        <w:ind w:left="4320" w:hanging="360"/>
      </w:pPr>
      <w:rPr>
        <w:rFonts w:ascii="Symbol" w:hAnsi="Symbol" w:hint="default"/>
      </w:rPr>
    </w:lvl>
    <w:lvl w:ilvl="6" w:tplc="0152E22A" w:tentative="1">
      <w:start w:val="1"/>
      <w:numFmt w:val="bullet"/>
      <w:lvlText w:val=""/>
      <w:lvlJc w:val="left"/>
      <w:pPr>
        <w:tabs>
          <w:tab w:val="num" w:pos="5040"/>
        </w:tabs>
        <w:ind w:left="5040" w:hanging="360"/>
      </w:pPr>
      <w:rPr>
        <w:rFonts w:ascii="Symbol" w:hAnsi="Symbol" w:hint="default"/>
      </w:rPr>
    </w:lvl>
    <w:lvl w:ilvl="7" w:tplc="EBB6322C" w:tentative="1">
      <w:start w:val="1"/>
      <w:numFmt w:val="bullet"/>
      <w:lvlText w:val=""/>
      <w:lvlJc w:val="left"/>
      <w:pPr>
        <w:tabs>
          <w:tab w:val="num" w:pos="5760"/>
        </w:tabs>
        <w:ind w:left="5760" w:hanging="360"/>
      </w:pPr>
      <w:rPr>
        <w:rFonts w:ascii="Symbol" w:hAnsi="Symbol" w:hint="default"/>
      </w:rPr>
    </w:lvl>
    <w:lvl w:ilvl="8" w:tplc="123260A0"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B496644"/>
    <w:multiLevelType w:val="hybridMultilevel"/>
    <w:tmpl w:val="035E7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2463F8"/>
    <w:multiLevelType w:val="hybridMultilevel"/>
    <w:tmpl w:val="DBBA2F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774730"/>
    <w:multiLevelType w:val="hybridMultilevel"/>
    <w:tmpl w:val="9ABEE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3D2F85"/>
    <w:multiLevelType w:val="hybridMultilevel"/>
    <w:tmpl w:val="9514A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E44C4A"/>
    <w:multiLevelType w:val="hybridMultilevel"/>
    <w:tmpl w:val="D47C3616"/>
    <w:lvl w:ilvl="0" w:tplc="47260ABE">
      <w:start w:val="1"/>
      <w:numFmt w:val="bullet"/>
      <w:lvlText w:val=""/>
      <w:lvlJc w:val="left"/>
      <w:pPr>
        <w:tabs>
          <w:tab w:val="num" w:pos="720"/>
        </w:tabs>
        <w:ind w:left="720" w:hanging="360"/>
      </w:pPr>
      <w:rPr>
        <w:rFonts w:ascii="Symbol" w:hAnsi="Symbol" w:hint="default"/>
      </w:rPr>
    </w:lvl>
    <w:lvl w:ilvl="1" w:tplc="81F058E0" w:tentative="1">
      <w:start w:val="1"/>
      <w:numFmt w:val="bullet"/>
      <w:lvlText w:val=""/>
      <w:lvlJc w:val="left"/>
      <w:pPr>
        <w:tabs>
          <w:tab w:val="num" w:pos="1440"/>
        </w:tabs>
        <w:ind w:left="1440" w:hanging="360"/>
      </w:pPr>
      <w:rPr>
        <w:rFonts w:ascii="Symbol" w:hAnsi="Symbol" w:hint="default"/>
      </w:rPr>
    </w:lvl>
    <w:lvl w:ilvl="2" w:tplc="FEDCC2A8" w:tentative="1">
      <w:start w:val="1"/>
      <w:numFmt w:val="bullet"/>
      <w:lvlText w:val=""/>
      <w:lvlJc w:val="left"/>
      <w:pPr>
        <w:tabs>
          <w:tab w:val="num" w:pos="2160"/>
        </w:tabs>
        <w:ind w:left="2160" w:hanging="360"/>
      </w:pPr>
      <w:rPr>
        <w:rFonts w:ascii="Symbol" w:hAnsi="Symbol" w:hint="default"/>
      </w:rPr>
    </w:lvl>
    <w:lvl w:ilvl="3" w:tplc="5768BAD4" w:tentative="1">
      <w:start w:val="1"/>
      <w:numFmt w:val="bullet"/>
      <w:lvlText w:val=""/>
      <w:lvlJc w:val="left"/>
      <w:pPr>
        <w:tabs>
          <w:tab w:val="num" w:pos="2880"/>
        </w:tabs>
        <w:ind w:left="2880" w:hanging="360"/>
      </w:pPr>
      <w:rPr>
        <w:rFonts w:ascii="Symbol" w:hAnsi="Symbol" w:hint="default"/>
      </w:rPr>
    </w:lvl>
    <w:lvl w:ilvl="4" w:tplc="0D5C07CA" w:tentative="1">
      <w:start w:val="1"/>
      <w:numFmt w:val="bullet"/>
      <w:lvlText w:val=""/>
      <w:lvlJc w:val="left"/>
      <w:pPr>
        <w:tabs>
          <w:tab w:val="num" w:pos="3600"/>
        </w:tabs>
        <w:ind w:left="3600" w:hanging="360"/>
      </w:pPr>
      <w:rPr>
        <w:rFonts w:ascii="Symbol" w:hAnsi="Symbol" w:hint="default"/>
      </w:rPr>
    </w:lvl>
    <w:lvl w:ilvl="5" w:tplc="48F68B8C" w:tentative="1">
      <w:start w:val="1"/>
      <w:numFmt w:val="bullet"/>
      <w:lvlText w:val=""/>
      <w:lvlJc w:val="left"/>
      <w:pPr>
        <w:tabs>
          <w:tab w:val="num" w:pos="4320"/>
        </w:tabs>
        <w:ind w:left="4320" w:hanging="360"/>
      </w:pPr>
      <w:rPr>
        <w:rFonts w:ascii="Symbol" w:hAnsi="Symbol" w:hint="default"/>
      </w:rPr>
    </w:lvl>
    <w:lvl w:ilvl="6" w:tplc="150497E0" w:tentative="1">
      <w:start w:val="1"/>
      <w:numFmt w:val="bullet"/>
      <w:lvlText w:val=""/>
      <w:lvlJc w:val="left"/>
      <w:pPr>
        <w:tabs>
          <w:tab w:val="num" w:pos="5040"/>
        </w:tabs>
        <w:ind w:left="5040" w:hanging="360"/>
      </w:pPr>
      <w:rPr>
        <w:rFonts w:ascii="Symbol" w:hAnsi="Symbol" w:hint="default"/>
      </w:rPr>
    </w:lvl>
    <w:lvl w:ilvl="7" w:tplc="DA62A176" w:tentative="1">
      <w:start w:val="1"/>
      <w:numFmt w:val="bullet"/>
      <w:lvlText w:val=""/>
      <w:lvlJc w:val="left"/>
      <w:pPr>
        <w:tabs>
          <w:tab w:val="num" w:pos="5760"/>
        </w:tabs>
        <w:ind w:left="5760" w:hanging="360"/>
      </w:pPr>
      <w:rPr>
        <w:rFonts w:ascii="Symbol" w:hAnsi="Symbol" w:hint="default"/>
      </w:rPr>
    </w:lvl>
    <w:lvl w:ilvl="8" w:tplc="9EAEF424"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615C4D47"/>
    <w:multiLevelType w:val="hybridMultilevel"/>
    <w:tmpl w:val="AA866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E46887"/>
    <w:multiLevelType w:val="hybridMultilevel"/>
    <w:tmpl w:val="43D80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num w:numId="1" w16cid:durableId="1790973348">
    <w:abstractNumId w:val="5"/>
  </w:num>
  <w:num w:numId="2" w16cid:durableId="1272592912">
    <w:abstractNumId w:val="1"/>
  </w:num>
  <w:num w:numId="3" w16cid:durableId="2045254359">
    <w:abstractNumId w:val="6"/>
  </w:num>
  <w:num w:numId="4" w16cid:durableId="725177760">
    <w:abstractNumId w:val="3"/>
  </w:num>
  <w:num w:numId="5" w16cid:durableId="1797985510">
    <w:abstractNumId w:val="4"/>
  </w:num>
  <w:num w:numId="6" w16cid:durableId="1901015875">
    <w:abstractNumId w:val="7"/>
  </w:num>
  <w:num w:numId="7" w16cid:durableId="1009986575">
    <w:abstractNumId w:val="0"/>
  </w:num>
  <w:num w:numId="8" w16cid:durableId="2125884250">
    <w:abstractNumId w:val="2"/>
  </w:num>
  <w:num w:numId="9" w16cid:durableId="4235039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029"/>
    <w:rsid w:val="000001AC"/>
    <w:rsid w:val="000603BC"/>
    <w:rsid w:val="00066CB9"/>
    <w:rsid w:val="000800B9"/>
    <w:rsid w:val="0009695C"/>
    <w:rsid w:val="000B6DA7"/>
    <w:rsid w:val="000D0FDF"/>
    <w:rsid w:val="000D6C3B"/>
    <w:rsid w:val="000E2076"/>
    <w:rsid w:val="00105DB1"/>
    <w:rsid w:val="00107A75"/>
    <w:rsid w:val="00122A43"/>
    <w:rsid w:val="00142E40"/>
    <w:rsid w:val="00160ED7"/>
    <w:rsid w:val="00171B71"/>
    <w:rsid w:val="0018401E"/>
    <w:rsid w:val="00187ADC"/>
    <w:rsid w:val="00191144"/>
    <w:rsid w:val="0019282A"/>
    <w:rsid w:val="0019437C"/>
    <w:rsid w:val="001A7F4D"/>
    <w:rsid w:val="001B7D34"/>
    <w:rsid w:val="001D4E39"/>
    <w:rsid w:val="001F0930"/>
    <w:rsid w:val="001F5202"/>
    <w:rsid w:val="002073B8"/>
    <w:rsid w:val="00226347"/>
    <w:rsid w:val="002B4917"/>
    <w:rsid w:val="002B4D6C"/>
    <w:rsid w:val="002C32E2"/>
    <w:rsid w:val="002D4EC3"/>
    <w:rsid w:val="002E2271"/>
    <w:rsid w:val="002E7E04"/>
    <w:rsid w:val="00320B7C"/>
    <w:rsid w:val="003404DD"/>
    <w:rsid w:val="003544D0"/>
    <w:rsid w:val="00354FA2"/>
    <w:rsid w:val="0035777B"/>
    <w:rsid w:val="00363036"/>
    <w:rsid w:val="00366B9B"/>
    <w:rsid w:val="00373191"/>
    <w:rsid w:val="003742CA"/>
    <w:rsid w:val="003756DF"/>
    <w:rsid w:val="00390F4F"/>
    <w:rsid w:val="003A4F2E"/>
    <w:rsid w:val="003B2EE7"/>
    <w:rsid w:val="003C40A7"/>
    <w:rsid w:val="00407B9B"/>
    <w:rsid w:val="00426F9B"/>
    <w:rsid w:val="0044521D"/>
    <w:rsid w:val="0045441A"/>
    <w:rsid w:val="004575D0"/>
    <w:rsid w:val="004646DC"/>
    <w:rsid w:val="00480F59"/>
    <w:rsid w:val="00485CAA"/>
    <w:rsid w:val="004872E2"/>
    <w:rsid w:val="00497E0A"/>
    <w:rsid w:val="00543C0D"/>
    <w:rsid w:val="00580AB0"/>
    <w:rsid w:val="00584495"/>
    <w:rsid w:val="0059288D"/>
    <w:rsid w:val="005B06DC"/>
    <w:rsid w:val="005B5078"/>
    <w:rsid w:val="005C2CF8"/>
    <w:rsid w:val="005D7480"/>
    <w:rsid w:val="005E196B"/>
    <w:rsid w:val="005E1975"/>
    <w:rsid w:val="00610B7B"/>
    <w:rsid w:val="00612AC2"/>
    <w:rsid w:val="00615339"/>
    <w:rsid w:val="00617A1F"/>
    <w:rsid w:val="00633739"/>
    <w:rsid w:val="00637775"/>
    <w:rsid w:val="006447C5"/>
    <w:rsid w:val="00647142"/>
    <w:rsid w:val="00652E79"/>
    <w:rsid w:val="00654E5F"/>
    <w:rsid w:val="00671789"/>
    <w:rsid w:val="00675F96"/>
    <w:rsid w:val="00683773"/>
    <w:rsid w:val="006E5FE9"/>
    <w:rsid w:val="006F603B"/>
    <w:rsid w:val="00701607"/>
    <w:rsid w:val="007016F4"/>
    <w:rsid w:val="0073656A"/>
    <w:rsid w:val="0074321E"/>
    <w:rsid w:val="00751507"/>
    <w:rsid w:val="007960E0"/>
    <w:rsid w:val="007B4BAE"/>
    <w:rsid w:val="007E1C63"/>
    <w:rsid w:val="007F6DCD"/>
    <w:rsid w:val="00802301"/>
    <w:rsid w:val="00817A30"/>
    <w:rsid w:val="0082332D"/>
    <w:rsid w:val="00831E51"/>
    <w:rsid w:val="00836184"/>
    <w:rsid w:val="0086236C"/>
    <w:rsid w:val="00872431"/>
    <w:rsid w:val="00875719"/>
    <w:rsid w:val="00885C8D"/>
    <w:rsid w:val="00893E0B"/>
    <w:rsid w:val="00895A97"/>
    <w:rsid w:val="008E2C43"/>
    <w:rsid w:val="008F5426"/>
    <w:rsid w:val="008F71B2"/>
    <w:rsid w:val="008F7E36"/>
    <w:rsid w:val="0093141B"/>
    <w:rsid w:val="00953D5C"/>
    <w:rsid w:val="009660FD"/>
    <w:rsid w:val="00983626"/>
    <w:rsid w:val="00986604"/>
    <w:rsid w:val="009A14C2"/>
    <w:rsid w:val="009A72A6"/>
    <w:rsid w:val="009D5259"/>
    <w:rsid w:val="009D6BA6"/>
    <w:rsid w:val="00A04C7E"/>
    <w:rsid w:val="00A05289"/>
    <w:rsid w:val="00A134B5"/>
    <w:rsid w:val="00A170D0"/>
    <w:rsid w:val="00A317C7"/>
    <w:rsid w:val="00A323E0"/>
    <w:rsid w:val="00A344D4"/>
    <w:rsid w:val="00AB0484"/>
    <w:rsid w:val="00AB356E"/>
    <w:rsid w:val="00AC1ABB"/>
    <w:rsid w:val="00AC218A"/>
    <w:rsid w:val="00AD1D27"/>
    <w:rsid w:val="00AE4EAE"/>
    <w:rsid w:val="00AF4277"/>
    <w:rsid w:val="00AF7DC5"/>
    <w:rsid w:val="00B02366"/>
    <w:rsid w:val="00B16597"/>
    <w:rsid w:val="00B200E0"/>
    <w:rsid w:val="00B2129E"/>
    <w:rsid w:val="00B4743C"/>
    <w:rsid w:val="00B76B35"/>
    <w:rsid w:val="00BA734E"/>
    <w:rsid w:val="00C21029"/>
    <w:rsid w:val="00C37A2F"/>
    <w:rsid w:val="00C37BC6"/>
    <w:rsid w:val="00C61259"/>
    <w:rsid w:val="00C823CE"/>
    <w:rsid w:val="00C824C4"/>
    <w:rsid w:val="00C949D0"/>
    <w:rsid w:val="00CA0AB1"/>
    <w:rsid w:val="00CB0190"/>
    <w:rsid w:val="00CB0480"/>
    <w:rsid w:val="00CB5098"/>
    <w:rsid w:val="00CC164A"/>
    <w:rsid w:val="00CC4AE4"/>
    <w:rsid w:val="00CE59DF"/>
    <w:rsid w:val="00CF36C9"/>
    <w:rsid w:val="00D06F2A"/>
    <w:rsid w:val="00D14875"/>
    <w:rsid w:val="00D20FAE"/>
    <w:rsid w:val="00D218B0"/>
    <w:rsid w:val="00D3271A"/>
    <w:rsid w:val="00D416A8"/>
    <w:rsid w:val="00D54D46"/>
    <w:rsid w:val="00D56344"/>
    <w:rsid w:val="00D602F9"/>
    <w:rsid w:val="00D62E39"/>
    <w:rsid w:val="00D83589"/>
    <w:rsid w:val="00D84808"/>
    <w:rsid w:val="00D87995"/>
    <w:rsid w:val="00DA4AD8"/>
    <w:rsid w:val="00DA4C33"/>
    <w:rsid w:val="00DC2B37"/>
    <w:rsid w:val="00DD300D"/>
    <w:rsid w:val="00E95A87"/>
    <w:rsid w:val="00EB0C65"/>
    <w:rsid w:val="00EC0A19"/>
    <w:rsid w:val="00ED50C6"/>
    <w:rsid w:val="00EE54C1"/>
    <w:rsid w:val="00F25D00"/>
    <w:rsid w:val="00F43C9F"/>
    <w:rsid w:val="00FE31A5"/>
    <w:rsid w:val="00FE73B7"/>
    <w:rsid w:val="00FF5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C490D"/>
  <w15:chartTrackingRefBased/>
  <w15:docId w15:val="{CFB1EB1D-FD8F-4926-A890-1EBFFB038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aramond" w:eastAsiaTheme="minorHAnsi" w:hAnsi="Garamond"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16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00B9"/>
    <w:pPr>
      <w:keepNext/>
      <w:keepLines/>
      <w:spacing w:before="120" w:after="120"/>
      <w:outlineLvl w:val="1"/>
    </w:pPr>
    <w:rPr>
      <w:rFonts w:asciiTheme="minorHAnsi" w:eastAsiaTheme="majorEastAsia" w:hAnsiTheme="minorHAnsi" w:cstheme="majorBidi"/>
      <w:color w:val="7B7B7B" w:themeColor="accent3" w:themeShade="BF"/>
      <w:sz w:val="30"/>
      <w:szCs w:val="26"/>
    </w:rPr>
  </w:style>
  <w:style w:type="paragraph" w:styleId="Heading3">
    <w:name w:val="heading 3"/>
    <w:basedOn w:val="Normal"/>
    <w:next w:val="Normal"/>
    <w:link w:val="Heading3Char"/>
    <w:uiPriority w:val="9"/>
    <w:semiHidden/>
    <w:unhideWhenUsed/>
    <w:qFormat/>
    <w:rsid w:val="00320B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21029"/>
    <w:pPr>
      <w:widowControl w:val="0"/>
      <w:autoSpaceDE w:val="0"/>
      <w:autoSpaceDN w:val="0"/>
      <w:spacing w:after="0" w:line="240" w:lineRule="auto"/>
    </w:pPr>
    <w:rPr>
      <w:rFonts w:ascii="Calibri" w:eastAsia="Calibri" w:hAnsi="Calibri" w:cs="Calibri"/>
      <w:sz w:val="24"/>
      <w:szCs w:val="24"/>
    </w:rPr>
  </w:style>
  <w:style w:type="character" w:customStyle="1" w:styleId="BodyTextChar">
    <w:name w:val="Body Text Char"/>
    <w:basedOn w:val="DefaultParagraphFont"/>
    <w:link w:val="BodyText"/>
    <w:uiPriority w:val="1"/>
    <w:rsid w:val="00C21029"/>
    <w:rPr>
      <w:rFonts w:ascii="Calibri" w:eastAsia="Calibri" w:hAnsi="Calibri" w:cs="Calibri"/>
      <w:sz w:val="24"/>
      <w:szCs w:val="24"/>
    </w:rPr>
  </w:style>
  <w:style w:type="table" w:styleId="TableGrid">
    <w:name w:val="Table Grid"/>
    <w:basedOn w:val="TableNormal"/>
    <w:uiPriority w:val="39"/>
    <w:rsid w:val="00C21029"/>
    <w:pPr>
      <w:spacing w:after="0" w:line="240" w:lineRule="auto"/>
    </w:pPr>
    <w:rPr>
      <w:rFonts w:ascii="Adobe Garamond Pro" w:hAnsi="Adobe Garamond P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800B9"/>
    <w:rPr>
      <w:rFonts w:asciiTheme="minorHAnsi" w:eastAsiaTheme="majorEastAsia" w:hAnsiTheme="minorHAnsi" w:cstheme="majorBidi"/>
      <w:color w:val="7B7B7B" w:themeColor="accent3" w:themeShade="BF"/>
      <w:sz w:val="30"/>
      <w:szCs w:val="26"/>
    </w:rPr>
  </w:style>
  <w:style w:type="character" w:customStyle="1" w:styleId="Heading3Char">
    <w:name w:val="Heading 3 Char"/>
    <w:basedOn w:val="DefaultParagraphFont"/>
    <w:link w:val="Heading3"/>
    <w:uiPriority w:val="9"/>
    <w:rsid w:val="00320B7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20B7C"/>
    <w:pPr>
      <w:ind w:left="720"/>
      <w:contextualSpacing/>
    </w:pPr>
    <w:rPr>
      <w:rFonts w:asciiTheme="minorHAnsi" w:hAnsiTheme="minorHAnsi"/>
    </w:rPr>
  </w:style>
  <w:style w:type="character" w:styleId="Hyperlink">
    <w:name w:val="Hyperlink"/>
    <w:basedOn w:val="DefaultParagraphFont"/>
    <w:uiPriority w:val="99"/>
    <w:unhideWhenUsed/>
    <w:rsid w:val="00320B7C"/>
    <w:rPr>
      <w:color w:val="385623" w:themeColor="accent6" w:themeShade="80"/>
      <w:u w:val="single"/>
    </w:rPr>
  </w:style>
  <w:style w:type="character" w:styleId="UnresolvedMention">
    <w:name w:val="Unresolved Mention"/>
    <w:basedOn w:val="DefaultParagraphFont"/>
    <w:uiPriority w:val="99"/>
    <w:semiHidden/>
    <w:unhideWhenUsed/>
    <w:rsid w:val="00A323E0"/>
    <w:rPr>
      <w:color w:val="605E5C"/>
      <w:shd w:val="clear" w:color="auto" w:fill="E1DFDD"/>
    </w:rPr>
  </w:style>
  <w:style w:type="character" w:customStyle="1" w:styleId="Heading1Char">
    <w:name w:val="Heading 1 Char"/>
    <w:basedOn w:val="DefaultParagraphFont"/>
    <w:link w:val="Heading1"/>
    <w:uiPriority w:val="9"/>
    <w:rsid w:val="007016F4"/>
    <w:rPr>
      <w:rFonts w:asciiTheme="majorHAnsi" w:eastAsiaTheme="majorEastAsia" w:hAnsiTheme="majorHAnsi" w:cstheme="majorBidi"/>
      <w:color w:val="2F5496" w:themeColor="accent1" w:themeShade="BF"/>
      <w:sz w:val="32"/>
      <w:szCs w:val="32"/>
    </w:rPr>
  </w:style>
  <w:style w:type="character" w:customStyle="1" w:styleId="textlayer--absolute">
    <w:name w:val="textlayer--absolute"/>
    <w:basedOn w:val="DefaultParagraphFont"/>
    <w:rsid w:val="006F603B"/>
  </w:style>
  <w:style w:type="paragraph" w:styleId="NormalWeb">
    <w:name w:val="Normal (Web)"/>
    <w:basedOn w:val="Normal"/>
    <w:uiPriority w:val="99"/>
    <w:unhideWhenUsed/>
    <w:rsid w:val="00B4743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4743C"/>
    <w:rPr>
      <w:i/>
      <w:iCs/>
    </w:rPr>
  </w:style>
  <w:style w:type="character" w:customStyle="1" w:styleId="normaltextrun">
    <w:name w:val="normaltextrun"/>
    <w:basedOn w:val="DefaultParagraphFont"/>
    <w:rsid w:val="00F43C9F"/>
  </w:style>
  <w:style w:type="character" w:customStyle="1" w:styleId="eop">
    <w:name w:val="eop"/>
    <w:basedOn w:val="DefaultParagraphFont"/>
    <w:rsid w:val="00F43C9F"/>
  </w:style>
  <w:style w:type="paragraph" w:customStyle="1" w:styleId="paragraph">
    <w:name w:val="paragraph"/>
    <w:basedOn w:val="Normal"/>
    <w:rsid w:val="00F43C9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E59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59DF"/>
  </w:style>
  <w:style w:type="paragraph" w:styleId="Footer">
    <w:name w:val="footer"/>
    <w:basedOn w:val="Normal"/>
    <w:link w:val="FooterChar"/>
    <w:uiPriority w:val="99"/>
    <w:unhideWhenUsed/>
    <w:rsid w:val="00CE59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59DF"/>
  </w:style>
  <w:style w:type="paragraph" w:styleId="BalloonText">
    <w:name w:val="Balloon Text"/>
    <w:basedOn w:val="Normal"/>
    <w:link w:val="BalloonTextChar"/>
    <w:uiPriority w:val="99"/>
    <w:semiHidden/>
    <w:unhideWhenUsed/>
    <w:rsid w:val="003544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4D0"/>
    <w:rPr>
      <w:rFonts w:ascii="Segoe UI" w:hAnsi="Segoe UI" w:cs="Segoe UI"/>
      <w:sz w:val="18"/>
      <w:szCs w:val="18"/>
    </w:rPr>
  </w:style>
  <w:style w:type="character" w:styleId="FollowedHyperlink">
    <w:name w:val="FollowedHyperlink"/>
    <w:basedOn w:val="DefaultParagraphFont"/>
    <w:uiPriority w:val="99"/>
    <w:semiHidden/>
    <w:unhideWhenUsed/>
    <w:rsid w:val="008623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332854">
      <w:bodyDiv w:val="1"/>
      <w:marLeft w:val="0"/>
      <w:marRight w:val="0"/>
      <w:marTop w:val="0"/>
      <w:marBottom w:val="0"/>
      <w:divBdr>
        <w:top w:val="none" w:sz="0" w:space="0" w:color="auto"/>
        <w:left w:val="none" w:sz="0" w:space="0" w:color="auto"/>
        <w:bottom w:val="none" w:sz="0" w:space="0" w:color="auto"/>
        <w:right w:val="none" w:sz="0" w:space="0" w:color="auto"/>
      </w:divBdr>
    </w:div>
    <w:div w:id="457602649">
      <w:bodyDiv w:val="1"/>
      <w:marLeft w:val="0"/>
      <w:marRight w:val="0"/>
      <w:marTop w:val="0"/>
      <w:marBottom w:val="0"/>
      <w:divBdr>
        <w:top w:val="none" w:sz="0" w:space="0" w:color="auto"/>
        <w:left w:val="none" w:sz="0" w:space="0" w:color="auto"/>
        <w:bottom w:val="none" w:sz="0" w:space="0" w:color="auto"/>
        <w:right w:val="none" w:sz="0" w:space="0" w:color="auto"/>
      </w:divBdr>
    </w:div>
    <w:div w:id="599534236">
      <w:bodyDiv w:val="1"/>
      <w:marLeft w:val="0"/>
      <w:marRight w:val="0"/>
      <w:marTop w:val="0"/>
      <w:marBottom w:val="0"/>
      <w:divBdr>
        <w:top w:val="none" w:sz="0" w:space="0" w:color="auto"/>
        <w:left w:val="none" w:sz="0" w:space="0" w:color="auto"/>
        <w:bottom w:val="none" w:sz="0" w:space="0" w:color="auto"/>
        <w:right w:val="none" w:sz="0" w:space="0" w:color="auto"/>
      </w:divBdr>
    </w:div>
    <w:div w:id="856578145">
      <w:bodyDiv w:val="1"/>
      <w:marLeft w:val="0"/>
      <w:marRight w:val="0"/>
      <w:marTop w:val="0"/>
      <w:marBottom w:val="0"/>
      <w:divBdr>
        <w:top w:val="none" w:sz="0" w:space="0" w:color="auto"/>
        <w:left w:val="none" w:sz="0" w:space="0" w:color="auto"/>
        <w:bottom w:val="none" w:sz="0" w:space="0" w:color="auto"/>
        <w:right w:val="none" w:sz="0" w:space="0" w:color="auto"/>
      </w:divBdr>
    </w:div>
    <w:div w:id="881095820">
      <w:bodyDiv w:val="1"/>
      <w:marLeft w:val="0"/>
      <w:marRight w:val="0"/>
      <w:marTop w:val="0"/>
      <w:marBottom w:val="0"/>
      <w:divBdr>
        <w:top w:val="none" w:sz="0" w:space="0" w:color="auto"/>
        <w:left w:val="none" w:sz="0" w:space="0" w:color="auto"/>
        <w:bottom w:val="none" w:sz="0" w:space="0" w:color="auto"/>
        <w:right w:val="none" w:sz="0" w:space="0" w:color="auto"/>
      </w:divBdr>
    </w:div>
    <w:div w:id="923028400">
      <w:bodyDiv w:val="1"/>
      <w:marLeft w:val="0"/>
      <w:marRight w:val="0"/>
      <w:marTop w:val="0"/>
      <w:marBottom w:val="0"/>
      <w:divBdr>
        <w:top w:val="none" w:sz="0" w:space="0" w:color="auto"/>
        <w:left w:val="none" w:sz="0" w:space="0" w:color="auto"/>
        <w:bottom w:val="none" w:sz="0" w:space="0" w:color="auto"/>
        <w:right w:val="none" w:sz="0" w:space="0" w:color="auto"/>
      </w:divBdr>
    </w:div>
    <w:div w:id="1098913501">
      <w:bodyDiv w:val="1"/>
      <w:marLeft w:val="0"/>
      <w:marRight w:val="0"/>
      <w:marTop w:val="0"/>
      <w:marBottom w:val="0"/>
      <w:divBdr>
        <w:top w:val="none" w:sz="0" w:space="0" w:color="auto"/>
        <w:left w:val="none" w:sz="0" w:space="0" w:color="auto"/>
        <w:bottom w:val="none" w:sz="0" w:space="0" w:color="auto"/>
        <w:right w:val="none" w:sz="0" w:space="0" w:color="auto"/>
      </w:divBdr>
      <w:divsChild>
        <w:div w:id="498080164">
          <w:marLeft w:val="0"/>
          <w:marRight w:val="0"/>
          <w:marTop w:val="0"/>
          <w:marBottom w:val="0"/>
          <w:divBdr>
            <w:top w:val="none" w:sz="0" w:space="0" w:color="auto"/>
            <w:left w:val="none" w:sz="0" w:space="0" w:color="auto"/>
            <w:bottom w:val="none" w:sz="0" w:space="0" w:color="auto"/>
            <w:right w:val="none" w:sz="0" w:space="0" w:color="auto"/>
          </w:divBdr>
          <w:divsChild>
            <w:div w:id="394403316">
              <w:marLeft w:val="0"/>
              <w:marRight w:val="0"/>
              <w:marTop w:val="0"/>
              <w:marBottom w:val="0"/>
              <w:divBdr>
                <w:top w:val="none" w:sz="0" w:space="0" w:color="auto"/>
                <w:left w:val="none" w:sz="0" w:space="0" w:color="auto"/>
                <w:bottom w:val="none" w:sz="0" w:space="0" w:color="auto"/>
                <w:right w:val="none" w:sz="0" w:space="0" w:color="auto"/>
              </w:divBdr>
            </w:div>
          </w:divsChild>
        </w:div>
        <w:div w:id="143551240">
          <w:marLeft w:val="0"/>
          <w:marRight w:val="0"/>
          <w:marTop w:val="0"/>
          <w:marBottom w:val="0"/>
          <w:divBdr>
            <w:top w:val="none" w:sz="0" w:space="0" w:color="auto"/>
            <w:left w:val="none" w:sz="0" w:space="0" w:color="auto"/>
            <w:bottom w:val="none" w:sz="0" w:space="0" w:color="auto"/>
            <w:right w:val="none" w:sz="0" w:space="0" w:color="auto"/>
          </w:divBdr>
          <w:divsChild>
            <w:div w:id="6681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90488">
      <w:bodyDiv w:val="1"/>
      <w:marLeft w:val="0"/>
      <w:marRight w:val="0"/>
      <w:marTop w:val="0"/>
      <w:marBottom w:val="0"/>
      <w:divBdr>
        <w:top w:val="none" w:sz="0" w:space="0" w:color="auto"/>
        <w:left w:val="none" w:sz="0" w:space="0" w:color="auto"/>
        <w:bottom w:val="none" w:sz="0" w:space="0" w:color="auto"/>
        <w:right w:val="none" w:sz="0" w:space="0" w:color="auto"/>
      </w:divBdr>
    </w:div>
    <w:div w:id="1509177078">
      <w:bodyDiv w:val="1"/>
      <w:marLeft w:val="0"/>
      <w:marRight w:val="0"/>
      <w:marTop w:val="0"/>
      <w:marBottom w:val="0"/>
      <w:divBdr>
        <w:top w:val="none" w:sz="0" w:space="0" w:color="auto"/>
        <w:left w:val="none" w:sz="0" w:space="0" w:color="auto"/>
        <w:bottom w:val="none" w:sz="0" w:space="0" w:color="auto"/>
        <w:right w:val="none" w:sz="0" w:space="0" w:color="auto"/>
      </w:divBdr>
    </w:div>
    <w:div w:id="1517577870">
      <w:bodyDiv w:val="1"/>
      <w:marLeft w:val="0"/>
      <w:marRight w:val="0"/>
      <w:marTop w:val="0"/>
      <w:marBottom w:val="0"/>
      <w:divBdr>
        <w:top w:val="none" w:sz="0" w:space="0" w:color="auto"/>
        <w:left w:val="none" w:sz="0" w:space="0" w:color="auto"/>
        <w:bottom w:val="none" w:sz="0" w:space="0" w:color="auto"/>
        <w:right w:val="none" w:sz="0" w:space="0" w:color="auto"/>
      </w:divBdr>
      <w:divsChild>
        <w:div w:id="1740668356">
          <w:marLeft w:val="0"/>
          <w:marRight w:val="0"/>
          <w:marTop w:val="100"/>
          <w:marBottom w:val="100"/>
          <w:divBdr>
            <w:top w:val="dashed" w:sz="6" w:space="0" w:color="A8A8A8"/>
            <w:left w:val="none" w:sz="0" w:space="0" w:color="auto"/>
            <w:bottom w:val="none" w:sz="0" w:space="0" w:color="auto"/>
            <w:right w:val="none" w:sz="0" w:space="0" w:color="auto"/>
          </w:divBdr>
          <w:divsChild>
            <w:div w:id="325718173">
              <w:marLeft w:val="0"/>
              <w:marRight w:val="0"/>
              <w:marTop w:val="750"/>
              <w:marBottom w:val="750"/>
              <w:divBdr>
                <w:top w:val="none" w:sz="0" w:space="0" w:color="auto"/>
                <w:left w:val="none" w:sz="0" w:space="0" w:color="auto"/>
                <w:bottom w:val="none" w:sz="0" w:space="0" w:color="auto"/>
                <w:right w:val="none" w:sz="0" w:space="0" w:color="auto"/>
              </w:divBdr>
              <w:divsChild>
                <w:div w:id="369377325">
                  <w:marLeft w:val="0"/>
                  <w:marRight w:val="0"/>
                  <w:marTop w:val="0"/>
                  <w:marBottom w:val="0"/>
                  <w:divBdr>
                    <w:top w:val="none" w:sz="0" w:space="0" w:color="auto"/>
                    <w:left w:val="none" w:sz="0" w:space="0" w:color="auto"/>
                    <w:bottom w:val="none" w:sz="0" w:space="0" w:color="auto"/>
                    <w:right w:val="none" w:sz="0" w:space="0" w:color="auto"/>
                  </w:divBdr>
                  <w:divsChild>
                    <w:div w:id="721560939">
                      <w:marLeft w:val="0"/>
                      <w:marRight w:val="0"/>
                      <w:marTop w:val="0"/>
                      <w:marBottom w:val="0"/>
                      <w:divBdr>
                        <w:top w:val="none" w:sz="0" w:space="0" w:color="auto"/>
                        <w:left w:val="none" w:sz="0" w:space="0" w:color="auto"/>
                        <w:bottom w:val="none" w:sz="0" w:space="0" w:color="auto"/>
                        <w:right w:val="none" w:sz="0" w:space="0" w:color="auto"/>
                      </w:divBdr>
                      <w:divsChild>
                        <w:div w:id="41517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384457">
          <w:marLeft w:val="0"/>
          <w:marRight w:val="0"/>
          <w:marTop w:val="100"/>
          <w:marBottom w:val="100"/>
          <w:divBdr>
            <w:top w:val="dashed" w:sz="6" w:space="0" w:color="A8A8A8"/>
            <w:left w:val="none" w:sz="0" w:space="0" w:color="auto"/>
            <w:bottom w:val="none" w:sz="0" w:space="0" w:color="auto"/>
            <w:right w:val="none" w:sz="0" w:space="0" w:color="auto"/>
          </w:divBdr>
          <w:divsChild>
            <w:div w:id="1008290419">
              <w:marLeft w:val="0"/>
              <w:marRight w:val="0"/>
              <w:marTop w:val="750"/>
              <w:marBottom w:val="750"/>
              <w:divBdr>
                <w:top w:val="none" w:sz="0" w:space="0" w:color="auto"/>
                <w:left w:val="none" w:sz="0" w:space="0" w:color="auto"/>
                <w:bottom w:val="none" w:sz="0" w:space="0" w:color="auto"/>
                <w:right w:val="none" w:sz="0" w:space="0" w:color="auto"/>
              </w:divBdr>
              <w:divsChild>
                <w:div w:id="782962394">
                  <w:marLeft w:val="0"/>
                  <w:marRight w:val="0"/>
                  <w:marTop w:val="0"/>
                  <w:marBottom w:val="0"/>
                  <w:divBdr>
                    <w:top w:val="none" w:sz="0" w:space="0" w:color="auto"/>
                    <w:left w:val="none" w:sz="0" w:space="0" w:color="auto"/>
                    <w:bottom w:val="none" w:sz="0" w:space="0" w:color="auto"/>
                    <w:right w:val="none" w:sz="0" w:space="0" w:color="auto"/>
                  </w:divBdr>
                  <w:divsChild>
                    <w:div w:id="57287206">
                      <w:marLeft w:val="0"/>
                      <w:marRight w:val="0"/>
                      <w:marTop w:val="0"/>
                      <w:marBottom w:val="0"/>
                      <w:divBdr>
                        <w:top w:val="none" w:sz="0" w:space="0" w:color="auto"/>
                        <w:left w:val="none" w:sz="0" w:space="0" w:color="auto"/>
                        <w:bottom w:val="none" w:sz="0" w:space="0" w:color="auto"/>
                        <w:right w:val="none" w:sz="0" w:space="0" w:color="auto"/>
                      </w:divBdr>
                      <w:divsChild>
                        <w:div w:id="14420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617375">
      <w:bodyDiv w:val="1"/>
      <w:marLeft w:val="0"/>
      <w:marRight w:val="0"/>
      <w:marTop w:val="0"/>
      <w:marBottom w:val="0"/>
      <w:divBdr>
        <w:top w:val="none" w:sz="0" w:space="0" w:color="auto"/>
        <w:left w:val="none" w:sz="0" w:space="0" w:color="auto"/>
        <w:bottom w:val="none" w:sz="0" w:space="0" w:color="auto"/>
        <w:right w:val="none" w:sz="0" w:space="0" w:color="auto"/>
      </w:divBdr>
    </w:div>
    <w:div w:id="1647736737">
      <w:bodyDiv w:val="1"/>
      <w:marLeft w:val="0"/>
      <w:marRight w:val="0"/>
      <w:marTop w:val="0"/>
      <w:marBottom w:val="0"/>
      <w:divBdr>
        <w:top w:val="none" w:sz="0" w:space="0" w:color="auto"/>
        <w:left w:val="none" w:sz="0" w:space="0" w:color="auto"/>
        <w:bottom w:val="none" w:sz="0" w:space="0" w:color="auto"/>
        <w:right w:val="none" w:sz="0" w:space="0" w:color="auto"/>
      </w:divBdr>
      <w:divsChild>
        <w:div w:id="1786584089">
          <w:marLeft w:val="0"/>
          <w:marRight w:val="0"/>
          <w:marTop w:val="0"/>
          <w:marBottom w:val="0"/>
          <w:divBdr>
            <w:top w:val="none" w:sz="0" w:space="0" w:color="auto"/>
            <w:left w:val="none" w:sz="0" w:space="0" w:color="auto"/>
            <w:bottom w:val="none" w:sz="0" w:space="0" w:color="auto"/>
            <w:right w:val="none" w:sz="0" w:space="0" w:color="auto"/>
          </w:divBdr>
          <w:divsChild>
            <w:div w:id="1729038519">
              <w:marLeft w:val="0"/>
              <w:marRight w:val="0"/>
              <w:marTop w:val="0"/>
              <w:marBottom w:val="0"/>
              <w:divBdr>
                <w:top w:val="none" w:sz="0" w:space="0" w:color="auto"/>
                <w:left w:val="none" w:sz="0" w:space="0" w:color="auto"/>
                <w:bottom w:val="none" w:sz="0" w:space="0" w:color="auto"/>
                <w:right w:val="none" w:sz="0" w:space="0" w:color="auto"/>
              </w:divBdr>
            </w:div>
          </w:divsChild>
        </w:div>
        <w:div w:id="154227786">
          <w:marLeft w:val="0"/>
          <w:marRight w:val="0"/>
          <w:marTop w:val="0"/>
          <w:marBottom w:val="0"/>
          <w:divBdr>
            <w:top w:val="none" w:sz="0" w:space="0" w:color="auto"/>
            <w:left w:val="none" w:sz="0" w:space="0" w:color="auto"/>
            <w:bottom w:val="none" w:sz="0" w:space="0" w:color="auto"/>
            <w:right w:val="none" w:sz="0" w:space="0" w:color="auto"/>
          </w:divBdr>
        </w:div>
        <w:div w:id="334964334">
          <w:marLeft w:val="0"/>
          <w:marRight w:val="0"/>
          <w:marTop w:val="0"/>
          <w:marBottom w:val="0"/>
          <w:divBdr>
            <w:top w:val="none" w:sz="0" w:space="0" w:color="auto"/>
            <w:left w:val="none" w:sz="0" w:space="0" w:color="auto"/>
            <w:bottom w:val="none" w:sz="0" w:space="0" w:color="auto"/>
            <w:right w:val="none" w:sz="0" w:space="0" w:color="auto"/>
          </w:divBdr>
          <w:divsChild>
            <w:div w:id="1550263118">
              <w:marLeft w:val="0"/>
              <w:marRight w:val="0"/>
              <w:marTop w:val="0"/>
              <w:marBottom w:val="0"/>
              <w:divBdr>
                <w:top w:val="none" w:sz="0" w:space="0" w:color="auto"/>
                <w:left w:val="none" w:sz="0" w:space="0" w:color="auto"/>
                <w:bottom w:val="none" w:sz="0" w:space="0" w:color="auto"/>
                <w:right w:val="none" w:sz="0" w:space="0" w:color="auto"/>
              </w:divBdr>
              <w:divsChild>
                <w:div w:id="827020123">
                  <w:marLeft w:val="0"/>
                  <w:marRight w:val="0"/>
                  <w:marTop w:val="0"/>
                  <w:marBottom w:val="0"/>
                  <w:divBdr>
                    <w:top w:val="none" w:sz="0" w:space="0" w:color="auto"/>
                    <w:left w:val="none" w:sz="0" w:space="0" w:color="auto"/>
                    <w:bottom w:val="none" w:sz="0" w:space="0" w:color="auto"/>
                    <w:right w:val="none" w:sz="0" w:space="0" w:color="auto"/>
                  </w:divBdr>
                </w:div>
              </w:divsChild>
            </w:div>
            <w:div w:id="158692694">
              <w:marLeft w:val="0"/>
              <w:marRight w:val="0"/>
              <w:marTop w:val="0"/>
              <w:marBottom w:val="0"/>
              <w:divBdr>
                <w:top w:val="none" w:sz="0" w:space="0" w:color="auto"/>
                <w:left w:val="none" w:sz="0" w:space="0" w:color="auto"/>
                <w:bottom w:val="none" w:sz="0" w:space="0" w:color="auto"/>
                <w:right w:val="none" w:sz="0" w:space="0" w:color="auto"/>
              </w:divBdr>
              <w:divsChild>
                <w:div w:id="176228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073899">
      <w:bodyDiv w:val="1"/>
      <w:marLeft w:val="0"/>
      <w:marRight w:val="0"/>
      <w:marTop w:val="0"/>
      <w:marBottom w:val="0"/>
      <w:divBdr>
        <w:top w:val="none" w:sz="0" w:space="0" w:color="auto"/>
        <w:left w:val="none" w:sz="0" w:space="0" w:color="auto"/>
        <w:bottom w:val="none" w:sz="0" w:space="0" w:color="auto"/>
        <w:right w:val="none" w:sz="0" w:space="0" w:color="auto"/>
      </w:divBdr>
      <w:divsChild>
        <w:div w:id="199442212">
          <w:marLeft w:val="0"/>
          <w:marRight w:val="0"/>
          <w:marTop w:val="120"/>
          <w:marBottom w:val="240"/>
          <w:divBdr>
            <w:top w:val="none" w:sz="0" w:space="0" w:color="auto"/>
            <w:left w:val="none" w:sz="0" w:space="0" w:color="auto"/>
            <w:bottom w:val="none" w:sz="0" w:space="0" w:color="auto"/>
            <w:right w:val="none" w:sz="0" w:space="0" w:color="auto"/>
          </w:divBdr>
        </w:div>
      </w:divsChild>
    </w:div>
    <w:div w:id="1841659703">
      <w:bodyDiv w:val="1"/>
      <w:marLeft w:val="0"/>
      <w:marRight w:val="0"/>
      <w:marTop w:val="0"/>
      <w:marBottom w:val="0"/>
      <w:divBdr>
        <w:top w:val="none" w:sz="0" w:space="0" w:color="auto"/>
        <w:left w:val="none" w:sz="0" w:space="0" w:color="auto"/>
        <w:bottom w:val="none" w:sz="0" w:space="0" w:color="auto"/>
        <w:right w:val="none" w:sz="0" w:space="0" w:color="auto"/>
      </w:divBdr>
      <w:divsChild>
        <w:div w:id="1118067812">
          <w:marLeft w:val="0"/>
          <w:marRight w:val="0"/>
          <w:marTop w:val="0"/>
          <w:marBottom w:val="0"/>
          <w:divBdr>
            <w:top w:val="none" w:sz="0" w:space="0" w:color="auto"/>
            <w:left w:val="none" w:sz="0" w:space="0" w:color="auto"/>
            <w:bottom w:val="none" w:sz="0" w:space="0" w:color="auto"/>
            <w:right w:val="none" w:sz="0" w:space="0" w:color="auto"/>
          </w:divBdr>
          <w:divsChild>
            <w:div w:id="1850826944">
              <w:marLeft w:val="0"/>
              <w:marRight w:val="0"/>
              <w:marTop w:val="0"/>
              <w:marBottom w:val="0"/>
              <w:divBdr>
                <w:top w:val="none" w:sz="0" w:space="0" w:color="auto"/>
                <w:left w:val="none" w:sz="0" w:space="0" w:color="auto"/>
                <w:bottom w:val="none" w:sz="0" w:space="0" w:color="auto"/>
                <w:right w:val="none" w:sz="0" w:space="0" w:color="auto"/>
              </w:divBdr>
            </w:div>
          </w:divsChild>
        </w:div>
        <w:div w:id="114760394">
          <w:marLeft w:val="0"/>
          <w:marRight w:val="0"/>
          <w:marTop w:val="0"/>
          <w:marBottom w:val="0"/>
          <w:divBdr>
            <w:top w:val="none" w:sz="0" w:space="0" w:color="auto"/>
            <w:left w:val="none" w:sz="0" w:space="0" w:color="auto"/>
            <w:bottom w:val="none" w:sz="0" w:space="0" w:color="auto"/>
            <w:right w:val="none" w:sz="0" w:space="0" w:color="auto"/>
          </w:divBdr>
        </w:div>
        <w:div w:id="1235894046">
          <w:marLeft w:val="0"/>
          <w:marRight w:val="0"/>
          <w:marTop w:val="0"/>
          <w:marBottom w:val="0"/>
          <w:divBdr>
            <w:top w:val="none" w:sz="0" w:space="0" w:color="auto"/>
            <w:left w:val="none" w:sz="0" w:space="0" w:color="auto"/>
            <w:bottom w:val="none" w:sz="0" w:space="0" w:color="auto"/>
            <w:right w:val="none" w:sz="0" w:space="0" w:color="auto"/>
          </w:divBdr>
          <w:divsChild>
            <w:div w:id="217936939">
              <w:marLeft w:val="0"/>
              <w:marRight w:val="0"/>
              <w:marTop w:val="0"/>
              <w:marBottom w:val="0"/>
              <w:divBdr>
                <w:top w:val="none" w:sz="0" w:space="0" w:color="auto"/>
                <w:left w:val="none" w:sz="0" w:space="0" w:color="auto"/>
                <w:bottom w:val="none" w:sz="0" w:space="0" w:color="auto"/>
                <w:right w:val="none" w:sz="0" w:space="0" w:color="auto"/>
              </w:divBdr>
              <w:divsChild>
                <w:div w:id="1207795458">
                  <w:marLeft w:val="0"/>
                  <w:marRight w:val="0"/>
                  <w:marTop w:val="0"/>
                  <w:marBottom w:val="0"/>
                  <w:divBdr>
                    <w:top w:val="none" w:sz="0" w:space="0" w:color="auto"/>
                    <w:left w:val="none" w:sz="0" w:space="0" w:color="auto"/>
                    <w:bottom w:val="none" w:sz="0" w:space="0" w:color="auto"/>
                    <w:right w:val="none" w:sz="0" w:space="0" w:color="auto"/>
                  </w:divBdr>
                </w:div>
              </w:divsChild>
            </w:div>
            <w:div w:id="340350877">
              <w:marLeft w:val="0"/>
              <w:marRight w:val="0"/>
              <w:marTop w:val="0"/>
              <w:marBottom w:val="0"/>
              <w:divBdr>
                <w:top w:val="none" w:sz="0" w:space="0" w:color="auto"/>
                <w:left w:val="none" w:sz="0" w:space="0" w:color="auto"/>
                <w:bottom w:val="none" w:sz="0" w:space="0" w:color="auto"/>
                <w:right w:val="none" w:sz="0" w:space="0" w:color="auto"/>
              </w:divBdr>
              <w:divsChild>
                <w:div w:id="135430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669325">
      <w:bodyDiv w:val="1"/>
      <w:marLeft w:val="0"/>
      <w:marRight w:val="0"/>
      <w:marTop w:val="0"/>
      <w:marBottom w:val="0"/>
      <w:divBdr>
        <w:top w:val="none" w:sz="0" w:space="0" w:color="auto"/>
        <w:left w:val="none" w:sz="0" w:space="0" w:color="auto"/>
        <w:bottom w:val="none" w:sz="0" w:space="0" w:color="auto"/>
        <w:right w:val="none" w:sz="0" w:space="0" w:color="auto"/>
      </w:divBdr>
    </w:div>
    <w:div w:id="1979335178">
      <w:bodyDiv w:val="1"/>
      <w:marLeft w:val="0"/>
      <w:marRight w:val="0"/>
      <w:marTop w:val="0"/>
      <w:marBottom w:val="0"/>
      <w:divBdr>
        <w:top w:val="none" w:sz="0" w:space="0" w:color="auto"/>
        <w:left w:val="none" w:sz="0" w:space="0" w:color="auto"/>
        <w:bottom w:val="none" w:sz="0" w:space="0" w:color="auto"/>
        <w:right w:val="none" w:sz="0" w:space="0" w:color="auto"/>
      </w:divBdr>
    </w:div>
    <w:div w:id="2008828121">
      <w:bodyDiv w:val="1"/>
      <w:marLeft w:val="0"/>
      <w:marRight w:val="0"/>
      <w:marTop w:val="0"/>
      <w:marBottom w:val="0"/>
      <w:divBdr>
        <w:top w:val="none" w:sz="0" w:space="0" w:color="auto"/>
        <w:left w:val="none" w:sz="0" w:space="0" w:color="auto"/>
        <w:bottom w:val="none" w:sz="0" w:space="0" w:color="auto"/>
        <w:right w:val="none" w:sz="0" w:space="0" w:color="auto"/>
      </w:divBdr>
    </w:div>
    <w:div w:id="201248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eanofstudents.unt.edu/resources/food-pantry" TargetMode="External"/><Relationship Id="rId21" Type="http://schemas.openxmlformats.org/officeDocument/2006/relationships/hyperlink" Target="https://studentaffairs.unt.edu/career-center" TargetMode="External"/><Relationship Id="rId42" Type="http://schemas.openxmlformats.org/officeDocument/2006/relationships/hyperlink" Target="https://icom.museum/en/" TargetMode="External"/><Relationship Id="rId47" Type="http://schemas.openxmlformats.org/officeDocument/2006/relationships/hyperlink" Target="https://www.aamg-us.org/" TargetMode="External"/><Relationship Id="rId63" Type="http://schemas.openxmlformats.org/officeDocument/2006/relationships/hyperlink" Target="https://aamd.org/our-members/from-the-field/salary-survey-2021" TargetMode="External"/><Relationship Id="rId68" Type="http://schemas.openxmlformats.org/officeDocument/2006/relationships/hyperlink" Target="https://glasstire.com/2020/12/28/restitution-repatriation-and-decolonization-whats-next-for-brutish-museums/?utm_medium=email&amp;utm_campaign=Sunday%201-3-21&amp;utm_content=Sunday%201-3-21+CID_92d61b609d82f61b9a4bdc14c00806c9&amp;utm_source=Email%20marketing%20software"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tudentaffairs.unt.edu/counseling-and-testing-services/services/individual-counseling" TargetMode="External"/><Relationship Id="rId29" Type="http://schemas.openxmlformats.org/officeDocument/2006/relationships/hyperlink" Target="https://library.unt.edu/" TargetMode="External"/><Relationship Id="rId11" Type="http://schemas.openxmlformats.org/officeDocument/2006/relationships/hyperlink" Target="https://studentaffairs.unt.edu/office-disability-access" TargetMode="External"/><Relationship Id="rId24" Type="http://schemas.openxmlformats.org/officeDocument/2006/relationships/hyperlink" Target="https://edo.unt.edu/pridealliance" TargetMode="External"/><Relationship Id="rId32" Type="http://schemas.openxmlformats.org/officeDocument/2006/relationships/hyperlink" Target="https://www.jstor.org/stable/1180761" TargetMode="External"/><Relationship Id="rId37" Type="http://schemas.openxmlformats.org/officeDocument/2006/relationships/hyperlink" Target="https://www.researchgate.net/publication/266240152_History_of_museums" TargetMode="External"/><Relationship Id="rId40" Type="http://schemas.openxmlformats.org/officeDocument/2006/relationships/hyperlink" Target="https://icom.museum/en/resources/standards-guidelines/museum-definition/" TargetMode="External"/><Relationship Id="rId45" Type="http://schemas.openxmlformats.org/officeDocument/2006/relationships/hyperlink" Target="https://aamd.org/" TargetMode="External"/><Relationship Id="rId53" Type="http://schemas.openxmlformats.org/officeDocument/2006/relationships/hyperlink" Target="http://www.jstor.org/stable/j.ctt12877vs.24" TargetMode="External"/><Relationship Id="rId58" Type="http://schemas.openxmlformats.org/officeDocument/2006/relationships/hyperlink" Target="http://www.jstor.com/stable/10.7723/antiochreview.74.2.0237" TargetMode="External"/><Relationship Id="rId66" Type="http://schemas.openxmlformats.org/officeDocument/2006/relationships/hyperlink" Target="https://www.nytimes.com/2015/11/01/arts/design/toward-a-museum-of-the-21st-century.html" TargetMode="External"/><Relationship Id="rId5" Type="http://schemas.openxmlformats.org/officeDocument/2006/relationships/webSettings" Target="webSettings.xml"/><Relationship Id="rId61" Type="http://schemas.openxmlformats.org/officeDocument/2006/relationships/hyperlink" Target="https://hyperallergic.com/660625/aamd-2021-salary-survey-shows-widening-income-disparities-at-us-museums/" TargetMode="External"/><Relationship Id="rId19" Type="http://schemas.openxmlformats.org/officeDocument/2006/relationships/hyperlink" Target="https://financialaid.unt.edu/" TargetMode="External"/><Relationship Id="rId14" Type="http://schemas.openxmlformats.org/officeDocument/2006/relationships/hyperlink" Target="https://studentaffairs.unt.edu/care" TargetMode="External"/><Relationship Id="rId22" Type="http://schemas.openxmlformats.org/officeDocument/2006/relationships/hyperlink" Target="https://edo.unt.edu/multicultural-center" TargetMode="External"/><Relationship Id="rId27" Type="http://schemas.openxmlformats.org/officeDocument/2006/relationships/hyperlink" Target="https://clear.unt.edu/canvas/student-resources" TargetMode="External"/><Relationship Id="rId30" Type="http://schemas.openxmlformats.org/officeDocument/2006/relationships/hyperlink" Target="http://writingcenter.unt.edu/" TargetMode="External"/><Relationship Id="rId35" Type="http://schemas.openxmlformats.org/officeDocument/2006/relationships/hyperlink" Target="https://harvardartmuseums.org/article/writing-on-the-wall" TargetMode="External"/><Relationship Id="rId43" Type="http://schemas.openxmlformats.org/officeDocument/2006/relationships/hyperlink" Target="https://www.aam-us.org/" TargetMode="External"/><Relationship Id="rId48" Type="http://schemas.openxmlformats.org/officeDocument/2006/relationships/hyperlink" Target="https://libproxy.library.unt.edu/login?url=https://search.ebscohost.com/login.aspx?direct=true&amp;db=asu&amp;AN=94475503&amp;scope=site" TargetMode="External"/><Relationship Id="rId56" Type="http://schemas.openxmlformats.org/officeDocument/2006/relationships/hyperlink" Target="https://www.jstor.org/stable/25007622" TargetMode="External"/><Relationship Id="rId64" Type="http://schemas.openxmlformats.org/officeDocument/2006/relationships/hyperlink" Target="https://www.jstor.org/stable/48547437" TargetMode="External"/><Relationship Id="rId69" Type="http://schemas.openxmlformats.org/officeDocument/2006/relationships/hyperlink" Target="https://convergencemag.com/articles/building-resilient-organizations-toward-joy-and-durable-power-in-a-time-of-crisis/" TargetMode="External"/><Relationship Id="rId8" Type="http://schemas.openxmlformats.org/officeDocument/2006/relationships/hyperlink" Target="https://community.canvaslms.com/docs/DOC-18406-42121184808" TargetMode="External"/><Relationship Id="rId51" Type="http://schemas.openxmlformats.org/officeDocument/2006/relationships/hyperlink" Target="https://www.igi-global.com/gateway/book/263502" TargetMode="External"/><Relationship Id="rId3" Type="http://schemas.openxmlformats.org/officeDocument/2006/relationships/styles" Target="styles.xml"/><Relationship Id="rId12" Type="http://schemas.openxmlformats.org/officeDocument/2006/relationships/hyperlink" Target="https://studentaffairs.unt.edu/student-health-and-wellness-center" TargetMode="External"/><Relationship Id="rId17" Type="http://schemas.openxmlformats.org/officeDocument/2006/relationships/hyperlink" Target="https://studentaffairs.unt.edu/counseling-and-testing-services/services/individual-counseling" TargetMode="External"/><Relationship Id="rId25" Type="http://schemas.openxmlformats.org/officeDocument/2006/relationships/hyperlink" Target="https://deanofstudents.unt.edu/resources/food-pantry" TargetMode="External"/><Relationship Id="rId33" Type="http://schemas.openxmlformats.org/officeDocument/2006/relationships/hyperlink" Target="https://libproxy.library.unt.edu/login?url=https://www.jstor.org/stable/1180761" TargetMode="External"/><Relationship Id="rId38" Type="http://schemas.openxmlformats.org/officeDocument/2006/relationships/hyperlink" Target="https://www.washingtonpost.com/entertainment/museums/is-it-a-museum-or-not-the-question-is-worth-asking/2018/10/12/54eded68-c5c1-11e8-9b1c-a90f1daae309_story.html" TargetMode="External"/><Relationship Id="rId46" Type="http://schemas.openxmlformats.org/officeDocument/2006/relationships/hyperlink" Target="https://www.artcurators.org/" TargetMode="External"/><Relationship Id="rId59" Type="http://schemas.openxmlformats.org/officeDocument/2006/relationships/hyperlink" Target="https://libproxy.library.unt.edu/login?url=https://www.jstor.org/stable/10.7723/antiochreview.74.2.0237" TargetMode="External"/><Relationship Id="rId67" Type="http://schemas.openxmlformats.org/officeDocument/2006/relationships/hyperlink" Target="https://www.apollo-magazine.com/museums-must-work-together-to-combat-cultural-destruction/" TargetMode="External"/><Relationship Id="rId20" Type="http://schemas.openxmlformats.org/officeDocument/2006/relationships/hyperlink" Target="https://studentaffairs.unt.edu/student-legal-services" TargetMode="External"/><Relationship Id="rId41" Type="http://schemas.openxmlformats.org/officeDocument/2006/relationships/hyperlink" Target="https://icom.museum/en/news/icom-approves-a-new-museum-definition/" TargetMode="External"/><Relationship Id="rId54" Type="http://schemas.openxmlformats.org/officeDocument/2006/relationships/hyperlink" Target="https://www.teenvogue.com/story/decolonize-art-photography" TargetMode="External"/><Relationship Id="rId62" Type="http://schemas.openxmlformats.org/officeDocument/2006/relationships/hyperlink" Target="https://hyperallergic.com/503089/museum-workers-share-their-salaries-and-urge-industry-wide-reform/"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tudentaffairs.unt.edu/student-health-and-wellness-center/services/psychiatry" TargetMode="External"/><Relationship Id="rId23" Type="http://schemas.openxmlformats.org/officeDocument/2006/relationships/hyperlink" Target="https://studentaffairs.unt.edu/counseling-and-testing-services" TargetMode="External"/><Relationship Id="rId28" Type="http://schemas.openxmlformats.org/officeDocument/2006/relationships/hyperlink" Target="https://success.unt.edu/asc" TargetMode="External"/><Relationship Id="rId36" Type="http://schemas.openxmlformats.org/officeDocument/2006/relationships/hyperlink" Target="https://learn.ncartmuseum.org/resources/exhibition-planning-and-label-writing-101-top-tips/" TargetMode="External"/><Relationship Id="rId49" Type="http://schemas.openxmlformats.org/officeDocument/2006/relationships/hyperlink" Target="https://www.participatorymuseum.org/chapter5/" TargetMode="External"/><Relationship Id="rId57" Type="http://schemas.openxmlformats.org/officeDocument/2006/relationships/hyperlink" Target="https://libproxy.library.unt.edu/login?url=https://www.jstor.org/stable/25007622" TargetMode="External"/><Relationship Id="rId10" Type="http://schemas.openxmlformats.org/officeDocument/2006/relationships/hyperlink" Target="https://policy.unt.edu/policy/06-003" TargetMode="External"/><Relationship Id="rId31" Type="http://schemas.openxmlformats.org/officeDocument/2006/relationships/hyperlink" Target="http://writingcenter.unt.edu/" TargetMode="External"/><Relationship Id="rId44" Type="http://schemas.openxmlformats.org/officeDocument/2006/relationships/hyperlink" Target="https://collegeart.org/" TargetMode="External"/><Relationship Id="rId52" Type="http://schemas.openxmlformats.org/officeDocument/2006/relationships/hyperlink" Target="https://libproxy.library.unt.edu/login?url=https://search.ebscohost.com/login.aspx?direct=true&amp;db=asu&amp;AN=142285360&amp;scope=site" TargetMode="External"/><Relationship Id="rId60" Type="http://schemas.openxmlformats.org/officeDocument/2006/relationships/hyperlink" Target="https://www.artnews.com/art-news/news/philadelphia-museum-of-art-museum-and-union-agreement-1234643294/" TargetMode="External"/><Relationship Id="rId65" Type="http://schemas.openxmlformats.org/officeDocument/2006/relationships/hyperlink" Target="https://libproxy.library.unt.edu/login?url=https://www.jstor.org/stable/48547437" TargetMode="External"/><Relationship Id="rId4" Type="http://schemas.openxmlformats.org/officeDocument/2006/relationships/settings" Target="settings.xml"/><Relationship Id="rId9" Type="http://schemas.openxmlformats.org/officeDocument/2006/relationships/hyperlink" Target="http://policy.unt.edu/policy/06-039" TargetMode="External"/><Relationship Id="rId13" Type="http://schemas.openxmlformats.org/officeDocument/2006/relationships/hyperlink" Target="https://studentaffairs.unt.edu/counseling-and-testing-services" TargetMode="External"/><Relationship Id="rId18" Type="http://schemas.openxmlformats.org/officeDocument/2006/relationships/hyperlink" Target="file:///C:\Users\jdl0126\AppData\Local\Temp\OneNote\16.0\NT\0\Registrar" TargetMode="External"/><Relationship Id="rId39" Type="http://schemas.openxmlformats.org/officeDocument/2006/relationships/hyperlink" Target="https://hyperallergic.com/513858/icom-museum-definition/" TargetMode="External"/><Relationship Id="rId34" Type="http://schemas.openxmlformats.org/officeDocument/2006/relationships/hyperlink" Target="https://www.vam.ac.uk/__data/assets/pdf_file/0009/238077/Gallery-Text-at-the-V-and-A-Ten-Point-Guide-Aug-2013.pdf" TargetMode="External"/><Relationship Id="rId50" Type="http://schemas.openxmlformats.org/officeDocument/2006/relationships/hyperlink" Target="https://doi.org/10.4018/978-1-7998-7426-3" TargetMode="External"/><Relationship Id="rId55" Type="http://schemas.openxmlformats.org/officeDocument/2006/relationships/hyperlink" Target="https://burnaway.org/magazine/to-bear-wit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FA694-3BE3-435F-9F39-6A4AA27D7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4052</Words>
  <Characters>22533</Characters>
  <Application>Microsoft Office Word</Application>
  <DocSecurity>0</DocSecurity>
  <Lines>346</Lines>
  <Paragraphs>81</Paragraphs>
  <ScaleCrop>false</ScaleCrop>
  <HeadingPairs>
    <vt:vector size="2" baseType="variant">
      <vt:variant>
        <vt:lpstr>Title</vt:lpstr>
      </vt:variant>
      <vt:variant>
        <vt:i4>1</vt:i4>
      </vt:variant>
    </vt:vector>
  </HeadingPairs>
  <TitlesOfParts>
    <vt:vector size="1" baseType="lpstr">
      <vt:lpstr/>
    </vt:vector>
  </TitlesOfParts>
  <Company>University of North Texas</Company>
  <LinksUpToDate>false</LinksUpToDate>
  <CharactersWithSpaces>26504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Amy Baxter</dc:creator>
  <cp:keywords/>
  <dc:description/>
  <cp:lastModifiedBy>Dlugosz-acton, Stefanie</cp:lastModifiedBy>
  <cp:revision>2</cp:revision>
  <cp:lastPrinted>2022-01-14T22:53:00Z</cp:lastPrinted>
  <dcterms:created xsi:type="dcterms:W3CDTF">2023-02-11T00:39:00Z</dcterms:created>
  <dcterms:modified xsi:type="dcterms:W3CDTF">2023-02-11T00:39:00Z</dcterms:modified>
</cp:coreProperties>
</file>