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D5C2" w14:textId="77777777" w:rsidR="001B05BB" w:rsidRPr="001B05BB" w:rsidRDefault="001B05BB" w:rsidP="001B05BB">
      <w:pPr>
        <w:spacing w:after="0" w:line="240" w:lineRule="auto"/>
        <w:rPr>
          <w:b/>
          <w:bCs/>
          <w:sz w:val="28"/>
          <w:szCs w:val="28"/>
        </w:rPr>
      </w:pPr>
      <w:r w:rsidRPr="001B05BB">
        <w:rPr>
          <w:b/>
          <w:bCs/>
          <w:sz w:val="28"/>
          <w:szCs w:val="28"/>
        </w:rPr>
        <w:t>Linguistics 4030.401 Acquisition of English as a Second Language</w:t>
      </w:r>
    </w:p>
    <w:p w14:paraId="560427DA" w14:textId="4393C164" w:rsidR="001B05BB" w:rsidRPr="001B05BB" w:rsidRDefault="001B05BB" w:rsidP="001B05BB">
      <w:pPr>
        <w:spacing w:after="0" w:line="240" w:lineRule="auto"/>
      </w:pPr>
      <w:r w:rsidRPr="001B05BB">
        <w:t>Spring 202</w:t>
      </w:r>
      <w:r>
        <w:t>6</w:t>
      </w:r>
    </w:p>
    <w:p w14:paraId="7879AEC2" w14:textId="77777777" w:rsidR="001B05BB" w:rsidRPr="001B05BB" w:rsidRDefault="001B05BB" w:rsidP="001B05BB">
      <w:pPr>
        <w:spacing w:after="0" w:line="240" w:lineRule="auto"/>
      </w:pPr>
      <w:r w:rsidRPr="001B05BB">
        <w:t>Instructor: Katie Crowder</w:t>
      </w:r>
    </w:p>
    <w:p w14:paraId="6F323D23" w14:textId="77777777" w:rsidR="001B05BB" w:rsidRPr="001B05BB" w:rsidRDefault="001B05BB" w:rsidP="001B05BB">
      <w:pPr>
        <w:spacing w:after="0" w:line="240" w:lineRule="auto"/>
      </w:pPr>
      <w:r w:rsidRPr="001B05BB">
        <w:t>Email: </w:t>
      </w:r>
      <w:hyperlink r:id="rId5" w:history="1">
        <w:r w:rsidRPr="001B05BB">
          <w:rPr>
            <w:rStyle w:val="Hyperlink"/>
          </w:rPr>
          <w:t>sarah.crowder@unt.edu</w:t>
        </w:r>
      </w:hyperlink>
    </w:p>
    <w:p w14:paraId="4CBBA19C" w14:textId="77777777" w:rsidR="001B05BB" w:rsidRPr="001B05BB" w:rsidRDefault="001B05BB" w:rsidP="001B05BB">
      <w:pPr>
        <w:spacing w:after="0" w:line="240" w:lineRule="auto"/>
      </w:pPr>
      <w:r w:rsidRPr="001B05BB">
        <w:t>Meeting place: online asynchronously</w:t>
      </w:r>
    </w:p>
    <w:p w14:paraId="3B3C57F6" w14:textId="166EE6CF" w:rsidR="001B05BB" w:rsidRPr="001B05BB" w:rsidRDefault="001B05BB" w:rsidP="001B05BB">
      <w:pPr>
        <w:spacing w:after="0" w:line="240" w:lineRule="auto"/>
      </w:pPr>
      <w:r w:rsidRPr="001B05BB">
        <w:t> Prerequisite: LING 3060 or LING 3070</w:t>
      </w:r>
    </w:p>
    <w:p w14:paraId="552BA9F3" w14:textId="5B200CD7" w:rsidR="001B05BB" w:rsidRPr="001B05BB" w:rsidRDefault="001B05BB" w:rsidP="001B05BB">
      <w:r w:rsidRPr="001B05BB">
        <w:t>Recommended Textbook:</w:t>
      </w:r>
      <w:r>
        <w:t xml:space="preserve"> </w:t>
      </w:r>
      <w:r w:rsidRPr="001B05BB">
        <w:rPr>
          <w:i/>
          <w:iCs/>
        </w:rPr>
        <w:t>How Languages are Learned 5</w:t>
      </w:r>
      <w:r w:rsidRPr="001B05BB">
        <w:rPr>
          <w:i/>
          <w:iCs/>
          <w:vertAlign w:val="superscript"/>
        </w:rPr>
        <w:t>th</w:t>
      </w:r>
      <w:r w:rsidRPr="001B05BB">
        <w:rPr>
          <w:i/>
          <w:iCs/>
        </w:rPr>
        <w:t> edition. </w:t>
      </w:r>
      <w:r w:rsidRPr="001B05BB">
        <w:t>Lightbown, Patsy and Nina Spada.</w:t>
      </w:r>
    </w:p>
    <w:p w14:paraId="0723BCFA" w14:textId="77777777" w:rsidR="001B05BB" w:rsidRPr="001B05BB" w:rsidRDefault="001B05BB" w:rsidP="001B05BB">
      <w:r w:rsidRPr="001B05BB">
        <w:t>Oxford University Press.</w:t>
      </w:r>
    </w:p>
    <w:p w14:paraId="2EF51875" w14:textId="576028F3" w:rsidR="001B05BB" w:rsidRPr="001B05BB" w:rsidRDefault="001B05BB" w:rsidP="001B05BB">
      <w:r w:rsidRPr="001B05BB">
        <w:t>            Note: This textbook is available through UNT Libraries as a multi-user e-book.</w:t>
      </w:r>
    </w:p>
    <w:p w14:paraId="0BB7FEED" w14:textId="77777777" w:rsidR="001B05BB" w:rsidRPr="001B05BB" w:rsidRDefault="001B05BB" w:rsidP="001B05BB">
      <w:r w:rsidRPr="001B05BB">
        <w:rPr>
          <w:i/>
          <w:iCs/>
        </w:rPr>
        <w:t>This syllabus is subject to change. I will always inform you of any changes to content, due dates, and extensions.</w:t>
      </w:r>
    </w:p>
    <w:p w14:paraId="2CBB6E7A" w14:textId="77777777" w:rsidR="001B05BB" w:rsidRPr="001B05BB" w:rsidRDefault="001B05BB" w:rsidP="001B05BB">
      <w:r w:rsidRPr="001B05BB">
        <w:t>F-1 Visa regulations:</w:t>
      </w:r>
      <w:r w:rsidRPr="001B05BB">
        <w:br/>
        <w:t>Federal regulations state that students may apply only 3 </w:t>
      </w:r>
      <w:proofErr w:type="gramStart"/>
      <w:r w:rsidRPr="001B05BB">
        <w:t>fully-online</w:t>
      </w:r>
      <w:proofErr w:type="gramEnd"/>
      <w:r w:rsidRPr="001B05BB">
        <w:t> semester credit hours (SCH) to the hours required for full-time status for F-1 Visa (DOC) holders. Full-time status for F-1 Visa students is 12 hours for undergraduates and 9 hours for graduate students.</w:t>
      </w:r>
    </w:p>
    <w:p w14:paraId="2D8A0C23" w14:textId="40497C34" w:rsidR="001B05BB" w:rsidRPr="001B05BB" w:rsidRDefault="001B05BB" w:rsidP="001B05BB">
      <w:r w:rsidRPr="001B05BB">
        <w:t>Course description: This course explores the study of language acquisition, development, production and comprehension focusing on the application of current research findings to the context of learning and teaching English as a second language.</w:t>
      </w:r>
    </w:p>
    <w:p w14:paraId="24005353" w14:textId="77777777" w:rsidR="001B05BB" w:rsidRPr="001B05BB" w:rsidRDefault="001B05BB" w:rsidP="001B05BB">
      <w:pPr>
        <w:rPr>
          <w:b/>
          <w:bCs/>
        </w:rPr>
      </w:pPr>
      <w:r w:rsidRPr="001B05BB">
        <w:rPr>
          <w:b/>
          <w:bCs/>
        </w:rPr>
        <w:t>Course Goals and Objectives</w:t>
      </w:r>
    </w:p>
    <w:p w14:paraId="3B89669D" w14:textId="77777777" w:rsidR="001B05BB" w:rsidRPr="001B05BB" w:rsidRDefault="001B05BB" w:rsidP="001B05BB">
      <w:r w:rsidRPr="001B05BB">
        <w:t>Upon completion of the course, students will be able to:</w:t>
      </w:r>
    </w:p>
    <w:p w14:paraId="213273DC" w14:textId="77777777" w:rsidR="001B05BB" w:rsidRPr="001B05BB" w:rsidRDefault="001B05BB" w:rsidP="001B05BB">
      <w:pPr>
        <w:numPr>
          <w:ilvl w:val="0"/>
          <w:numId w:val="1"/>
        </w:numPr>
      </w:pPr>
      <w:r w:rsidRPr="001B05BB">
        <w:t>Distinguish the theoretical foundations of first and second language acquisition.</w:t>
      </w:r>
    </w:p>
    <w:p w14:paraId="27938069" w14:textId="77777777" w:rsidR="001B05BB" w:rsidRPr="001B05BB" w:rsidRDefault="001B05BB" w:rsidP="001B05BB">
      <w:pPr>
        <w:numPr>
          <w:ilvl w:val="0"/>
          <w:numId w:val="1"/>
        </w:numPr>
      </w:pPr>
      <w:r w:rsidRPr="001B05BB">
        <w:t>Examine how first language acquisition and second language acquisition occur in stages/sequences.</w:t>
      </w:r>
    </w:p>
    <w:p w14:paraId="60B20C8A" w14:textId="77777777" w:rsidR="001B05BB" w:rsidRPr="001B05BB" w:rsidRDefault="001B05BB" w:rsidP="001B05BB">
      <w:pPr>
        <w:numPr>
          <w:ilvl w:val="0"/>
          <w:numId w:val="1"/>
        </w:numPr>
      </w:pPr>
      <w:r w:rsidRPr="001B05BB">
        <w:t>Confront common assumptions and misconceptions that people have about language acquisition.</w:t>
      </w:r>
    </w:p>
    <w:p w14:paraId="29980684" w14:textId="77777777" w:rsidR="001B05BB" w:rsidRPr="001B05BB" w:rsidRDefault="001B05BB" w:rsidP="001B05BB">
      <w:pPr>
        <w:numPr>
          <w:ilvl w:val="0"/>
          <w:numId w:val="1"/>
        </w:numPr>
      </w:pPr>
      <w:r w:rsidRPr="001B05BB">
        <w:t>Identify and examine the diverse factors that influence second language acquisition.</w:t>
      </w:r>
    </w:p>
    <w:p w14:paraId="483EBD82" w14:textId="77777777" w:rsidR="001B05BB" w:rsidRPr="001B05BB" w:rsidRDefault="001B05BB" w:rsidP="001B05BB">
      <w:pPr>
        <w:numPr>
          <w:ilvl w:val="0"/>
          <w:numId w:val="1"/>
        </w:numPr>
      </w:pPr>
      <w:r w:rsidRPr="001B05BB">
        <w:t>Analyze the structure of modern English.</w:t>
      </w:r>
    </w:p>
    <w:p w14:paraId="29F90FFA" w14:textId="77777777" w:rsidR="001B05BB" w:rsidRPr="001B05BB" w:rsidRDefault="001B05BB" w:rsidP="001B05BB">
      <w:pPr>
        <w:numPr>
          <w:ilvl w:val="0"/>
          <w:numId w:val="1"/>
        </w:numPr>
      </w:pPr>
      <w:r w:rsidRPr="001B05BB">
        <w:t>Examine the relationship between structure and function as it relates to English grammar.</w:t>
      </w:r>
    </w:p>
    <w:p w14:paraId="52E6A4F0" w14:textId="77777777" w:rsidR="001B05BB" w:rsidRPr="001B05BB" w:rsidRDefault="001B05BB" w:rsidP="001B05BB">
      <w:pPr>
        <w:numPr>
          <w:ilvl w:val="0"/>
          <w:numId w:val="1"/>
        </w:numPr>
      </w:pPr>
      <w:r w:rsidRPr="001B05BB">
        <w:t>Differentiate between word categories: open/content words versus closed/function words.</w:t>
      </w:r>
    </w:p>
    <w:p w14:paraId="75527116" w14:textId="77777777" w:rsidR="001B05BB" w:rsidRPr="001B05BB" w:rsidRDefault="001B05BB" w:rsidP="001B05BB">
      <w:pPr>
        <w:numPr>
          <w:ilvl w:val="0"/>
          <w:numId w:val="1"/>
        </w:numPr>
      </w:pPr>
      <w:r w:rsidRPr="001B05BB">
        <w:t>Identify </w:t>
      </w:r>
      <w:proofErr w:type="gramStart"/>
      <w:r w:rsidRPr="001B05BB">
        <w:t>learner differences</w:t>
      </w:r>
      <w:proofErr w:type="gramEnd"/>
      <w:r w:rsidRPr="001B05BB">
        <w:t> in the second </w:t>
      </w:r>
      <w:proofErr w:type="gramStart"/>
      <w:r w:rsidRPr="001B05BB">
        <w:t>language learner</w:t>
      </w:r>
      <w:proofErr w:type="gramEnd"/>
      <w:r w:rsidRPr="001B05BB">
        <w:t>: age, motivation, learning context, and aptitude.</w:t>
      </w:r>
    </w:p>
    <w:p w14:paraId="76C95A64" w14:textId="77777777" w:rsidR="001B05BB" w:rsidRPr="001B05BB" w:rsidRDefault="001B05BB" w:rsidP="001B05BB">
      <w:pPr>
        <w:numPr>
          <w:ilvl w:val="0"/>
          <w:numId w:val="1"/>
        </w:numPr>
      </w:pPr>
      <w:r w:rsidRPr="001B05BB">
        <w:t>Apply your knowledge of SLA theories to select and evaluate appropriate classroom practices outside of this course.</w:t>
      </w:r>
    </w:p>
    <w:p w14:paraId="259DA2D8" w14:textId="77777777" w:rsidR="001B05BB" w:rsidRPr="001B05BB" w:rsidRDefault="001B05BB" w:rsidP="001B05BB">
      <w:pPr>
        <w:numPr>
          <w:ilvl w:val="0"/>
          <w:numId w:val="1"/>
        </w:numPr>
      </w:pPr>
      <w:r w:rsidRPr="001B05BB">
        <w:t>Analyze traditional/older ESL methods and recognize why they don’t lead to fluency.</w:t>
      </w:r>
    </w:p>
    <w:p w14:paraId="2B7CFD54" w14:textId="77777777" w:rsidR="001B05BB" w:rsidRPr="001B05BB" w:rsidRDefault="001B05BB" w:rsidP="001B05BB">
      <w:pPr>
        <w:numPr>
          <w:ilvl w:val="0"/>
          <w:numId w:val="1"/>
        </w:numPr>
      </w:pPr>
      <w:r w:rsidRPr="001B05BB">
        <w:t>Examine the goals and efficacy of the Contemporary Communicative ESL approaches/ methods.</w:t>
      </w:r>
    </w:p>
    <w:p w14:paraId="750F5694" w14:textId="77777777" w:rsidR="001B05BB" w:rsidRPr="001B05BB" w:rsidRDefault="001B05BB" w:rsidP="001B05BB">
      <w:pPr>
        <w:numPr>
          <w:ilvl w:val="0"/>
          <w:numId w:val="1"/>
        </w:numPr>
      </w:pPr>
      <w:r w:rsidRPr="001B05BB">
        <w:t>Evaluate language-learning apps, applying relevant content from this course, e.g. ESL modes and essential components, ESL teaching methods and the theories connected to the methods.</w:t>
      </w:r>
    </w:p>
    <w:p w14:paraId="68796E83" w14:textId="77777777" w:rsidR="001B05BB" w:rsidRPr="001B05BB" w:rsidRDefault="001B05BB" w:rsidP="001B05BB">
      <w:pPr>
        <w:numPr>
          <w:ilvl w:val="0"/>
          <w:numId w:val="1"/>
        </w:numPr>
      </w:pPr>
      <w:r w:rsidRPr="001B05BB">
        <w:t>Examine how combining communicative ESL methods effectively requires a thorough knowledge of how each method views the role of the teacher and the learner.</w:t>
      </w:r>
    </w:p>
    <w:p w14:paraId="15919672" w14:textId="77777777" w:rsidR="001B05BB" w:rsidRPr="001B05BB" w:rsidRDefault="001B05BB" w:rsidP="001B05BB">
      <w:pPr>
        <w:numPr>
          <w:ilvl w:val="0"/>
          <w:numId w:val="1"/>
        </w:numPr>
      </w:pPr>
      <w:r w:rsidRPr="001B05BB">
        <w:t>Create and evaluate ESL materials based on specific criteria.</w:t>
      </w:r>
    </w:p>
    <w:p w14:paraId="0D455AC0" w14:textId="77777777" w:rsidR="001B05BB" w:rsidRPr="001B05BB" w:rsidRDefault="001B05BB" w:rsidP="001B05BB">
      <w:pPr>
        <w:numPr>
          <w:ilvl w:val="0"/>
          <w:numId w:val="1"/>
        </w:numPr>
      </w:pPr>
      <w:r w:rsidRPr="001B05BB">
        <w:t>Select and evaluate a country in which you could teach English as a Second Language.</w:t>
      </w:r>
    </w:p>
    <w:p w14:paraId="38B7283B" w14:textId="77777777" w:rsidR="001B05BB" w:rsidRPr="001B05BB" w:rsidRDefault="001B05BB" w:rsidP="001B05BB">
      <w:r w:rsidRPr="001B05BB">
        <w:t>Canvas</w:t>
      </w:r>
      <w:r w:rsidRPr="001B05BB">
        <w:rPr>
          <w:b/>
          <w:bCs/>
        </w:rPr>
        <w:t>: </w:t>
      </w:r>
      <w:r w:rsidRPr="001B05BB">
        <w:t>This class is a 100% online course, so you will read and work through the 16 learning modules online.</w:t>
      </w:r>
    </w:p>
    <w:p w14:paraId="658F26EA" w14:textId="77777777" w:rsidR="001B05BB" w:rsidRPr="001B05BB" w:rsidRDefault="001B05BB" w:rsidP="001B05BB">
      <w:r w:rsidRPr="001B05BB">
        <w:t>To succeed in this course, you will also do the following online:</w:t>
      </w:r>
    </w:p>
    <w:p w14:paraId="3FD4C3C9" w14:textId="77777777" w:rsidR="001B05BB" w:rsidRPr="001B05BB" w:rsidRDefault="001B05BB" w:rsidP="001B05BB">
      <w:r w:rsidRPr="001B05BB">
        <w:t>·       Engage in discussion forums</w:t>
      </w:r>
    </w:p>
    <w:p w14:paraId="6067DB9F" w14:textId="77777777" w:rsidR="001B05BB" w:rsidRPr="001B05BB" w:rsidRDefault="001B05BB" w:rsidP="001B05BB">
      <w:r w:rsidRPr="001B05BB">
        <w:t>·       Complete weekly assignments: discussions, quizzes, short assignments</w:t>
      </w:r>
    </w:p>
    <w:p w14:paraId="0B61484B" w14:textId="77777777" w:rsidR="001B05BB" w:rsidRPr="001B05BB" w:rsidRDefault="001B05BB" w:rsidP="001B05BB">
      <w:r w:rsidRPr="001B05BB">
        <w:t>·       Reference built-in Glossaries</w:t>
      </w:r>
    </w:p>
    <w:p w14:paraId="2E1F1D72" w14:textId="77777777" w:rsidR="001B05BB" w:rsidRPr="001B05BB" w:rsidRDefault="001B05BB" w:rsidP="001B05BB">
      <w:r w:rsidRPr="001B05BB">
        <w:t>·       Do practice exercises</w:t>
      </w:r>
    </w:p>
    <w:p w14:paraId="7AB95ABA" w14:textId="77777777" w:rsidR="001B05BB" w:rsidRPr="001B05BB" w:rsidRDefault="001B05BB" w:rsidP="001B05BB">
      <w:r w:rsidRPr="001B05BB">
        <w:t>·       Complete and submit assignments</w:t>
      </w:r>
    </w:p>
    <w:p w14:paraId="33DA9A3E" w14:textId="77777777" w:rsidR="001B05BB" w:rsidRPr="001B05BB" w:rsidRDefault="001B05BB" w:rsidP="001B05BB">
      <w:r w:rsidRPr="001B05BB">
        <w:t>·       Take practice quizzes (not graded)</w:t>
      </w:r>
    </w:p>
    <w:p w14:paraId="645BFBFC" w14:textId="77777777" w:rsidR="001B05BB" w:rsidRPr="001B05BB" w:rsidRDefault="001B05BB" w:rsidP="001B05BB">
      <w:r w:rsidRPr="001B05BB">
        <w:t>·       Take assessments</w:t>
      </w:r>
    </w:p>
    <w:p w14:paraId="37DEECFB" w14:textId="77777777" w:rsidR="001B05BB" w:rsidRPr="001B05BB" w:rsidRDefault="001B05BB" w:rsidP="001B05BB">
      <w:r w:rsidRPr="001B05BB">
        <w:t>·       Complete one major project (teaching ESL in another country or </w:t>
      </w:r>
      <w:proofErr w:type="gramStart"/>
      <w:r w:rsidRPr="001B05BB">
        <w:t>evaluate</w:t>
      </w:r>
      <w:proofErr w:type="gramEnd"/>
      <w:r w:rsidRPr="001B05BB">
        <w:t> a language-learning app)</w:t>
      </w:r>
    </w:p>
    <w:p w14:paraId="7E362B60" w14:textId="77777777" w:rsidR="001B05BB" w:rsidRPr="001B05BB" w:rsidRDefault="001B05BB" w:rsidP="001B05BB">
      <w:r w:rsidRPr="001B05BB">
        <w:rPr>
          <w:b/>
          <w:bCs/>
        </w:rPr>
        <w:t>Course Grades: </w:t>
      </w:r>
      <w:r w:rsidRPr="001B05BB">
        <w:t>How Your Learning, Effort and Participation will be Assessed:</w:t>
      </w:r>
    </w:p>
    <w:tbl>
      <w:tblPr>
        <w:tblpPr w:leftFromText="180" w:rightFromText="180" w:vertAnchor="text" w:horzAnchor="margin" w:tblpXSpec="center" w:tblpY="415"/>
        <w:tblW w:w="11016" w:type="dxa"/>
        <w:tblCellMar>
          <w:left w:w="0" w:type="dxa"/>
          <w:right w:w="0" w:type="dxa"/>
        </w:tblCellMar>
        <w:tblLook w:val="04A0" w:firstRow="1" w:lastRow="0" w:firstColumn="1" w:lastColumn="0" w:noHBand="0" w:noVBand="1"/>
      </w:tblPr>
      <w:tblGrid>
        <w:gridCol w:w="4158"/>
        <w:gridCol w:w="6858"/>
      </w:tblGrid>
      <w:tr w:rsidR="001B05BB" w:rsidRPr="001B05BB" w14:paraId="7C43EF47" w14:textId="77777777" w:rsidTr="001B05BB">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5C3987" w14:textId="77777777" w:rsidR="001B05BB" w:rsidRPr="001B05BB" w:rsidRDefault="001B05BB" w:rsidP="001B05BB">
            <w:r w:rsidRPr="001B05BB">
              <w:t>First Language Acquisition test</w:t>
            </w:r>
          </w:p>
        </w:tc>
        <w:tc>
          <w:tcPr>
            <w:tcW w:w="6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79E0D" w14:textId="77777777" w:rsidR="001B05BB" w:rsidRPr="001B05BB" w:rsidRDefault="001B05BB" w:rsidP="001B05BB">
            <w:r w:rsidRPr="001B05BB">
              <w:t>13 Multiple choice </w:t>
            </w:r>
            <w:proofErr w:type="gramStart"/>
            <w:r w:rsidRPr="001B05BB">
              <w:t>questions @</w:t>
            </w:r>
            <w:proofErr w:type="gramEnd"/>
            <w:r w:rsidRPr="001B05BB">
              <w:t> 5.8 each; </w:t>
            </w:r>
            <w:proofErr w:type="gramStart"/>
            <w:r w:rsidRPr="001B05BB">
              <w:t>Matching @</w:t>
            </w:r>
            <w:proofErr w:type="gramEnd"/>
            <w:r w:rsidRPr="001B05BB">
              <w:t>23.6 each; 100 pts total</w:t>
            </w:r>
          </w:p>
          <w:p w14:paraId="7217206D" w14:textId="77777777" w:rsidR="001B05BB" w:rsidRPr="001B05BB" w:rsidRDefault="001B05BB" w:rsidP="001B05BB">
            <w:r w:rsidRPr="001B05BB">
              <w:t> </w:t>
            </w:r>
          </w:p>
        </w:tc>
      </w:tr>
      <w:tr w:rsidR="001B05BB" w:rsidRPr="001B05BB" w14:paraId="7172AEFF" w14:textId="77777777" w:rsidTr="001B05BB">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F7665" w14:textId="77777777" w:rsidR="001B05BB" w:rsidRPr="001B05BB" w:rsidRDefault="001B05BB" w:rsidP="001B05BB">
            <w:r w:rsidRPr="001B05BB">
              <w:t>Grammar Test</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7EADE76A" w14:textId="77777777" w:rsidR="001B05BB" w:rsidRPr="001B05BB" w:rsidRDefault="001B05BB" w:rsidP="001B05BB">
            <w:r w:rsidRPr="001B05BB">
              <w:t>20 Multiple choice questions @ 5 points each; 100 pts total</w:t>
            </w:r>
          </w:p>
          <w:p w14:paraId="7093CED5" w14:textId="77777777" w:rsidR="001B05BB" w:rsidRPr="001B05BB" w:rsidRDefault="001B05BB" w:rsidP="001B05BB">
            <w:r w:rsidRPr="001B05BB">
              <w:t> </w:t>
            </w:r>
          </w:p>
        </w:tc>
      </w:tr>
      <w:tr w:rsidR="001B05BB" w:rsidRPr="001B05BB" w14:paraId="65C962EC" w14:textId="77777777" w:rsidTr="001B05BB">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062F3" w14:textId="77777777" w:rsidR="001B05BB" w:rsidRPr="001B05BB" w:rsidRDefault="001B05BB" w:rsidP="001B05BB">
            <w:r w:rsidRPr="001B05BB">
              <w:t>Second Language Acquisition Test</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24D0D6ED" w14:textId="77777777" w:rsidR="001B05BB" w:rsidRPr="001B05BB" w:rsidRDefault="001B05BB" w:rsidP="001B05BB">
            <w:r w:rsidRPr="001B05BB">
              <w:t>9 Matching </w:t>
            </w:r>
            <w:proofErr w:type="gramStart"/>
            <w:r w:rsidRPr="001B05BB">
              <w:t>questions @</w:t>
            </w:r>
            <w:proofErr w:type="gramEnd"/>
            <w:r w:rsidRPr="001B05BB">
              <w:t>5.27 each; 10 Multiple choice </w:t>
            </w:r>
            <w:proofErr w:type="gramStart"/>
            <w:r w:rsidRPr="001B05BB">
              <w:t>questions @</w:t>
            </w:r>
            <w:proofErr w:type="gramEnd"/>
            <w:r w:rsidRPr="001B05BB">
              <w:t> 5.25 each</w:t>
            </w:r>
          </w:p>
          <w:p w14:paraId="7AD202FB" w14:textId="77777777" w:rsidR="001B05BB" w:rsidRPr="001B05BB" w:rsidRDefault="001B05BB" w:rsidP="001B05BB">
            <w:r w:rsidRPr="001B05BB">
              <w:t>100 pts total</w:t>
            </w:r>
          </w:p>
        </w:tc>
      </w:tr>
      <w:tr w:rsidR="001B05BB" w:rsidRPr="001B05BB" w14:paraId="3428F1A7" w14:textId="77777777" w:rsidTr="001B05BB">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4EECB" w14:textId="77777777" w:rsidR="001B05BB" w:rsidRPr="001B05BB" w:rsidRDefault="001B05BB" w:rsidP="001B05BB">
            <w:r w:rsidRPr="001B05BB">
              <w:t>ESL Test</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5EA9D3A3" w14:textId="77777777" w:rsidR="001B05BB" w:rsidRPr="001B05BB" w:rsidRDefault="001B05BB" w:rsidP="001B05BB">
            <w:r w:rsidRPr="001B05BB">
              <w:t>4 Multiple Answer @ 5 pts per, 16 Multiple Choice @ 5 pts – 100 pts total</w:t>
            </w:r>
          </w:p>
        </w:tc>
      </w:tr>
      <w:tr w:rsidR="001B05BB" w:rsidRPr="001B05BB" w14:paraId="50CDDB9B" w14:textId="77777777" w:rsidTr="001B05BB">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B5A8D" w14:textId="77777777" w:rsidR="001B05BB" w:rsidRPr="001B05BB" w:rsidRDefault="001B05BB" w:rsidP="001B05BB">
            <w:r w:rsidRPr="001B05BB">
              <w:t>Final Exam</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115DA69F" w14:textId="77777777" w:rsidR="001B05BB" w:rsidRPr="001B05BB" w:rsidRDefault="001B05BB" w:rsidP="001B05BB">
            <w:r w:rsidRPr="001B05BB">
              <w:t>2 Matching Questions @ 10 pts, 20 Multiple Choice @ 4 pts – 100 pts total</w:t>
            </w:r>
          </w:p>
        </w:tc>
      </w:tr>
      <w:tr w:rsidR="001B05BB" w:rsidRPr="001B05BB" w14:paraId="6E67AF06" w14:textId="77777777" w:rsidTr="001B05BB">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EABD8" w14:textId="77777777" w:rsidR="001B05BB" w:rsidRPr="001B05BB" w:rsidRDefault="001B05BB" w:rsidP="001B05BB">
            <w:r w:rsidRPr="001B05BB">
              <w:t>Project</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24C32B7A" w14:textId="77777777" w:rsidR="001B05BB" w:rsidRPr="001B05BB" w:rsidRDefault="001B05BB" w:rsidP="001B05BB">
            <w:r w:rsidRPr="001B05BB">
              <w:t>100 pts</w:t>
            </w:r>
          </w:p>
        </w:tc>
      </w:tr>
      <w:tr w:rsidR="001B05BB" w:rsidRPr="001B05BB" w14:paraId="4F54E8DF" w14:textId="77777777" w:rsidTr="001B05BB">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272DE" w14:textId="77777777" w:rsidR="001B05BB" w:rsidRPr="001B05BB" w:rsidRDefault="001B05BB" w:rsidP="001B05BB">
            <w:r w:rsidRPr="001B05BB">
              <w:t>Weekly assignments</w:t>
            </w:r>
          </w:p>
        </w:tc>
        <w:tc>
          <w:tcPr>
            <w:tcW w:w="6858" w:type="dxa"/>
            <w:tcBorders>
              <w:top w:val="nil"/>
              <w:left w:val="nil"/>
              <w:bottom w:val="single" w:sz="8" w:space="0" w:color="auto"/>
              <w:right w:val="single" w:sz="8" w:space="0" w:color="auto"/>
            </w:tcBorders>
            <w:tcMar>
              <w:top w:w="0" w:type="dxa"/>
              <w:left w:w="108" w:type="dxa"/>
              <w:bottom w:w="0" w:type="dxa"/>
              <w:right w:w="108" w:type="dxa"/>
            </w:tcMar>
            <w:hideMark/>
          </w:tcPr>
          <w:p w14:paraId="4AED6186" w14:textId="77777777" w:rsidR="001B05BB" w:rsidRPr="001B05BB" w:rsidRDefault="001B05BB" w:rsidP="001B05BB">
            <w:r w:rsidRPr="001B05BB">
              <w:t>9 weekly </w:t>
            </w:r>
            <w:proofErr w:type="gramStart"/>
            <w:r w:rsidRPr="001B05BB">
              <w:t>assignments @</w:t>
            </w:r>
            <w:proofErr w:type="gramEnd"/>
            <w:r w:rsidRPr="001B05BB">
              <w:t> 20 points each</w:t>
            </w:r>
          </w:p>
          <w:p w14:paraId="0FC33856" w14:textId="77777777" w:rsidR="001B05BB" w:rsidRPr="001B05BB" w:rsidRDefault="001B05BB" w:rsidP="001B05BB">
            <w:r w:rsidRPr="001B05BB">
              <w:t>160 pts total (I will drop your lowest grade or a missed grade)</w:t>
            </w:r>
          </w:p>
        </w:tc>
      </w:tr>
    </w:tbl>
    <w:p w14:paraId="7F2B0C0A" w14:textId="77777777" w:rsidR="001B05BB" w:rsidRPr="001B05BB" w:rsidRDefault="001B05BB" w:rsidP="001B05BB">
      <w:r w:rsidRPr="001B05BB">
        <w:t> 5 tests</w:t>
      </w:r>
      <w:r w:rsidRPr="001B05BB">
        <w:rPr>
          <w:b/>
          <w:bCs/>
        </w:rPr>
        <w:t>: </w:t>
      </w:r>
      <w:r w:rsidRPr="001B05BB">
        <w:t>100 points each, lowest test score will be dropped.  400 points total for tests.</w:t>
      </w:r>
    </w:p>
    <w:p w14:paraId="68A3C57A" w14:textId="77777777" w:rsidR="001B05BB" w:rsidRPr="001B05BB" w:rsidRDefault="001B05BB" w:rsidP="001B05BB">
      <w:r w:rsidRPr="001B05BB">
        <w:t> </w:t>
      </w:r>
    </w:p>
    <w:p w14:paraId="6DDBCCEF" w14:textId="77777777" w:rsidR="001B05BB" w:rsidRPr="001B05BB" w:rsidRDefault="001B05BB" w:rsidP="001B05BB">
      <w:r w:rsidRPr="001B05BB">
        <w:t>Final grade will be out of points</w:t>
      </w:r>
    </w:p>
    <w:p w14:paraId="2451D115" w14:textId="77777777" w:rsidR="001B05BB" w:rsidRPr="001B05BB" w:rsidRDefault="001B05BB" w:rsidP="001B05BB">
      <w:r w:rsidRPr="001B05BB">
        <w:t>A= 600-660</w:t>
      </w:r>
    </w:p>
    <w:p w14:paraId="71CEC79A" w14:textId="77777777" w:rsidR="001B05BB" w:rsidRPr="001B05BB" w:rsidRDefault="001B05BB" w:rsidP="001B05BB">
      <w:r w:rsidRPr="001B05BB">
        <w:t>B= 499-559</w:t>
      </w:r>
    </w:p>
    <w:p w14:paraId="24CC48E5" w14:textId="77777777" w:rsidR="001B05BB" w:rsidRPr="001B05BB" w:rsidRDefault="001B05BB" w:rsidP="001B05BB">
      <w:r w:rsidRPr="001B05BB">
        <w:t>C= 438-498</w:t>
      </w:r>
    </w:p>
    <w:p w14:paraId="4C154D09" w14:textId="77777777" w:rsidR="001B05BB" w:rsidRPr="001B05BB" w:rsidRDefault="001B05BB" w:rsidP="001B05BB">
      <w:r w:rsidRPr="001B05BB">
        <w:t>Note: I drop your lowest test grade. This provides you with an opportunity to </w:t>
      </w:r>
      <w:proofErr w:type="gramStart"/>
      <w:r w:rsidRPr="001B05BB">
        <w:t>forgo</w:t>
      </w:r>
      <w:proofErr w:type="gramEnd"/>
      <w:r w:rsidRPr="001B05BB">
        <w:t> the final exam. I will also drop one weekly grade. The project is mandatory and not eligible to be dropped.</w:t>
      </w:r>
    </w:p>
    <w:p w14:paraId="683935EC" w14:textId="77777777" w:rsidR="001B05BB" w:rsidRPr="001B05BB" w:rsidRDefault="001B05BB" w:rsidP="001B05BB">
      <w:r w:rsidRPr="001B05BB">
        <w:t>This syllabus serves as an overview for the course, but you should also reference the overview at the beginning of each module in Canvas.</w:t>
      </w:r>
    </w:p>
    <w:p w14:paraId="75D68EE6" w14:textId="77777777" w:rsidR="001B05BB" w:rsidRPr="001B05BB" w:rsidRDefault="001B05BB" w:rsidP="001B05BB">
      <w:r w:rsidRPr="001B05BB">
        <w:t>Abbreviation guide:</w:t>
      </w:r>
    </w:p>
    <w:p w14:paraId="43350A89" w14:textId="77777777" w:rsidR="001B05BB" w:rsidRPr="001B05BB" w:rsidRDefault="001B05BB" w:rsidP="001B05BB">
      <w:r w:rsidRPr="001B05BB">
        <w:t>·       L1=First Language</w:t>
      </w:r>
    </w:p>
    <w:p w14:paraId="64E202B5" w14:textId="77777777" w:rsidR="001B05BB" w:rsidRPr="001B05BB" w:rsidRDefault="001B05BB" w:rsidP="001B05BB">
      <w:r w:rsidRPr="001B05BB">
        <w:t>·       L2=Second Language</w:t>
      </w:r>
    </w:p>
    <w:p w14:paraId="4D8ECAE5" w14:textId="77777777" w:rsidR="001B05BB" w:rsidRPr="001B05BB" w:rsidRDefault="001B05BB" w:rsidP="001B05BB">
      <w:r w:rsidRPr="001B05BB">
        <w:t>·       SLA=Second Language Acquisition; this abbreviation refers to the field of study</w:t>
      </w:r>
    </w:p>
    <w:p w14:paraId="7A0A97AB" w14:textId="77777777" w:rsidR="001B05BB" w:rsidRPr="001B05BB" w:rsidRDefault="001B05BB" w:rsidP="001B05BB">
      <w:r w:rsidRPr="001B05BB">
        <w:t>·       L/S=Lightbown and Spada; your recommended text for this class</w:t>
      </w:r>
    </w:p>
    <w:p w14:paraId="03696B38" w14:textId="77777777" w:rsidR="001B05BB" w:rsidRDefault="001B05BB" w:rsidP="001B05BB">
      <w:r w:rsidRPr="001B05BB">
        <w:t>·       ESL=English as a Second Language</w:t>
      </w:r>
    </w:p>
    <w:p w14:paraId="3F2AD405" w14:textId="0AB884D7" w:rsidR="001B05BB" w:rsidRPr="001B05BB" w:rsidRDefault="001B05BB" w:rsidP="001B05BB">
      <w:pPr>
        <w:rPr>
          <w:b/>
          <w:bCs/>
        </w:rPr>
      </w:pPr>
      <w:r>
        <w:rPr>
          <w:b/>
          <w:bCs/>
        </w:rPr>
        <w:t>Course Schedule</w:t>
      </w:r>
    </w:p>
    <w:tbl>
      <w:tblPr>
        <w:tblW w:w="0" w:type="auto"/>
        <w:shd w:val="clear" w:color="auto" w:fill="FFFFFF"/>
        <w:tblCellMar>
          <w:left w:w="0" w:type="dxa"/>
          <w:right w:w="0" w:type="dxa"/>
        </w:tblCellMar>
        <w:tblLook w:val="04A0" w:firstRow="1" w:lastRow="0" w:firstColumn="1" w:lastColumn="0" w:noHBand="0" w:noVBand="1"/>
      </w:tblPr>
      <w:tblGrid>
        <w:gridCol w:w="1110"/>
        <w:gridCol w:w="4470"/>
        <w:gridCol w:w="3760"/>
      </w:tblGrid>
      <w:tr w:rsidR="001B05BB" w:rsidRPr="001B05BB" w14:paraId="24E141DE" w14:textId="77777777">
        <w:tc>
          <w:tcPr>
            <w:tcW w:w="1110"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7E42ECA0" w14:textId="77777777" w:rsidR="001B05BB" w:rsidRPr="001B05BB" w:rsidRDefault="001B05BB" w:rsidP="001B05BB">
            <w:r w:rsidRPr="001B05BB">
              <w:rPr>
                <w:b/>
                <w:bCs/>
              </w:rPr>
              <w:t>Dates</w:t>
            </w:r>
          </w:p>
        </w:tc>
        <w:tc>
          <w:tcPr>
            <w:tcW w:w="4470" w:type="dxa"/>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687CB98C" w14:textId="77777777" w:rsidR="001B05BB" w:rsidRPr="001B05BB" w:rsidRDefault="001B05BB" w:rsidP="001B05BB">
            <w:r w:rsidRPr="001B05BB">
              <w:rPr>
                <w:b/>
                <w:bCs/>
              </w:rPr>
              <w:t>Topics</w:t>
            </w:r>
          </w:p>
        </w:tc>
        <w:tc>
          <w:tcPr>
            <w:tcW w:w="0" w:type="auto"/>
            <w:tcBorders>
              <w:top w:val="single" w:sz="8" w:space="0" w:color="auto"/>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3E720C8" w14:textId="77777777" w:rsidR="001B05BB" w:rsidRPr="001B05BB" w:rsidRDefault="001B05BB" w:rsidP="001B05BB">
            <w:r w:rsidRPr="001B05BB">
              <w:rPr>
                <w:b/>
                <w:bCs/>
              </w:rPr>
              <w:t>Assigned readings; Discussion forums; Assignments, Tests</w:t>
            </w:r>
          </w:p>
        </w:tc>
      </w:tr>
      <w:tr w:rsidR="001B05BB" w:rsidRPr="001B05BB" w14:paraId="3E865FBB"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70A8B7BD" w14:textId="77777777" w:rsidR="001B05BB" w:rsidRPr="001B05BB" w:rsidRDefault="001B05BB" w:rsidP="001B05BB">
            <w:r w:rsidRPr="001B05BB">
              <w:t> Week 1</w:t>
            </w:r>
          </w:p>
          <w:p w14:paraId="139DC28D" w14:textId="6D958FDE" w:rsidR="001B05BB" w:rsidRPr="001B05BB" w:rsidRDefault="001B05BB" w:rsidP="001B05BB">
            <w:r w:rsidRPr="001B05BB">
              <w:t>Jan. 1</w:t>
            </w:r>
            <w:r>
              <w:t>2</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263D5C7D" w14:textId="77777777" w:rsidR="001B05BB" w:rsidRPr="001B05BB" w:rsidRDefault="001B05BB" w:rsidP="001B05BB">
            <w:r w:rsidRPr="001B05BB">
              <w:t>Course opens; Traits of First Language Acquisition</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B11E2E8" w14:textId="77777777" w:rsidR="001B05BB" w:rsidRPr="001B05BB" w:rsidRDefault="001B05BB" w:rsidP="001B05BB">
            <w:r w:rsidRPr="001B05BB">
              <w:t>Icebreaker in Discussion board</w:t>
            </w:r>
          </w:p>
          <w:p w14:paraId="183A9A4D" w14:textId="77777777" w:rsidR="001B05BB" w:rsidRPr="001B05BB" w:rsidRDefault="001B05BB" w:rsidP="001B05BB">
            <w:r w:rsidRPr="001B05BB">
              <w:t>Reading: First Language Acquisition: first module in Canvas</w:t>
            </w:r>
          </w:p>
          <w:p w14:paraId="1B3E4268" w14:textId="10CF0984" w:rsidR="001B05BB" w:rsidRPr="001B05BB" w:rsidRDefault="001B05BB" w:rsidP="001B05BB">
            <w:r w:rsidRPr="001B05BB">
              <w:t xml:space="preserve">Weekly assignment: Quiz, “Myths and assumptions about first language acquisition” due by Sunday night </w:t>
            </w:r>
            <w:r w:rsidR="00385BDA">
              <w:t>by</w:t>
            </w:r>
            <w:r w:rsidRPr="001B05BB">
              <w:t xml:space="preserve"> 11:59 p.m.</w:t>
            </w:r>
          </w:p>
        </w:tc>
      </w:tr>
      <w:tr w:rsidR="001B05BB" w:rsidRPr="001B05BB" w14:paraId="19AC7463"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4135B81" w14:textId="77777777" w:rsidR="001B05BB" w:rsidRPr="001B05BB" w:rsidRDefault="001B05BB" w:rsidP="001B05BB">
            <w:r w:rsidRPr="001B05BB">
              <w:t> Week 2</w:t>
            </w:r>
          </w:p>
          <w:p w14:paraId="35AA4426" w14:textId="6EE62018" w:rsidR="001B05BB" w:rsidRPr="001B05BB" w:rsidRDefault="001B05BB" w:rsidP="001B05BB">
            <w:r w:rsidRPr="001B05BB">
              <w:t xml:space="preserve">Jan. </w:t>
            </w:r>
            <w:r>
              <w:t>19</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600528F0" w14:textId="77777777" w:rsidR="001B05BB" w:rsidRPr="001B05BB" w:rsidRDefault="001B05BB" w:rsidP="001B05BB">
            <w:r w:rsidRPr="001B05BB">
              <w:t>Theories of First Language Acquisition</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10075CD" w14:textId="77777777" w:rsidR="001B05BB" w:rsidRPr="001B05BB" w:rsidRDefault="001B05BB" w:rsidP="001B05BB">
            <w:r w:rsidRPr="001B05BB">
              <w:t>Weekly assignment: Discussion forum, L1 Phonology due by Sunday night at 11:59 pm.</w:t>
            </w:r>
          </w:p>
          <w:p w14:paraId="49B4018E" w14:textId="77777777" w:rsidR="001B05BB" w:rsidRPr="001B05BB" w:rsidRDefault="001B05BB" w:rsidP="001B05BB">
            <w:r w:rsidRPr="001B05BB">
              <w:t>Select which project option you’ll do since these are semester-long projects.</w:t>
            </w:r>
          </w:p>
        </w:tc>
      </w:tr>
      <w:tr w:rsidR="001B05BB" w:rsidRPr="001B05BB" w14:paraId="1165ABA8"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7F9BE9A" w14:textId="77777777" w:rsidR="001B05BB" w:rsidRPr="001B05BB" w:rsidRDefault="001B05BB" w:rsidP="001B05BB">
            <w:r w:rsidRPr="001B05BB">
              <w:t> Week 3</w:t>
            </w:r>
          </w:p>
          <w:p w14:paraId="1311DC1C" w14:textId="3F58A495" w:rsidR="001B05BB" w:rsidRPr="001B05BB" w:rsidRDefault="001B05BB" w:rsidP="001B05BB">
            <w:r w:rsidRPr="001B05BB">
              <w:t>Jan. 2</w:t>
            </w:r>
            <w:r>
              <w:t>6</w:t>
            </w:r>
          </w:p>
          <w:p w14:paraId="2F35E08F" w14:textId="77777777" w:rsidR="001B05BB" w:rsidRPr="001B05BB" w:rsidRDefault="001B05BB" w:rsidP="001B05BB">
            <w:r w:rsidRPr="001B05BB">
              <w:t> </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0F4A53E" w14:textId="77777777" w:rsidR="001B05BB" w:rsidRPr="001B05BB" w:rsidRDefault="001B05BB" w:rsidP="001B05BB">
            <w:r w:rsidRPr="001B05BB">
              <w:t>Linguistic levels of acquisition; First Language Acquisition; take practice quiz, then graded test</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04740675" w14:textId="6E05C6F0" w:rsidR="001B05BB" w:rsidRPr="001B05BB" w:rsidRDefault="001B05BB" w:rsidP="001B05BB">
            <w:r w:rsidRPr="001B05BB">
              <w:t xml:space="preserve">Practice quiz for Test 1, closing at 5:59 a.m. Feb. </w:t>
            </w:r>
            <w:r w:rsidR="00385BDA">
              <w:t>1</w:t>
            </w:r>
          </w:p>
          <w:p w14:paraId="72285C31" w14:textId="13C2D905" w:rsidR="001B05BB" w:rsidRPr="001B05BB" w:rsidRDefault="001B05BB" w:rsidP="001B05BB">
            <w:r w:rsidRPr="001B05BB">
              <w:rPr>
                <w:b/>
                <w:bCs/>
              </w:rPr>
              <w:t>Test 1</w:t>
            </w:r>
            <w:r w:rsidRPr="001B05BB">
              <w:t>:</w:t>
            </w:r>
            <w:r w:rsidRPr="001B05BB">
              <w:rPr>
                <w:b/>
                <w:bCs/>
              </w:rPr>
              <w:t> First Language Acquisition </w:t>
            </w:r>
            <w:r w:rsidRPr="001B05BB">
              <w:t xml:space="preserve">Feb </w:t>
            </w:r>
            <w:r w:rsidR="00385BDA">
              <w:t>1</w:t>
            </w:r>
            <w:r w:rsidRPr="001B05BB">
              <w:t>-</w:t>
            </w:r>
            <w:r w:rsidR="00385BDA">
              <w:t>3</w:t>
            </w:r>
            <w:r w:rsidRPr="001B05BB">
              <w:t xml:space="preserve"> (2 attempts)</w:t>
            </w:r>
          </w:p>
        </w:tc>
      </w:tr>
      <w:tr w:rsidR="001B05BB" w:rsidRPr="001B05BB" w14:paraId="038B68AA"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476F638" w14:textId="77777777" w:rsidR="001B05BB" w:rsidRPr="001B05BB" w:rsidRDefault="001B05BB" w:rsidP="001B05BB">
            <w:r w:rsidRPr="001B05BB">
              <w:t>Week 4</w:t>
            </w:r>
          </w:p>
          <w:p w14:paraId="62D07FEF" w14:textId="38A4C0A8" w:rsidR="001B05BB" w:rsidRPr="001B05BB" w:rsidRDefault="001B05BB" w:rsidP="001B05BB">
            <w:r w:rsidRPr="001B05BB">
              <w:t xml:space="preserve">Feb. </w:t>
            </w:r>
            <w:r>
              <w:t>2</w:t>
            </w:r>
          </w:p>
          <w:p w14:paraId="73C8D980" w14:textId="77777777" w:rsidR="001B05BB" w:rsidRPr="001B05BB" w:rsidRDefault="001B05BB" w:rsidP="001B05BB">
            <w:r w:rsidRPr="001B05BB">
              <w:t> </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7B4CEFFE" w14:textId="77777777" w:rsidR="001B05BB" w:rsidRPr="001B05BB" w:rsidRDefault="001B05BB" w:rsidP="001B05BB">
            <w:r w:rsidRPr="001B05BB">
              <w:t>English Grammar: Open and Closed Classes; Lexical Categories; Verb tenses</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519FE413" w14:textId="77777777" w:rsidR="001B05BB" w:rsidRPr="001B05BB" w:rsidRDefault="001B05BB" w:rsidP="001B05BB">
            <w:r w:rsidRPr="001B05BB">
              <w:t>English Grammar module in Canvas</w:t>
            </w:r>
          </w:p>
          <w:p w14:paraId="7DFD9007" w14:textId="77777777" w:rsidR="001B05BB" w:rsidRPr="001B05BB" w:rsidRDefault="001B05BB" w:rsidP="001B05BB">
            <w:r w:rsidRPr="001B05BB">
              <w:t>Weekly assignment: Discussion—descriptive vs prescriptive grammar, closing Sunday at 11:59 p.m.</w:t>
            </w:r>
          </w:p>
        </w:tc>
      </w:tr>
      <w:tr w:rsidR="001B05BB" w:rsidRPr="001B05BB" w14:paraId="0B173291"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63AE8A6" w14:textId="77777777" w:rsidR="001B05BB" w:rsidRPr="001B05BB" w:rsidRDefault="001B05BB" w:rsidP="001B05BB">
            <w:r w:rsidRPr="001B05BB">
              <w:t>Week 5</w:t>
            </w:r>
          </w:p>
          <w:p w14:paraId="6CFBE631" w14:textId="0BB820A9" w:rsidR="001B05BB" w:rsidRPr="001B05BB" w:rsidRDefault="001B05BB" w:rsidP="001B05BB">
            <w:r w:rsidRPr="001B05BB">
              <w:t xml:space="preserve">Feb. </w:t>
            </w:r>
            <w:r>
              <w:t>9</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6BAE75B" w14:textId="77777777" w:rsidR="001B05BB" w:rsidRPr="001B05BB" w:rsidRDefault="001B05BB" w:rsidP="001B05BB">
            <w:r w:rsidRPr="001B05BB">
              <w:t>Verb tenses</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B4A43C9" w14:textId="77777777" w:rsidR="001B05BB" w:rsidRPr="001B05BB" w:rsidRDefault="001B05BB" w:rsidP="001B05BB">
            <w:r w:rsidRPr="001B05BB">
              <w:t>Weekly assignment: Quiz, verb tenses, closing Sunday at 11:59 p.m.</w:t>
            </w:r>
          </w:p>
        </w:tc>
      </w:tr>
      <w:tr w:rsidR="001B05BB" w:rsidRPr="001B05BB" w14:paraId="7DF60C6A"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3FB8F2A" w14:textId="77777777" w:rsidR="001B05BB" w:rsidRPr="001B05BB" w:rsidRDefault="001B05BB" w:rsidP="001B05BB">
            <w:r w:rsidRPr="001B05BB">
              <w:t> Week 6</w:t>
            </w:r>
          </w:p>
          <w:p w14:paraId="34AFF15C" w14:textId="22696FC9" w:rsidR="001B05BB" w:rsidRPr="001B05BB" w:rsidRDefault="001B05BB" w:rsidP="001B05BB">
            <w:r w:rsidRPr="001B05BB">
              <w:t>Feb. 1</w:t>
            </w:r>
            <w:r>
              <w:t>6</w:t>
            </w:r>
          </w:p>
          <w:p w14:paraId="5CCB2B9D" w14:textId="77777777" w:rsidR="001B05BB" w:rsidRPr="001B05BB" w:rsidRDefault="001B05BB" w:rsidP="001B05BB">
            <w:r w:rsidRPr="001B05BB">
              <w:t> </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79551407" w14:textId="77777777" w:rsidR="001B05BB" w:rsidRPr="001B05BB" w:rsidRDefault="001B05BB" w:rsidP="001B05BB">
            <w:r w:rsidRPr="001B05BB">
              <w:t>Personal Pronouns; prepositions and prepositional phrases</w:t>
            </w:r>
          </w:p>
          <w:p w14:paraId="4FEE4342" w14:textId="77777777" w:rsidR="001B05BB" w:rsidRPr="001B05BB" w:rsidRDefault="001B05BB" w:rsidP="001B05BB">
            <w:r w:rsidRPr="001B05BB">
              <w:t>Grammar overview: putting it all together; take practice quiz</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0297186B" w14:textId="77777777" w:rsidR="001B05BB" w:rsidRPr="001B05BB" w:rsidRDefault="001B05BB" w:rsidP="001B05BB">
            <w:r w:rsidRPr="001B05BB">
              <w:t>Weekly assignment: quiz, personal pronouns, closing Sunday at 11:59 p.m.</w:t>
            </w:r>
          </w:p>
          <w:p w14:paraId="79906163" w14:textId="43CCDFFF" w:rsidR="001B05BB" w:rsidRPr="001B05BB" w:rsidRDefault="001B05BB" w:rsidP="001B05BB">
            <w:r w:rsidRPr="001B05BB">
              <w:t>Practice quiz for Test 2, closing Feb. 2</w:t>
            </w:r>
            <w:r w:rsidR="00385BDA">
              <w:t>2</w:t>
            </w:r>
            <w:r w:rsidRPr="001B05BB">
              <w:t xml:space="preserve"> at 5:59 am.</w:t>
            </w:r>
          </w:p>
          <w:p w14:paraId="32F50CBA" w14:textId="538918FE" w:rsidR="001B05BB" w:rsidRPr="001B05BB" w:rsidRDefault="001B05BB" w:rsidP="001B05BB">
            <w:r w:rsidRPr="001B05BB">
              <w:rPr>
                <w:b/>
                <w:bCs/>
              </w:rPr>
              <w:t>Test 2: Grammar </w:t>
            </w:r>
            <w:r w:rsidRPr="001B05BB">
              <w:t>Feb. 2</w:t>
            </w:r>
            <w:r w:rsidR="00385BDA">
              <w:t>2</w:t>
            </w:r>
            <w:r w:rsidRPr="001B05BB">
              <w:t>-2</w:t>
            </w:r>
            <w:r w:rsidR="00385BDA">
              <w:t>4</w:t>
            </w:r>
          </w:p>
        </w:tc>
      </w:tr>
      <w:tr w:rsidR="001B05BB" w:rsidRPr="001B05BB" w14:paraId="7EEE26D7"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3473E55" w14:textId="77777777" w:rsidR="001B05BB" w:rsidRPr="001B05BB" w:rsidRDefault="001B05BB" w:rsidP="001B05BB">
            <w:r w:rsidRPr="001B05BB">
              <w:t>Week 7</w:t>
            </w:r>
          </w:p>
          <w:p w14:paraId="3F2F3E96" w14:textId="0549E023" w:rsidR="001B05BB" w:rsidRPr="001B05BB" w:rsidRDefault="001B05BB" w:rsidP="001B05BB">
            <w:r w:rsidRPr="001B05BB">
              <w:t>Feb. 2</w:t>
            </w:r>
            <w:r>
              <w:t>3</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280D610" w14:textId="77777777" w:rsidR="001B05BB" w:rsidRPr="001B05BB" w:rsidRDefault="001B05BB" w:rsidP="001B05BB">
            <w:r w:rsidRPr="001B05BB">
              <w:t>Second Language Acquisition (SLA) introduction; language in the brain, the L2 learner</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73A0E7EB" w14:textId="77777777" w:rsidR="001B05BB" w:rsidRPr="001B05BB" w:rsidRDefault="001B05BB" w:rsidP="001B05BB">
            <w:r w:rsidRPr="001B05BB">
              <w:t>Weekly assignment: article and discussion forum, closing Sunday at 11:59 p.m.</w:t>
            </w:r>
          </w:p>
        </w:tc>
      </w:tr>
      <w:tr w:rsidR="001B05BB" w:rsidRPr="001B05BB" w14:paraId="15CD58A6"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1550BB5" w14:textId="77777777" w:rsidR="001B05BB" w:rsidRPr="001B05BB" w:rsidRDefault="001B05BB" w:rsidP="001B05BB">
            <w:r w:rsidRPr="001B05BB">
              <w:t>Week 8</w:t>
            </w:r>
          </w:p>
          <w:p w14:paraId="06AECD23" w14:textId="693F91FE" w:rsidR="001B05BB" w:rsidRPr="001B05BB" w:rsidRDefault="001B05BB" w:rsidP="001B05BB">
            <w:r w:rsidRPr="001B05BB">
              <w:t xml:space="preserve">Mar. </w:t>
            </w:r>
            <w:r>
              <w:t>2</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7B007BE5" w14:textId="77777777" w:rsidR="001B05BB" w:rsidRPr="001B05BB" w:rsidRDefault="001B05BB" w:rsidP="001B05BB">
            <w:r w:rsidRPr="001B05BB">
              <w:t>SLA: Early Theories: Behaviorism vs. Innatism</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5C9E0BA2" w14:textId="77777777" w:rsidR="001B05BB" w:rsidRPr="001B05BB" w:rsidRDefault="001B05BB" w:rsidP="001B05BB">
            <w:r w:rsidRPr="001B05BB">
              <w:t>C. 4 L/S text and SLA module in Canvas</w:t>
            </w:r>
          </w:p>
          <w:p w14:paraId="3631210A" w14:textId="77777777" w:rsidR="001B05BB" w:rsidRPr="001B05BB" w:rsidRDefault="001B05BB" w:rsidP="001B05BB">
            <w:r w:rsidRPr="001B05BB">
              <w:t>Weekly assignment: Discussion “Interlanguage”, closing Sunday at 11:59 p.m.</w:t>
            </w:r>
          </w:p>
        </w:tc>
      </w:tr>
      <w:tr w:rsidR="001B05BB" w:rsidRPr="001B05BB" w14:paraId="0E3BEB9D"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1CE8DE2" w14:textId="77777777" w:rsidR="001B05BB" w:rsidRPr="001B05BB" w:rsidRDefault="001B05BB" w:rsidP="001B05BB">
            <w:r w:rsidRPr="001B05BB">
              <w:t>Week 9</w:t>
            </w:r>
          </w:p>
          <w:p w14:paraId="6C25C5B4" w14:textId="0F376867" w:rsidR="001B05BB" w:rsidRPr="001B05BB" w:rsidRDefault="001B05BB" w:rsidP="001B05BB">
            <w:r w:rsidRPr="001B05BB">
              <w:t xml:space="preserve">Mar. </w:t>
            </w:r>
            <w:r>
              <w:t>9</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001E89DA" w14:textId="77777777" w:rsidR="001B05BB" w:rsidRPr="001B05BB" w:rsidRDefault="001B05BB" w:rsidP="001B05BB">
            <w:r w:rsidRPr="001B05BB">
              <w:t>Spring Break; no assignments</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2E9B1330" w14:textId="77777777" w:rsidR="001B05BB" w:rsidRPr="001B05BB" w:rsidRDefault="001B05BB" w:rsidP="001B05BB">
            <w:r w:rsidRPr="001B05BB">
              <w:t> </w:t>
            </w:r>
          </w:p>
        </w:tc>
      </w:tr>
      <w:tr w:rsidR="001B05BB" w:rsidRPr="001B05BB" w14:paraId="111DA8EA"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BCA995D" w14:textId="77777777" w:rsidR="001B05BB" w:rsidRPr="001B05BB" w:rsidRDefault="001B05BB" w:rsidP="001B05BB">
            <w:r w:rsidRPr="001B05BB">
              <w:t>Week 10</w:t>
            </w:r>
          </w:p>
          <w:p w14:paraId="166A4886" w14:textId="16206952" w:rsidR="001B05BB" w:rsidRPr="001B05BB" w:rsidRDefault="001B05BB" w:rsidP="001B05BB">
            <w:r w:rsidRPr="001B05BB">
              <w:t>Mar. 1</w:t>
            </w:r>
            <w:r>
              <w:t>6</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066CF7F4" w14:textId="77777777" w:rsidR="001B05BB" w:rsidRPr="001B05BB" w:rsidRDefault="001B05BB" w:rsidP="001B05BB">
            <w:r w:rsidRPr="001B05BB">
              <w:t>SLA: Cognitive and Sociocultural Perspective</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D70F2C1" w14:textId="77777777" w:rsidR="001B05BB" w:rsidRPr="001B05BB" w:rsidRDefault="001B05BB" w:rsidP="001B05BB">
            <w:r w:rsidRPr="001B05BB">
              <w:t>Weekly assignment: Quiz over Krashen’s Monitor Model, </w:t>
            </w:r>
            <w:proofErr w:type="gramStart"/>
            <w:r w:rsidRPr="001B05BB">
              <w:t>closing</w:t>
            </w:r>
            <w:proofErr w:type="gramEnd"/>
            <w:r w:rsidRPr="001B05BB">
              <w:t> Sunday at 11:59 p.m.</w:t>
            </w:r>
          </w:p>
        </w:tc>
      </w:tr>
      <w:tr w:rsidR="001B05BB" w:rsidRPr="001B05BB" w14:paraId="1ED4E88F"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9E5C178" w14:textId="77777777" w:rsidR="001B05BB" w:rsidRPr="001B05BB" w:rsidRDefault="001B05BB" w:rsidP="001B05BB">
            <w:r w:rsidRPr="001B05BB">
              <w:t>Week 11</w:t>
            </w:r>
          </w:p>
          <w:p w14:paraId="3E3BF5BB" w14:textId="4D4E7543" w:rsidR="001B05BB" w:rsidRPr="001B05BB" w:rsidRDefault="001B05BB" w:rsidP="001B05BB">
            <w:r w:rsidRPr="001B05BB">
              <w:t>Mar. 2</w:t>
            </w:r>
            <w:r>
              <w:t>3</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D4ED84F" w14:textId="77777777" w:rsidR="001B05BB" w:rsidRPr="001B05BB" w:rsidRDefault="001B05BB" w:rsidP="001B05BB">
            <w:r w:rsidRPr="001B05BB">
              <w:t>Putting it all together—SLA theories</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74CD0C36" w14:textId="68FFEEE4" w:rsidR="001B05BB" w:rsidRPr="001B05BB" w:rsidRDefault="001B05BB" w:rsidP="001B05BB">
            <w:r w:rsidRPr="001B05BB">
              <w:t xml:space="preserve">Discussion: Parameter Setting, closing Sunday at 11:59 p.m.; Practice quiz for Test 3, closing at 5:59 a.m. Mar. </w:t>
            </w:r>
            <w:r w:rsidR="00385BDA">
              <w:t>29</w:t>
            </w:r>
          </w:p>
          <w:p w14:paraId="795A78B0" w14:textId="4068F698" w:rsidR="001B05BB" w:rsidRPr="001B05BB" w:rsidRDefault="001B05BB" w:rsidP="001B05BB">
            <w:r w:rsidRPr="001B05BB">
              <w:rPr>
                <w:b/>
                <w:bCs/>
              </w:rPr>
              <w:t>Test 3: SLA </w:t>
            </w:r>
            <w:r w:rsidRPr="001B05BB">
              <w:t xml:space="preserve">Mar. </w:t>
            </w:r>
            <w:r w:rsidR="00385BDA">
              <w:t>29</w:t>
            </w:r>
            <w:r w:rsidRPr="001B05BB">
              <w:t>-</w:t>
            </w:r>
            <w:r w:rsidR="00385BDA">
              <w:t>31</w:t>
            </w:r>
          </w:p>
        </w:tc>
      </w:tr>
      <w:tr w:rsidR="001B05BB" w:rsidRPr="001B05BB" w14:paraId="6E53E481"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8EA69B9" w14:textId="77777777" w:rsidR="001B05BB" w:rsidRPr="001B05BB" w:rsidRDefault="001B05BB" w:rsidP="001B05BB">
            <w:r w:rsidRPr="001B05BB">
              <w:t>Week 12</w:t>
            </w:r>
          </w:p>
          <w:p w14:paraId="03E6CBC2" w14:textId="42B021F4" w:rsidR="001B05BB" w:rsidRPr="001B05BB" w:rsidRDefault="001B05BB" w:rsidP="001B05BB">
            <w:r w:rsidRPr="001B05BB">
              <w:t>Mar. 3</w:t>
            </w:r>
            <w:r>
              <w:t>0</w:t>
            </w:r>
          </w:p>
          <w:p w14:paraId="48237405" w14:textId="77777777" w:rsidR="001B05BB" w:rsidRPr="001B05BB" w:rsidRDefault="001B05BB" w:rsidP="001B05BB">
            <w:r w:rsidRPr="001B05BB">
              <w:t> </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326B38B" w14:textId="77777777" w:rsidR="001B05BB" w:rsidRPr="001B05BB" w:rsidRDefault="001B05BB" w:rsidP="001B05BB">
            <w:r w:rsidRPr="001B05BB">
              <w:t>Introduction to ESL: ESL modes and</w:t>
            </w:r>
          </w:p>
          <w:p w14:paraId="4EC29929" w14:textId="77777777" w:rsidR="001B05BB" w:rsidRPr="001B05BB" w:rsidRDefault="001B05BB" w:rsidP="001B05BB">
            <w:r w:rsidRPr="001B05BB">
              <w:t>Essential components</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A7AA68B" w14:textId="77777777" w:rsidR="001B05BB" w:rsidRPr="001B05BB" w:rsidRDefault="001B05BB" w:rsidP="001B05BB">
            <w:r w:rsidRPr="001B05BB">
              <w:t>Quiz over ESL modes and essential components, </w:t>
            </w:r>
            <w:proofErr w:type="gramStart"/>
            <w:r w:rsidRPr="001B05BB">
              <w:t>closing</w:t>
            </w:r>
            <w:proofErr w:type="gramEnd"/>
            <w:r w:rsidRPr="001B05BB">
              <w:t> Sunday at 11:59 p.m.</w:t>
            </w:r>
          </w:p>
        </w:tc>
      </w:tr>
      <w:tr w:rsidR="001B05BB" w:rsidRPr="001B05BB" w14:paraId="4880AF4F"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3722A0B" w14:textId="77777777" w:rsidR="001B05BB" w:rsidRPr="001B05BB" w:rsidRDefault="001B05BB" w:rsidP="001B05BB">
            <w:r w:rsidRPr="001B05BB">
              <w:t>Week 13</w:t>
            </w:r>
          </w:p>
          <w:p w14:paraId="6DC3A12A" w14:textId="52734E04" w:rsidR="001B05BB" w:rsidRPr="001B05BB" w:rsidRDefault="001B05BB" w:rsidP="001B05BB">
            <w:r w:rsidRPr="001B05BB">
              <w:t xml:space="preserve">Apr. </w:t>
            </w:r>
            <w:r>
              <w:t>6</w:t>
            </w:r>
          </w:p>
          <w:p w14:paraId="050AB8CE" w14:textId="77777777" w:rsidR="001B05BB" w:rsidRPr="001B05BB" w:rsidRDefault="001B05BB" w:rsidP="001B05BB">
            <w:r w:rsidRPr="001B05BB">
              <w:t> </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076063B9" w14:textId="77777777" w:rsidR="001B05BB" w:rsidRPr="001B05BB" w:rsidRDefault="001B05BB" w:rsidP="001B05BB">
            <w:r w:rsidRPr="001B05BB">
              <w:t>Early ESL Methods</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7DE5C1E" w14:textId="77777777" w:rsidR="001B05BB" w:rsidRPr="001B05BB" w:rsidRDefault="001B05BB" w:rsidP="001B05BB">
            <w:r w:rsidRPr="001B05BB">
              <w:t>No weekly assignment</w:t>
            </w:r>
          </w:p>
        </w:tc>
      </w:tr>
      <w:tr w:rsidR="001B05BB" w:rsidRPr="001B05BB" w14:paraId="604424BC"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BD23D53" w14:textId="77777777" w:rsidR="001B05BB" w:rsidRPr="001B05BB" w:rsidRDefault="001B05BB" w:rsidP="001B05BB">
            <w:r w:rsidRPr="001B05BB">
              <w:t>Week 14</w:t>
            </w:r>
          </w:p>
          <w:p w14:paraId="1B87418B" w14:textId="7BE92266" w:rsidR="001B05BB" w:rsidRPr="001B05BB" w:rsidRDefault="001B05BB" w:rsidP="001B05BB">
            <w:r w:rsidRPr="001B05BB">
              <w:t>Apr. 1</w:t>
            </w:r>
            <w:r>
              <w:t>3</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2EEA214D" w14:textId="77777777" w:rsidR="001B05BB" w:rsidRPr="001B05BB" w:rsidRDefault="001B05BB" w:rsidP="001B05BB">
            <w:r w:rsidRPr="001B05BB">
              <w:t>Contemporary ESL Methods</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670C5C77" w14:textId="77777777" w:rsidR="001B05BB" w:rsidRPr="001B05BB" w:rsidRDefault="001B05BB" w:rsidP="001B05BB">
            <w:r w:rsidRPr="001B05BB">
              <w:t>Weekly assignment: Quiz over ESL Modes and Methods, closing Sunday at 11:59 p.m.</w:t>
            </w:r>
          </w:p>
        </w:tc>
      </w:tr>
      <w:tr w:rsidR="001B05BB" w:rsidRPr="001B05BB" w14:paraId="740DF399" w14:textId="77777777">
        <w:trPr>
          <w:trHeight w:val="888"/>
        </w:trPr>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1422287" w14:textId="77777777" w:rsidR="001B05BB" w:rsidRPr="001B05BB" w:rsidRDefault="001B05BB" w:rsidP="001B05BB">
            <w:r w:rsidRPr="001B05BB">
              <w:t>Week 15</w:t>
            </w:r>
          </w:p>
          <w:p w14:paraId="513373E7" w14:textId="6D75AB6D" w:rsidR="001B05BB" w:rsidRPr="001B05BB" w:rsidRDefault="001B05BB" w:rsidP="001B05BB">
            <w:r w:rsidRPr="001B05BB">
              <w:t>Apr. 2</w:t>
            </w:r>
            <w:r>
              <w:t>0</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3DF23D1C" w14:textId="77777777" w:rsidR="001B05BB" w:rsidRPr="001B05BB" w:rsidRDefault="001B05BB" w:rsidP="001B05BB">
            <w:r w:rsidRPr="001B05BB">
              <w:t>ESL lesson design</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11F2CFF" w14:textId="77777777" w:rsidR="001B05BB" w:rsidRPr="001B05BB" w:rsidRDefault="001B05BB" w:rsidP="001B05BB">
            <w:r w:rsidRPr="001B05BB">
              <w:t>Weekly assignments: 2 discussions: Icebreaker and Global Goals, closing Sunday at 11:59 p.m.</w:t>
            </w:r>
          </w:p>
        </w:tc>
      </w:tr>
      <w:tr w:rsidR="001B05BB" w:rsidRPr="001B05BB" w14:paraId="72DA1930"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64720ED" w14:textId="77777777" w:rsidR="001B05BB" w:rsidRPr="001B05BB" w:rsidRDefault="001B05BB" w:rsidP="001B05BB">
            <w:r w:rsidRPr="001B05BB">
              <w:t>Week 16</w:t>
            </w:r>
          </w:p>
          <w:p w14:paraId="01C7171E" w14:textId="35A087CF" w:rsidR="001B05BB" w:rsidRPr="001B05BB" w:rsidRDefault="001B05BB" w:rsidP="001B05BB">
            <w:r w:rsidRPr="001B05BB">
              <w:t>Apr. 2</w:t>
            </w:r>
            <w:r>
              <w:t>7</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4DCE8668" w14:textId="77777777" w:rsidR="001B05BB" w:rsidRPr="001B05BB" w:rsidRDefault="001B05BB" w:rsidP="001B05BB">
            <w:r w:rsidRPr="001B05BB">
              <w:t>ESL Summary</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07071995" w14:textId="3555612E" w:rsidR="001B05BB" w:rsidRPr="001B05BB" w:rsidRDefault="001B05BB" w:rsidP="001B05BB">
            <w:r w:rsidRPr="001B05BB">
              <w:t xml:space="preserve">ESL Practice quiz closing May </w:t>
            </w:r>
            <w:r>
              <w:t>1</w:t>
            </w:r>
            <w:r w:rsidRPr="001B05BB">
              <w:t xml:space="preserve"> at 5:59 am.</w:t>
            </w:r>
          </w:p>
          <w:p w14:paraId="366D0C6C" w14:textId="77777777" w:rsidR="001B05BB" w:rsidRPr="001B05BB" w:rsidRDefault="001B05BB" w:rsidP="001B05BB">
            <w:r w:rsidRPr="001B05BB">
              <w:rPr>
                <w:b/>
                <w:bCs/>
              </w:rPr>
              <w:t>Project due</w:t>
            </w:r>
            <w:r w:rsidRPr="001B05BB">
              <w:t>: May 2</w:t>
            </w:r>
          </w:p>
          <w:p w14:paraId="108253EB" w14:textId="4C9B1E74" w:rsidR="001B05BB" w:rsidRPr="001B05BB" w:rsidRDefault="001B05BB" w:rsidP="001B05BB">
            <w:r w:rsidRPr="001B05BB">
              <w:rPr>
                <w:b/>
                <w:bCs/>
              </w:rPr>
              <w:t>Test 4: ESL </w:t>
            </w:r>
            <w:r w:rsidRPr="001B05BB">
              <w:t xml:space="preserve">May </w:t>
            </w:r>
            <w:r>
              <w:t>1-3</w:t>
            </w:r>
          </w:p>
        </w:tc>
      </w:tr>
      <w:tr w:rsidR="001B05BB" w:rsidRPr="001B05BB" w14:paraId="47FD73BB" w14:textId="77777777">
        <w:tc>
          <w:tcPr>
            <w:tcW w:w="1110" w:type="dxa"/>
            <w:tcBorders>
              <w:top w:val="nil"/>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40536D5" w14:textId="77777777" w:rsidR="001B05BB" w:rsidRPr="001B05BB" w:rsidRDefault="001B05BB" w:rsidP="001B05BB">
            <w:r w:rsidRPr="001B05BB">
              <w:t> </w:t>
            </w:r>
          </w:p>
          <w:p w14:paraId="47154E8A" w14:textId="77777777" w:rsidR="001B05BB" w:rsidRPr="001B05BB" w:rsidRDefault="001B05BB" w:rsidP="001B05BB">
            <w:r w:rsidRPr="001B05BB">
              <w:t> </w:t>
            </w:r>
          </w:p>
        </w:tc>
        <w:tc>
          <w:tcPr>
            <w:tcW w:w="4470" w:type="dxa"/>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1772D0B6" w14:textId="77777777" w:rsidR="001B05BB" w:rsidRPr="001B05BB" w:rsidRDefault="001B05BB" w:rsidP="001B05BB">
            <w:r w:rsidRPr="001B05BB">
              <w:rPr>
                <w:b/>
                <w:bCs/>
              </w:rPr>
              <w:t>Final Exam</w:t>
            </w:r>
          </w:p>
        </w:tc>
        <w:tc>
          <w:tcPr>
            <w:tcW w:w="0" w:type="auto"/>
            <w:tcBorders>
              <w:top w:val="nil"/>
              <w:left w:val="nil"/>
              <w:bottom w:val="single" w:sz="8" w:space="0" w:color="auto"/>
              <w:right w:val="single" w:sz="8" w:space="0" w:color="auto"/>
            </w:tcBorders>
            <w:shd w:val="clear" w:color="auto" w:fill="FFFFFF"/>
            <w:tcMar>
              <w:top w:w="30" w:type="dxa"/>
              <w:left w:w="30" w:type="dxa"/>
              <w:bottom w:w="30" w:type="dxa"/>
              <w:right w:w="30" w:type="dxa"/>
            </w:tcMar>
            <w:vAlign w:val="center"/>
            <w:hideMark/>
          </w:tcPr>
          <w:p w14:paraId="2ABDA205" w14:textId="54C1CA2E" w:rsidR="001B05BB" w:rsidRPr="001B05BB" w:rsidRDefault="001B05BB" w:rsidP="001B05BB">
            <w:r w:rsidRPr="001B05BB">
              <w:t xml:space="preserve">May </w:t>
            </w:r>
            <w:r>
              <w:t>4-8</w:t>
            </w:r>
          </w:p>
        </w:tc>
      </w:tr>
    </w:tbl>
    <w:p w14:paraId="614DA592" w14:textId="77777777" w:rsidR="001B05BB" w:rsidRPr="001B05BB" w:rsidRDefault="001B05BB" w:rsidP="001B05BB">
      <w:r w:rsidRPr="001B05BB">
        <w:t>How to use materials/activities in the course</w:t>
      </w:r>
      <w:r w:rsidRPr="001B05BB">
        <w:rPr>
          <w:b/>
          <w:bCs/>
        </w:rPr>
        <w:t>: </w:t>
      </w:r>
      <w:r w:rsidRPr="001B05BB">
        <w:t>You will use a variety of materials, engaging with content, your classmates, and your instructor (</w:t>
      </w:r>
      <w:r w:rsidRPr="001B05BB">
        <w:rPr>
          <w:i/>
          <w:iCs/>
        </w:rPr>
        <w:t>moi</w:t>
      </w:r>
      <w:r w:rsidRPr="001B05BB">
        <w:t>). All of this is designed to help you succeed in the course. My definition of success means that you will not only retain the information from the course, but you will also be able to apply and use it in the real world. Here’s an overview of the materials and activities:</w:t>
      </w:r>
    </w:p>
    <w:p w14:paraId="7AD5CDAB" w14:textId="77777777" w:rsidR="001B05BB" w:rsidRPr="001B05BB" w:rsidRDefault="001B05BB" w:rsidP="001B05BB">
      <w:r w:rsidRPr="001B05BB">
        <w:t>1.     </w:t>
      </w:r>
      <w:r w:rsidRPr="001B05BB">
        <w:rPr>
          <w:b/>
          <w:bCs/>
        </w:rPr>
        <w:t>Modules and lessons in Canvas:</w:t>
      </w:r>
      <w:r w:rsidRPr="001B05BB">
        <w:t> There are 4 major topics divided into weekly lessons (First Language Acquisition, English Grammar, Second Language Acquisition, and ESL Methods and Practice).</w:t>
      </w:r>
    </w:p>
    <w:p w14:paraId="77400E15" w14:textId="77777777" w:rsidR="001B05BB" w:rsidRPr="001B05BB" w:rsidRDefault="001B05BB" w:rsidP="001B05BB">
      <w:r w:rsidRPr="001B05BB">
        <w:t>2.     </w:t>
      </w:r>
      <w:r w:rsidRPr="001B05BB">
        <w:rPr>
          <w:b/>
          <w:bCs/>
        </w:rPr>
        <w:t>Textbook</w:t>
      </w:r>
      <w:r w:rsidRPr="001B05BB">
        <w:t>: We will use the recommended textbook for specific readings related to second language acquisition, learner differences, and case studies. This textbook is in </w:t>
      </w:r>
      <w:proofErr w:type="gramStart"/>
      <w:r w:rsidRPr="001B05BB">
        <w:t>Willis</w:t>
      </w:r>
      <w:proofErr w:type="gramEnd"/>
      <w:r w:rsidRPr="001B05BB">
        <w:t> library as a multi-user e-book.</w:t>
      </w:r>
    </w:p>
    <w:p w14:paraId="6F692A4C" w14:textId="77777777" w:rsidR="001B05BB" w:rsidRPr="001B05BB" w:rsidRDefault="001B05BB" w:rsidP="001B05BB">
      <w:r w:rsidRPr="001B05BB">
        <w:t>3.     </w:t>
      </w:r>
      <w:r w:rsidRPr="001B05BB">
        <w:rPr>
          <w:b/>
          <w:bCs/>
        </w:rPr>
        <w:t>Discussions</w:t>
      </w:r>
      <w:r w:rsidRPr="001B05BB">
        <w:t>: You will have some weekly discussions assigned, and for these you’ll post your response and then respond to two of your classmates. 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contact me.</w:t>
      </w:r>
    </w:p>
    <w:p w14:paraId="30888A64" w14:textId="77777777" w:rsidR="001B05BB" w:rsidRPr="001B05BB" w:rsidRDefault="001B05BB" w:rsidP="001B05BB">
      <w:r w:rsidRPr="001B05BB">
        <w:t>4.     </w:t>
      </w:r>
      <w:r w:rsidRPr="001B05BB">
        <w:rPr>
          <w:b/>
          <w:bCs/>
        </w:rPr>
        <w:t>Glossaries</w:t>
      </w:r>
      <w:r w:rsidRPr="001B05BB">
        <w:t>: Two of the modules (First Language Acquisition and English Grammar) contain interactive glossaries. These glossaries provide you with the essential terms related to content, and they do so </w:t>
      </w:r>
      <w:proofErr w:type="gramStart"/>
      <w:r w:rsidRPr="001B05BB">
        <w:t>using</w:t>
      </w:r>
      <w:proofErr w:type="gramEnd"/>
      <w:r w:rsidRPr="001B05BB">
        <w:t> definitions, flash cards, fact cards, multiple choice questions, fill in the blank, and matching. To use this interactive glossary, click on the link in the module; then click on the “view” tab; next click on the dropdown menu “choose activity” and select an activity. These glossaries will help to prepare you for tests and assignments and offer you a fun way to learn and practice new terms. </w:t>
      </w:r>
      <w:r w:rsidRPr="001B05BB">
        <w:rPr>
          <w:i/>
          <w:iCs/>
        </w:rPr>
        <w:t>(online)</w:t>
      </w:r>
    </w:p>
    <w:p w14:paraId="0131DDA6" w14:textId="77777777" w:rsidR="001B05BB" w:rsidRPr="001B05BB" w:rsidRDefault="001B05BB" w:rsidP="001B05BB">
      <w:r w:rsidRPr="001B05BB">
        <w:t>5.     </w:t>
      </w:r>
      <w:r w:rsidRPr="001B05BB">
        <w:rPr>
          <w:b/>
          <w:bCs/>
        </w:rPr>
        <w:t>Practice Exercises</w:t>
      </w:r>
      <w:r w:rsidRPr="001B05BB">
        <w:t>: The grammar module provides you with mini-lessons, practice exercises, and answer keys. These are not for a grade, but they’re a great way to learn the content and check your retention. </w:t>
      </w:r>
      <w:r w:rsidRPr="001B05BB">
        <w:rPr>
          <w:i/>
          <w:iCs/>
        </w:rPr>
        <w:t>(online)</w:t>
      </w:r>
    </w:p>
    <w:p w14:paraId="7110C912" w14:textId="77777777" w:rsidR="001B05BB" w:rsidRPr="001B05BB" w:rsidRDefault="001B05BB" w:rsidP="001B05BB">
      <w:r w:rsidRPr="001B05BB">
        <w:t>6.     </w:t>
      </w:r>
      <w:r w:rsidRPr="001B05BB">
        <w:rPr>
          <w:b/>
          <w:bCs/>
        </w:rPr>
        <w:t>Weekly assignments</w:t>
      </w:r>
      <w:r w:rsidRPr="001B05BB">
        <w:t>: You have weekly assignments throughout the semester. These will be either a discussion forum, online quiz, or a short assignment.</w:t>
      </w:r>
    </w:p>
    <w:p w14:paraId="2BFEB858" w14:textId="77777777" w:rsidR="001B05BB" w:rsidRPr="001B05BB" w:rsidRDefault="001B05BB" w:rsidP="001B05BB">
      <w:r w:rsidRPr="001B05BB">
        <w:t>7.     </w:t>
      </w:r>
      <w:r w:rsidRPr="001B05BB">
        <w:rPr>
          <w:b/>
          <w:bCs/>
        </w:rPr>
        <w:t>Practice Tests</w:t>
      </w:r>
      <w:r w:rsidRPr="001B05BB">
        <w:t>: These are not for a grade but serve as a test review. They will close one minute before the graded test opens.</w:t>
      </w:r>
    </w:p>
    <w:p w14:paraId="65F2D046" w14:textId="77777777" w:rsidR="001B05BB" w:rsidRPr="001B05BB" w:rsidRDefault="001B05BB" w:rsidP="001B05BB">
      <w:r w:rsidRPr="001B05BB">
        <w:t>8.     </w:t>
      </w:r>
      <w:r w:rsidRPr="001B05BB">
        <w:rPr>
          <w:b/>
          <w:bCs/>
        </w:rPr>
        <w:t>Tests</w:t>
      </w:r>
      <w:r w:rsidRPr="001B05BB">
        <w:t>: You have 5 tests in the course. Tests will be open for 3 days and you will have 2 attempts. The system is set to take your highest grade. All the content and activities are designed to prepare you for the test.</w:t>
      </w:r>
    </w:p>
    <w:p w14:paraId="2F2CF222" w14:textId="77777777" w:rsidR="001B05BB" w:rsidRPr="001B05BB" w:rsidRDefault="001B05BB" w:rsidP="001B05BB">
      <w:r w:rsidRPr="001B05BB">
        <w:t>9.     </w:t>
      </w:r>
      <w:r w:rsidRPr="001B05BB">
        <w:rPr>
          <w:b/>
          <w:bCs/>
        </w:rPr>
        <w:t>Linguistics Refreshe</w:t>
      </w:r>
      <w:r w:rsidRPr="001B05BB">
        <w:t>r: this is designed to review what you learned in LING 3060/3070.</w:t>
      </w:r>
    </w:p>
    <w:p w14:paraId="6A51E0FC" w14:textId="77777777" w:rsidR="001B05BB" w:rsidRPr="001B05BB" w:rsidRDefault="001B05BB" w:rsidP="001B05BB">
      <w:r w:rsidRPr="001B05BB">
        <w:t>Grading Schedule, Late Submissions, Make-up Tests</w:t>
      </w:r>
      <w:r w:rsidRPr="001B05BB">
        <w:rPr>
          <w:b/>
          <w:bCs/>
        </w:rPr>
        <w:t>: </w:t>
      </w:r>
      <w:r w:rsidRPr="001B05BB">
        <w:t>Tests, quizzes, assignments, and discussion posts will be graded within a week of the due date. I will accept late submissions and offer make-up tests with documentation (note from doctor, official university event, etc.). If you know you’re going to miss a test or a submission, contact me in advance.</w:t>
      </w:r>
    </w:p>
    <w:p w14:paraId="62310D32" w14:textId="77777777" w:rsidR="001B05BB" w:rsidRPr="001B05BB" w:rsidRDefault="001B05BB" w:rsidP="001B05BB">
      <w:r w:rsidRPr="001B05BB">
        <w:t>Communication</w:t>
      </w:r>
      <w:r w:rsidRPr="001B05BB">
        <w:rPr>
          <w:b/>
          <w:bCs/>
        </w:rPr>
        <w:t>: </w:t>
      </w:r>
      <w:r w:rsidRPr="001B05BB">
        <w:t>Clear and robust communication is essential in any course but especially an online course. You should email me or our course TA whenever you have a question, problem, or comment, and we will get back to you within 24 hours, usually sooner. You can also post a question in the Q &amp; A discussion forums; there’s one for each week.</w:t>
      </w:r>
    </w:p>
    <w:p w14:paraId="0ED4155A" w14:textId="77777777" w:rsidR="001B05BB" w:rsidRPr="001B05BB" w:rsidRDefault="001B05BB" w:rsidP="001B05BB">
      <w:r w:rsidRPr="001B05BB">
        <w:t>Tips for doing well in the class</w:t>
      </w:r>
      <w:r w:rsidRPr="001B05BB">
        <w:rPr>
          <w:b/>
          <w:bCs/>
        </w:rPr>
        <w:t>:</w:t>
      </w:r>
    </w:p>
    <w:p w14:paraId="7943DD88" w14:textId="77777777" w:rsidR="001B05BB" w:rsidRPr="001B05BB" w:rsidRDefault="001B05BB" w:rsidP="001B05BB">
      <w:r w:rsidRPr="001B05BB">
        <w:t>·       You should carefully read and re-read course material. </w:t>
      </w:r>
    </w:p>
    <w:p w14:paraId="3B96A151" w14:textId="77777777" w:rsidR="001B05BB" w:rsidRPr="001B05BB" w:rsidRDefault="001B05BB" w:rsidP="001B05BB">
      <w:r w:rsidRPr="001B05BB">
        <w:t>·       Plan on logging in at least once a day.</w:t>
      </w:r>
    </w:p>
    <w:p w14:paraId="1CB78475" w14:textId="77777777" w:rsidR="001B05BB" w:rsidRPr="001B05BB" w:rsidRDefault="001B05BB" w:rsidP="001B05BB">
      <w:r w:rsidRPr="001B05BB">
        <w:t>·       Check announcements and email regularly.</w:t>
      </w:r>
    </w:p>
    <w:p w14:paraId="476142C9" w14:textId="77777777" w:rsidR="001B05BB" w:rsidRPr="001B05BB" w:rsidRDefault="001B05BB" w:rsidP="001B05BB">
      <w:r w:rsidRPr="001B05BB">
        <w:t>·       Keep up with due dates listed on the Syllabus and the calendar.</w:t>
      </w:r>
    </w:p>
    <w:p w14:paraId="794C0164" w14:textId="77777777" w:rsidR="001B05BB" w:rsidRPr="001B05BB" w:rsidRDefault="001B05BB" w:rsidP="001B05BB">
      <w:r w:rsidRPr="001B05BB">
        <w:t>·       Complete the Practice quizzes (not for a grade).</w:t>
      </w:r>
    </w:p>
    <w:p w14:paraId="73DE5A80" w14:textId="77777777" w:rsidR="001B05BB" w:rsidRPr="001B05BB" w:rsidRDefault="001B05BB" w:rsidP="001B05BB">
      <w:r w:rsidRPr="001B05BB">
        <w:t>·       Communicate with your peers in this course; you can all learn from each other.</w:t>
      </w:r>
    </w:p>
    <w:p w14:paraId="3442E666" w14:textId="77777777" w:rsidR="001B05BB" w:rsidRPr="001B05BB" w:rsidRDefault="001B05BB" w:rsidP="001B05BB">
      <w:r w:rsidRPr="001B05BB">
        <w:t>Technical Requirements &amp; Skills</w:t>
      </w:r>
    </w:p>
    <w:p w14:paraId="058DA150" w14:textId="77777777" w:rsidR="001B05BB" w:rsidRPr="001B05BB" w:rsidRDefault="001B05BB" w:rsidP="001B05BB">
      <w:r w:rsidRPr="001B05BB">
        <w:t>Minimum Technology Requirements</w:t>
      </w:r>
    </w:p>
    <w:p w14:paraId="25722DC4" w14:textId="77777777" w:rsidR="001B05BB" w:rsidRPr="001B05BB" w:rsidRDefault="001B05BB" w:rsidP="001B05BB">
      <w:r w:rsidRPr="001B05BB">
        <w:t>The following are minimum technology requirements for students to attend the course and communicate with the instructor:</w:t>
      </w:r>
    </w:p>
    <w:p w14:paraId="2852786B" w14:textId="77777777" w:rsidR="001B05BB" w:rsidRPr="001B05BB" w:rsidRDefault="001B05BB" w:rsidP="001B05BB">
      <w:r w:rsidRPr="001B05BB">
        <w:t>·       Computer</w:t>
      </w:r>
    </w:p>
    <w:p w14:paraId="7EE26DE5" w14:textId="77777777" w:rsidR="001B05BB" w:rsidRPr="001B05BB" w:rsidRDefault="001B05BB" w:rsidP="001B05BB">
      <w:r w:rsidRPr="001B05BB">
        <w:t>·       Reliable internet access</w:t>
      </w:r>
    </w:p>
    <w:p w14:paraId="4F9EDFE7" w14:textId="77777777" w:rsidR="001B05BB" w:rsidRPr="001B05BB" w:rsidRDefault="001B05BB" w:rsidP="001B05BB">
      <w:r w:rsidRPr="001B05BB">
        <w:t>·       Speakers</w:t>
      </w:r>
    </w:p>
    <w:p w14:paraId="1D00888C" w14:textId="77777777" w:rsidR="001B05BB" w:rsidRPr="001B05BB" w:rsidRDefault="001B05BB" w:rsidP="001B05BB">
      <w:r w:rsidRPr="001B05BB">
        <w:t>·       Microphone</w:t>
      </w:r>
    </w:p>
    <w:p w14:paraId="38831E5A" w14:textId="77777777" w:rsidR="001B05BB" w:rsidRPr="001B05BB" w:rsidRDefault="001B05BB" w:rsidP="001B05BB">
      <w:r w:rsidRPr="001B05BB">
        <w:t>·       Plug-ins</w:t>
      </w:r>
    </w:p>
    <w:p w14:paraId="19304514" w14:textId="77777777" w:rsidR="001B05BB" w:rsidRPr="001B05BB" w:rsidRDefault="001B05BB" w:rsidP="001B05BB">
      <w:r w:rsidRPr="001B05BB">
        <w:t>·       Microsoft Office Suite</w:t>
      </w:r>
    </w:p>
    <w:p w14:paraId="6BD6D6B2" w14:textId="77777777" w:rsidR="001B05BB" w:rsidRPr="001B05BB" w:rsidRDefault="001B05BB" w:rsidP="001B05BB">
      <w:r w:rsidRPr="001B05BB">
        <w:t>·       </w:t>
      </w:r>
      <w:hyperlink r:id="rId6" w:history="1">
        <w:r w:rsidRPr="001B05BB">
          <w:rPr>
            <w:rStyle w:val="Hyperlink"/>
          </w:rPr>
          <w:t>Canvas Technical Requirements</w:t>
        </w:r>
      </w:hyperlink>
      <w:r w:rsidRPr="001B05BB">
        <w:t> (https://clear.unt.edu/supported-technologies/canvas/requirements</w:t>
      </w:r>
      <w:r w:rsidRPr="001B05BB">
        <w:rPr>
          <w:u w:val="single"/>
        </w:rPr>
        <w:t>)</w:t>
      </w:r>
    </w:p>
    <w:p w14:paraId="2BF760FA" w14:textId="77777777" w:rsidR="001B05BB" w:rsidRPr="001B05BB" w:rsidRDefault="001B05BB" w:rsidP="001B05BB">
      <w:r w:rsidRPr="001B05BB">
        <w:t>Computer Skills &amp; Digital Literacy</w:t>
      </w:r>
    </w:p>
    <w:p w14:paraId="4C502977" w14:textId="77777777" w:rsidR="001B05BB" w:rsidRPr="001B05BB" w:rsidRDefault="001B05BB" w:rsidP="001B05BB">
      <w:r w:rsidRPr="001B05BB">
        <w:t>Course-specific technical skills learners must have to succeed in the course include:</w:t>
      </w:r>
    </w:p>
    <w:p w14:paraId="3A53A17B" w14:textId="77777777" w:rsidR="001B05BB" w:rsidRPr="001B05BB" w:rsidRDefault="001B05BB" w:rsidP="001B05BB">
      <w:r w:rsidRPr="001B05BB">
        <w:t>·       Using Canvas</w:t>
      </w:r>
    </w:p>
    <w:p w14:paraId="3566D110" w14:textId="77777777" w:rsidR="001B05BB" w:rsidRPr="001B05BB" w:rsidRDefault="001B05BB" w:rsidP="001B05BB">
      <w:r w:rsidRPr="001B05BB">
        <w:t>·       Using email with attachments</w:t>
      </w:r>
    </w:p>
    <w:p w14:paraId="446F236F" w14:textId="77777777" w:rsidR="001B05BB" w:rsidRPr="001B05BB" w:rsidRDefault="001B05BB" w:rsidP="001B05BB">
      <w:r w:rsidRPr="001B05BB">
        <w:t>Rules of Engagement</w:t>
      </w:r>
    </w:p>
    <w:p w14:paraId="76AF443E" w14:textId="77777777" w:rsidR="001B05BB" w:rsidRPr="001B05BB" w:rsidRDefault="001B05BB" w:rsidP="001B05BB">
      <w:r w:rsidRPr="001B05BB">
        <w:t>Rules of engagement refer to the way students are expected to interact with each other and with their instructors online. Here are some general guidelines:</w:t>
      </w:r>
    </w:p>
    <w:p w14:paraId="3CDA0672" w14:textId="77777777" w:rsidR="001B05BB" w:rsidRPr="001B05BB" w:rsidRDefault="001B05BB" w:rsidP="001B05BB">
      <w:r w:rsidRPr="001B05BB">
        <w:t>·       Treat your instructor and classmates with respect in email or any other communication.</w:t>
      </w:r>
    </w:p>
    <w:p w14:paraId="13360A13" w14:textId="77777777" w:rsidR="001B05BB" w:rsidRPr="001B05BB" w:rsidRDefault="001B05BB" w:rsidP="001B05BB">
      <w:r w:rsidRPr="001B05BB">
        <w:t>·       Always use your </w:t>
      </w:r>
      <w:proofErr w:type="gramStart"/>
      <w:r w:rsidRPr="001B05BB">
        <w:t>professors’</w:t>
      </w:r>
      <w:proofErr w:type="gramEnd"/>
      <w:r w:rsidRPr="001B05BB">
        <w:t> proper title: Dr. or Prof., or if in doubt use Mr. or Ms.</w:t>
      </w:r>
    </w:p>
    <w:p w14:paraId="1B2D3965" w14:textId="77777777" w:rsidR="001B05BB" w:rsidRPr="001B05BB" w:rsidRDefault="001B05BB" w:rsidP="001B05BB">
      <w:r w:rsidRPr="001B05BB">
        <w:t>·       Unless specifically invited, do not refer to your instructor by first name.</w:t>
      </w:r>
    </w:p>
    <w:p w14:paraId="30FF9DE7" w14:textId="77777777" w:rsidR="001B05BB" w:rsidRPr="001B05BB" w:rsidRDefault="001B05BB" w:rsidP="001B05BB">
      <w:r w:rsidRPr="001B05BB">
        <w:t>·       Use clear and concise language.</w:t>
      </w:r>
    </w:p>
    <w:p w14:paraId="595961F6" w14:textId="77777777" w:rsidR="001B05BB" w:rsidRPr="001B05BB" w:rsidRDefault="001B05BB" w:rsidP="001B05BB">
      <w:r w:rsidRPr="001B05BB">
        <w:t>·       Remember that all college level communication should have appropriate language (this includes discussion boards).</w:t>
      </w:r>
    </w:p>
    <w:p w14:paraId="550FF94D" w14:textId="77777777" w:rsidR="001B05BB" w:rsidRPr="001B05BB" w:rsidRDefault="001B05BB" w:rsidP="001B05BB">
      <w:r w:rsidRPr="001B05BB">
        <w:t>·       Be cautious when using humor or sarcasm as tone is sometimes lost in an email or discussion post and your message might be taken seriously or sound offensive.</w:t>
      </w:r>
    </w:p>
    <w:p w14:paraId="60DBDE21" w14:textId="77777777" w:rsidR="001B05BB" w:rsidRPr="001B05BB" w:rsidRDefault="001B05BB" w:rsidP="001B05BB">
      <w:r w:rsidRPr="001B05BB">
        <w:t>·       Be careful with personal information (both yours and others).</w:t>
      </w:r>
    </w:p>
    <w:p w14:paraId="6DE58C0D" w14:textId="77777777" w:rsidR="001B05BB" w:rsidRPr="001B05BB" w:rsidRDefault="001B05BB" w:rsidP="001B05BB">
      <w:r w:rsidRPr="001B05BB">
        <w:t>·       Do not send confidential information via e-mail</w:t>
      </w:r>
    </w:p>
    <w:p w14:paraId="1A3AB66D" w14:textId="77777777" w:rsidR="001B05BB" w:rsidRPr="001B05BB" w:rsidRDefault="001B05BB" w:rsidP="001B05BB">
      <w:r w:rsidRPr="001B05BB">
        <w:t>Success in an Online Course</w:t>
      </w:r>
    </w:p>
    <w:p w14:paraId="5975360F" w14:textId="77777777" w:rsidR="001B05BB" w:rsidRPr="001B05BB" w:rsidRDefault="001B05BB" w:rsidP="001B05BB">
      <w:r w:rsidRPr="001B05BB">
        <w:t>While the online classroom shares many similarities with the face-to-face classroom, success in online education requires certain skills and expectations that students may not be aware of. </w:t>
      </w:r>
      <w:proofErr w:type="gramStart"/>
      <w:r w:rsidRPr="001B05BB">
        <w:t>In order to</w:t>
      </w:r>
      <w:proofErr w:type="gramEnd"/>
      <w:r w:rsidRPr="001B05BB">
        <w:t> be successful in this course, you will need to:</w:t>
      </w:r>
    </w:p>
    <w:p w14:paraId="00A7BBB7" w14:textId="77777777" w:rsidR="001B05BB" w:rsidRPr="001B05BB" w:rsidRDefault="001B05BB" w:rsidP="001B05BB">
      <w:r w:rsidRPr="001B05BB">
        <w:t> </w:t>
      </w:r>
    </w:p>
    <w:p w14:paraId="3DD8FBED" w14:textId="77777777" w:rsidR="001B05BB" w:rsidRPr="001B05BB" w:rsidRDefault="001B05BB" w:rsidP="001B05BB">
      <w:r w:rsidRPr="001B05BB">
        <w:t>·       Spend 2-3 hours a day working on it.</w:t>
      </w:r>
    </w:p>
    <w:p w14:paraId="48457F87" w14:textId="77777777" w:rsidR="001B05BB" w:rsidRPr="001B05BB" w:rsidRDefault="001B05BB" w:rsidP="001B05BB">
      <w:r w:rsidRPr="001B05BB">
        <w:t>·       Carefully read and re-read course material.</w:t>
      </w:r>
    </w:p>
    <w:p w14:paraId="2D3A2779" w14:textId="77777777" w:rsidR="001B05BB" w:rsidRPr="001B05BB" w:rsidRDefault="001B05BB" w:rsidP="001B05BB">
      <w:r w:rsidRPr="001B05BB">
        <w:t>·       Plan on logging in at least once a day.</w:t>
      </w:r>
    </w:p>
    <w:p w14:paraId="2B092719" w14:textId="77777777" w:rsidR="001B05BB" w:rsidRPr="001B05BB" w:rsidRDefault="001B05BB" w:rsidP="001B05BB">
      <w:r w:rsidRPr="001B05BB">
        <w:t>·       Check announcements and email regularly.</w:t>
      </w:r>
    </w:p>
    <w:p w14:paraId="192DB144" w14:textId="77777777" w:rsidR="001B05BB" w:rsidRPr="001B05BB" w:rsidRDefault="001B05BB" w:rsidP="001B05BB">
      <w:r w:rsidRPr="001B05BB">
        <w:t>·       Keep up with all posts (reading others' posts and writing your own).</w:t>
      </w:r>
    </w:p>
    <w:p w14:paraId="08F6469D" w14:textId="77777777" w:rsidR="001B05BB" w:rsidRPr="001B05BB" w:rsidRDefault="001B05BB" w:rsidP="001B05BB">
      <w:r w:rsidRPr="001B05BB">
        <w:t>·       Keep up with due dates listed on the Syllabus/Weekly Plan.</w:t>
      </w:r>
    </w:p>
    <w:p w14:paraId="6AFF9E65" w14:textId="77777777" w:rsidR="001B05BB" w:rsidRPr="001B05BB" w:rsidRDefault="001B05BB" w:rsidP="001B05BB">
      <w:r w:rsidRPr="001B05BB">
        <w:t>·       Communicate with your peers in this course; you can all learn from each other.</w:t>
      </w:r>
    </w:p>
    <w:p w14:paraId="6B6C6CB8" w14:textId="77777777" w:rsidR="001B05BB" w:rsidRPr="001B05BB" w:rsidRDefault="001B05BB" w:rsidP="001B05BB">
      <w:r w:rsidRPr="001B05BB">
        <w:t>Use Your Resources!  We all need additional support from time to time. Don’t suffer in silence or feel you </w:t>
      </w:r>
      <w:proofErr w:type="gramStart"/>
      <w:r w:rsidRPr="001B05BB">
        <w:t>have to</w:t>
      </w:r>
      <w:proofErr w:type="gramEnd"/>
      <w:r w:rsidRPr="001B05BB">
        <w:t> go at this alone. University life is filled with challenges! UNT has so many great resources to support you. </w:t>
      </w:r>
    </w:p>
    <w:p w14:paraId="3993BB91" w14:textId="77777777" w:rsidR="001B05BB" w:rsidRPr="001B05BB" w:rsidRDefault="001B05BB" w:rsidP="001B05BB">
      <w:r w:rsidRPr="001B05BB">
        <w:t>ADA Policy</w:t>
      </w:r>
    </w:p>
    <w:p w14:paraId="738F72BA" w14:textId="77777777" w:rsidR="001B05BB" w:rsidRPr="001B05BB" w:rsidRDefault="001B05BB" w:rsidP="001B05BB">
      <w:r w:rsidRPr="001B05BB">
        <w:t>ADA accommodation statement:</w:t>
      </w:r>
      <w:r w:rsidRPr="001B05BB">
        <w:b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1B05BB">
        <w:t>accommodations</w:t>
      </w:r>
      <w:proofErr w:type="gramEnd"/>
      <w:r w:rsidRPr="001B05BB">
        <w:t>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61314D98" w14:textId="77777777" w:rsidR="001B05BB" w:rsidRPr="001B05BB" w:rsidRDefault="001B05BB" w:rsidP="001B05BB">
      <w:r w:rsidRPr="001B05BB">
        <w:t>Additional Resources I encourage you to take advantage of are:</w:t>
      </w:r>
    </w:p>
    <w:p w14:paraId="3B7A9C28" w14:textId="77777777" w:rsidR="001B05BB" w:rsidRPr="001B05BB" w:rsidRDefault="001B05BB" w:rsidP="001B05BB">
      <w:r w:rsidRPr="001B05BB">
        <w:t> • UNT’s Counseling and Testing Services can provide psychological counseling and academic testing</w:t>
      </w:r>
    </w:p>
    <w:p w14:paraId="69C57F7F" w14:textId="77777777" w:rsidR="001B05BB" w:rsidRPr="001B05BB" w:rsidRDefault="001B05BB" w:rsidP="001B05BB">
      <w:r w:rsidRPr="001B05BB">
        <w:t> • UNT Well provides FREE individual and group counseling as well as a vocational assessment</w:t>
      </w:r>
    </w:p>
    <w:p w14:paraId="58B92A97" w14:textId="77777777" w:rsidR="001B05BB" w:rsidRPr="001B05BB" w:rsidRDefault="001B05BB" w:rsidP="001B05BB">
      <w:r w:rsidRPr="001B05BB">
        <w:t> • UNT Food Pantry is a great resource if you or someone you know experiences food insecurity </w:t>
      </w:r>
    </w:p>
    <w:p w14:paraId="52A3BB92" w14:textId="77777777" w:rsidR="001B05BB" w:rsidRPr="001B05BB" w:rsidRDefault="001B05BB" w:rsidP="001B05BB">
      <w:r w:rsidRPr="001B05BB">
        <w:t> • Academic Success Center can support you in your academics</w:t>
      </w:r>
    </w:p>
    <w:p w14:paraId="6E5FAC46" w14:textId="77777777" w:rsidR="001B05BB" w:rsidRPr="001B05BB" w:rsidRDefault="001B05BB" w:rsidP="001B05BB">
      <w:r w:rsidRPr="001B05BB">
        <w:t> </w:t>
      </w:r>
    </w:p>
    <w:p w14:paraId="6760EA45" w14:textId="77777777" w:rsidR="001B05BB" w:rsidRPr="001B05BB" w:rsidRDefault="001B05BB" w:rsidP="001B05BB">
      <w:r w:rsidRPr="001B05BB">
        <w:t>For more tips, check this page: </w:t>
      </w:r>
      <w:r w:rsidRPr="001B05BB">
        <w:rPr>
          <w:u w:val="single"/>
        </w:rPr>
        <w:t>“How to Succeed as an Online Student”</w:t>
      </w:r>
      <w:r w:rsidRPr="001B05BB">
        <w:t> (</w:t>
      </w:r>
      <w:r w:rsidRPr="001B05BB">
        <w:rPr>
          <w:u w:val="single"/>
        </w:rPr>
        <w:t>https://clear.unt.edu/teaching-resources/online-teaching/succeed-online</w:t>
      </w:r>
      <w:r w:rsidRPr="001B05BB">
        <w:t>).</w:t>
      </w:r>
    </w:p>
    <w:p w14:paraId="0C084830" w14:textId="77777777" w:rsidR="001B05BB" w:rsidRPr="001B05BB" w:rsidRDefault="001B05BB" w:rsidP="001B05BB">
      <w:r w:rsidRPr="001B05BB">
        <w:t>Getting Help</w:t>
      </w:r>
    </w:p>
    <w:p w14:paraId="34C61B3A" w14:textId="77777777" w:rsidR="001B05BB" w:rsidRPr="001B05BB" w:rsidRDefault="001B05BB" w:rsidP="001B05BB">
      <w:r w:rsidRPr="001B05BB">
        <w:t>Technical Assistance</w:t>
      </w:r>
    </w:p>
    <w:p w14:paraId="2F0F45FB" w14:textId="77777777" w:rsidR="001B05BB" w:rsidRPr="001B05BB" w:rsidRDefault="001B05BB" w:rsidP="001B05BB">
      <w:r w:rsidRPr="001B05BB">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77FC73B7" w14:textId="77777777" w:rsidR="001B05BB" w:rsidRPr="001B05BB" w:rsidRDefault="001B05BB" w:rsidP="001B05BB">
      <w:r w:rsidRPr="001B05BB">
        <w:rPr>
          <w:b/>
          <w:bCs/>
        </w:rPr>
        <w:t>UIT Help Desk</w:t>
      </w:r>
      <w:r w:rsidRPr="001B05BB">
        <w:t>: </w:t>
      </w:r>
      <w:hyperlink r:id="rId7" w:history="1">
        <w:r w:rsidRPr="001B05BB">
          <w:rPr>
            <w:rStyle w:val="Hyperlink"/>
          </w:rPr>
          <w:t>UIT Student Help Desk site</w:t>
        </w:r>
      </w:hyperlink>
      <w:r w:rsidRPr="001B05BB">
        <w:t> (http://www.unt.edu/helpdesk/index.htm</w:t>
      </w:r>
      <w:r w:rsidRPr="001B05BB">
        <w:rPr>
          <w:u w:val="single"/>
        </w:rPr>
        <w:t>)</w:t>
      </w:r>
    </w:p>
    <w:p w14:paraId="2AF022E7" w14:textId="77777777" w:rsidR="001B05BB" w:rsidRPr="001B05BB" w:rsidRDefault="001B05BB" w:rsidP="001B05BB">
      <w:r w:rsidRPr="001B05BB">
        <w:rPr>
          <w:b/>
          <w:bCs/>
        </w:rPr>
        <w:t>Email</w:t>
      </w:r>
      <w:r w:rsidRPr="001B05BB">
        <w:t>: </w:t>
      </w:r>
      <w:hyperlink r:id="rId8" w:history="1">
        <w:r w:rsidRPr="001B05BB">
          <w:rPr>
            <w:rStyle w:val="Hyperlink"/>
          </w:rPr>
          <w:t>helpdesk@unt.edu</w:t>
        </w:r>
      </w:hyperlink>
      <w:r w:rsidRPr="001B05BB">
        <w:t>    </w:t>
      </w:r>
    </w:p>
    <w:p w14:paraId="5977AF4A" w14:textId="77777777" w:rsidR="001B05BB" w:rsidRPr="001B05BB" w:rsidRDefault="001B05BB" w:rsidP="001B05BB">
      <w:r w:rsidRPr="001B05BB">
        <w:rPr>
          <w:b/>
          <w:bCs/>
        </w:rPr>
        <w:t>Phone</w:t>
      </w:r>
      <w:r w:rsidRPr="001B05BB">
        <w:t>: 940-565-2324</w:t>
      </w:r>
    </w:p>
    <w:p w14:paraId="5F8C8CA3" w14:textId="77777777" w:rsidR="001B05BB" w:rsidRPr="001B05BB" w:rsidRDefault="001B05BB" w:rsidP="001B05BB">
      <w:r w:rsidRPr="001B05BB">
        <w:rPr>
          <w:b/>
          <w:bCs/>
        </w:rPr>
        <w:t>In Person</w:t>
      </w:r>
      <w:r w:rsidRPr="001B05BB">
        <w:t>: Sage Hall, Room 130</w:t>
      </w:r>
    </w:p>
    <w:p w14:paraId="2DFC327E" w14:textId="77777777" w:rsidR="001B05BB" w:rsidRPr="001B05BB" w:rsidRDefault="001B05BB" w:rsidP="001B05BB">
      <w:r w:rsidRPr="001B05BB">
        <w:rPr>
          <w:b/>
          <w:bCs/>
        </w:rPr>
        <w:t>Walk-In Availability</w:t>
      </w:r>
      <w:r w:rsidRPr="001B05BB">
        <w:t>: 8am-9pm</w:t>
      </w:r>
    </w:p>
    <w:p w14:paraId="3F29C71E" w14:textId="77777777" w:rsidR="001B05BB" w:rsidRPr="001B05BB" w:rsidRDefault="001B05BB" w:rsidP="001B05BB">
      <w:r w:rsidRPr="001B05BB">
        <w:rPr>
          <w:b/>
          <w:bCs/>
        </w:rPr>
        <w:t>Telephone Availability</w:t>
      </w:r>
      <w:r w:rsidRPr="001B05BB">
        <w:t>:</w:t>
      </w:r>
    </w:p>
    <w:p w14:paraId="40C89E58" w14:textId="77777777" w:rsidR="001B05BB" w:rsidRPr="001B05BB" w:rsidRDefault="001B05BB" w:rsidP="001B05BB">
      <w:r w:rsidRPr="001B05BB">
        <w:t>·       Sunday: noon-midnight</w:t>
      </w:r>
    </w:p>
    <w:p w14:paraId="6B6F64A4" w14:textId="77777777" w:rsidR="001B05BB" w:rsidRPr="001B05BB" w:rsidRDefault="001B05BB" w:rsidP="001B05BB">
      <w:r w:rsidRPr="001B05BB">
        <w:t>·       Monday-Thursday: 8am-midnight</w:t>
      </w:r>
    </w:p>
    <w:p w14:paraId="2B74DD24" w14:textId="77777777" w:rsidR="001B05BB" w:rsidRPr="001B05BB" w:rsidRDefault="001B05BB" w:rsidP="001B05BB">
      <w:r w:rsidRPr="001B05BB">
        <w:t>·       Friday: 8am-8pm</w:t>
      </w:r>
    </w:p>
    <w:p w14:paraId="3D5487C5" w14:textId="77777777" w:rsidR="001B05BB" w:rsidRPr="001B05BB" w:rsidRDefault="001B05BB" w:rsidP="001B05BB">
      <w:r w:rsidRPr="001B05BB">
        <w:t>·       Saturday: 9am-5pm</w:t>
      </w:r>
    </w:p>
    <w:p w14:paraId="6EE9544D" w14:textId="77777777" w:rsidR="001B05BB" w:rsidRPr="001B05BB" w:rsidRDefault="001B05BB" w:rsidP="001B05BB">
      <w:r w:rsidRPr="001B05BB">
        <w:rPr>
          <w:b/>
          <w:bCs/>
        </w:rPr>
        <w:t>Laptop Checkout</w:t>
      </w:r>
      <w:r w:rsidRPr="001B05BB">
        <w:t>: 8am-7pm</w:t>
      </w:r>
    </w:p>
    <w:p w14:paraId="0853EF9C" w14:textId="77777777" w:rsidR="001B05BB" w:rsidRPr="001B05BB" w:rsidRDefault="001B05BB" w:rsidP="001B05BB">
      <w:r w:rsidRPr="001B05BB">
        <w:t> </w:t>
      </w:r>
    </w:p>
    <w:p w14:paraId="171BDADD" w14:textId="77777777" w:rsidR="001B05BB" w:rsidRPr="001B05BB" w:rsidRDefault="001B05BB" w:rsidP="001B05BB">
      <w:r w:rsidRPr="001B05BB">
        <w:t>For additional support, visit </w:t>
      </w:r>
      <w:hyperlink r:id="rId9" w:history="1">
        <w:r w:rsidRPr="001B05BB">
          <w:rPr>
            <w:rStyle w:val="Hyperlink"/>
          </w:rPr>
          <w:t>Canvas Technical Help</w:t>
        </w:r>
      </w:hyperlink>
      <w:r w:rsidRPr="001B05BB">
        <w:t> (https://community.canvaslms.com/docs/DOC-10554-4212710328)</w:t>
      </w:r>
    </w:p>
    <w:p w14:paraId="22A803B0" w14:textId="77777777" w:rsidR="001B05BB" w:rsidRPr="001B05BB" w:rsidRDefault="001B05BB" w:rsidP="001B05BB">
      <w:r w:rsidRPr="001B05BB">
        <w:t>Student Support Services</w:t>
      </w:r>
    </w:p>
    <w:p w14:paraId="22A241A5" w14:textId="77777777" w:rsidR="001B05BB" w:rsidRPr="001B05BB" w:rsidRDefault="001B05BB" w:rsidP="001B05BB">
      <w:r w:rsidRPr="001B05BB">
        <w:t>Other student support services offered by UNT include</w:t>
      </w:r>
    </w:p>
    <w:p w14:paraId="45BD0E17" w14:textId="77777777" w:rsidR="001B05BB" w:rsidRPr="001B05BB" w:rsidRDefault="001B05BB" w:rsidP="001B05BB">
      <w:r w:rsidRPr="001B05BB">
        <w:t>·       </w:t>
      </w:r>
      <w:hyperlink r:id="rId10" w:history="1">
        <w:r w:rsidRPr="001B05BB">
          <w:rPr>
            <w:rStyle w:val="Hyperlink"/>
          </w:rPr>
          <w:t>Registrar</w:t>
        </w:r>
      </w:hyperlink>
      <w:r w:rsidRPr="001B05BB">
        <w:t> (</w:t>
      </w:r>
      <w:r w:rsidRPr="001B05BB">
        <w:rPr>
          <w:u w:val="single"/>
        </w:rPr>
        <w:t>https://registrar.unt.edu/registration</w:t>
      </w:r>
      <w:r w:rsidRPr="001B05BB">
        <w:t>)</w:t>
      </w:r>
    </w:p>
    <w:p w14:paraId="00D25636" w14:textId="77777777" w:rsidR="001B05BB" w:rsidRPr="001B05BB" w:rsidRDefault="001B05BB" w:rsidP="001B05BB">
      <w:r w:rsidRPr="001B05BB">
        <w:t>·       </w:t>
      </w:r>
      <w:hyperlink r:id="rId11" w:history="1">
        <w:r w:rsidRPr="001B05BB">
          <w:rPr>
            <w:rStyle w:val="Hyperlink"/>
          </w:rPr>
          <w:t>Financial Aid</w:t>
        </w:r>
      </w:hyperlink>
      <w:r w:rsidRPr="001B05BB">
        <w:t> (</w:t>
      </w:r>
      <w:r w:rsidRPr="001B05BB">
        <w:rPr>
          <w:u w:val="single"/>
        </w:rPr>
        <w:t>https://financialaid.unt.edu/</w:t>
      </w:r>
      <w:r w:rsidRPr="001B05BB">
        <w:t>)</w:t>
      </w:r>
    </w:p>
    <w:p w14:paraId="2041FE88" w14:textId="77777777" w:rsidR="001B05BB" w:rsidRPr="001B05BB" w:rsidRDefault="001B05BB" w:rsidP="001B05BB">
      <w:r w:rsidRPr="001B05BB">
        <w:t>·       </w:t>
      </w:r>
      <w:hyperlink r:id="rId12" w:history="1">
        <w:r w:rsidRPr="001B05BB">
          <w:rPr>
            <w:rStyle w:val="Hyperlink"/>
          </w:rPr>
          <w:t>Student Legal Services</w:t>
        </w:r>
      </w:hyperlink>
      <w:r w:rsidRPr="001B05BB">
        <w:t> (</w:t>
      </w:r>
      <w:r w:rsidRPr="001B05BB">
        <w:rPr>
          <w:u w:val="single"/>
        </w:rPr>
        <w:t>https://studentaffairs.unt.edu/student-legal-services</w:t>
      </w:r>
      <w:r w:rsidRPr="001B05BB">
        <w:t>)</w:t>
      </w:r>
    </w:p>
    <w:p w14:paraId="1ECE61A1" w14:textId="77777777" w:rsidR="001B05BB" w:rsidRPr="001B05BB" w:rsidRDefault="001B05BB" w:rsidP="001B05BB">
      <w:r w:rsidRPr="001B05BB">
        <w:t>·       </w:t>
      </w:r>
      <w:hyperlink r:id="rId13" w:history="1">
        <w:r w:rsidRPr="001B05BB">
          <w:rPr>
            <w:rStyle w:val="Hyperlink"/>
          </w:rPr>
          <w:t>Career Center</w:t>
        </w:r>
      </w:hyperlink>
      <w:r w:rsidRPr="001B05BB">
        <w:t> (</w:t>
      </w:r>
      <w:r w:rsidRPr="001B05BB">
        <w:rPr>
          <w:u w:val="single"/>
        </w:rPr>
        <w:t>https://studentaffairs.unt.edu/career-center</w:t>
      </w:r>
      <w:r w:rsidRPr="001B05BB">
        <w:t>)</w:t>
      </w:r>
    </w:p>
    <w:p w14:paraId="6E8421A2" w14:textId="77777777" w:rsidR="001B05BB" w:rsidRPr="001B05BB" w:rsidRDefault="001B05BB" w:rsidP="001B05BB">
      <w:r w:rsidRPr="001B05BB">
        <w:t>·       </w:t>
      </w:r>
      <w:hyperlink r:id="rId14" w:history="1">
        <w:r w:rsidRPr="001B05BB">
          <w:rPr>
            <w:rStyle w:val="Hyperlink"/>
          </w:rPr>
          <w:t>Counseling and Testing Services</w:t>
        </w:r>
      </w:hyperlink>
      <w:r w:rsidRPr="001B05BB">
        <w:t> (</w:t>
      </w:r>
      <w:r w:rsidRPr="001B05BB">
        <w:rPr>
          <w:u w:val="single"/>
        </w:rPr>
        <w:t>https://studentaffairs.unt.edu/counseling-and-testing-services</w:t>
      </w:r>
      <w:r w:rsidRPr="001B05BB">
        <w:t>)</w:t>
      </w:r>
    </w:p>
    <w:p w14:paraId="5E0B38A0" w14:textId="77777777" w:rsidR="001B05BB" w:rsidRPr="001B05BB" w:rsidRDefault="001B05BB" w:rsidP="001B05BB">
      <w:r w:rsidRPr="001B05BB">
        <w:t>·       </w:t>
      </w:r>
      <w:hyperlink r:id="rId15" w:history="1">
        <w:r w:rsidRPr="001B05BB">
          <w:rPr>
            <w:rStyle w:val="Hyperlink"/>
          </w:rPr>
          <w:t>UNT Food Pantry</w:t>
        </w:r>
      </w:hyperlink>
      <w:r w:rsidRPr="001B05BB">
        <w:t> (https://deanofstudents.unt.edu/resources/food-pantry)</w:t>
      </w:r>
    </w:p>
    <w:p w14:paraId="6F884297" w14:textId="77777777" w:rsidR="001B05BB" w:rsidRPr="001B05BB" w:rsidRDefault="001B05BB" w:rsidP="001B05BB">
      <w:r w:rsidRPr="001B05BB">
        <w:t>Academic Support Services</w:t>
      </w:r>
    </w:p>
    <w:p w14:paraId="596F8D58" w14:textId="77777777" w:rsidR="001B05BB" w:rsidRPr="001B05BB" w:rsidRDefault="001B05BB" w:rsidP="001B05BB">
      <w:r w:rsidRPr="001B05BB">
        <w:t>·       </w:t>
      </w:r>
      <w:hyperlink r:id="rId16" w:history="1">
        <w:r w:rsidRPr="001B05BB">
          <w:rPr>
            <w:rStyle w:val="Hyperlink"/>
          </w:rPr>
          <w:t>Academic Resource Center</w:t>
        </w:r>
      </w:hyperlink>
      <w:r w:rsidRPr="001B05BB">
        <w:t> (</w:t>
      </w:r>
      <w:r w:rsidRPr="001B05BB">
        <w:rPr>
          <w:u w:val="single"/>
        </w:rPr>
        <w:t>https://clear.unt.edu/canvas/student-resources</w:t>
      </w:r>
      <w:r w:rsidRPr="001B05BB">
        <w:t>)</w:t>
      </w:r>
    </w:p>
    <w:p w14:paraId="278E57CA" w14:textId="77777777" w:rsidR="001B05BB" w:rsidRPr="001B05BB" w:rsidRDefault="001B05BB" w:rsidP="001B05BB">
      <w:r w:rsidRPr="001B05BB">
        <w:t>·       </w:t>
      </w:r>
      <w:hyperlink r:id="rId17" w:history="1">
        <w:r w:rsidRPr="001B05BB">
          <w:rPr>
            <w:rStyle w:val="Hyperlink"/>
          </w:rPr>
          <w:t>Academic Success Center</w:t>
        </w:r>
      </w:hyperlink>
      <w:r w:rsidRPr="001B05BB">
        <w:t> (</w:t>
      </w:r>
      <w:r w:rsidRPr="001B05BB">
        <w:rPr>
          <w:u w:val="single"/>
        </w:rPr>
        <w:t>https://success.unt.edu/asc</w:t>
      </w:r>
      <w:r w:rsidRPr="001B05BB">
        <w:t>)</w:t>
      </w:r>
    </w:p>
    <w:p w14:paraId="1ACAACAA" w14:textId="77777777" w:rsidR="001B05BB" w:rsidRPr="001B05BB" w:rsidRDefault="001B05BB" w:rsidP="001B05BB">
      <w:r w:rsidRPr="001B05BB">
        <w:t>·       </w:t>
      </w:r>
      <w:hyperlink r:id="rId18" w:history="1">
        <w:r w:rsidRPr="001B05BB">
          <w:rPr>
            <w:rStyle w:val="Hyperlink"/>
          </w:rPr>
          <w:t>UNT Libraries</w:t>
        </w:r>
      </w:hyperlink>
      <w:r w:rsidRPr="001B05BB">
        <w:t> (</w:t>
      </w:r>
      <w:r w:rsidRPr="001B05BB">
        <w:rPr>
          <w:u w:val="single"/>
        </w:rPr>
        <w:t>https://library.unt.edu/</w:t>
      </w:r>
      <w:r w:rsidRPr="001B05BB">
        <w:t>)</w:t>
      </w:r>
    </w:p>
    <w:p w14:paraId="6C4EA5C9" w14:textId="77777777" w:rsidR="001B05BB" w:rsidRPr="001B05BB" w:rsidRDefault="001B05BB" w:rsidP="001B05BB">
      <w:r w:rsidRPr="001B05BB">
        <w:t>·       </w:t>
      </w:r>
      <w:hyperlink r:id="rId19" w:history="1">
        <w:r w:rsidRPr="001B05BB">
          <w:rPr>
            <w:rStyle w:val="Hyperlink"/>
          </w:rPr>
          <w:t>Writing Lab</w:t>
        </w:r>
      </w:hyperlink>
      <w:r w:rsidRPr="001B05BB">
        <w:t> (</w:t>
      </w:r>
      <w:r w:rsidRPr="001B05BB">
        <w:rPr>
          <w:u w:val="single"/>
        </w:rPr>
        <w:t>http://writingcenter.unt.edu/</w:t>
      </w:r>
      <w:r w:rsidRPr="001B05BB">
        <w:t>)</w:t>
      </w:r>
    </w:p>
    <w:p w14:paraId="203AFA6C" w14:textId="77777777" w:rsidR="001B05BB" w:rsidRPr="001B05BB" w:rsidRDefault="001B05BB" w:rsidP="001B05BB">
      <w:r w:rsidRPr="001B05BB">
        <w:t>·       </w:t>
      </w:r>
      <w:hyperlink r:id="rId20" w:history="1">
        <w:r w:rsidRPr="001B05BB">
          <w:rPr>
            <w:rStyle w:val="Hyperlink"/>
          </w:rPr>
          <w:t>MathLab</w:t>
        </w:r>
      </w:hyperlink>
      <w:r w:rsidRPr="001B05BB">
        <w:t> (</w:t>
      </w:r>
      <w:r w:rsidRPr="001B05BB">
        <w:rPr>
          <w:u w:val="single"/>
        </w:rPr>
        <w:t>https://math.unt.edu/mathlab</w:t>
      </w:r>
      <w:r w:rsidRPr="001B05BB">
        <w:t>)</w:t>
      </w:r>
    </w:p>
    <w:p w14:paraId="11A5B204" w14:textId="77777777" w:rsidR="001B05BB" w:rsidRPr="001B05BB" w:rsidRDefault="001B05BB" w:rsidP="001B05BB">
      <w:r w:rsidRPr="001B05BB">
        <w:t> </w:t>
      </w:r>
    </w:p>
    <w:p w14:paraId="1CAB0072" w14:textId="77777777" w:rsidR="001B05BB" w:rsidRPr="001B05BB" w:rsidRDefault="001B05BB" w:rsidP="001B05BB">
      <w:r w:rsidRPr="001B05BB">
        <w:t>UNT Policies</w:t>
      </w:r>
    </w:p>
    <w:p w14:paraId="673CE9B5" w14:textId="77777777" w:rsidR="001B05BB" w:rsidRPr="001B05BB" w:rsidRDefault="001B05BB" w:rsidP="001B05BB">
      <w:r w:rsidRPr="001B05BB">
        <w:t>Academic Integrity Policy</w:t>
      </w:r>
    </w:p>
    <w:p w14:paraId="26DEABDB" w14:textId="77777777" w:rsidR="001B05BB" w:rsidRPr="001B05BB" w:rsidRDefault="001B05BB" w:rsidP="001B05BB">
      <w:r w:rsidRPr="001B05BB">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773C800" w14:textId="77777777" w:rsidR="001B05BB" w:rsidRPr="001B05BB" w:rsidRDefault="001B05BB" w:rsidP="001B05BB">
      <w:r w:rsidRPr="001B05BB">
        <w:t>Emergency Notification &amp; Procedures</w:t>
      </w:r>
    </w:p>
    <w:p w14:paraId="3FCC80DE" w14:textId="77777777" w:rsidR="001B05BB" w:rsidRPr="001B05BB" w:rsidRDefault="001B05BB" w:rsidP="001B05BB">
      <w:r w:rsidRPr="001B05BB">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3788876" w14:textId="77777777" w:rsidR="001B05BB" w:rsidRPr="001B05BB" w:rsidRDefault="001B05BB" w:rsidP="001B05BB">
      <w:r w:rsidRPr="001B05BB">
        <w:t>Retention of Student Records</w:t>
      </w:r>
    </w:p>
    <w:p w14:paraId="6217D91A" w14:textId="77777777" w:rsidR="001B05BB" w:rsidRPr="001B05BB" w:rsidRDefault="001B05BB" w:rsidP="001B05BB">
      <w:r w:rsidRPr="001B05BB">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47F0AA2A" w14:textId="77777777" w:rsidR="001B05BB" w:rsidRPr="001B05BB" w:rsidRDefault="001B05BB" w:rsidP="001B05BB">
      <w:r w:rsidRPr="001B05BB">
        <w:t>Acceptable Student Behavior</w:t>
      </w:r>
    </w:p>
    <w:p w14:paraId="76BCE06D" w14:textId="77777777" w:rsidR="001B05BB" w:rsidRPr="001B05BB" w:rsidRDefault="001B05BB" w:rsidP="001B05BB">
      <w:r w:rsidRPr="001B05BB">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1B05BB">
          <w:rPr>
            <w:rStyle w:val="Hyperlink"/>
          </w:rPr>
          <w:t>Code of Student Conduct</w:t>
        </w:r>
      </w:hyperlink>
      <w:r w:rsidRPr="001B05BB">
        <w:t> (https://deanofstudents.unt.edu/conduct) to learn more.</w:t>
      </w:r>
    </w:p>
    <w:p w14:paraId="46FAA744" w14:textId="77777777" w:rsidR="001B05BB" w:rsidRPr="001B05BB" w:rsidRDefault="001B05BB" w:rsidP="001B05BB">
      <w:r w:rsidRPr="001B05BB">
        <w:t>Access to Information - Eagle Connect</w:t>
      </w:r>
    </w:p>
    <w:p w14:paraId="18EFA450" w14:textId="77777777" w:rsidR="001B05BB" w:rsidRPr="001B05BB" w:rsidRDefault="001B05BB" w:rsidP="001B05BB">
      <w:r w:rsidRPr="001B05BB">
        <w:t>Students’ access </w:t>
      </w:r>
      <w:proofErr w:type="gramStart"/>
      <w:r w:rsidRPr="001B05BB">
        <w:t>point</w:t>
      </w:r>
      <w:proofErr w:type="gramEnd"/>
      <w:r w:rsidRPr="001B05BB">
        <w:t> for business and academic services at UNT is located at: </w:t>
      </w:r>
      <w:hyperlink r:id="rId22" w:history="1">
        <w:r w:rsidRPr="001B05BB">
          <w:rPr>
            <w:rStyle w:val="Hyperlink"/>
          </w:rPr>
          <w:t>my.unt.edu</w:t>
        </w:r>
      </w:hyperlink>
      <w:r w:rsidRPr="001B05BB">
        <w:t>. All official communication from the University will be delivered to a student’s Eagle Connect account. For more information, please visit the website that explains Eagle Connect and how to forward e-mail </w:t>
      </w:r>
      <w:hyperlink r:id="rId23" w:history="1">
        <w:r w:rsidRPr="001B05BB">
          <w:rPr>
            <w:rStyle w:val="Hyperlink"/>
          </w:rPr>
          <w:t>Eagle Connect</w:t>
        </w:r>
      </w:hyperlink>
      <w:r w:rsidRPr="001B05BB">
        <w:t> (https://it.unt.edu/eagleconnect).</w:t>
      </w:r>
    </w:p>
    <w:p w14:paraId="3C7F44EA" w14:textId="77777777" w:rsidR="001B05BB" w:rsidRPr="001B05BB" w:rsidRDefault="001B05BB" w:rsidP="001B05BB">
      <w:r w:rsidRPr="001B05BB">
        <w:t>Student Evaluation Administration Dates</w:t>
      </w:r>
    </w:p>
    <w:p w14:paraId="79839328" w14:textId="77777777" w:rsidR="001B05BB" w:rsidRPr="001B05BB" w:rsidRDefault="001B05BB" w:rsidP="001B05BB">
      <w:r w:rsidRPr="001B05BB">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1B05BB">
        <w:t>IASystem</w:t>
      </w:r>
      <w:proofErr w:type="spellEnd"/>
      <w:r w:rsidRPr="001B05BB">
        <w:t xml:space="preserve"> Notification" (</w:t>
      </w:r>
      <w:hyperlink r:id="rId24" w:history="1">
        <w:r w:rsidRPr="001B05BB">
          <w:rPr>
            <w:rStyle w:val="Hyperlink"/>
          </w:rPr>
          <w:t>no-reply@iasystem.org</w:t>
        </w:r>
      </w:hyperlink>
      <w:r w:rsidRPr="001B05BB">
        <w:t>) with the survey link. Students should look for </w:t>
      </w:r>
      <w:proofErr w:type="gramStart"/>
      <w:r w:rsidRPr="001B05BB">
        <w:t>the email</w:t>
      </w:r>
      <w:proofErr w:type="gramEnd"/>
      <w:r w:rsidRPr="001B05BB">
        <w:t> in their UNT email inbox. Simply click on the link and complete the survey. Once students complete the </w:t>
      </w:r>
      <w:proofErr w:type="gramStart"/>
      <w:r w:rsidRPr="001B05BB">
        <w:t>survey</w:t>
      </w:r>
      <w:proofErr w:type="gramEnd"/>
      <w:r w:rsidRPr="001B05BB">
        <w:t> they will receive a confirmation email that the survey has been submitted. For additional information, please visit the </w:t>
      </w:r>
      <w:hyperlink r:id="rId25" w:history="1">
        <w:r w:rsidRPr="001B05BB">
          <w:rPr>
            <w:rStyle w:val="Hyperlink"/>
          </w:rPr>
          <w:t>SPOT website</w:t>
        </w:r>
      </w:hyperlink>
      <w:r w:rsidRPr="001B05BB">
        <w:t> (</w:t>
      </w:r>
      <w:r w:rsidRPr="001B05BB">
        <w:rPr>
          <w:u w:val="single"/>
        </w:rPr>
        <w:t>http://spot.unt.edu/)</w:t>
      </w:r>
      <w:r w:rsidRPr="001B05BB">
        <w:t> or email </w:t>
      </w:r>
      <w:hyperlink r:id="rId26" w:history="1">
        <w:r w:rsidRPr="001B05BB">
          <w:rPr>
            <w:rStyle w:val="Hyperlink"/>
          </w:rPr>
          <w:t>spot@unt.edu</w:t>
        </w:r>
      </w:hyperlink>
      <w:r w:rsidRPr="001B05BB">
        <w:t>.</w:t>
      </w:r>
    </w:p>
    <w:p w14:paraId="47B150AE" w14:textId="77777777" w:rsidR="001B05BB" w:rsidRPr="001B05BB" w:rsidRDefault="001B05BB" w:rsidP="001B05BB">
      <w:r w:rsidRPr="001B05BB">
        <w:t>Sexual Assault Prevention</w:t>
      </w:r>
    </w:p>
    <w:p w14:paraId="7870F375" w14:textId="77777777" w:rsidR="001B05BB" w:rsidRPr="001B05BB" w:rsidRDefault="001B05BB" w:rsidP="001B05BB">
      <w:r w:rsidRPr="001B05BB">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1B05BB">
        <w:t>on the basis of</w:t>
      </w:r>
      <w:proofErr w:type="gramEnd"/>
      <w:r w:rsidRPr="001B05BB">
        <w:t>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7" w:history="1">
        <w:r w:rsidRPr="001B05BB">
          <w:rPr>
            <w:rStyle w:val="Hyperlink"/>
          </w:rPr>
          <w:t>SurvivorAdvocate@unt.edu</w:t>
        </w:r>
      </w:hyperlink>
      <w:r w:rsidRPr="001B05BB">
        <w:t> or by calling the Dean of Students Office at 940-565- 2648. Additionally, alleged sexual misconduct can be non-confidentially reported to the Title IX Coordinator at </w:t>
      </w:r>
      <w:hyperlink r:id="rId28" w:history="1">
        <w:r w:rsidRPr="001B05BB">
          <w:rPr>
            <w:rStyle w:val="Hyperlink"/>
          </w:rPr>
          <w:t>oeo@unt.edu</w:t>
        </w:r>
      </w:hyperlink>
      <w:r w:rsidRPr="001B05BB">
        <w:t> or at (940) 565 2759.</w:t>
      </w:r>
    </w:p>
    <w:p w14:paraId="2038BDF3" w14:textId="77777777" w:rsidR="001B05BB" w:rsidRPr="001B05BB" w:rsidRDefault="001B05BB" w:rsidP="001B05BB">
      <w:r w:rsidRPr="001B05BB">
        <w:t>Important Notice for F-1 Students taking Distance Education Courses</w:t>
      </w:r>
    </w:p>
    <w:p w14:paraId="3BDBE33A" w14:textId="77777777" w:rsidR="001B05BB" w:rsidRPr="001B05BB" w:rsidRDefault="001B05BB" w:rsidP="001B05BB">
      <w:r w:rsidRPr="001B05BB">
        <w:rPr>
          <w:b/>
          <w:bCs/>
        </w:rPr>
        <w:t>Federal Regulation</w:t>
      </w:r>
    </w:p>
    <w:p w14:paraId="7DA8FAA3" w14:textId="77777777" w:rsidR="001B05BB" w:rsidRPr="001B05BB" w:rsidRDefault="001B05BB" w:rsidP="001B05BB">
      <w:r w:rsidRPr="001B05BB">
        <w:t>To read detailed Immigration and Customs Enforcement regulations for F-1 students taking online courses, please go to the </w:t>
      </w:r>
      <w:hyperlink r:id="rId29" w:history="1">
        <w:r w:rsidRPr="001B05BB">
          <w:rPr>
            <w:rStyle w:val="Hyperlink"/>
          </w:rPr>
          <w:t>Electronic Code of Federal Regulations website</w:t>
        </w:r>
      </w:hyperlink>
      <w:r w:rsidRPr="001B05BB">
        <w:t> (http://www.ecfr.gov/</w:t>
      </w:r>
      <w:r w:rsidRPr="001B05BB">
        <w:rPr>
          <w:u w:val="single"/>
        </w:rPr>
        <w:t>)</w:t>
      </w:r>
      <w:r w:rsidRPr="001B05BB">
        <w:t>. The specific portion concerning distance education courses is located at Title 8 CFR 214.2 Paragraph (f)(6)(</w:t>
      </w:r>
      <w:proofErr w:type="spellStart"/>
      <w:r w:rsidRPr="001B05BB">
        <w:t>i</w:t>
      </w:r>
      <w:proofErr w:type="spellEnd"/>
      <w:r w:rsidRPr="001B05BB">
        <w:t>)(G).</w:t>
      </w:r>
    </w:p>
    <w:p w14:paraId="56A445DC" w14:textId="77777777" w:rsidR="001B05BB" w:rsidRPr="001B05BB" w:rsidRDefault="001B05BB" w:rsidP="001B05BB">
      <w:r w:rsidRPr="001B05BB">
        <w:t>The paragraph reads:</w:t>
      </w:r>
    </w:p>
    <w:p w14:paraId="7718F27E" w14:textId="77777777" w:rsidR="001B05BB" w:rsidRPr="001B05BB" w:rsidRDefault="001B05BB" w:rsidP="001B05BB">
      <w:r w:rsidRPr="001B05BB">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1B05BB">
        <w:t>through the use of</w:t>
      </w:r>
      <w:proofErr w:type="gramEnd"/>
      <w:r w:rsidRPr="001B05BB">
        <w:t> television, audio, or computer transmission including open broadcast, closed circuit, cable, microwave, satellite, audio conferencing, or computer conferencing. If the F-1 student's course of study is in a language study program, no on-line or distance education classes may be considered to count toward a student's full course of study requirement.</w:t>
      </w:r>
    </w:p>
    <w:p w14:paraId="131BC95B" w14:textId="77777777" w:rsidR="001B05BB" w:rsidRPr="001B05BB" w:rsidRDefault="001B05BB" w:rsidP="001B05BB">
      <w:r w:rsidRPr="001B05BB">
        <w:t>University of North Texas Compliance</w:t>
      </w:r>
    </w:p>
    <w:p w14:paraId="2C086C05" w14:textId="77777777" w:rsidR="001B05BB" w:rsidRPr="001B05BB" w:rsidRDefault="001B05BB" w:rsidP="001B05BB">
      <w:r w:rsidRPr="001B05BB">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A24CBFD" w14:textId="77777777" w:rsidR="001B05BB" w:rsidRPr="001B05BB" w:rsidRDefault="001B05BB" w:rsidP="001B05BB">
      <w:r w:rsidRPr="001B05BB">
        <w:t>If such an on-campus activity is required, it is the student’s responsibility to do the following:</w:t>
      </w:r>
    </w:p>
    <w:p w14:paraId="50B29063" w14:textId="77777777" w:rsidR="001B05BB" w:rsidRPr="001B05BB" w:rsidRDefault="001B05BB" w:rsidP="001B05BB">
      <w:r w:rsidRPr="001B05BB">
        <w:t>(1) Submit a written request to the instructor for an on-campus experiential component within one week of the start of the course.</w:t>
      </w:r>
    </w:p>
    <w:p w14:paraId="6D59F9E2" w14:textId="77777777" w:rsidR="001B05BB" w:rsidRPr="001B05BB" w:rsidRDefault="001B05BB" w:rsidP="001B05BB">
      <w:r w:rsidRPr="001B05BB">
        <w:t>(2) Ensure that the activity on campus takes place and the instructor documents it in writing with a notice sent to the International Student and Scholar Services Office.  ISSS has a form available that you may use for this purpose.</w:t>
      </w:r>
    </w:p>
    <w:p w14:paraId="2FD43DBA" w14:textId="77777777" w:rsidR="001B05BB" w:rsidRPr="001B05BB" w:rsidRDefault="001B05BB" w:rsidP="001B05BB">
      <w:r w:rsidRPr="001B05BB">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0" w:history="1">
        <w:r w:rsidRPr="001B05BB">
          <w:rPr>
            <w:rStyle w:val="Hyperlink"/>
          </w:rPr>
          <w:t>internationaladvising@unt.edu</w:t>
        </w:r>
      </w:hyperlink>
      <w:r w:rsidRPr="001B05BB">
        <w:t>) to get clarification before the one-week deadline.</w:t>
      </w:r>
    </w:p>
    <w:p w14:paraId="7C50CE53" w14:textId="77777777" w:rsidR="001B05BB" w:rsidRPr="001B05BB" w:rsidRDefault="001B05BB" w:rsidP="001B05BB">
      <w:r w:rsidRPr="001B05BB">
        <w:t>Student Verification</w:t>
      </w:r>
    </w:p>
    <w:p w14:paraId="43084A7A" w14:textId="77777777" w:rsidR="001B05BB" w:rsidRPr="001B05BB" w:rsidRDefault="001B05BB" w:rsidP="001B05BB">
      <w:r w:rsidRPr="001B05BB">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301DFBC5" w14:textId="77777777" w:rsidR="001B05BB" w:rsidRPr="001B05BB" w:rsidRDefault="001B05BB" w:rsidP="001B05BB">
      <w:r w:rsidRPr="001B05BB">
        <w:t>See </w:t>
      </w:r>
      <w:hyperlink r:id="rId31" w:history="1">
        <w:r w:rsidRPr="001B05BB">
          <w:rPr>
            <w:rStyle w:val="Hyperlink"/>
          </w:rPr>
          <w:t>UNT Policy 07-002 Student Identity Verification, Privacy, and Notification and Distance Education Courses</w:t>
        </w:r>
      </w:hyperlink>
      <w:r w:rsidRPr="001B05BB">
        <w:t> (https://policy.unt.edu/policy/07-002).</w:t>
      </w:r>
    </w:p>
    <w:p w14:paraId="0950790E" w14:textId="77777777" w:rsidR="001B05BB" w:rsidRPr="001B05BB" w:rsidRDefault="001B05BB" w:rsidP="001B05BB">
      <w:r w:rsidRPr="001B05BB">
        <w:t>Use of Student Work</w:t>
      </w:r>
    </w:p>
    <w:p w14:paraId="6F40C24F" w14:textId="77777777" w:rsidR="001B05BB" w:rsidRPr="001B05BB" w:rsidRDefault="001B05BB" w:rsidP="001B05BB">
      <w:r w:rsidRPr="001B05BB">
        <w:t xml:space="preserve">A student owns the copyright for all work (e.g. software, photographs, reports, presentations, and email postings) he or she creates within a </w:t>
      </w:r>
      <w:proofErr w:type="gramStart"/>
      <w:r w:rsidRPr="001B05BB">
        <w:t>class</w:t>
      </w:r>
      <w:proofErr w:type="gramEnd"/>
      <w:r w:rsidRPr="001B05BB">
        <w:t xml:space="preserve"> and the University is not entitled to use any student work without the student’s permission unless </w:t>
      </w:r>
      <w:proofErr w:type="gramStart"/>
      <w:r w:rsidRPr="001B05BB">
        <w:t>all of</w:t>
      </w:r>
      <w:proofErr w:type="gramEnd"/>
      <w:r w:rsidRPr="001B05BB">
        <w:t> the following criteria are met:</w:t>
      </w:r>
    </w:p>
    <w:p w14:paraId="226B41B1" w14:textId="77777777" w:rsidR="001B05BB" w:rsidRPr="001B05BB" w:rsidRDefault="001B05BB" w:rsidP="001B05BB">
      <w:pPr>
        <w:numPr>
          <w:ilvl w:val="0"/>
          <w:numId w:val="2"/>
        </w:numPr>
      </w:pPr>
      <w:r w:rsidRPr="001B05BB">
        <w:t>The work is used only once.</w:t>
      </w:r>
    </w:p>
    <w:p w14:paraId="07C3F9D9" w14:textId="77777777" w:rsidR="001B05BB" w:rsidRPr="001B05BB" w:rsidRDefault="001B05BB" w:rsidP="001B05BB">
      <w:pPr>
        <w:numPr>
          <w:ilvl w:val="0"/>
          <w:numId w:val="2"/>
        </w:numPr>
      </w:pPr>
      <w:r w:rsidRPr="001B05BB">
        <w:t>The work is not used in its entirety.</w:t>
      </w:r>
    </w:p>
    <w:p w14:paraId="0454A572" w14:textId="77777777" w:rsidR="001B05BB" w:rsidRPr="001B05BB" w:rsidRDefault="001B05BB" w:rsidP="001B05BB">
      <w:pPr>
        <w:numPr>
          <w:ilvl w:val="0"/>
          <w:numId w:val="2"/>
        </w:numPr>
      </w:pPr>
      <w:r w:rsidRPr="001B05BB">
        <w:t>Use of the work does not affect any potential profits from the work.</w:t>
      </w:r>
    </w:p>
    <w:p w14:paraId="3E5BAEF3" w14:textId="77777777" w:rsidR="001B05BB" w:rsidRPr="001B05BB" w:rsidRDefault="001B05BB" w:rsidP="001B05BB">
      <w:pPr>
        <w:numPr>
          <w:ilvl w:val="0"/>
          <w:numId w:val="2"/>
        </w:numPr>
      </w:pPr>
      <w:r w:rsidRPr="001B05BB">
        <w:t>The student is not identified.</w:t>
      </w:r>
    </w:p>
    <w:p w14:paraId="5E538461" w14:textId="77777777" w:rsidR="001B05BB" w:rsidRPr="001B05BB" w:rsidRDefault="001B05BB" w:rsidP="001B05BB">
      <w:pPr>
        <w:numPr>
          <w:ilvl w:val="0"/>
          <w:numId w:val="2"/>
        </w:numPr>
      </w:pPr>
      <w:r w:rsidRPr="001B05BB">
        <w:t>The work is identified as student work.</w:t>
      </w:r>
    </w:p>
    <w:p w14:paraId="450A70DA" w14:textId="77777777" w:rsidR="001B05BB" w:rsidRPr="001B05BB" w:rsidRDefault="001B05BB" w:rsidP="001B05BB">
      <w:r w:rsidRPr="001B05BB">
        <w:t> </w:t>
      </w:r>
    </w:p>
    <w:p w14:paraId="3C983F73" w14:textId="77777777" w:rsidR="001B05BB" w:rsidRPr="001B05BB" w:rsidRDefault="001B05BB" w:rsidP="001B05BB">
      <w:r w:rsidRPr="001B05BB">
        <w:t>If the use of the work does not meet </w:t>
      </w:r>
      <w:proofErr w:type="gramStart"/>
      <w:r w:rsidRPr="001B05BB">
        <w:t>all of</w:t>
      </w:r>
      <w:proofErr w:type="gramEnd"/>
      <w:r w:rsidRPr="001B05BB">
        <w:t> the above criteria, then the University office or department using the work must obtain the student’s written permission.</w:t>
      </w:r>
    </w:p>
    <w:p w14:paraId="37C6F9F7" w14:textId="77777777" w:rsidR="001B05BB" w:rsidRPr="001B05BB" w:rsidRDefault="001B05BB" w:rsidP="001B05BB">
      <w:r w:rsidRPr="001B05BB">
        <w:t>Download the UNT System Permission, Waiver and Release Form</w:t>
      </w:r>
    </w:p>
    <w:p w14:paraId="677054BE" w14:textId="77777777" w:rsidR="001B05BB" w:rsidRPr="001B05BB" w:rsidRDefault="001B05BB" w:rsidP="001B05BB">
      <w:r w:rsidRPr="001B05BB">
        <w:t>Transmission and Recording of Student Images in </w:t>
      </w:r>
      <w:proofErr w:type="gramStart"/>
      <w:r w:rsidRPr="001B05BB">
        <w:t>Electronically-Delivered</w:t>
      </w:r>
      <w:proofErr w:type="gramEnd"/>
      <w:r w:rsidRPr="001B05BB">
        <w:t> Courses</w:t>
      </w:r>
    </w:p>
    <w:p w14:paraId="5B6FD8F6" w14:textId="77777777" w:rsidR="001B05BB" w:rsidRPr="001B05BB" w:rsidRDefault="001B05BB" w:rsidP="001B05BB">
      <w:pPr>
        <w:numPr>
          <w:ilvl w:val="0"/>
          <w:numId w:val="3"/>
        </w:numPr>
      </w:pPr>
      <w:r w:rsidRPr="001B05BB">
        <w:t>No permission is needed from a student for his or her image or voice to be transmitted live via videoconference or streaming media, but all students should be informed when courses are to be conducted using either method of delivery.</w:t>
      </w:r>
    </w:p>
    <w:p w14:paraId="6CE32A55" w14:textId="77777777" w:rsidR="001B05BB" w:rsidRPr="001B05BB" w:rsidRDefault="001B05BB" w:rsidP="001B05BB">
      <w:pPr>
        <w:numPr>
          <w:ilvl w:val="0"/>
          <w:numId w:val="3"/>
        </w:numPr>
      </w:pPr>
      <w:r w:rsidRPr="001B05BB">
        <w:t>In the event an instructor records student presentations, he or she must obtain permission from the student using a signed release </w:t>
      </w:r>
      <w:proofErr w:type="gramStart"/>
      <w:r w:rsidRPr="001B05BB">
        <w:t>in order to</w:t>
      </w:r>
      <w:proofErr w:type="gramEnd"/>
      <w:r w:rsidRPr="001B05BB">
        <w:t> use the recording for future classes in accordance with the Use of Student-Created Work guidelines above.</w:t>
      </w:r>
    </w:p>
    <w:p w14:paraId="61DBFE55" w14:textId="77777777" w:rsidR="001B05BB" w:rsidRPr="001B05BB" w:rsidRDefault="001B05BB" w:rsidP="001B05BB">
      <w:pPr>
        <w:numPr>
          <w:ilvl w:val="0"/>
          <w:numId w:val="3"/>
        </w:numPr>
      </w:pPr>
      <w:r w:rsidRPr="001B05BB">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FB8DBAB" w14:textId="77777777" w:rsidR="001B05BB" w:rsidRPr="001B05BB" w:rsidRDefault="001B05BB" w:rsidP="001B05BB">
      <w:r w:rsidRPr="001B05BB">
        <w:t> </w:t>
      </w:r>
    </w:p>
    <w:p w14:paraId="2E0A6655" w14:textId="77777777" w:rsidR="001B05BB" w:rsidRPr="001B05BB" w:rsidRDefault="001B05BB" w:rsidP="001B05BB"/>
    <w:sectPr w:rsidR="001B05BB" w:rsidRPr="001B0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6A47"/>
    <w:multiLevelType w:val="multilevel"/>
    <w:tmpl w:val="032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984B59"/>
    <w:multiLevelType w:val="multilevel"/>
    <w:tmpl w:val="947E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2256B9"/>
    <w:multiLevelType w:val="multilevel"/>
    <w:tmpl w:val="9850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968698">
    <w:abstractNumId w:val="0"/>
  </w:num>
  <w:num w:numId="2" w16cid:durableId="672219915">
    <w:abstractNumId w:val="2"/>
  </w:num>
  <w:num w:numId="3" w16cid:durableId="22599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BB"/>
    <w:rsid w:val="00011E1F"/>
    <w:rsid w:val="0009677F"/>
    <w:rsid w:val="001B05BB"/>
    <w:rsid w:val="00385BDA"/>
    <w:rsid w:val="00667382"/>
    <w:rsid w:val="00BE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09DA"/>
  <w15:chartTrackingRefBased/>
  <w15:docId w15:val="{BD8A1594-0901-4926-9F9E-98CA3F74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5BB"/>
    <w:rPr>
      <w:rFonts w:eastAsiaTheme="majorEastAsia" w:cstheme="majorBidi"/>
      <w:color w:val="272727" w:themeColor="text1" w:themeTint="D8"/>
    </w:rPr>
  </w:style>
  <w:style w:type="paragraph" w:styleId="Title">
    <w:name w:val="Title"/>
    <w:basedOn w:val="Normal"/>
    <w:next w:val="Normal"/>
    <w:link w:val="TitleChar"/>
    <w:uiPriority w:val="10"/>
    <w:qFormat/>
    <w:rsid w:val="001B0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5BB"/>
    <w:pPr>
      <w:spacing w:before="160"/>
      <w:jc w:val="center"/>
    </w:pPr>
    <w:rPr>
      <w:i/>
      <w:iCs/>
      <w:color w:val="404040" w:themeColor="text1" w:themeTint="BF"/>
    </w:rPr>
  </w:style>
  <w:style w:type="character" w:customStyle="1" w:styleId="QuoteChar">
    <w:name w:val="Quote Char"/>
    <w:basedOn w:val="DefaultParagraphFont"/>
    <w:link w:val="Quote"/>
    <w:uiPriority w:val="29"/>
    <w:rsid w:val="001B05BB"/>
    <w:rPr>
      <w:i/>
      <w:iCs/>
      <w:color w:val="404040" w:themeColor="text1" w:themeTint="BF"/>
    </w:rPr>
  </w:style>
  <w:style w:type="paragraph" w:styleId="ListParagraph">
    <w:name w:val="List Paragraph"/>
    <w:basedOn w:val="Normal"/>
    <w:uiPriority w:val="34"/>
    <w:qFormat/>
    <w:rsid w:val="001B05BB"/>
    <w:pPr>
      <w:ind w:left="720"/>
      <w:contextualSpacing/>
    </w:pPr>
  </w:style>
  <w:style w:type="character" w:styleId="IntenseEmphasis">
    <w:name w:val="Intense Emphasis"/>
    <w:basedOn w:val="DefaultParagraphFont"/>
    <w:uiPriority w:val="21"/>
    <w:qFormat/>
    <w:rsid w:val="001B05BB"/>
    <w:rPr>
      <w:i/>
      <w:iCs/>
      <w:color w:val="0F4761" w:themeColor="accent1" w:themeShade="BF"/>
    </w:rPr>
  </w:style>
  <w:style w:type="paragraph" w:styleId="IntenseQuote">
    <w:name w:val="Intense Quote"/>
    <w:basedOn w:val="Normal"/>
    <w:next w:val="Normal"/>
    <w:link w:val="IntenseQuoteChar"/>
    <w:uiPriority w:val="30"/>
    <w:qFormat/>
    <w:rsid w:val="001B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5BB"/>
    <w:rPr>
      <w:i/>
      <w:iCs/>
      <w:color w:val="0F4761" w:themeColor="accent1" w:themeShade="BF"/>
    </w:rPr>
  </w:style>
  <w:style w:type="character" w:styleId="IntenseReference">
    <w:name w:val="Intense Reference"/>
    <w:basedOn w:val="DefaultParagraphFont"/>
    <w:uiPriority w:val="32"/>
    <w:qFormat/>
    <w:rsid w:val="001B05BB"/>
    <w:rPr>
      <w:b/>
      <w:bCs/>
      <w:smallCaps/>
      <w:color w:val="0F4761" w:themeColor="accent1" w:themeShade="BF"/>
      <w:spacing w:val="5"/>
    </w:rPr>
  </w:style>
  <w:style w:type="character" w:styleId="Hyperlink">
    <w:name w:val="Hyperlink"/>
    <w:basedOn w:val="DefaultParagraphFont"/>
    <w:uiPriority w:val="99"/>
    <w:unhideWhenUsed/>
    <w:rsid w:val="001B05BB"/>
    <w:rPr>
      <w:color w:val="467886" w:themeColor="hyperlink"/>
      <w:u w:val="single"/>
    </w:rPr>
  </w:style>
  <w:style w:type="character" w:styleId="UnresolvedMention">
    <w:name w:val="Unresolved Mention"/>
    <w:basedOn w:val="DefaultParagraphFont"/>
    <w:uiPriority w:val="99"/>
    <w:semiHidden/>
    <w:unhideWhenUsed/>
    <w:rsid w:val="001B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career-center" TargetMode="External"/><Relationship Id="rId18" Type="http://schemas.openxmlformats.org/officeDocument/2006/relationships/hyperlink" Target="https://library.unt.edu/" TargetMode="External"/><Relationship Id="rId26" Type="http://schemas.openxmlformats.org/officeDocument/2006/relationships/hyperlink" Target="file:///C:\..\..\jdl0126\AppData\Local\Temp\OneNote\16.0\NT\0\spot@unt.edu" TargetMode="External"/><Relationship Id="rId3" Type="http://schemas.openxmlformats.org/officeDocument/2006/relationships/settings" Target="settings.xml"/><Relationship Id="rId21" Type="http://schemas.openxmlformats.org/officeDocument/2006/relationships/hyperlink" Target="https://deanofstudents.unt.edu/conduct" TargetMode="External"/><Relationship Id="rId7" Type="http://schemas.openxmlformats.org/officeDocument/2006/relationships/hyperlink" Target="http://www.unt.edu/helpdesk/index.htm" TargetMode="External"/><Relationship Id="rId12" Type="http://schemas.openxmlformats.org/officeDocument/2006/relationships/hyperlink" Target="https://studentaffairs.unt.edu/student-legal-services" TargetMode="External"/><Relationship Id="rId17" Type="http://schemas.openxmlformats.org/officeDocument/2006/relationships/hyperlink" Target="https://success.unt.edu/asc" TargetMode="External"/><Relationship Id="rId25" Type="http://schemas.openxmlformats.org/officeDocument/2006/relationships/hyperlink" Target="http://spot.unt.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ear.unt.edu/canvas/student-resources" TargetMode="External"/><Relationship Id="rId20" Type="http://schemas.openxmlformats.org/officeDocument/2006/relationships/hyperlink" Target="https://math.unt.edu/mathlab" TargetMode="External"/><Relationship Id="rId29" Type="http://schemas.openxmlformats.org/officeDocument/2006/relationships/hyperlink" Target="http://www.ecfr.gov/" TargetMode="External"/><Relationship Id="rId1" Type="http://schemas.openxmlformats.org/officeDocument/2006/relationships/numbering" Target="numbering.xml"/><Relationship Id="rId6" Type="http://schemas.openxmlformats.org/officeDocument/2006/relationships/hyperlink" Target="https://clear.unt.edu/supported-technologies/canvas/requirements" TargetMode="External"/><Relationship Id="rId11" Type="http://schemas.openxmlformats.org/officeDocument/2006/relationships/hyperlink" Target="https://financialaid.unt.edu/" TargetMode="External"/><Relationship Id="rId24" Type="http://schemas.openxmlformats.org/officeDocument/2006/relationships/hyperlink" Target="file:///C:\..\..\jdl0126\AppData\Local\Temp\OneNote\16.0\NT\0\no-reply@iasystem.org" TargetMode="External"/><Relationship Id="rId32" Type="http://schemas.openxmlformats.org/officeDocument/2006/relationships/fontTable" Target="fontTable.xml"/><Relationship Id="rId5" Type="http://schemas.openxmlformats.org/officeDocument/2006/relationships/hyperlink" Target="mailto:sarah.crowder@unt.edu" TargetMode="External"/><Relationship Id="rId15" Type="http://schemas.openxmlformats.org/officeDocument/2006/relationships/hyperlink" Target="https://deanofstudents.unt.edu/resources/food-pantry" TargetMode="External"/><Relationship Id="rId23" Type="http://schemas.openxmlformats.org/officeDocument/2006/relationships/hyperlink" Target="https://it.unt.edu/eagleconnect" TargetMode="External"/><Relationship Id="rId28" Type="http://schemas.openxmlformats.org/officeDocument/2006/relationships/hyperlink" Target="file:///C:\..\..\jdl0126\AppData\Local\Temp\OneNote\16.0\NT\0\oeo@unt.edu" TargetMode="External"/><Relationship Id="rId10" Type="http://schemas.openxmlformats.org/officeDocument/2006/relationships/hyperlink" Target="file:///C:\..\..\jdl0126\AppData\Local\Temp\OneNote\16.0\NT\0\Registrar" TargetMode="External"/><Relationship Id="rId19" Type="http://schemas.openxmlformats.org/officeDocument/2006/relationships/hyperlink" Target="http://writingcenter.unt.edu/" TargetMode="External"/><Relationship Id="rId31" Type="http://schemas.openxmlformats.org/officeDocument/2006/relationships/hyperlink" Target="https://policy.unt.edu/policy/07-002" TargetMode="External"/><Relationship Id="rId4" Type="http://schemas.openxmlformats.org/officeDocument/2006/relationships/webSettings" Target="webSettings.xml"/><Relationship Id="rId9" Type="http://schemas.openxmlformats.org/officeDocument/2006/relationships/hyperlink" Target="https://community.canvaslms.com/docs/DOC-10554-4212710328" TargetMode="External"/><Relationship Id="rId14" Type="http://schemas.openxmlformats.org/officeDocument/2006/relationships/hyperlink" Target="https://studentaffairs.unt.edu/counseling-and-testing-services" TargetMode="External"/><Relationship Id="rId22" Type="http://schemas.openxmlformats.org/officeDocument/2006/relationships/hyperlink" Target="https://my.unt.edu/" TargetMode="External"/><Relationship Id="rId27" Type="http://schemas.openxmlformats.org/officeDocument/2006/relationships/hyperlink" Target="file:///C:\..\..\jdl0126\AppData\Local\Temp\OneNote\16.0\NT\0\SurvivorAdvocate@unt.edu" TargetMode="External"/><Relationship Id="rId30" Type="http://schemas.openxmlformats.org/officeDocument/2006/relationships/hyperlink" Target="mailto:internationaladvising@unt.edu" TargetMode="External"/><Relationship Id="rId8" Type="http://schemas.openxmlformats.org/officeDocument/2006/relationships/hyperlink" Target="mailto:help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4331</Words>
  <Characters>24346</Characters>
  <Application>Microsoft Office Word</Application>
  <DocSecurity>0</DocSecurity>
  <Lines>579</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Crowder, Sarah</dc:creator>
  <cp:keywords/>
  <dc:description/>
  <cp:lastModifiedBy>Crowder, Sarah</cp:lastModifiedBy>
  <cp:revision>2</cp:revision>
  <cp:lastPrinted>2026-01-10T19:05:00Z</cp:lastPrinted>
  <dcterms:created xsi:type="dcterms:W3CDTF">2026-01-10T21:07:00Z</dcterms:created>
  <dcterms:modified xsi:type="dcterms:W3CDTF">2026-01-10T21:07:00Z</dcterms:modified>
</cp:coreProperties>
</file>