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222D" w14:textId="59ED715C" w:rsidR="003017F4" w:rsidRDefault="00000000">
      <w:pPr>
        <w:pStyle w:val="Heading1"/>
        <w:spacing w:before="60" w:line="352" w:lineRule="auto"/>
        <w:ind w:left="1260" w:right="1616"/>
      </w:pPr>
      <w:r>
        <w:t>EENG</w:t>
      </w:r>
      <w:r>
        <w:rPr>
          <w:spacing w:val="-21"/>
        </w:rPr>
        <w:t xml:space="preserve"> </w:t>
      </w:r>
      <w:r>
        <w:t>3511</w:t>
      </w:r>
      <w:r>
        <w:rPr>
          <w:spacing w:val="-22"/>
        </w:rPr>
        <w:t xml:space="preserve"> </w:t>
      </w:r>
      <w:r>
        <w:t>-</w:t>
      </w:r>
      <w:r>
        <w:rPr>
          <w:spacing w:val="-21"/>
        </w:rPr>
        <w:t xml:space="preserve"> </w:t>
      </w:r>
      <w:r>
        <w:t>Electronics</w:t>
      </w:r>
      <w:r>
        <w:rPr>
          <w:spacing w:val="-21"/>
        </w:rPr>
        <w:t xml:space="preserve"> </w:t>
      </w:r>
      <w:r>
        <w:t>I</w:t>
      </w:r>
      <w:r>
        <w:rPr>
          <w:spacing w:val="-22"/>
        </w:rPr>
        <w:t xml:space="preserve"> </w:t>
      </w:r>
      <w:r>
        <w:t>Laboratory S</w:t>
      </w:r>
      <w:r w:rsidR="00A03A7D">
        <w:t>ummer</w:t>
      </w:r>
      <w:r>
        <w:t xml:space="preserve"> 2026</w:t>
      </w:r>
    </w:p>
    <w:p w14:paraId="1EF346F7" w14:textId="5B576091" w:rsidR="00A03A7D" w:rsidRDefault="00000000" w:rsidP="00850532">
      <w:pPr>
        <w:pStyle w:val="Heading2"/>
        <w:spacing w:line="259" w:lineRule="auto"/>
        <w:ind w:right="361"/>
      </w:pPr>
      <w:r w:rsidRPr="00A03A7D">
        <w:rPr>
          <w:b w:val="0"/>
          <w:bCs w:val="0"/>
          <w:spacing w:val="-2"/>
        </w:rPr>
        <w:t>Instructor:</w:t>
      </w:r>
      <w:r w:rsidRPr="00A03A7D">
        <w:rPr>
          <w:b w:val="0"/>
          <w:bCs w:val="0"/>
          <w:spacing w:val="-5"/>
        </w:rPr>
        <w:t xml:space="preserve"> </w:t>
      </w:r>
      <w:r w:rsidR="00850532">
        <w:rPr>
          <w:b w:val="0"/>
          <w:bCs w:val="0"/>
          <w:spacing w:val="-5"/>
        </w:rPr>
        <w:t xml:space="preserve"> </w:t>
      </w:r>
      <w:r w:rsidR="00A03A7D" w:rsidRPr="00A03A7D">
        <w:t>Sruthi Ilapuram,</w:t>
      </w:r>
      <w:r w:rsidR="00A03A7D">
        <w:t xml:space="preserve"> </w:t>
      </w:r>
      <w:hyperlink r:id="rId5" w:history="1">
        <w:r w:rsidR="00A03A7D" w:rsidRPr="00F57F95">
          <w:rPr>
            <w:rStyle w:val="Hyperlink"/>
          </w:rPr>
          <w:t>SruthiIlapuram@my.unt.edu</w:t>
        </w:r>
      </w:hyperlink>
    </w:p>
    <w:p w14:paraId="4FE20BA5" w14:textId="70496706" w:rsidR="00A03A7D" w:rsidRDefault="00A03A7D" w:rsidP="00A03A7D">
      <w:pPr>
        <w:pStyle w:val="BodyText"/>
        <w:spacing w:line="256" w:lineRule="auto"/>
        <w:ind w:right="724"/>
      </w:pPr>
      <w:r>
        <w:t>Laboratory: Tuesday 1 PM to 3.30 PM; NTDP</w:t>
      </w:r>
      <w:r>
        <w:rPr>
          <w:spacing w:val="-2"/>
        </w:rPr>
        <w:t xml:space="preserve"> </w:t>
      </w:r>
      <w:r>
        <w:t>B288</w:t>
      </w:r>
    </w:p>
    <w:p w14:paraId="0A8A6961" w14:textId="2431019E" w:rsidR="003017F4" w:rsidRDefault="00000000" w:rsidP="00A03A7D">
      <w:pPr>
        <w:pStyle w:val="BodyText"/>
        <w:spacing w:line="256" w:lineRule="auto"/>
        <w:ind w:right="724"/>
      </w:pPr>
      <w:r>
        <w:t>Office</w:t>
      </w:r>
      <w:r>
        <w:rPr>
          <w:spacing w:val="-4"/>
        </w:rPr>
        <w:t xml:space="preserve"> </w:t>
      </w:r>
      <w:r>
        <w:t>Hours:</w:t>
      </w:r>
      <w:r>
        <w:rPr>
          <w:spacing w:val="-3"/>
        </w:rPr>
        <w:t xml:space="preserve"> </w:t>
      </w:r>
      <w:r>
        <w:t>Tuesday</w:t>
      </w:r>
      <w:r>
        <w:rPr>
          <w:spacing w:val="-4"/>
        </w:rPr>
        <w:t xml:space="preserve"> </w:t>
      </w:r>
      <w:r>
        <w:t>1</w:t>
      </w:r>
      <w:r w:rsidR="00A03A7D">
        <w:t>1.30</w:t>
      </w:r>
      <w:r>
        <w:rPr>
          <w:spacing w:val="-3"/>
        </w:rPr>
        <w:t xml:space="preserve"> </w:t>
      </w:r>
      <w:r w:rsidR="00A03A7D">
        <w:t>AM</w:t>
      </w:r>
      <w:r>
        <w:rPr>
          <w:spacing w:val="-4"/>
        </w:rPr>
        <w:t xml:space="preserve"> </w:t>
      </w:r>
      <w:r>
        <w:t>to</w:t>
      </w:r>
      <w:r>
        <w:rPr>
          <w:spacing w:val="-2"/>
        </w:rPr>
        <w:t xml:space="preserve"> </w:t>
      </w:r>
      <w:r w:rsidR="00A03A7D">
        <w:t>12.50</w:t>
      </w:r>
      <w:r>
        <w:rPr>
          <w:spacing w:val="-4"/>
        </w:rPr>
        <w:t xml:space="preserve"> </w:t>
      </w:r>
      <w:r w:rsidR="00A03A7D">
        <w:t>PM</w:t>
      </w:r>
      <w:r>
        <w:rPr>
          <w:spacing w:val="-4"/>
        </w:rPr>
        <w:t xml:space="preserve"> </w:t>
      </w:r>
      <w:r>
        <w:t>or</w:t>
      </w:r>
      <w:r>
        <w:rPr>
          <w:spacing w:val="-3"/>
        </w:rPr>
        <w:t xml:space="preserve"> </w:t>
      </w:r>
      <w:r>
        <w:t>by</w:t>
      </w:r>
      <w:r>
        <w:rPr>
          <w:spacing w:val="-3"/>
        </w:rPr>
        <w:t xml:space="preserve"> </w:t>
      </w:r>
      <w:r>
        <w:t>appointment</w:t>
      </w:r>
      <w:r w:rsidR="00A03A7D">
        <w:t>, room B250</w:t>
      </w:r>
      <w:r>
        <w:t xml:space="preserve"> </w:t>
      </w:r>
    </w:p>
    <w:p w14:paraId="7AF96382" w14:textId="77777777" w:rsidR="003017F4" w:rsidRDefault="003017F4">
      <w:pPr>
        <w:pStyle w:val="BodyText"/>
        <w:spacing w:before="31"/>
      </w:pPr>
    </w:p>
    <w:p w14:paraId="4C6B780C" w14:textId="77777777" w:rsidR="003017F4" w:rsidRDefault="00000000">
      <w:pPr>
        <w:pStyle w:val="BodyText"/>
        <w:spacing w:line="259" w:lineRule="auto"/>
        <w:ind w:right="4512"/>
        <w:jc w:val="both"/>
      </w:pPr>
      <w:r>
        <w:t>Prerequisite(s):</w:t>
      </w:r>
      <w:r>
        <w:rPr>
          <w:spacing w:val="-12"/>
        </w:rPr>
        <w:t xml:space="preserve"> </w:t>
      </w:r>
      <w:r>
        <w:t>EENG</w:t>
      </w:r>
      <w:r>
        <w:rPr>
          <w:spacing w:val="-9"/>
        </w:rPr>
        <w:t xml:space="preserve"> </w:t>
      </w:r>
      <w:r>
        <w:t>2610</w:t>
      </w:r>
      <w:r>
        <w:rPr>
          <w:spacing w:val="-7"/>
        </w:rPr>
        <w:t xml:space="preserve"> </w:t>
      </w:r>
      <w:r>
        <w:t>-</w:t>
      </w:r>
      <w:r>
        <w:rPr>
          <w:spacing w:val="-7"/>
        </w:rPr>
        <w:t xml:space="preserve"> </w:t>
      </w:r>
      <w:r>
        <w:t>Circuit</w:t>
      </w:r>
      <w:r>
        <w:rPr>
          <w:spacing w:val="-18"/>
        </w:rPr>
        <w:t xml:space="preserve"> </w:t>
      </w:r>
      <w:r>
        <w:t>Analysis Corequisite(s): EENG 3510 - Electronics I</w:t>
      </w:r>
    </w:p>
    <w:p w14:paraId="51E94E15" w14:textId="77777777" w:rsidR="003017F4" w:rsidRDefault="00000000">
      <w:pPr>
        <w:pStyle w:val="BodyText"/>
        <w:spacing w:before="1" w:line="259" w:lineRule="auto"/>
        <w:ind w:right="361"/>
        <w:jc w:val="both"/>
      </w:pPr>
      <w:r>
        <w:t xml:space="preserve">Course Description: This course is designed to supplement the material of EENG 3510 and provide practical, hands-on experience with Diodes, MOSFET, BJT and </w:t>
      </w:r>
      <w:r>
        <w:rPr>
          <w:spacing w:val="-2"/>
        </w:rPr>
        <w:t>Op-amps.</w:t>
      </w:r>
    </w:p>
    <w:p w14:paraId="7E6560C7" w14:textId="77777777" w:rsidR="003017F4" w:rsidRDefault="00000000">
      <w:pPr>
        <w:pStyle w:val="Heading2"/>
        <w:spacing w:before="155"/>
        <w:jc w:val="both"/>
      </w:pPr>
      <w:r>
        <w:rPr>
          <w:spacing w:val="-4"/>
        </w:rPr>
        <w:t>Recommended</w:t>
      </w:r>
      <w:r>
        <w:rPr>
          <w:spacing w:val="-1"/>
        </w:rPr>
        <w:t xml:space="preserve"> </w:t>
      </w:r>
      <w:r>
        <w:rPr>
          <w:spacing w:val="-2"/>
        </w:rPr>
        <w:t>Text(s):</w:t>
      </w:r>
    </w:p>
    <w:p w14:paraId="123EBABE" w14:textId="77777777" w:rsidR="003017F4" w:rsidRDefault="00000000">
      <w:pPr>
        <w:pStyle w:val="ListParagraph"/>
        <w:numPr>
          <w:ilvl w:val="0"/>
          <w:numId w:val="1"/>
        </w:numPr>
        <w:tabs>
          <w:tab w:val="left" w:pos="389"/>
        </w:tabs>
        <w:spacing w:line="259" w:lineRule="auto"/>
        <w:ind w:right="1581" w:firstLine="0"/>
        <w:rPr>
          <w:sz w:val="28"/>
        </w:rPr>
      </w:pPr>
      <w:r>
        <w:rPr>
          <w:sz w:val="28"/>
        </w:rPr>
        <w:t>V.</w:t>
      </w:r>
      <w:r>
        <w:rPr>
          <w:spacing w:val="-13"/>
          <w:sz w:val="28"/>
        </w:rPr>
        <w:t xml:space="preserve"> </w:t>
      </w:r>
      <w:r>
        <w:rPr>
          <w:sz w:val="28"/>
        </w:rPr>
        <w:t>C.</w:t>
      </w:r>
      <w:r>
        <w:rPr>
          <w:spacing w:val="-12"/>
          <w:sz w:val="28"/>
        </w:rPr>
        <w:t xml:space="preserve"> </w:t>
      </w:r>
      <w:r>
        <w:rPr>
          <w:sz w:val="28"/>
        </w:rPr>
        <w:t>Gaudet</w:t>
      </w:r>
      <w:r>
        <w:rPr>
          <w:spacing w:val="-14"/>
          <w:sz w:val="28"/>
        </w:rPr>
        <w:t xml:space="preserve"> </w:t>
      </w:r>
      <w:r>
        <w:rPr>
          <w:sz w:val="28"/>
        </w:rPr>
        <w:t>and</w:t>
      </w:r>
      <w:r>
        <w:rPr>
          <w:spacing w:val="-10"/>
          <w:sz w:val="28"/>
        </w:rPr>
        <w:t xml:space="preserve"> </w:t>
      </w:r>
      <w:r>
        <w:rPr>
          <w:sz w:val="28"/>
        </w:rPr>
        <w:t>K.</w:t>
      </w:r>
      <w:r>
        <w:rPr>
          <w:spacing w:val="-12"/>
          <w:sz w:val="28"/>
        </w:rPr>
        <w:t xml:space="preserve"> </w:t>
      </w:r>
      <w:r>
        <w:rPr>
          <w:sz w:val="28"/>
        </w:rPr>
        <w:t>C.</w:t>
      </w:r>
      <w:r>
        <w:rPr>
          <w:spacing w:val="-14"/>
          <w:sz w:val="28"/>
        </w:rPr>
        <w:t xml:space="preserve"> </w:t>
      </w:r>
      <w:r>
        <w:rPr>
          <w:sz w:val="28"/>
        </w:rPr>
        <w:t>Smith,</w:t>
      </w:r>
      <w:r>
        <w:rPr>
          <w:spacing w:val="-12"/>
          <w:sz w:val="28"/>
        </w:rPr>
        <w:t xml:space="preserve"> </w:t>
      </w:r>
      <w:r>
        <w:rPr>
          <w:sz w:val="28"/>
        </w:rPr>
        <w:t>Laboratory</w:t>
      </w:r>
      <w:r>
        <w:rPr>
          <w:spacing w:val="-13"/>
          <w:sz w:val="28"/>
        </w:rPr>
        <w:t xml:space="preserve"> </w:t>
      </w:r>
      <w:r>
        <w:rPr>
          <w:sz w:val="28"/>
        </w:rPr>
        <w:t>explorations</w:t>
      </w:r>
      <w:r>
        <w:rPr>
          <w:spacing w:val="-13"/>
          <w:sz w:val="28"/>
        </w:rPr>
        <w:t xml:space="preserve"> </w:t>
      </w:r>
      <w:r>
        <w:rPr>
          <w:sz w:val="28"/>
        </w:rPr>
        <w:t>to</w:t>
      </w:r>
      <w:r>
        <w:rPr>
          <w:spacing w:val="-13"/>
          <w:sz w:val="28"/>
        </w:rPr>
        <w:t xml:space="preserve"> </w:t>
      </w:r>
      <w:r>
        <w:rPr>
          <w:sz w:val="28"/>
        </w:rPr>
        <w:t>accompany Microelectronic Circuits. Oxford University Press, 2015.</w:t>
      </w:r>
    </w:p>
    <w:p w14:paraId="0B8EB5A9" w14:textId="77777777" w:rsidR="003017F4" w:rsidRDefault="00000000">
      <w:pPr>
        <w:pStyle w:val="ListParagraph"/>
        <w:numPr>
          <w:ilvl w:val="0"/>
          <w:numId w:val="1"/>
        </w:numPr>
        <w:tabs>
          <w:tab w:val="left" w:pos="379"/>
        </w:tabs>
        <w:spacing w:before="0" w:line="317" w:lineRule="exact"/>
        <w:ind w:left="379" w:hanging="379"/>
        <w:rPr>
          <w:sz w:val="28"/>
        </w:rPr>
      </w:pPr>
      <w:r>
        <w:rPr>
          <w:sz w:val="28"/>
        </w:rPr>
        <w:t>A.</w:t>
      </w:r>
      <w:r>
        <w:rPr>
          <w:spacing w:val="-17"/>
          <w:sz w:val="28"/>
        </w:rPr>
        <w:t xml:space="preserve"> </w:t>
      </w:r>
      <w:r>
        <w:rPr>
          <w:sz w:val="28"/>
        </w:rPr>
        <w:t>S.</w:t>
      </w:r>
      <w:r>
        <w:rPr>
          <w:spacing w:val="-17"/>
          <w:sz w:val="28"/>
        </w:rPr>
        <w:t xml:space="preserve"> </w:t>
      </w:r>
      <w:r>
        <w:rPr>
          <w:sz w:val="28"/>
        </w:rPr>
        <w:t>Sedra,</w:t>
      </w:r>
      <w:r>
        <w:rPr>
          <w:spacing w:val="-17"/>
          <w:sz w:val="28"/>
        </w:rPr>
        <w:t xml:space="preserve"> </w:t>
      </w:r>
      <w:r>
        <w:rPr>
          <w:sz w:val="28"/>
        </w:rPr>
        <w:t>Microelectronic</w:t>
      </w:r>
      <w:r>
        <w:rPr>
          <w:spacing w:val="-16"/>
          <w:sz w:val="28"/>
        </w:rPr>
        <w:t xml:space="preserve"> </w:t>
      </w:r>
      <w:r>
        <w:rPr>
          <w:sz w:val="28"/>
        </w:rPr>
        <w:t>circuits.</w:t>
      </w:r>
      <w:r>
        <w:rPr>
          <w:spacing w:val="-16"/>
          <w:sz w:val="28"/>
        </w:rPr>
        <w:t xml:space="preserve"> </w:t>
      </w:r>
      <w:r>
        <w:rPr>
          <w:sz w:val="28"/>
        </w:rPr>
        <w:t>7th</w:t>
      </w:r>
      <w:r>
        <w:rPr>
          <w:spacing w:val="-15"/>
          <w:sz w:val="28"/>
        </w:rPr>
        <w:t xml:space="preserve"> </w:t>
      </w:r>
      <w:r>
        <w:rPr>
          <w:sz w:val="28"/>
        </w:rPr>
        <w:t>ed.</w:t>
      </w:r>
      <w:r>
        <w:rPr>
          <w:spacing w:val="-16"/>
          <w:sz w:val="28"/>
        </w:rPr>
        <w:t xml:space="preserve"> </w:t>
      </w:r>
      <w:r>
        <w:rPr>
          <w:sz w:val="28"/>
        </w:rPr>
        <w:t>Oxford</w:t>
      </w:r>
      <w:r>
        <w:rPr>
          <w:spacing w:val="-17"/>
          <w:sz w:val="28"/>
        </w:rPr>
        <w:t xml:space="preserve"> </w:t>
      </w:r>
      <w:r>
        <w:rPr>
          <w:sz w:val="28"/>
        </w:rPr>
        <w:t>University</w:t>
      </w:r>
      <w:r>
        <w:rPr>
          <w:spacing w:val="-15"/>
          <w:sz w:val="28"/>
        </w:rPr>
        <w:t xml:space="preserve"> </w:t>
      </w:r>
      <w:r>
        <w:rPr>
          <w:sz w:val="28"/>
        </w:rPr>
        <w:t>Press,</w:t>
      </w:r>
      <w:r>
        <w:rPr>
          <w:spacing w:val="-17"/>
          <w:sz w:val="28"/>
        </w:rPr>
        <w:t xml:space="preserve"> </w:t>
      </w:r>
      <w:r>
        <w:rPr>
          <w:spacing w:val="-2"/>
          <w:sz w:val="28"/>
        </w:rPr>
        <w:t>2015.</w:t>
      </w:r>
    </w:p>
    <w:p w14:paraId="7CDBD56E" w14:textId="77777777" w:rsidR="003017F4" w:rsidRDefault="003017F4">
      <w:pPr>
        <w:pStyle w:val="BodyText"/>
        <w:spacing w:before="53"/>
      </w:pPr>
    </w:p>
    <w:p w14:paraId="1897D047" w14:textId="77777777" w:rsidR="003017F4" w:rsidRDefault="00000000">
      <w:pPr>
        <w:pStyle w:val="Heading1"/>
        <w:spacing w:after="34"/>
      </w:pPr>
      <w:r>
        <w:t>Lab</w:t>
      </w:r>
      <w:r>
        <w:rPr>
          <w:spacing w:val="-10"/>
        </w:rPr>
        <w:t xml:space="preserve"> </w:t>
      </w:r>
      <w:r>
        <w:rPr>
          <w:spacing w:val="-2"/>
        </w:rPr>
        <w:t>Topics</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0"/>
        <w:gridCol w:w="1915"/>
        <w:gridCol w:w="6275"/>
      </w:tblGrid>
      <w:tr w:rsidR="003017F4" w14:paraId="07C760BA" w14:textId="77777777">
        <w:trPr>
          <w:trHeight w:val="456"/>
        </w:trPr>
        <w:tc>
          <w:tcPr>
            <w:tcW w:w="1230" w:type="dxa"/>
          </w:tcPr>
          <w:p w14:paraId="131DFC40" w14:textId="77777777" w:rsidR="003017F4" w:rsidRDefault="00000000">
            <w:pPr>
              <w:pStyle w:val="TableParagraph"/>
              <w:spacing w:before="0"/>
              <w:ind w:left="112"/>
              <w:rPr>
                <w:b/>
                <w:sz w:val="28"/>
              </w:rPr>
            </w:pPr>
            <w:r>
              <w:rPr>
                <w:b/>
                <w:spacing w:val="-4"/>
                <w:sz w:val="28"/>
              </w:rPr>
              <w:t>Lab#</w:t>
            </w:r>
          </w:p>
        </w:tc>
        <w:tc>
          <w:tcPr>
            <w:tcW w:w="1915" w:type="dxa"/>
          </w:tcPr>
          <w:p w14:paraId="0062EF88" w14:textId="77777777" w:rsidR="003017F4" w:rsidRDefault="00000000">
            <w:pPr>
              <w:pStyle w:val="TableParagraph"/>
              <w:spacing w:before="0"/>
              <w:rPr>
                <w:b/>
                <w:sz w:val="28"/>
              </w:rPr>
            </w:pPr>
            <w:r>
              <w:rPr>
                <w:b/>
                <w:spacing w:val="-2"/>
                <w:sz w:val="28"/>
              </w:rPr>
              <w:t>Chapter</w:t>
            </w:r>
          </w:p>
        </w:tc>
        <w:tc>
          <w:tcPr>
            <w:tcW w:w="6275" w:type="dxa"/>
          </w:tcPr>
          <w:p w14:paraId="6E8BE46F" w14:textId="77777777" w:rsidR="003017F4" w:rsidRDefault="00000000">
            <w:pPr>
              <w:pStyle w:val="TableParagraph"/>
              <w:spacing w:before="0"/>
              <w:rPr>
                <w:b/>
                <w:sz w:val="28"/>
              </w:rPr>
            </w:pPr>
            <w:r>
              <w:rPr>
                <w:b/>
                <w:spacing w:val="-2"/>
                <w:sz w:val="28"/>
              </w:rPr>
              <w:t>Topic</w:t>
            </w:r>
          </w:p>
        </w:tc>
      </w:tr>
      <w:tr w:rsidR="003017F4" w14:paraId="67A3BA8A" w14:textId="77777777">
        <w:trPr>
          <w:trHeight w:val="472"/>
        </w:trPr>
        <w:tc>
          <w:tcPr>
            <w:tcW w:w="1230" w:type="dxa"/>
          </w:tcPr>
          <w:p w14:paraId="06D67EBD" w14:textId="77777777" w:rsidR="003017F4" w:rsidRDefault="00000000">
            <w:pPr>
              <w:pStyle w:val="TableParagraph"/>
              <w:spacing w:before="0"/>
              <w:ind w:left="112"/>
              <w:rPr>
                <w:sz w:val="28"/>
              </w:rPr>
            </w:pPr>
            <w:r>
              <w:rPr>
                <w:spacing w:val="-10"/>
                <w:sz w:val="28"/>
              </w:rPr>
              <w:t>1</w:t>
            </w:r>
          </w:p>
        </w:tc>
        <w:tc>
          <w:tcPr>
            <w:tcW w:w="1915" w:type="dxa"/>
          </w:tcPr>
          <w:p w14:paraId="6DC8D0DB" w14:textId="77777777" w:rsidR="003017F4" w:rsidRDefault="00000000">
            <w:pPr>
              <w:pStyle w:val="TableParagraph"/>
              <w:spacing w:before="0"/>
              <w:rPr>
                <w:sz w:val="28"/>
              </w:rPr>
            </w:pPr>
            <w:r>
              <w:rPr>
                <w:spacing w:val="-5"/>
                <w:sz w:val="28"/>
              </w:rPr>
              <w:t>2.3</w:t>
            </w:r>
          </w:p>
        </w:tc>
        <w:tc>
          <w:tcPr>
            <w:tcW w:w="6275" w:type="dxa"/>
          </w:tcPr>
          <w:p w14:paraId="4C01443D" w14:textId="77777777" w:rsidR="003017F4" w:rsidRDefault="00000000">
            <w:pPr>
              <w:pStyle w:val="TableParagraph"/>
              <w:spacing w:before="0"/>
              <w:rPr>
                <w:sz w:val="28"/>
              </w:rPr>
            </w:pPr>
            <w:r>
              <w:rPr>
                <w:spacing w:val="-4"/>
                <w:sz w:val="28"/>
              </w:rPr>
              <w:t>Difference</w:t>
            </w:r>
            <w:r>
              <w:rPr>
                <w:spacing w:val="-7"/>
                <w:sz w:val="28"/>
              </w:rPr>
              <w:t xml:space="preserve"> </w:t>
            </w:r>
            <w:r>
              <w:rPr>
                <w:spacing w:val="-2"/>
                <w:sz w:val="28"/>
              </w:rPr>
              <w:t>Amplifier</w:t>
            </w:r>
          </w:p>
        </w:tc>
      </w:tr>
      <w:tr w:rsidR="003017F4" w14:paraId="4D3688EA" w14:textId="77777777">
        <w:trPr>
          <w:trHeight w:val="457"/>
        </w:trPr>
        <w:tc>
          <w:tcPr>
            <w:tcW w:w="1230" w:type="dxa"/>
          </w:tcPr>
          <w:p w14:paraId="0F382CEF" w14:textId="77777777" w:rsidR="003017F4" w:rsidRDefault="00000000">
            <w:pPr>
              <w:pStyle w:val="TableParagraph"/>
              <w:spacing w:before="0"/>
              <w:ind w:left="112"/>
              <w:rPr>
                <w:sz w:val="28"/>
              </w:rPr>
            </w:pPr>
            <w:r>
              <w:rPr>
                <w:spacing w:val="-10"/>
                <w:sz w:val="28"/>
              </w:rPr>
              <w:t>2</w:t>
            </w:r>
          </w:p>
        </w:tc>
        <w:tc>
          <w:tcPr>
            <w:tcW w:w="1915" w:type="dxa"/>
          </w:tcPr>
          <w:p w14:paraId="79207668" w14:textId="77777777" w:rsidR="003017F4" w:rsidRDefault="00000000">
            <w:pPr>
              <w:pStyle w:val="TableParagraph"/>
              <w:spacing w:before="0"/>
              <w:rPr>
                <w:sz w:val="28"/>
              </w:rPr>
            </w:pPr>
            <w:r>
              <w:rPr>
                <w:spacing w:val="-5"/>
                <w:sz w:val="28"/>
              </w:rPr>
              <w:t>2.4</w:t>
            </w:r>
          </w:p>
        </w:tc>
        <w:tc>
          <w:tcPr>
            <w:tcW w:w="6275" w:type="dxa"/>
          </w:tcPr>
          <w:p w14:paraId="6D6B6CB7" w14:textId="77777777" w:rsidR="003017F4" w:rsidRDefault="00000000">
            <w:pPr>
              <w:pStyle w:val="TableParagraph"/>
              <w:spacing w:before="0"/>
              <w:rPr>
                <w:sz w:val="28"/>
              </w:rPr>
            </w:pPr>
            <w:r>
              <w:rPr>
                <w:spacing w:val="-4"/>
                <w:sz w:val="28"/>
              </w:rPr>
              <w:t>Instrumentation</w:t>
            </w:r>
            <w:r>
              <w:rPr>
                <w:spacing w:val="4"/>
                <w:sz w:val="28"/>
              </w:rPr>
              <w:t xml:space="preserve"> </w:t>
            </w:r>
            <w:r>
              <w:rPr>
                <w:spacing w:val="-2"/>
                <w:sz w:val="28"/>
              </w:rPr>
              <w:t>Amplifier</w:t>
            </w:r>
          </w:p>
        </w:tc>
      </w:tr>
      <w:tr w:rsidR="003017F4" w14:paraId="061A0A65" w14:textId="77777777">
        <w:trPr>
          <w:trHeight w:val="456"/>
        </w:trPr>
        <w:tc>
          <w:tcPr>
            <w:tcW w:w="1230" w:type="dxa"/>
          </w:tcPr>
          <w:p w14:paraId="402F4A28" w14:textId="77777777" w:rsidR="003017F4" w:rsidRDefault="00000000">
            <w:pPr>
              <w:pStyle w:val="TableParagraph"/>
              <w:spacing w:before="0"/>
              <w:ind w:left="112"/>
              <w:rPr>
                <w:sz w:val="28"/>
              </w:rPr>
            </w:pPr>
            <w:r>
              <w:rPr>
                <w:spacing w:val="-10"/>
                <w:sz w:val="28"/>
              </w:rPr>
              <w:t>3</w:t>
            </w:r>
          </w:p>
        </w:tc>
        <w:tc>
          <w:tcPr>
            <w:tcW w:w="1915" w:type="dxa"/>
          </w:tcPr>
          <w:p w14:paraId="713CAF81" w14:textId="77777777" w:rsidR="003017F4" w:rsidRDefault="00000000">
            <w:pPr>
              <w:pStyle w:val="TableParagraph"/>
              <w:spacing w:before="0"/>
              <w:rPr>
                <w:sz w:val="28"/>
              </w:rPr>
            </w:pPr>
            <w:r>
              <w:rPr>
                <w:sz w:val="28"/>
              </w:rPr>
              <w:t>4.1</w:t>
            </w:r>
            <w:r>
              <w:rPr>
                <w:spacing w:val="-7"/>
                <w:sz w:val="28"/>
              </w:rPr>
              <w:t xml:space="preserve"> </w:t>
            </w:r>
            <w:r>
              <w:rPr>
                <w:sz w:val="28"/>
              </w:rPr>
              <w:t>&amp;</w:t>
            </w:r>
            <w:r>
              <w:rPr>
                <w:spacing w:val="-8"/>
                <w:sz w:val="28"/>
              </w:rPr>
              <w:t xml:space="preserve"> </w:t>
            </w:r>
            <w:r>
              <w:rPr>
                <w:spacing w:val="-5"/>
                <w:sz w:val="28"/>
              </w:rPr>
              <w:t>4.2</w:t>
            </w:r>
          </w:p>
        </w:tc>
        <w:tc>
          <w:tcPr>
            <w:tcW w:w="6275" w:type="dxa"/>
          </w:tcPr>
          <w:p w14:paraId="4025D2F0" w14:textId="77777777" w:rsidR="003017F4" w:rsidRDefault="00000000">
            <w:pPr>
              <w:pStyle w:val="TableParagraph"/>
              <w:spacing w:before="0"/>
              <w:rPr>
                <w:sz w:val="28"/>
              </w:rPr>
            </w:pPr>
            <w:r>
              <w:rPr>
                <w:spacing w:val="-2"/>
                <w:sz w:val="28"/>
              </w:rPr>
              <w:t>Diode</w:t>
            </w:r>
            <w:r>
              <w:rPr>
                <w:spacing w:val="-10"/>
                <w:sz w:val="28"/>
              </w:rPr>
              <w:t xml:space="preserve"> </w:t>
            </w:r>
            <w:r>
              <w:rPr>
                <w:spacing w:val="-2"/>
                <w:sz w:val="28"/>
              </w:rPr>
              <w:t>I-V</w:t>
            </w:r>
            <w:r>
              <w:rPr>
                <w:spacing w:val="-15"/>
                <w:sz w:val="28"/>
              </w:rPr>
              <w:t xml:space="preserve"> </w:t>
            </w:r>
            <w:r>
              <w:rPr>
                <w:spacing w:val="-2"/>
                <w:sz w:val="28"/>
              </w:rPr>
              <w:t>Transfer</w:t>
            </w:r>
            <w:r>
              <w:rPr>
                <w:spacing w:val="-6"/>
                <w:sz w:val="28"/>
              </w:rPr>
              <w:t xml:space="preserve"> </w:t>
            </w:r>
            <w:r>
              <w:rPr>
                <w:spacing w:val="-2"/>
                <w:sz w:val="28"/>
              </w:rPr>
              <w:t>Curve</w:t>
            </w:r>
            <w:r>
              <w:rPr>
                <w:spacing w:val="-7"/>
                <w:sz w:val="28"/>
              </w:rPr>
              <w:t xml:space="preserve"> </w:t>
            </w:r>
            <w:r>
              <w:rPr>
                <w:spacing w:val="-2"/>
                <w:sz w:val="28"/>
              </w:rPr>
              <w:t>and</w:t>
            </w:r>
            <w:r>
              <w:rPr>
                <w:spacing w:val="-8"/>
                <w:sz w:val="28"/>
              </w:rPr>
              <w:t xml:space="preserve"> </w:t>
            </w:r>
            <w:r>
              <w:rPr>
                <w:spacing w:val="-2"/>
                <w:sz w:val="28"/>
              </w:rPr>
              <w:t>Rectifiers</w:t>
            </w:r>
          </w:p>
        </w:tc>
      </w:tr>
      <w:tr w:rsidR="003017F4" w14:paraId="69696C7E" w14:textId="77777777">
        <w:trPr>
          <w:trHeight w:val="471"/>
        </w:trPr>
        <w:tc>
          <w:tcPr>
            <w:tcW w:w="1230" w:type="dxa"/>
          </w:tcPr>
          <w:p w14:paraId="300D89ED" w14:textId="77777777" w:rsidR="003017F4" w:rsidRDefault="00000000">
            <w:pPr>
              <w:pStyle w:val="TableParagraph"/>
              <w:spacing w:before="0"/>
              <w:ind w:left="112"/>
              <w:rPr>
                <w:sz w:val="28"/>
              </w:rPr>
            </w:pPr>
            <w:r>
              <w:rPr>
                <w:spacing w:val="-10"/>
                <w:sz w:val="28"/>
              </w:rPr>
              <w:t>4</w:t>
            </w:r>
          </w:p>
        </w:tc>
        <w:tc>
          <w:tcPr>
            <w:tcW w:w="1915" w:type="dxa"/>
          </w:tcPr>
          <w:p w14:paraId="12711CA5" w14:textId="77777777" w:rsidR="003017F4" w:rsidRDefault="00000000">
            <w:pPr>
              <w:pStyle w:val="TableParagraph"/>
              <w:spacing w:before="0"/>
              <w:rPr>
                <w:sz w:val="28"/>
              </w:rPr>
            </w:pPr>
            <w:r>
              <w:rPr>
                <w:spacing w:val="-5"/>
                <w:sz w:val="28"/>
              </w:rPr>
              <w:t>4.3</w:t>
            </w:r>
          </w:p>
        </w:tc>
        <w:tc>
          <w:tcPr>
            <w:tcW w:w="6275" w:type="dxa"/>
          </w:tcPr>
          <w:p w14:paraId="1864ADBA" w14:textId="77777777" w:rsidR="003017F4" w:rsidRDefault="00000000">
            <w:pPr>
              <w:pStyle w:val="TableParagraph"/>
              <w:spacing w:before="0"/>
              <w:rPr>
                <w:sz w:val="28"/>
              </w:rPr>
            </w:pPr>
            <w:r>
              <w:rPr>
                <w:sz w:val="28"/>
              </w:rPr>
              <w:t>Limiting</w:t>
            </w:r>
            <w:r>
              <w:rPr>
                <w:spacing w:val="-18"/>
                <w:sz w:val="28"/>
              </w:rPr>
              <w:t xml:space="preserve"> </w:t>
            </w:r>
            <w:r>
              <w:rPr>
                <w:sz w:val="28"/>
              </w:rPr>
              <w:t>and</w:t>
            </w:r>
            <w:r>
              <w:rPr>
                <w:spacing w:val="-17"/>
                <w:sz w:val="28"/>
              </w:rPr>
              <w:t xml:space="preserve"> </w:t>
            </w:r>
            <w:r>
              <w:rPr>
                <w:sz w:val="28"/>
              </w:rPr>
              <w:t>Clamping</w:t>
            </w:r>
            <w:r>
              <w:rPr>
                <w:spacing w:val="-16"/>
                <w:sz w:val="28"/>
              </w:rPr>
              <w:t xml:space="preserve"> </w:t>
            </w:r>
            <w:r>
              <w:rPr>
                <w:spacing w:val="-2"/>
                <w:sz w:val="28"/>
              </w:rPr>
              <w:t>Circuits</w:t>
            </w:r>
          </w:p>
        </w:tc>
      </w:tr>
      <w:tr w:rsidR="003017F4" w14:paraId="692364B5" w14:textId="77777777">
        <w:trPr>
          <w:trHeight w:val="457"/>
        </w:trPr>
        <w:tc>
          <w:tcPr>
            <w:tcW w:w="1230" w:type="dxa"/>
          </w:tcPr>
          <w:p w14:paraId="0C741942" w14:textId="77777777" w:rsidR="003017F4" w:rsidRDefault="00000000">
            <w:pPr>
              <w:pStyle w:val="TableParagraph"/>
              <w:ind w:left="112"/>
              <w:rPr>
                <w:sz w:val="28"/>
              </w:rPr>
            </w:pPr>
            <w:r>
              <w:rPr>
                <w:spacing w:val="-10"/>
                <w:sz w:val="28"/>
              </w:rPr>
              <w:t>5</w:t>
            </w:r>
          </w:p>
        </w:tc>
        <w:tc>
          <w:tcPr>
            <w:tcW w:w="1915" w:type="dxa"/>
          </w:tcPr>
          <w:p w14:paraId="5CF9B9A3" w14:textId="77777777" w:rsidR="003017F4" w:rsidRDefault="00000000">
            <w:pPr>
              <w:pStyle w:val="TableParagraph"/>
              <w:rPr>
                <w:sz w:val="28"/>
              </w:rPr>
            </w:pPr>
            <w:r>
              <w:rPr>
                <w:spacing w:val="-5"/>
                <w:sz w:val="28"/>
              </w:rPr>
              <w:t>5.1</w:t>
            </w:r>
          </w:p>
        </w:tc>
        <w:tc>
          <w:tcPr>
            <w:tcW w:w="6275" w:type="dxa"/>
          </w:tcPr>
          <w:p w14:paraId="7353990C" w14:textId="77777777" w:rsidR="003017F4" w:rsidRDefault="00000000">
            <w:pPr>
              <w:pStyle w:val="TableParagraph"/>
              <w:rPr>
                <w:sz w:val="28"/>
              </w:rPr>
            </w:pPr>
            <w:r>
              <w:rPr>
                <w:sz w:val="28"/>
              </w:rPr>
              <w:t>NMOS</w:t>
            </w:r>
            <w:r>
              <w:rPr>
                <w:spacing w:val="-18"/>
                <w:sz w:val="28"/>
              </w:rPr>
              <w:t xml:space="preserve"> </w:t>
            </w:r>
            <w:r>
              <w:rPr>
                <w:sz w:val="28"/>
              </w:rPr>
              <w:t>I-V</w:t>
            </w:r>
            <w:r>
              <w:rPr>
                <w:spacing w:val="-17"/>
                <w:sz w:val="28"/>
              </w:rPr>
              <w:t xml:space="preserve"> </w:t>
            </w:r>
            <w:r>
              <w:rPr>
                <w:spacing w:val="-2"/>
                <w:sz w:val="28"/>
              </w:rPr>
              <w:t>Characteristics</w:t>
            </w:r>
          </w:p>
        </w:tc>
      </w:tr>
      <w:tr w:rsidR="003017F4" w14:paraId="46278AF6" w14:textId="77777777">
        <w:trPr>
          <w:trHeight w:val="458"/>
        </w:trPr>
        <w:tc>
          <w:tcPr>
            <w:tcW w:w="1230" w:type="dxa"/>
          </w:tcPr>
          <w:p w14:paraId="0DDB5DA2" w14:textId="77777777" w:rsidR="003017F4" w:rsidRDefault="00000000">
            <w:pPr>
              <w:pStyle w:val="TableParagraph"/>
              <w:ind w:left="112"/>
              <w:rPr>
                <w:sz w:val="28"/>
              </w:rPr>
            </w:pPr>
            <w:r>
              <w:rPr>
                <w:spacing w:val="-10"/>
                <w:sz w:val="28"/>
              </w:rPr>
              <w:t>6</w:t>
            </w:r>
          </w:p>
        </w:tc>
        <w:tc>
          <w:tcPr>
            <w:tcW w:w="1915" w:type="dxa"/>
          </w:tcPr>
          <w:p w14:paraId="33A3B637" w14:textId="77777777" w:rsidR="003017F4" w:rsidRDefault="00000000">
            <w:pPr>
              <w:pStyle w:val="TableParagraph"/>
              <w:rPr>
                <w:sz w:val="28"/>
              </w:rPr>
            </w:pPr>
            <w:r>
              <w:rPr>
                <w:spacing w:val="-5"/>
                <w:sz w:val="28"/>
              </w:rPr>
              <w:t>5.3</w:t>
            </w:r>
          </w:p>
        </w:tc>
        <w:tc>
          <w:tcPr>
            <w:tcW w:w="6275" w:type="dxa"/>
          </w:tcPr>
          <w:p w14:paraId="2A9235D2" w14:textId="77777777" w:rsidR="003017F4" w:rsidRDefault="00000000">
            <w:pPr>
              <w:pStyle w:val="TableParagraph"/>
              <w:rPr>
                <w:sz w:val="28"/>
              </w:rPr>
            </w:pPr>
            <w:r>
              <w:rPr>
                <w:sz w:val="28"/>
              </w:rPr>
              <w:t>NMOS</w:t>
            </w:r>
            <w:r>
              <w:rPr>
                <w:spacing w:val="-14"/>
                <w:sz w:val="28"/>
              </w:rPr>
              <w:t xml:space="preserve"> </w:t>
            </w:r>
            <w:r>
              <w:rPr>
                <w:sz w:val="28"/>
              </w:rPr>
              <w:t>at</w:t>
            </w:r>
            <w:r>
              <w:rPr>
                <w:spacing w:val="-13"/>
                <w:sz w:val="28"/>
              </w:rPr>
              <w:t xml:space="preserve"> </w:t>
            </w:r>
            <w:r>
              <w:rPr>
                <w:spacing w:val="-5"/>
                <w:sz w:val="28"/>
              </w:rPr>
              <w:t>DC</w:t>
            </w:r>
          </w:p>
        </w:tc>
      </w:tr>
      <w:tr w:rsidR="003017F4" w14:paraId="0CFA006C" w14:textId="77777777">
        <w:trPr>
          <w:trHeight w:val="458"/>
        </w:trPr>
        <w:tc>
          <w:tcPr>
            <w:tcW w:w="1230" w:type="dxa"/>
          </w:tcPr>
          <w:p w14:paraId="760AD8C1" w14:textId="77777777" w:rsidR="003017F4" w:rsidRDefault="00000000">
            <w:pPr>
              <w:pStyle w:val="TableParagraph"/>
              <w:ind w:left="112"/>
              <w:rPr>
                <w:sz w:val="28"/>
              </w:rPr>
            </w:pPr>
            <w:r>
              <w:rPr>
                <w:spacing w:val="-10"/>
                <w:sz w:val="28"/>
              </w:rPr>
              <w:t>7</w:t>
            </w:r>
          </w:p>
        </w:tc>
        <w:tc>
          <w:tcPr>
            <w:tcW w:w="1915" w:type="dxa"/>
          </w:tcPr>
          <w:p w14:paraId="192A58B4" w14:textId="77777777" w:rsidR="003017F4" w:rsidRDefault="00000000">
            <w:pPr>
              <w:pStyle w:val="TableParagraph"/>
              <w:rPr>
                <w:sz w:val="28"/>
              </w:rPr>
            </w:pPr>
            <w:r>
              <w:rPr>
                <w:spacing w:val="-5"/>
                <w:sz w:val="28"/>
              </w:rPr>
              <w:t>6.1</w:t>
            </w:r>
          </w:p>
        </w:tc>
        <w:tc>
          <w:tcPr>
            <w:tcW w:w="6275" w:type="dxa"/>
          </w:tcPr>
          <w:p w14:paraId="0899BD26" w14:textId="77777777" w:rsidR="003017F4" w:rsidRDefault="00000000">
            <w:pPr>
              <w:pStyle w:val="TableParagraph"/>
              <w:rPr>
                <w:sz w:val="28"/>
              </w:rPr>
            </w:pPr>
            <w:r>
              <w:rPr>
                <w:sz w:val="28"/>
              </w:rPr>
              <w:t>NPN</w:t>
            </w:r>
            <w:r>
              <w:rPr>
                <w:spacing w:val="-14"/>
                <w:sz w:val="28"/>
              </w:rPr>
              <w:t xml:space="preserve"> </w:t>
            </w:r>
            <w:r>
              <w:rPr>
                <w:sz w:val="28"/>
              </w:rPr>
              <w:t>I-V</w:t>
            </w:r>
            <w:r>
              <w:rPr>
                <w:spacing w:val="-17"/>
                <w:sz w:val="28"/>
              </w:rPr>
              <w:t xml:space="preserve"> </w:t>
            </w:r>
            <w:r>
              <w:rPr>
                <w:spacing w:val="-2"/>
                <w:sz w:val="28"/>
              </w:rPr>
              <w:t>Characteristics</w:t>
            </w:r>
          </w:p>
        </w:tc>
      </w:tr>
      <w:tr w:rsidR="003017F4" w14:paraId="36FD4C38" w14:textId="77777777">
        <w:trPr>
          <w:trHeight w:val="456"/>
        </w:trPr>
        <w:tc>
          <w:tcPr>
            <w:tcW w:w="1230" w:type="dxa"/>
          </w:tcPr>
          <w:p w14:paraId="6DEEE9C0" w14:textId="77777777" w:rsidR="003017F4" w:rsidRDefault="00000000">
            <w:pPr>
              <w:pStyle w:val="TableParagraph"/>
              <w:ind w:left="112"/>
              <w:rPr>
                <w:sz w:val="28"/>
              </w:rPr>
            </w:pPr>
            <w:r>
              <w:rPr>
                <w:spacing w:val="-10"/>
                <w:sz w:val="28"/>
              </w:rPr>
              <w:t>8</w:t>
            </w:r>
          </w:p>
        </w:tc>
        <w:tc>
          <w:tcPr>
            <w:tcW w:w="1915" w:type="dxa"/>
          </w:tcPr>
          <w:p w14:paraId="018A65A3" w14:textId="77777777" w:rsidR="003017F4" w:rsidRDefault="00000000">
            <w:pPr>
              <w:pStyle w:val="TableParagraph"/>
              <w:rPr>
                <w:sz w:val="28"/>
              </w:rPr>
            </w:pPr>
            <w:r>
              <w:rPr>
                <w:spacing w:val="-5"/>
                <w:sz w:val="28"/>
              </w:rPr>
              <w:t>6.3</w:t>
            </w:r>
          </w:p>
        </w:tc>
        <w:tc>
          <w:tcPr>
            <w:tcW w:w="6275" w:type="dxa"/>
          </w:tcPr>
          <w:p w14:paraId="3569CD7F" w14:textId="77777777" w:rsidR="003017F4" w:rsidRDefault="00000000">
            <w:pPr>
              <w:pStyle w:val="TableParagraph"/>
              <w:rPr>
                <w:sz w:val="28"/>
              </w:rPr>
            </w:pPr>
            <w:r>
              <w:rPr>
                <w:sz w:val="28"/>
              </w:rPr>
              <w:t>NPN</w:t>
            </w:r>
            <w:r>
              <w:rPr>
                <w:spacing w:val="-12"/>
                <w:sz w:val="28"/>
              </w:rPr>
              <w:t xml:space="preserve"> </w:t>
            </w:r>
            <w:r>
              <w:rPr>
                <w:sz w:val="28"/>
              </w:rPr>
              <w:t>at</w:t>
            </w:r>
            <w:r>
              <w:rPr>
                <w:spacing w:val="-10"/>
                <w:sz w:val="28"/>
              </w:rPr>
              <w:t xml:space="preserve"> </w:t>
            </w:r>
            <w:r>
              <w:rPr>
                <w:spacing w:val="-5"/>
                <w:sz w:val="28"/>
              </w:rPr>
              <w:t>DC</w:t>
            </w:r>
          </w:p>
        </w:tc>
      </w:tr>
      <w:tr w:rsidR="003017F4" w14:paraId="1FDC5E22" w14:textId="77777777">
        <w:trPr>
          <w:trHeight w:val="456"/>
        </w:trPr>
        <w:tc>
          <w:tcPr>
            <w:tcW w:w="1230" w:type="dxa"/>
          </w:tcPr>
          <w:p w14:paraId="2E61BF6F" w14:textId="77777777" w:rsidR="003017F4" w:rsidRDefault="00000000">
            <w:pPr>
              <w:pStyle w:val="TableParagraph"/>
              <w:ind w:left="112"/>
              <w:rPr>
                <w:sz w:val="28"/>
              </w:rPr>
            </w:pPr>
            <w:r>
              <w:rPr>
                <w:spacing w:val="-10"/>
                <w:sz w:val="28"/>
              </w:rPr>
              <w:t>9</w:t>
            </w:r>
          </w:p>
        </w:tc>
        <w:tc>
          <w:tcPr>
            <w:tcW w:w="1915" w:type="dxa"/>
          </w:tcPr>
          <w:p w14:paraId="76F9DCEA" w14:textId="77777777" w:rsidR="003017F4" w:rsidRDefault="00000000">
            <w:pPr>
              <w:pStyle w:val="TableParagraph"/>
              <w:rPr>
                <w:sz w:val="28"/>
              </w:rPr>
            </w:pPr>
            <w:r>
              <w:rPr>
                <w:spacing w:val="-5"/>
                <w:sz w:val="28"/>
              </w:rPr>
              <w:t>7.1</w:t>
            </w:r>
          </w:p>
        </w:tc>
        <w:tc>
          <w:tcPr>
            <w:tcW w:w="6275" w:type="dxa"/>
          </w:tcPr>
          <w:p w14:paraId="6A9CE3CF" w14:textId="77777777" w:rsidR="003017F4" w:rsidRDefault="00000000">
            <w:pPr>
              <w:pStyle w:val="TableParagraph"/>
              <w:rPr>
                <w:sz w:val="28"/>
              </w:rPr>
            </w:pPr>
            <w:r>
              <w:rPr>
                <w:spacing w:val="-4"/>
                <w:sz w:val="28"/>
              </w:rPr>
              <w:t>NMOS</w:t>
            </w:r>
            <w:r>
              <w:rPr>
                <w:spacing w:val="6"/>
                <w:sz w:val="28"/>
              </w:rPr>
              <w:t xml:space="preserve"> </w:t>
            </w:r>
            <w:r>
              <w:rPr>
                <w:spacing w:val="-4"/>
                <w:sz w:val="28"/>
              </w:rPr>
              <w:t>Common-Source</w:t>
            </w:r>
            <w:r>
              <w:rPr>
                <w:spacing w:val="-14"/>
                <w:sz w:val="28"/>
              </w:rPr>
              <w:t xml:space="preserve"> </w:t>
            </w:r>
            <w:r>
              <w:rPr>
                <w:spacing w:val="-4"/>
                <w:sz w:val="28"/>
              </w:rPr>
              <w:t>Amplifier</w:t>
            </w:r>
          </w:p>
        </w:tc>
      </w:tr>
      <w:tr w:rsidR="003017F4" w14:paraId="4BEF6EB7" w14:textId="77777777">
        <w:trPr>
          <w:trHeight w:val="459"/>
        </w:trPr>
        <w:tc>
          <w:tcPr>
            <w:tcW w:w="1230" w:type="dxa"/>
          </w:tcPr>
          <w:p w14:paraId="64140156" w14:textId="77777777" w:rsidR="003017F4" w:rsidRDefault="00000000">
            <w:pPr>
              <w:pStyle w:val="TableParagraph"/>
              <w:ind w:left="112"/>
              <w:rPr>
                <w:sz w:val="28"/>
              </w:rPr>
            </w:pPr>
            <w:r>
              <w:rPr>
                <w:spacing w:val="-5"/>
                <w:sz w:val="28"/>
              </w:rPr>
              <w:t>10</w:t>
            </w:r>
          </w:p>
        </w:tc>
        <w:tc>
          <w:tcPr>
            <w:tcW w:w="1915" w:type="dxa"/>
          </w:tcPr>
          <w:p w14:paraId="6E8428EA" w14:textId="77777777" w:rsidR="003017F4" w:rsidRDefault="00000000">
            <w:pPr>
              <w:pStyle w:val="TableParagraph"/>
              <w:rPr>
                <w:sz w:val="28"/>
              </w:rPr>
            </w:pPr>
            <w:r>
              <w:rPr>
                <w:spacing w:val="-5"/>
                <w:sz w:val="28"/>
              </w:rPr>
              <w:t>7.9</w:t>
            </w:r>
          </w:p>
        </w:tc>
        <w:tc>
          <w:tcPr>
            <w:tcW w:w="6275" w:type="dxa"/>
          </w:tcPr>
          <w:p w14:paraId="5F228FB1" w14:textId="77777777" w:rsidR="003017F4" w:rsidRDefault="00000000">
            <w:pPr>
              <w:pStyle w:val="TableParagraph"/>
              <w:rPr>
                <w:sz w:val="28"/>
              </w:rPr>
            </w:pPr>
            <w:r>
              <w:rPr>
                <w:spacing w:val="-4"/>
                <w:sz w:val="28"/>
              </w:rPr>
              <w:t>NPN</w:t>
            </w:r>
            <w:r>
              <w:rPr>
                <w:spacing w:val="5"/>
                <w:sz w:val="28"/>
              </w:rPr>
              <w:t xml:space="preserve"> </w:t>
            </w:r>
            <w:r>
              <w:rPr>
                <w:spacing w:val="-4"/>
                <w:sz w:val="28"/>
              </w:rPr>
              <w:t>Common-Emitter</w:t>
            </w:r>
            <w:r>
              <w:rPr>
                <w:spacing w:val="-10"/>
                <w:sz w:val="28"/>
              </w:rPr>
              <w:t xml:space="preserve"> </w:t>
            </w:r>
            <w:r>
              <w:rPr>
                <w:spacing w:val="-4"/>
                <w:sz w:val="28"/>
              </w:rPr>
              <w:t>Amplifier</w:t>
            </w:r>
          </w:p>
        </w:tc>
      </w:tr>
    </w:tbl>
    <w:p w14:paraId="3B772E29" w14:textId="77777777" w:rsidR="003017F4" w:rsidRDefault="003017F4">
      <w:pPr>
        <w:pStyle w:val="TableParagraph"/>
        <w:rPr>
          <w:sz w:val="28"/>
        </w:rPr>
        <w:sectPr w:rsidR="003017F4">
          <w:type w:val="continuous"/>
          <w:pgSz w:w="12240" w:h="15840"/>
          <w:pgMar w:top="1380" w:right="1080" w:bottom="280" w:left="1440" w:header="720" w:footer="720" w:gutter="0"/>
          <w:cols w:space="720"/>
        </w:sectPr>
      </w:pPr>
    </w:p>
    <w:p w14:paraId="66329FE7" w14:textId="77777777" w:rsidR="003017F4" w:rsidRDefault="00000000">
      <w:pPr>
        <w:pStyle w:val="BodyText"/>
        <w:spacing w:before="67" w:line="259" w:lineRule="auto"/>
        <w:ind w:right="358"/>
        <w:jc w:val="both"/>
      </w:pPr>
      <w:r>
        <w:rPr>
          <w:b/>
        </w:rPr>
        <w:lastRenderedPageBreak/>
        <w:t>Course</w:t>
      </w:r>
      <w:r>
        <w:rPr>
          <w:b/>
          <w:spacing w:val="-18"/>
        </w:rPr>
        <w:t xml:space="preserve"> </w:t>
      </w:r>
      <w:r>
        <w:rPr>
          <w:b/>
        </w:rPr>
        <w:t>Objective:</w:t>
      </w:r>
      <w:r>
        <w:rPr>
          <w:b/>
          <w:spacing w:val="-17"/>
        </w:rPr>
        <w:t xml:space="preserve"> </w:t>
      </w:r>
      <w:r>
        <w:t>Exploration</w:t>
      </w:r>
      <w:r>
        <w:rPr>
          <w:spacing w:val="-18"/>
        </w:rPr>
        <w:t xml:space="preserve"> </w:t>
      </w:r>
      <w:r>
        <w:t>of</w:t>
      </w:r>
      <w:r>
        <w:rPr>
          <w:spacing w:val="-17"/>
        </w:rPr>
        <w:t xml:space="preserve"> </w:t>
      </w:r>
      <w:r>
        <w:t>Microelectronics</w:t>
      </w:r>
      <w:r>
        <w:rPr>
          <w:spacing w:val="-18"/>
        </w:rPr>
        <w:t xml:space="preserve"> </w:t>
      </w:r>
      <w:r>
        <w:t>characteristics</w:t>
      </w:r>
      <w:r>
        <w:rPr>
          <w:spacing w:val="-17"/>
        </w:rPr>
        <w:t xml:space="preserve"> </w:t>
      </w:r>
      <w:r>
        <w:t>and</w:t>
      </w:r>
      <w:r>
        <w:rPr>
          <w:spacing w:val="-18"/>
        </w:rPr>
        <w:t xml:space="preserve"> </w:t>
      </w:r>
      <w:r>
        <w:t>uses</w:t>
      </w:r>
      <w:r>
        <w:rPr>
          <w:spacing w:val="-17"/>
        </w:rPr>
        <w:t xml:space="preserve"> </w:t>
      </w:r>
      <w:r>
        <w:t xml:space="preserve">through </w:t>
      </w:r>
      <w:r>
        <w:rPr>
          <w:spacing w:val="-2"/>
        </w:rPr>
        <w:t>application.</w:t>
      </w:r>
    </w:p>
    <w:p w14:paraId="3F2D45EC" w14:textId="77777777" w:rsidR="003017F4" w:rsidRDefault="003017F4">
      <w:pPr>
        <w:pStyle w:val="BodyText"/>
        <w:spacing w:before="26"/>
      </w:pPr>
    </w:p>
    <w:p w14:paraId="46E042E1" w14:textId="77777777" w:rsidR="003017F4" w:rsidRDefault="00000000">
      <w:pPr>
        <w:pStyle w:val="Heading2"/>
      </w:pPr>
      <w:r>
        <w:rPr>
          <w:spacing w:val="-2"/>
        </w:rPr>
        <w:t>Grading:</w:t>
      </w:r>
    </w:p>
    <w:p w14:paraId="24728AE8" w14:textId="3634FC87" w:rsidR="003017F4" w:rsidRDefault="00000000">
      <w:pPr>
        <w:pStyle w:val="ListParagraph"/>
        <w:numPr>
          <w:ilvl w:val="1"/>
          <w:numId w:val="1"/>
        </w:numPr>
        <w:tabs>
          <w:tab w:val="left" w:pos="150"/>
        </w:tabs>
        <w:spacing w:before="25"/>
        <w:ind w:left="150" w:hanging="150"/>
        <w:rPr>
          <w:sz w:val="28"/>
        </w:rPr>
      </w:pPr>
      <w:r>
        <w:rPr>
          <w:sz w:val="28"/>
        </w:rPr>
        <w:t>Attendance</w:t>
      </w:r>
      <w:r>
        <w:rPr>
          <w:spacing w:val="-14"/>
          <w:sz w:val="28"/>
        </w:rPr>
        <w:t xml:space="preserve"> </w:t>
      </w:r>
      <w:r>
        <w:rPr>
          <w:sz w:val="28"/>
        </w:rPr>
        <w:t>is</w:t>
      </w:r>
      <w:r>
        <w:rPr>
          <w:spacing w:val="-12"/>
          <w:sz w:val="28"/>
        </w:rPr>
        <w:t xml:space="preserve"> </w:t>
      </w:r>
      <w:r>
        <w:rPr>
          <w:sz w:val="28"/>
        </w:rPr>
        <w:t>mandatory</w:t>
      </w:r>
      <w:r>
        <w:rPr>
          <w:spacing w:val="-11"/>
          <w:sz w:val="28"/>
        </w:rPr>
        <w:t xml:space="preserve"> </w:t>
      </w:r>
      <w:r>
        <w:rPr>
          <w:sz w:val="28"/>
        </w:rPr>
        <w:t>on</w:t>
      </w:r>
      <w:r>
        <w:rPr>
          <w:spacing w:val="-12"/>
          <w:sz w:val="28"/>
        </w:rPr>
        <w:t xml:space="preserve"> </w:t>
      </w:r>
      <w:r>
        <w:rPr>
          <w:sz w:val="28"/>
        </w:rPr>
        <w:t>lab</w:t>
      </w:r>
      <w:r>
        <w:rPr>
          <w:spacing w:val="-15"/>
          <w:sz w:val="28"/>
        </w:rPr>
        <w:t xml:space="preserve"> </w:t>
      </w:r>
      <w:r>
        <w:rPr>
          <w:sz w:val="28"/>
        </w:rPr>
        <w:t>days</w:t>
      </w:r>
      <w:r>
        <w:rPr>
          <w:spacing w:val="-13"/>
          <w:sz w:val="28"/>
        </w:rPr>
        <w:t xml:space="preserve"> </w:t>
      </w:r>
      <w:r>
        <w:rPr>
          <w:sz w:val="28"/>
        </w:rPr>
        <w:t>and</w:t>
      </w:r>
      <w:r>
        <w:rPr>
          <w:spacing w:val="-11"/>
          <w:sz w:val="28"/>
        </w:rPr>
        <w:t xml:space="preserve"> </w:t>
      </w:r>
      <w:r>
        <w:rPr>
          <w:sz w:val="28"/>
        </w:rPr>
        <w:t>will</w:t>
      </w:r>
      <w:r>
        <w:rPr>
          <w:spacing w:val="-13"/>
          <w:sz w:val="28"/>
        </w:rPr>
        <w:t xml:space="preserve"> </w:t>
      </w:r>
      <w:r>
        <w:rPr>
          <w:sz w:val="28"/>
        </w:rPr>
        <w:t>constitute</w:t>
      </w:r>
      <w:r>
        <w:rPr>
          <w:spacing w:val="-11"/>
          <w:sz w:val="28"/>
        </w:rPr>
        <w:t xml:space="preserve"> </w:t>
      </w:r>
      <w:r w:rsidR="00A03A7D">
        <w:rPr>
          <w:b/>
          <w:sz w:val="28"/>
        </w:rPr>
        <w:t>1</w:t>
      </w:r>
      <w:r>
        <w:rPr>
          <w:b/>
          <w:sz w:val="28"/>
        </w:rPr>
        <w:t>0%</w:t>
      </w:r>
      <w:r>
        <w:rPr>
          <w:b/>
          <w:spacing w:val="-13"/>
          <w:sz w:val="28"/>
        </w:rPr>
        <w:t xml:space="preserve"> </w:t>
      </w:r>
      <w:r>
        <w:rPr>
          <w:sz w:val="28"/>
        </w:rPr>
        <w:t>of</w:t>
      </w:r>
      <w:r>
        <w:rPr>
          <w:spacing w:val="-12"/>
          <w:sz w:val="28"/>
        </w:rPr>
        <w:t xml:space="preserve"> </w:t>
      </w:r>
      <w:r>
        <w:rPr>
          <w:sz w:val="28"/>
        </w:rPr>
        <w:t>the</w:t>
      </w:r>
      <w:r>
        <w:rPr>
          <w:spacing w:val="-14"/>
          <w:sz w:val="28"/>
        </w:rPr>
        <w:t xml:space="preserve"> </w:t>
      </w:r>
      <w:r>
        <w:rPr>
          <w:sz w:val="28"/>
        </w:rPr>
        <w:t>total</w:t>
      </w:r>
      <w:r>
        <w:rPr>
          <w:spacing w:val="-14"/>
          <w:sz w:val="28"/>
        </w:rPr>
        <w:t xml:space="preserve"> </w:t>
      </w:r>
      <w:r>
        <w:rPr>
          <w:spacing w:val="-2"/>
          <w:sz w:val="28"/>
        </w:rPr>
        <w:t>grade.</w:t>
      </w:r>
    </w:p>
    <w:p w14:paraId="59479F9A" w14:textId="77777777" w:rsidR="003017F4" w:rsidRDefault="00000000">
      <w:pPr>
        <w:pStyle w:val="ListParagraph"/>
        <w:numPr>
          <w:ilvl w:val="1"/>
          <w:numId w:val="1"/>
        </w:numPr>
        <w:tabs>
          <w:tab w:val="left" w:pos="165"/>
        </w:tabs>
        <w:ind w:left="165" w:hanging="165"/>
        <w:rPr>
          <w:sz w:val="28"/>
        </w:rPr>
      </w:pPr>
      <w:r>
        <w:rPr>
          <w:sz w:val="28"/>
        </w:rPr>
        <w:t>Lab</w:t>
      </w:r>
      <w:r>
        <w:rPr>
          <w:spacing w:val="-15"/>
          <w:sz w:val="28"/>
        </w:rPr>
        <w:t xml:space="preserve"> </w:t>
      </w:r>
      <w:r>
        <w:rPr>
          <w:sz w:val="28"/>
        </w:rPr>
        <w:t>reports</w:t>
      </w:r>
      <w:r>
        <w:rPr>
          <w:spacing w:val="-11"/>
          <w:sz w:val="28"/>
        </w:rPr>
        <w:t xml:space="preserve"> </w:t>
      </w:r>
      <w:r>
        <w:rPr>
          <w:sz w:val="28"/>
        </w:rPr>
        <w:t>will</w:t>
      </w:r>
      <w:r>
        <w:rPr>
          <w:spacing w:val="-12"/>
          <w:sz w:val="28"/>
        </w:rPr>
        <w:t xml:space="preserve"> </w:t>
      </w:r>
      <w:r>
        <w:rPr>
          <w:b/>
          <w:sz w:val="28"/>
        </w:rPr>
        <w:t>not</w:t>
      </w:r>
      <w:r>
        <w:rPr>
          <w:b/>
          <w:spacing w:val="-13"/>
          <w:sz w:val="28"/>
        </w:rPr>
        <w:t xml:space="preserve"> </w:t>
      </w:r>
      <w:r>
        <w:rPr>
          <w:sz w:val="28"/>
        </w:rPr>
        <w:t>be</w:t>
      </w:r>
      <w:r>
        <w:rPr>
          <w:spacing w:val="-15"/>
          <w:sz w:val="28"/>
        </w:rPr>
        <w:t xml:space="preserve"> </w:t>
      </w:r>
      <w:r>
        <w:rPr>
          <w:sz w:val="28"/>
        </w:rPr>
        <w:t>accepted</w:t>
      </w:r>
      <w:r>
        <w:rPr>
          <w:spacing w:val="-13"/>
          <w:sz w:val="28"/>
        </w:rPr>
        <w:t xml:space="preserve"> </w:t>
      </w:r>
      <w:r>
        <w:rPr>
          <w:sz w:val="28"/>
        </w:rPr>
        <w:t>for</w:t>
      </w:r>
      <w:r>
        <w:rPr>
          <w:spacing w:val="-14"/>
          <w:sz w:val="28"/>
        </w:rPr>
        <w:t xml:space="preserve"> </w:t>
      </w:r>
      <w:r>
        <w:rPr>
          <w:sz w:val="28"/>
        </w:rPr>
        <w:t>unexcused</w:t>
      </w:r>
      <w:r>
        <w:rPr>
          <w:spacing w:val="-12"/>
          <w:sz w:val="28"/>
        </w:rPr>
        <w:t xml:space="preserve"> </w:t>
      </w:r>
      <w:r>
        <w:rPr>
          <w:spacing w:val="-2"/>
          <w:sz w:val="28"/>
        </w:rPr>
        <w:t>absences.</w:t>
      </w:r>
    </w:p>
    <w:p w14:paraId="2BC2AF10" w14:textId="77777777" w:rsidR="003017F4" w:rsidRDefault="00000000">
      <w:pPr>
        <w:pStyle w:val="ListParagraph"/>
        <w:numPr>
          <w:ilvl w:val="1"/>
          <w:numId w:val="1"/>
        </w:numPr>
        <w:tabs>
          <w:tab w:val="left" w:pos="221"/>
        </w:tabs>
        <w:spacing w:line="259" w:lineRule="auto"/>
        <w:ind w:right="577" w:firstLine="0"/>
        <w:rPr>
          <w:sz w:val="28"/>
        </w:rPr>
      </w:pPr>
      <w:r>
        <w:rPr>
          <w:sz w:val="28"/>
        </w:rPr>
        <w:t>If</w:t>
      </w:r>
      <w:r>
        <w:rPr>
          <w:spacing w:val="36"/>
          <w:sz w:val="28"/>
        </w:rPr>
        <w:t xml:space="preserve"> </w:t>
      </w:r>
      <w:r>
        <w:rPr>
          <w:sz w:val="28"/>
        </w:rPr>
        <w:t>you</w:t>
      </w:r>
      <w:r>
        <w:rPr>
          <w:spacing w:val="37"/>
          <w:sz w:val="28"/>
        </w:rPr>
        <w:t xml:space="preserve"> </w:t>
      </w:r>
      <w:r>
        <w:rPr>
          <w:sz w:val="28"/>
        </w:rPr>
        <w:t>are</w:t>
      </w:r>
      <w:r>
        <w:rPr>
          <w:spacing w:val="36"/>
          <w:sz w:val="28"/>
        </w:rPr>
        <w:t xml:space="preserve"> </w:t>
      </w:r>
      <w:r>
        <w:rPr>
          <w:sz w:val="28"/>
        </w:rPr>
        <w:t>unable</w:t>
      </w:r>
      <w:r>
        <w:rPr>
          <w:spacing w:val="36"/>
          <w:sz w:val="28"/>
        </w:rPr>
        <w:t xml:space="preserve"> </w:t>
      </w:r>
      <w:r>
        <w:rPr>
          <w:sz w:val="28"/>
        </w:rPr>
        <w:t>to</w:t>
      </w:r>
      <w:r>
        <w:rPr>
          <w:spacing w:val="38"/>
          <w:sz w:val="28"/>
        </w:rPr>
        <w:t xml:space="preserve"> </w:t>
      </w:r>
      <w:r>
        <w:rPr>
          <w:sz w:val="28"/>
        </w:rPr>
        <w:t>attend</w:t>
      </w:r>
      <w:r>
        <w:rPr>
          <w:spacing w:val="38"/>
          <w:sz w:val="28"/>
        </w:rPr>
        <w:t xml:space="preserve"> </w:t>
      </w:r>
      <w:r>
        <w:rPr>
          <w:sz w:val="28"/>
        </w:rPr>
        <w:t>a</w:t>
      </w:r>
      <w:r>
        <w:rPr>
          <w:spacing w:val="36"/>
          <w:sz w:val="28"/>
        </w:rPr>
        <w:t xml:space="preserve"> </w:t>
      </w:r>
      <w:r>
        <w:rPr>
          <w:sz w:val="28"/>
        </w:rPr>
        <w:t>lab</w:t>
      </w:r>
      <w:r>
        <w:rPr>
          <w:spacing w:val="36"/>
          <w:sz w:val="28"/>
        </w:rPr>
        <w:t xml:space="preserve"> </w:t>
      </w:r>
      <w:r>
        <w:rPr>
          <w:sz w:val="28"/>
        </w:rPr>
        <w:t>session,</w:t>
      </w:r>
      <w:r>
        <w:rPr>
          <w:spacing w:val="36"/>
          <w:sz w:val="28"/>
        </w:rPr>
        <w:t xml:space="preserve"> </w:t>
      </w:r>
      <w:r>
        <w:rPr>
          <w:sz w:val="28"/>
        </w:rPr>
        <w:t>notify</w:t>
      </w:r>
      <w:r>
        <w:rPr>
          <w:spacing w:val="37"/>
          <w:sz w:val="28"/>
        </w:rPr>
        <w:t xml:space="preserve"> </w:t>
      </w:r>
      <w:r>
        <w:rPr>
          <w:sz w:val="28"/>
        </w:rPr>
        <w:t>the</w:t>
      </w:r>
      <w:r>
        <w:rPr>
          <w:spacing w:val="35"/>
          <w:sz w:val="28"/>
        </w:rPr>
        <w:t xml:space="preserve"> </w:t>
      </w:r>
      <w:r>
        <w:rPr>
          <w:sz w:val="28"/>
        </w:rPr>
        <w:t>instructor</w:t>
      </w:r>
      <w:r>
        <w:rPr>
          <w:spacing w:val="37"/>
          <w:sz w:val="28"/>
        </w:rPr>
        <w:t xml:space="preserve"> </w:t>
      </w:r>
      <w:r>
        <w:rPr>
          <w:sz w:val="28"/>
        </w:rPr>
        <w:t>in</w:t>
      </w:r>
      <w:r>
        <w:rPr>
          <w:spacing w:val="36"/>
          <w:sz w:val="28"/>
        </w:rPr>
        <w:t xml:space="preserve"> </w:t>
      </w:r>
      <w:r>
        <w:rPr>
          <w:sz w:val="28"/>
        </w:rPr>
        <w:t>advance</w:t>
      </w:r>
      <w:r>
        <w:rPr>
          <w:spacing w:val="36"/>
          <w:sz w:val="28"/>
        </w:rPr>
        <w:t xml:space="preserve"> </w:t>
      </w:r>
      <w:r>
        <w:rPr>
          <w:sz w:val="28"/>
        </w:rPr>
        <w:t>to coordinate a makeup session.</w:t>
      </w:r>
    </w:p>
    <w:p w14:paraId="66C2C3AA" w14:textId="29C8A4A1" w:rsidR="003017F4" w:rsidRDefault="00000000">
      <w:pPr>
        <w:pStyle w:val="ListParagraph"/>
        <w:numPr>
          <w:ilvl w:val="1"/>
          <w:numId w:val="1"/>
        </w:numPr>
        <w:tabs>
          <w:tab w:val="left" w:pos="165"/>
        </w:tabs>
        <w:spacing w:before="0" w:line="317" w:lineRule="exact"/>
        <w:ind w:left="165" w:hanging="165"/>
        <w:rPr>
          <w:sz w:val="28"/>
        </w:rPr>
      </w:pPr>
      <w:r>
        <w:rPr>
          <w:sz w:val="28"/>
        </w:rPr>
        <w:t>Each</w:t>
      </w:r>
      <w:r>
        <w:rPr>
          <w:spacing w:val="-11"/>
          <w:sz w:val="28"/>
        </w:rPr>
        <w:t xml:space="preserve"> </w:t>
      </w:r>
      <w:r>
        <w:rPr>
          <w:sz w:val="28"/>
        </w:rPr>
        <w:t>lab</w:t>
      </w:r>
      <w:r>
        <w:rPr>
          <w:spacing w:val="-9"/>
          <w:sz w:val="28"/>
        </w:rPr>
        <w:t xml:space="preserve"> </w:t>
      </w:r>
      <w:r>
        <w:rPr>
          <w:sz w:val="28"/>
        </w:rPr>
        <w:t>report</w:t>
      </w:r>
      <w:r>
        <w:rPr>
          <w:spacing w:val="-9"/>
          <w:sz w:val="28"/>
        </w:rPr>
        <w:t xml:space="preserve"> </w:t>
      </w:r>
      <w:r>
        <w:rPr>
          <w:sz w:val="28"/>
        </w:rPr>
        <w:t>is</w:t>
      </w:r>
      <w:r>
        <w:rPr>
          <w:spacing w:val="-10"/>
          <w:sz w:val="28"/>
        </w:rPr>
        <w:t xml:space="preserve"> </w:t>
      </w:r>
      <w:r>
        <w:rPr>
          <w:sz w:val="28"/>
        </w:rPr>
        <w:t>worth</w:t>
      </w:r>
      <w:r>
        <w:rPr>
          <w:spacing w:val="-8"/>
          <w:sz w:val="28"/>
        </w:rPr>
        <w:t xml:space="preserve"> </w:t>
      </w:r>
      <w:r>
        <w:rPr>
          <w:b/>
          <w:sz w:val="28"/>
        </w:rPr>
        <w:t>10</w:t>
      </w:r>
      <w:r w:rsidR="00A03A7D">
        <w:rPr>
          <w:b/>
          <w:sz w:val="28"/>
        </w:rPr>
        <w:t>0</w:t>
      </w:r>
      <w:r>
        <w:rPr>
          <w:b/>
          <w:spacing w:val="-8"/>
          <w:sz w:val="28"/>
        </w:rPr>
        <w:t xml:space="preserve"> </w:t>
      </w:r>
      <w:r>
        <w:rPr>
          <w:b/>
          <w:spacing w:val="-2"/>
          <w:sz w:val="28"/>
        </w:rPr>
        <w:t>points</w:t>
      </w:r>
      <w:r>
        <w:rPr>
          <w:spacing w:val="-2"/>
          <w:sz w:val="28"/>
        </w:rPr>
        <w:t>.</w:t>
      </w:r>
    </w:p>
    <w:p w14:paraId="58D93C34" w14:textId="3F8066DA" w:rsidR="003017F4" w:rsidRDefault="00000000">
      <w:pPr>
        <w:pStyle w:val="ListParagraph"/>
        <w:numPr>
          <w:ilvl w:val="1"/>
          <w:numId w:val="1"/>
        </w:numPr>
        <w:tabs>
          <w:tab w:val="left" w:pos="161"/>
        </w:tabs>
        <w:spacing w:before="29"/>
        <w:ind w:left="161" w:hanging="161"/>
        <w:rPr>
          <w:sz w:val="28"/>
        </w:rPr>
      </w:pPr>
      <w:r>
        <w:rPr>
          <w:sz w:val="28"/>
        </w:rPr>
        <w:t>There</w:t>
      </w:r>
      <w:r>
        <w:rPr>
          <w:spacing w:val="-12"/>
          <w:sz w:val="28"/>
        </w:rPr>
        <w:t xml:space="preserve"> </w:t>
      </w:r>
      <w:r>
        <w:rPr>
          <w:sz w:val="28"/>
        </w:rPr>
        <w:t>will</w:t>
      </w:r>
      <w:r>
        <w:rPr>
          <w:spacing w:val="-11"/>
          <w:sz w:val="28"/>
        </w:rPr>
        <w:t xml:space="preserve"> </w:t>
      </w:r>
      <w:r>
        <w:rPr>
          <w:sz w:val="28"/>
        </w:rPr>
        <w:t>be</w:t>
      </w:r>
      <w:r>
        <w:rPr>
          <w:spacing w:val="-13"/>
          <w:sz w:val="28"/>
        </w:rPr>
        <w:t xml:space="preserve"> </w:t>
      </w:r>
      <w:r>
        <w:rPr>
          <w:sz w:val="28"/>
        </w:rPr>
        <w:t>a</w:t>
      </w:r>
      <w:r>
        <w:rPr>
          <w:spacing w:val="-12"/>
          <w:sz w:val="28"/>
        </w:rPr>
        <w:t xml:space="preserve"> </w:t>
      </w:r>
      <w:r>
        <w:rPr>
          <w:sz w:val="28"/>
        </w:rPr>
        <w:t>total</w:t>
      </w:r>
      <w:r>
        <w:rPr>
          <w:spacing w:val="-11"/>
          <w:sz w:val="28"/>
        </w:rPr>
        <w:t xml:space="preserve"> </w:t>
      </w:r>
      <w:r>
        <w:rPr>
          <w:sz w:val="28"/>
        </w:rPr>
        <w:t>of</w:t>
      </w:r>
      <w:r>
        <w:rPr>
          <w:spacing w:val="-11"/>
          <w:sz w:val="28"/>
        </w:rPr>
        <w:t xml:space="preserve"> </w:t>
      </w:r>
      <w:r>
        <w:rPr>
          <w:b/>
          <w:sz w:val="28"/>
        </w:rPr>
        <w:t>10</w:t>
      </w:r>
      <w:r>
        <w:rPr>
          <w:b/>
          <w:spacing w:val="-10"/>
          <w:sz w:val="28"/>
        </w:rPr>
        <w:t xml:space="preserve"> </w:t>
      </w:r>
      <w:r>
        <w:rPr>
          <w:b/>
          <w:sz w:val="28"/>
        </w:rPr>
        <w:t>lab</w:t>
      </w:r>
      <w:r>
        <w:rPr>
          <w:b/>
          <w:spacing w:val="-12"/>
          <w:sz w:val="28"/>
        </w:rPr>
        <w:t xml:space="preserve"> </w:t>
      </w:r>
      <w:r>
        <w:rPr>
          <w:b/>
          <w:sz w:val="28"/>
        </w:rPr>
        <w:t>reports</w:t>
      </w:r>
      <w:r w:rsidR="00A03A7D">
        <w:rPr>
          <w:sz w:val="28"/>
        </w:rPr>
        <w:t>.</w:t>
      </w:r>
    </w:p>
    <w:p w14:paraId="20E782DD" w14:textId="7E84A5A7" w:rsidR="003017F4" w:rsidRDefault="00000000">
      <w:pPr>
        <w:pStyle w:val="ListParagraph"/>
        <w:numPr>
          <w:ilvl w:val="1"/>
          <w:numId w:val="1"/>
        </w:numPr>
        <w:tabs>
          <w:tab w:val="left" w:pos="165"/>
        </w:tabs>
        <w:ind w:left="165" w:hanging="165"/>
        <w:rPr>
          <w:sz w:val="28"/>
        </w:rPr>
      </w:pPr>
      <w:r>
        <w:rPr>
          <w:sz w:val="28"/>
        </w:rPr>
        <w:t>Lab</w:t>
      </w:r>
      <w:r>
        <w:rPr>
          <w:spacing w:val="-13"/>
          <w:sz w:val="28"/>
        </w:rPr>
        <w:t xml:space="preserve"> </w:t>
      </w:r>
      <w:r>
        <w:rPr>
          <w:sz w:val="28"/>
        </w:rPr>
        <w:t>reports</w:t>
      </w:r>
      <w:r>
        <w:rPr>
          <w:spacing w:val="-10"/>
          <w:sz w:val="28"/>
        </w:rPr>
        <w:t xml:space="preserve"> </w:t>
      </w:r>
      <w:r>
        <w:rPr>
          <w:sz w:val="28"/>
        </w:rPr>
        <w:t>will</w:t>
      </w:r>
      <w:r>
        <w:rPr>
          <w:spacing w:val="-11"/>
          <w:sz w:val="28"/>
        </w:rPr>
        <w:t xml:space="preserve"> </w:t>
      </w:r>
      <w:r>
        <w:rPr>
          <w:sz w:val="28"/>
        </w:rPr>
        <w:t>account</w:t>
      </w:r>
      <w:r>
        <w:rPr>
          <w:spacing w:val="-11"/>
          <w:sz w:val="28"/>
        </w:rPr>
        <w:t xml:space="preserve"> </w:t>
      </w:r>
      <w:r>
        <w:rPr>
          <w:sz w:val="28"/>
        </w:rPr>
        <w:t>for</w:t>
      </w:r>
      <w:r>
        <w:rPr>
          <w:spacing w:val="-11"/>
          <w:sz w:val="28"/>
        </w:rPr>
        <w:t xml:space="preserve"> </w:t>
      </w:r>
      <w:r w:rsidR="00A03A7D">
        <w:rPr>
          <w:b/>
          <w:sz w:val="28"/>
        </w:rPr>
        <w:t>9</w:t>
      </w:r>
      <w:r>
        <w:rPr>
          <w:b/>
          <w:sz w:val="28"/>
        </w:rPr>
        <w:t>0%</w:t>
      </w:r>
      <w:r>
        <w:rPr>
          <w:b/>
          <w:spacing w:val="-12"/>
          <w:sz w:val="28"/>
        </w:rPr>
        <w:t xml:space="preserve"> </w:t>
      </w:r>
      <w:r>
        <w:rPr>
          <w:sz w:val="28"/>
        </w:rPr>
        <w:t>of</w:t>
      </w:r>
      <w:r>
        <w:rPr>
          <w:spacing w:val="-10"/>
          <w:sz w:val="28"/>
        </w:rPr>
        <w:t xml:space="preserve"> </w:t>
      </w:r>
      <w:r>
        <w:rPr>
          <w:sz w:val="28"/>
        </w:rPr>
        <w:t>the</w:t>
      </w:r>
      <w:r>
        <w:rPr>
          <w:spacing w:val="-13"/>
          <w:sz w:val="28"/>
        </w:rPr>
        <w:t xml:space="preserve"> </w:t>
      </w:r>
      <w:r>
        <w:rPr>
          <w:sz w:val="28"/>
        </w:rPr>
        <w:t>total</w:t>
      </w:r>
      <w:r>
        <w:rPr>
          <w:spacing w:val="-11"/>
          <w:sz w:val="28"/>
        </w:rPr>
        <w:t xml:space="preserve"> </w:t>
      </w:r>
      <w:r>
        <w:rPr>
          <w:spacing w:val="-2"/>
          <w:sz w:val="28"/>
        </w:rPr>
        <w:t>grade.</w:t>
      </w:r>
    </w:p>
    <w:p w14:paraId="6C94284E" w14:textId="77777777" w:rsidR="003017F4" w:rsidRDefault="003017F4">
      <w:pPr>
        <w:pStyle w:val="BodyText"/>
        <w:spacing w:before="51"/>
      </w:pPr>
    </w:p>
    <w:p w14:paraId="0ADB383E" w14:textId="77777777" w:rsidR="003017F4" w:rsidRDefault="00000000">
      <w:pPr>
        <w:pStyle w:val="BodyText"/>
        <w:spacing w:before="1" w:line="259" w:lineRule="auto"/>
        <w:ind w:right="367"/>
        <w:jc w:val="both"/>
      </w:pPr>
      <w:r>
        <w:rPr>
          <w:b/>
        </w:rPr>
        <w:t xml:space="preserve">Canvas: </w:t>
      </w:r>
      <w:r>
        <w:t xml:space="preserve">Course material and grades will be maintained on the course Canvas site. You should check this page often to keep current on important information. </w:t>
      </w:r>
      <w:hyperlink r:id="rId6">
        <w:r w:rsidR="003017F4">
          <w:rPr>
            <w:color w:val="0461C1"/>
            <w:spacing w:val="-2"/>
            <w:u w:val="single" w:color="0461C1"/>
          </w:rPr>
          <w:t>https://unt.instructure.com</w:t>
        </w:r>
      </w:hyperlink>
      <w:r>
        <w:rPr>
          <w:spacing w:val="-2"/>
        </w:rPr>
        <w:t>.</w:t>
      </w:r>
    </w:p>
    <w:p w14:paraId="17095866" w14:textId="77777777" w:rsidR="003017F4" w:rsidRDefault="003017F4">
      <w:pPr>
        <w:pStyle w:val="BodyText"/>
        <w:spacing w:before="21"/>
      </w:pPr>
    </w:p>
    <w:p w14:paraId="5C910B88" w14:textId="77777777" w:rsidR="003017F4" w:rsidRDefault="00000000">
      <w:pPr>
        <w:pStyle w:val="Heading2"/>
        <w:spacing w:before="1"/>
      </w:pPr>
      <w:r>
        <w:rPr>
          <w:spacing w:val="-2"/>
        </w:rPr>
        <w:t>Course</w:t>
      </w:r>
      <w:r>
        <w:rPr>
          <w:spacing w:val="-11"/>
        </w:rPr>
        <w:t xml:space="preserve"> </w:t>
      </w:r>
      <w:r>
        <w:rPr>
          <w:spacing w:val="-2"/>
        </w:rPr>
        <w:t>Policies:</w:t>
      </w:r>
    </w:p>
    <w:p w14:paraId="43744F60" w14:textId="77777777" w:rsidR="003017F4" w:rsidRDefault="00000000">
      <w:pPr>
        <w:pStyle w:val="ListParagraph"/>
        <w:numPr>
          <w:ilvl w:val="1"/>
          <w:numId w:val="1"/>
        </w:numPr>
        <w:tabs>
          <w:tab w:val="left" w:pos="163"/>
        </w:tabs>
        <w:spacing w:line="261" w:lineRule="auto"/>
        <w:ind w:right="406" w:firstLine="0"/>
        <w:rPr>
          <w:sz w:val="28"/>
        </w:rPr>
      </w:pPr>
      <w:r>
        <w:rPr>
          <w:sz w:val="28"/>
        </w:rPr>
        <w:t>Labs</w:t>
      </w:r>
      <w:r>
        <w:rPr>
          <w:spacing w:val="-6"/>
          <w:sz w:val="28"/>
        </w:rPr>
        <w:t xml:space="preserve"> </w:t>
      </w:r>
      <w:r>
        <w:rPr>
          <w:sz w:val="28"/>
        </w:rPr>
        <w:t>Reports</w:t>
      </w:r>
      <w:r>
        <w:rPr>
          <w:spacing w:val="-8"/>
          <w:sz w:val="28"/>
        </w:rPr>
        <w:t xml:space="preserve"> </w:t>
      </w:r>
      <w:r>
        <w:rPr>
          <w:sz w:val="28"/>
        </w:rPr>
        <w:t>are</w:t>
      </w:r>
      <w:r>
        <w:rPr>
          <w:spacing w:val="-12"/>
          <w:sz w:val="28"/>
        </w:rPr>
        <w:t xml:space="preserve"> </w:t>
      </w:r>
      <w:r>
        <w:rPr>
          <w:sz w:val="28"/>
        </w:rPr>
        <w:t>due</w:t>
      </w:r>
      <w:r>
        <w:rPr>
          <w:spacing w:val="-10"/>
          <w:sz w:val="28"/>
        </w:rPr>
        <w:t xml:space="preserve"> </w:t>
      </w:r>
      <w:r>
        <w:rPr>
          <w:sz w:val="28"/>
        </w:rPr>
        <w:t>at</w:t>
      </w:r>
      <w:r>
        <w:rPr>
          <w:spacing w:val="-10"/>
          <w:sz w:val="28"/>
        </w:rPr>
        <w:t xml:space="preserve"> </w:t>
      </w:r>
      <w:r>
        <w:rPr>
          <w:sz w:val="28"/>
        </w:rPr>
        <w:t>time</w:t>
      </w:r>
      <w:r>
        <w:rPr>
          <w:spacing w:val="-8"/>
          <w:sz w:val="28"/>
        </w:rPr>
        <w:t xml:space="preserve"> </w:t>
      </w:r>
      <w:r>
        <w:rPr>
          <w:sz w:val="28"/>
        </w:rPr>
        <w:t>listed</w:t>
      </w:r>
      <w:r>
        <w:rPr>
          <w:spacing w:val="-9"/>
          <w:sz w:val="28"/>
        </w:rPr>
        <w:t xml:space="preserve"> </w:t>
      </w:r>
      <w:r>
        <w:rPr>
          <w:sz w:val="28"/>
        </w:rPr>
        <w:t>on</w:t>
      </w:r>
      <w:r>
        <w:rPr>
          <w:spacing w:val="-9"/>
          <w:sz w:val="28"/>
        </w:rPr>
        <w:t xml:space="preserve"> </w:t>
      </w:r>
      <w:r>
        <w:rPr>
          <w:sz w:val="28"/>
        </w:rPr>
        <w:t>Canvas.</w:t>
      </w:r>
      <w:r>
        <w:rPr>
          <w:spacing w:val="-4"/>
          <w:sz w:val="28"/>
        </w:rPr>
        <w:t xml:space="preserve"> </w:t>
      </w:r>
      <w:r>
        <w:rPr>
          <w:b/>
          <w:sz w:val="28"/>
        </w:rPr>
        <w:t>Lab</w:t>
      </w:r>
      <w:r>
        <w:rPr>
          <w:b/>
          <w:spacing w:val="-8"/>
          <w:sz w:val="28"/>
        </w:rPr>
        <w:t xml:space="preserve"> </w:t>
      </w:r>
      <w:r>
        <w:rPr>
          <w:b/>
          <w:sz w:val="28"/>
        </w:rPr>
        <w:t>Reports</w:t>
      </w:r>
      <w:r>
        <w:rPr>
          <w:b/>
          <w:spacing w:val="-8"/>
          <w:sz w:val="28"/>
        </w:rPr>
        <w:t xml:space="preserve"> </w:t>
      </w:r>
      <w:r>
        <w:rPr>
          <w:b/>
          <w:sz w:val="28"/>
        </w:rPr>
        <w:t>turned</w:t>
      </w:r>
      <w:r>
        <w:rPr>
          <w:b/>
          <w:spacing w:val="-10"/>
          <w:sz w:val="28"/>
        </w:rPr>
        <w:t xml:space="preserve"> </w:t>
      </w:r>
      <w:r>
        <w:rPr>
          <w:b/>
          <w:sz w:val="28"/>
        </w:rPr>
        <w:t>in</w:t>
      </w:r>
      <w:r>
        <w:rPr>
          <w:b/>
          <w:spacing w:val="-8"/>
          <w:sz w:val="28"/>
        </w:rPr>
        <w:t xml:space="preserve"> </w:t>
      </w:r>
      <w:r>
        <w:rPr>
          <w:b/>
          <w:sz w:val="28"/>
        </w:rPr>
        <w:t>after</w:t>
      </w:r>
      <w:r>
        <w:rPr>
          <w:b/>
          <w:spacing w:val="-16"/>
          <w:sz w:val="28"/>
        </w:rPr>
        <w:t xml:space="preserve"> </w:t>
      </w:r>
      <w:r>
        <w:rPr>
          <w:b/>
          <w:sz w:val="28"/>
        </w:rPr>
        <w:t>class will be penalized 25%</w:t>
      </w:r>
      <w:r>
        <w:rPr>
          <w:sz w:val="28"/>
        </w:rPr>
        <w:t>. No Lab report will be accepted after 1 week.</w:t>
      </w:r>
    </w:p>
    <w:p w14:paraId="6015F016" w14:textId="77777777" w:rsidR="003017F4" w:rsidRDefault="00000000">
      <w:pPr>
        <w:pStyle w:val="ListParagraph"/>
        <w:numPr>
          <w:ilvl w:val="1"/>
          <w:numId w:val="1"/>
        </w:numPr>
        <w:tabs>
          <w:tab w:val="left" w:pos="164"/>
        </w:tabs>
        <w:spacing w:before="0" w:line="312" w:lineRule="exact"/>
        <w:ind w:left="164" w:hanging="164"/>
        <w:rPr>
          <w:sz w:val="28"/>
        </w:rPr>
      </w:pPr>
      <w:r>
        <w:rPr>
          <w:sz w:val="28"/>
        </w:rPr>
        <w:t>Students</w:t>
      </w:r>
      <w:r>
        <w:rPr>
          <w:spacing w:val="-13"/>
          <w:sz w:val="28"/>
        </w:rPr>
        <w:t xml:space="preserve"> </w:t>
      </w:r>
      <w:r>
        <w:rPr>
          <w:sz w:val="28"/>
        </w:rPr>
        <w:t>have</w:t>
      </w:r>
      <w:r>
        <w:rPr>
          <w:spacing w:val="-14"/>
          <w:sz w:val="28"/>
        </w:rPr>
        <w:t xml:space="preserve"> </w:t>
      </w:r>
      <w:r>
        <w:rPr>
          <w:sz w:val="28"/>
        </w:rPr>
        <w:t>one</w:t>
      </w:r>
      <w:r>
        <w:rPr>
          <w:spacing w:val="-13"/>
          <w:sz w:val="28"/>
        </w:rPr>
        <w:t xml:space="preserve"> </w:t>
      </w:r>
      <w:r>
        <w:rPr>
          <w:sz w:val="28"/>
        </w:rPr>
        <w:t>week</w:t>
      </w:r>
      <w:r>
        <w:rPr>
          <w:spacing w:val="-12"/>
          <w:sz w:val="28"/>
        </w:rPr>
        <w:t xml:space="preserve"> </w:t>
      </w:r>
      <w:r>
        <w:rPr>
          <w:sz w:val="28"/>
        </w:rPr>
        <w:t>to</w:t>
      </w:r>
      <w:r>
        <w:rPr>
          <w:spacing w:val="-11"/>
          <w:sz w:val="28"/>
        </w:rPr>
        <w:t xml:space="preserve"> </w:t>
      </w:r>
      <w:r>
        <w:rPr>
          <w:sz w:val="28"/>
        </w:rPr>
        <w:t>contest</w:t>
      </w:r>
      <w:r>
        <w:rPr>
          <w:spacing w:val="-13"/>
          <w:sz w:val="28"/>
        </w:rPr>
        <w:t xml:space="preserve"> </w:t>
      </w:r>
      <w:r>
        <w:rPr>
          <w:sz w:val="28"/>
        </w:rPr>
        <w:t>any</w:t>
      </w:r>
      <w:r>
        <w:rPr>
          <w:spacing w:val="-13"/>
          <w:sz w:val="28"/>
        </w:rPr>
        <w:t xml:space="preserve"> </w:t>
      </w:r>
      <w:r>
        <w:rPr>
          <w:sz w:val="28"/>
        </w:rPr>
        <w:t>grade</w:t>
      </w:r>
      <w:r>
        <w:rPr>
          <w:spacing w:val="-13"/>
          <w:sz w:val="28"/>
        </w:rPr>
        <w:t xml:space="preserve"> </w:t>
      </w:r>
      <w:r>
        <w:rPr>
          <w:sz w:val="28"/>
        </w:rPr>
        <w:t>once</w:t>
      </w:r>
      <w:r>
        <w:rPr>
          <w:spacing w:val="-12"/>
          <w:sz w:val="28"/>
        </w:rPr>
        <w:t xml:space="preserve"> </w:t>
      </w:r>
      <w:r>
        <w:rPr>
          <w:spacing w:val="-2"/>
          <w:sz w:val="28"/>
        </w:rPr>
        <w:t>graded/returned.</w:t>
      </w:r>
    </w:p>
    <w:p w14:paraId="44A87081" w14:textId="77777777" w:rsidR="003017F4" w:rsidRDefault="003017F4">
      <w:pPr>
        <w:pStyle w:val="BodyText"/>
        <w:spacing w:before="54"/>
      </w:pPr>
    </w:p>
    <w:p w14:paraId="0CF0F004" w14:textId="77777777" w:rsidR="003017F4" w:rsidRDefault="00000000">
      <w:pPr>
        <w:pStyle w:val="Heading2"/>
        <w:jc w:val="both"/>
      </w:pPr>
      <w:r>
        <w:rPr>
          <w:spacing w:val="-2"/>
        </w:rPr>
        <w:t>Rights</w:t>
      </w:r>
      <w:r>
        <w:rPr>
          <w:spacing w:val="-10"/>
        </w:rPr>
        <w:t xml:space="preserve"> </w:t>
      </w:r>
      <w:r>
        <w:rPr>
          <w:spacing w:val="-2"/>
        </w:rPr>
        <w:t>and</w:t>
      </w:r>
      <w:r>
        <w:rPr>
          <w:spacing w:val="-10"/>
        </w:rPr>
        <w:t xml:space="preserve"> </w:t>
      </w:r>
      <w:r>
        <w:rPr>
          <w:spacing w:val="-2"/>
        </w:rPr>
        <w:t>Responsibilities:</w:t>
      </w:r>
    </w:p>
    <w:p w14:paraId="12347331" w14:textId="77777777" w:rsidR="003017F4" w:rsidRDefault="00000000">
      <w:pPr>
        <w:pStyle w:val="ListParagraph"/>
        <w:numPr>
          <w:ilvl w:val="1"/>
          <w:numId w:val="1"/>
        </w:numPr>
        <w:tabs>
          <w:tab w:val="left" w:pos="182"/>
        </w:tabs>
        <w:spacing w:line="259" w:lineRule="auto"/>
        <w:ind w:right="372" w:firstLine="0"/>
        <w:jc w:val="both"/>
        <w:rPr>
          <w:sz w:val="28"/>
        </w:rPr>
      </w:pPr>
      <w:r>
        <w:rPr>
          <w:sz w:val="28"/>
        </w:rPr>
        <w:t>Students are expected to communicate to the instructor any issue regarding their performance in class ahead of time.</w:t>
      </w:r>
    </w:p>
    <w:p w14:paraId="0133D8F3" w14:textId="77777777" w:rsidR="003017F4" w:rsidRDefault="00000000">
      <w:pPr>
        <w:pStyle w:val="ListParagraph"/>
        <w:numPr>
          <w:ilvl w:val="1"/>
          <w:numId w:val="1"/>
        </w:numPr>
        <w:tabs>
          <w:tab w:val="left" w:pos="187"/>
        </w:tabs>
        <w:spacing w:before="160" w:line="259" w:lineRule="auto"/>
        <w:ind w:right="368" w:firstLine="0"/>
        <w:jc w:val="both"/>
        <w:rPr>
          <w:sz w:val="28"/>
        </w:rPr>
      </w:pPr>
      <w:r>
        <w:rPr>
          <w:sz w:val="28"/>
        </w:rPr>
        <w:t>Students aware of an authorized absence (religious observance, military service, official university function, etc.) should notify the instructor as soon as possible according to UNT Policy 15.2.5.</w:t>
      </w:r>
    </w:p>
    <w:p w14:paraId="3D1693F5" w14:textId="77777777" w:rsidR="003017F4" w:rsidRDefault="00000000">
      <w:pPr>
        <w:pStyle w:val="ListParagraph"/>
        <w:numPr>
          <w:ilvl w:val="1"/>
          <w:numId w:val="1"/>
        </w:numPr>
        <w:tabs>
          <w:tab w:val="left" w:pos="240"/>
        </w:tabs>
        <w:spacing w:before="158" w:line="259" w:lineRule="auto"/>
        <w:ind w:right="368" w:firstLine="0"/>
        <w:jc w:val="both"/>
        <w:rPr>
          <w:sz w:val="28"/>
        </w:rPr>
      </w:pPr>
      <w:r>
        <w:rPr>
          <w:sz w:val="28"/>
        </w:rPr>
        <w:t>Students with disabilities should inform the instructor of their needs at the beginning of the semester according to UNT Policy 18.1.14 to receive proper attention and accommodations.</w:t>
      </w:r>
    </w:p>
    <w:p w14:paraId="2636E1E4" w14:textId="77777777" w:rsidR="003017F4" w:rsidRDefault="00000000">
      <w:pPr>
        <w:pStyle w:val="ListParagraph"/>
        <w:numPr>
          <w:ilvl w:val="1"/>
          <w:numId w:val="1"/>
        </w:numPr>
        <w:tabs>
          <w:tab w:val="left" w:pos="157"/>
        </w:tabs>
        <w:spacing w:before="160" w:line="259" w:lineRule="auto"/>
        <w:ind w:right="357" w:firstLine="0"/>
        <w:jc w:val="both"/>
        <w:rPr>
          <w:sz w:val="28"/>
        </w:rPr>
      </w:pPr>
      <w:r>
        <w:rPr>
          <w:sz w:val="28"/>
        </w:rPr>
        <w:t>Cheating</w:t>
      </w:r>
      <w:r>
        <w:rPr>
          <w:spacing w:val="-17"/>
          <w:sz w:val="28"/>
        </w:rPr>
        <w:t xml:space="preserve"> </w:t>
      </w:r>
      <w:r>
        <w:rPr>
          <w:sz w:val="28"/>
        </w:rPr>
        <w:t>and</w:t>
      </w:r>
      <w:r>
        <w:rPr>
          <w:spacing w:val="-11"/>
          <w:sz w:val="28"/>
        </w:rPr>
        <w:t xml:space="preserve"> </w:t>
      </w:r>
      <w:r>
        <w:rPr>
          <w:sz w:val="28"/>
        </w:rPr>
        <w:t>academic</w:t>
      </w:r>
      <w:r>
        <w:rPr>
          <w:spacing w:val="-11"/>
          <w:sz w:val="28"/>
        </w:rPr>
        <w:t xml:space="preserve"> </w:t>
      </w:r>
      <w:r>
        <w:rPr>
          <w:sz w:val="28"/>
        </w:rPr>
        <w:t>dishonesty</w:t>
      </w:r>
      <w:r>
        <w:rPr>
          <w:spacing w:val="-9"/>
          <w:sz w:val="28"/>
        </w:rPr>
        <w:t xml:space="preserve"> </w:t>
      </w:r>
      <w:r>
        <w:rPr>
          <w:sz w:val="28"/>
        </w:rPr>
        <w:t>will</w:t>
      </w:r>
      <w:r>
        <w:rPr>
          <w:spacing w:val="-11"/>
          <w:sz w:val="28"/>
        </w:rPr>
        <w:t xml:space="preserve"> </w:t>
      </w:r>
      <w:r>
        <w:rPr>
          <w:sz w:val="28"/>
        </w:rPr>
        <w:t>not</w:t>
      </w:r>
      <w:r>
        <w:rPr>
          <w:spacing w:val="-12"/>
          <w:sz w:val="28"/>
        </w:rPr>
        <w:t xml:space="preserve"> </w:t>
      </w:r>
      <w:r>
        <w:rPr>
          <w:sz w:val="28"/>
        </w:rPr>
        <w:t>be</w:t>
      </w:r>
      <w:r>
        <w:rPr>
          <w:spacing w:val="-13"/>
          <w:sz w:val="28"/>
        </w:rPr>
        <w:t xml:space="preserve"> </w:t>
      </w:r>
      <w:r>
        <w:rPr>
          <w:sz w:val="28"/>
        </w:rPr>
        <w:t>tolerated.</w:t>
      </w:r>
      <w:r>
        <w:rPr>
          <w:spacing w:val="-18"/>
          <w:sz w:val="28"/>
        </w:rPr>
        <w:t xml:space="preserve"> </w:t>
      </w:r>
      <w:r>
        <w:rPr>
          <w:sz w:val="28"/>
        </w:rPr>
        <w:t>Any</w:t>
      </w:r>
      <w:r>
        <w:rPr>
          <w:spacing w:val="-9"/>
          <w:sz w:val="28"/>
        </w:rPr>
        <w:t xml:space="preserve"> </w:t>
      </w:r>
      <w:r>
        <w:rPr>
          <w:sz w:val="28"/>
        </w:rPr>
        <w:t>student</w:t>
      </w:r>
      <w:r>
        <w:rPr>
          <w:spacing w:val="-11"/>
          <w:sz w:val="28"/>
        </w:rPr>
        <w:t xml:space="preserve"> </w:t>
      </w:r>
      <w:r>
        <w:rPr>
          <w:sz w:val="28"/>
        </w:rPr>
        <w:t>found</w:t>
      </w:r>
      <w:r>
        <w:rPr>
          <w:spacing w:val="-12"/>
          <w:sz w:val="28"/>
        </w:rPr>
        <w:t xml:space="preserve"> </w:t>
      </w:r>
      <w:r>
        <w:rPr>
          <w:sz w:val="28"/>
        </w:rPr>
        <w:t>to</w:t>
      </w:r>
      <w:r>
        <w:rPr>
          <w:spacing w:val="-12"/>
          <w:sz w:val="28"/>
        </w:rPr>
        <w:t xml:space="preserve"> </w:t>
      </w:r>
      <w:r>
        <w:rPr>
          <w:sz w:val="28"/>
        </w:rPr>
        <w:t>have participated</w:t>
      </w:r>
      <w:r>
        <w:rPr>
          <w:spacing w:val="-10"/>
          <w:sz w:val="28"/>
        </w:rPr>
        <w:t xml:space="preserve"> </w:t>
      </w:r>
      <w:r>
        <w:rPr>
          <w:sz w:val="28"/>
        </w:rPr>
        <w:t>in</w:t>
      </w:r>
      <w:r>
        <w:rPr>
          <w:spacing w:val="-13"/>
          <w:sz w:val="28"/>
        </w:rPr>
        <w:t xml:space="preserve"> </w:t>
      </w:r>
      <w:r>
        <w:rPr>
          <w:sz w:val="28"/>
        </w:rPr>
        <w:t>academic</w:t>
      </w:r>
      <w:r>
        <w:rPr>
          <w:spacing w:val="-12"/>
          <w:sz w:val="28"/>
        </w:rPr>
        <w:t xml:space="preserve"> </w:t>
      </w:r>
      <w:r>
        <w:rPr>
          <w:sz w:val="28"/>
        </w:rPr>
        <w:t>dishonesty</w:t>
      </w:r>
      <w:r>
        <w:rPr>
          <w:spacing w:val="-11"/>
          <w:sz w:val="28"/>
        </w:rPr>
        <w:t xml:space="preserve"> </w:t>
      </w:r>
      <w:r>
        <w:rPr>
          <w:sz w:val="28"/>
        </w:rPr>
        <w:t>will</w:t>
      </w:r>
      <w:r>
        <w:rPr>
          <w:spacing w:val="-13"/>
          <w:sz w:val="28"/>
        </w:rPr>
        <w:t xml:space="preserve"> </w:t>
      </w:r>
      <w:r>
        <w:rPr>
          <w:sz w:val="28"/>
        </w:rPr>
        <w:t>receive</w:t>
      </w:r>
      <w:r>
        <w:rPr>
          <w:spacing w:val="-10"/>
          <w:sz w:val="28"/>
        </w:rPr>
        <w:t xml:space="preserve"> </w:t>
      </w:r>
      <w:r>
        <w:rPr>
          <w:sz w:val="28"/>
        </w:rPr>
        <w:t>an</w:t>
      </w:r>
      <w:r>
        <w:rPr>
          <w:spacing w:val="-13"/>
          <w:sz w:val="28"/>
        </w:rPr>
        <w:t xml:space="preserve"> </w:t>
      </w:r>
      <w:r>
        <w:rPr>
          <w:sz w:val="28"/>
        </w:rPr>
        <w:t>F</w:t>
      </w:r>
      <w:r>
        <w:rPr>
          <w:spacing w:val="-11"/>
          <w:sz w:val="28"/>
        </w:rPr>
        <w:t xml:space="preserve"> </w:t>
      </w:r>
      <w:r>
        <w:rPr>
          <w:sz w:val="28"/>
        </w:rPr>
        <w:t>in</w:t>
      </w:r>
      <w:r>
        <w:rPr>
          <w:spacing w:val="-13"/>
          <w:sz w:val="28"/>
        </w:rPr>
        <w:t xml:space="preserve"> </w:t>
      </w:r>
      <w:r>
        <w:rPr>
          <w:sz w:val="28"/>
        </w:rPr>
        <w:t>the</w:t>
      </w:r>
      <w:r>
        <w:rPr>
          <w:spacing w:val="-14"/>
          <w:sz w:val="28"/>
        </w:rPr>
        <w:t xml:space="preserve"> </w:t>
      </w:r>
      <w:r>
        <w:rPr>
          <w:sz w:val="28"/>
        </w:rPr>
        <w:t>class</w:t>
      </w:r>
      <w:r>
        <w:rPr>
          <w:spacing w:val="-12"/>
          <w:sz w:val="28"/>
        </w:rPr>
        <w:t xml:space="preserve"> </w:t>
      </w:r>
      <w:r>
        <w:rPr>
          <w:sz w:val="28"/>
        </w:rPr>
        <w:t>and</w:t>
      </w:r>
      <w:r>
        <w:rPr>
          <w:spacing w:val="-12"/>
          <w:sz w:val="28"/>
        </w:rPr>
        <w:t xml:space="preserve"> </w:t>
      </w:r>
      <w:r>
        <w:rPr>
          <w:sz w:val="28"/>
        </w:rPr>
        <w:t>may</w:t>
      </w:r>
      <w:r>
        <w:rPr>
          <w:spacing w:val="-13"/>
          <w:sz w:val="28"/>
        </w:rPr>
        <w:t xml:space="preserve"> </w:t>
      </w:r>
      <w:r>
        <w:rPr>
          <w:sz w:val="28"/>
        </w:rPr>
        <w:t>be</w:t>
      </w:r>
      <w:r>
        <w:rPr>
          <w:spacing w:val="-14"/>
          <w:sz w:val="28"/>
        </w:rPr>
        <w:t xml:space="preserve"> </w:t>
      </w:r>
      <w:r>
        <w:rPr>
          <w:sz w:val="28"/>
        </w:rPr>
        <w:t>subject to further disciplinary action. Acts of academic dishonesty include academic fraud (e.g., changing solutions to appeal a grade), copying or allowing one’s work to be</w:t>
      </w:r>
    </w:p>
    <w:p w14:paraId="2284BC80" w14:textId="77777777" w:rsidR="003017F4" w:rsidRDefault="003017F4">
      <w:pPr>
        <w:pStyle w:val="ListParagraph"/>
        <w:spacing w:line="259" w:lineRule="auto"/>
        <w:jc w:val="both"/>
        <w:rPr>
          <w:sz w:val="28"/>
        </w:rPr>
        <w:sectPr w:rsidR="003017F4">
          <w:pgSz w:w="12240" w:h="15840"/>
          <w:pgMar w:top="1820" w:right="1080" w:bottom="280" w:left="1440" w:header="720" w:footer="720" w:gutter="0"/>
          <w:cols w:space="720"/>
        </w:sectPr>
      </w:pPr>
    </w:p>
    <w:p w14:paraId="594037B7" w14:textId="77777777" w:rsidR="003017F4" w:rsidRDefault="00000000">
      <w:pPr>
        <w:pStyle w:val="BodyText"/>
        <w:spacing w:before="61" w:line="259" w:lineRule="auto"/>
        <w:ind w:right="361"/>
        <w:jc w:val="both"/>
      </w:pPr>
      <w:r>
        <w:lastRenderedPageBreak/>
        <w:t>copied, fabrication/falsification, plagiarism, sabotage of others’ work, substitution (e.g., taking an exam for someone else). For more details, see UNT</w:t>
      </w:r>
      <w:r>
        <w:rPr>
          <w:spacing w:val="-2"/>
        </w:rPr>
        <w:t xml:space="preserve"> </w:t>
      </w:r>
      <w:r>
        <w:t>Policy 18.1.16.</w:t>
      </w:r>
    </w:p>
    <w:p w14:paraId="0FA650AF" w14:textId="77777777" w:rsidR="003017F4" w:rsidRDefault="00000000">
      <w:pPr>
        <w:pStyle w:val="ListParagraph"/>
        <w:numPr>
          <w:ilvl w:val="1"/>
          <w:numId w:val="1"/>
        </w:numPr>
        <w:tabs>
          <w:tab w:val="left" w:pos="179"/>
        </w:tabs>
        <w:spacing w:before="159" w:line="259" w:lineRule="auto"/>
        <w:ind w:right="363" w:firstLine="0"/>
        <w:jc w:val="both"/>
        <w:rPr>
          <w:sz w:val="28"/>
        </w:rPr>
      </w:pPr>
      <w:r>
        <w:rPr>
          <w:sz w:val="28"/>
        </w:rPr>
        <w:t>Letter grades will not be assigned until the end of the term, after the final grades have</w:t>
      </w:r>
      <w:r>
        <w:rPr>
          <w:spacing w:val="-9"/>
          <w:sz w:val="28"/>
        </w:rPr>
        <w:t xml:space="preserve"> </w:t>
      </w:r>
      <w:r>
        <w:rPr>
          <w:sz w:val="28"/>
        </w:rPr>
        <w:t>been</w:t>
      </w:r>
      <w:r>
        <w:rPr>
          <w:spacing w:val="-6"/>
          <w:sz w:val="28"/>
        </w:rPr>
        <w:t xml:space="preserve"> </w:t>
      </w:r>
      <w:r>
        <w:rPr>
          <w:sz w:val="28"/>
        </w:rPr>
        <w:t>calculated.</w:t>
      </w:r>
      <w:r>
        <w:rPr>
          <w:spacing w:val="-18"/>
          <w:sz w:val="28"/>
        </w:rPr>
        <w:t xml:space="preserve"> </w:t>
      </w:r>
      <w:r>
        <w:rPr>
          <w:sz w:val="28"/>
        </w:rPr>
        <w:t>Any</w:t>
      </w:r>
      <w:r>
        <w:rPr>
          <w:spacing w:val="-7"/>
          <w:sz w:val="28"/>
        </w:rPr>
        <w:t xml:space="preserve"> </w:t>
      </w:r>
      <w:r>
        <w:rPr>
          <w:sz w:val="28"/>
        </w:rPr>
        <w:t>letter</w:t>
      </w:r>
      <w:r>
        <w:rPr>
          <w:spacing w:val="-6"/>
          <w:sz w:val="28"/>
        </w:rPr>
        <w:t xml:space="preserve"> </w:t>
      </w:r>
      <w:r>
        <w:rPr>
          <w:sz w:val="28"/>
        </w:rPr>
        <w:t>grade</w:t>
      </w:r>
      <w:r>
        <w:rPr>
          <w:spacing w:val="-9"/>
          <w:sz w:val="28"/>
        </w:rPr>
        <w:t xml:space="preserve"> </w:t>
      </w:r>
      <w:r>
        <w:rPr>
          <w:sz w:val="28"/>
        </w:rPr>
        <w:t>assignment</w:t>
      </w:r>
      <w:r>
        <w:rPr>
          <w:spacing w:val="-6"/>
          <w:sz w:val="28"/>
        </w:rPr>
        <w:t xml:space="preserve"> </w:t>
      </w:r>
      <w:r>
        <w:rPr>
          <w:sz w:val="28"/>
        </w:rPr>
        <w:t>posted</w:t>
      </w:r>
      <w:r>
        <w:rPr>
          <w:spacing w:val="-7"/>
          <w:sz w:val="28"/>
        </w:rPr>
        <w:t xml:space="preserve"> </w:t>
      </w:r>
      <w:r>
        <w:rPr>
          <w:sz w:val="28"/>
        </w:rPr>
        <w:t>before</w:t>
      </w:r>
      <w:r>
        <w:rPr>
          <w:spacing w:val="-11"/>
          <w:sz w:val="28"/>
        </w:rPr>
        <w:t xml:space="preserve"> </w:t>
      </w:r>
      <w:r>
        <w:rPr>
          <w:sz w:val="28"/>
        </w:rPr>
        <w:t>the</w:t>
      </w:r>
      <w:r>
        <w:rPr>
          <w:spacing w:val="-6"/>
          <w:sz w:val="28"/>
        </w:rPr>
        <w:t xml:space="preserve"> </w:t>
      </w:r>
      <w:r>
        <w:rPr>
          <w:sz w:val="28"/>
        </w:rPr>
        <w:t>end</w:t>
      </w:r>
      <w:r>
        <w:rPr>
          <w:spacing w:val="-7"/>
          <w:sz w:val="28"/>
        </w:rPr>
        <w:t xml:space="preserve"> </w:t>
      </w:r>
      <w:r>
        <w:rPr>
          <w:sz w:val="28"/>
        </w:rPr>
        <w:t>of</w:t>
      </w:r>
      <w:r>
        <w:rPr>
          <w:spacing w:val="-7"/>
          <w:sz w:val="28"/>
        </w:rPr>
        <w:t xml:space="preserve"> </w:t>
      </w:r>
      <w:r>
        <w:rPr>
          <w:sz w:val="28"/>
        </w:rPr>
        <w:t>the</w:t>
      </w:r>
      <w:r>
        <w:rPr>
          <w:spacing w:val="-9"/>
          <w:sz w:val="28"/>
        </w:rPr>
        <w:t xml:space="preserve"> </w:t>
      </w:r>
      <w:r>
        <w:rPr>
          <w:sz w:val="28"/>
        </w:rPr>
        <w:t>class should be regarded as tentative and subject to change.</w:t>
      </w:r>
    </w:p>
    <w:p w14:paraId="7A71FDF2" w14:textId="77777777" w:rsidR="003017F4" w:rsidRDefault="00000000">
      <w:pPr>
        <w:pStyle w:val="ListParagraph"/>
        <w:numPr>
          <w:ilvl w:val="1"/>
          <w:numId w:val="1"/>
        </w:numPr>
        <w:tabs>
          <w:tab w:val="left" w:pos="241"/>
        </w:tabs>
        <w:spacing w:before="160" w:line="259" w:lineRule="auto"/>
        <w:ind w:right="368" w:firstLine="0"/>
        <w:jc w:val="both"/>
        <w:rPr>
          <w:sz w:val="28"/>
        </w:rPr>
      </w:pPr>
      <w:r>
        <w:rPr>
          <w:sz w:val="28"/>
        </w:rPr>
        <w:t>Course Safety Procedures Students enrolled in Electronics I Laboratory are required to use proper safety procedures and guidelines as outlined in UNT Policy</w:t>
      </w:r>
    </w:p>
    <w:p w14:paraId="02282BD9" w14:textId="77777777" w:rsidR="003017F4" w:rsidRDefault="00000000">
      <w:pPr>
        <w:pStyle w:val="BodyText"/>
        <w:spacing w:line="259" w:lineRule="auto"/>
        <w:ind w:right="358"/>
        <w:jc w:val="both"/>
      </w:pPr>
      <w:r>
        <w:t>06.038 Safety in Instructional Activities. While working in laboratory sessions, students</w:t>
      </w:r>
      <w:r>
        <w:rPr>
          <w:spacing w:val="-7"/>
        </w:rPr>
        <w:t xml:space="preserve"> </w:t>
      </w:r>
      <w:r>
        <w:t>are</w:t>
      </w:r>
      <w:r>
        <w:rPr>
          <w:spacing w:val="-8"/>
        </w:rPr>
        <w:t xml:space="preserve"> </w:t>
      </w:r>
      <w:r>
        <w:t>expected</w:t>
      </w:r>
      <w:r>
        <w:rPr>
          <w:spacing w:val="-10"/>
        </w:rPr>
        <w:t xml:space="preserve"> </w:t>
      </w:r>
      <w:r>
        <w:t>and</w:t>
      </w:r>
      <w:r>
        <w:rPr>
          <w:spacing w:val="-7"/>
        </w:rPr>
        <w:t xml:space="preserve"> </w:t>
      </w:r>
      <w:r>
        <w:t>required</w:t>
      </w:r>
      <w:r>
        <w:rPr>
          <w:spacing w:val="-7"/>
        </w:rPr>
        <w:t xml:space="preserve"> </w:t>
      </w:r>
      <w:r>
        <w:t>to</w:t>
      </w:r>
      <w:r>
        <w:rPr>
          <w:spacing w:val="-8"/>
        </w:rPr>
        <w:t xml:space="preserve"> </w:t>
      </w:r>
      <w:r>
        <w:t>identify</w:t>
      </w:r>
      <w:r>
        <w:rPr>
          <w:spacing w:val="-6"/>
        </w:rPr>
        <w:t xml:space="preserve"> </w:t>
      </w:r>
      <w:r>
        <w:t>and</w:t>
      </w:r>
      <w:r>
        <w:rPr>
          <w:spacing w:val="-8"/>
        </w:rPr>
        <w:t xml:space="preserve"> </w:t>
      </w:r>
      <w:r>
        <w:t>use</w:t>
      </w:r>
      <w:r>
        <w:rPr>
          <w:spacing w:val="-8"/>
        </w:rPr>
        <w:t xml:space="preserve"> </w:t>
      </w:r>
      <w:r>
        <w:t>proper</w:t>
      </w:r>
      <w:r>
        <w:rPr>
          <w:spacing w:val="-9"/>
        </w:rPr>
        <w:t xml:space="preserve"> </w:t>
      </w:r>
      <w:r>
        <w:t>safety</w:t>
      </w:r>
      <w:r>
        <w:rPr>
          <w:spacing w:val="-8"/>
        </w:rPr>
        <w:t xml:space="preserve"> </w:t>
      </w:r>
      <w:r>
        <w:t>guidelines</w:t>
      </w:r>
      <w:r>
        <w:rPr>
          <w:spacing w:val="-7"/>
        </w:rPr>
        <w:t xml:space="preserve"> </w:t>
      </w:r>
      <w:r>
        <w:t>in</w:t>
      </w:r>
      <w:r>
        <w:rPr>
          <w:spacing w:val="-7"/>
        </w:rPr>
        <w:t xml:space="preserve"> </w:t>
      </w:r>
      <w:r>
        <w:t>all activities</w:t>
      </w:r>
      <w:r>
        <w:rPr>
          <w:spacing w:val="-3"/>
        </w:rPr>
        <w:t xml:space="preserve"> </w:t>
      </w:r>
      <w:r>
        <w:t>requiring</w:t>
      </w:r>
      <w:r>
        <w:rPr>
          <w:spacing w:val="-3"/>
        </w:rPr>
        <w:t xml:space="preserve"> </w:t>
      </w:r>
      <w:r>
        <w:t>lifting,</w:t>
      </w:r>
      <w:r>
        <w:rPr>
          <w:spacing w:val="-4"/>
        </w:rPr>
        <w:t xml:space="preserve"> </w:t>
      </w:r>
      <w:r>
        <w:t>climbing,</w:t>
      </w:r>
      <w:r>
        <w:rPr>
          <w:spacing w:val="-4"/>
        </w:rPr>
        <w:t xml:space="preserve"> </w:t>
      </w:r>
      <w:r>
        <w:t>walking</w:t>
      </w:r>
      <w:r>
        <w:rPr>
          <w:spacing w:val="-3"/>
        </w:rPr>
        <w:t xml:space="preserve"> </w:t>
      </w:r>
      <w:r>
        <w:t>on</w:t>
      </w:r>
      <w:r>
        <w:rPr>
          <w:spacing w:val="-4"/>
        </w:rPr>
        <w:t xml:space="preserve"> </w:t>
      </w:r>
      <w:r>
        <w:t>slippery</w:t>
      </w:r>
      <w:r>
        <w:rPr>
          <w:spacing w:val="-4"/>
        </w:rPr>
        <w:t xml:space="preserve"> </w:t>
      </w:r>
      <w:r>
        <w:t>surfaces,</w:t>
      </w:r>
      <w:r>
        <w:rPr>
          <w:spacing w:val="-4"/>
        </w:rPr>
        <w:t xml:space="preserve"> </w:t>
      </w:r>
      <w:r>
        <w:t>using</w:t>
      </w:r>
      <w:r>
        <w:rPr>
          <w:spacing w:val="-3"/>
        </w:rPr>
        <w:t xml:space="preserve"> </w:t>
      </w:r>
      <w:r>
        <w:t>equipment and tools, handling chemical solutions 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Standard Syllabus Statements Related Policy</w:t>
      </w:r>
    </w:p>
    <w:p w14:paraId="5A26CBEB" w14:textId="77777777" w:rsidR="003017F4" w:rsidRDefault="00000000">
      <w:pPr>
        <w:pStyle w:val="BodyText"/>
        <w:spacing w:line="259" w:lineRule="auto"/>
        <w:ind w:right="356"/>
        <w:jc w:val="both"/>
      </w:pPr>
      <w:r>
        <w:t>06.049</w:t>
      </w:r>
      <w:r>
        <w:rPr>
          <w:spacing w:val="-14"/>
        </w:rPr>
        <w:t xml:space="preserve"> </w:t>
      </w:r>
      <w:r>
        <w:t>Course</w:t>
      </w:r>
      <w:r>
        <w:rPr>
          <w:spacing w:val="-17"/>
        </w:rPr>
        <w:t xml:space="preserve"> </w:t>
      </w:r>
      <w:r>
        <w:t>Syllabi</w:t>
      </w:r>
      <w:r>
        <w:rPr>
          <w:spacing w:val="-14"/>
        </w:rPr>
        <w:t xml:space="preserve"> </w:t>
      </w:r>
      <w:r>
        <w:t>Requirements</w:t>
      </w:r>
      <w:r>
        <w:rPr>
          <w:spacing w:val="-14"/>
        </w:rPr>
        <w:t xml:space="preserve"> </w:t>
      </w:r>
      <w:r>
        <w:t>obtaining</w:t>
      </w:r>
      <w:r>
        <w:rPr>
          <w:spacing w:val="-15"/>
        </w:rPr>
        <w:t xml:space="preserve"> </w:t>
      </w:r>
      <w:r>
        <w:t>Student</w:t>
      </w:r>
      <w:r>
        <w:rPr>
          <w:spacing w:val="-15"/>
        </w:rPr>
        <w:t xml:space="preserve"> </w:t>
      </w:r>
      <w:r>
        <w:t>Health</w:t>
      </w:r>
      <w:r>
        <w:rPr>
          <w:spacing w:val="-14"/>
        </w:rPr>
        <w:t xml:space="preserve"> </w:t>
      </w:r>
      <w:r>
        <w:t>Insurance.</w:t>
      </w:r>
      <w:r>
        <w:rPr>
          <w:spacing w:val="-16"/>
        </w:rPr>
        <w:t xml:space="preserve"> </w:t>
      </w:r>
      <w:r>
        <w:t>Brochures for</w:t>
      </w:r>
      <w:r>
        <w:rPr>
          <w:spacing w:val="-4"/>
        </w:rPr>
        <w:t xml:space="preserve"> </w:t>
      </w:r>
      <w:r>
        <w:t>student</w:t>
      </w:r>
      <w:r>
        <w:rPr>
          <w:spacing w:val="-6"/>
        </w:rPr>
        <w:t xml:space="preserve"> </w:t>
      </w:r>
      <w:r>
        <w:t>insurance</w:t>
      </w:r>
      <w:r>
        <w:rPr>
          <w:spacing w:val="-5"/>
        </w:rPr>
        <w:t xml:space="preserve"> </w:t>
      </w:r>
      <w:r>
        <w:t>are</w:t>
      </w:r>
      <w:r>
        <w:rPr>
          <w:spacing w:val="-7"/>
        </w:rPr>
        <w:t xml:space="preserve"> </w:t>
      </w:r>
      <w:r>
        <w:t>available</w:t>
      </w:r>
      <w:r>
        <w:rPr>
          <w:spacing w:val="-6"/>
        </w:rPr>
        <w:t xml:space="preserve"> </w:t>
      </w:r>
      <w:r>
        <w:t>in</w:t>
      </w:r>
      <w:r>
        <w:rPr>
          <w:spacing w:val="-4"/>
        </w:rPr>
        <w:t xml:space="preserve"> </w:t>
      </w:r>
      <w:r>
        <w:t>the</w:t>
      </w:r>
      <w:r>
        <w:rPr>
          <w:spacing w:val="-6"/>
        </w:rPr>
        <w:t xml:space="preserve"> </w:t>
      </w:r>
      <w:r>
        <w:t>UNT</w:t>
      </w:r>
      <w:r>
        <w:rPr>
          <w:spacing w:val="-10"/>
        </w:rPr>
        <w:t xml:space="preserve"> </w:t>
      </w:r>
      <w:r>
        <w:t>Student</w:t>
      </w:r>
      <w:r>
        <w:rPr>
          <w:spacing w:val="-4"/>
        </w:rPr>
        <w:t xml:space="preserve"> </w:t>
      </w:r>
      <w:r>
        <w:t>Health</w:t>
      </w:r>
      <w:r>
        <w:rPr>
          <w:spacing w:val="-4"/>
        </w:rPr>
        <w:t xml:space="preserve"> </w:t>
      </w:r>
      <w:r>
        <w:t>and</w:t>
      </w:r>
      <w:r>
        <w:rPr>
          <w:spacing w:val="-10"/>
        </w:rPr>
        <w:t xml:space="preserve"> </w:t>
      </w:r>
      <w:r>
        <w:t>Wellness</w:t>
      </w:r>
      <w:r>
        <w:rPr>
          <w:spacing w:val="-3"/>
        </w:rPr>
        <w:t xml:space="preserve"> </w:t>
      </w:r>
      <w:r>
        <w:t>Center. Students who are injured during class activities may seek medical attention at the Student Health and Wellness Center at rates that are reduced compared to other medical facilities. If students have an insurance plan other than Student Health Insurance</w:t>
      </w:r>
      <w:r>
        <w:rPr>
          <w:spacing w:val="-4"/>
        </w:rPr>
        <w:t xml:space="preserve"> </w:t>
      </w:r>
      <w:r>
        <w:t>at</w:t>
      </w:r>
      <w:r>
        <w:rPr>
          <w:spacing w:val="-4"/>
        </w:rPr>
        <w:t xml:space="preserve"> </w:t>
      </w:r>
      <w:r>
        <w:t>UNT,</w:t>
      </w:r>
      <w:r>
        <w:rPr>
          <w:spacing w:val="-6"/>
        </w:rPr>
        <w:t xml:space="preserve"> </w:t>
      </w:r>
      <w:r>
        <w:t>they</w:t>
      </w:r>
      <w:r>
        <w:rPr>
          <w:spacing w:val="-5"/>
        </w:rPr>
        <w:t xml:space="preserve"> </w:t>
      </w:r>
      <w:r>
        <w:t>should</w:t>
      </w:r>
      <w:r>
        <w:rPr>
          <w:spacing w:val="-4"/>
        </w:rPr>
        <w:t xml:space="preserve"> </w:t>
      </w:r>
      <w:r>
        <w:t>be</w:t>
      </w:r>
      <w:r>
        <w:rPr>
          <w:spacing w:val="-6"/>
        </w:rPr>
        <w:t xml:space="preserve"> </w:t>
      </w:r>
      <w:r>
        <w:t>sure</w:t>
      </w:r>
      <w:r>
        <w:rPr>
          <w:spacing w:val="-6"/>
        </w:rPr>
        <w:t xml:space="preserve"> </w:t>
      </w:r>
      <w:r>
        <w:t>that</w:t>
      </w:r>
      <w:r>
        <w:rPr>
          <w:spacing w:val="-4"/>
        </w:rPr>
        <w:t xml:space="preserve"> </w:t>
      </w:r>
      <w:r>
        <w:t>the</w:t>
      </w:r>
      <w:r>
        <w:rPr>
          <w:spacing w:val="-6"/>
        </w:rPr>
        <w:t xml:space="preserve"> </w:t>
      </w:r>
      <w:r>
        <w:t>plan</w:t>
      </w:r>
      <w:r>
        <w:rPr>
          <w:spacing w:val="-4"/>
        </w:rPr>
        <w:t xml:space="preserve"> </w:t>
      </w:r>
      <w:r>
        <w:t>covers</w:t>
      </w:r>
      <w:r>
        <w:rPr>
          <w:spacing w:val="-3"/>
        </w:rPr>
        <w:t xml:space="preserve"> </w:t>
      </w:r>
      <w:r>
        <w:t>treatment</w:t>
      </w:r>
      <w:r>
        <w:rPr>
          <w:spacing w:val="-2"/>
        </w:rPr>
        <w:t xml:space="preserve"> </w:t>
      </w:r>
      <w:r>
        <w:t>at</w:t>
      </w:r>
      <w:r>
        <w:rPr>
          <w:spacing w:val="-6"/>
        </w:rPr>
        <w:t xml:space="preserve"> </w:t>
      </w:r>
      <w:r>
        <w:t>this</w:t>
      </w:r>
      <w:r>
        <w:rPr>
          <w:spacing w:val="-3"/>
        </w:rPr>
        <w:t xml:space="preserve"> </w:t>
      </w:r>
      <w:r>
        <w:t>facility. If students choose not to go to the UNT Student Health and Wellness Center, they may be transported to an emergency room at a local hospital. Students are responsible for expenses incurred there.</w:t>
      </w:r>
    </w:p>
    <w:sectPr w:rsidR="003017F4">
      <w:pgSz w:w="12240" w:h="15840"/>
      <w:pgMar w:top="13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F927D4"/>
    <w:multiLevelType w:val="hybridMultilevel"/>
    <w:tmpl w:val="875C7306"/>
    <w:lvl w:ilvl="0" w:tplc="3A54177C">
      <w:start w:val="1"/>
      <w:numFmt w:val="decimal"/>
      <w:lvlText w:val="[%1]"/>
      <w:lvlJc w:val="left"/>
      <w:pPr>
        <w:ind w:left="0" w:hanging="392"/>
        <w:jc w:val="left"/>
      </w:pPr>
      <w:rPr>
        <w:rFonts w:ascii="Times New Roman" w:eastAsia="Times New Roman" w:hAnsi="Times New Roman" w:cs="Times New Roman" w:hint="default"/>
        <w:b w:val="0"/>
        <w:bCs w:val="0"/>
        <w:i w:val="0"/>
        <w:iCs w:val="0"/>
        <w:spacing w:val="0"/>
        <w:w w:val="98"/>
        <w:sz w:val="28"/>
        <w:szCs w:val="28"/>
        <w:lang w:val="en-US" w:eastAsia="en-US" w:bidi="ar-SA"/>
      </w:rPr>
    </w:lvl>
    <w:lvl w:ilvl="1" w:tplc="6CA0CCB0">
      <w:numFmt w:val="bullet"/>
      <w:lvlText w:val="•"/>
      <w:lvlJc w:val="left"/>
      <w:pPr>
        <w:ind w:left="0" w:hanging="152"/>
      </w:pPr>
      <w:rPr>
        <w:rFonts w:ascii="Times New Roman" w:eastAsia="Times New Roman" w:hAnsi="Times New Roman" w:cs="Times New Roman" w:hint="default"/>
        <w:b w:val="0"/>
        <w:bCs w:val="0"/>
        <w:i w:val="0"/>
        <w:iCs w:val="0"/>
        <w:spacing w:val="0"/>
        <w:w w:val="98"/>
        <w:sz w:val="28"/>
        <w:szCs w:val="28"/>
        <w:lang w:val="en-US" w:eastAsia="en-US" w:bidi="ar-SA"/>
      </w:rPr>
    </w:lvl>
    <w:lvl w:ilvl="2" w:tplc="2DDEF744">
      <w:numFmt w:val="bullet"/>
      <w:lvlText w:val="•"/>
      <w:lvlJc w:val="left"/>
      <w:pPr>
        <w:ind w:left="1944" w:hanging="152"/>
      </w:pPr>
      <w:rPr>
        <w:rFonts w:hint="default"/>
        <w:lang w:val="en-US" w:eastAsia="en-US" w:bidi="ar-SA"/>
      </w:rPr>
    </w:lvl>
    <w:lvl w:ilvl="3" w:tplc="B4908974">
      <w:numFmt w:val="bullet"/>
      <w:lvlText w:val="•"/>
      <w:lvlJc w:val="left"/>
      <w:pPr>
        <w:ind w:left="2916" w:hanging="152"/>
      </w:pPr>
      <w:rPr>
        <w:rFonts w:hint="default"/>
        <w:lang w:val="en-US" w:eastAsia="en-US" w:bidi="ar-SA"/>
      </w:rPr>
    </w:lvl>
    <w:lvl w:ilvl="4" w:tplc="8CA2CDCE">
      <w:numFmt w:val="bullet"/>
      <w:lvlText w:val="•"/>
      <w:lvlJc w:val="left"/>
      <w:pPr>
        <w:ind w:left="3888" w:hanging="152"/>
      </w:pPr>
      <w:rPr>
        <w:rFonts w:hint="default"/>
        <w:lang w:val="en-US" w:eastAsia="en-US" w:bidi="ar-SA"/>
      </w:rPr>
    </w:lvl>
    <w:lvl w:ilvl="5" w:tplc="120240FC">
      <w:numFmt w:val="bullet"/>
      <w:lvlText w:val="•"/>
      <w:lvlJc w:val="left"/>
      <w:pPr>
        <w:ind w:left="4860" w:hanging="152"/>
      </w:pPr>
      <w:rPr>
        <w:rFonts w:hint="default"/>
        <w:lang w:val="en-US" w:eastAsia="en-US" w:bidi="ar-SA"/>
      </w:rPr>
    </w:lvl>
    <w:lvl w:ilvl="6" w:tplc="7BE8ECB4">
      <w:numFmt w:val="bullet"/>
      <w:lvlText w:val="•"/>
      <w:lvlJc w:val="left"/>
      <w:pPr>
        <w:ind w:left="5832" w:hanging="152"/>
      </w:pPr>
      <w:rPr>
        <w:rFonts w:hint="default"/>
        <w:lang w:val="en-US" w:eastAsia="en-US" w:bidi="ar-SA"/>
      </w:rPr>
    </w:lvl>
    <w:lvl w:ilvl="7" w:tplc="3C96D3CE">
      <w:numFmt w:val="bullet"/>
      <w:lvlText w:val="•"/>
      <w:lvlJc w:val="left"/>
      <w:pPr>
        <w:ind w:left="6804" w:hanging="152"/>
      </w:pPr>
      <w:rPr>
        <w:rFonts w:hint="default"/>
        <w:lang w:val="en-US" w:eastAsia="en-US" w:bidi="ar-SA"/>
      </w:rPr>
    </w:lvl>
    <w:lvl w:ilvl="8" w:tplc="3DF0752E">
      <w:numFmt w:val="bullet"/>
      <w:lvlText w:val="•"/>
      <w:lvlJc w:val="left"/>
      <w:pPr>
        <w:ind w:left="7776" w:hanging="152"/>
      </w:pPr>
      <w:rPr>
        <w:rFonts w:hint="default"/>
        <w:lang w:val="en-US" w:eastAsia="en-US" w:bidi="ar-SA"/>
      </w:rPr>
    </w:lvl>
  </w:abstractNum>
  <w:num w:numId="1" w16cid:durableId="7629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F4"/>
    <w:rsid w:val="0023600E"/>
    <w:rsid w:val="003017F4"/>
    <w:rsid w:val="00850532"/>
    <w:rsid w:val="00A03A7D"/>
    <w:rsid w:val="00D44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5019F"/>
  <w15:docId w15:val="{EE899674-D03F-4BC5-ACFC-5486AE04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right="354"/>
      <w:jc w:val="center"/>
      <w:outlineLvl w:val="0"/>
    </w:pPr>
    <w:rPr>
      <w:b/>
      <w:bCs/>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26"/>
    </w:pPr>
  </w:style>
  <w:style w:type="paragraph" w:customStyle="1" w:styleId="TableParagraph">
    <w:name w:val="Table Paragraph"/>
    <w:basedOn w:val="Normal"/>
    <w:uiPriority w:val="1"/>
    <w:qFormat/>
    <w:pPr>
      <w:spacing w:before="1"/>
      <w:ind w:left="113"/>
    </w:pPr>
  </w:style>
  <w:style w:type="character" w:styleId="Hyperlink">
    <w:name w:val="Hyperlink"/>
    <w:basedOn w:val="DefaultParagraphFont"/>
    <w:uiPriority w:val="99"/>
    <w:unhideWhenUsed/>
    <w:rsid w:val="00A03A7D"/>
    <w:rPr>
      <w:color w:val="0000FF" w:themeColor="hyperlink"/>
      <w:u w:val="single"/>
    </w:rPr>
  </w:style>
  <w:style w:type="character" w:styleId="UnresolvedMention">
    <w:name w:val="Unresolved Mention"/>
    <w:basedOn w:val="DefaultParagraphFont"/>
    <w:uiPriority w:val="99"/>
    <w:semiHidden/>
    <w:unhideWhenUsed/>
    <w:rsid w:val="00A03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t.instructure.com/" TargetMode="External"/><Relationship Id="rId5" Type="http://schemas.openxmlformats.org/officeDocument/2006/relationships/hyperlink" Target="mailto:SruthiIlapuram@my.un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718</Words>
  <Characters>4094</Characters>
  <Application>Microsoft Office Word</Application>
  <DocSecurity>0</DocSecurity>
  <Lines>34</Lines>
  <Paragraphs>9</Paragraphs>
  <ScaleCrop>false</ScaleCrop>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Ilapuram,Sruthi</dc:creator>
  <cp:lastModifiedBy>Sruthi Ilapuram</cp:lastModifiedBy>
  <cp:revision>3</cp:revision>
  <dcterms:created xsi:type="dcterms:W3CDTF">2026-05-18T19:28:00Z</dcterms:created>
  <dcterms:modified xsi:type="dcterms:W3CDTF">2026-07-29T02:05:00Z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Microsoft® Word for Microsoft 365</vt:lpwstr>
  </property>
  <property fmtid="{D5CDD505-2E9C-101B-9397-08002B2CF9AE}" pid="4" name="LastSaved">
    <vt:filetime>2026-05-18T00:00:00Z</vt:filetime>
  </property>
  <property fmtid="{D5CDD505-2E9C-101B-9397-08002B2CF9AE}" pid="5" name="MSIP_Label_37f4b8a2-ad4f-41b5-9a91-284d2cc38f56_Enabled">
    <vt:lpwstr>True</vt:lpwstr>
  </property>
  <property fmtid="{D5CDD505-2E9C-101B-9397-08002B2CF9AE}" pid="6" name="MSIP_Label_37f4b8a2-ad4f-41b5-9a91-284d2cc38f56_Method">
    <vt:lpwstr>Standard</vt:lpwstr>
  </property>
  <property fmtid="{D5CDD505-2E9C-101B-9397-08002B2CF9AE}" pid="7" name="MSIP_Label_37f4b8a2-ad4f-41b5-9a91-284d2cc38f56_SiteId">
    <vt:lpwstr>70de1992-07c6-480f-a318-a1afcba03983</vt:lpwstr>
  </property>
  <property fmtid="{D5CDD505-2E9C-101B-9397-08002B2CF9AE}" pid="8" name="Producer">
    <vt:lpwstr>Microsoft® Word for Microsoft 365</vt:lpwstr>
  </property>
</Properties>
</file>