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7A292401" w:rsidR="00040BA7" w:rsidRPr="00B0457F" w:rsidRDefault="00B0457F" w:rsidP="00B0457F">
      <w:pPr>
        <w:rPr>
          <w:b/>
          <w:bCs/>
        </w:rPr>
      </w:pPr>
      <w:r w:rsidRPr="00B0457F">
        <w:rPr>
          <w:b/>
          <w:bCs/>
        </w:rPr>
        <w:t xml:space="preserve">PUBH </w:t>
      </w:r>
      <w:r w:rsidR="001C2C38">
        <w:rPr>
          <w:b/>
          <w:bCs/>
        </w:rPr>
        <w:t>2</w:t>
      </w:r>
      <w:r w:rsidR="00D9769A">
        <w:rPr>
          <w:b/>
          <w:bCs/>
        </w:rPr>
        <w:t>010</w:t>
      </w:r>
      <w:r w:rsidRPr="00B0457F">
        <w:rPr>
          <w:b/>
          <w:bCs/>
        </w:rPr>
        <w:t xml:space="preserve"> </w:t>
      </w:r>
      <w:r w:rsidR="001C2C38">
        <w:rPr>
          <w:b/>
          <w:bCs/>
        </w:rPr>
        <w:t>Epidemiological Concepts and Methods for</w:t>
      </w:r>
      <w:r w:rsidR="00D9769A">
        <w:rPr>
          <w:b/>
          <w:bCs/>
        </w:rPr>
        <w:t xml:space="preserve"> Public Health</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5AB1C980" w:rsidR="00B04814" w:rsidRPr="001C2C38" w:rsidRDefault="00B04814" w:rsidP="00B0457F">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1C2C38" w:rsidRPr="001C2C38">
        <w:rPr>
          <w:rFonts w:asciiTheme="majorHAnsi" w:hAnsiTheme="majorHAnsi" w:cstheme="majorHAnsi"/>
        </w:rPr>
        <w:t>2</w:t>
      </w:r>
      <w:r w:rsidR="00E0265D" w:rsidRPr="001C2C38">
        <w:rPr>
          <w:rFonts w:asciiTheme="majorHAnsi" w:hAnsiTheme="majorHAnsi" w:cstheme="majorHAnsi"/>
        </w:rPr>
        <w:t xml:space="preserve">010 </w:t>
      </w:r>
      <w:r w:rsidR="001C2C38" w:rsidRPr="001C2C38">
        <w:rPr>
          <w:rFonts w:asciiTheme="majorHAnsi" w:hAnsiTheme="majorHAnsi" w:cstheme="majorHAnsi"/>
        </w:rPr>
        <w:t>Epidemiological Concepts and Methods in</w:t>
      </w:r>
      <w:r w:rsidR="00E0265D" w:rsidRPr="001C2C38">
        <w:rPr>
          <w:rFonts w:asciiTheme="majorHAnsi" w:hAnsiTheme="majorHAnsi" w:cstheme="majorHAnsi"/>
        </w:rPr>
        <w:t xml:space="preserve"> Public</w:t>
      </w:r>
      <w:r w:rsidRPr="001C2C38">
        <w:rPr>
          <w:rFonts w:asciiTheme="majorHAnsi" w:hAnsiTheme="majorHAnsi" w:cstheme="majorHAnsi"/>
        </w:rPr>
        <w:t xml:space="preserve"> Health </w:t>
      </w:r>
      <w:r w:rsidR="00AD7E31">
        <w:rPr>
          <w:rFonts w:asciiTheme="majorHAnsi" w:hAnsiTheme="majorHAnsi" w:cstheme="majorHAnsi"/>
        </w:rPr>
        <w:t xml:space="preserve">Fall </w:t>
      </w:r>
      <w:r w:rsidR="008C5263" w:rsidRPr="001C2C38">
        <w:rPr>
          <w:rFonts w:asciiTheme="majorHAnsi" w:hAnsiTheme="majorHAnsi" w:cstheme="majorHAnsi"/>
        </w:rPr>
        <w:t xml:space="preserve">2024 </w:t>
      </w:r>
      <w:r w:rsidRPr="001C2C38">
        <w:rPr>
          <w:rFonts w:asciiTheme="majorHAnsi" w:hAnsiTheme="majorHAnsi" w:cstheme="majorHAnsi"/>
        </w:rPr>
        <w:t>course. My name is</w:t>
      </w:r>
      <w:r w:rsidR="00AD7E31">
        <w:rPr>
          <w:rFonts w:asciiTheme="majorHAnsi" w:hAnsiTheme="majorHAnsi" w:cstheme="majorHAnsi"/>
        </w:rPr>
        <w:t xml:space="preserve"> Rongfang Zhan</w:t>
      </w:r>
      <w:r w:rsidRPr="001C2C38">
        <w:rPr>
          <w:rFonts w:asciiTheme="majorHAnsi" w:hAnsiTheme="majorHAnsi" w:cstheme="majorHAnsi"/>
        </w:rPr>
        <w:t xml:space="preserve">. I will be your instructor for this class. I look forward to introducing you to </w:t>
      </w:r>
      <w:r w:rsidR="001C2C38" w:rsidRPr="001C2C38">
        <w:rPr>
          <w:rFonts w:asciiTheme="majorHAnsi" w:hAnsiTheme="majorHAnsi" w:cstheme="majorHAnsi"/>
        </w:rPr>
        <w:t>epidemiology</w:t>
      </w:r>
      <w:r w:rsidR="00B839C3" w:rsidRPr="001C2C38">
        <w:rPr>
          <w:rFonts w:asciiTheme="majorHAnsi" w:hAnsiTheme="majorHAnsi" w:cstheme="majorHAnsi"/>
        </w:rPr>
        <w:t xml:space="preserve">.  This course will provide you with a basic grasp of </w:t>
      </w:r>
      <w:r w:rsidR="001C2C38" w:rsidRPr="001C2C38">
        <w:rPr>
          <w:rFonts w:asciiTheme="majorHAnsi" w:hAnsiTheme="majorHAnsi" w:cstheme="majorHAnsi"/>
        </w:rPr>
        <w:t xml:space="preserve">epidemiology and the methods used in </w:t>
      </w:r>
      <w:r w:rsidR="00B839C3" w:rsidRPr="001C2C38">
        <w:rPr>
          <w:rFonts w:asciiTheme="majorHAnsi" w:hAnsiTheme="majorHAnsi" w:cstheme="majorHAnsi"/>
        </w:rPr>
        <w:t xml:space="preserve">public </w:t>
      </w:r>
      <w:r w:rsidR="00B9335C" w:rsidRPr="001C2C38">
        <w:rPr>
          <w:rFonts w:asciiTheme="majorHAnsi" w:hAnsiTheme="majorHAnsi" w:cstheme="majorHAnsi"/>
        </w:rPr>
        <w:t>health</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77777777"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p>
    <w:p w14:paraId="22DCF407" w14:textId="62461CF0"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563635" w:rsidRPr="001C2C38">
        <w:rPr>
          <w:rFonts w:asciiTheme="majorHAnsi" w:eastAsia="Times New Roman" w:hAnsiTheme="majorHAnsi" w:cstheme="majorHAnsi"/>
        </w:rPr>
        <w:t>PUBH</w:t>
      </w:r>
      <w:r w:rsidR="00B04814" w:rsidRPr="001C2C38">
        <w:rPr>
          <w:rFonts w:asciiTheme="majorHAnsi" w:eastAsia="Times New Roman" w:hAnsiTheme="majorHAnsi" w:cstheme="majorHAnsi"/>
        </w:rPr>
        <w:t xml:space="preserve"> </w:t>
      </w:r>
      <w:r w:rsidR="001C2C38" w:rsidRPr="001C2C38">
        <w:rPr>
          <w:rFonts w:asciiTheme="majorHAnsi" w:eastAsia="Times New Roman" w:hAnsiTheme="majorHAnsi" w:cstheme="majorHAnsi"/>
        </w:rPr>
        <w:t>2</w:t>
      </w:r>
      <w:r w:rsidR="00D9769A" w:rsidRPr="001C2C38">
        <w:rPr>
          <w:rFonts w:asciiTheme="majorHAnsi" w:eastAsia="Times New Roman" w:hAnsiTheme="majorHAnsi" w:cstheme="majorHAnsi"/>
        </w:rPr>
        <w:t>010</w:t>
      </w:r>
      <w:r w:rsidR="007C1AD3" w:rsidRPr="001C2C38">
        <w:rPr>
          <w:rFonts w:asciiTheme="majorHAnsi" w:eastAsia="Times New Roman" w:hAnsiTheme="majorHAnsi" w:cstheme="majorHAnsi"/>
        </w:rPr>
        <w:t xml:space="preserve"> </w:t>
      </w:r>
      <w:r w:rsidR="001C2C38" w:rsidRPr="001C2C38">
        <w:rPr>
          <w:rFonts w:asciiTheme="majorHAnsi" w:hAnsiTheme="majorHAnsi" w:cstheme="majorHAnsi"/>
        </w:rPr>
        <w:t>Epidemiological Concepts and Methods in Public Health</w:t>
      </w:r>
    </w:p>
    <w:p w14:paraId="118A7DF2" w14:textId="1628C0E0"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E2594E">
        <w:rPr>
          <w:rFonts w:asciiTheme="majorHAnsi" w:eastAsia="Times New Roman" w:hAnsiTheme="majorHAnsi" w:cstheme="majorHAnsi"/>
        </w:rPr>
        <w:t>A</w:t>
      </w:r>
      <w:r w:rsidR="008C5263" w:rsidRPr="001C2C38">
        <w:rPr>
          <w:rFonts w:asciiTheme="majorHAnsi" w:eastAsia="Times New Roman" w:hAnsiTheme="majorHAnsi" w:cstheme="majorHAnsi"/>
        </w:rPr>
        <w:t>synchronous/</w:t>
      </w:r>
      <w:r w:rsidR="00E2594E">
        <w:rPr>
          <w:rFonts w:asciiTheme="majorHAnsi" w:eastAsia="Times New Roman" w:hAnsiTheme="majorHAnsi" w:cstheme="majorHAnsi"/>
        </w:rPr>
        <w:t>O</w:t>
      </w:r>
      <w:r w:rsidR="008C5263" w:rsidRPr="001C2C38">
        <w:rPr>
          <w:rFonts w:asciiTheme="majorHAnsi" w:eastAsia="Times New Roman" w:hAnsiTheme="majorHAnsi" w:cstheme="majorHAnsi"/>
        </w:rPr>
        <w:t>nline</w:t>
      </w:r>
    </w:p>
    <w:p w14:paraId="090E78BF" w14:textId="15938835"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E2594E">
        <w:rPr>
          <w:rFonts w:asciiTheme="majorHAnsi" w:eastAsia="Times New Roman" w:hAnsiTheme="majorHAnsi" w:cstheme="majorHAnsi"/>
        </w:rPr>
        <w:t>C</w:t>
      </w:r>
      <w:r w:rsidR="008C5263" w:rsidRPr="001C2C38">
        <w:rPr>
          <w:rFonts w:asciiTheme="majorHAnsi" w:eastAsia="Times New Roman" w:hAnsiTheme="majorHAnsi" w:cstheme="majorHAnsi"/>
        </w:rPr>
        <w:t>anvas</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p w14:paraId="78F71937"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This course will be held entirely online, with the opportunity to meet with the professor over Zoom as needed.  Students are expected to: </w:t>
      </w:r>
    </w:p>
    <w:p w14:paraId="3A8F555B"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Complete the readings for each module before viewing the course material online. </w:t>
      </w:r>
    </w:p>
    <w:p w14:paraId="27CA5FFF"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Watch all lecture videos and supplemental materials for each module. </w:t>
      </w:r>
    </w:p>
    <w:p w14:paraId="19D18E9C"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Take quizzes and complete the homework assignments on time. </w:t>
      </w:r>
    </w:p>
    <w:p w14:paraId="1758A967"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Participate in class discussions. </w:t>
      </w:r>
    </w:p>
    <w:p w14:paraId="3F6786C5"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p w14:paraId="01AA0FCF"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The class format will include lectures (videos), thought questions, homework, discussions, and quizzes/final exam as described below. The course website will show the steps students should follow in each module.  </w:t>
      </w:r>
    </w:p>
    <w:p w14:paraId="742D1C50"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59035F79"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xml:space="preserve">: </w:t>
      </w:r>
      <w:r w:rsidR="00AD7E31">
        <w:rPr>
          <w:rFonts w:asciiTheme="majorHAnsi" w:hAnsiTheme="majorHAnsi"/>
        </w:rPr>
        <w:t>Rongfang Zhan</w:t>
      </w:r>
    </w:p>
    <w:p w14:paraId="7D0790D8" w14:textId="15BE0DF9"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w:t>
      </w:r>
      <w:r w:rsidR="00AD7E31">
        <w:rPr>
          <w:rFonts w:asciiTheme="majorHAnsi" w:hAnsiTheme="majorHAnsi" w:cstheme="majorHAnsi"/>
        </w:rPr>
        <w:t>312-9679</w:t>
      </w:r>
    </w:p>
    <w:p w14:paraId="264CB0D9" w14:textId="71100868"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w:t>
      </w:r>
      <w:r w:rsidR="00AD7E31">
        <w:rPr>
          <w:rFonts w:asciiTheme="majorHAnsi" w:hAnsiTheme="majorHAnsi" w:cstheme="majorHAnsi"/>
        </w:rPr>
        <w:t>Rongfang.Zhan</w:t>
      </w:r>
      <w:r w:rsidR="008C5263" w:rsidRPr="008C5263">
        <w:rPr>
          <w:rFonts w:asciiTheme="majorHAnsi" w:hAnsiTheme="majorHAnsi" w:cstheme="majorHAnsi"/>
        </w:rPr>
        <w:t>@unt.edu</w:t>
      </w:r>
    </w:p>
    <w:p w14:paraId="1E753470" w14:textId="5ACE2753" w:rsidR="008C5263" w:rsidRDefault="008C5263" w:rsidP="008C5263">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within 24 hours.  Holidays and weekends will be 48 hours.  Office</w:t>
      </w:r>
      <w:r>
        <w:rPr>
          <w:spacing w:val="-3"/>
        </w:rPr>
        <w:t xml:space="preserve"> </w:t>
      </w:r>
      <w:r>
        <w:t>hours: Tuesday/</w:t>
      </w:r>
      <w:r w:rsidR="0051730C">
        <w:t>Fri</w:t>
      </w:r>
      <w:r>
        <w:t xml:space="preserve">day </w:t>
      </w:r>
      <w:r w:rsidR="00E2594E">
        <w:t>10:30</w:t>
      </w:r>
      <w:r>
        <w:t>am-</w:t>
      </w:r>
      <w:r w:rsidR="00E2594E">
        <w:t>12pm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lastRenderedPageBreak/>
        <w:t>C</w:t>
      </w:r>
      <w:r w:rsidR="00E1027B">
        <w:rPr>
          <w:rStyle w:val="Strong"/>
          <w:szCs w:val="24"/>
        </w:rPr>
        <w:t>ourse Description</w:t>
      </w:r>
    </w:p>
    <w:p w14:paraId="5070A135" w14:textId="008BC331" w:rsidR="00D9769A" w:rsidRPr="00D77650" w:rsidRDefault="00D9769A" w:rsidP="00D9769A">
      <w:pPr>
        <w:pStyle w:val="NormalWeb"/>
        <w:shd w:val="clear" w:color="auto" w:fill="FFFFFF"/>
        <w:ind w:left="360"/>
        <w:rPr>
          <w:rFonts w:asciiTheme="majorHAnsi" w:hAnsiTheme="majorHAnsi" w:cstheme="majorHAnsi"/>
        </w:rPr>
      </w:pPr>
      <w:r w:rsidRPr="00D77650">
        <w:rPr>
          <w:rFonts w:asciiTheme="majorHAnsi" w:hAnsiTheme="majorHAnsi" w:cstheme="majorHAnsi"/>
        </w:rPr>
        <w:t>This course will</w:t>
      </w:r>
      <w:r w:rsidR="00D77650">
        <w:rPr>
          <w:rFonts w:asciiTheme="majorHAnsi" w:hAnsiTheme="majorHAnsi" w:cstheme="majorHAnsi"/>
        </w:rPr>
        <w:t xml:space="preserve"> provide students with an understanding of the basic principles of epidemiology as related to public health issues and challenges.  This course enables students to learn and understand concepts frequently used in epidemiology.  </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6BEF6C63"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None</w:t>
      </w:r>
    </w:p>
    <w:p w14:paraId="0EA51E65" w14:textId="77777777" w:rsidR="008A5407" w:rsidRPr="00C91C17" w:rsidRDefault="008A5407" w:rsidP="009032FB">
      <w:pPr>
        <w:pStyle w:val="NoSpacing"/>
        <w:rPr>
          <w:rFonts w:asciiTheme="majorHAnsi" w:hAnsiTheme="majorHAnsi"/>
          <w:szCs w:val="24"/>
        </w:rPr>
      </w:pPr>
    </w:p>
    <w:p w14:paraId="7EC59091" w14:textId="7EFD1F50" w:rsidR="008A231B" w:rsidRPr="00472A47" w:rsidRDefault="008A231B" w:rsidP="00D77650">
      <w:pPr>
        <w:pStyle w:val="Heading2"/>
        <w:ind w:left="360" w:firstLine="0"/>
        <w:rPr>
          <w:b/>
          <w:bCs/>
        </w:rPr>
      </w:pPr>
      <w:r w:rsidRPr="00472A47">
        <w:rPr>
          <w:b/>
          <w:bCs/>
        </w:rPr>
        <w:t>C</w:t>
      </w:r>
      <w:r w:rsidR="00E1027B" w:rsidRPr="00472A47">
        <w:rPr>
          <w:b/>
          <w:bCs/>
        </w:rPr>
        <w:t>ourse Objectives</w:t>
      </w:r>
    </w:p>
    <w:p w14:paraId="543FB5E1" w14:textId="77777777" w:rsidR="00D77650" w:rsidRPr="00D77650" w:rsidRDefault="00D77650" w:rsidP="00D77650">
      <w:pPr>
        <w:ind w:left="-5" w:firstLine="365"/>
        <w:rPr>
          <w:rFonts w:asciiTheme="majorHAnsi" w:hAnsiTheme="majorHAnsi" w:cstheme="majorHAnsi"/>
        </w:rPr>
      </w:pPr>
      <w:r w:rsidRPr="00D77650">
        <w:rPr>
          <w:rFonts w:asciiTheme="majorHAnsi" w:hAnsiTheme="majorHAnsi" w:cstheme="majorHAnsi"/>
        </w:rPr>
        <w:t xml:space="preserve">To familiarize you with how epidemiology contributes to:   </w:t>
      </w:r>
    </w:p>
    <w:p w14:paraId="2B314C96" w14:textId="2CBE4361" w:rsidR="00D77650" w:rsidRPr="00D77650" w:rsidRDefault="00D77650" w:rsidP="00D77650">
      <w:pPr>
        <w:pStyle w:val="ListParagraph"/>
        <w:numPr>
          <w:ilvl w:val="0"/>
          <w:numId w:val="21"/>
        </w:numPr>
        <w:spacing w:after="13" w:line="249" w:lineRule="auto"/>
        <w:rPr>
          <w:rFonts w:asciiTheme="majorHAnsi" w:hAnsiTheme="majorHAnsi" w:cstheme="majorHAnsi"/>
        </w:rPr>
      </w:pPr>
      <w:r w:rsidRPr="00D77650">
        <w:rPr>
          <w:rFonts w:asciiTheme="majorHAnsi" w:hAnsiTheme="majorHAnsi" w:cstheme="majorHAnsi"/>
        </w:rPr>
        <w:t xml:space="preserve">The understanding of the causes and natural course of disease of all kinds,   </w:t>
      </w:r>
    </w:p>
    <w:p w14:paraId="3465AAD0" w14:textId="77777777" w:rsidR="00D77650" w:rsidRPr="00D77650" w:rsidRDefault="00D77650" w:rsidP="00D77650">
      <w:pPr>
        <w:pStyle w:val="ListParagraph"/>
        <w:numPr>
          <w:ilvl w:val="0"/>
          <w:numId w:val="21"/>
        </w:numPr>
        <w:spacing w:after="13" w:line="249" w:lineRule="auto"/>
        <w:rPr>
          <w:rFonts w:asciiTheme="majorHAnsi" w:hAnsiTheme="majorHAnsi" w:cstheme="majorHAnsi"/>
        </w:rPr>
      </w:pPr>
      <w:r w:rsidRPr="00D77650">
        <w:rPr>
          <w:rFonts w:asciiTheme="majorHAnsi" w:hAnsiTheme="majorHAnsi" w:cstheme="majorHAnsi"/>
        </w:rPr>
        <w:t>The control of disease in human populations, and</w:t>
      </w:r>
    </w:p>
    <w:p w14:paraId="33F08FD3" w14:textId="135FA200" w:rsidR="00D77650" w:rsidRPr="00D77650" w:rsidRDefault="00D77650" w:rsidP="00D77650">
      <w:pPr>
        <w:pStyle w:val="ListParagraph"/>
        <w:numPr>
          <w:ilvl w:val="0"/>
          <w:numId w:val="21"/>
        </w:numPr>
        <w:spacing w:after="13" w:line="249" w:lineRule="auto"/>
        <w:rPr>
          <w:rFonts w:asciiTheme="majorHAnsi" w:hAnsiTheme="majorHAnsi" w:cstheme="majorHAnsi"/>
        </w:rPr>
      </w:pPr>
      <w:r w:rsidRPr="00D77650">
        <w:rPr>
          <w:rFonts w:asciiTheme="majorHAnsi" w:hAnsiTheme="majorHAnsi" w:cstheme="majorHAnsi"/>
        </w:rPr>
        <w:t xml:space="preserve">Scientific judgment and inquiry in public health problems.     </w:t>
      </w:r>
    </w:p>
    <w:p w14:paraId="2ECA6845" w14:textId="77777777" w:rsidR="00D77650" w:rsidRPr="00D77650" w:rsidRDefault="00D77650" w:rsidP="00D77650">
      <w:pPr>
        <w:spacing w:line="259" w:lineRule="auto"/>
        <w:ind w:left="0" w:firstLine="0"/>
        <w:rPr>
          <w:rFonts w:asciiTheme="majorHAnsi" w:hAnsiTheme="majorHAnsi" w:cstheme="majorHAnsi"/>
        </w:rPr>
      </w:pPr>
      <w:r w:rsidRPr="00D77650">
        <w:rPr>
          <w:rFonts w:asciiTheme="majorHAnsi" w:hAnsiTheme="majorHAnsi" w:cstheme="majorHAnsi"/>
        </w:rPr>
        <w:t xml:space="preserve"> </w:t>
      </w:r>
    </w:p>
    <w:p w14:paraId="260EF802" w14:textId="77777777" w:rsidR="00D77650" w:rsidRPr="00D77650" w:rsidRDefault="00D77650" w:rsidP="00D77650">
      <w:pPr>
        <w:ind w:left="-5" w:firstLine="365"/>
        <w:rPr>
          <w:rFonts w:asciiTheme="majorHAnsi" w:hAnsiTheme="majorHAnsi" w:cstheme="majorHAnsi"/>
        </w:rPr>
      </w:pPr>
      <w:r w:rsidRPr="00D77650">
        <w:rPr>
          <w:rFonts w:asciiTheme="majorHAnsi" w:hAnsiTheme="majorHAnsi" w:cstheme="majorHAnsi"/>
        </w:rPr>
        <w:t xml:space="preserve">By successfully completing this course, you should be able to: </w:t>
      </w:r>
    </w:p>
    <w:p w14:paraId="274D2F82"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Discuss the role of epidemiology within the broader field of public health </w:t>
      </w:r>
    </w:p>
    <w:p w14:paraId="57244C57"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Discuss the principles of disease prevention within populations </w:t>
      </w:r>
    </w:p>
    <w:p w14:paraId="269195B3"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List and describe key terms used in the epidemiology and prevention of infectious disease </w:t>
      </w:r>
    </w:p>
    <w:p w14:paraId="3A28C3AD"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Calculate and interpret basic population measures of health and disease occurrence including incidence, prevalence, and survival </w:t>
      </w:r>
    </w:p>
    <w:p w14:paraId="48E7A0E9"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Make appropriate comparisons of disease rates within and between populations </w:t>
      </w:r>
    </w:p>
    <w:p w14:paraId="7914D50C"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Distinguish between basic measures of association, including rate ratio, risk ratio, incidence density ratio, odds ratio, attributable risk, and population attributable risk </w:t>
      </w:r>
    </w:p>
    <w:p w14:paraId="2F3E155C"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Select and apply fundamental epidemiologic study designs including randomized clinical trial, cohort, case-control, and ecologic for the purpose of investigating public health problems </w:t>
      </w:r>
    </w:p>
    <w:p w14:paraId="7BC648C1"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Identify the role of bias and confounding in epidemiologic research and apply methods appropriate to assessment of confounding and various types of bias </w:t>
      </w:r>
    </w:p>
    <w:p w14:paraId="00E20842"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Differentiate between various epidemiologic study designs and compare their respective strength and weaknesses  </w:t>
      </w:r>
    </w:p>
    <w:p w14:paraId="7A636DEA" w14:textId="77777777" w:rsidR="00D77650" w:rsidRPr="00D77650" w:rsidRDefault="00D77650" w:rsidP="00D77650">
      <w:pPr>
        <w:numPr>
          <w:ilvl w:val="1"/>
          <w:numId w:val="21"/>
        </w:numPr>
        <w:spacing w:after="13" w:line="249" w:lineRule="auto"/>
        <w:rPr>
          <w:rFonts w:asciiTheme="majorHAnsi" w:hAnsiTheme="majorHAnsi" w:cstheme="majorHAnsi"/>
        </w:rPr>
      </w:pPr>
      <w:r w:rsidRPr="00D77650">
        <w:rPr>
          <w:rFonts w:asciiTheme="majorHAnsi" w:hAnsiTheme="majorHAnsi" w:cstheme="majorHAnsi"/>
        </w:rPr>
        <w:t xml:space="preserve">Critique published epidemiological studies and </w:t>
      </w:r>
      <w:proofErr w:type="gramStart"/>
      <w:r w:rsidRPr="00D77650">
        <w:rPr>
          <w:rFonts w:asciiTheme="majorHAnsi" w:hAnsiTheme="majorHAnsi" w:cstheme="majorHAnsi"/>
        </w:rPr>
        <w:t>identify</w:t>
      </w:r>
      <w:proofErr w:type="gramEnd"/>
      <w:r w:rsidRPr="00D77650">
        <w:rPr>
          <w:rFonts w:asciiTheme="majorHAnsi" w:hAnsiTheme="majorHAnsi" w:cstheme="majorHAnsi"/>
        </w:rPr>
        <w:t xml:space="preserve"> their strengths and weaknesses </w:t>
      </w:r>
    </w:p>
    <w:p w14:paraId="537CB513" w14:textId="77777777" w:rsidR="00D77650" w:rsidRDefault="00D77650" w:rsidP="00D77650">
      <w:pPr>
        <w:spacing w:line="259" w:lineRule="auto"/>
        <w:ind w:left="0" w:firstLine="0"/>
      </w:pPr>
      <w:r>
        <w:t xml:space="preserve"> </w:t>
      </w:r>
    </w:p>
    <w:p w14:paraId="723B8413" w14:textId="473D1AC9" w:rsidR="00D77650" w:rsidRPr="008A5407" w:rsidRDefault="00D77650" w:rsidP="00D77650">
      <w:pPr>
        <w:spacing w:after="11"/>
        <w:ind w:left="-5" w:hanging="25"/>
        <w:rPr>
          <w:rFonts w:asciiTheme="majorHAnsi" w:hAnsiTheme="majorHAnsi" w:cstheme="majorHAnsi"/>
          <w:sz w:val="26"/>
          <w:szCs w:val="26"/>
        </w:rPr>
      </w:pPr>
      <w:r w:rsidRPr="008A5407">
        <w:rPr>
          <w:rFonts w:asciiTheme="majorHAnsi" w:hAnsiTheme="majorHAnsi" w:cstheme="majorHAnsi"/>
          <w:b/>
          <w:i/>
          <w:sz w:val="26"/>
          <w:szCs w:val="26"/>
        </w:rPr>
        <w:t>Association of Schools of Public Health (ASPH)</w:t>
      </w:r>
      <w:r w:rsidR="008A5407" w:rsidRPr="008A5407">
        <w:rPr>
          <w:rFonts w:asciiTheme="majorHAnsi" w:hAnsiTheme="majorHAnsi" w:cstheme="majorHAnsi"/>
          <w:b/>
          <w:i/>
          <w:sz w:val="26"/>
          <w:szCs w:val="26"/>
        </w:rPr>
        <w:t xml:space="preserve"> </w:t>
      </w:r>
      <w:r w:rsidRPr="008A5407">
        <w:rPr>
          <w:rFonts w:asciiTheme="majorHAnsi" w:hAnsiTheme="majorHAnsi" w:cstheme="majorHAnsi"/>
          <w:b/>
          <w:i/>
          <w:sz w:val="26"/>
          <w:szCs w:val="26"/>
        </w:rPr>
        <w:t>competencies covered in class (epidemiology</w:t>
      </w:r>
      <w:r w:rsidRPr="008A5407">
        <w:rPr>
          <w:rFonts w:asciiTheme="majorHAnsi" w:hAnsiTheme="majorHAnsi" w:cstheme="majorHAnsi"/>
          <w:b/>
          <w:i/>
          <w:sz w:val="26"/>
          <w:szCs w:val="26"/>
        </w:rPr>
        <w:tab/>
        <w:t>specific):</w:t>
      </w:r>
      <w:r w:rsidRPr="008A5407">
        <w:rPr>
          <w:rFonts w:asciiTheme="majorHAnsi" w:hAnsiTheme="majorHAnsi" w:cstheme="majorHAnsi"/>
          <w:b/>
          <w:i/>
          <w:sz w:val="26"/>
          <w:szCs w:val="26"/>
        </w:rPr>
        <w:tab/>
      </w:r>
    </w:p>
    <w:p w14:paraId="7046B580" w14:textId="77777777" w:rsidR="00D77650" w:rsidRPr="008A5407" w:rsidRDefault="00D77650" w:rsidP="00D77650">
      <w:pPr>
        <w:spacing w:after="43" w:line="259" w:lineRule="auto"/>
        <w:ind w:left="-30" w:right="-31" w:firstLine="0"/>
        <w:rPr>
          <w:rFonts w:asciiTheme="majorHAnsi" w:hAnsiTheme="majorHAnsi" w:cstheme="majorHAnsi"/>
        </w:rPr>
      </w:pPr>
      <w:r w:rsidRPr="008A5407">
        <w:rPr>
          <w:rFonts w:asciiTheme="majorHAnsi" w:eastAsia="Calibri" w:hAnsiTheme="majorHAnsi" w:cstheme="majorHAnsi"/>
          <w:noProof/>
          <w:sz w:val="22"/>
        </w:rPr>
        <mc:AlternateContent>
          <mc:Choice Requires="wpg">
            <w:drawing>
              <wp:inline distT="0" distB="0" distL="0" distR="0" wp14:anchorId="6578E4DB" wp14:editId="69F09832">
                <wp:extent cx="6896100" cy="6096"/>
                <wp:effectExtent l="0" t="0" r="0" b="0"/>
                <wp:docPr id="9928" name="Group 9928"/>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13028" name="Shape 13028"/>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7EB29D" id="Group 9928" o:spid="_x0000_s1026" style="width:543pt;height:.5pt;mso-position-horizontal-relative:char;mso-position-vertical-relative:lin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">
                <v:shape id="Shape 13028"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" path="m,l6896100,r,9144l,9144,,e" fillcolor="black" stroked="f" strokeweight="0">
                  <v:stroke miterlimit="83231f" joinstyle="miter"/>
                  <v:path arrowok="t" textboxrect="0,0,6896100,9144"/>
                </v:shape>
                <w10:anchorlock/>
              </v:group>
            </w:pict>
          </mc:Fallback>
        </mc:AlternateContent>
      </w:r>
    </w:p>
    <w:p w14:paraId="63ADDF37" w14:textId="77777777" w:rsidR="00D77650" w:rsidRPr="008A5407" w:rsidRDefault="00D77650" w:rsidP="00D77650">
      <w:pPr>
        <w:ind w:left="-5" w:hanging="25"/>
        <w:rPr>
          <w:rFonts w:asciiTheme="majorHAnsi" w:hAnsiTheme="majorHAnsi" w:cstheme="majorHAnsi"/>
        </w:rPr>
      </w:pPr>
      <w:r w:rsidRPr="008A5407">
        <w:rPr>
          <w:rFonts w:asciiTheme="majorHAnsi" w:hAnsiTheme="majorHAnsi" w:cstheme="majorHAnsi"/>
        </w:rPr>
        <w:t xml:space="preserve">After completion of this course, you should be able to:   </w:t>
      </w:r>
    </w:p>
    <w:p w14:paraId="20593A97" w14:textId="77777777" w:rsidR="00D77650" w:rsidRDefault="00D77650" w:rsidP="00D77650">
      <w:pPr>
        <w:spacing w:line="259" w:lineRule="auto"/>
        <w:ind w:left="0" w:firstLine="0"/>
      </w:pPr>
      <w:r>
        <w:t xml:space="preserve"> </w:t>
      </w:r>
    </w:p>
    <w:p w14:paraId="1A298521"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Identify key sources of data for epidemiologic purposes. </w:t>
      </w:r>
    </w:p>
    <w:p w14:paraId="45E50766"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Identify the principles and limitations of public health screening programs. </w:t>
      </w:r>
    </w:p>
    <w:p w14:paraId="7E59A7AC"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Describe a public health problem in terms of magnitude, person, time and place. </w:t>
      </w:r>
    </w:p>
    <w:p w14:paraId="50826699"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lastRenderedPageBreak/>
        <w:t xml:space="preserve">Explain the importance of epidemiology for informing scientific, ethical, economic and political discussion of health issues. </w:t>
      </w:r>
    </w:p>
    <w:p w14:paraId="35A6D1D3"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Comprehend basic ethical and legal principles pertaining to the collection, maintenance, use and dissemination of epidemiologic data. </w:t>
      </w:r>
    </w:p>
    <w:p w14:paraId="5BCC681D"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Apply the basic terminology and definitions of epidemiology. </w:t>
      </w:r>
    </w:p>
    <w:p w14:paraId="4BC2FFEB"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Calculate basic epidemiology measures. </w:t>
      </w:r>
    </w:p>
    <w:p w14:paraId="12E0BCFB"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Communicate epidemiologic information to lay and professional audiences. </w:t>
      </w:r>
    </w:p>
    <w:p w14:paraId="52BE9E28" w14:textId="77777777" w:rsidR="00D77650" w:rsidRPr="008A5407" w:rsidRDefault="00D77650" w:rsidP="00D77650">
      <w:pPr>
        <w:numPr>
          <w:ilvl w:val="1"/>
          <w:numId w:val="22"/>
        </w:numPr>
        <w:spacing w:after="13" w:line="249" w:lineRule="auto"/>
        <w:rPr>
          <w:rFonts w:asciiTheme="majorHAnsi" w:hAnsiTheme="majorHAnsi" w:cstheme="majorHAnsi"/>
        </w:rPr>
      </w:pPr>
      <w:r w:rsidRPr="008A5407">
        <w:rPr>
          <w:rFonts w:asciiTheme="majorHAnsi" w:hAnsiTheme="majorHAnsi" w:cstheme="majorHAnsi"/>
        </w:rPr>
        <w:t xml:space="preserve">Draw appropriate inferences from epidemiologic data. </w:t>
      </w:r>
    </w:p>
    <w:p w14:paraId="75C64E7A" w14:textId="77777777" w:rsidR="00D77650" w:rsidRPr="008A5407" w:rsidRDefault="00D77650" w:rsidP="00D77650">
      <w:pPr>
        <w:numPr>
          <w:ilvl w:val="1"/>
          <w:numId w:val="22"/>
        </w:numPr>
        <w:spacing w:after="229" w:line="249" w:lineRule="auto"/>
        <w:rPr>
          <w:rFonts w:asciiTheme="majorHAnsi" w:hAnsiTheme="majorHAnsi" w:cstheme="majorHAnsi"/>
        </w:rPr>
      </w:pPr>
      <w:r w:rsidRPr="008A5407">
        <w:rPr>
          <w:rFonts w:asciiTheme="majorHAnsi" w:hAnsiTheme="majorHAnsi" w:cstheme="majorHAnsi"/>
        </w:rPr>
        <w:t xml:space="preserve">Evaluate the strengths and limitations of epidemiologic reports. </w:t>
      </w:r>
    </w:p>
    <w:p w14:paraId="53BD9861" w14:textId="77777777" w:rsidR="00D77650" w:rsidRDefault="00D77650" w:rsidP="00D77650">
      <w:pPr>
        <w:spacing w:after="43" w:line="259" w:lineRule="auto"/>
        <w:ind w:left="-30" w:right="-31" w:firstLine="0"/>
      </w:pPr>
      <w:r>
        <w:rPr>
          <w:rFonts w:ascii="Calibri" w:eastAsia="Calibri" w:hAnsi="Calibri" w:cs="Calibri"/>
          <w:noProof/>
          <w:sz w:val="22"/>
        </w:rPr>
        <mc:AlternateContent>
          <mc:Choice Requires="wpg">
            <w:drawing>
              <wp:inline distT="0" distB="0" distL="0" distR="0" wp14:anchorId="4E0BB2EB" wp14:editId="31DBCBC5">
                <wp:extent cx="6896100" cy="6096"/>
                <wp:effectExtent l="0" t="0" r="0" b="0"/>
                <wp:docPr id="9929" name="Group 9929"/>
                <wp:cNvGraphicFramePr/>
                <a:graphic xmlns:a="http://schemas.openxmlformats.org/drawingml/2006/main">
                  <a:graphicData uri="http://schemas.microsoft.com/office/word/2010/wordprocessingGroup">
                    <wpg:wgp>
                      <wpg:cNvGrpSpPr/>
                      <wpg:grpSpPr>
                        <a:xfrm>
                          <a:off x="0" y="0"/>
                          <a:ext cx="6896100" cy="6096"/>
                          <a:chOff x="0" y="0"/>
                          <a:chExt cx="6896100" cy="6096"/>
                        </a:xfrm>
                      </wpg:grpSpPr>
                      <wps:wsp>
                        <wps:cNvPr id="13030" name="Shape 13030"/>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82C700" id="Group 9929" o:spid="_x0000_s1026" style="width:543pt;height:.5pt;mso-position-horizontal-relative:char;mso-position-vertical-relative:lin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">
                <v:shape id="Shape 13030"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" path="m,l6896100,r,9144l,9144,,e" fillcolor="black" stroked="f" strokeweight="0">
                  <v:stroke miterlimit="83231f" joinstyle="miter"/>
                  <v:path arrowok="t" textboxrect="0,0,6896100,9144"/>
                </v:shape>
                <w10:anchorlock/>
              </v:group>
            </w:pict>
          </mc:Fallback>
        </mc:AlternateContent>
      </w:r>
    </w:p>
    <w:p w14:paraId="2B8B9708" w14:textId="77777777" w:rsidR="00D77650" w:rsidRDefault="00D77650" w:rsidP="00D77650">
      <w:pPr>
        <w:spacing w:line="259" w:lineRule="auto"/>
        <w:ind w:left="0" w:firstLine="0"/>
        <w:rPr>
          <w:b/>
          <w:i/>
        </w:rPr>
      </w:pPr>
      <w:r>
        <w:t xml:space="preserve"> </w:t>
      </w:r>
      <w:r>
        <w:rPr>
          <w:b/>
          <w:i/>
        </w:rPr>
        <w:t xml:space="preserve">Council on Education for Public Health Foundational Competencies for </w:t>
      </w:r>
      <w:proofErr w:type="gramStart"/>
      <w:r>
        <w:rPr>
          <w:b/>
          <w:i/>
        </w:rPr>
        <w:t>Bachelor’s Degree</w:t>
      </w:r>
      <w:proofErr w:type="gramEnd"/>
      <w:r>
        <w:rPr>
          <w:b/>
          <w:i/>
        </w:rPr>
        <w:tab/>
        <w:t>(epidemiology specific):</w:t>
      </w:r>
    </w:p>
    <w:p w14:paraId="252DE6EC" w14:textId="77777777" w:rsidR="00D77650" w:rsidRPr="008A5407" w:rsidRDefault="00D77650" w:rsidP="00D77650">
      <w:pPr>
        <w:spacing w:line="259" w:lineRule="auto"/>
        <w:ind w:left="0" w:firstLine="0"/>
        <w:rPr>
          <w:rFonts w:asciiTheme="majorHAnsi" w:hAnsiTheme="majorHAnsi" w:cstheme="majorHAnsi"/>
        </w:rPr>
      </w:pPr>
    </w:p>
    <w:p w14:paraId="747E5670" w14:textId="5D607E1F" w:rsidR="007D167D" w:rsidRPr="00E2594E" w:rsidRDefault="00D77650" w:rsidP="00E2594E">
      <w:pPr>
        <w:spacing w:after="228"/>
        <w:ind w:left="370" w:hanging="10"/>
        <w:rPr>
          <w:rStyle w:val="Strong"/>
          <w:rFonts w:asciiTheme="majorHAnsi" w:hAnsiTheme="majorHAnsi" w:cstheme="majorHAnsi"/>
          <w:b w:val="0"/>
          <w:bCs w:val="0"/>
        </w:rPr>
      </w:pPr>
      <w:r w:rsidRPr="008A5407">
        <w:rPr>
          <w:rFonts w:asciiTheme="majorHAnsi" w:hAnsiTheme="majorHAnsi" w:cstheme="majorHAnsi"/>
        </w:rPr>
        <w:t>1.</w:t>
      </w:r>
      <w:r w:rsidRPr="008A5407">
        <w:rPr>
          <w:rFonts w:asciiTheme="majorHAnsi" w:eastAsia="Arial" w:hAnsiTheme="majorHAnsi" w:cstheme="majorHAnsi"/>
        </w:rPr>
        <w:t xml:space="preserve"> </w:t>
      </w:r>
      <w:r w:rsidRPr="008A5407">
        <w:rPr>
          <w:rFonts w:asciiTheme="majorHAnsi" w:hAnsiTheme="majorHAnsi" w:cstheme="majorHAnsi"/>
        </w:rPr>
        <w:t xml:space="preserve">You will develop the ability to locate, use, evaluate and synthesize public health information. </w:t>
      </w:r>
    </w:p>
    <w:p w14:paraId="03875B1D" w14:textId="0671BC4A" w:rsidR="00F0713F" w:rsidRDefault="00DB69B6" w:rsidP="00472A47">
      <w:pPr>
        <w:pStyle w:val="Heading2"/>
        <w:ind w:left="360"/>
        <w:rPr>
          <w:rStyle w:val="Strong"/>
          <w:szCs w:val="24"/>
        </w:rPr>
      </w:pPr>
      <w:r w:rsidRPr="00563635">
        <w:rPr>
          <w:rStyle w:val="Strong"/>
          <w:szCs w:val="24"/>
        </w:rPr>
        <w:t>R</w:t>
      </w:r>
      <w:r w:rsidR="00E1027B">
        <w:rPr>
          <w:rStyle w:val="Strong"/>
          <w:szCs w:val="24"/>
        </w:rPr>
        <w:t xml:space="preserve">equired Materials </w:t>
      </w:r>
    </w:p>
    <w:p w14:paraId="7DD6B084" w14:textId="44205196" w:rsidR="00E2594E" w:rsidRPr="00E2594E" w:rsidRDefault="00E2594E" w:rsidP="00E2594E">
      <w:r>
        <w:fldChar w:fldCharType="begin"/>
      </w:r>
      <w:r w:rsidR="00E11AEF">
        <w:instrText xml:space="preserve"> INCLUDEPICTURE "C:\\Users\\dr.drea\\Library\\Group Containers\\UBF8T346G9.ms\\WebArchiveCopyPasteTempFiles\\com.microsoft.Word\\shopping?q=tbnANd9GcRVXoL9uyOiiuOMGKuFJaW4t_JT99Jz--lZZ01nw_9HdciRXJnVKIv7XxK5_RjvvGVu8lpyCIpB&amp;usqp=CAc" \* MERGEFORMAT </w:instrText>
      </w:r>
      <w:r>
        <w:fldChar w:fldCharType="separate"/>
      </w:r>
      <w:r>
        <w:rPr>
          <w:noProof/>
        </w:rPr>
        <w:drawing>
          <wp:inline distT="0" distB="0" distL="0" distR="0" wp14:anchorId="74D43F9A" wp14:editId="7154D6D3">
            <wp:extent cx="2007235" cy="2612390"/>
            <wp:effectExtent l="0" t="0" r="0" b="3810"/>
            <wp:docPr id="938509153" name="Picture 1" descr="Epidemiology 101 2nd edition 9781284107852 by Friis, Rober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Epidemiology 101 2nd edition 9781284107852 by Friis, Robert 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7235" cy="2612390"/>
                    </a:xfrm>
                    <a:prstGeom prst="rect">
                      <a:avLst/>
                    </a:prstGeom>
                    <a:noFill/>
                    <a:ln>
                      <a:noFill/>
                    </a:ln>
                  </pic:spPr>
                </pic:pic>
              </a:graphicData>
            </a:graphic>
          </wp:inline>
        </w:drawing>
      </w:r>
      <w:r>
        <w:fldChar w:fldCharType="end"/>
      </w:r>
    </w:p>
    <w:p w14:paraId="06CABE1F" w14:textId="77777777" w:rsidR="008A5407" w:rsidRPr="008A5407" w:rsidRDefault="008A5407" w:rsidP="008A5407">
      <w:pPr>
        <w:ind w:left="-5" w:firstLine="365"/>
        <w:rPr>
          <w:rFonts w:asciiTheme="majorHAnsi" w:hAnsiTheme="majorHAnsi" w:cstheme="majorHAnsi"/>
        </w:rPr>
      </w:pPr>
      <w:r w:rsidRPr="008A5407">
        <w:rPr>
          <w:rFonts w:asciiTheme="majorHAnsi" w:hAnsiTheme="majorHAnsi" w:cstheme="majorHAnsi"/>
        </w:rPr>
        <w:t xml:space="preserve">Friis, Epidemiology 101, second edition. Other readings will be available on the course website.   </w:t>
      </w:r>
    </w:p>
    <w:p w14:paraId="2AEC61BC" w14:textId="77777777" w:rsidR="008A5407" w:rsidRDefault="008A5407" w:rsidP="008A5407">
      <w:pPr>
        <w:ind w:left="-5" w:firstLine="365"/>
        <w:rPr>
          <w:rFonts w:asciiTheme="majorHAnsi" w:hAnsiTheme="majorHAnsi" w:cstheme="majorHAnsi"/>
        </w:rPr>
      </w:pPr>
      <w:r w:rsidRPr="008A5407">
        <w:rPr>
          <w:rFonts w:asciiTheme="majorHAnsi" w:hAnsiTheme="majorHAnsi" w:cstheme="majorHAnsi"/>
        </w:rPr>
        <w:t xml:space="preserve">Two copies of the course textbook are on reserve at the library. </w:t>
      </w:r>
    </w:p>
    <w:p w14:paraId="62721C93" w14:textId="77777777" w:rsidR="008A5407" w:rsidRPr="008A5407" w:rsidRDefault="008A5407" w:rsidP="008A5407">
      <w:pPr>
        <w:ind w:left="-5" w:firstLine="365"/>
        <w:rPr>
          <w:rFonts w:asciiTheme="majorHAnsi" w:hAnsiTheme="majorHAnsi" w:cstheme="majorHAnsi"/>
        </w:rPr>
      </w:pPr>
    </w:p>
    <w:p w14:paraId="08E31214" w14:textId="77777777" w:rsidR="00436864" w:rsidRPr="008A5407" w:rsidRDefault="00436864" w:rsidP="00436864">
      <w:pPr>
        <w:pStyle w:val="NoSpacing"/>
        <w:rPr>
          <w:rFonts w:asciiTheme="majorHAnsi" w:hAnsiTheme="majorHAnsi" w:cstheme="majorHAnsi"/>
          <w:color w:val="222222"/>
          <w:szCs w:val="24"/>
        </w:rPr>
      </w:pPr>
      <w:r w:rsidRPr="008A5407">
        <w:rPr>
          <w:rFonts w:asciiTheme="majorHAnsi" w:hAnsiTheme="majorHAnsi" w:cstheme="majorHAnsi"/>
          <w:color w:val="222222"/>
          <w:szCs w:val="24"/>
        </w:rPr>
        <w:t xml:space="preserve">Additional Required Readings: </w:t>
      </w:r>
    </w:p>
    <w:p w14:paraId="6E311A5C" w14:textId="22128FD9" w:rsidR="00040BA7" w:rsidRPr="008A5407" w:rsidRDefault="00F533F8" w:rsidP="008C5263">
      <w:pPr>
        <w:pStyle w:val="NoSpacing"/>
        <w:rPr>
          <w:rStyle w:val="Strong"/>
          <w:rFonts w:asciiTheme="majorHAnsi" w:hAnsiTheme="majorHAnsi" w:cstheme="majorHAnsi"/>
          <w:b w:val="0"/>
          <w:bCs w:val="0"/>
          <w:szCs w:val="24"/>
        </w:rPr>
      </w:pPr>
      <w:r w:rsidRPr="008A5407">
        <w:rPr>
          <w:rFonts w:asciiTheme="majorHAnsi" w:hAnsiTheme="majorHAnsi" w:cstheme="majorHAnsi"/>
          <w:color w:val="222222"/>
          <w:szCs w:val="24"/>
        </w:rPr>
        <w:t>Any additional required readings will be posted in Canvas each week and will be available electronically.</w:t>
      </w:r>
    </w:p>
    <w:p w14:paraId="205BC83F" w14:textId="2DC70CD0" w:rsidR="00B8489B" w:rsidRDefault="00B8489B" w:rsidP="009032FB">
      <w:pPr>
        <w:pStyle w:val="NoSpacing"/>
        <w:rPr>
          <w:rStyle w:val="Strong"/>
          <w:rFonts w:asciiTheme="majorHAnsi" w:hAnsiTheme="majorHAnsi"/>
          <w:szCs w:val="24"/>
        </w:rPr>
      </w:pPr>
    </w:p>
    <w:p w14:paraId="4843406F" w14:textId="77777777" w:rsidR="007D167D" w:rsidRDefault="007D167D" w:rsidP="009032FB">
      <w:pPr>
        <w:pStyle w:val="NoSpacing"/>
        <w:rPr>
          <w:rStyle w:val="Strong"/>
          <w:rFonts w:asciiTheme="majorHAnsi" w:hAnsiTheme="majorHAnsi"/>
          <w:szCs w:val="24"/>
        </w:rPr>
      </w:pPr>
    </w:p>
    <w:p w14:paraId="3F7B1D45" w14:textId="6A2190E3" w:rsidR="00147408" w:rsidRPr="00C91C17" w:rsidRDefault="00F302EB" w:rsidP="00472A47">
      <w:pPr>
        <w:pStyle w:val="Heading2"/>
        <w:ind w:left="360"/>
      </w:pPr>
      <w:r w:rsidRPr="00C91C17">
        <w:rPr>
          <w:rStyle w:val="Strong"/>
          <w:szCs w:val="24"/>
        </w:rPr>
        <w:t>T</w:t>
      </w:r>
      <w:r w:rsidR="002558F0">
        <w:rPr>
          <w:rStyle w:val="Strong"/>
          <w:szCs w:val="24"/>
        </w:rPr>
        <w:t xml:space="preserve">echnical Support </w:t>
      </w:r>
      <w:r w:rsidRPr="00C91C17">
        <w:rPr>
          <w:rStyle w:val="Strong"/>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w:t>
      </w:r>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4"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lastRenderedPageBreak/>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27017567"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5"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4F902FDF" w:rsidR="00BA7F5D" w:rsidRPr="007F01FF"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w:t>
      </w:r>
      <w:r w:rsidR="00E2594E">
        <w:rPr>
          <w:rFonts w:asciiTheme="majorHAnsi" w:hAnsiTheme="majorHAnsi"/>
          <w:szCs w:val="24"/>
        </w:rPr>
        <w:t>four</w:t>
      </w:r>
      <w:r w:rsidR="00436864" w:rsidRPr="00C91C17">
        <w:rPr>
          <w:rFonts w:asciiTheme="majorHAnsi" w:hAnsiTheme="majorHAnsi"/>
          <w:szCs w:val="24"/>
        </w:rPr>
        <w:t xml:space="preserve"> ways including </w:t>
      </w:r>
      <w:r w:rsidR="00E2594E">
        <w:rPr>
          <w:rFonts w:asciiTheme="majorHAnsi" w:hAnsiTheme="majorHAnsi"/>
          <w:szCs w:val="24"/>
        </w:rPr>
        <w:t>discussion</w:t>
      </w:r>
      <w:r w:rsidR="00436864" w:rsidRPr="00C91C17">
        <w:rPr>
          <w:rFonts w:asciiTheme="majorHAnsi" w:hAnsiTheme="majorHAnsi"/>
          <w:szCs w:val="24"/>
        </w:rPr>
        <w:t xml:space="preserve">,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E2594E">
        <w:rPr>
          <w:rFonts w:asciiTheme="majorHAnsi" w:hAnsiTheme="majorHAnsi"/>
          <w:szCs w:val="24"/>
        </w:rPr>
        <w:t xml:space="preserve">homework, quizzes, and a final </w:t>
      </w:r>
      <w:r w:rsidR="002558F0">
        <w:rPr>
          <w:rFonts w:asciiTheme="majorHAnsi" w:hAnsiTheme="majorHAnsi"/>
          <w:szCs w:val="24"/>
        </w:rPr>
        <w:t>p</w:t>
      </w:r>
      <w:r w:rsidR="00436864" w:rsidRPr="00C91C17">
        <w:rPr>
          <w:rFonts w:asciiTheme="majorHAnsi" w:hAnsiTheme="majorHAnsi"/>
          <w:szCs w:val="24"/>
        </w:rPr>
        <w:t xml:space="preserve">roject. </w:t>
      </w:r>
      <w:r w:rsidR="008C5263">
        <w:rPr>
          <w:rFonts w:asciiTheme="majorHAnsi" w:hAnsiTheme="majorHAnsi"/>
          <w:szCs w:val="24"/>
        </w:rPr>
        <w:t>Daily/weekly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4F779468" w:rsidR="00436864" w:rsidRPr="00C91C17" w:rsidRDefault="00707F21" w:rsidP="00436864">
            <w:pPr>
              <w:pStyle w:val="NoSpacing"/>
              <w:ind w:left="0" w:firstLine="0"/>
              <w:jc w:val="center"/>
              <w:rPr>
                <w:rFonts w:asciiTheme="majorHAnsi" w:hAnsiTheme="majorHAnsi"/>
                <w:b/>
                <w:sz w:val="22"/>
              </w:rPr>
            </w:pPr>
            <w:r>
              <w:rPr>
                <w:rFonts w:asciiTheme="majorHAnsi" w:hAnsiTheme="majorHAnsi"/>
                <w:b/>
                <w:sz w:val="22"/>
              </w:rPr>
              <w:t>% of Final Grade</w:t>
            </w:r>
          </w:p>
        </w:tc>
      </w:tr>
      <w:tr w:rsidR="00436864" w:rsidRPr="00C91C17" w14:paraId="243F528F" w14:textId="77777777" w:rsidTr="00F37F40">
        <w:trPr>
          <w:trHeight w:val="432"/>
          <w:jc w:val="center"/>
        </w:trPr>
        <w:tc>
          <w:tcPr>
            <w:tcW w:w="4405" w:type="dxa"/>
            <w:vAlign w:val="center"/>
          </w:tcPr>
          <w:p w14:paraId="5DA06F58" w14:textId="701F0B3E" w:rsidR="00436864" w:rsidRPr="00C91C17" w:rsidRDefault="00707F21" w:rsidP="00D8482C">
            <w:pPr>
              <w:pStyle w:val="NoSpacing"/>
              <w:ind w:left="0" w:firstLine="0"/>
              <w:rPr>
                <w:rFonts w:asciiTheme="majorHAnsi" w:hAnsiTheme="majorHAnsi"/>
                <w:bCs/>
                <w:sz w:val="22"/>
              </w:rPr>
            </w:pPr>
            <w:r>
              <w:rPr>
                <w:rFonts w:asciiTheme="majorHAnsi" w:hAnsiTheme="majorHAnsi"/>
                <w:bCs/>
                <w:sz w:val="22"/>
              </w:rPr>
              <w:t>Discussion</w:t>
            </w:r>
          </w:p>
        </w:tc>
        <w:tc>
          <w:tcPr>
            <w:tcW w:w="3690" w:type="dxa"/>
            <w:vAlign w:val="center"/>
          </w:tcPr>
          <w:p w14:paraId="1BA6EBE9" w14:textId="14366F55" w:rsidR="00436864" w:rsidRPr="00C91C17" w:rsidRDefault="00707F21" w:rsidP="00F37F40">
            <w:pPr>
              <w:pStyle w:val="NoSpacing"/>
              <w:ind w:left="-82" w:firstLine="9"/>
              <w:rPr>
                <w:rFonts w:asciiTheme="majorHAnsi" w:hAnsiTheme="majorHAnsi"/>
                <w:sz w:val="22"/>
              </w:rPr>
            </w:pPr>
            <w:r>
              <w:rPr>
                <w:rFonts w:asciiTheme="majorHAnsi" w:hAnsiTheme="majorHAnsi"/>
                <w:sz w:val="22"/>
              </w:rPr>
              <w:t>10 points</w:t>
            </w:r>
          </w:p>
        </w:tc>
        <w:tc>
          <w:tcPr>
            <w:tcW w:w="1535" w:type="dxa"/>
            <w:vAlign w:val="center"/>
          </w:tcPr>
          <w:p w14:paraId="554DC9B0" w14:textId="6AE61ADF" w:rsidR="00436864" w:rsidRPr="00C91C17" w:rsidRDefault="00707F21" w:rsidP="00F37F40">
            <w:pPr>
              <w:pStyle w:val="NoSpacing"/>
              <w:rPr>
                <w:rFonts w:asciiTheme="majorHAnsi" w:hAnsiTheme="majorHAnsi"/>
                <w:sz w:val="22"/>
              </w:rPr>
            </w:pPr>
            <w:r>
              <w:rPr>
                <w:rFonts w:asciiTheme="majorHAnsi" w:hAnsiTheme="majorHAnsi"/>
                <w:sz w:val="22"/>
              </w:rPr>
              <w:t>10%</w:t>
            </w:r>
          </w:p>
        </w:tc>
      </w:tr>
      <w:tr w:rsidR="00436864" w:rsidRPr="00C91C17" w14:paraId="26117268" w14:textId="77777777" w:rsidTr="00F37F40">
        <w:trPr>
          <w:trHeight w:val="432"/>
          <w:jc w:val="center"/>
        </w:trPr>
        <w:tc>
          <w:tcPr>
            <w:tcW w:w="4405" w:type="dxa"/>
            <w:vAlign w:val="center"/>
            <w:hideMark/>
          </w:tcPr>
          <w:p w14:paraId="6EEBF541" w14:textId="243D134C" w:rsidR="00436864" w:rsidRPr="00C91C17" w:rsidRDefault="00707F21" w:rsidP="00D8482C">
            <w:pPr>
              <w:pStyle w:val="NoSpacing"/>
              <w:ind w:left="0" w:firstLine="0"/>
              <w:rPr>
                <w:rFonts w:asciiTheme="majorHAnsi" w:hAnsiTheme="majorHAnsi"/>
                <w:bCs/>
                <w:sz w:val="22"/>
              </w:rPr>
            </w:pPr>
            <w:r>
              <w:rPr>
                <w:rFonts w:asciiTheme="majorHAnsi" w:hAnsiTheme="majorHAnsi"/>
                <w:bCs/>
                <w:sz w:val="22"/>
              </w:rPr>
              <w:t xml:space="preserve">Homework </w:t>
            </w:r>
          </w:p>
        </w:tc>
        <w:tc>
          <w:tcPr>
            <w:tcW w:w="3690" w:type="dxa"/>
            <w:vAlign w:val="center"/>
          </w:tcPr>
          <w:p w14:paraId="6476B993" w14:textId="28B2E10A" w:rsidR="00436864" w:rsidRPr="00C91C17" w:rsidRDefault="00D9769A" w:rsidP="00F37F40">
            <w:pPr>
              <w:pStyle w:val="NoSpacing"/>
              <w:ind w:left="-82" w:firstLine="9"/>
              <w:rPr>
                <w:rFonts w:asciiTheme="majorHAnsi" w:hAnsiTheme="majorHAnsi"/>
                <w:sz w:val="22"/>
              </w:rPr>
            </w:pPr>
            <w:r>
              <w:rPr>
                <w:rFonts w:asciiTheme="majorHAnsi" w:hAnsiTheme="majorHAnsi"/>
                <w:sz w:val="22"/>
              </w:rPr>
              <w:t>5</w:t>
            </w:r>
            <w:r w:rsidR="00436864" w:rsidRPr="00C91C17">
              <w:rPr>
                <w:rFonts w:asciiTheme="majorHAnsi" w:hAnsiTheme="majorHAnsi"/>
                <w:sz w:val="22"/>
              </w:rPr>
              <w:t xml:space="preserve"> @ </w:t>
            </w:r>
            <w:r w:rsidR="00ED1F66">
              <w:rPr>
                <w:rFonts w:asciiTheme="majorHAnsi" w:hAnsiTheme="majorHAnsi"/>
                <w:sz w:val="22"/>
              </w:rPr>
              <w:t>7-13</w:t>
            </w:r>
            <w:r w:rsidR="00436864" w:rsidRPr="00C91C17">
              <w:rPr>
                <w:rFonts w:asciiTheme="majorHAnsi" w:hAnsiTheme="majorHAnsi"/>
                <w:sz w:val="22"/>
              </w:rPr>
              <w:t xml:space="preserve"> points each </w:t>
            </w:r>
          </w:p>
        </w:tc>
        <w:tc>
          <w:tcPr>
            <w:tcW w:w="1535" w:type="dxa"/>
            <w:vAlign w:val="center"/>
            <w:hideMark/>
          </w:tcPr>
          <w:p w14:paraId="37CDE254" w14:textId="284A760E" w:rsidR="00436864" w:rsidRPr="00C91C17" w:rsidRDefault="00707F21" w:rsidP="00F37F40">
            <w:pPr>
              <w:pStyle w:val="NoSpacing"/>
              <w:rPr>
                <w:rFonts w:asciiTheme="majorHAnsi" w:hAnsiTheme="majorHAnsi"/>
                <w:sz w:val="22"/>
              </w:rPr>
            </w:pPr>
            <w:r>
              <w:rPr>
                <w:rFonts w:asciiTheme="majorHAnsi" w:hAnsiTheme="majorHAnsi"/>
                <w:sz w:val="22"/>
              </w:rPr>
              <w:t>50%</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F37F40">
        <w:trPr>
          <w:trHeight w:val="432"/>
          <w:jc w:val="center"/>
        </w:trPr>
        <w:tc>
          <w:tcPr>
            <w:tcW w:w="4405" w:type="dxa"/>
            <w:vAlign w:val="center"/>
          </w:tcPr>
          <w:p w14:paraId="7FACFBFB" w14:textId="01AC1962" w:rsidR="00436864" w:rsidRPr="00C91C17" w:rsidRDefault="008C5263" w:rsidP="00F37F40">
            <w:pPr>
              <w:pStyle w:val="NoSpacing"/>
              <w:ind w:left="0" w:firstLine="0"/>
              <w:rPr>
                <w:rFonts w:asciiTheme="majorHAnsi" w:hAnsiTheme="majorHAnsi"/>
                <w:sz w:val="22"/>
              </w:rPr>
            </w:pPr>
            <w:r>
              <w:rPr>
                <w:rFonts w:asciiTheme="majorHAnsi" w:hAnsiTheme="majorHAnsi"/>
                <w:sz w:val="22"/>
              </w:rPr>
              <w:t xml:space="preserve"> </w:t>
            </w:r>
            <w:r w:rsidR="00707F21">
              <w:rPr>
                <w:rFonts w:asciiTheme="majorHAnsi" w:hAnsiTheme="majorHAnsi"/>
                <w:bCs/>
                <w:sz w:val="22"/>
              </w:rPr>
              <w:t>Quizzes</w:t>
            </w:r>
          </w:p>
        </w:tc>
        <w:tc>
          <w:tcPr>
            <w:tcW w:w="3690" w:type="dxa"/>
            <w:vAlign w:val="center"/>
          </w:tcPr>
          <w:p w14:paraId="3A84F159" w14:textId="460EB3FD" w:rsidR="00436864" w:rsidRPr="00C91C17" w:rsidRDefault="00707F21" w:rsidP="00F37F40">
            <w:pPr>
              <w:pStyle w:val="NoSpacing"/>
              <w:ind w:left="-82" w:firstLine="9"/>
              <w:rPr>
                <w:rFonts w:asciiTheme="majorHAnsi" w:hAnsiTheme="majorHAnsi"/>
                <w:sz w:val="22"/>
              </w:rPr>
            </w:pPr>
            <w:r>
              <w:rPr>
                <w:rFonts w:asciiTheme="majorHAnsi" w:hAnsiTheme="majorHAnsi"/>
                <w:sz w:val="22"/>
              </w:rPr>
              <w:t>2 @ 1</w:t>
            </w:r>
            <w:r w:rsidR="00436864" w:rsidRPr="00C91C17">
              <w:rPr>
                <w:rFonts w:asciiTheme="majorHAnsi" w:hAnsiTheme="majorHAnsi"/>
                <w:sz w:val="22"/>
              </w:rPr>
              <w:t>0 points</w:t>
            </w:r>
          </w:p>
        </w:tc>
        <w:tc>
          <w:tcPr>
            <w:tcW w:w="1535" w:type="dxa"/>
            <w:tcBorders>
              <w:top w:val="single" w:sz="4" w:space="0" w:color="auto"/>
              <w:bottom w:val="single" w:sz="4" w:space="0" w:color="auto"/>
            </w:tcBorders>
            <w:vAlign w:val="center"/>
          </w:tcPr>
          <w:p w14:paraId="3D897838" w14:textId="77EDFDBD" w:rsidR="00436864" w:rsidRPr="00C91C17" w:rsidRDefault="00707F21" w:rsidP="00F37F40">
            <w:pPr>
              <w:pStyle w:val="NoSpacing"/>
              <w:rPr>
                <w:rFonts w:asciiTheme="majorHAnsi" w:hAnsiTheme="majorHAnsi"/>
                <w:sz w:val="22"/>
              </w:rPr>
            </w:pPr>
            <w:r>
              <w:rPr>
                <w:rFonts w:asciiTheme="majorHAnsi" w:hAnsiTheme="majorHAnsi"/>
                <w:sz w:val="22"/>
              </w:rPr>
              <w:t>20%</w:t>
            </w:r>
          </w:p>
        </w:tc>
      </w:tr>
      <w:tr w:rsidR="00436864" w:rsidRPr="00C91C17" w14:paraId="785ED1D7" w14:textId="77777777" w:rsidTr="00F37F40">
        <w:trPr>
          <w:trHeight w:val="432"/>
          <w:jc w:val="center"/>
        </w:trPr>
        <w:tc>
          <w:tcPr>
            <w:tcW w:w="4405" w:type="dxa"/>
            <w:vAlign w:val="center"/>
          </w:tcPr>
          <w:p w14:paraId="459D0FC9" w14:textId="6C598514" w:rsidR="00436864" w:rsidRPr="00C91C17" w:rsidRDefault="00D9769A" w:rsidP="00F37F40">
            <w:pPr>
              <w:pStyle w:val="NoSpacing"/>
              <w:ind w:left="0" w:firstLine="0"/>
              <w:rPr>
                <w:rFonts w:asciiTheme="majorHAnsi" w:hAnsiTheme="majorHAnsi"/>
                <w:sz w:val="22"/>
              </w:rPr>
            </w:pPr>
            <w:r>
              <w:rPr>
                <w:rFonts w:asciiTheme="majorHAnsi" w:hAnsiTheme="majorHAnsi"/>
                <w:sz w:val="22"/>
              </w:rPr>
              <w:t xml:space="preserve">Final </w:t>
            </w:r>
            <w:r w:rsidR="00707F21">
              <w:rPr>
                <w:rFonts w:asciiTheme="majorHAnsi" w:hAnsiTheme="majorHAnsi"/>
                <w:sz w:val="22"/>
              </w:rPr>
              <w:t>Project</w:t>
            </w:r>
          </w:p>
        </w:tc>
        <w:tc>
          <w:tcPr>
            <w:tcW w:w="3690" w:type="dxa"/>
            <w:vAlign w:val="center"/>
          </w:tcPr>
          <w:p w14:paraId="2A424E79" w14:textId="0774AAAB" w:rsidR="00436864" w:rsidRPr="00C91C17" w:rsidRDefault="00707F21" w:rsidP="00F37F40">
            <w:pPr>
              <w:pStyle w:val="NoSpacing"/>
              <w:ind w:hanging="793"/>
              <w:rPr>
                <w:rFonts w:asciiTheme="majorHAnsi" w:hAnsiTheme="majorHAnsi"/>
                <w:sz w:val="22"/>
              </w:rPr>
            </w:pPr>
            <w:r>
              <w:rPr>
                <w:rFonts w:asciiTheme="majorHAnsi" w:hAnsiTheme="majorHAnsi"/>
                <w:sz w:val="22"/>
              </w:rPr>
              <w:t>20 points</w:t>
            </w:r>
          </w:p>
        </w:tc>
        <w:tc>
          <w:tcPr>
            <w:tcW w:w="1535" w:type="dxa"/>
            <w:vAlign w:val="center"/>
          </w:tcPr>
          <w:p w14:paraId="5E3D7FDB" w14:textId="34AC3195" w:rsidR="00436864" w:rsidRPr="00C91C17" w:rsidRDefault="00436864" w:rsidP="00F37F40">
            <w:pPr>
              <w:pStyle w:val="NoSpacing"/>
              <w:rPr>
                <w:rFonts w:asciiTheme="majorHAnsi" w:hAnsiTheme="majorHAnsi"/>
                <w:sz w:val="22"/>
              </w:rPr>
            </w:pPr>
            <w:r w:rsidRPr="00C91C17">
              <w:rPr>
                <w:rFonts w:asciiTheme="majorHAnsi" w:hAnsiTheme="majorHAnsi"/>
                <w:sz w:val="22"/>
              </w:rPr>
              <w:t>20</w:t>
            </w:r>
            <w:r w:rsidR="00707F21">
              <w:rPr>
                <w:rFonts w:asciiTheme="majorHAnsi" w:hAnsiTheme="majorHAnsi"/>
                <w:sz w:val="22"/>
              </w:rPr>
              <w:t>%</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1445EEE1" w:rsidR="00F37F40" w:rsidRPr="007401C6" w:rsidRDefault="00D9769A" w:rsidP="00F37F40">
            <w:pPr>
              <w:pStyle w:val="NoSpacing"/>
              <w:ind w:hanging="793"/>
              <w:rPr>
                <w:rFonts w:asciiTheme="majorHAnsi" w:hAnsiTheme="majorHAnsi"/>
                <w:b/>
                <w:sz w:val="22"/>
              </w:rPr>
            </w:pPr>
            <w:r>
              <w:rPr>
                <w:rFonts w:asciiTheme="majorHAnsi" w:hAnsiTheme="majorHAnsi"/>
                <w:b/>
                <w:sz w:val="22"/>
              </w:rPr>
              <w:t>100</w:t>
            </w:r>
            <w:r w:rsidR="00F37F40" w:rsidRPr="007401C6">
              <w:rPr>
                <w:rFonts w:asciiTheme="majorHAnsi" w:hAnsiTheme="majorHAnsi"/>
                <w:b/>
                <w:sz w:val="22"/>
              </w:rPr>
              <w:t xml:space="preserve"> points</w:t>
            </w:r>
          </w:p>
        </w:tc>
        <w:tc>
          <w:tcPr>
            <w:tcW w:w="1535" w:type="dxa"/>
            <w:vAlign w:val="center"/>
          </w:tcPr>
          <w:p w14:paraId="74A3C156" w14:textId="78EA1907" w:rsidR="00F37F40" w:rsidRPr="007401C6" w:rsidRDefault="00D9769A" w:rsidP="00F37F40">
            <w:pPr>
              <w:pStyle w:val="NoSpacing"/>
              <w:rPr>
                <w:rFonts w:asciiTheme="majorHAnsi" w:hAnsiTheme="majorHAnsi"/>
                <w:b/>
                <w:sz w:val="22"/>
              </w:rPr>
            </w:pPr>
            <w:r>
              <w:rPr>
                <w:rFonts w:asciiTheme="majorHAnsi" w:hAnsiTheme="majorHAnsi"/>
                <w:b/>
                <w:sz w:val="22"/>
              </w:rPr>
              <w:t>100%</w:t>
            </w:r>
          </w:p>
        </w:tc>
      </w:tr>
    </w:tbl>
    <w:p w14:paraId="61C1AB96" w14:textId="77777777" w:rsidR="00D8482C" w:rsidRDefault="00D8482C" w:rsidP="00E500BC">
      <w:pPr>
        <w:pStyle w:val="NoSpacing"/>
        <w:ind w:left="0" w:firstLine="0"/>
        <w:rPr>
          <w:rFonts w:asciiTheme="majorHAnsi" w:hAnsiTheme="majorHAnsi"/>
          <w:bCs/>
          <w:szCs w:val="24"/>
          <w:highlight w:val="yellow"/>
        </w:rPr>
      </w:pPr>
      <w:bookmarkStart w:id="5" w:name="_Hlk129964312"/>
    </w:p>
    <w:p w14:paraId="69C97A96" w14:textId="53472B86" w:rsidR="00E500BC" w:rsidRPr="00827562" w:rsidRDefault="00707F21" w:rsidP="00E500BC">
      <w:pPr>
        <w:pStyle w:val="NoSpacing"/>
        <w:ind w:left="0" w:firstLine="0"/>
        <w:rPr>
          <w:rFonts w:asciiTheme="majorHAnsi" w:hAnsiTheme="majorHAnsi"/>
          <w:bCs/>
          <w:szCs w:val="24"/>
        </w:rPr>
      </w:pPr>
      <w:bookmarkStart w:id="6" w:name="_Hlk80099376"/>
      <w:r w:rsidRPr="00BE21AE">
        <w:rPr>
          <w:rFonts w:asciiTheme="majorHAnsi" w:hAnsiTheme="majorHAnsi"/>
          <w:b/>
          <w:szCs w:val="24"/>
        </w:rPr>
        <w:t>Discussion</w:t>
      </w:r>
      <w:r>
        <w:rPr>
          <w:rFonts w:asciiTheme="majorHAnsi" w:hAnsiTheme="majorHAnsi"/>
          <w:bCs/>
          <w:szCs w:val="24"/>
        </w:rPr>
        <w:t xml:space="preserve">: There is </w:t>
      </w:r>
      <w:r w:rsidR="00E2594E">
        <w:rPr>
          <w:rFonts w:asciiTheme="majorHAnsi" w:hAnsiTheme="majorHAnsi"/>
          <w:bCs/>
          <w:szCs w:val="24"/>
        </w:rPr>
        <w:t>a</w:t>
      </w:r>
      <w:r>
        <w:rPr>
          <w:rFonts w:asciiTheme="majorHAnsi" w:hAnsiTheme="majorHAnsi"/>
          <w:bCs/>
          <w:szCs w:val="24"/>
        </w:rPr>
        <w:t xml:space="preserve">n assigned discussion on Canvas for you to enter your ideas and respond to another student’s entry. </w:t>
      </w:r>
      <w:r w:rsidR="004A1553" w:rsidRPr="00827562">
        <w:rPr>
          <w:rFonts w:asciiTheme="majorHAnsi" w:hAnsiTheme="majorHAnsi"/>
          <w:bCs/>
          <w:szCs w:val="24"/>
        </w:rPr>
        <w:t xml:space="preserve"> </w:t>
      </w:r>
      <w:r>
        <w:rPr>
          <w:rFonts w:asciiTheme="majorHAnsi" w:hAnsiTheme="majorHAnsi"/>
          <w:bCs/>
          <w:szCs w:val="24"/>
        </w:rPr>
        <w:t>The discussion q</w:t>
      </w:r>
      <w:r w:rsidR="00E500BC" w:rsidRPr="00827562">
        <w:rPr>
          <w:rFonts w:asciiTheme="majorHAnsi" w:hAnsiTheme="majorHAnsi"/>
          <w:bCs/>
          <w:szCs w:val="24"/>
        </w:rPr>
        <w:t>uestions will be posted on the Monday</w:t>
      </w:r>
      <w:r>
        <w:rPr>
          <w:rFonts w:asciiTheme="majorHAnsi" w:hAnsiTheme="majorHAnsi"/>
          <w:bCs/>
          <w:szCs w:val="24"/>
        </w:rPr>
        <w:t xml:space="preserve">.  </w:t>
      </w:r>
      <w:r w:rsidR="00E500BC" w:rsidRPr="00827562">
        <w:rPr>
          <w:rFonts w:asciiTheme="majorHAnsi" w:hAnsiTheme="majorHAnsi"/>
          <w:bCs/>
          <w:szCs w:val="24"/>
        </w:rPr>
        <w:t xml:space="preserve">Students are required to submit their original </w:t>
      </w:r>
      <w:r>
        <w:rPr>
          <w:rFonts w:asciiTheme="majorHAnsi" w:hAnsiTheme="majorHAnsi"/>
          <w:bCs/>
          <w:szCs w:val="24"/>
        </w:rPr>
        <w:t>response/post</w:t>
      </w:r>
      <w:r w:rsidR="00E500BC" w:rsidRPr="00827562">
        <w:rPr>
          <w:rFonts w:asciiTheme="majorHAnsi" w:hAnsiTheme="majorHAnsi"/>
          <w:bCs/>
          <w:szCs w:val="24"/>
        </w:rPr>
        <w:t xml:space="preserve"> by </w:t>
      </w:r>
      <w:r w:rsidR="00E500BC" w:rsidRPr="00827562">
        <w:rPr>
          <w:rFonts w:asciiTheme="majorHAnsi" w:hAnsiTheme="majorHAnsi"/>
          <w:b/>
          <w:bCs/>
          <w:szCs w:val="24"/>
        </w:rPr>
        <w:t>Thursday at 11:</w:t>
      </w:r>
      <w:r w:rsidR="00E500BC" w:rsidRPr="00E2594E">
        <w:rPr>
          <w:rFonts w:asciiTheme="majorHAnsi" w:hAnsiTheme="majorHAnsi"/>
          <w:b/>
          <w:bCs/>
          <w:szCs w:val="24"/>
        </w:rPr>
        <w:t>59 pm</w:t>
      </w:r>
      <w:r>
        <w:rPr>
          <w:rFonts w:asciiTheme="majorHAnsi" w:hAnsiTheme="majorHAnsi"/>
          <w:bCs/>
          <w:szCs w:val="24"/>
        </w:rPr>
        <w:t xml:space="preserve">.  </w:t>
      </w:r>
      <w:r w:rsidR="00E500BC" w:rsidRPr="00827562">
        <w:rPr>
          <w:rFonts w:asciiTheme="majorHAnsi" w:hAnsiTheme="majorHAnsi"/>
          <w:bCs/>
          <w:szCs w:val="24"/>
        </w:rPr>
        <w:t xml:space="preserve">Students will have until </w:t>
      </w:r>
      <w:r w:rsidR="00E500BC" w:rsidRPr="00827562">
        <w:rPr>
          <w:rFonts w:asciiTheme="majorHAnsi" w:hAnsiTheme="majorHAnsi"/>
          <w:b/>
          <w:bCs/>
          <w:szCs w:val="24"/>
        </w:rPr>
        <w:t>Sunday at 11:59 pm of the same week</w:t>
      </w:r>
      <w:r w:rsidR="00E500BC" w:rsidRPr="00827562">
        <w:rPr>
          <w:rFonts w:asciiTheme="majorHAnsi" w:hAnsiTheme="majorHAnsi"/>
          <w:bCs/>
          <w:szCs w:val="24"/>
        </w:rPr>
        <w:t xml:space="preserve"> to reply to another student’s post. </w:t>
      </w:r>
      <w:r w:rsidR="008C5263" w:rsidRPr="00827562">
        <w:rPr>
          <w:rFonts w:asciiTheme="majorHAnsi" w:hAnsiTheme="majorHAnsi"/>
          <w:bCs/>
          <w:szCs w:val="24"/>
        </w:rPr>
        <w:t>Please refer to the schedule</w:t>
      </w:r>
      <w:r w:rsidR="00827562" w:rsidRPr="00827562">
        <w:rPr>
          <w:rFonts w:asciiTheme="majorHAnsi" w:hAnsiTheme="majorHAnsi"/>
          <w:bCs/>
          <w:szCs w:val="24"/>
        </w:rPr>
        <w:t xml:space="preserve"> for exact dates.</w:t>
      </w:r>
    </w:p>
    <w:bookmarkEnd w:id="6"/>
    <w:p w14:paraId="7170AD86" w14:textId="77777777" w:rsidR="00E500BC" w:rsidRPr="009B057F" w:rsidRDefault="00E500BC" w:rsidP="00E500BC">
      <w:pPr>
        <w:pStyle w:val="NoSpacing"/>
        <w:ind w:left="0" w:firstLine="0"/>
        <w:rPr>
          <w:rFonts w:asciiTheme="majorHAnsi" w:hAnsiTheme="majorHAnsi"/>
          <w:bCs/>
          <w:szCs w:val="24"/>
          <w:highlight w:val="yellow"/>
          <w:u w:val="single"/>
        </w:rPr>
      </w:pPr>
    </w:p>
    <w:p w14:paraId="4A81538E" w14:textId="77777777" w:rsidR="00827562" w:rsidRDefault="00827562" w:rsidP="001A0A2E">
      <w:pPr>
        <w:pStyle w:val="NoSpacing"/>
        <w:ind w:left="0" w:firstLine="0"/>
        <w:rPr>
          <w:rFonts w:asciiTheme="majorHAnsi" w:hAnsiTheme="majorHAnsi"/>
          <w:bCs/>
          <w:szCs w:val="24"/>
        </w:rPr>
      </w:pPr>
    </w:p>
    <w:p w14:paraId="1E69E754" w14:textId="01A4E684" w:rsidR="00BE21AE" w:rsidRPr="00BE21AE" w:rsidRDefault="00BE21AE" w:rsidP="00BE21AE">
      <w:pPr>
        <w:ind w:left="-5" w:firstLine="0"/>
        <w:rPr>
          <w:rFonts w:asciiTheme="majorHAnsi" w:hAnsiTheme="majorHAnsi" w:cstheme="majorHAnsi"/>
        </w:rPr>
      </w:pPr>
      <w:r w:rsidRPr="00BE21AE">
        <w:rPr>
          <w:rFonts w:asciiTheme="majorHAnsi" w:hAnsiTheme="majorHAnsi" w:cstheme="majorHAnsi"/>
          <w:b/>
          <w:bCs/>
        </w:rPr>
        <w:lastRenderedPageBreak/>
        <w:t xml:space="preserve">Homework:  </w:t>
      </w:r>
      <w:r w:rsidRPr="00BE21AE">
        <w:rPr>
          <w:rFonts w:asciiTheme="majorHAnsi" w:hAnsiTheme="majorHAnsi" w:cstheme="majorHAnsi"/>
        </w:rPr>
        <w:t>Homework</w:t>
      </w:r>
      <w:r w:rsidRPr="00BE21AE">
        <w:rPr>
          <w:rFonts w:asciiTheme="majorHAnsi" w:hAnsiTheme="majorHAnsi" w:cstheme="majorHAnsi"/>
          <w:b/>
          <w:bCs/>
        </w:rPr>
        <w:t xml:space="preserve"> </w:t>
      </w:r>
      <w:r w:rsidRPr="00BE21AE">
        <w:rPr>
          <w:rFonts w:asciiTheme="majorHAnsi" w:hAnsiTheme="majorHAnsi" w:cstheme="majorHAnsi"/>
        </w:rPr>
        <w:t xml:space="preserve">assignments are aimed for you to apply epidemiologic principles.  Homework will be posted on the course website.   </w:t>
      </w:r>
    </w:p>
    <w:p w14:paraId="5FDC366A" w14:textId="77777777" w:rsidR="00BE21AE" w:rsidRPr="00BE21AE" w:rsidRDefault="00BE21AE" w:rsidP="00BE21AE">
      <w:pPr>
        <w:ind w:left="-5" w:firstLine="0"/>
        <w:rPr>
          <w:rFonts w:asciiTheme="majorHAnsi" w:hAnsiTheme="majorHAnsi" w:cstheme="majorHAnsi"/>
        </w:rPr>
      </w:pPr>
      <w:r w:rsidRPr="00BE21AE">
        <w:rPr>
          <w:rFonts w:asciiTheme="majorHAnsi" w:hAnsiTheme="majorHAnsi" w:cstheme="majorHAnsi"/>
        </w:rPr>
        <w:t xml:space="preserve">Homework directions: </w:t>
      </w:r>
    </w:p>
    <w:p w14:paraId="1E20637E" w14:textId="77777777" w:rsidR="00BE21AE" w:rsidRPr="00BE21AE" w:rsidRDefault="00BE21AE" w:rsidP="00BE21AE">
      <w:pPr>
        <w:numPr>
          <w:ilvl w:val="0"/>
          <w:numId w:val="24"/>
        </w:numPr>
        <w:spacing w:after="13" w:line="249" w:lineRule="auto"/>
        <w:rPr>
          <w:rFonts w:asciiTheme="majorHAnsi" w:hAnsiTheme="majorHAnsi" w:cstheme="majorHAnsi"/>
        </w:rPr>
      </w:pPr>
      <w:r w:rsidRPr="00BE21AE">
        <w:rPr>
          <w:rFonts w:asciiTheme="majorHAnsi" w:hAnsiTheme="majorHAnsi" w:cstheme="majorHAnsi"/>
        </w:rPr>
        <w:t xml:space="preserve">Download the homework from Canvas.  Write succinct answers that include a brief explanation or statement of support. </w:t>
      </w:r>
    </w:p>
    <w:p w14:paraId="5B958A3A" w14:textId="77031CAF" w:rsidR="00BE21AE" w:rsidRPr="00BE21AE" w:rsidRDefault="00BE21AE" w:rsidP="00BE21AE">
      <w:pPr>
        <w:numPr>
          <w:ilvl w:val="0"/>
          <w:numId w:val="24"/>
        </w:numPr>
        <w:spacing w:after="225" w:line="249" w:lineRule="auto"/>
        <w:rPr>
          <w:rFonts w:asciiTheme="majorHAnsi" w:hAnsiTheme="majorHAnsi" w:cstheme="majorHAnsi"/>
        </w:rPr>
      </w:pPr>
      <w:r w:rsidRPr="00BE21AE">
        <w:rPr>
          <w:rFonts w:asciiTheme="majorHAnsi" w:hAnsiTheme="majorHAnsi" w:cstheme="majorHAnsi"/>
        </w:rPr>
        <w:t xml:space="preserve">Upload your homework answers to Canvas by </w:t>
      </w:r>
      <w:r w:rsidR="000417F2">
        <w:rPr>
          <w:rFonts w:asciiTheme="majorHAnsi" w:hAnsiTheme="majorHAnsi" w:cstheme="majorHAnsi"/>
        </w:rPr>
        <w:t>Sunday</w:t>
      </w:r>
      <w:r w:rsidRPr="00BE21AE">
        <w:rPr>
          <w:rFonts w:asciiTheme="majorHAnsi" w:hAnsiTheme="majorHAnsi" w:cstheme="majorHAnsi"/>
        </w:rPr>
        <w:t xml:space="preserve"> night of each week by </w:t>
      </w:r>
      <w:r w:rsidR="000417F2">
        <w:rPr>
          <w:rFonts w:asciiTheme="majorHAnsi" w:hAnsiTheme="majorHAnsi" w:cstheme="majorHAnsi"/>
        </w:rPr>
        <w:t>11:59pm</w:t>
      </w:r>
      <w:r w:rsidRPr="00BE21AE">
        <w:rPr>
          <w:rFonts w:asciiTheme="majorHAnsi" w:hAnsiTheme="majorHAnsi" w:cstheme="majorHAnsi"/>
        </w:rPr>
        <w:t xml:space="preserve"> (PDF or Word copy accepted). To show your work, upload the Word/PDF document of the </w:t>
      </w:r>
      <w:proofErr w:type="gramStart"/>
      <w:r w:rsidRPr="00BE21AE">
        <w:rPr>
          <w:rFonts w:asciiTheme="majorHAnsi" w:hAnsiTheme="majorHAnsi" w:cstheme="majorHAnsi"/>
        </w:rPr>
        <w:t>home work</w:t>
      </w:r>
      <w:proofErr w:type="gramEnd"/>
      <w:r w:rsidRPr="00BE21AE">
        <w:rPr>
          <w:rFonts w:asciiTheme="majorHAnsi" w:hAnsiTheme="majorHAnsi" w:cstheme="majorHAnsi"/>
        </w:rPr>
        <w:t xml:space="preserve"> </w:t>
      </w:r>
      <w:proofErr w:type="gramStart"/>
      <w:r w:rsidRPr="00BE21AE">
        <w:rPr>
          <w:rFonts w:asciiTheme="majorHAnsi" w:hAnsiTheme="majorHAnsi" w:cstheme="majorHAnsi"/>
        </w:rPr>
        <w:t>within</w:t>
      </w:r>
      <w:proofErr w:type="gramEnd"/>
      <w:r w:rsidRPr="00BE21AE">
        <w:rPr>
          <w:rFonts w:asciiTheme="majorHAnsi" w:hAnsiTheme="majorHAnsi" w:cstheme="majorHAnsi"/>
        </w:rPr>
        <w:t xml:space="preserve"> the homework page.</w:t>
      </w:r>
      <w:r w:rsidRPr="00BE21AE">
        <w:rPr>
          <w:rFonts w:asciiTheme="majorHAnsi" w:hAnsiTheme="majorHAnsi" w:cstheme="majorHAnsi"/>
          <w:sz w:val="22"/>
        </w:rPr>
        <w:t xml:space="preserve"> </w:t>
      </w:r>
    </w:p>
    <w:p w14:paraId="63B1AF7E" w14:textId="77777777" w:rsidR="00B0457F" w:rsidRDefault="00B0457F" w:rsidP="001A0A2E">
      <w:pPr>
        <w:pStyle w:val="NoSpacing"/>
        <w:ind w:left="0" w:firstLine="0"/>
        <w:rPr>
          <w:rFonts w:asciiTheme="majorHAnsi" w:hAnsiTheme="majorHAnsi"/>
          <w:bCs/>
          <w:szCs w:val="24"/>
        </w:rPr>
      </w:pPr>
    </w:p>
    <w:p w14:paraId="3BFE9147" w14:textId="77777777" w:rsidR="00BE21AE" w:rsidRDefault="00BE21AE" w:rsidP="00BE21AE">
      <w:pPr>
        <w:pStyle w:val="NoSpacing"/>
        <w:ind w:left="0" w:firstLine="0"/>
        <w:rPr>
          <w:rFonts w:asciiTheme="majorHAnsi" w:hAnsiTheme="majorHAnsi"/>
          <w:bCs/>
          <w:szCs w:val="24"/>
        </w:rPr>
      </w:pPr>
      <w:r w:rsidRPr="00BE21AE">
        <w:rPr>
          <w:rFonts w:asciiTheme="majorHAnsi" w:hAnsiTheme="majorHAnsi"/>
          <w:b/>
          <w:szCs w:val="24"/>
        </w:rPr>
        <w:t>Quizzes</w:t>
      </w:r>
      <w:r w:rsidRPr="00CA03C6">
        <w:rPr>
          <w:rFonts w:asciiTheme="majorHAnsi" w:hAnsiTheme="majorHAnsi"/>
          <w:bCs/>
          <w:szCs w:val="24"/>
        </w:rPr>
        <w:t>:</w:t>
      </w:r>
      <w:r>
        <w:rPr>
          <w:rFonts w:asciiTheme="majorHAnsi" w:hAnsiTheme="majorHAnsi"/>
          <w:bCs/>
          <w:szCs w:val="24"/>
        </w:rPr>
        <w:t xml:space="preserve"> </w:t>
      </w:r>
      <w:r w:rsidRPr="00EF75D6">
        <w:rPr>
          <w:rFonts w:asciiTheme="majorHAnsi" w:hAnsiTheme="majorHAnsi"/>
          <w:bCs/>
          <w:szCs w:val="24"/>
        </w:rPr>
        <w:t>Students are required to complet</w:t>
      </w:r>
      <w:r>
        <w:rPr>
          <w:rFonts w:asciiTheme="majorHAnsi" w:hAnsiTheme="majorHAnsi"/>
          <w:bCs/>
          <w:szCs w:val="24"/>
        </w:rPr>
        <w:t>e</w:t>
      </w:r>
      <w:r w:rsidRPr="00EF75D6">
        <w:rPr>
          <w:rFonts w:asciiTheme="majorHAnsi" w:hAnsiTheme="majorHAnsi"/>
          <w:bCs/>
          <w:szCs w:val="24"/>
        </w:rPr>
        <w:t xml:space="preserve"> quizzes in Canvas. The quizzes will </w:t>
      </w:r>
      <w:r>
        <w:rPr>
          <w:rFonts w:asciiTheme="majorHAnsi" w:hAnsiTheme="majorHAnsi"/>
          <w:bCs/>
          <w:szCs w:val="24"/>
        </w:rPr>
        <w:t xml:space="preserve">usually </w:t>
      </w:r>
      <w:r w:rsidRPr="00EF75D6">
        <w:rPr>
          <w:rFonts w:asciiTheme="majorHAnsi" w:hAnsiTheme="majorHAnsi"/>
          <w:bCs/>
          <w:szCs w:val="24"/>
        </w:rPr>
        <w:t xml:space="preserve">include questions from the material presented the same week. Each quiz will be </w:t>
      </w:r>
      <w:proofErr w:type="gramStart"/>
      <w:r w:rsidRPr="00EF75D6">
        <w:rPr>
          <w:rFonts w:asciiTheme="majorHAnsi" w:hAnsiTheme="majorHAnsi"/>
          <w:bCs/>
          <w:szCs w:val="24"/>
        </w:rPr>
        <w:t>posted</w:t>
      </w:r>
      <w:proofErr w:type="gramEnd"/>
      <w:r w:rsidRPr="00EF75D6">
        <w:rPr>
          <w:rFonts w:asciiTheme="majorHAnsi" w:hAnsiTheme="majorHAnsi"/>
          <w:bCs/>
          <w:szCs w:val="24"/>
        </w:rPr>
        <w:t xml:space="preserve"> </w:t>
      </w:r>
      <w:proofErr w:type="gramStart"/>
      <w:r w:rsidRPr="00EF75D6">
        <w:rPr>
          <w:rFonts w:asciiTheme="majorHAnsi" w:hAnsiTheme="majorHAnsi"/>
          <w:bCs/>
          <w:szCs w:val="24"/>
        </w:rPr>
        <w:t>Monday</w:t>
      </w:r>
      <w:proofErr w:type="gramEnd"/>
      <w:r w:rsidRPr="00EF75D6">
        <w:rPr>
          <w:rFonts w:asciiTheme="majorHAnsi" w:hAnsiTheme="majorHAnsi"/>
          <w:bCs/>
          <w:szCs w:val="24"/>
        </w:rPr>
        <w:t xml:space="preserve"> and students will have until Sunday at 11:59 pm of the same week to complete the quiz. </w:t>
      </w:r>
    </w:p>
    <w:p w14:paraId="3018197A" w14:textId="77777777" w:rsidR="00BE21AE" w:rsidRDefault="00BE21AE" w:rsidP="00BE21AE">
      <w:pPr>
        <w:pStyle w:val="NoSpacing"/>
        <w:ind w:left="0" w:firstLine="0"/>
        <w:rPr>
          <w:rStyle w:val="Strong"/>
          <w:rFonts w:asciiTheme="majorHAnsi" w:hAnsiTheme="majorHAnsi"/>
          <w:b w:val="0"/>
          <w:szCs w:val="24"/>
        </w:rPr>
      </w:pPr>
    </w:p>
    <w:p w14:paraId="31F94F8E" w14:textId="534DBA71" w:rsidR="00BE21AE" w:rsidRDefault="00BE21AE" w:rsidP="00BE21AE">
      <w:pPr>
        <w:ind w:left="-5" w:firstLine="0"/>
      </w:pPr>
      <w:r>
        <w:rPr>
          <w:rStyle w:val="Strong"/>
          <w:rFonts w:asciiTheme="majorHAnsi" w:hAnsiTheme="majorHAnsi"/>
          <w:bCs w:val="0"/>
          <w:szCs w:val="24"/>
        </w:rPr>
        <w:t xml:space="preserve">Final </w:t>
      </w:r>
      <w:r w:rsidRPr="00BE21AE">
        <w:rPr>
          <w:rStyle w:val="Strong"/>
          <w:rFonts w:asciiTheme="majorHAnsi" w:hAnsiTheme="majorHAnsi"/>
          <w:bCs w:val="0"/>
          <w:szCs w:val="24"/>
        </w:rPr>
        <w:t>Project</w:t>
      </w:r>
      <w:r>
        <w:rPr>
          <w:rStyle w:val="Strong"/>
          <w:rFonts w:asciiTheme="majorHAnsi" w:hAnsiTheme="majorHAnsi"/>
          <w:b w:val="0"/>
          <w:szCs w:val="24"/>
        </w:rPr>
        <w:t xml:space="preserve">: </w:t>
      </w:r>
      <w:r>
        <w:t xml:space="preserve">You will be asked to read and prepare a video presentation of an epi article.  You will upload to Canvas.  </w:t>
      </w:r>
    </w:p>
    <w:p w14:paraId="5ED06C3E" w14:textId="632AA2A2" w:rsidR="00714F03" w:rsidRPr="00C91C17" w:rsidRDefault="00BE21AE" w:rsidP="001A0A2E">
      <w:pPr>
        <w:pStyle w:val="NoSpacing"/>
        <w:ind w:left="0"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77777777" w:rsidR="00BE21AE" w:rsidRDefault="00BE21AE" w:rsidP="00BE21AE">
      <w:pPr>
        <w:pStyle w:val="Heading2"/>
        <w:ind w:left="-5" w:firstLine="5"/>
      </w:pPr>
      <w:r>
        <w:t>Extra</w:t>
      </w:r>
      <w:r>
        <w:tab/>
        <w:t>credit</w:t>
      </w:r>
      <w:r>
        <w:tab/>
      </w:r>
    </w:p>
    <w:p w14:paraId="485EC40E" w14:textId="77777777" w:rsidR="00BE21AE" w:rsidRPr="00E2594E" w:rsidRDefault="00BE21AE" w:rsidP="00BE21AE">
      <w:pPr>
        <w:pStyle w:val="ListParagraph"/>
        <w:numPr>
          <w:ilvl w:val="0"/>
          <w:numId w:val="25"/>
        </w:numPr>
        <w:spacing w:after="13" w:line="249" w:lineRule="auto"/>
        <w:rPr>
          <w:rFonts w:asciiTheme="majorHAnsi" w:hAnsiTheme="majorHAnsi" w:cstheme="majorHAnsi"/>
        </w:rPr>
      </w:pPr>
      <w:r w:rsidRPr="00E2594E">
        <w:rPr>
          <w:rFonts w:asciiTheme="majorHAnsi" w:hAnsiTheme="majorHAnsi" w:cstheme="majorHAnsi"/>
        </w:rPr>
        <w:t xml:space="preserve">Please do not email asking for extra credit, points, etc.  If one student gets the option for “extra” credit all students will get the same. </w:t>
      </w:r>
    </w:p>
    <w:p w14:paraId="280D1123" w14:textId="0CFA0A6A" w:rsidR="00BE21AE" w:rsidRPr="00E2594E" w:rsidRDefault="00BE21AE" w:rsidP="00BE21AE">
      <w:pPr>
        <w:pStyle w:val="ListParagraph"/>
        <w:numPr>
          <w:ilvl w:val="0"/>
          <w:numId w:val="25"/>
        </w:numPr>
        <w:spacing w:after="13" w:line="249" w:lineRule="auto"/>
        <w:rPr>
          <w:rFonts w:asciiTheme="majorHAnsi" w:hAnsiTheme="majorHAnsi" w:cstheme="majorHAnsi"/>
        </w:rPr>
      </w:pPr>
      <w:r w:rsidRPr="00E2594E">
        <w:rPr>
          <w:rFonts w:asciiTheme="majorHAnsi" w:hAnsiTheme="majorHAnsi" w:cstheme="majorHAnsi"/>
        </w:rPr>
        <w:t xml:space="preserve">If you have missing </w:t>
      </w:r>
      <w:proofErr w:type="gramStart"/>
      <w:r w:rsidR="001B3BDB" w:rsidRPr="00E2594E">
        <w:rPr>
          <w:rFonts w:asciiTheme="majorHAnsi" w:hAnsiTheme="majorHAnsi" w:cstheme="majorHAnsi"/>
        </w:rPr>
        <w:t>assignments</w:t>
      </w:r>
      <w:r w:rsidRPr="00E2594E">
        <w:rPr>
          <w:rFonts w:asciiTheme="majorHAnsi" w:hAnsiTheme="majorHAnsi" w:cstheme="majorHAnsi"/>
        </w:rPr>
        <w:t>,  how</w:t>
      </w:r>
      <w:proofErr w:type="gramEnd"/>
      <w:r w:rsidRPr="00E2594E">
        <w:rPr>
          <w:rFonts w:asciiTheme="majorHAnsi" w:hAnsiTheme="majorHAnsi" w:cstheme="majorHAnsi"/>
        </w:rPr>
        <w:t xml:space="preserve"> can you do “extra” work.</w:t>
      </w:r>
    </w:p>
    <w:p w14:paraId="18573572" w14:textId="77777777" w:rsidR="00BE21AE" w:rsidRPr="00E2594E" w:rsidRDefault="00BE21AE" w:rsidP="00BE21AE">
      <w:pPr>
        <w:pStyle w:val="ListParagraph"/>
        <w:numPr>
          <w:ilvl w:val="0"/>
          <w:numId w:val="25"/>
        </w:numPr>
        <w:spacing w:after="13" w:line="249" w:lineRule="auto"/>
        <w:rPr>
          <w:rFonts w:asciiTheme="majorHAnsi" w:hAnsiTheme="majorHAnsi" w:cstheme="majorHAnsi"/>
        </w:rPr>
      </w:pPr>
      <w:r w:rsidRPr="00E2594E">
        <w:rPr>
          <w:rFonts w:asciiTheme="majorHAnsi" w:hAnsiTheme="majorHAnsi" w:cstheme="majorHAnsi"/>
        </w:rPr>
        <w:t xml:space="preserve">Extra credit for you is extra work for me. </w:t>
      </w:r>
    </w:p>
    <w:p w14:paraId="64AA2610" w14:textId="722D12CD" w:rsidR="00BE21AE" w:rsidRPr="00E2594E" w:rsidRDefault="00BE21AE" w:rsidP="00BE21AE">
      <w:pPr>
        <w:pStyle w:val="ListParagraph"/>
        <w:numPr>
          <w:ilvl w:val="0"/>
          <w:numId w:val="25"/>
        </w:numPr>
        <w:spacing w:after="13" w:line="249" w:lineRule="auto"/>
        <w:rPr>
          <w:rFonts w:asciiTheme="majorHAnsi" w:hAnsiTheme="majorHAnsi" w:cstheme="majorHAnsi"/>
        </w:rPr>
      </w:pPr>
      <w:r w:rsidRPr="00E2594E">
        <w:rPr>
          <w:rFonts w:asciiTheme="majorHAnsi" w:hAnsiTheme="majorHAnsi" w:cstheme="majorHAnsi"/>
        </w:rPr>
        <w:t xml:space="preserve">I </w:t>
      </w:r>
      <w:proofErr w:type="gramStart"/>
      <w:r w:rsidRPr="00E2594E">
        <w:rPr>
          <w:rFonts w:asciiTheme="majorHAnsi" w:hAnsiTheme="majorHAnsi" w:cstheme="majorHAnsi"/>
        </w:rPr>
        <w:t>have to</w:t>
      </w:r>
      <w:proofErr w:type="gramEnd"/>
      <w:r w:rsidRPr="00E2594E">
        <w:rPr>
          <w:rFonts w:asciiTheme="majorHAnsi" w:hAnsiTheme="majorHAnsi" w:cstheme="majorHAnsi"/>
        </w:rPr>
        <w:t xml:space="preserve"> treat all students the same, so </w:t>
      </w:r>
      <w:proofErr w:type="gramStart"/>
      <w:r w:rsidRPr="00E2594E">
        <w:rPr>
          <w:rFonts w:asciiTheme="majorHAnsi" w:hAnsiTheme="majorHAnsi" w:cstheme="majorHAnsi"/>
        </w:rPr>
        <w:t>not</w:t>
      </w:r>
      <w:proofErr w:type="gramEnd"/>
      <w:r w:rsidRPr="00E2594E">
        <w:rPr>
          <w:rFonts w:asciiTheme="majorHAnsi" w:hAnsiTheme="majorHAnsi" w:cstheme="majorHAnsi"/>
        </w:rPr>
        <w:t xml:space="preserve"> fair to give one student “extra” credit for work when the other students followed directions and made sure their assignments were posted on time. </w:t>
      </w:r>
    </w:p>
    <w:p w14:paraId="0AC873ED" w14:textId="77777777" w:rsidR="001B3BDB" w:rsidRPr="00E2594E" w:rsidRDefault="001B3BDB" w:rsidP="001B3BDB">
      <w:pPr>
        <w:pStyle w:val="ListParagraph"/>
        <w:numPr>
          <w:ilvl w:val="0"/>
          <w:numId w:val="25"/>
        </w:numPr>
        <w:rPr>
          <w:rFonts w:asciiTheme="majorHAnsi" w:hAnsiTheme="majorHAnsi" w:cstheme="majorHAnsi"/>
        </w:rPr>
      </w:pPr>
      <w:r w:rsidRPr="00E2594E">
        <w:rPr>
          <w:rFonts w:asciiTheme="majorHAnsi" w:hAnsiTheme="majorHAnsi" w:cstheme="majorHAnsi"/>
        </w:rPr>
        <w:t>There may be a time I will give “Extra Credit”, however, it will be available to ALL students</w:t>
      </w:r>
    </w:p>
    <w:p w14:paraId="51CEEF8A" w14:textId="77777777" w:rsidR="001B3BDB" w:rsidRDefault="001B3BDB" w:rsidP="001B3BDB">
      <w:pPr>
        <w:spacing w:after="13" w:line="249" w:lineRule="auto"/>
        <w:ind w:left="360" w:firstLine="0"/>
      </w:pPr>
    </w:p>
    <w:p w14:paraId="7AC0BFA0" w14:textId="77777777" w:rsidR="00BE21AE" w:rsidRDefault="00BE21AE" w:rsidP="00472A47">
      <w:pPr>
        <w:pStyle w:val="Heading2"/>
        <w:ind w:left="360"/>
        <w:rPr>
          <w:rStyle w:val="Heading2Char"/>
          <w:b/>
          <w:bCs/>
        </w:rPr>
      </w:pPr>
    </w:p>
    <w:p w14:paraId="1315C4CD" w14:textId="0D0E5ADE" w:rsidR="00472A47" w:rsidRPr="00827562" w:rsidRDefault="00CA03C6" w:rsidP="00472A47">
      <w:pPr>
        <w:pStyle w:val="Heading2"/>
        <w:ind w:left="360"/>
        <w:rPr>
          <w:rStyle w:val="Heading2Char"/>
          <w:b/>
          <w:bCs/>
        </w:rPr>
      </w:pPr>
      <w:r w:rsidRPr="00827562">
        <w:rPr>
          <w:rStyle w:val="Heading2Char"/>
          <w:b/>
          <w:bCs/>
        </w:rPr>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2EC7A2F7"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 xml:space="preserve">I will not accept late work unless you have a university excuse, (i.e. death in the family, sick with a doctor’s note, </w:t>
      </w:r>
      <w:proofErr w:type="spellStart"/>
      <w:r w:rsidRPr="00BE21AE">
        <w:rPr>
          <w:rFonts w:asciiTheme="majorHAnsi" w:hAnsiTheme="majorHAnsi" w:cstheme="majorHAnsi"/>
        </w:rPr>
        <w:t>etc</w:t>
      </w:r>
      <w:proofErr w:type="spellEnd"/>
      <w:r w:rsidRPr="00BE21AE">
        <w:rPr>
          <w:rFonts w:asciiTheme="majorHAnsi" w:hAnsiTheme="majorHAnsi" w:cstheme="majorHAnsi"/>
        </w:rPr>
        <w:t xml:space="preserve">).  </w:t>
      </w:r>
      <w:r w:rsidR="00827562" w:rsidRPr="00BE21AE">
        <w:rPr>
          <w:rFonts w:asciiTheme="majorHAnsi" w:hAnsiTheme="majorHAnsi" w:cstheme="majorHAnsi"/>
          <w:bCs/>
          <w:szCs w:val="24"/>
        </w:rPr>
        <w:t>Assignments are listed daily (recommended) but you have until Sunday to turn in assignments (except</w:t>
      </w:r>
      <w:r w:rsidRPr="00BE21AE">
        <w:rPr>
          <w:rFonts w:asciiTheme="majorHAnsi" w:hAnsiTheme="majorHAnsi" w:cstheme="majorHAnsi"/>
          <w:bCs/>
          <w:szCs w:val="24"/>
        </w:rPr>
        <w:t xml:space="preserve"> the </w:t>
      </w:r>
      <w:r w:rsidR="00827562" w:rsidRPr="00BE21AE">
        <w:rPr>
          <w:rFonts w:asciiTheme="majorHAnsi" w:hAnsiTheme="majorHAnsi" w:cstheme="majorHAnsi"/>
          <w:bCs/>
          <w:szCs w:val="24"/>
        </w:rPr>
        <w:t>original discussions</w:t>
      </w:r>
      <w:r w:rsidRPr="00BE21AE">
        <w:rPr>
          <w:rFonts w:asciiTheme="majorHAnsi" w:hAnsiTheme="majorHAnsi" w:cstheme="majorHAnsi"/>
          <w:bCs/>
          <w:szCs w:val="24"/>
        </w:rPr>
        <w:t xml:space="preserve">).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3482E77B" w:rsidR="00CD66AC" w:rsidRPr="009D572D" w:rsidRDefault="00CD66AC" w:rsidP="00BB333A">
      <w:pPr>
        <w:pStyle w:val="NoSpacing"/>
        <w:ind w:left="0" w:firstLine="0"/>
        <w:rPr>
          <w:rStyle w:val="Strong"/>
          <w:rFonts w:asciiTheme="majorHAnsi" w:hAnsiTheme="majorHAnsi"/>
          <w:b w:val="0"/>
          <w:szCs w:val="24"/>
        </w:rPr>
      </w:pPr>
      <w:proofErr w:type="gramStart"/>
      <w:r w:rsidRPr="009D572D">
        <w:rPr>
          <w:rStyle w:val="Strong"/>
          <w:rFonts w:asciiTheme="majorHAnsi" w:hAnsiTheme="majorHAnsi"/>
          <w:b w:val="0"/>
          <w:szCs w:val="24"/>
        </w:rPr>
        <w:t>All of</w:t>
      </w:r>
      <w:proofErr w:type="gramEnd"/>
      <w:r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77B3AA02"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6428FFC1"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 – 90 = A</w:t>
            </w:r>
          </w:p>
        </w:tc>
      </w:tr>
      <w:tr w:rsidR="00CD66AC" w:rsidRPr="009D572D" w14:paraId="0DAB4B77" w14:textId="77777777" w:rsidTr="00CD66AC">
        <w:trPr>
          <w:jc w:val="center"/>
        </w:trPr>
        <w:tc>
          <w:tcPr>
            <w:tcW w:w="2245" w:type="dxa"/>
          </w:tcPr>
          <w:p w14:paraId="0C5400B1" w14:textId="59146786"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 – 80 = B</w:t>
            </w:r>
          </w:p>
        </w:tc>
      </w:tr>
      <w:tr w:rsidR="00CD66AC" w:rsidRPr="009D572D" w14:paraId="224F7352" w14:textId="77777777" w:rsidTr="00CD66AC">
        <w:trPr>
          <w:jc w:val="center"/>
        </w:trPr>
        <w:tc>
          <w:tcPr>
            <w:tcW w:w="2245" w:type="dxa"/>
          </w:tcPr>
          <w:p w14:paraId="7F7ABA71" w14:textId="34022EE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 – 70 = C</w:t>
            </w:r>
          </w:p>
        </w:tc>
      </w:tr>
      <w:tr w:rsidR="00CD66AC" w:rsidRPr="009D572D" w14:paraId="0E06F61F" w14:textId="77777777" w:rsidTr="00CD66AC">
        <w:trPr>
          <w:jc w:val="center"/>
        </w:trPr>
        <w:tc>
          <w:tcPr>
            <w:tcW w:w="2245" w:type="dxa"/>
          </w:tcPr>
          <w:p w14:paraId="5D07C46A" w14:textId="55E77C9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 – 60 = D</w:t>
            </w:r>
          </w:p>
        </w:tc>
      </w:tr>
      <w:tr w:rsidR="00CD66AC" w:rsidRPr="00D440D5" w14:paraId="334DD156" w14:textId="77777777" w:rsidTr="00CD66AC">
        <w:trPr>
          <w:jc w:val="center"/>
        </w:trPr>
        <w:tc>
          <w:tcPr>
            <w:tcW w:w="2245" w:type="dxa"/>
          </w:tcPr>
          <w:p w14:paraId="3C1CAE0C" w14:textId="252919F1" w:rsidR="00CD66AC" w:rsidRPr="00D440D5"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59 – 50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564B3A07" w14:textId="633A586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goals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Reading and completing all requirements of the course in a timely manner</w:t>
      </w:r>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Working to remain attentive and engaged in the course and interact with your fellow students</w:t>
      </w:r>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827562">
      <w:pPr>
        <w:pStyle w:val="NormalWeb"/>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6"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7"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52DD1AFB" w14:textId="77777777" w:rsidR="00147464" w:rsidRPr="00B71772" w:rsidRDefault="00147464" w:rsidP="00147464">
      <w:pPr>
        <w:ind w:left="0" w:firstLine="0"/>
        <w:rPr>
          <w:rFonts w:asciiTheme="majorHAnsi" w:hAnsiTheme="majorHAnsi"/>
          <w:iCs/>
          <w:szCs w:val="24"/>
          <w:highlight w:val="yellow"/>
        </w:rPr>
      </w:pPr>
    </w:p>
    <w:p w14:paraId="072841FC" w14:textId="1AE010A7" w:rsidR="00B71772" w:rsidRDefault="00B71772" w:rsidP="00BB333A">
      <w:pPr>
        <w:ind w:left="0" w:firstLine="0"/>
        <w:rPr>
          <w:rFonts w:asciiTheme="majorHAnsi" w:hAnsiTheme="majorHAnsi"/>
          <w:b/>
          <w:szCs w:val="24"/>
          <w:u w:val="single"/>
        </w:rPr>
      </w:pPr>
    </w:p>
    <w:p w14:paraId="14779F9C" w14:textId="7BB8ED66" w:rsidR="00216FFE" w:rsidRPr="00472A47" w:rsidRDefault="00216FFE" w:rsidP="00472A47">
      <w:pPr>
        <w:pStyle w:val="Heading1"/>
        <w:ind w:left="360"/>
        <w:rPr>
          <w:b/>
          <w:bCs/>
        </w:rPr>
      </w:pPr>
      <w:bookmarkStart w:id="7" w:name="_Hlk80036436"/>
      <w:r w:rsidRPr="00472A47">
        <w:rPr>
          <w:b/>
          <w:bCs/>
        </w:rPr>
        <w:lastRenderedPageBreak/>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6530EF5B"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216FFE">
        <w:rPr>
          <w:rFonts w:asciiTheme="majorHAnsi" w:hAnsiTheme="majorHAnsi"/>
          <w:szCs w:val="24"/>
        </w:rPr>
        <w:t>accommodations</w:t>
      </w:r>
      <w:proofErr w:type="gramEnd"/>
      <w:r w:rsidRPr="00216FFE">
        <w:rPr>
          <w:rFonts w:asciiTheme="majorHAnsi" w:hAnsiTheme="majorHAnsi"/>
          <w:szCs w:val="24"/>
        </w:rPr>
        <w:t xml:space="preserve">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8"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19"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0"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1"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7F01FF">
        <w:rPr>
          <w:rFonts w:asciiTheme="majorHAnsi" w:hAnsiTheme="majorHAnsi"/>
          <w:b/>
          <w:bCs/>
          <w:iCs/>
          <w:szCs w:val="24"/>
        </w:rPr>
        <w:t>(</w:t>
      </w:r>
      <w:r w:rsidRPr="007F01FF">
        <w:rPr>
          <w:rFonts w:asciiTheme="majorHAnsi" w:hAnsiTheme="majorHAnsi"/>
          <w:b/>
          <w:bCs/>
          <w:iCs/>
          <w:color w:val="0563C1" w:themeColor="hyperlink"/>
          <w:szCs w:val="24"/>
        </w:rPr>
        <w:t>https://it.unt.edu/eagleconnect</w:t>
      </w:r>
      <w:r w:rsidRPr="00216FFE">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lastRenderedPageBreak/>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2"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7F01FF">
        <w:rPr>
          <w:rFonts w:asciiTheme="majorHAnsi" w:hAnsiTheme="majorHAnsi"/>
          <w:b/>
          <w:bCs/>
          <w:iCs/>
          <w:color w:val="0563C1" w:themeColor="hyperlink"/>
          <w:szCs w:val="24"/>
        </w:rPr>
        <w:t>https://deanofstudents.unt.edu/conduct</w:t>
      </w:r>
      <w:r w:rsidRPr="007F01FF">
        <w:rPr>
          <w:rFonts w:asciiTheme="majorHAnsi" w:hAnsiTheme="majorHAnsi"/>
          <w:b/>
          <w:bCs/>
          <w:iCs/>
          <w:szCs w:val="24"/>
        </w:rPr>
        <w:t>)</w:t>
      </w:r>
      <w:r w:rsidRPr="00216FFE">
        <w:rPr>
          <w:rFonts w:asciiTheme="majorHAnsi" w:hAnsiTheme="majorHAnsi"/>
          <w:iCs/>
          <w:szCs w:val="24"/>
        </w:rPr>
        <w:t xml:space="preserve"> to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3"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4"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62E8D69" w:rsidR="00216FFE" w:rsidRPr="00472A47" w:rsidRDefault="00216FFE" w:rsidP="00472A47">
      <w:pPr>
        <w:pStyle w:val="Heading2"/>
        <w:ind w:left="360"/>
        <w:rPr>
          <w:b/>
          <w:bCs/>
        </w:rPr>
      </w:pPr>
      <w:r w:rsidRPr="00472A47">
        <w:rPr>
          <w:b/>
          <w:bCs/>
        </w:rPr>
        <w:t xml:space="preserve">Transmission and Recording of Student Images in </w:t>
      </w:r>
      <w:proofErr w:type="gramStart"/>
      <w:r w:rsidRPr="00472A47">
        <w:rPr>
          <w:b/>
          <w:bCs/>
        </w:rPr>
        <w:t>Electronically-Delivered</w:t>
      </w:r>
      <w:proofErr w:type="gramEnd"/>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lastRenderedPageBreak/>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5"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6"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w:t>
      </w:r>
      <w:proofErr w:type="gramStart"/>
      <w:r w:rsidRPr="00216FFE">
        <w:rPr>
          <w:rFonts w:asciiTheme="majorHAnsi" w:eastAsia="Calibri" w:hAnsiTheme="majorHAnsi" w:cstheme="majorHAnsi"/>
          <w:szCs w:val="24"/>
          <w:shd w:val="clear" w:color="auto" w:fill="FFFFFF"/>
        </w:rPr>
        <w:t>on the basis of</w:t>
      </w:r>
      <w:proofErr w:type="gramEnd"/>
      <w:r w:rsidRPr="00216FFE">
        <w:rPr>
          <w:rFonts w:asciiTheme="majorHAnsi" w:eastAsia="Calibri" w:hAnsiTheme="majorHAnsi" w:cstheme="majorHAnsi"/>
          <w:szCs w:val="24"/>
          <w:shd w:val="clear" w:color="auto" w:fill="FFFFFF"/>
        </w:rPr>
        <w:t xml:space="preserve">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lastRenderedPageBreak/>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7"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000000" w:rsidP="00B0457F">
      <w:pPr>
        <w:ind w:left="360" w:firstLine="0"/>
        <w:rPr>
          <w:rFonts w:asciiTheme="majorHAnsi" w:hAnsiTheme="majorHAnsi"/>
          <w:b/>
          <w:bCs/>
          <w:szCs w:val="24"/>
          <w:u w:val="single"/>
        </w:rPr>
      </w:pPr>
      <w:hyperlink r:id="rId28" w:history="1">
        <w:r w:rsidR="00730973" w:rsidRPr="007F01FF">
          <w:rPr>
            <w:rFonts w:asciiTheme="majorHAnsi" w:hAnsiTheme="majorHAnsi"/>
            <w:b/>
            <w:bCs/>
            <w:color w:val="0563C1" w:themeColor="hyperlink"/>
            <w:szCs w:val="24"/>
            <w:u w:val="single"/>
          </w:rPr>
          <w:t>Academic Resource Center</w:t>
        </w:r>
      </w:hyperlink>
      <w:r w:rsidR="00730973" w:rsidRPr="007F01FF">
        <w:rPr>
          <w:rFonts w:asciiTheme="majorHAnsi" w:hAnsiTheme="majorHAnsi"/>
          <w:b/>
          <w:bCs/>
          <w:szCs w:val="24"/>
          <w:u w:val="single"/>
        </w:rPr>
        <w:t xml:space="preserve"> </w:t>
      </w:r>
    </w:p>
    <w:p w14:paraId="0617346E" w14:textId="77777777" w:rsidR="00730973" w:rsidRPr="007F01FF" w:rsidRDefault="00000000" w:rsidP="00B0457F">
      <w:pPr>
        <w:ind w:left="360" w:firstLine="0"/>
        <w:rPr>
          <w:rFonts w:asciiTheme="majorHAnsi" w:hAnsiTheme="majorHAnsi"/>
          <w:b/>
          <w:bCs/>
          <w:szCs w:val="24"/>
          <w:u w:val="single"/>
        </w:rPr>
      </w:pPr>
      <w:hyperlink r:id="rId29" w:history="1">
        <w:r w:rsidR="00730973" w:rsidRPr="007F01FF">
          <w:rPr>
            <w:rFonts w:asciiTheme="majorHAnsi" w:hAnsiTheme="majorHAnsi"/>
            <w:b/>
            <w:bCs/>
            <w:color w:val="0563C1" w:themeColor="hyperlink"/>
            <w:szCs w:val="24"/>
            <w:u w:val="single"/>
          </w:rPr>
          <w:t>Academic Success Center</w:t>
        </w:r>
      </w:hyperlink>
      <w:r w:rsidR="00730973" w:rsidRPr="007F01FF">
        <w:rPr>
          <w:rFonts w:asciiTheme="majorHAnsi" w:hAnsiTheme="majorHAnsi"/>
          <w:b/>
          <w:bCs/>
          <w:szCs w:val="24"/>
          <w:u w:val="single"/>
        </w:rPr>
        <w:t xml:space="preserve"> </w:t>
      </w:r>
    </w:p>
    <w:p w14:paraId="4343177C" w14:textId="77777777" w:rsidR="00730973" w:rsidRPr="007F01FF" w:rsidRDefault="00000000" w:rsidP="00B0457F">
      <w:pPr>
        <w:ind w:left="360" w:firstLine="0"/>
        <w:rPr>
          <w:rFonts w:asciiTheme="majorHAnsi" w:hAnsiTheme="majorHAnsi"/>
          <w:b/>
          <w:bCs/>
          <w:szCs w:val="24"/>
          <w:u w:val="single"/>
        </w:rPr>
      </w:pPr>
      <w:hyperlink r:id="rId30" w:history="1">
        <w:r w:rsidR="00730973" w:rsidRPr="007F01FF">
          <w:rPr>
            <w:rFonts w:asciiTheme="majorHAnsi" w:hAnsiTheme="majorHAnsi"/>
            <w:b/>
            <w:bCs/>
            <w:color w:val="0563C1" w:themeColor="hyperlink"/>
            <w:szCs w:val="24"/>
            <w:u w:val="single"/>
          </w:rPr>
          <w:t>UNT Libraries</w:t>
        </w:r>
      </w:hyperlink>
      <w:r w:rsidR="00730973" w:rsidRPr="007F01FF">
        <w:rPr>
          <w:rFonts w:asciiTheme="majorHAnsi" w:hAnsiTheme="majorHAnsi"/>
          <w:b/>
          <w:bCs/>
          <w:szCs w:val="24"/>
          <w:u w:val="single"/>
        </w:rPr>
        <w:t xml:space="preserve"> </w:t>
      </w:r>
    </w:p>
    <w:p w14:paraId="7FE8BA5F" w14:textId="77777777" w:rsidR="00730973" w:rsidRPr="007F01FF" w:rsidRDefault="00000000" w:rsidP="00B0457F">
      <w:pPr>
        <w:ind w:left="360" w:firstLine="0"/>
        <w:rPr>
          <w:rFonts w:asciiTheme="majorHAnsi" w:hAnsiTheme="majorHAnsi"/>
          <w:b/>
          <w:bCs/>
          <w:szCs w:val="24"/>
          <w:u w:val="single"/>
        </w:rPr>
      </w:pPr>
      <w:hyperlink r:id="rId31" w:history="1">
        <w:r w:rsidR="00730973" w:rsidRPr="007F01FF">
          <w:rPr>
            <w:rFonts w:asciiTheme="majorHAnsi" w:hAnsiTheme="majorHAnsi"/>
            <w:b/>
            <w:bCs/>
            <w:color w:val="0563C1" w:themeColor="hyperlink"/>
            <w:szCs w:val="24"/>
            <w:u w:val="single"/>
          </w:rPr>
          <w:t xml:space="preserve">Writing Center </w:t>
        </w:r>
      </w:hyperlink>
      <w:r w:rsidR="00730973"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000000" w:rsidP="00B0457F">
      <w:pPr>
        <w:ind w:left="360" w:firstLine="0"/>
        <w:rPr>
          <w:rFonts w:asciiTheme="majorHAnsi" w:hAnsiTheme="majorHAnsi"/>
          <w:b/>
          <w:bCs/>
          <w:iCs/>
          <w:szCs w:val="24"/>
          <w:u w:val="single"/>
        </w:rPr>
      </w:pPr>
      <w:hyperlink r:id="rId32" w:history="1">
        <w:r w:rsidR="00730973" w:rsidRPr="007F01FF">
          <w:rPr>
            <w:rFonts w:asciiTheme="majorHAnsi" w:hAnsiTheme="majorHAnsi"/>
            <w:b/>
            <w:bCs/>
            <w:iCs/>
            <w:color w:val="0563C1" w:themeColor="hyperlink"/>
            <w:szCs w:val="24"/>
            <w:u w:val="single"/>
          </w:rPr>
          <w:t>UNT Libraries</w:t>
        </w:r>
      </w:hyperlink>
      <w:r w:rsidR="00730973"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000000" w:rsidP="00B0457F">
      <w:pPr>
        <w:ind w:left="360" w:firstLine="0"/>
        <w:rPr>
          <w:rFonts w:asciiTheme="majorHAnsi" w:hAnsiTheme="majorHAnsi"/>
          <w:b/>
          <w:bCs/>
          <w:iCs/>
          <w:szCs w:val="24"/>
          <w:u w:val="single"/>
        </w:rPr>
      </w:pPr>
      <w:hyperlink r:id="rId33" w:history="1">
        <w:r w:rsidR="00730973" w:rsidRPr="007F01FF">
          <w:rPr>
            <w:rStyle w:val="Hyperlink"/>
            <w:rFonts w:asciiTheme="majorHAnsi" w:hAnsiTheme="majorHAnsi"/>
            <w:b/>
            <w:bCs/>
            <w:iCs/>
            <w:szCs w:val="24"/>
          </w:rPr>
          <w:t>PUBH Subject Library Resources Page</w:t>
        </w:r>
      </w:hyperlink>
      <w:r w:rsidR="00730973" w:rsidRPr="007F01FF">
        <w:rPr>
          <w:rFonts w:asciiTheme="majorHAnsi" w:hAnsiTheme="majorHAnsi"/>
          <w:b/>
          <w:bCs/>
          <w:iCs/>
          <w:szCs w:val="24"/>
          <w:u w:val="single"/>
        </w:rPr>
        <w:t xml:space="preserve">  </w:t>
      </w:r>
    </w:p>
    <w:p w14:paraId="1506F5F7" w14:textId="6B32C19A" w:rsidR="00730973" w:rsidRPr="007F01FF" w:rsidRDefault="00000000" w:rsidP="00B0457F">
      <w:pPr>
        <w:ind w:left="360" w:firstLine="0"/>
        <w:rPr>
          <w:rFonts w:asciiTheme="majorHAnsi" w:hAnsiTheme="majorHAnsi"/>
          <w:b/>
          <w:bCs/>
          <w:iCs/>
          <w:szCs w:val="24"/>
          <w:u w:val="single"/>
        </w:rPr>
      </w:pPr>
      <w:hyperlink r:id="rId34" w:history="1">
        <w:r w:rsidR="00B77F58" w:rsidRPr="007F01FF">
          <w:rPr>
            <w:rStyle w:val="Hyperlink"/>
            <w:rFonts w:asciiTheme="majorHAnsi" w:hAnsiTheme="majorHAnsi"/>
            <w:b/>
            <w:bCs/>
            <w:iCs/>
            <w:szCs w:val="24"/>
          </w:rPr>
          <w:t>PUBH 3020 Community Health Education Course Guide</w:t>
        </w:r>
      </w:hyperlink>
      <w:r w:rsidR="00B77F58"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292CCF">
          <w:headerReference w:type="default" r:id="rId35"/>
          <w:footerReference w:type="default" r:id="rId36"/>
          <w:pgSz w:w="12240" w:h="15840"/>
          <w:pgMar w:top="720" w:right="720" w:bottom="720" w:left="720" w:header="720" w:footer="720" w:gutter="0"/>
          <w:cols w:space="720"/>
          <w:docGrid w:linePitch="360"/>
        </w:sectPr>
      </w:pPr>
    </w:p>
    <w:p w14:paraId="6B9E0724" w14:textId="36152A36" w:rsidR="00730973" w:rsidRPr="007F01FF" w:rsidRDefault="00000000" w:rsidP="00B0457F">
      <w:pPr>
        <w:ind w:left="360" w:firstLine="0"/>
        <w:rPr>
          <w:rFonts w:asciiTheme="majorHAnsi" w:hAnsiTheme="majorHAnsi"/>
          <w:b/>
          <w:bCs/>
          <w:szCs w:val="24"/>
          <w:u w:val="single"/>
        </w:rPr>
      </w:pPr>
      <w:hyperlink r:id="rId37" w:history="1">
        <w:r w:rsidR="00730973" w:rsidRPr="007F01FF">
          <w:rPr>
            <w:rFonts w:asciiTheme="majorHAnsi" w:hAnsiTheme="majorHAnsi"/>
            <w:b/>
            <w:bCs/>
            <w:color w:val="0563C1" w:themeColor="hyperlink"/>
            <w:szCs w:val="24"/>
            <w:u w:val="single"/>
          </w:rPr>
          <w:t>Registrar</w:t>
        </w:r>
      </w:hyperlink>
      <w:r w:rsidR="00730973" w:rsidRPr="007F01FF">
        <w:rPr>
          <w:rFonts w:asciiTheme="majorHAnsi" w:hAnsiTheme="majorHAnsi"/>
          <w:b/>
          <w:bCs/>
          <w:szCs w:val="24"/>
          <w:u w:val="single"/>
        </w:rPr>
        <w:t xml:space="preserve"> </w:t>
      </w:r>
    </w:p>
    <w:p w14:paraId="2884D7DB" w14:textId="77777777" w:rsidR="00730973" w:rsidRPr="007F01FF" w:rsidRDefault="00000000" w:rsidP="00B0457F">
      <w:pPr>
        <w:ind w:left="360" w:firstLine="0"/>
        <w:rPr>
          <w:rFonts w:asciiTheme="majorHAnsi" w:hAnsiTheme="majorHAnsi"/>
          <w:b/>
          <w:bCs/>
          <w:szCs w:val="24"/>
          <w:u w:val="single"/>
        </w:rPr>
      </w:pPr>
      <w:hyperlink r:id="rId38" w:history="1">
        <w:r w:rsidR="00730973" w:rsidRPr="007F01FF">
          <w:rPr>
            <w:rFonts w:asciiTheme="majorHAnsi" w:hAnsiTheme="majorHAnsi"/>
            <w:b/>
            <w:bCs/>
            <w:color w:val="0563C1" w:themeColor="hyperlink"/>
            <w:szCs w:val="24"/>
            <w:u w:val="single"/>
          </w:rPr>
          <w:t>Financial Aid</w:t>
        </w:r>
      </w:hyperlink>
      <w:r w:rsidR="00730973" w:rsidRPr="007F01FF">
        <w:rPr>
          <w:rFonts w:asciiTheme="majorHAnsi" w:hAnsiTheme="majorHAnsi"/>
          <w:b/>
          <w:bCs/>
          <w:szCs w:val="24"/>
          <w:u w:val="single"/>
        </w:rPr>
        <w:t xml:space="preserve"> </w:t>
      </w:r>
    </w:p>
    <w:p w14:paraId="0B59B611" w14:textId="77777777" w:rsidR="00730973" w:rsidRPr="007F01FF" w:rsidRDefault="00000000" w:rsidP="00B0457F">
      <w:pPr>
        <w:ind w:left="360" w:firstLine="0"/>
        <w:rPr>
          <w:rFonts w:asciiTheme="majorHAnsi" w:hAnsiTheme="majorHAnsi"/>
          <w:b/>
          <w:bCs/>
          <w:szCs w:val="24"/>
          <w:u w:val="single"/>
        </w:rPr>
      </w:pPr>
      <w:hyperlink r:id="rId39" w:history="1">
        <w:r w:rsidR="00730973" w:rsidRPr="007F01FF">
          <w:rPr>
            <w:rFonts w:asciiTheme="majorHAnsi" w:hAnsiTheme="majorHAnsi"/>
            <w:b/>
            <w:bCs/>
            <w:color w:val="0563C1" w:themeColor="hyperlink"/>
            <w:szCs w:val="24"/>
            <w:u w:val="single"/>
          </w:rPr>
          <w:t>Student Legal Services</w:t>
        </w:r>
      </w:hyperlink>
      <w:r w:rsidR="00730973" w:rsidRPr="007F01FF">
        <w:rPr>
          <w:rFonts w:asciiTheme="majorHAnsi" w:hAnsiTheme="majorHAnsi"/>
          <w:b/>
          <w:bCs/>
          <w:szCs w:val="24"/>
          <w:u w:val="single"/>
        </w:rPr>
        <w:t xml:space="preserve"> </w:t>
      </w:r>
    </w:p>
    <w:p w14:paraId="0BAA64EC" w14:textId="77777777" w:rsidR="00730973" w:rsidRPr="007F01FF" w:rsidRDefault="00000000" w:rsidP="00B0457F">
      <w:pPr>
        <w:ind w:left="360" w:firstLine="0"/>
        <w:rPr>
          <w:rFonts w:asciiTheme="majorHAnsi" w:hAnsiTheme="majorHAnsi"/>
          <w:b/>
          <w:bCs/>
          <w:szCs w:val="24"/>
          <w:u w:val="single"/>
        </w:rPr>
      </w:pPr>
      <w:hyperlink r:id="rId40" w:history="1">
        <w:r w:rsidR="00730973" w:rsidRPr="007F01FF">
          <w:rPr>
            <w:rFonts w:asciiTheme="majorHAnsi" w:hAnsiTheme="majorHAnsi"/>
            <w:b/>
            <w:bCs/>
            <w:color w:val="0563C1" w:themeColor="hyperlink"/>
            <w:szCs w:val="24"/>
            <w:u w:val="single"/>
          </w:rPr>
          <w:t>Career Center</w:t>
        </w:r>
      </w:hyperlink>
      <w:r w:rsidR="00730973" w:rsidRPr="007F01FF">
        <w:rPr>
          <w:rFonts w:asciiTheme="majorHAnsi" w:hAnsiTheme="majorHAnsi"/>
          <w:b/>
          <w:bCs/>
          <w:szCs w:val="24"/>
          <w:u w:val="single"/>
        </w:rPr>
        <w:t xml:space="preserve"> </w:t>
      </w:r>
    </w:p>
    <w:p w14:paraId="22EE74CC" w14:textId="77777777" w:rsidR="00730973" w:rsidRPr="007F01FF" w:rsidRDefault="00000000" w:rsidP="00B0457F">
      <w:pPr>
        <w:ind w:left="360" w:firstLine="0"/>
        <w:rPr>
          <w:rFonts w:asciiTheme="majorHAnsi" w:hAnsiTheme="majorHAnsi"/>
          <w:b/>
          <w:bCs/>
          <w:szCs w:val="24"/>
          <w:u w:val="single"/>
        </w:rPr>
      </w:pPr>
      <w:hyperlink r:id="rId41" w:history="1">
        <w:r w:rsidR="00730973" w:rsidRPr="007F01FF">
          <w:rPr>
            <w:rFonts w:asciiTheme="majorHAnsi" w:hAnsiTheme="majorHAnsi"/>
            <w:b/>
            <w:bCs/>
            <w:color w:val="0563C1" w:themeColor="hyperlink"/>
            <w:szCs w:val="24"/>
            <w:u w:val="single"/>
          </w:rPr>
          <w:t>Multicultural Center</w:t>
        </w:r>
      </w:hyperlink>
      <w:r w:rsidR="00730973" w:rsidRPr="007F01FF">
        <w:rPr>
          <w:rFonts w:asciiTheme="majorHAnsi" w:hAnsiTheme="majorHAnsi"/>
          <w:b/>
          <w:bCs/>
          <w:szCs w:val="24"/>
          <w:u w:val="single"/>
        </w:rPr>
        <w:t xml:space="preserve"> </w:t>
      </w:r>
    </w:p>
    <w:p w14:paraId="31037F64" w14:textId="77777777" w:rsidR="00730973" w:rsidRPr="007F01FF" w:rsidRDefault="00000000" w:rsidP="00B0457F">
      <w:pPr>
        <w:ind w:left="360" w:firstLine="0"/>
        <w:rPr>
          <w:rFonts w:asciiTheme="majorHAnsi" w:hAnsiTheme="majorHAnsi"/>
          <w:b/>
          <w:bCs/>
          <w:iCs/>
          <w:szCs w:val="24"/>
          <w:u w:val="single"/>
        </w:rPr>
      </w:pPr>
      <w:hyperlink r:id="rId42" w:history="1">
        <w:r w:rsidR="00730973" w:rsidRPr="007F01FF">
          <w:rPr>
            <w:rFonts w:asciiTheme="majorHAnsi" w:hAnsiTheme="majorHAnsi"/>
            <w:b/>
            <w:bCs/>
            <w:iCs/>
            <w:color w:val="0563C1" w:themeColor="hyperlink"/>
            <w:szCs w:val="24"/>
            <w:u w:val="single"/>
          </w:rPr>
          <w:t>UNT Care Team</w:t>
        </w:r>
      </w:hyperlink>
      <w:r w:rsidR="00730973"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3"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4"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000000" w:rsidP="00B0457F">
      <w:pPr>
        <w:ind w:left="360" w:firstLine="0"/>
        <w:rPr>
          <w:b/>
          <w:bCs/>
          <w:u w:val="single"/>
        </w:rPr>
      </w:pPr>
      <w:hyperlink r:id="rId45" w:history="1">
        <w:r w:rsidR="00730973" w:rsidRPr="007F01FF">
          <w:rPr>
            <w:rFonts w:asciiTheme="majorHAnsi" w:hAnsiTheme="majorHAnsi"/>
            <w:b/>
            <w:bCs/>
            <w:iCs/>
            <w:color w:val="0563C1" w:themeColor="hyperlink"/>
            <w:szCs w:val="24"/>
            <w:u w:val="single"/>
          </w:rPr>
          <w:t>UNT Food Pantry</w:t>
        </w:r>
      </w:hyperlink>
      <w:r w:rsidR="00730973" w:rsidRPr="007F01FF">
        <w:rPr>
          <w:rFonts w:asciiTheme="majorHAnsi" w:hAnsiTheme="majorHAnsi"/>
          <w:b/>
          <w:bCs/>
          <w:iCs/>
          <w:szCs w:val="24"/>
          <w:u w:val="single"/>
        </w:rPr>
        <w:t xml:space="preserve"> </w:t>
      </w:r>
    </w:p>
    <w:p w14:paraId="0676A4D8" w14:textId="77777777" w:rsidR="00730973" w:rsidRPr="007F01FF" w:rsidRDefault="00000000" w:rsidP="00B0457F">
      <w:pPr>
        <w:ind w:left="360" w:firstLine="0"/>
        <w:rPr>
          <w:rFonts w:asciiTheme="majorHAnsi" w:hAnsiTheme="majorHAnsi"/>
          <w:b/>
          <w:bCs/>
          <w:szCs w:val="24"/>
        </w:rPr>
      </w:pPr>
      <w:hyperlink r:id="rId46" w:history="1">
        <w:r w:rsidR="00730973" w:rsidRPr="007F01FF">
          <w:rPr>
            <w:rFonts w:asciiTheme="majorHAnsi" w:hAnsiTheme="majorHAnsi"/>
            <w:b/>
            <w:bCs/>
            <w:color w:val="0563C1" w:themeColor="hyperlink"/>
            <w:szCs w:val="24"/>
            <w:u w:val="single"/>
          </w:rPr>
          <w:t>ALL Programs and Services</w:t>
        </w:r>
      </w:hyperlink>
      <w:r w:rsidR="00730973"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292CCF">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lastRenderedPageBreak/>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7"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292CCF">
          <w:type w:val="continuous"/>
          <w:pgSz w:w="12240" w:h="15840"/>
          <w:pgMar w:top="720" w:right="720" w:bottom="720" w:left="720" w:header="720" w:footer="720" w:gutter="0"/>
          <w:cols w:space="720"/>
          <w:docGrid w:linePitch="360"/>
        </w:sectPr>
      </w:pPr>
    </w:p>
    <w:p w14:paraId="14B33A3C" w14:textId="088F201D" w:rsidR="00730973" w:rsidRPr="007F01FF" w:rsidRDefault="00000000" w:rsidP="00B0457F">
      <w:pPr>
        <w:ind w:firstLine="0"/>
        <w:rPr>
          <w:rFonts w:asciiTheme="majorHAnsi" w:hAnsiTheme="majorHAnsi"/>
          <w:b/>
          <w:bCs/>
          <w:szCs w:val="24"/>
          <w:u w:val="single"/>
        </w:rPr>
      </w:pPr>
      <w:hyperlink r:id="rId48" w:history="1">
        <w:r w:rsidR="00730973" w:rsidRPr="007F01FF">
          <w:rPr>
            <w:rStyle w:val="Hyperlink"/>
            <w:rFonts w:asciiTheme="majorHAnsi" w:hAnsiTheme="majorHAnsi"/>
            <w:b/>
            <w:bCs/>
            <w:szCs w:val="24"/>
          </w:rPr>
          <w:t>Public Health Alliance</w:t>
        </w:r>
      </w:hyperlink>
    </w:p>
    <w:p w14:paraId="3ACDC4EC" w14:textId="77777777" w:rsidR="00730973" w:rsidRPr="007F01FF" w:rsidRDefault="00000000" w:rsidP="00B0457F">
      <w:pPr>
        <w:ind w:firstLine="0"/>
        <w:rPr>
          <w:rFonts w:asciiTheme="majorHAnsi" w:hAnsiTheme="majorHAnsi"/>
          <w:b/>
          <w:bCs/>
          <w:szCs w:val="24"/>
          <w:u w:val="single"/>
        </w:rPr>
      </w:pPr>
      <w:hyperlink r:id="rId49" w:history="1">
        <w:r w:rsidR="00730973" w:rsidRPr="007F01FF">
          <w:rPr>
            <w:rFonts w:asciiTheme="majorHAnsi" w:hAnsiTheme="majorHAnsi"/>
            <w:b/>
            <w:bCs/>
            <w:color w:val="0563C1" w:themeColor="hyperlink"/>
            <w:szCs w:val="24"/>
            <w:u w:val="single"/>
          </w:rPr>
          <w:t>Future Without Poverty</w:t>
        </w:r>
      </w:hyperlink>
      <w:r w:rsidR="00730973" w:rsidRPr="007F01FF">
        <w:rPr>
          <w:rFonts w:asciiTheme="majorHAnsi" w:hAnsiTheme="majorHAnsi"/>
          <w:b/>
          <w:bCs/>
          <w:szCs w:val="24"/>
          <w:u w:val="single"/>
        </w:rPr>
        <w:t xml:space="preserve"> </w:t>
      </w:r>
    </w:p>
    <w:p w14:paraId="03086343" w14:textId="5D8C07DA" w:rsidR="00730973" w:rsidRPr="007F01FF" w:rsidRDefault="00000000" w:rsidP="00B0457F">
      <w:pPr>
        <w:ind w:firstLine="0"/>
        <w:rPr>
          <w:rFonts w:asciiTheme="majorHAnsi" w:hAnsiTheme="majorHAnsi"/>
          <w:b/>
          <w:bCs/>
          <w:szCs w:val="24"/>
          <w:u w:val="single"/>
        </w:rPr>
      </w:pPr>
      <w:hyperlink r:id="rId50" w:history="1">
        <w:r w:rsidR="00730973" w:rsidRPr="007F01FF">
          <w:rPr>
            <w:rFonts w:asciiTheme="majorHAnsi" w:hAnsiTheme="majorHAnsi"/>
            <w:b/>
            <w:bCs/>
            <w:color w:val="0563C1" w:themeColor="hyperlink"/>
            <w:szCs w:val="24"/>
            <w:u w:val="single"/>
          </w:rPr>
          <w:t>UNT Rotaract Club</w:t>
        </w:r>
      </w:hyperlink>
      <w:r w:rsidR="00730973" w:rsidRPr="007F01FF">
        <w:rPr>
          <w:rFonts w:asciiTheme="majorHAnsi" w:hAnsiTheme="majorHAnsi"/>
          <w:b/>
          <w:bCs/>
          <w:szCs w:val="24"/>
          <w:u w:val="single"/>
        </w:rPr>
        <w:t xml:space="preserve"> </w:t>
      </w:r>
    </w:p>
    <w:p w14:paraId="601618F3" w14:textId="7376A020" w:rsidR="00927FFB" w:rsidRPr="00C56867" w:rsidRDefault="00000000" w:rsidP="00B0457F">
      <w:pPr>
        <w:ind w:firstLine="0"/>
        <w:rPr>
          <w:rFonts w:asciiTheme="majorHAnsi" w:hAnsiTheme="majorHAnsi"/>
          <w:b/>
          <w:bCs/>
          <w:szCs w:val="24"/>
          <w:u w:val="single"/>
        </w:rPr>
      </w:pPr>
      <w:hyperlink r:id="rId51" w:history="1">
        <w:r w:rsidR="00927FFB" w:rsidRPr="00C56867">
          <w:rPr>
            <w:rStyle w:val="Hyperlink"/>
            <w:rFonts w:asciiTheme="majorHAnsi" w:hAnsiTheme="majorHAnsi"/>
            <w:b/>
            <w:bCs/>
            <w:szCs w:val="24"/>
          </w:rPr>
          <w:t>American College of Health Care Administrators</w:t>
        </w:r>
      </w:hyperlink>
    </w:p>
    <w:p w14:paraId="79C760C2" w14:textId="29E00D79" w:rsidR="00403B87" w:rsidRPr="007F01FF" w:rsidRDefault="00000000" w:rsidP="00B0457F">
      <w:pPr>
        <w:ind w:firstLine="0"/>
        <w:rPr>
          <w:rFonts w:asciiTheme="majorHAnsi" w:hAnsiTheme="majorHAnsi"/>
          <w:b/>
          <w:bCs/>
          <w:szCs w:val="24"/>
          <w:u w:val="single"/>
        </w:rPr>
      </w:pPr>
      <w:hyperlink r:id="rId52" w:history="1">
        <w:r w:rsidR="00403B87" w:rsidRPr="00C56867">
          <w:rPr>
            <w:rStyle w:val="Hyperlink"/>
            <w:rFonts w:asciiTheme="majorHAnsi" w:hAnsiTheme="majorHAnsi"/>
            <w:b/>
            <w:bCs/>
            <w:szCs w:val="24"/>
          </w:rPr>
          <w:t>Black Health Professions</w:t>
        </w:r>
      </w:hyperlink>
    </w:p>
    <w:p w14:paraId="73D4A66D" w14:textId="77777777" w:rsidR="00730973" w:rsidRPr="007F01FF" w:rsidRDefault="00000000" w:rsidP="00B0457F">
      <w:pPr>
        <w:ind w:firstLine="0"/>
        <w:rPr>
          <w:rFonts w:asciiTheme="majorHAnsi" w:hAnsiTheme="majorHAnsi"/>
          <w:b/>
          <w:bCs/>
          <w:szCs w:val="24"/>
          <w:u w:val="single"/>
        </w:rPr>
      </w:pPr>
      <w:hyperlink r:id="rId53" w:history="1">
        <w:r w:rsidR="00730973" w:rsidRPr="007F01FF">
          <w:rPr>
            <w:rFonts w:asciiTheme="majorHAnsi" w:hAnsiTheme="majorHAnsi"/>
            <w:b/>
            <w:bCs/>
            <w:color w:val="0563C1" w:themeColor="hyperlink"/>
            <w:szCs w:val="24"/>
            <w:u w:val="single"/>
          </w:rPr>
          <w:t>Global Medical Brigades</w:t>
        </w:r>
      </w:hyperlink>
      <w:r w:rsidR="00730973" w:rsidRPr="007F01FF">
        <w:rPr>
          <w:rFonts w:asciiTheme="majorHAnsi" w:hAnsiTheme="majorHAnsi"/>
          <w:b/>
          <w:bCs/>
          <w:szCs w:val="24"/>
          <w:u w:val="single"/>
        </w:rPr>
        <w:t xml:space="preserve"> </w:t>
      </w:r>
    </w:p>
    <w:p w14:paraId="4001A06E" w14:textId="77777777" w:rsidR="00730973" w:rsidRPr="007F01FF" w:rsidRDefault="00000000" w:rsidP="00B0457F">
      <w:pPr>
        <w:ind w:firstLine="0"/>
        <w:rPr>
          <w:rFonts w:asciiTheme="majorHAnsi" w:hAnsiTheme="majorHAnsi"/>
          <w:b/>
          <w:bCs/>
          <w:szCs w:val="24"/>
          <w:u w:val="single"/>
        </w:rPr>
      </w:pPr>
      <w:hyperlink r:id="rId54" w:history="1">
        <w:r w:rsidR="00730973" w:rsidRPr="007F01FF">
          <w:rPr>
            <w:rFonts w:asciiTheme="majorHAnsi" w:hAnsiTheme="majorHAnsi"/>
            <w:b/>
            <w:bCs/>
            <w:color w:val="0563C1" w:themeColor="hyperlink"/>
            <w:szCs w:val="24"/>
            <w:u w:val="single"/>
          </w:rPr>
          <w:t>Student Health Advisory Committee</w:t>
        </w:r>
      </w:hyperlink>
      <w:r w:rsidR="00730973" w:rsidRPr="007F01FF">
        <w:rPr>
          <w:rFonts w:asciiTheme="majorHAnsi" w:hAnsiTheme="majorHAnsi"/>
          <w:b/>
          <w:bCs/>
          <w:szCs w:val="24"/>
          <w:u w:val="single"/>
        </w:rPr>
        <w:t xml:space="preserve"> </w:t>
      </w:r>
    </w:p>
    <w:p w14:paraId="25143CEC" w14:textId="706081D2" w:rsidR="00730973" w:rsidRPr="007F01FF" w:rsidRDefault="00000000" w:rsidP="00B0457F">
      <w:pPr>
        <w:ind w:firstLine="0"/>
        <w:rPr>
          <w:rFonts w:asciiTheme="majorHAnsi" w:hAnsiTheme="majorHAnsi"/>
          <w:b/>
          <w:bCs/>
          <w:szCs w:val="24"/>
          <w:u w:val="single"/>
        </w:rPr>
      </w:pPr>
      <w:hyperlink r:id="rId55" w:history="1">
        <w:r w:rsidR="00730973" w:rsidRPr="007F01FF">
          <w:rPr>
            <w:rFonts w:asciiTheme="majorHAnsi" w:hAnsiTheme="majorHAnsi"/>
            <w:b/>
            <w:bCs/>
            <w:color w:val="0563C1" w:themeColor="hyperlink"/>
            <w:szCs w:val="24"/>
            <w:u w:val="single"/>
          </w:rPr>
          <w:t>Health Occupation Students of America</w:t>
        </w:r>
      </w:hyperlink>
      <w:r w:rsidR="00730973" w:rsidRPr="007F01FF">
        <w:rPr>
          <w:rFonts w:asciiTheme="majorHAnsi" w:hAnsiTheme="majorHAnsi"/>
          <w:b/>
          <w:bCs/>
          <w:szCs w:val="24"/>
          <w:u w:val="single"/>
        </w:rPr>
        <w:t xml:space="preserve"> </w:t>
      </w:r>
    </w:p>
    <w:p w14:paraId="1471E3CF" w14:textId="77777777" w:rsidR="00730973" w:rsidRPr="007F01FF" w:rsidRDefault="00000000" w:rsidP="00B0457F">
      <w:pPr>
        <w:ind w:firstLine="0"/>
        <w:rPr>
          <w:rFonts w:asciiTheme="majorHAnsi" w:hAnsiTheme="majorHAnsi"/>
          <w:b/>
          <w:bCs/>
          <w:szCs w:val="24"/>
          <w:u w:val="single"/>
        </w:rPr>
      </w:pPr>
      <w:hyperlink r:id="rId56" w:history="1">
        <w:r w:rsidR="00730973" w:rsidRPr="007F01FF">
          <w:rPr>
            <w:rFonts w:asciiTheme="majorHAnsi" w:hAnsiTheme="majorHAnsi"/>
            <w:b/>
            <w:bCs/>
            <w:color w:val="0563C1" w:themeColor="hyperlink"/>
            <w:szCs w:val="24"/>
            <w:u w:val="single"/>
          </w:rPr>
          <w:t>Pre-Physician Assistant Club</w:t>
        </w:r>
      </w:hyperlink>
      <w:r w:rsidR="00730973" w:rsidRPr="007F01FF">
        <w:rPr>
          <w:rFonts w:asciiTheme="majorHAnsi" w:hAnsiTheme="majorHAnsi"/>
          <w:b/>
          <w:bCs/>
          <w:szCs w:val="24"/>
          <w:u w:val="single"/>
        </w:rPr>
        <w:t xml:space="preserve"> </w:t>
      </w:r>
    </w:p>
    <w:p w14:paraId="703D26E8" w14:textId="77777777" w:rsidR="00730973" w:rsidRPr="007F01FF" w:rsidRDefault="00000000" w:rsidP="00B0457F">
      <w:pPr>
        <w:tabs>
          <w:tab w:val="left" w:pos="4410"/>
        </w:tabs>
        <w:ind w:firstLine="0"/>
        <w:rPr>
          <w:rFonts w:asciiTheme="majorHAnsi" w:hAnsiTheme="majorHAnsi"/>
          <w:b/>
          <w:bCs/>
          <w:szCs w:val="24"/>
          <w:u w:val="single"/>
        </w:rPr>
      </w:pPr>
      <w:hyperlink r:id="rId57" w:history="1">
        <w:r w:rsidR="00730973" w:rsidRPr="007F01FF">
          <w:rPr>
            <w:rFonts w:asciiTheme="majorHAnsi" w:hAnsiTheme="majorHAnsi"/>
            <w:b/>
            <w:bCs/>
            <w:color w:val="0563C1" w:themeColor="hyperlink"/>
            <w:szCs w:val="24"/>
            <w:u w:val="single"/>
          </w:rPr>
          <w:t>Collaborative Urban Planning Association</w:t>
        </w:r>
      </w:hyperlink>
      <w:r w:rsidR="00730973" w:rsidRPr="007F01FF">
        <w:rPr>
          <w:rFonts w:asciiTheme="majorHAnsi" w:hAnsiTheme="majorHAnsi"/>
          <w:b/>
          <w:bCs/>
          <w:szCs w:val="24"/>
          <w:u w:val="single"/>
        </w:rPr>
        <w:t xml:space="preserve"> </w:t>
      </w:r>
    </w:p>
    <w:p w14:paraId="750A80A6" w14:textId="77777777" w:rsidR="00730973" w:rsidRPr="007F01FF" w:rsidRDefault="00000000" w:rsidP="00B0457F">
      <w:pPr>
        <w:tabs>
          <w:tab w:val="left" w:pos="4410"/>
        </w:tabs>
        <w:ind w:firstLine="0"/>
        <w:rPr>
          <w:rFonts w:asciiTheme="majorHAnsi" w:hAnsiTheme="majorHAnsi"/>
          <w:b/>
          <w:bCs/>
          <w:szCs w:val="24"/>
          <w:u w:val="single"/>
        </w:rPr>
      </w:pPr>
      <w:hyperlink r:id="rId58" w:history="1">
        <w:r w:rsidR="00730973" w:rsidRPr="007F01FF">
          <w:rPr>
            <w:rFonts w:asciiTheme="majorHAnsi" w:hAnsiTheme="majorHAnsi"/>
            <w:b/>
            <w:bCs/>
            <w:color w:val="0563C1" w:themeColor="hyperlink"/>
            <w:szCs w:val="24"/>
            <w:u w:val="single"/>
          </w:rPr>
          <w:t>Delta Sigma Theta Sorority, Inc.</w:t>
        </w:r>
      </w:hyperlink>
      <w:r w:rsidR="00730973" w:rsidRPr="007F01FF">
        <w:rPr>
          <w:rFonts w:asciiTheme="majorHAnsi" w:hAnsiTheme="majorHAnsi"/>
          <w:b/>
          <w:bCs/>
          <w:szCs w:val="24"/>
          <w:u w:val="single"/>
        </w:rPr>
        <w:t xml:space="preserve"> </w:t>
      </w:r>
    </w:p>
    <w:p w14:paraId="2EF64F93" w14:textId="77777777" w:rsidR="00730973" w:rsidRPr="007F01FF" w:rsidRDefault="00000000" w:rsidP="00B0457F">
      <w:pPr>
        <w:tabs>
          <w:tab w:val="left" w:pos="4410"/>
        </w:tabs>
        <w:ind w:firstLine="0"/>
        <w:rPr>
          <w:rFonts w:asciiTheme="majorHAnsi" w:hAnsiTheme="majorHAnsi"/>
          <w:b/>
          <w:bCs/>
          <w:szCs w:val="24"/>
          <w:u w:val="single"/>
        </w:rPr>
      </w:pPr>
      <w:hyperlink r:id="rId59" w:history="1">
        <w:r w:rsidR="00730973" w:rsidRPr="007F01FF">
          <w:rPr>
            <w:rFonts w:asciiTheme="majorHAnsi" w:hAnsiTheme="majorHAnsi"/>
            <w:b/>
            <w:bCs/>
            <w:color w:val="0563C1" w:themeColor="hyperlink"/>
            <w:szCs w:val="24"/>
            <w:u w:val="single"/>
          </w:rPr>
          <w:t>Public Administration Student Association</w:t>
        </w:r>
      </w:hyperlink>
      <w:r w:rsidR="00730973" w:rsidRPr="007F01FF">
        <w:rPr>
          <w:rFonts w:asciiTheme="majorHAnsi" w:hAnsiTheme="majorHAnsi"/>
          <w:b/>
          <w:bCs/>
          <w:szCs w:val="24"/>
          <w:u w:val="single"/>
        </w:rPr>
        <w:t xml:space="preserve"> </w:t>
      </w:r>
    </w:p>
    <w:p w14:paraId="46D9AFE3" w14:textId="77777777" w:rsidR="00927FFB" w:rsidRPr="007F01FF" w:rsidRDefault="00000000" w:rsidP="00B0457F">
      <w:pPr>
        <w:ind w:firstLine="0"/>
        <w:rPr>
          <w:rFonts w:asciiTheme="majorHAnsi" w:hAnsiTheme="majorHAnsi"/>
          <w:b/>
          <w:bCs/>
          <w:color w:val="0563C1" w:themeColor="hyperlink"/>
          <w:szCs w:val="24"/>
          <w:u w:val="single"/>
        </w:rPr>
      </w:pPr>
      <w:hyperlink r:id="rId60" w:history="1">
        <w:r w:rsidR="00730973" w:rsidRPr="007F01FF">
          <w:rPr>
            <w:rFonts w:asciiTheme="majorHAnsi" w:hAnsiTheme="majorHAnsi"/>
            <w:b/>
            <w:bCs/>
            <w:color w:val="0563C1" w:themeColor="hyperlink"/>
            <w:szCs w:val="24"/>
            <w:u w:val="single"/>
          </w:rPr>
          <w:t>Alpha Epsilon Delta Health Pre-Professional Honor Society</w:t>
        </w:r>
      </w:hyperlink>
    </w:p>
    <w:p w14:paraId="730DFD4C" w14:textId="61D516D4" w:rsidR="00223F2D" w:rsidRPr="00223F2D" w:rsidRDefault="00223F2D" w:rsidP="00730973">
      <w:pPr>
        <w:ind w:left="0" w:firstLine="0"/>
        <w:rPr>
          <w:rFonts w:asciiTheme="majorHAnsi" w:hAnsiTheme="majorHAnsi"/>
          <w:bCs/>
          <w:color w:val="0563C1" w:themeColor="hyperlink"/>
          <w:szCs w:val="24"/>
        </w:rPr>
        <w:sectPr w:rsidR="00223F2D" w:rsidRPr="00223F2D" w:rsidSect="00292CCF">
          <w:type w:val="continuous"/>
          <w:pgSz w:w="12240" w:h="15840"/>
          <w:pgMar w:top="720" w:right="720" w:bottom="720" w:left="720" w:header="720" w:footer="720" w:gutter="0"/>
          <w:cols w:num="2" w:space="720"/>
          <w:docGrid w:linePitch="360"/>
        </w:sectPr>
      </w:pPr>
    </w:p>
    <w:bookmarkEnd w:id="7"/>
    <w:p w14:paraId="6422F6D4" w14:textId="77777777" w:rsidR="00A31132" w:rsidRDefault="00A31132" w:rsidP="00A16227">
      <w:pPr>
        <w:ind w:left="0" w:firstLine="0"/>
        <w:rPr>
          <w:rStyle w:val="Strong"/>
          <w:rFonts w:asciiTheme="majorHAnsi" w:hAnsiTheme="majorHAnsi"/>
          <w:szCs w:val="24"/>
        </w:rPr>
      </w:pPr>
    </w:p>
    <w:p w14:paraId="5B948756" w14:textId="2948AD09" w:rsidR="00436864" w:rsidRPr="00A16227" w:rsidRDefault="00436864" w:rsidP="00303B2A">
      <w:pPr>
        <w:pStyle w:val="Heading1"/>
        <w:ind w:left="360"/>
        <w:rPr>
          <w:rStyle w:val="Strong"/>
          <w:b w:val="0"/>
          <w:color w:val="0563C1" w:themeColor="hyperlink"/>
          <w:szCs w:val="24"/>
        </w:rPr>
      </w:pPr>
      <w:r w:rsidRPr="0021616D">
        <w:rPr>
          <w:rStyle w:val="Strong"/>
          <w:szCs w:val="24"/>
        </w:rPr>
        <w:t>C</w:t>
      </w:r>
      <w:r w:rsidR="00927FFB">
        <w:rPr>
          <w:rStyle w:val="Strong"/>
          <w:szCs w:val="24"/>
        </w:rPr>
        <w:t xml:space="preserve">alendar </w:t>
      </w:r>
    </w:p>
    <w:p w14:paraId="6C18CE86" w14:textId="29968D7C" w:rsidR="00436864" w:rsidRPr="00C91C17" w:rsidRDefault="00436864" w:rsidP="00436864">
      <w:pPr>
        <w:pStyle w:val="NoSpacing"/>
        <w:ind w:left="0" w:firstLine="0"/>
        <w:rPr>
          <w:rStyle w:val="Strong"/>
          <w:rFonts w:asciiTheme="majorHAnsi" w:hAnsiTheme="majorHAnsi"/>
          <w:b w:val="0"/>
          <w:szCs w:val="24"/>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tbl>
      <w:tblPr>
        <w:tblStyle w:val="TableGrid"/>
        <w:tblpPr w:leftFromText="180" w:rightFromText="180" w:vertAnchor="text" w:horzAnchor="margin" w:tblpX="65" w:tblpY="114"/>
        <w:tblW w:w="10620" w:type="dxa"/>
        <w:tblLayout w:type="fixed"/>
        <w:tblLook w:val="04A0" w:firstRow="1" w:lastRow="0" w:firstColumn="1" w:lastColumn="0" w:noHBand="0" w:noVBand="1"/>
      </w:tblPr>
      <w:tblGrid>
        <w:gridCol w:w="1345"/>
        <w:gridCol w:w="2160"/>
        <w:gridCol w:w="3785"/>
        <w:gridCol w:w="3330"/>
      </w:tblGrid>
      <w:tr w:rsidR="00436864" w:rsidRPr="00223F2D" w14:paraId="48DD1666" w14:textId="77777777" w:rsidTr="008462CC">
        <w:trPr>
          <w:trHeight w:val="288"/>
        </w:trPr>
        <w:tc>
          <w:tcPr>
            <w:tcW w:w="1345" w:type="dxa"/>
            <w:shd w:val="clear" w:color="auto" w:fill="D9D9D9" w:themeFill="background1" w:themeFillShade="D9"/>
          </w:tcPr>
          <w:p w14:paraId="0EB7D42F" w14:textId="7A0F0C6B"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 xml:space="preserve"> </w:t>
            </w:r>
            <w:r w:rsidR="00AB28B0">
              <w:rPr>
                <w:rFonts w:asciiTheme="majorHAnsi" w:hAnsiTheme="majorHAnsi" w:cstheme="majorHAnsi"/>
                <w:b/>
                <w:bCs/>
                <w:sz w:val="22"/>
              </w:rPr>
              <w:t>DATES</w:t>
            </w:r>
            <w:r w:rsidRPr="00223F2D">
              <w:rPr>
                <w:rFonts w:asciiTheme="majorHAnsi" w:hAnsiTheme="majorHAnsi" w:cstheme="majorHAnsi"/>
                <w:b/>
                <w:bCs/>
                <w:sz w:val="22"/>
              </w:rPr>
              <w:t xml:space="preserve">  </w:t>
            </w:r>
          </w:p>
        </w:tc>
        <w:tc>
          <w:tcPr>
            <w:tcW w:w="2160" w:type="dxa"/>
            <w:shd w:val="clear" w:color="auto" w:fill="D9D9D9" w:themeFill="background1" w:themeFillShade="D9"/>
          </w:tcPr>
          <w:p w14:paraId="3D53B8F6" w14:textId="77777777"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Topic</w:t>
            </w:r>
          </w:p>
        </w:tc>
        <w:tc>
          <w:tcPr>
            <w:tcW w:w="3785" w:type="dxa"/>
            <w:shd w:val="clear" w:color="auto" w:fill="D9D9D9" w:themeFill="background1" w:themeFillShade="D9"/>
          </w:tcPr>
          <w:p w14:paraId="34749CAF" w14:textId="77777777" w:rsidR="00436864"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Readings</w:t>
            </w:r>
          </w:p>
          <w:p w14:paraId="4FEB7D73" w14:textId="298A2029" w:rsidR="00F652EE" w:rsidRPr="00223F2D" w:rsidRDefault="00F652EE" w:rsidP="004266CD">
            <w:pPr>
              <w:pStyle w:val="NoSpacing"/>
              <w:rPr>
                <w:rFonts w:asciiTheme="majorHAnsi" w:hAnsiTheme="majorHAnsi" w:cstheme="majorHAnsi"/>
                <w:b/>
                <w:bCs/>
                <w:sz w:val="22"/>
              </w:rPr>
            </w:pPr>
          </w:p>
        </w:tc>
        <w:tc>
          <w:tcPr>
            <w:tcW w:w="3330" w:type="dxa"/>
            <w:shd w:val="clear" w:color="auto" w:fill="D9D9D9" w:themeFill="background1" w:themeFillShade="D9"/>
          </w:tcPr>
          <w:p w14:paraId="18387494" w14:textId="77777777" w:rsidR="00436864" w:rsidRPr="00F652EE" w:rsidRDefault="00436864" w:rsidP="004266CD">
            <w:pPr>
              <w:pStyle w:val="NoSpacing"/>
              <w:rPr>
                <w:rFonts w:asciiTheme="majorHAnsi" w:hAnsiTheme="majorHAnsi" w:cstheme="majorHAnsi"/>
                <w:b/>
                <w:bCs/>
                <w:sz w:val="22"/>
              </w:rPr>
            </w:pPr>
            <w:r w:rsidRPr="00F652EE">
              <w:rPr>
                <w:rFonts w:asciiTheme="majorHAnsi" w:hAnsiTheme="majorHAnsi" w:cstheme="majorHAnsi"/>
                <w:b/>
                <w:bCs/>
                <w:sz w:val="22"/>
              </w:rPr>
              <w:t>Assignments</w:t>
            </w:r>
          </w:p>
        </w:tc>
      </w:tr>
      <w:tr w:rsidR="00436864" w:rsidRPr="00223F2D" w14:paraId="3E01BD16" w14:textId="77777777" w:rsidTr="008462CC">
        <w:trPr>
          <w:trHeight w:val="288"/>
        </w:trPr>
        <w:tc>
          <w:tcPr>
            <w:tcW w:w="1345" w:type="dxa"/>
          </w:tcPr>
          <w:p w14:paraId="64B12F94" w14:textId="683D8C8D" w:rsidR="00436864" w:rsidRPr="00223F2D" w:rsidRDefault="00441101"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436864" w:rsidRPr="00223F2D">
              <w:rPr>
                <w:rFonts w:asciiTheme="majorHAnsi" w:hAnsiTheme="majorHAnsi" w:cstheme="majorHAnsi"/>
                <w:bCs/>
                <w:sz w:val="22"/>
              </w:rPr>
              <w:t xml:space="preserve"> 1</w:t>
            </w:r>
            <w:r w:rsidR="00AE4394">
              <w:rPr>
                <w:rFonts w:asciiTheme="majorHAnsi" w:hAnsiTheme="majorHAnsi" w:cstheme="majorHAnsi"/>
                <w:bCs/>
                <w:sz w:val="22"/>
              </w:rPr>
              <w:t xml:space="preserve"> </w:t>
            </w:r>
          </w:p>
          <w:p w14:paraId="7C7B2983" w14:textId="214C19B2" w:rsidR="00436864" w:rsidRPr="00223F2D" w:rsidRDefault="00AD7E31" w:rsidP="004266CD">
            <w:pPr>
              <w:pStyle w:val="NoSpacing"/>
              <w:ind w:left="-23" w:firstLine="0"/>
              <w:rPr>
                <w:rFonts w:asciiTheme="majorHAnsi" w:hAnsiTheme="majorHAnsi" w:cstheme="majorHAnsi"/>
                <w:bCs/>
                <w:sz w:val="22"/>
              </w:rPr>
            </w:pPr>
            <w:r>
              <w:rPr>
                <w:rFonts w:asciiTheme="majorHAnsi" w:hAnsiTheme="majorHAnsi" w:cstheme="majorHAnsi"/>
                <w:bCs/>
                <w:sz w:val="22"/>
              </w:rPr>
              <w:t>8</w:t>
            </w:r>
            <w:r w:rsidR="00630C03">
              <w:rPr>
                <w:rFonts w:asciiTheme="majorHAnsi" w:hAnsiTheme="majorHAnsi" w:cstheme="majorHAnsi"/>
                <w:bCs/>
                <w:sz w:val="22"/>
              </w:rPr>
              <w:t>/1</w:t>
            </w:r>
            <w:r>
              <w:rPr>
                <w:rFonts w:asciiTheme="majorHAnsi" w:hAnsiTheme="majorHAnsi" w:cstheme="majorHAnsi"/>
                <w:bCs/>
                <w:sz w:val="22"/>
              </w:rPr>
              <w:t>9</w:t>
            </w:r>
            <w:r w:rsidR="001B3BDB">
              <w:rPr>
                <w:rFonts w:asciiTheme="majorHAnsi" w:hAnsiTheme="majorHAnsi" w:cstheme="majorHAnsi"/>
                <w:bCs/>
                <w:sz w:val="22"/>
              </w:rPr>
              <w:t>-</w:t>
            </w:r>
            <w:r>
              <w:rPr>
                <w:rFonts w:asciiTheme="majorHAnsi" w:hAnsiTheme="majorHAnsi" w:cstheme="majorHAnsi"/>
                <w:bCs/>
                <w:sz w:val="22"/>
              </w:rPr>
              <w:t>8</w:t>
            </w:r>
            <w:r w:rsidR="001B3BDB">
              <w:rPr>
                <w:rFonts w:asciiTheme="majorHAnsi" w:hAnsiTheme="majorHAnsi" w:cstheme="majorHAnsi"/>
                <w:bCs/>
                <w:sz w:val="22"/>
              </w:rPr>
              <w:t>/2</w:t>
            </w:r>
            <w:r>
              <w:rPr>
                <w:rFonts w:asciiTheme="majorHAnsi" w:hAnsiTheme="majorHAnsi" w:cstheme="majorHAnsi"/>
                <w:bCs/>
                <w:sz w:val="22"/>
              </w:rPr>
              <w:t>5</w:t>
            </w:r>
          </w:p>
        </w:tc>
        <w:tc>
          <w:tcPr>
            <w:tcW w:w="2160" w:type="dxa"/>
          </w:tcPr>
          <w:p w14:paraId="7B37AB2E" w14:textId="75F1ED1D" w:rsidR="00436864" w:rsidRDefault="00436864"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Introduction to the Course</w:t>
            </w:r>
          </w:p>
          <w:p w14:paraId="203D86DF" w14:textId="2E51FB07" w:rsidR="001B3BDB"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Outbreak Investigation</w:t>
            </w:r>
          </w:p>
          <w:p w14:paraId="1BF4843F" w14:textId="07C6EEDB" w:rsidR="004266CD" w:rsidRPr="00223F2D" w:rsidRDefault="004266CD" w:rsidP="004266CD">
            <w:pPr>
              <w:pStyle w:val="NoSpacing"/>
              <w:ind w:left="-23" w:firstLine="0"/>
              <w:rPr>
                <w:rFonts w:asciiTheme="majorHAnsi" w:hAnsiTheme="majorHAnsi" w:cstheme="majorHAnsi"/>
                <w:bCs/>
                <w:sz w:val="22"/>
              </w:rPr>
            </w:pPr>
          </w:p>
        </w:tc>
        <w:tc>
          <w:tcPr>
            <w:tcW w:w="3785" w:type="dxa"/>
          </w:tcPr>
          <w:p w14:paraId="10989AF9" w14:textId="38B1D81F" w:rsidR="004266CD" w:rsidRDefault="00630C03"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Find Access to textbook</w:t>
            </w:r>
          </w:p>
          <w:p w14:paraId="74B46C1D" w14:textId="4ABDB90F" w:rsidR="00630C03" w:rsidRDefault="001B3BDB"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Chapter 1, p1-8</w:t>
            </w:r>
          </w:p>
          <w:p w14:paraId="0E822FE5" w14:textId="0A6132A4" w:rsidR="001B3BDB" w:rsidRPr="00223F2D" w:rsidRDefault="001B3BDB" w:rsidP="00F652EE">
            <w:pPr>
              <w:pStyle w:val="NoSpacing"/>
              <w:numPr>
                <w:ilvl w:val="0"/>
                <w:numId w:val="27"/>
              </w:numPr>
              <w:rPr>
                <w:rFonts w:asciiTheme="majorHAnsi" w:hAnsiTheme="majorHAnsi" w:cstheme="majorHAnsi"/>
                <w:bCs/>
                <w:sz w:val="22"/>
              </w:rPr>
            </w:pPr>
            <w:r>
              <w:rPr>
                <w:rFonts w:asciiTheme="majorHAnsi" w:hAnsiTheme="majorHAnsi" w:cstheme="majorHAnsi"/>
                <w:bCs/>
                <w:sz w:val="22"/>
              </w:rPr>
              <w:t>Chapter 5, p 103-107 and 112-126.</w:t>
            </w:r>
          </w:p>
        </w:tc>
        <w:tc>
          <w:tcPr>
            <w:tcW w:w="3330" w:type="dxa"/>
          </w:tcPr>
          <w:p w14:paraId="06B73891" w14:textId="633C5408" w:rsidR="004266CD" w:rsidRPr="00F652EE" w:rsidRDefault="00E2594E" w:rsidP="001B3BDB">
            <w:pPr>
              <w:pStyle w:val="NoSpacing"/>
              <w:ind w:left="0" w:firstLine="0"/>
              <w:rPr>
                <w:rFonts w:asciiTheme="majorHAnsi" w:hAnsiTheme="majorHAnsi" w:cstheme="majorHAnsi"/>
                <w:b/>
                <w:bCs/>
                <w:sz w:val="22"/>
              </w:rPr>
            </w:pPr>
            <w:r>
              <w:rPr>
                <w:rFonts w:asciiTheme="majorHAnsi" w:hAnsiTheme="majorHAnsi" w:cstheme="majorHAnsi"/>
                <w:b/>
                <w:bCs/>
                <w:sz w:val="22"/>
              </w:rPr>
              <w:t>Introduce yourself to the class!</w:t>
            </w:r>
          </w:p>
        </w:tc>
      </w:tr>
      <w:tr w:rsidR="00436864" w:rsidRPr="00223F2D" w14:paraId="5452BBE9" w14:textId="77777777" w:rsidTr="008462CC">
        <w:trPr>
          <w:trHeight w:val="288"/>
        </w:trPr>
        <w:tc>
          <w:tcPr>
            <w:tcW w:w="1345" w:type="dxa"/>
          </w:tcPr>
          <w:p w14:paraId="083263D2" w14:textId="2E782B3F"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2</w:t>
            </w:r>
          </w:p>
          <w:p w14:paraId="4F54DFB9" w14:textId="7115956C" w:rsidR="00436864" w:rsidRPr="00223F2D" w:rsidRDefault="00AD7E31" w:rsidP="004266CD">
            <w:pPr>
              <w:pStyle w:val="NoSpacing"/>
              <w:ind w:left="-23" w:firstLine="0"/>
              <w:rPr>
                <w:rFonts w:asciiTheme="majorHAnsi" w:hAnsiTheme="majorHAnsi" w:cstheme="majorHAnsi"/>
                <w:bCs/>
                <w:sz w:val="22"/>
              </w:rPr>
            </w:pPr>
            <w:r>
              <w:rPr>
                <w:rFonts w:asciiTheme="majorHAnsi" w:hAnsiTheme="majorHAnsi" w:cstheme="majorHAnsi"/>
                <w:bCs/>
                <w:sz w:val="22"/>
              </w:rPr>
              <w:t>8</w:t>
            </w:r>
            <w:r w:rsidR="00630C03">
              <w:rPr>
                <w:rFonts w:asciiTheme="majorHAnsi" w:hAnsiTheme="majorHAnsi" w:cstheme="majorHAnsi"/>
                <w:bCs/>
                <w:sz w:val="22"/>
              </w:rPr>
              <w:t>/2</w:t>
            </w:r>
            <w:r>
              <w:rPr>
                <w:rFonts w:asciiTheme="majorHAnsi" w:hAnsiTheme="majorHAnsi" w:cstheme="majorHAnsi"/>
                <w:bCs/>
                <w:sz w:val="22"/>
              </w:rPr>
              <w:t>6</w:t>
            </w:r>
            <w:r w:rsidR="001B3BDB">
              <w:rPr>
                <w:rFonts w:asciiTheme="majorHAnsi" w:hAnsiTheme="majorHAnsi" w:cstheme="majorHAnsi"/>
                <w:bCs/>
                <w:sz w:val="22"/>
              </w:rPr>
              <w:t>-</w:t>
            </w:r>
            <w:r>
              <w:rPr>
                <w:rFonts w:asciiTheme="majorHAnsi" w:hAnsiTheme="majorHAnsi" w:cstheme="majorHAnsi"/>
                <w:bCs/>
                <w:sz w:val="22"/>
              </w:rPr>
              <w:t>9</w:t>
            </w:r>
            <w:r w:rsidR="001B3BDB">
              <w:rPr>
                <w:rFonts w:asciiTheme="majorHAnsi" w:hAnsiTheme="majorHAnsi" w:cstheme="majorHAnsi"/>
                <w:bCs/>
                <w:sz w:val="22"/>
              </w:rPr>
              <w:t>/</w:t>
            </w:r>
            <w:r>
              <w:rPr>
                <w:rFonts w:asciiTheme="majorHAnsi" w:hAnsiTheme="majorHAnsi" w:cstheme="majorHAnsi"/>
                <w:bCs/>
                <w:sz w:val="22"/>
              </w:rPr>
              <w:t>1</w:t>
            </w:r>
          </w:p>
        </w:tc>
        <w:tc>
          <w:tcPr>
            <w:tcW w:w="2160" w:type="dxa"/>
          </w:tcPr>
          <w:p w14:paraId="0617A9D5" w14:textId="790EA4E9" w:rsidR="00436864" w:rsidRPr="00223F2D"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Studying Populations and Age Adjustment</w:t>
            </w:r>
          </w:p>
        </w:tc>
        <w:tc>
          <w:tcPr>
            <w:tcW w:w="3785" w:type="dxa"/>
          </w:tcPr>
          <w:p w14:paraId="3040A319" w14:textId="3D50BC65" w:rsidR="00436864" w:rsidRDefault="00630C03" w:rsidP="00F652EE">
            <w:pPr>
              <w:pStyle w:val="NoSpacing"/>
              <w:numPr>
                <w:ilvl w:val="0"/>
                <w:numId w:val="28"/>
              </w:numPr>
              <w:rPr>
                <w:rFonts w:asciiTheme="majorHAnsi" w:hAnsiTheme="majorHAnsi" w:cstheme="majorHAnsi"/>
                <w:bCs/>
                <w:sz w:val="22"/>
              </w:rPr>
            </w:pPr>
            <w:r>
              <w:rPr>
                <w:rFonts w:asciiTheme="majorHAnsi" w:hAnsiTheme="majorHAnsi" w:cstheme="majorHAnsi"/>
                <w:bCs/>
                <w:sz w:val="22"/>
              </w:rPr>
              <w:t xml:space="preserve">Chapters </w:t>
            </w:r>
            <w:r w:rsidR="001B3BDB">
              <w:rPr>
                <w:rFonts w:asciiTheme="majorHAnsi" w:hAnsiTheme="majorHAnsi" w:cstheme="majorHAnsi"/>
                <w:bCs/>
                <w:sz w:val="22"/>
              </w:rPr>
              <w:t>2</w:t>
            </w:r>
          </w:p>
          <w:p w14:paraId="14273637" w14:textId="2BE12058" w:rsidR="001B3BDB"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Page 199 (natural history of disease)</w:t>
            </w:r>
          </w:p>
          <w:p w14:paraId="55290C1C" w14:textId="059FEA7E" w:rsidR="001B3BDB" w:rsidRDefault="001B3BDB" w:rsidP="00F652EE">
            <w:pPr>
              <w:pStyle w:val="NoSpacing"/>
              <w:numPr>
                <w:ilvl w:val="0"/>
                <w:numId w:val="28"/>
              </w:numPr>
              <w:rPr>
                <w:rFonts w:asciiTheme="majorHAnsi" w:hAnsiTheme="majorHAnsi" w:cstheme="majorHAnsi"/>
                <w:bCs/>
                <w:sz w:val="22"/>
              </w:rPr>
            </w:pPr>
            <w:r>
              <w:rPr>
                <w:rFonts w:asciiTheme="majorHAnsi" w:hAnsiTheme="majorHAnsi" w:cstheme="majorHAnsi"/>
                <w:bCs/>
                <w:sz w:val="22"/>
              </w:rPr>
              <w:t xml:space="preserve">Chapter 3, p 69-75.  </w:t>
            </w:r>
          </w:p>
          <w:p w14:paraId="6FB16B6E" w14:textId="0FBE9D19" w:rsidR="00630C03" w:rsidRPr="00223F2D" w:rsidRDefault="00630C03" w:rsidP="004266CD">
            <w:pPr>
              <w:pStyle w:val="NoSpacing"/>
              <w:ind w:left="-23" w:firstLine="0"/>
              <w:rPr>
                <w:rFonts w:asciiTheme="majorHAnsi" w:hAnsiTheme="majorHAnsi" w:cstheme="majorHAnsi"/>
                <w:bCs/>
                <w:sz w:val="22"/>
              </w:rPr>
            </w:pPr>
          </w:p>
        </w:tc>
        <w:tc>
          <w:tcPr>
            <w:tcW w:w="3330" w:type="dxa"/>
          </w:tcPr>
          <w:p w14:paraId="04733F5E" w14:textId="1444F450" w:rsidR="00436864" w:rsidRPr="00C56867" w:rsidRDefault="001B3BDB" w:rsidP="004266CD">
            <w:pPr>
              <w:pStyle w:val="NoSpacing"/>
              <w:ind w:left="0" w:firstLine="0"/>
              <w:rPr>
                <w:rFonts w:asciiTheme="majorHAnsi" w:hAnsiTheme="majorHAnsi" w:cstheme="majorHAnsi"/>
                <w:b/>
                <w:bCs/>
                <w:sz w:val="22"/>
              </w:rPr>
            </w:pPr>
            <w:r w:rsidRPr="00C56867">
              <w:rPr>
                <w:rFonts w:asciiTheme="majorHAnsi" w:hAnsiTheme="majorHAnsi" w:cstheme="majorHAnsi"/>
                <w:b/>
                <w:bCs/>
                <w:sz w:val="22"/>
              </w:rPr>
              <w:t xml:space="preserve">Homework #1: </w:t>
            </w:r>
            <w:r w:rsidRPr="00C56867">
              <w:rPr>
                <w:rFonts w:asciiTheme="majorHAnsi" w:hAnsiTheme="majorHAnsi" w:cstheme="majorHAnsi"/>
                <w:b/>
                <w:bCs/>
              </w:rPr>
              <w:t xml:space="preserve"> Incidence Prevalence and Person-Time</w:t>
            </w:r>
          </w:p>
        </w:tc>
      </w:tr>
      <w:tr w:rsidR="00436864" w:rsidRPr="00223F2D" w14:paraId="08A3C403" w14:textId="77777777" w:rsidTr="008462CC">
        <w:trPr>
          <w:trHeight w:val="288"/>
        </w:trPr>
        <w:tc>
          <w:tcPr>
            <w:tcW w:w="1345" w:type="dxa"/>
          </w:tcPr>
          <w:p w14:paraId="102C308E" w14:textId="058DCD57"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 xml:space="preserve">3 </w:t>
            </w:r>
          </w:p>
          <w:p w14:paraId="5FAC9831" w14:textId="22736B10" w:rsidR="00436864" w:rsidRPr="00223F2D" w:rsidRDefault="00AD7E31" w:rsidP="004266CD">
            <w:pPr>
              <w:pStyle w:val="NoSpacing"/>
              <w:ind w:left="-23" w:firstLine="0"/>
              <w:rPr>
                <w:rFonts w:asciiTheme="majorHAnsi" w:hAnsiTheme="majorHAnsi" w:cstheme="majorHAnsi"/>
                <w:bCs/>
                <w:sz w:val="22"/>
              </w:rPr>
            </w:pPr>
            <w:r>
              <w:rPr>
                <w:rFonts w:asciiTheme="majorHAnsi" w:hAnsiTheme="majorHAnsi" w:cstheme="majorHAnsi"/>
                <w:bCs/>
                <w:sz w:val="22"/>
              </w:rPr>
              <w:t>9</w:t>
            </w:r>
            <w:r w:rsidR="00630C03">
              <w:rPr>
                <w:rFonts w:asciiTheme="majorHAnsi" w:hAnsiTheme="majorHAnsi" w:cstheme="majorHAnsi"/>
                <w:bCs/>
                <w:sz w:val="22"/>
              </w:rPr>
              <w:t>/2</w:t>
            </w:r>
            <w:r w:rsidR="001B3BDB">
              <w:rPr>
                <w:rFonts w:asciiTheme="majorHAnsi" w:hAnsiTheme="majorHAnsi" w:cstheme="majorHAnsi"/>
                <w:bCs/>
                <w:sz w:val="22"/>
              </w:rPr>
              <w:t>-</w:t>
            </w:r>
            <w:r>
              <w:rPr>
                <w:rFonts w:asciiTheme="majorHAnsi" w:hAnsiTheme="majorHAnsi" w:cstheme="majorHAnsi"/>
                <w:bCs/>
                <w:sz w:val="22"/>
              </w:rPr>
              <w:t>9</w:t>
            </w:r>
            <w:r w:rsidR="001B3BDB">
              <w:rPr>
                <w:rFonts w:asciiTheme="majorHAnsi" w:hAnsiTheme="majorHAnsi" w:cstheme="majorHAnsi"/>
                <w:bCs/>
                <w:sz w:val="22"/>
              </w:rPr>
              <w:t>/</w:t>
            </w:r>
            <w:r>
              <w:rPr>
                <w:rFonts w:asciiTheme="majorHAnsi" w:hAnsiTheme="majorHAnsi" w:cstheme="majorHAnsi"/>
                <w:bCs/>
                <w:sz w:val="22"/>
              </w:rPr>
              <w:t>8</w:t>
            </w:r>
          </w:p>
        </w:tc>
        <w:tc>
          <w:tcPr>
            <w:tcW w:w="2160" w:type="dxa"/>
          </w:tcPr>
          <w:p w14:paraId="7B578416" w14:textId="2E39E6B6" w:rsidR="00630C03" w:rsidRPr="00223F2D"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Measure of Association</w:t>
            </w:r>
          </w:p>
        </w:tc>
        <w:tc>
          <w:tcPr>
            <w:tcW w:w="3785" w:type="dxa"/>
          </w:tcPr>
          <w:p w14:paraId="4AE8961E" w14:textId="235D0F1A" w:rsidR="00630C03" w:rsidRPr="00223F2D" w:rsidRDefault="001B3BDB" w:rsidP="00F652EE">
            <w:pPr>
              <w:pStyle w:val="NoSpacing"/>
              <w:numPr>
                <w:ilvl w:val="0"/>
                <w:numId w:val="29"/>
              </w:numPr>
              <w:rPr>
                <w:rFonts w:asciiTheme="majorHAnsi" w:hAnsiTheme="majorHAnsi" w:cstheme="majorHAnsi"/>
                <w:bCs/>
                <w:sz w:val="22"/>
              </w:rPr>
            </w:pPr>
            <w:r>
              <w:rPr>
                <w:rFonts w:asciiTheme="majorHAnsi" w:hAnsiTheme="majorHAnsi" w:cstheme="majorHAnsi"/>
                <w:bCs/>
                <w:sz w:val="22"/>
              </w:rPr>
              <w:t>Chapter 3, p 57-69</w:t>
            </w:r>
          </w:p>
        </w:tc>
        <w:tc>
          <w:tcPr>
            <w:tcW w:w="3330" w:type="dxa"/>
          </w:tcPr>
          <w:p w14:paraId="1761FF1E" w14:textId="4BCFD836" w:rsidR="0024127F" w:rsidRPr="00F652EE" w:rsidRDefault="001B3BDB"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Discussion 1</w:t>
            </w:r>
          </w:p>
          <w:p w14:paraId="76C1ECBB" w14:textId="184892E2"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2512D562" w14:textId="77777777" w:rsidTr="008462CC">
        <w:trPr>
          <w:trHeight w:val="288"/>
        </w:trPr>
        <w:tc>
          <w:tcPr>
            <w:tcW w:w="1345" w:type="dxa"/>
          </w:tcPr>
          <w:p w14:paraId="0A4F7315" w14:textId="43B6A5DB"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4</w:t>
            </w:r>
          </w:p>
          <w:p w14:paraId="50B9289F" w14:textId="2A7DD8E8" w:rsidR="00436864" w:rsidRPr="00223F2D" w:rsidRDefault="00AD7E31" w:rsidP="004266CD">
            <w:pPr>
              <w:pStyle w:val="NoSpacing"/>
              <w:ind w:left="-23" w:firstLine="0"/>
              <w:rPr>
                <w:rFonts w:asciiTheme="majorHAnsi" w:hAnsiTheme="majorHAnsi" w:cstheme="majorHAnsi"/>
                <w:bCs/>
                <w:sz w:val="22"/>
              </w:rPr>
            </w:pPr>
            <w:r>
              <w:rPr>
                <w:rFonts w:asciiTheme="majorHAnsi" w:hAnsiTheme="majorHAnsi" w:cstheme="majorHAnsi"/>
                <w:bCs/>
                <w:sz w:val="22"/>
              </w:rPr>
              <w:t>9</w:t>
            </w:r>
            <w:r w:rsidR="00630C03">
              <w:rPr>
                <w:rFonts w:asciiTheme="majorHAnsi" w:hAnsiTheme="majorHAnsi" w:cstheme="majorHAnsi"/>
                <w:bCs/>
                <w:sz w:val="22"/>
              </w:rPr>
              <w:t>/</w:t>
            </w:r>
            <w:r>
              <w:rPr>
                <w:rFonts w:asciiTheme="majorHAnsi" w:hAnsiTheme="majorHAnsi" w:cstheme="majorHAnsi"/>
                <w:bCs/>
                <w:sz w:val="22"/>
              </w:rPr>
              <w:t>9</w:t>
            </w:r>
            <w:r w:rsidR="001B3BDB">
              <w:rPr>
                <w:rFonts w:asciiTheme="majorHAnsi" w:hAnsiTheme="majorHAnsi" w:cstheme="majorHAnsi"/>
                <w:bCs/>
                <w:sz w:val="22"/>
              </w:rPr>
              <w:t>-</w:t>
            </w:r>
            <w:r>
              <w:rPr>
                <w:rFonts w:asciiTheme="majorHAnsi" w:hAnsiTheme="majorHAnsi" w:cstheme="majorHAnsi"/>
                <w:bCs/>
                <w:sz w:val="22"/>
              </w:rPr>
              <w:t>9</w:t>
            </w:r>
            <w:r w:rsidR="001B3BDB">
              <w:rPr>
                <w:rFonts w:asciiTheme="majorHAnsi" w:hAnsiTheme="majorHAnsi" w:cstheme="majorHAnsi"/>
                <w:bCs/>
                <w:sz w:val="22"/>
              </w:rPr>
              <w:t>/1</w:t>
            </w:r>
            <w:r>
              <w:rPr>
                <w:rFonts w:asciiTheme="majorHAnsi" w:hAnsiTheme="majorHAnsi" w:cstheme="majorHAnsi"/>
                <w:bCs/>
                <w:sz w:val="22"/>
              </w:rPr>
              <w:t>5</w:t>
            </w:r>
          </w:p>
        </w:tc>
        <w:tc>
          <w:tcPr>
            <w:tcW w:w="2160" w:type="dxa"/>
          </w:tcPr>
          <w:p w14:paraId="6A58335A" w14:textId="15CEB80B" w:rsidR="00436864" w:rsidRPr="00223F2D"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Overview of Study Designs</w:t>
            </w:r>
          </w:p>
        </w:tc>
        <w:tc>
          <w:tcPr>
            <w:tcW w:w="3785" w:type="dxa"/>
          </w:tcPr>
          <w:p w14:paraId="084EEC12" w14:textId="0819F948" w:rsidR="00630C03" w:rsidRPr="00223F2D" w:rsidRDefault="001B3BDB" w:rsidP="00F652EE">
            <w:pPr>
              <w:pStyle w:val="NoSpacing"/>
              <w:numPr>
                <w:ilvl w:val="0"/>
                <w:numId w:val="30"/>
              </w:numPr>
              <w:rPr>
                <w:rFonts w:asciiTheme="majorHAnsi" w:hAnsiTheme="majorHAnsi" w:cstheme="majorHAnsi"/>
                <w:bCs/>
                <w:sz w:val="22"/>
              </w:rPr>
            </w:pPr>
            <w:r>
              <w:rPr>
                <w:rFonts w:asciiTheme="majorHAnsi" w:hAnsiTheme="majorHAnsi" w:cstheme="majorHAnsi"/>
                <w:bCs/>
                <w:sz w:val="22"/>
              </w:rPr>
              <w:t>Chapter 7, p 147-160</w:t>
            </w:r>
          </w:p>
        </w:tc>
        <w:tc>
          <w:tcPr>
            <w:tcW w:w="3330" w:type="dxa"/>
          </w:tcPr>
          <w:p w14:paraId="194FCA5B" w14:textId="7364677F" w:rsidR="00436864" w:rsidRPr="00F652EE" w:rsidRDefault="001B3BDB"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Quiz 1</w:t>
            </w:r>
          </w:p>
        </w:tc>
      </w:tr>
      <w:tr w:rsidR="00436864" w:rsidRPr="00223F2D" w14:paraId="737BDA1D" w14:textId="77777777" w:rsidTr="008462CC">
        <w:trPr>
          <w:trHeight w:val="288"/>
        </w:trPr>
        <w:tc>
          <w:tcPr>
            <w:tcW w:w="1345" w:type="dxa"/>
            <w:tcBorders>
              <w:bottom w:val="single" w:sz="4" w:space="0" w:color="auto"/>
            </w:tcBorders>
          </w:tcPr>
          <w:p w14:paraId="24FEA8A6" w14:textId="6B469FE9"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630C03">
              <w:rPr>
                <w:rFonts w:asciiTheme="majorHAnsi" w:hAnsiTheme="majorHAnsi" w:cstheme="majorHAnsi"/>
                <w:bCs/>
                <w:sz w:val="22"/>
              </w:rPr>
              <w:t xml:space="preserve"> </w:t>
            </w:r>
            <w:r>
              <w:rPr>
                <w:rFonts w:asciiTheme="majorHAnsi" w:hAnsiTheme="majorHAnsi" w:cstheme="majorHAnsi"/>
                <w:bCs/>
                <w:sz w:val="22"/>
              </w:rPr>
              <w:t xml:space="preserve">5 </w:t>
            </w:r>
          </w:p>
          <w:p w14:paraId="76E0D558" w14:textId="6431CA32" w:rsidR="00436864" w:rsidRPr="00223F2D" w:rsidRDefault="00AD7E31" w:rsidP="004266CD">
            <w:pPr>
              <w:pStyle w:val="NoSpacing"/>
              <w:ind w:left="-23" w:firstLine="0"/>
              <w:rPr>
                <w:rFonts w:asciiTheme="majorHAnsi" w:hAnsiTheme="majorHAnsi" w:cstheme="majorHAnsi"/>
                <w:bCs/>
                <w:sz w:val="22"/>
              </w:rPr>
            </w:pPr>
            <w:r>
              <w:rPr>
                <w:rFonts w:asciiTheme="majorHAnsi" w:hAnsiTheme="majorHAnsi" w:cstheme="majorHAnsi"/>
                <w:bCs/>
                <w:sz w:val="22"/>
              </w:rPr>
              <w:t>9</w:t>
            </w:r>
            <w:r w:rsidR="00630C03">
              <w:rPr>
                <w:rFonts w:asciiTheme="majorHAnsi" w:hAnsiTheme="majorHAnsi" w:cstheme="majorHAnsi"/>
                <w:bCs/>
                <w:sz w:val="22"/>
              </w:rPr>
              <w:t>/1</w:t>
            </w:r>
            <w:r>
              <w:rPr>
                <w:rFonts w:asciiTheme="majorHAnsi" w:hAnsiTheme="majorHAnsi" w:cstheme="majorHAnsi"/>
                <w:bCs/>
                <w:sz w:val="22"/>
              </w:rPr>
              <w:t>6</w:t>
            </w:r>
            <w:r w:rsidR="001B3BDB">
              <w:rPr>
                <w:rFonts w:asciiTheme="majorHAnsi" w:hAnsiTheme="majorHAnsi" w:cstheme="majorHAnsi"/>
                <w:bCs/>
                <w:sz w:val="22"/>
              </w:rPr>
              <w:t>-</w:t>
            </w:r>
            <w:r>
              <w:rPr>
                <w:rFonts w:asciiTheme="majorHAnsi" w:hAnsiTheme="majorHAnsi" w:cstheme="majorHAnsi"/>
                <w:bCs/>
                <w:sz w:val="22"/>
              </w:rPr>
              <w:t>9</w:t>
            </w:r>
            <w:r w:rsidR="001B3BDB">
              <w:rPr>
                <w:rFonts w:asciiTheme="majorHAnsi" w:hAnsiTheme="majorHAnsi" w:cstheme="majorHAnsi"/>
                <w:bCs/>
                <w:sz w:val="22"/>
              </w:rPr>
              <w:t>/</w:t>
            </w:r>
            <w:r>
              <w:rPr>
                <w:rFonts w:asciiTheme="majorHAnsi" w:hAnsiTheme="majorHAnsi" w:cstheme="majorHAnsi"/>
                <w:bCs/>
                <w:sz w:val="22"/>
              </w:rPr>
              <w:t>22</w:t>
            </w:r>
          </w:p>
        </w:tc>
        <w:tc>
          <w:tcPr>
            <w:tcW w:w="2160" w:type="dxa"/>
            <w:tcBorders>
              <w:bottom w:val="single" w:sz="4" w:space="0" w:color="auto"/>
            </w:tcBorders>
          </w:tcPr>
          <w:p w14:paraId="7C9725CA" w14:textId="77777777" w:rsidR="00436864" w:rsidRDefault="001B3BDB" w:rsidP="004266CD">
            <w:pPr>
              <w:pStyle w:val="NoSpacing"/>
              <w:ind w:left="-23" w:firstLine="0"/>
              <w:rPr>
                <w:rFonts w:asciiTheme="majorHAnsi" w:hAnsiTheme="majorHAnsi" w:cstheme="majorHAnsi"/>
                <w:bCs/>
                <w:sz w:val="22"/>
              </w:rPr>
            </w:pPr>
            <w:r>
              <w:rPr>
                <w:rFonts w:asciiTheme="majorHAnsi" w:hAnsiTheme="majorHAnsi" w:cstheme="majorHAnsi"/>
                <w:bCs/>
                <w:sz w:val="22"/>
              </w:rPr>
              <w:t>Ecologic Studies and Sources of Public Health Data</w:t>
            </w:r>
          </w:p>
          <w:p w14:paraId="2A657C58" w14:textId="22A642B1" w:rsidR="001B3BDB" w:rsidRPr="00223F2D" w:rsidRDefault="001B3BDB" w:rsidP="004266CD">
            <w:pPr>
              <w:pStyle w:val="NoSpacing"/>
              <w:ind w:left="-23" w:firstLine="0"/>
              <w:rPr>
                <w:rFonts w:asciiTheme="majorHAnsi" w:hAnsiTheme="majorHAnsi" w:cstheme="majorHAnsi"/>
                <w:bCs/>
                <w:sz w:val="22"/>
              </w:rPr>
            </w:pPr>
          </w:p>
        </w:tc>
        <w:tc>
          <w:tcPr>
            <w:tcW w:w="3785" w:type="dxa"/>
            <w:tcBorders>
              <w:bottom w:val="single" w:sz="4" w:space="0" w:color="auto"/>
            </w:tcBorders>
          </w:tcPr>
          <w:p w14:paraId="511AFE63" w14:textId="196AD5D0" w:rsidR="00630C03" w:rsidRDefault="001B3BDB"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 xml:space="preserve">Chapter 7, “Ecologic </w:t>
            </w:r>
            <w:r w:rsidR="00FA3B8E">
              <w:rPr>
                <w:rFonts w:asciiTheme="majorHAnsi" w:hAnsiTheme="majorHAnsi" w:cstheme="majorHAnsi"/>
                <w:bCs/>
                <w:sz w:val="22"/>
              </w:rPr>
              <w:t>Studies</w:t>
            </w:r>
            <w:r>
              <w:rPr>
                <w:rFonts w:asciiTheme="majorHAnsi" w:hAnsiTheme="majorHAnsi" w:cstheme="majorHAnsi"/>
                <w:bCs/>
                <w:sz w:val="22"/>
              </w:rPr>
              <w:t>” p 150-153</w:t>
            </w:r>
          </w:p>
          <w:p w14:paraId="6113CDB2" w14:textId="425DF588" w:rsidR="001B3BDB" w:rsidRDefault="001B3BDB"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t xml:space="preserve">Chapter 5, “Types of </w:t>
            </w:r>
            <w:r w:rsidR="00FA3B8E">
              <w:rPr>
                <w:rFonts w:asciiTheme="majorHAnsi" w:hAnsiTheme="majorHAnsi" w:cstheme="majorHAnsi"/>
                <w:bCs/>
                <w:sz w:val="22"/>
              </w:rPr>
              <w:t>Descriptive</w:t>
            </w:r>
            <w:r>
              <w:rPr>
                <w:rFonts w:asciiTheme="majorHAnsi" w:hAnsiTheme="majorHAnsi" w:cstheme="majorHAnsi"/>
                <w:bCs/>
                <w:sz w:val="22"/>
              </w:rPr>
              <w:t xml:space="preserve"> Epidemiologic Studies</w:t>
            </w:r>
            <w:r w:rsidR="00C56867">
              <w:rPr>
                <w:rFonts w:asciiTheme="majorHAnsi" w:hAnsiTheme="majorHAnsi" w:cstheme="majorHAnsi"/>
                <w:bCs/>
                <w:sz w:val="22"/>
              </w:rPr>
              <w:t>”,</w:t>
            </w:r>
            <w:r>
              <w:rPr>
                <w:rFonts w:asciiTheme="majorHAnsi" w:hAnsiTheme="majorHAnsi" w:cstheme="majorHAnsi"/>
                <w:bCs/>
                <w:sz w:val="22"/>
              </w:rPr>
              <w:t xml:space="preserve"> p107-112</w:t>
            </w:r>
          </w:p>
          <w:p w14:paraId="0720E6B1" w14:textId="3E1EA627" w:rsidR="00FA3B8E" w:rsidRPr="00223F2D" w:rsidRDefault="00FA3B8E" w:rsidP="00F652EE">
            <w:pPr>
              <w:pStyle w:val="NoSpacing"/>
              <w:numPr>
                <w:ilvl w:val="0"/>
                <w:numId w:val="31"/>
              </w:numPr>
              <w:rPr>
                <w:rFonts w:asciiTheme="majorHAnsi" w:hAnsiTheme="majorHAnsi" w:cstheme="majorHAnsi"/>
                <w:bCs/>
                <w:sz w:val="22"/>
              </w:rPr>
            </w:pPr>
            <w:r>
              <w:rPr>
                <w:rFonts w:asciiTheme="majorHAnsi" w:hAnsiTheme="majorHAnsi" w:cstheme="majorHAnsi"/>
                <w:bCs/>
                <w:sz w:val="22"/>
              </w:rPr>
              <w:lastRenderedPageBreak/>
              <w:t>Chapter 4, “Data and disease occurrence”</w:t>
            </w:r>
          </w:p>
        </w:tc>
        <w:tc>
          <w:tcPr>
            <w:tcW w:w="3330" w:type="dxa"/>
            <w:tcBorders>
              <w:bottom w:val="single" w:sz="4" w:space="0" w:color="auto"/>
            </w:tcBorders>
          </w:tcPr>
          <w:p w14:paraId="3AACCE85" w14:textId="0B3E3165" w:rsidR="00630C03" w:rsidRPr="00F652EE" w:rsidRDefault="001B3BDB" w:rsidP="001B3BDB">
            <w:pPr>
              <w:pStyle w:val="NoSpacing"/>
              <w:ind w:left="0" w:firstLine="0"/>
              <w:rPr>
                <w:rFonts w:asciiTheme="majorHAnsi" w:hAnsiTheme="majorHAnsi" w:cstheme="majorHAnsi"/>
                <w:b/>
                <w:bCs/>
                <w:sz w:val="22"/>
              </w:rPr>
            </w:pPr>
            <w:r w:rsidRPr="00F652EE">
              <w:rPr>
                <w:rFonts w:asciiTheme="majorHAnsi" w:hAnsiTheme="majorHAnsi" w:cstheme="majorHAnsi"/>
                <w:b/>
                <w:bCs/>
                <w:sz w:val="22"/>
              </w:rPr>
              <w:lastRenderedPageBreak/>
              <w:t>Homework 2: Case Study</w:t>
            </w:r>
          </w:p>
          <w:p w14:paraId="46CAF73E" w14:textId="537E5E12"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2355C361" w14:textId="77777777" w:rsidTr="008462CC">
        <w:trPr>
          <w:trHeight w:val="288"/>
        </w:trPr>
        <w:tc>
          <w:tcPr>
            <w:tcW w:w="1345" w:type="dxa"/>
            <w:shd w:val="clear" w:color="auto" w:fill="D0CECE" w:themeFill="background2" w:themeFillShade="E6"/>
          </w:tcPr>
          <w:p w14:paraId="4620A18C" w14:textId="64C5CC9C" w:rsidR="00436864" w:rsidRPr="00223F2D" w:rsidRDefault="00436864" w:rsidP="004266CD">
            <w:pPr>
              <w:pStyle w:val="NoSpacing"/>
              <w:ind w:left="-23" w:firstLine="0"/>
              <w:rPr>
                <w:rFonts w:asciiTheme="majorHAnsi" w:hAnsiTheme="majorHAnsi" w:cstheme="majorHAnsi"/>
                <w:bCs/>
                <w:sz w:val="22"/>
              </w:rPr>
            </w:pPr>
          </w:p>
        </w:tc>
        <w:tc>
          <w:tcPr>
            <w:tcW w:w="2160" w:type="dxa"/>
            <w:shd w:val="clear" w:color="auto" w:fill="D0CECE" w:themeFill="background2" w:themeFillShade="E6"/>
          </w:tcPr>
          <w:p w14:paraId="6CE2524C" w14:textId="322DD32B" w:rsidR="00436864" w:rsidRPr="00223F2D" w:rsidRDefault="00436864" w:rsidP="004266CD">
            <w:pPr>
              <w:pStyle w:val="NoSpacing"/>
              <w:ind w:left="-23" w:firstLine="0"/>
              <w:rPr>
                <w:rFonts w:asciiTheme="majorHAnsi" w:hAnsiTheme="majorHAnsi" w:cstheme="majorHAnsi"/>
                <w:bCs/>
                <w:sz w:val="22"/>
              </w:rPr>
            </w:pPr>
          </w:p>
        </w:tc>
        <w:tc>
          <w:tcPr>
            <w:tcW w:w="3785" w:type="dxa"/>
            <w:shd w:val="clear" w:color="auto" w:fill="D0CECE" w:themeFill="background2" w:themeFillShade="E6"/>
          </w:tcPr>
          <w:p w14:paraId="4F9828B1" w14:textId="2831D9D2" w:rsidR="00436864" w:rsidRPr="00223F2D" w:rsidRDefault="00436864" w:rsidP="004266CD">
            <w:pPr>
              <w:pStyle w:val="NoSpacing"/>
              <w:ind w:left="-23" w:firstLine="0"/>
              <w:rPr>
                <w:rFonts w:asciiTheme="majorHAnsi" w:hAnsiTheme="majorHAnsi" w:cstheme="majorHAnsi"/>
                <w:bCs/>
                <w:sz w:val="22"/>
              </w:rPr>
            </w:pPr>
          </w:p>
        </w:tc>
        <w:tc>
          <w:tcPr>
            <w:tcW w:w="3330" w:type="dxa"/>
            <w:shd w:val="clear" w:color="auto" w:fill="D0CECE" w:themeFill="background2" w:themeFillShade="E6"/>
          </w:tcPr>
          <w:p w14:paraId="7D6B9590" w14:textId="5B02A7DB"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574FC402" w14:textId="77777777" w:rsidTr="008462CC">
        <w:trPr>
          <w:trHeight w:val="288"/>
        </w:trPr>
        <w:tc>
          <w:tcPr>
            <w:tcW w:w="1345" w:type="dxa"/>
          </w:tcPr>
          <w:p w14:paraId="568B23DA" w14:textId="4398FE6C" w:rsidR="004266CD" w:rsidRPr="00223F2D" w:rsidRDefault="004266CD"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sidR="00D9769A">
              <w:rPr>
                <w:rFonts w:asciiTheme="majorHAnsi" w:hAnsiTheme="majorHAnsi" w:cstheme="majorHAnsi"/>
                <w:bCs/>
                <w:sz w:val="22"/>
              </w:rPr>
              <w:t>6</w:t>
            </w:r>
          </w:p>
          <w:p w14:paraId="0D810B4A" w14:textId="7C04B56C" w:rsidR="00436864" w:rsidRPr="00223F2D" w:rsidRDefault="00AD7E31" w:rsidP="004266CD">
            <w:pPr>
              <w:pStyle w:val="NoSpacing"/>
              <w:ind w:left="-23" w:firstLine="0"/>
              <w:rPr>
                <w:rFonts w:asciiTheme="majorHAnsi" w:hAnsiTheme="majorHAnsi" w:cstheme="majorHAnsi"/>
                <w:bCs/>
                <w:sz w:val="22"/>
              </w:rPr>
            </w:pPr>
            <w:r>
              <w:rPr>
                <w:rFonts w:asciiTheme="majorHAnsi" w:hAnsiTheme="majorHAnsi" w:cstheme="majorHAnsi"/>
                <w:bCs/>
                <w:sz w:val="22"/>
              </w:rPr>
              <w:t>9</w:t>
            </w:r>
            <w:r w:rsidR="00630C03">
              <w:rPr>
                <w:rFonts w:asciiTheme="majorHAnsi" w:hAnsiTheme="majorHAnsi" w:cstheme="majorHAnsi"/>
                <w:bCs/>
                <w:sz w:val="22"/>
              </w:rPr>
              <w:t>/</w:t>
            </w:r>
            <w:r>
              <w:rPr>
                <w:rFonts w:asciiTheme="majorHAnsi" w:hAnsiTheme="majorHAnsi" w:cstheme="majorHAnsi"/>
                <w:bCs/>
                <w:sz w:val="22"/>
              </w:rPr>
              <w:t>23</w:t>
            </w:r>
            <w:r w:rsidR="001B3BDB">
              <w:rPr>
                <w:rFonts w:asciiTheme="majorHAnsi" w:hAnsiTheme="majorHAnsi" w:cstheme="majorHAnsi"/>
                <w:bCs/>
                <w:sz w:val="22"/>
              </w:rPr>
              <w:t>-</w:t>
            </w:r>
            <w:r>
              <w:rPr>
                <w:rFonts w:asciiTheme="majorHAnsi" w:hAnsiTheme="majorHAnsi" w:cstheme="majorHAnsi"/>
                <w:bCs/>
                <w:sz w:val="22"/>
              </w:rPr>
              <w:t>9</w:t>
            </w:r>
            <w:r w:rsidR="001B3BDB">
              <w:rPr>
                <w:rFonts w:asciiTheme="majorHAnsi" w:hAnsiTheme="majorHAnsi" w:cstheme="majorHAnsi"/>
                <w:bCs/>
                <w:sz w:val="22"/>
              </w:rPr>
              <w:t>/2</w:t>
            </w:r>
            <w:r>
              <w:rPr>
                <w:rFonts w:asciiTheme="majorHAnsi" w:hAnsiTheme="majorHAnsi" w:cstheme="majorHAnsi"/>
                <w:bCs/>
                <w:sz w:val="22"/>
              </w:rPr>
              <w:t>9</w:t>
            </w:r>
          </w:p>
        </w:tc>
        <w:tc>
          <w:tcPr>
            <w:tcW w:w="2160" w:type="dxa"/>
          </w:tcPr>
          <w:p w14:paraId="2A9ADCB1" w14:textId="5C04AA52" w:rsidR="00436864" w:rsidRPr="00223F2D" w:rsidRDefault="00FA3B8E" w:rsidP="004266CD">
            <w:pPr>
              <w:pStyle w:val="NoSpacing"/>
              <w:ind w:left="0" w:firstLine="0"/>
              <w:rPr>
                <w:rFonts w:asciiTheme="majorHAnsi" w:hAnsiTheme="majorHAnsi" w:cstheme="majorHAnsi"/>
                <w:bCs/>
                <w:sz w:val="22"/>
              </w:rPr>
            </w:pPr>
            <w:r>
              <w:rPr>
                <w:rFonts w:asciiTheme="majorHAnsi" w:hAnsiTheme="majorHAnsi" w:cstheme="majorHAnsi"/>
                <w:bCs/>
                <w:sz w:val="22"/>
              </w:rPr>
              <w:t>Intervention Studies</w:t>
            </w:r>
          </w:p>
        </w:tc>
        <w:tc>
          <w:tcPr>
            <w:tcW w:w="3785" w:type="dxa"/>
          </w:tcPr>
          <w:p w14:paraId="3AA049E6" w14:textId="137193BC" w:rsidR="00630C03" w:rsidRPr="00223F2D" w:rsidRDefault="00FA3B8E" w:rsidP="00F652EE">
            <w:pPr>
              <w:pStyle w:val="NoSpacing"/>
              <w:numPr>
                <w:ilvl w:val="0"/>
                <w:numId w:val="32"/>
              </w:numPr>
              <w:rPr>
                <w:rFonts w:asciiTheme="majorHAnsi" w:hAnsiTheme="majorHAnsi" w:cstheme="majorHAnsi"/>
                <w:bCs/>
                <w:sz w:val="22"/>
              </w:rPr>
            </w:pPr>
            <w:r>
              <w:rPr>
                <w:rFonts w:asciiTheme="majorHAnsi" w:hAnsiTheme="majorHAnsi" w:cstheme="majorHAnsi"/>
                <w:bCs/>
                <w:sz w:val="22"/>
              </w:rPr>
              <w:t>Chapter 7, “Experimental Studies, p 158-160</w:t>
            </w:r>
          </w:p>
        </w:tc>
        <w:tc>
          <w:tcPr>
            <w:tcW w:w="3330" w:type="dxa"/>
          </w:tcPr>
          <w:p w14:paraId="323FDEB6" w14:textId="039ABAE0" w:rsidR="00630C03" w:rsidRPr="00F652EE" w:rsidRDefault="00FA3B8E"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No assignments this week</w:t>
            </w:r>
          </w:p>
        </w:tc>
      </w:tr>
      <w:tr w:rsidR="00436864" w:rsidRPr="00223F2D" w14:paraId="29FAA4C4" w14:textId="77777777" w:rsidTr="008462CC">
        <w:trPr>
          <w:trHeight w:val="288"/>
        </w:trPr>
        <w:tc>
          <w:tcPr>
            <w:tcW w:w="1345" w:type="dxa"/>
          </w:tcPr>
          <w:p w14:paraId="5F654C86" w14:textId="40939982"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7</w:t>
            </w:r>
          </w:p>
          <w:p w14:paraId="10411A15" w14:textId="6890487C" w:rsidR="00436864" w:rsidRPr="00223F2D" w:rsidRDefault="008462CC" w:rsidP="004266CD">
            <w:pPr>
              <w:pStyle w:val="NoSpacing"/>
              <w:ind w:left="-23" w:firstLine="0"/>
              <w:rPr>
                <w:rFonts w:asciiTheme="majorHAnsi" w:hAnsiTheme="majorHAnsi" w:cstheme="majorHAnsi"/>
                <w:bCs/>
                <w:sz w:val="22"/>
              </w:rPr>
            </w:pPr>
            <w:r>
              <w:rPr>
                <w:rFonts w:asciiTheme="majorHAnsi" w:hAnsiTheme="majorHAnsi" w:cstheme="majorHAnsi"/>
                <w:bCs/>
                <w:sz w:val="22"/>
              </w:rPr>
              <w:t>9</w:t>
            </w:r>
            <w:r w:rsidR="00630C03">
              <w:rPr>
                <w:rFonts w:asciiTheme="majorHAnsi" w:hAnsiTheme="majorHAnsi" w:cstheme="majorHAnsi"/>
                <w:bCs/>
                <w:sz w:val="22"/>
              </w:rPr>
              <w:t>/</w:t>
            </w:r>
            <w:r>
              <w:rPr>
                <w:rFonts w:asciiTheme="majorHAnsi" w:hAnsiTheme="majorHAnsi" w:cstheme="majorHAnsi"/>
                <w:bCs/>
                <w:sz w:val="22"/>
              </w:rPr>
              <w:t>30</w:t>
            </w:r>
            <w:r w:rsidR="001B3BDB">
              <w:rPr>
                <w:rFonts w:asciiTheme="majorHAnsi" w:hAnsiTheme="majorHAnsi" w:cstheme="majorHAnsi"/>
                <w:bCs/>
                <w:sz w:val="22"/>
              </w:rPr>
              <w:t>-</w:t>
            </w:r>
            <w:r>
              <w:rPr>
                <w:rFonts w:asciiTheme="majorHAnsi" w:hAnsiTheme="majorHAnsi" w:cstheme="majorHAnsi"/>
                <w:bCs/>
                <w:sz w:val="22"/>
              </w:rPr>
              <w:t>10</w:t>
            </w:r>
            <w:r w:rsidR="001B3BDB">
              <w:rPr>
                <w:rFonts w:asciiTheme="majorHAnsi" w:hAnsiTheme="majorHAnsi" w:cstheme="majorHAnsi"/>
                <w:bCs/>
                <w:sz w:val="22"/>
              </w:rPr>
              <w:t>/</w:t>
            </w:r>
            <w:r>
              <w:rPr>
                <w:rFonts w:asciiTheme="majorHAnsi" w:hAnsiTheme="majorHAnsi" w:cstheme="majorHAnsi"/>
                <w:bCs/>
                <w:sz w:val="22"/>
              </w:rPr>
              <w:t>6</w:t>
            </w:r>
          </w:p>
        </w:tc>
        <w:tc>
          <w:tcPr>
            <w:tcW w:w="2160" w:type="dxa"/>
          </w:tcPr>
          <w:p w14:paraId="2C925C1D" w14:textId="10BBB840" w:rsidR="00FA3B8E" w:rsidRPr="00223F2D" w:rsidRDefault="00FA3B8E" w:rsidP="004266CD">
            <w:pPr>
              <w:pStyle w:val="NoSpacing"/>
              <w:ind w:left="0" w:firstLine="0"/>
              <w:rPr>
                <w:rFonts w:asciiTheme="majorHAnsi" w:hAnsiTheme="majorHAnsi" w:cstheme="majorHAnsi"/>
                <w:bCs/>
                <w:sz w:val="22"/>
              </w:rPr>
            </w:pPr>
            <w:r>
              <w:rPr>
                <w:rFonts w:asciiTheme="majorHAnsi" w:hAnsiTheme="majorHAnsi" w:cstheme="majorHAnsi"/>
                <w:bCs/>
                <w:sz w:val="22"/>
              </w:rPr>
              <w:t>Cohort Studies</w:t>
            </w:r>
          </w:p>
        </w:tc>
        <w:tc>
          <w:tcPr>
            <w:tcW w:w="3785" w:type="dxa"/>
          </w:tcPr>
          <w:p w14:paraId="2EB95941" w14:textId="5943DFAB" w:rsidR="00630C03" w:rsidRPr="00223F2D" w:rsidRDefault="00FA3B8E" w:rsidP="00F652EE">
            <w:pPr>
              <w:pStyle w:val="NoSpacing"/>
              <w:numPr>
                <w:ilvl w:val="0"/>
                <w:numId w:val="33"/>
              </w:numPr>
              <w:rPr>
                <w:rFonts w:asciiTheme="majorHAnsi" w:hAnsiTheme="majorHAnsi" w:cstheme="majorHAnsi"/>
                <w:bCs/>
                <w:sz w:val="22"/>
              </w:rPr>
            </w:pPr>
            <w:r>
              <w:rPr>
                <w:rFonts w:asciiTheme="majorHAnsi" w:hAnsiTheme="majorHAnsi" w:cstheme="majorHAnsi"/>
                <w:bCs/>
                <w:sz w:val="22"/>
              </w:rPr>
              <w:t>Chapter 7, “Case-Control Studies”, p 155-158.</w:t>
            </w:r>
          </w:p>
        </w:tc>
        <w:tc>
          <w:tcPr>
            <w:tcW w:w="3330" w:type="dxa"/>
          </w:tcPr>
          <w:p w14:paraId="397A7581" w14:textId="56D4F9E1" w:rsidR="00630C03" w:rsidRPr="00F652EE" w:rsidRDefault="00FA3B8E" w:rsidP="004266CD">
            <w:pPr>
              <w:pStyle w:val="NoSpacing"/>
              <w:ind w:left="0" w:firstLine="0"/>
              <w:rPr>
                <w:rFonts w:asciiTheme="majorHAnsi" w:hAnsiTheme="majorHAnsi" w:cstheme="majorHAnsi"/>
                <w:b/>
                <w:bCs/>
                <w:sz w:val="22"/>
              </w:rPr>
            </w:pPr>
            <w:r w:rsidRPr="00F652EE">
              <w:rPr>
                <w:rFonts w:asciiTheme="majorHAnsi" w:hAnsiTheme="majorHAnsi" w:cstheme="majorHAnsi"/>
                <w:b/>
                <w:bCs/>
                <w:sz w:val="22"/>
              </w:rPr>
              <w:t>Homework #3: Case Study</w:t>
            </w:r>
          </w:p>
        </w:tc>
      </w:tr>
      <w:tr w:rsidR="004B71E9" w:rsidRPr="00223F2D" w14:paraId="53A633EB" w14:textId="77777777" w:rsidTr="008462CC">
        <w:trPr>
          <w:trHeight w:val="288"/>
        </w:trPr>
        <w:tc>
          <w:tcPr>
            <w:tcW w:w="1345" w:type="dxa"/>
          </w:tcPr>
          <w:p w14:paraId="7974F813" w14:textId="088D3ADB"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8</w:t>
            </w:r>
          </w:p>
          <w:p w14:paraId="7BBE5FF5" w14:textId="6D524858" w:rsidR="004B71E9" w:rsidRPr="00223F2D" w:rsidRDefault="008462CC" w:rsidP="001B3BDB">
            <w:pPr>
              <w:pStyle w:val="NoSpacing"/>
              <w:ind w:left="0" w:firstLine="0"/>
              <w:rPr>
                <w:rFonts w:asciiTheme="majorHAnsi" w:hAnsiTheme="majorHAnsi" w:cstheme="majorHAnsi"/>
                <w:bCs/>
                <w:sz w:val="22"/>
              </w:rPr>
            </w:pPr>
            <w:r>
              <w:rPr>
                <w:rFonts w:asciiTheme="majorHAnsi" w:hAnsiTheme="majorHAnsi" w:cstheme="majorHAnsi"/>
                <w:bCs/>
                <w:sz w:val="22"/>
              </w:rPr>
              <w:t>10</w:t>
            </w:r>
            <w:r w:rsidR="001B3BDB">
              <w:rPr>
                <w:rFonts w:asciiTheme="majorHAnsi" w:hAnsiTheme="majorHAnsi" w:cstheme="majorHAnsi"/>
                <w:bCs/>
                <w:sz w:val="22"/>
              </w:rPr>
              <w:t>/</w:t>
            </w:r>
            <w:r>
              <w:rPr>
                <w:rFonts w:asciiTheme="majorHAnsi" w:hAnsiTheme="majorHAnsi" w:cstheme="majorHAnsi"/>
                <w:bCs/>
                <w:sz w:val="22"/>
              </w:rPr>
              <w:t>7</w:t>
            </w:r>
            <w:r w:rsidR="001B3BDB">
              <w:rPr>
                <w:rFonts w:asciiTheme="majorHAnsi" w:hAnsiTheme="majorHAnsi" w:cstheme="majorHAnsi"/>
                <w:bCs/>
                <w:sz w:val="22"/>
              </w:rPr>
              <w:t>-</w:t>
            </w:r>
            <w:r>
              <w:rPr>
                <w:rFonts w:asciiTheme="majorHAnsi" w:hAnsiTheme="majorHAnsi" w:cstheme="majorHAnsi"/>
                <w:bCs/>
                <w:sz w:val="22"/>
              </w:rPr>
              <w:t>10</w:t>
            </w:r>
            <w:r w:rsidR="001B3BDB">
              <w:rPr>
                <w:rFonts w:asciiTheme="majorHAnsi" w:hAnsiTheme="majorHAnsi" w:cstheme="majorHAnsi"/>
                <w:bCs/>
                <w:sz w:val="22"/>
              </w:rPr>
              <w:t>/</w:t>
            </w:r>
            <w:r>
              <w:rPr>
                <w:rFonts w:asciiTheme="majorHAnsi" w:hAnsiTheme="majorHAnsi" w:cstheme="majorHAnsi"/>
                <w:bCs/>
                <w:sz w:val="22"/>
              </w:rPr>
              <w:t>13</w:t>
            </w:r>
          </w:p>
        </w:tc>
        <w:tc>
          <w:tcPr>
            <w:tcW w:w="2160" w:type="dxa"/>
          </w:tcPr>
          <w:p w14:paraId="51743B68" w14:textId="7D0FA537" w:rsidR="00630C03" w:rsidRPr="00223F2D" w:rsidRDefault="00FA3B8E" w:rsidP="004266CD">
            <w:pPr>
              <w:pStyle w:val="NoSpacing"/>
              <w:ind w:left="-23" w:firstLine="0"/>
              <w:rPr>
                <w:rFonts w:asciiTheme="majorHAnsi" w:hAnsiTheme="majorHAnsi" w:cstheme="majorHAnsi"/>
                <w:bCs/>
                <w:sz w:val="22"/>
              </w:rPr>
            </w:pPr>
            <w:r>
              <w:rPr>
                <w:rFonts w:asciiTheme="majorHAnsi" w:hAnsiTheme="majorHAnsi" w:cstheme="majorHAnsi"/>
                <w:bCs/>
                <w:sz w:val="22"/>
              </w:rPr>
              <w:t>Random Error</w:t>
            </w:r>
          </w:p>
        </w:tc>
        <w:tc>
          <w:tcPr>
            <w:tcW w:w="3785" w:type="dxa"/>
          </w:tcPr>
          <w:p w14:paraId="7317D2EE" w14:textId="7D9CB0C5" w:rsidR="00630C03" w:rsidRPr="00223F2D" w:rsidRDefault="00FA3B8E" w:rsidP="00F652EE">
            <w:pPr>
              <w:pStyle w:val="NoSpacing"/>
              <w:numPr>
                <w:ilvl w:val="0"/>
                <w:numId w:val="34"/>
              </w:numPr>
              <w:rPr>
                <w:rFonts w:asciiTheme="majorHAnsi" w:hAnsiTheme="majorHAnsi" w:cstheme="majorHAnsi"/>
                <w:bCs/>
                <w:sz w:val="22"/>
              </w:rPr>
            </w:pPr>
            <w:r>
              <w:rPr>
                <w:rFonts w:asciiTheme="majorHAnsi" w:hAnsiTheme="majorHAnsi" w:cstheme="majorHAnsi"/>
                <w:bCs/>
                <w:sz w:val="22"/>
              </w:rPr>
              <w:t>Chapter 7, “Case-Control Studies”, p 153-155.</w:t>
            </w:r>
          </w:p>
        </w:tc>
        <w:tc>
          <w:tcPr>
            <w:tcW w:w="3330" w:type="dxa"/>
          </w:tcPr>
          <w:p w14:paraId="7403DF9B" w14:textId="25078E1F" w:rsidR="00630C03" w:rsidRPr="00F652EE" w:rsidRDefault="00FA3B8E"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Homework #4: Case Control and Cohort</w:t>
            </w:r>
          </w:p>
        </w:tc>
      </w:tr>
      <w:tr w:rsidR="004B71E9" w:rsidRPr="00223F2D" w14:paraId="249276F8" w14:textId="77777777" w:rsidTr="008462CC">
        <w:trPr>
          <w:trHeight w:val="288"/>
        </w:trPr>
        <w:tc>
          <w:tcPr>
            <w:tcW w:w="1345" w:type="dxa"/>
          </w:tcPr>
          <w:p w14:paraId="4342C310" w14:textId="7A5D8E0D" w:rsidR="00630C03"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Pr>
                <w:rFonts w:asciiTheme="majorHAnsi" w:hAnsiTheme="majorHAnsi" w:cstheme="majorHAnsi"/>
                <w:bCs/>
                <w:sz w:val="22"/>
              </w:rPr>
              <w:t xml:space="preserve"> </w:t>
            </w:r>
            <w:r w:rsidR="00264AA6">
              <w:rPr>
                <w:rFonts w:asciiTheme="majorHAnsi" w:hAnsiTheme="majorHAnsi" w:cstheme="majorHAnsi"/>
                <w:bCs/>
                <w:sz w:val="22"/>
              </w:rPr>
              <w:t>9</w:t>
            </w:r>
          </w:p>
          <w:p w14:paraId="46CAB906" w14:textId="7D2AC687" w:rsidR="00264AA6" w:rsidRPr="00223F2D" w:rsidRDefault="00264AA6" w:rsidP="00630C03">
            <w:pPr>
              <w:pStyle w:val="NoSpacing"/>
              <w:ind w:left="-23" w:firstLine="0"/>
              <w:rPr>
                <w:rFonts w:asciiTheme="majorHAnsi" w:hAnsiTheme="majorHAnsi" w:cstheme="majorHAnsi"/>
                <w:bCs/>
                <w:sz w:val="22"/>
              </w:rPr>
            </w:pPr>
            <w:r w:rsidRPr="00264AA6">
              <w:rPr>
                <w:rFonts w:asciiTheme="majorHAnsi" w:hAnsiTheme="majorHAnsi" w:cstheme="majorHAnsi"/>
                <w:bCs/>
                <w:sz w:val="22"/>
              </w:rPr>
              <w:t>10/14-10/20</w:t>
            </w:r>
          </w:p>
          <w:p w14:paraId="0961488E" w14:textId="6D0F2DD1" w:rsidR="004B71E9" w:rsidRPr="00223F2D" w:rsidRDefault="004B71E9" w:rsidP="004266CD">
            <w:pPr>
              <w:pStyle w:val="NoSpacing"/>
              <w:ind w:left="-23" w:firstLine="0"/>
              <w:rPr>
                <w:rFonts w:asciiTheme="majorHAnsi" w:hAnsiTheme="majorHAnsi" w:cstheme="majorHAnsi"/>
                <w:bCs/>
                <w:sz w:val="22"/>
              </w:rPr>
            </w:pPr>
          </w:p>
        </w:tc>
        <w:tc>
          <w:tcPr>
            <w:tcW w:w="2160" w:type="dxa"/>
          </w:tcPr>
          <w:p w14:paraId="74291486" w14:textId="6139EFD6" w:rsidR="00630C03" w:rsidRPr="00223F2D" w:rsidRDefault="00FA3B8E" w:rsidP="004266CD">
            <w:pPr>
              <w:pStyle w:val="NoSpacing"/>
              <w:ind w:left="-23" w:firstLine="0"/>
              <w:rPr>
                <w:rFonts w:asciiTheme="majorHAnsi" w:hAnsiTheme="majorHAnsi" w:cstheme="majorHAnsi"/>
                <w:bCs/>
                <w:sz w:val="22"/>
              </w:rPr>
            </w:pPr>
            <w:r>
              <w:rPr>
                <w:rFonts w:asciiTheme="majorHAnsi" w:hAnsiTheme="majorHAnsi" w:cstheme="majorHAnsi"/>
                <w:bCs/>
                <w:sz w:val="22"/>
              </w:rPr>
              <w:t>Random Error</w:t>
            </w:r>
          </w:p>
        </w:tc>
        <w:tc>
          <w:tcPr>
            <w:tcW w:w="3785" w:type="dxa"/>
          </w:tcPr>
          <w:p w14:paraId="5CC1098E" w14:textId="381F0F5C" w:rsidR="00FA3B8E" w:rsidRPr="00F652EE" w:rsidRDefault="00FA3B8E" w:rsidP="00F652EE">
            <w:pPr>
              <w:pStyle w:val="NoSpacing"/>
              <w:numPr>
                <w:ilvl w:val="0"/>
                <w:numId w:val="35"/>
              </w:numPr>
              <w:rPr>
                <w:rFonts w:asciiTheme="majorHAnsi" w:hAnsiTheme="majorHAnsi" w:cstheme="majorHAnsi"/>
                <w:bCs/>
                <w:szCs w:val="24"/>
              </w:rPr>
            </w:pPr>
            <w:r w:rsidRPr="00F652EE">
              <w:rPr>
                <w:rFonts w:asciiTheme="majorHAnsi" w:hAnsiTheme="majorHAnsi" w:cstheme="majorHAnsi"/>
                <w:bCs/>
                <w:szCs w:val="24"/>
              </w:rPr>
              <w:t xml:space="preserve">Chapter </w:t>
            </w:r>
            <w:r w:rsidR="00F652EE" w:rsidRPr="00F652EE">
              <w:rPr>
                <w:rFonts w:asciiTheme="majorHAnsi" w:hAnsiTheme="majorHAnsi" w:cstheme="majorHAnsi"/>
                <w:bCs/>
                <w:szCs w:val="24"/>
              </w:rPr>
              <w:t xml:space="preserve">5, </w:t>
            </w:r>
            <w:r w:rsidR="00F652EE" w:rsidRPr="00F652EE">
              <w:rPr>
                <w:rFonts w:asciiTheme="majorHAnsi" w:hAnsiTheme="majorHAnsi" w:cstheme="majorHAnsi"/>
                <w:szCs w:val="24"/>
              </w:rPr>
              <w:t>Foundations of Epidemiology, M. Bovbjerg</w:t>
            </w:r>
          </w:p>
          <w:p w14:paraId="5097A5A6" w14:textId="4079EF70" w:rsidR="00FA3B8E" w:rsidRPr="00223F2D" w:rsidRDefault="00F652EE" w:rsidP="00FA3B8E">
            <w:pPr>
              <w:pStyle w:val="NoSpacing"/>
              <w:ind w:left="-23" w:firstLine="0"/>
              <w:rPr>
                <w:rFonts w:asciiTheme="majorHAnsi" w:hAnsiTheme="majorHAnsi" w:cstheme="majorHAnsi"/>
                <w:bCs/>
                <w:sz w:val="22"/>
              </w:rPr>
            </w:pPr>
            <w:r>
              <w:rPr>
                <w:rFonts w:asciiTheme="majorHAnsi" w:hAnsiTheme="majorHAnsi" w:cstheme="majorHAnsi"/>
                <w:bCs/>
                <w:szCs w:val="24"/>
              </w:rPr>
              <w:t xml:space="preserve">       </w:t>
            </w:r>
            <w:hyperlink r:id="rId61" w:history="1">
              <w:r w:rsidR="00FA3B8E" w:rsidRPr="00F652EE">
                <w:rPr>
                  <w:rStyle w:val="Hyperlink"/>
                  <w:rFonts w:asciiTheme="majorHAnsi" w:hAnsiTheme="majorHAnsi" w:cstheme="majorHAnsi"/>
                  <w:bCs/>
                  <w:szCs w:val="24"/>
                </w:rPr>
                <w:t>“Random Error”</w:t>
              </w:r>
            </w:hyperlink>
            <w:r w:rsidR="00FA3B8E">
              <w:rPr>
                <w:rFonts w:asciiTheme="majorHAnsi" w:hAnsiTheme="majorHAnsi" w:cstheme="majorHAnsi"/>
                <w:bCs/>
                <w:sz w:val="22"/>
              </w:rPr>
              <w:t xml:space="preserve"> </w:t>
            </w:r>
            <w:r w:rsidR="00FA3B8E">
              <w:t xml:space="preserve"> </w:t>
            </w:r>
          </w:p>
        </w:tc>
        <w:tc>
          <w:tcPr>
            <w:tcW w:w="3330" w:type="dxa"/>
          </w:tcPr>
          <w:p w14:paraId="6722292C" w14:textId="4D77F9DC" w:rsidR="00DA0825" w:rsidRPr="00F652EE" w:rsidRDefault="00C56867" w:rsidP="00FA3B8E">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No assignments this week</w:t>
            </w:r>
          </w:p>
        </w:tc>
      </w:tr>
      <w:tr w:rsidR="004B71E9" w:rsidRPr="00223F2D" w14:paraId="008131BB" w14:textId="77777777" w:rsidTr="008462CC">
        <w:trPr>
          <w:trHeight w:val="288"/>
        </w:trPr>
        <w:tc>
          <w:tcPr>
            <w:tcW w:w="1345" w:type="dxa"/>
            <w:tcBorders>
              <w:bottom w:val="single" w:sz="4" w:space="0" w:color="auto"/>
            </w:tcBorders>
          </w:tcPr>
          <w:p w14:paraId="3054C62C" w14:textId="2266E94D" w:rsidR="004B71E9" w:rsidRDefault="00630C03" w:rsidP="00630C03">
            <w:pPr>
              <w:pStyle w:val="NoSpacing"/>
              <w:ind w:left="-23" w:firstLine="0"/>
              <w:rPr>
                <w:rFonts w:asciiTheme="majorHAnsi" w:hAnsiTheme="majorHAnsi" w:cstheme="majorHAnsi"/>
                <w:bCs/>
                <w:sz w:val="22"/>
              </w:rPr>
            </w:pPr>
            <w:r>
              <w:rPr>
                <w:rFonts w:asciiTheme="majorHAnsi" w:hAnsiTheme="majorHAnsi" w:cstheme="majorHAnsi"/>
                <w:bCs/>
                <w:sz w:val="22"/>
              </w:rPr>
              <w:t>Week 1</w:t>
            </w:r>
            <w:r w:rsidR="00430CF3">
              <w:rPr>
                <w:rFonts w:asciiTheme="majorHAnsi" w:hAnsiTheme="majorHAnsi" w:cstheme="majorHAnsi"/>
                <w:bCs/>
                <w:sz w:val="22"/>
              </w:rPr>
              <w:t>0</w:t>
            </w:r>
          </w:p>
          <w:p w14:paraId="185EFA70" w14:textId="4CE23A6E" w:rsidR="00264AA6" w:rsidRDefault="00264AA6" w:rsidP="00630C03">
            <w:pPr>
              <w:pStyle w:val="NoSpacing"/>
              <w:ind w:left="-23" w:firstLine="0"/>
              <w:rPr>
                <w:rFonts w:asciiTheme="majorHAnsi" w:hAnsiTheme="majorHAnsi" w:cstheme="majorHAnsi"/>
                <w:bCs/>
                <w:sz w:val="22"/>
              </w:rPr>
            </w:pPr>
            <w:r w:rsidRPr="00264AA6">
              <w:rPr>
                <w:rFonts w:asciiTheme="majorHAnsi" w:hAnsiTheme="majorHAnsi" w:cstheme="majorHAnsi"/>
                <w:bCs/>
                <w:sz w:val="22"/>
              </w:rPr>
              <w:t>10/21-10/27</w:t>
            </w:r>
          </w:p>
          <w:p w14:paraId="4940F2A3" w14:textId="14222BAD" w:rsidR="00630C03" w:rsidRPr="00223F2D" w:rsidRDefault="00630C03" w:rsidP="00630C03">
            <w:pPr>
              <w:pStyle w:val="NoSpacing"/>
              <w:ind w:left="-23" w:firstLine="0"/>
              <w:rPr>
                <w:rFonts w:asciiTheme="majorHAnsi" w:hAnsiTheme="majorHAnsi" w:cstheme="majorHAnsi"/>
                <w:bCs/>
                <w:sz w:val="22"/>
              </w:rPr>
            </w:pPr>
          </w:p>
        </w:tc>
        <w:tc>
          <w:tcPr>
            <w:tcW w:w="2160" w:type="dxa"/>
            <w:tcBorders>
              <w:bottom w:val="single" w:sz="4" w:space="0" w:color="auto"/>
            </w:tcBorders>
          </w:tcPr>
          <w:p w14:paraId="5BA92CB5" w14:textId="115EC178" w:rsidR="00DA0825" w:rsidRPr="00223F2D" w:rsidRDefault="00FA3B8E" w:rsidP="004266CD">
            <w:pPr>
              <w:pStyle w:val="NoSpacing"/>
              <w:ind w:left="-23" w:firstLine="0"/>
              <w:rPr>
                <w:rFonts w:asciiTheme="majorHAnsi" w:hAnsiTheme="majorHAnsi" w:cstheme="majorHAnsi"/>
                <w:bCs/>
                <w:sz w:val="22"/>
              </w:rPr>
            </w:pPr>
            <w:r>
              <w:rPr>
                <w:rFonts w:asciiTheme="majorHAnsi" w:hAnsiTheme="majorHAnsi" w:cstheme="majorHAnsi"/>
                <w:bCs/>
                <w:sz w:val="22"/>
              </w:rPr>
              <w:t>Bias</w:t>
            </w:r>
          </w:p>
        </w:tc>
        <w:tc>
          <w:tcPr>
            <w:tcW w:w="3785" w:type="dxa"/>
            <w:tcBorders>
              <w:bottom w:val="single" w:sz="4" w:space="0" w:color="auto"/>
            </w:tcBorders>
          </w:tcPr>
          <w:p w14:paraId="60A0FC3C" w14:textId="06AC7BB4" w:rsidR="00DA0825" w:rsidRDefault="00FA3B8E" w:rsidP="00F652EE">
            <w:pPr>
              <w:pStyle w:val="NoSpacing"/>
              <w:numPr>
                <w:ilvl w:val="0"/>
                <w:numId w:val="36"/>
              </w:numPr>
              <w:rPr>
                <w:rFonts w:asciiTheme="majorHAnsi" w:hAnsiTheme="majorHAnsi" w:cstheme="majorHAnsi"/>
                <w:bCs/>
                <w:sz w:val="22"/>
              </w:rPr>
            </w:pPr>
            <w:r>
              <w:rPr>
                <w:rFonts w:asciiTheme="majorHAnsi" w:hAnsiTheme="majorHAnsi" w:cstheme="majorHAnsi"/>
                <w:bCs/>
                <w:sz w:val="22"/>
              </w:rPr>
              <w:t>Chapter 6</w:t>
            </w:r>
            <w:r w:rsidR="00F652EE">
              <w:rPr>
                <w:rFonts w:asciiTheme="majorHAnsi" w:hAnsiTheme="majorHAnsi" w:cstheme="majorHAnsi"/>
                <w:bCs/>
                <w:sz w:val="22"/>
              </w:rPr>
              <w:t>,</w:t>
            </w:r>
            <w:r w:rsidR="00F652EE" w:rsidRPr="00F652EE">
              <w:rPr>
                <w:rFonts w:asciiTheme="majorHAnsi" w:hAnsiTheme="majorHAnsi" w:cstheme="majorHAnsi"/>
                <w:szCs w:val="24"/>
              </w:rPr>
              <w:t xml:space="preserve"> Foundations of Epidemiology, M. Bovbjerg</w:t>
            </w:r>
          </w:p>
          <w:p w14:paraId="281CD7BE" w14:textId="4AD5F8B9" w:rsidR="00FA3B8E" w:rsidRPr="00223F2D" w:rsidRDefault="00F652EE" w:rsidP="004266CD">
            <w:pPr>
              <w:pStyle w:val="NoSpacing"/>
              <w:ind w:left="-23" w:firstLine="0"/>
              <w:rPr>
                <w:rFonts w:asciiTheme="majorHAnsi" w:hAnsiTheme="majorHAnsi" w:cstheme="majorHAnsi"/>
                <w:bCs/>
                <w:sz w:val="22"/>
              </w:rPr>
            </w:pPr>
            <w:r>
              <w:rPr>
                <w:rFonts w:asciiTheme="majorHAnsi" w:hAnsiTheme="majorHAnsi" w:cstheme="majorHAnsi"/>
                <w:bCs/>
                <w:sz w:val="22"/>
              </w:rPr>
              <w:t xml:space="preserve">       </w:t>
            </w:r>
            <w:hyperlink r:id="rId62" w:history="1">
              <w:r w:rsidR="00FA3B8E" w:rsidRPr="00F652EE">
                <w:rPr>
                  <w:rStyle w:val="Hyperlink"/>
                  <w:rFonts w:asciiTheme="majorHAnsi" w:hAnsiTheme="majorHAnsi" w:cstheme="majorHAnsi"/>
                  <w:bCs/>
                  <w:sz w:val="22"/>
                </w:rPr>
                <w:t xml:space="preserve">“Bias” </w:t>
              </w:r>
            </w:hyperlink>
            <w:r w:rsidR="00FA3B8E">
              <w:t xml:space="preserve"> </w:t>
            </w:r>
          </w:p>
          <w:p w14:paraId="1A616936" w14:textId="7335F982" w:rsidR="004B71E9" w:rsidRPr="00223F2D" w:rsidRDefault="004B71E9" w:rsidP="004266CD">
            <w:pPr>
              <w:pStyle w:val="NoSpacing"/>
              <w:ind w:left="-23" w:firstLine="0"/>
              <w:rPr>
                <w:rFonts w:asciiTheme="majorHAnsi" w:hAnsiTheme="majorHAnsi" w:cstheme="majorHAnsi"/>
                <w:bCs/>
                <w:sz w:val="22"/>
              </w:rPr>
            </w:pPr>
          </w:p>
        </w:tc>
        <w:tc>
          <w:tcPr>
            <w:tcW w:w="3330" w:type="dxa"/>
            <w:tcBorders>
              <w:bottom w:val="single" w:sz="4" w:space="0" w:color="auto"/>
            </w:tcBorders>
          </w:tcPr>
          <w:p w14:paraId="260DF51D" w14:textId="0CEA2529" w:rsidR="004B71E9" w:rsidRPr="00F652EE" w:rsidRDefault="00F0416F"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Quiz</w:t>
            </w:r>
            <w:r w:rsidR="00B864C0" w:rsidRPr="00F652EE">
              <w:rPr>
                <w:rFonts w:asciiTheme="majorHAnsi" w:hAnsiTheme="majorHAnsi" w:cstheme="majorHAnsi"/>
                <w:b/>
                <w:bCs/>
                <w:sz w:val="22"/>
              </w:rPr>
              <w:t xml:space="preserve"> </w:t>
            </w:r>
            <w:r w:rsidR="00C56867">
              <w:rPr>
                <w:rFonts w:asciiTheme="majorHAnsi" w:hAnsiTheme="majorHAnsi" w:cstheme="majorHAnsi"/>
                <w:b/>
                <w:bCs/>
                <w:sz w:val="22"/>
              </w:rPr>
              <w:t xml:space="preserve">2 </w:t>
            </w:r>
          </w:p>
        </w:tc>
      </w:tr>
      <w:tr w:rsidR="004266CD" w:rsidRPr="00223F2D" w14:paraId="5E967165" w14:textId="77777777" w:rsidTr="008462CC">
        <w:trPr>
          <w:trHeight w:val="288"/>
        </w:trPr>
        <w:tc>
          <w:tcPr>
            <w:tcW w:w="1345" w:type="dxa"/>
            <w:shd w:val="clear" w:color="auto" w:fill="D0CECE" w:themeFill="background2" w:themeFillShade="E6"/>
          </w:tcPr>
          <w:p w14:paraId="28611CB8" w14:textId="77777777" w:rsidR="004266CD" w:rsidRDefault="004266CD" w:rsidP="004266CD">
            <w:pPr>
              <w:pStyle w:val="NoSpacing"/>
              <w:ind w:left="-23" w:firstLine="0"/>
              <w:rPr>
                <w:rFonts w:asciiTheme="majorHAnsi" w:hAnsiTheme="majorHAnsi" w:cstheme="majorHAnsi"/>
                <w:bCs/>
                <w:sz w:val="22"/>
              </w:rPr>
            </w:pPr>
          </w:p>
        </w:tc>
        <w:tc>
          <w:tcPr>
            <w:tcW w:w="2160" w:type="dxa"/>
            <w:shd w:val="clear" w:color="auto" w:fill="D0CECE" w:themeFill="background2" w:themeFillShade="E6"/>
          </w:tcPr>
          <w:p w14:paraId="309787D3" w14:textId="77777777" w:rsidR="004266CD" w:rsidRPr="00223F2D" w:rsidRDefault="004266CD" w:rsidP="004266CD">
            <w:pPr>
              <w:pStyle w:val="NoSpacing"/>
              <w:ind w:left="0" w:firstLine="0"/>
              <w:rPr>
                <w:rFonts w:asciiTheme="majorHAnsi" w:hAnsiTheme="majorHAnsi" w:cstheme="majorHAnsi"/>
                <w:bCs/>
                <w:sz w:val="22"/>
              </w:rPr>
            </w:pPr>
          </w:p>
        </w:tc>
        <w:tc>
          <w:tcPr>
            <w:tcW w:w="3785" w:type="dxa"/>
            <w:shd w:val="clear" w:color="auto" w:fill="D0CECE" w:themeFill="background2" w:themeFillShade="E6"/>
          </w:tcPr>
          <w:p w14:paraId="40428058" w14:textId="77777777" w:rsidR="004266CD" w:rsidRPr="00223F2D" w:rsidRDefault="004266CD" w:rsidP="004266CD">
            <w:pPr>
              <w:pStyle w:val="NoSpacing"/>
              <w:ind w:left="-23" w:firstLine="0"/>
              <w:rPr>
                <w:rFonts w:asciiTheme="majorHAnsi" w:hAnsiTheme="majorHAnsi" w:cstheme="majorHAnsi"/>
                <w:bCs/>
                <w:sz w:val="22"/>
              </w:rPr>
            </w:pPr>
          </w:p>
        </w:tc>
        <w:tc>
          <w:tcPr>
            <w:tcW w:w="3330" w:type="dxa"/>
            <w:shd w:val="clear" w:color="auto" w:fill="D0CECE" w:themeFill="background2" w:themeFillShade="E6"/>
          </w:tcPr>
          <w:p w14:paraId="52428FE0" w14:textId="71F02BEE" w:rsidR="004266CD" w:rsidRPr="00F652EE" w:rsidRDefault="004266CD" w:rsidP="004266CD">
            <w:pPr>
              <w:pStyle w:val="NoSpacing"/>
              <w:ind w:left="-23" w:firstLine="0"/>
              <w:rPr>
                <w:rFonts w:asciiTheme="majorHAnsi" w:hAnsiTheme="majorHAnsi" w:cstheme="majorHAnsi"/>
                <w:b/>
                <w:bCs/>
                <w:sz w:val="22"/>
              </w:rPr>
            </w:pPr>
          </w:p>
        </w:tc>
      </w:tr>
      <w:tr w:rsidR="004B71E9" w:rsidRPr="00223F2D" w14:paraId="636D8E2A" w14:textId="77777777" w:rsidTr="008462CC">
        <w:trPr>
          <w:trHeight w:val="288"/>
        </w:trPr>
        <w:tc>
          <w:tcPr>
            <w:tcW w:w="1345" w:type="dxa"/>
          </w:tcPr>
          <w:p w14:paraId="48326E44" w14:textId="5F1AFB78" w:rsidR="00630C03"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sidR="00430CF3">
              <w:rPr>
                <w:rFonts w:asciiTheme="majorHAnsi" w:hAnsiTheme="majorHAnsi" w:cstheme="majorHAnsi"/>
                <w:bCs/>
                <w:sz w:val="22"/>
              </w:rPr>
              <w:t>1</w:t>
            </w:r>
          </w:p>
          <w:p w14:paraId="506BB0B9" w14:textId="480F1ED1" w:rsidR="00264AA6" w:rsidRPr="00223F2D" w:rsidRDefault="00264AA6" w:rsidP="00630C03">
            <w:pPr>
              <w:pStyle w:val="NoSpacing"/>
              <w:ind w:left="-23" w:firstLine="0"/>
              <w:rPr>
                <w:rFonts w:asciiTheme="majorHAnsi" w:hAnsiTheme="majorHAnsi" w:cstheme="majorHAnsi"/>
                <w:bCs/>
                <w:sz w:val="22"/>
              </w:rPr>
            </w:pPr>
            <w:r w:rsidRPr="00264AA6">
              <w:rPr>
                <w:rFonts w:asciiTheme="majorHAnsi" w:hAnsiTheme="majorHAnsi" w:cstheme="majorHAnsi"/>
                <w:bCs/>
                <w:sz w:val="22"/>
              </w:rPr>
              <w:t>10/28-11/3</w:t>
            </w:r>
          </w:p>
          <w:p w14:paraId="58C6A9A7" w14:textId="524A7994" w:rsidR="004266CD" w:rsidRPr="00223F2D" w:rsidRDefault="004266CD" w:rsidP="00D9769A">
            <w:pPr>
              <w:pStyle w:val="NoSpacing"/>
              <w:ind w:left="-23" w:firstLine="0"/>
              <w:rPr>
                <w:rFonts w:asciiTheme="majorHAnsi" w:hAnsiTheme="majorHAnsi" w:cstheme="majorHAnsi"/>
                <w:bCs/>
                <w:sz w:val="22"/>
              </w:rPr>
            </w:pPr>
          </w:p>
        </w:tc>
        <w:tc>
          <w:tcPr>
            <w:tcW w:w="2160" w:type="dxa"/>
          </w:tcPr>
          <w:p w14:paraId="586763A1" w14:textId="6375CCFF" w:rsidR="00DA0825" w:rsidRPr="00223F2D" w:rsidRDefault="00F652EE" w:rsidP="004266CD">
            <w:pPr>
              <w:pStyle w:val="NoSpacing"/>
              <w:ind w:left="0" w:firstLine="0"/>
              <w:rPr>
                <w:rFonts w:asciiTheme="majorHAnsi" w:hAnsiTheme="majorHAnsi" w:cstheme="majorHAnsi"/>
                <w:bCs/>
                <w:sz w:val="22"/>
              </w:rPr>
            </w:pPr>
            <w:r>
              <w:rPr>
                <w:rFonts w:asciiTheme="majorHAnsi" w:hAnsiTheme="majorHAnsi" w:cstheme="majorHAnsi"/>
                <w:bCs/>
                <w:sz w:val="22"/>
              </w:rPr>
              <w:t>Confounding</w:t>
            </w:r>
          </w:p>
        </w:tc>
        <w:tc>
          <w:tcPr>
            <w:tcW w:w="3785" w:type="dxa"/>
          </w:tcPr>
          <w:p w14:paraId="0DCB61FE" w14:textId="47E15B32" w:rsidR="00DA0825" w:rsidRPr="00223F2D" w:rsidRDefault="00F652EE" w:rsidP="00F652EE">
            <w:pPr>
              <w:pStyle w:val="NoSpacing"/>
              <w:numPr>
                <w:ilvl w:val="0"/>
                <w:numId w:val="37"/>
              </w:numPr>
              <w:rPr>
                <w:rFonts w:asciiTheme="majorHAnsi" w:hAnsiTheme="majorHAnsi" w:cstheme="majorHAnsi"/>
                <w:bCs/>
                <w:sz w:val="22"/>
              </w:rPr>
            </w:pPr>
            <w:r>
              <w:rPr>
                <w:rFonts w:asciiTheme="majorHAnsi" w:hAnsiTheme="majorHAnsi" w:cstheme="majorHAnsi"/>
                <w:bCs/>
                <w:sz w:val="22"/>
              </w:rPr>
              <w:t>Chapter 7</w:t>
            </w:r>
            <w:r w:rsidR="00C56867">
              <w:rPr>
                <w:rFonts w:asciiTheme="majorHAnsi" w:hAnsiTheme="majorHAnsi" w:cstheme="majorHAnsi"/>
                <w:bCs/>
                <w:sz w:val="22"/>
              </w:rPr>
              <w:t>,</w:t>
            </w:r>
            <w:r w:rsidRPr="00F652EE">
              <w:rPr>
                <w:rFonts w:asciiTheme="majorHAnsi" w:hAnsiTheme="majorHAnsi" w:cstheme="majorHAnsi"/>
                <w:szCs w:val="24"/>
              </w:rPr>
              <w:t xml:space="preserve"> Foundations of Epidemiology, M. </w:t>
            </w:r>
            <w:proofErr w:type="gramStart"/>
            <w:r w:rsidRPr="00F652EE">
              <w:rPr>
                <w:rFonts w:asciiTheme="majorHAnsi" w:hAnsiTheme="majorHAnsi" w:cstheme="majorHAnsi"/>
                <w:szCs w:val="24"/>
              </w:rPr>
              <w:t>Bovbjerg</w:t>
            </w:r>
            <w:r>
              <w:rPr>
                <w:rFonts w:asciiTheme="majorHAnsi" w:hAnsiTheme="majorHAnsi" w:cstheme="majorHAnsi"/>
                <w:bCs/>
                <w:sz w:val="22"/>
              </w:rPr>
              <w:t xml:space="preserve">  “</w:t>
            </w:r>
            <w:proofErr w:type="gramEnd"/>
            <w:hyperlink r:id="rId63" w:history="1">
              <w:r w:rsidRPr="00F652EE">
                <w:rPr>
                  <w:rStyle w:val="Hyperlink"/>
                  <w:rFonts w:asciiTheme="majorHAnsi" w:hAnsiTheme="majorHAnsi" w:cstheme="majorHAnsi"/>
                  <w:bCs/>
                  <w:sz w:val="22"/>
                </w:rPr>
                <w:t xml:space="preserve">Confounding” </w:t>
              </w:r>
            </w:hyperlink>
            <w:r>
              <w:t xml:space="preserve"> </w:t>
            </w:r>
          </w:p>
        </w:tc>
        <w:tc>
          <w:tcPr>
            <w:tcW w:w="3330" w:type="dxa"/>
          </w:tcPr>
          <w:p w14:paraId="6B5F81D7" w14:textId="5745C90A" w:rsidR="0024127F" w:rsidRPr="00F652EE" w:rsidRDefault="00F652EE" w:rsidP="0024127F">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Homework #</w:t>
            </w:r>
            <w:r w:rsidR="00C56867">
              <w:rPr>
                <w:rFonts w:asciiTheme="majorHAnsi" w:hAnsiTheme="majorHAnsi" w:cstheme="majorHAnsi"/>
                <w:b/>
                <w:bCs/>
                <w:sz w:val="22"/>
              </w:rPr>
              <w:t>5</w:t>
            </w:r>
            <w:r w:rsidRPr="00F652EE">
              <w:rPr>
                <w:rFonts w:asciiTheme="majorHAnsi" w:hAnsiTheme="majorHAnsi" w:cstheme="majorHAnsi"/>
                <w:b/>
                <w:bCs/>
                <w:sz w:val="22"/>
              </w:rPr>
              <w:t>: Case Study</w:t>
            </w:r>
          </w:p>
          <w:p w14:paraId="4E7B18A7" w14:textId="4A050C51" w:rsidR="004B71E9" w:rsidRPr="00F652EE" w:rsidRDefault="004B71E9" w:rsidP="0024127F">
            <w:pPr>
              <w:pStyle w:val="NoSpacing"/>
              <w:ind w:left="-23" w:firstLine="0"/>
              <w:rPr>
                <w:rFonts w:asciiTheme="majorHAnsi" w:hAnsiTheme="majorHAnsi" w:cstheme="majorHAnsi"/>
                <w:b/>
                <w:bCs/>
                <w:sz w:val="22"/>
              </w:rPr>
            </w:pPr>
          </w:p>
        </w:tc>
      </w:tr>
      <w:tr w:rsidR="004B71E9" w:rsidRPr="00223F2D" w14:paraId="772B6E0C" w14:textId="77777777" w:rsidTr="008462CC">
        <w:trPr>
          <w:trHeight w:val="288"/>
        </w:trPr>
        <w:tc>
          <w:tcPr>
            <w:tcW w:w="1345" w:type="dxa"/>
          </w:tcPr>
          <w:p w14:paraId="5BE4597E" w14:textId="67894FAE" w:rsidR="00630C03"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sidR="00430CF3">
              <w:rPr>
                <w:rFonts w:asciiTheme="majorHAnsi" w:hAnsiTheme="majorHAnsi" w:cstheme="majorHAnsi"/>
                <w:bCs/>
                <w:sz w:val="22"/>
              </w:rPr>
              <w:t>2</w:t>
            </w:r>
            <w:r>
              <w:rPr>
                <w:rFonts w:asciiTheme="majorHAnsi" w:hAnsiTheme="majorHAnsi" w:cstheme="majorHAnsi"/>
                <w:bCs/>
                <w:sz w:val="22"/>
              </w:rPr>
              <w:t xml:space="preserve"> </w:t>
            </w:r>
          </w:p>
          <w:p w14:paraId="08177F19" w14:textId="0967E814" w:rsidR="00264AA6" w:rsidRPr="00223F2D" w:rsidRDefault="00264AA6" w:rsidP="00630C03">
            <w:pPr>
              <w:pStyle w:val="NoSpacing"/>
              <w:ind w:left="-23" w:firstLine="0"/>
              <w:rPr>
                <w:rFonts w:asciiTheme="majorHAnsi" w:hAnsiTheme="majorHAnsi" w:cstheme="majorHAnsi"/>
                <w:bCs/>
                <w:sz w:val="22"/>
              </w:rPr>
            </w:pPr>
            <w:r w:rsidRPr="00264AA6">
              <w:rPr>
                <w:rFonts w:asciiTheme="majorHAnsi" w:hAnsiTheme="majorHAnsi" w:cstheme="majorHAnsi"/>
                <w:bCs/>
                <w:sz w:val="22"/>
              </w:rPr>
              <w:t>11/4-11/10</w:t>
            </w:r>
          </w:p>
          <w:p w14:paraId="31823009" w14:textId="507F0834" w:rsidR="004B71E9" w:rsidRPr="00223F2D" w:rsidRDefault="004B71E9" w:rsidP="00630C03">
            <w:pPr>
              <w:pStyle w:val="NoSpacing"/>
              <w:ind w:left="-23" w:firstLine="0"/>
              <w:rPr>
                <w:rFonts w:asciiTheme="majorHAnsi" w:hAnsiTheme="majorHAnsi" w:cstheme="majorHAnsi"/>
                <w:bCs/>
                <w:sz w:val="22"/>
              </w:rPr>
            </w:pPr>
          </w:p>
        </w:tc>
        <w:tc>
          <w:tcPr>
            <w:tcW w:w="2160" w:type="dxa"/>
          </w:tcPr>
          <w:p w14:paraId="6A798A3B" w14:textId="0C3B07C0" w:rsidR="004B71E9" w:rsidRPr="00223F2D" w:rsidRDefault="00F652EE" w:rsidP="004266CD">
            <w:pPr>
              <w:pStyle w:val="NoSpacing"/>
              <w:ind w:left="0" w:firstLine="0"/>
              <w:rPr>
                <w:rFonts w:asciiTheme="majorHAnsi" w:hAnsiTheme="majorHAnsi" w:cstheme="majorHAnsi"/>
                <w:bCs/>
                <w:sz w:val="22"/>
              </w:rPr>
            </w:pPr>
            <w:r>
              <w:rPr>
                <w:rFonts w:asciiTheme="majorHAnsi" w:hAnsiTheme="majorHAnsi" w:cstheme="majorHAnsi"/>
                <w:bCs/>
                <w:sz w:val="22"/>
              </w:rPr>
              <w:t>Screening</w:t>
            </w:r>
          </w:p>
        </w:tc>
        <w:tc>
          <w:tcPr>
            <w:tcW w:w="3785" w:type="dxa"/>
          </w:tcPr>
          <w:p w14:paraId="7753F628" w14:textId="40F7934D" w:rsidR="00DA0825" w:rsidRPr="00223F2D" w:rsidRDefault="00F652EE" w:rsidP="00F652EE">
            <w:pPr>
              <w:pStyle w:val="NoSpacing"/>
              <w:numPr>
                <w:ilvl w:val="0"/>
                <w:numId w:val="38"/>
              </w:numPr>
              <w:rPr>
                <w:rFonts w:asciiTheme="majorHAnsi" w:hAnsiTheme="majorHAnsi" w:cstheme="majorHAnsi"/>
                <w:bCs/>
                <w:sz w:val="22"/>
              </w:rPr>
            </w:pPr>
            <w:r>
              <w:rPr>
                <w:rFonts w:asciiTheme="majorHAnsi" w:hAnsiTheme="majorHAnsi" w:cstheme="majorHAnsi"/>
                <w:bCs/>
                <w:sz w:val="22"/>
              </w:rPr>
              <w:t>Chapter 9</w:t>
            </w:r>
          </w:p>
        </w:tc>
        <w:tc>
          <w:tcPr>
            <w:tcW w:w="3330" w:type="dxa"/>
          </w:tcPr>
          <w:p w14:paraId="6B1747D4" w14:textId="0EB93A1A" w:rsidR="0024127F" w:rsidRPr="00F652EE" w:rsidRDefault="00C56867" w:rsidP="00C56867">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No assignments this week</w:t>
            </w:r>
          </w:p>
        </w:tc>
      </w:tr>
      <w:tr w:rsidR="004B71E9" w:rsidRPr="00223F2D" w14:paraId="35934821" w14:textId="77777777" w:rsidTr="008462CC">
        <w:trPr>
          <w:trHeight w:val="288"/>
        </w:trPr>
        <w:tc>
          <w:tcPr>
            <w:tcW w:w="1345" w:type="dxa"/>
          </w:tcPr>
          <w:p w14:paraId="51128A2F" w14:textId="5F11EFE3" w:rsidR="00630C03"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sidR="00430CF3">
              <w:rPr>
                <w:rFonts w:asciiTheme="majorHAnsi" w:hAnsiTheme="majorHAnsi" w:cstheme="majorHAnsi"/>
                <w:bCs/>
                <w:sz w:val="22"/>
              </w:rPr>
              <w:t>3</w:t>
            </w:r>
            <w:r>
              <w:rPr>
                <w:rFonts w:asciiTheme="majorHAnsi" w:hAnsiTheme="majorHAnsi" w:cstheme="majorHAnsi"/>
                <w:bCs/>
                <w:sz w:val="22"/>
              </w:rPr>
              <w:t xml:space="preserve"> </w:t>
            </w:r>
          </w:p>
          <w:p w14:paraId="7718AE6E" w14:textId="270A19C8" w:rsidR="00264AA6" w:rsidRPr="00223F2D" w:rsidRDefault="00264AA6" w:rsidP="00630C03">
            <w:pPr>
              <w:pStyle w:val="NoSpacing"/>
              <w:ind w:left="-23" w:firstLine="0"/>
              <w:rPr>
                <w:rFonts w:asciiTheme="majorHAnsi" w:hAnsiTheme="majorHAnsi" w:cstheme="majorHAnsi"/>
                <w:bCs/>
                <w:sz w:val="22"/>
              </w:rPr>
            </w:pPr>
            <w:r w:rsidRPr="00264AA6">
              <w:rPr>
                <w:rFonts w:asciiTheme="majorHAnsi" w:hAnsiTheme="majorHAnsi" w:cstheme="majorHAnsi"/>
                <w:bCs/>
                <w:sz w:val="22"/>
              </w:rPr>
              <w:t>11/11-11/17</w:t>
            </w:r>
          </w:p>
          <w:p w14:paraId="54E062A5" w14:textId="6E36BAB3" w:rsidR="004B71E9" w:rsidRPr="00223F2D" w:rsidRDefault="004B71E9" w:rsidP="00630C03">
            <w:pPr>
              <w:pStyle w:val="NoSpacing"/>
              <w:ind w:left="-23" w:firstLine="0"/>
              <w:rPr>
                <w:rFonts w:asciiTheme="majorHAnsi" w:hAnsiTheme="majorHAnsi" w:cstheme="majorHAnsi"/>
                <w:bCs/>
                <w:sz w:val="22"/>
              </w:rPr>
            </w:pPr>
          </w:p>
        </w:tc>
        <w:tc>
          <w:tcPr>
            <w:tcW w:w="2160" w:type="dxa"/>
          </w:tcPr>
          <w:p w14:paraId="3F3539FE" w14:textId="3A8D2F8D" w:rsidR="00DA0825" w:rsidRPr="00223F2D" w:rsidRDefault="00F652EE" w:rsidP="004266CD">
            <w:pPr>
              <w:pStyle w:val="NoSpacing"/>
              <w:ind w:left="0" w:firstLine="0"/>
              <w:rPr>
                <w:rFonts w:asciiTheme="majorHAnsi" w:hAnsiTheme="majorHAnsi" w:cstheme="majorHAnsi"/>
                <w:bCs/>
                <w:sz w:val="22"/>
              </w:rPr>
            </w:pPr>
            <w:r>
              <w:rPr>
                <w:rFonts w:asciiTheme="majorHAnsi" w:hAnsiTheme="majorHAnsi" w:cstheme="majorHAnsi"/>
                <w:bCs/>
                <w:sz w:val="22"/>
              </w:rPr>
              <w:t>Ethics</w:t>
            </w:r>
          </w:p>
        </w:tc>
        <w:tc>
          <w:tcPr>
            <w:tcW w:w="3785" w:type="dxa"/>
          </w:tcPr>
          <w:p w14:paraId="6A3C6DF4" w14:textId="42F08DDA" w:rsidR="00F652EE" w:rsidRPr="00F652EE" w:rsidRDefault="00F652EE" w:rsidP="00F652EE">
            <w:pPr>
              <w:pStyle w:val="NoSpacing"/>
              <w:numPr>
                <w:ilvl w:val="0"/>
                <w:numId w:val="39"/>
              </w:numPr>
              <w:rPr>
                <w:rFonts w:asciiTheme="majorHAnsi" w:hAnsiTheme="majorHAnsi" w:cstheme="majorHAnsi"/>
                <w:b/>
                <w:sz w:val="22"/>
              </w:rPr>
            </w:pPr>
            <w:r>
              <w:rPr>
                <w:rFonts w:asciiTheme="majorHAnsi" w:hAnsiTheme="majorHAnsi" w:cstheme="majorHAnsi"/>
                <w:bCs/>
                <w:sz w:val="22"/>
              </w:rPr>
              <w:t xml:space="preserve">Chapter 8, Ethics and </w:t>
            </w:r>
            <w:r w:rsidR="00C56867">
              <w:rPr>
                <w:rFonts w:asciiTheme="majorHAnsi" w:hAnsiTheme="majorHAnsi" w:cstheme="majorHAnsi"/>
                <w:bCs/>
                <w:sz w:val="22"/>
              </w:rPr>
              <w:t>Epidemiology</w:t>
            </w:r>
            <w:r>
              <w:rPr>
                <w:rFonts w:asciiTheme="majorHAnsi" w:hAnsiTheme="majorHAnsi" w:cstheme="majorHAnsi"/>
                <w:bCs/>
                <w:sz w:val="22"/>
              </w:rPr>
              <w:t>, p 181-183</w:t>
            </w:r>
          </w:p>
          <w:p w14:paraId="006F9316" w14:textId="4FA50473" w:rsidR="00DA0825" w:rsidRPr="00F652EE" w:rsidRDefault="00DA0825" w:rsidP="004266CD">
            <w:pPr>
              <w:pStyle w:val="NoSpacing"/>
              <w:ind w:left="-23" w:firstLine="0"/>
              <w:rPr>
                <w:rFonts w:asciiTheme="majorHAnsi" w:hAnsiTheme="majorHAnsi" w:cstheme="majorHAnsi"/>
                <w:b/>
                <w:sz w:val="22"/>
              </w:rPr>
            </w:pPr>
          </w:p>
        </w:tc>
        <w:tc>
          <w:tcPr>
            <w:tcW w:w="3330" w:type="dxa"/>
          </w:tcPr>
          <w:p w14:paraId="6469C02F" w14:textId="77777777" w:rsidR="0024127F" w:rsidRPr="00F652EE" w:rsidRDefault="0024127F" w:rsidP="004266CD">
            <w:pPr>
              <w:pStyle w:val="NoSpacing"/>
              <w:ind w:left="-23" w:firstLine="0"/>
              <w:rPr>
                <w:rFonts w:asciiTheme="majorHAnsi" w:hAnsiTheme="majorHAnsi" w:cstheme="majorHAnsi"/>
                <w:b/>
                <w:bCs/>
                <w:sz w:val="22"/>
              </w:rPr>
            </w:pPr>
          </w:p>
          <w:p w14:paraId="536A718E" w14:textId="67497580" w:rsidR="004B71E9" w:rsidRPr="00F652EE" w:rsidRDefault="004B71E9" w:rsidP="004266CD">
            <w:pPr>
              <w:pStyle w:val="NoSpacing"/>
              <w:ind w:left="-23" w:firstLine="0"/>
              <w:rPr>
                <w:rFonts w:asciiTheme="majorHAnsi" w:hAnsiTheme="majorHAnsi" w:cstheme="majorHAnsi"/>
                <w:b/>
                <w:bCs/>
                <w:sz w:val="22"/>
              </w:rPr>
            </w:pPr>
          </w:p>
        </w:tc>
      </w:tr>
      <w:tr w:rsidR="004B71E9" w:rsidRPr="00223F2D" w14:paraId="7DDEFEF8" w14:textId="77777777" w:rsidTr="008462CC">
        <w:trPr>
          <w:trHeight w:val="288"/>
        </w:trPr>
        <w:tc>
          <w:tcPr>
            <w:tcW w:w="1345" w:type="dxa"/>
          </w:tcPr>
          <w:p w14:paraId="365B2685" w14:textId="25C2B62E"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sidR="00430CF3">
              <w:rPr>
                <w:rFonts w:asciiTheme="majorHAnsi" w:hAnsiTheme="majorHAnsi" w:cstheme="majorHAnsi"/>
                <w:bCs/>
                <w:sz w:val="22"/>
              </w:rPr>
              <w:t>4</w:t>
            </w:r>
            <w:r>
              <w:rPr>
                <w:rFonts w:asciiTheme="majorHAnsi" w:hAnsiTheme="majorHAnsi" w:cstheme="majorHAnsi"/>
                <w:bCs/>
                <w:sz w:val="22"/>
              </w:rPr>
              <w:t xml:space="preserve"> </w:t>
            </w:r>
          </w:p>
          <w:p w14:paraId="5ED28481" w14:textId="3167888D" w:rsidR="004B71E9" w:rsidRDefault="00264AA6" w:rsidP="00630C03">
            <w:pPr>
              <w:pStyle w:val="NoSpacing"/>
              <w:ind w:left="-23" w:firstLine="0"/>
              <w:rPr>
                <w:rFonts w:asciiTheme="majorHAnsi" w:hAnsiTheme="majorHAnsi" w:cstheme="majorHAnsi"/>
                <w:bCs/>
                <w:sz w:val="22"/>
              </w:rPr>
            </w:pPr>
            <w:r w:rsidRPr="00264AA6">
              <w:rPr>
                <w:rFonts w:asciiTheme="majorHAnsi" w:hAnsiTheme="majorHAnsi" w:cstheme="majorHAnsi"/>
                <w:bCs/>
                <w:sz w:val="22"/>
              </w:rPr>
              <w:t>11/18-11/24</w:t>
            </w:r>
          </w:p>
          <w:p w14:paraId="160D262B" w14:textId="44A55F63" w:rsidR="00630C03" w:rsidRPr="00223F2D" w:rsidRDefault="00630C03" w:rsidP="00630C03">
            <w:pPr>
              <w:pStyle w:val="NoSpacing"/>
              <w:ind w:left="-23" w:firstLine="0"/>
              <w:rPr>
                <w:rFonts w:asciiTheme="majorHAnsi" w:hAnsiTheme="majorHAnsi" w:cstheme="majorHAnsi"/>
                <w:bCs/>
                <w:sz w:val="22"/>
              </w:rPr>
            </w:pPr>
          </w:p>
        </w:tc>
        <w:tc>
          <w:tcPr>
            <w:tcW w:w="2160" w:type="dxa"/>
            <w:vAlign w:val="center"/>
          </w:tcPr>
          <w:p w14:paraId="2B6A6F26" w14:textId="460F14D0" w:rsidR="004B71E9" w:rsidRPr="00223F2D" w:rsidRDefault="00F652EE" w:rsidP="004266CD">
            <w:pPr>
              <w:pStyle w:val="NoSpacing"/>
              <w:ind w:left="-23" w:firstLine="0"/>
              <w:rPr>
                <w:rFonts w:asciiTheme="majorHAnsi" w:hAnsiTheme="majorHAnsi" w:cstheme="majorHAnsi"/>
                <w:bCs/>
                <w:sz w:val="22"/>
              </w:rPr>
            </w:pPr>
            <w:r>
              <w:rPr>
                <w:rFonts w:asciiTheme="majorHAnsi" w:hAnsiTheme="majorHAnsi" w:cstheme="majorHAnsi"/>
                <w:bCs/>
                <w:sz w:val="22"/>
              </w:rPr>
              <w:t>Review of Studies</w:t>
            </w:r>
          </w:p>
        </w:tc>
        <w:tc>
          <w:tcPr>
            <w:tcW w:w="3785" w:type="dxa"/>
            <w:vAlign w:val="center"/>
          </w:tcPr>
          <w:p w14:paraId="2D36C22C" w14:textId="59216A19" w:rsidR="004B71E9" w:rsidRPr="00223F2D" w:rsidRDefault="00F652EE" w:rsidP="00F652EE">
            <w:pPr>
              <w:pStyle w:val="NoSpacing"/>
              <w:numPr>
                <w:ilvl w:val="0"/>
                <w:numId w:val="40"/>
              </w:numPr>
              <w:jc w:val="center"/>
              <w:rPr>
                <w:rFonts w:asciiTheme="majorHAnsi" w:hAnsiTheme="majorHAnsi" w:cstheme="majorHAnsi"/>
                <w:bCs/>
                <w:sz w:val="22"/>
              </w:rPr>
            </w:pPr>
            <w:r>
              <w:rPr>
                <w:rFonts w:asciiTheme="majorHAnsi" w:hAnsiTheme="majorHAnsi" w:cstheme="majorHAnsi"/>
                <w:bCs/>
                <w:sz w:val="22"/>
              </w:rPr>
              <w:t xml:space="preserve">Chapter 9, </w:t>
            </w:r>
            <w:r w:rsidR="00C56867" w:rsidRPr="00F652EE">
              <w:rPr>
                <w:rFonts w:asciiTheme="majorHAnsi" w:hAnsiTheme="majorHAnsi" w:cstheme="majorHAnsi"/>
                <w:bCs/>
                <w:szCs w:val="24"/>
              </w:rPr>
              <w:t xml:space="preserve">, </w:t>
            </w:r>
            <w:r w:rsidR="00C56867" w:rsidRPr="00F652EE">
              <w:rPr>
                <w:rFonts w:asciiTheme="majorHAnsi" w:hAnsiTheme="majorHAnsi" w:cstheme="majorHAnsi"/>
                <w:szCs w:val="24"/>
              </w:rPr>
              <w:t xml:space="preserve"> Foundations of Epidemiology, M. Bovbjerg</w:t>
            </w:r>
            <w:r w:rsidR="00C56867">
              <w:rPr>
                <w:rFonts w:asciiTheme="majorHAnsi" w:hAnsiTheme="majorHAnsi" w:cstheme="majorHAnsi"/>
                <w:bCs/>
                <w:sz w:val="22"/>
              </w:rPr>
              <w:t xml:space="preserve"> </w:t>
            </w:r>
            <w:hyperlink r:id="rId64" w:history="1">
              <w:r w:rsidRPr="00F652EE">
                <w:rPr>
                  <w:rStyle w:val="Hyperlink"/>
                  <w:rFonts w:asciiTheme="majorHAnsi" w:hAnsiTheme="majorHAnsi" w:cstheme="majorHAnsi"/>
                  <w:bCs/>
                  <w:sz w:val="22"/>
                </w:rPr>
                <w:t xml:space="preserve">“Study designs revisited,” </w:t>
              </w:r>
            </w:hyperlink>
            <w:r>
              <w:t xml:space="preserve"> </w:t>
            </w:r>
          </w:p>
        </w:tc>
        <w:tc>
          <w:tcPr>
            <w:tcW w:w="3330" w:type="dxa"/>
          </w:tcPr>
          <w:p w14:paraId="28C3E2C2" w14:textId="2D968AEF" w:rsidR="004B71E9" w:rsidRPr="00F652EE" w:rsidRDefault="004B71E9" w:rsidP="00C56867">
            <w:pPr>
              <w:pStyle w:val="NoSpacing"/>
              <w:ind w:left="0" w:firstLine="0"/>
              <w:rPr>
                <w:rFonts w:asciiTheme="majorHAnsi" w:hAnsiTheme="majorHAnsi" w:cstheme="majorHAnsi"/>
                <w:b/>
                <w:bCs/>
                <w:sz w:val="22"/>
              </w:rPr>
            </w:pPr>
          </w:p>
        </w:tc>
      </w:tr>
      <w:tr w:rsidR="00264AA6" w:rsidRPr="00223F2D" w14:paraId="743CF586" w14:textId="77777777" w:rsidTr="008462CC">
        <w:trPr>
          <w:trHeight w:val="288"/>
        </w:trPr>
        <w:tc>
          <w:tcPr>
            <w:tcW w:w="1345" w:type="dxa"/>
          </w:tcPr>
          <w:p w14:paraId="0C17C90F" w14:textId="481AAEE1" w:rsidR="00430CF3" w:rsidRDefault="00430CF3" w:rsidP="00264AA6">
            <w:pPr>
              <w:pStyle w:val="NoSpacing"/>
              <w:ind w:left="-23" w:firstLine="0"/>
              <w:rPr>
                <w:rFonts w:asciiTheme="majorHAnsi" w:hAnsiTheme="majorHAnsi" w:cstheme="majorHAnsi"/>
                <w:bCs/>
                <w:sz w:val="22"/>
              </w:rPr>
            </w:pPr>
            <w:r>
              <w:rPr>
                <w:rFonts w:asciiTheme="majorHAnsi" w:hAnsiTheme="majorHAnsi" w:cstheme="majorHAnsi"/>
                <w:bCs/>
                <w:sz w:val="22"/>
              </w:rPr>
              <w:t>Week 15</w:t>
            </w:r>
          </w:p>
          <w:p w14:paraId="7511A0A9" w14:textId="39D3C420" w:rsidR="00264AA6" w:rsidRDefault="00264AA6" w:rsidP="00264AA6">
            <w:pPr>
              <w:pStyle w:val="NoSpacing"/>
              <w:ind w:left="-23" w:firstLine="0"/>
              <w:rPr>
                <w:rFonts w:asciiTheme="majorHAnsi" w:hAnsiTheme="majorHAnsi" w:cstheme="majorHAnsi"/>
                <w:bCs/>
                <w:sz w:val="22"/>
              </w:rPr>
            </w:pPr>
            <w:r w:rsidRPr="00264AA6">
              <w:rPr>
                <w:rFonts w:asciiTheme="majorHAnsi" w:hAnsiTheme="majorHAnsi" w:cstheme="majorHAnsi"/>
                <w:bCs/>
                <w:sz w:val="22"/>
              </w:rPr>
              <w:t>11/25-12/1</w:t>
            </w:r>
          </w:p>
          <w:p w14:paraId="69967312" w14:textId="45CD0E6D" w:rsidR="00264AA6" w:rsidRPr="00223F2D" w:rsidRDefault="00264AA6" w:rsidP="00264AA6">
            <w:pPr>
              <w:pStyle w:val="NoSpacing"/>
              <w:ind w:left="-23" w:firstLine="0"/>
              <w:rPr>
                <w:rFonts w:asciiTheme="majorHAnsi" w:hAnsiTheme="majorHAnsi" w:cstheme="majorHAnsi"/>
                <w:bCs/>
                <w:sz w:val="22"/>
              </w:rPr>
            </w:pPr>
          </w:p>
        </w:tc>
        <w:tc>
          <w:tcPr>
            <w:tcW w:w="2160" w:type="dxa"/>
            <w:vAlign w:val="center"/>
          </w:tcPr>
          <w:p w14:paraId="4BC959AC" w14:textId="35FE8CD8" w:rsidR="00264AA6" w:rsidRDefault="00264AA6" w:rsidP="00264AA6">
            <w:pPr>
              <w:pStyle w:val="NoSpacing"/>
              <w:ind w:left="-23" w:firstLine="0"/>
              <w:rPr>
                <w:rFonts w:asciiTheme="majorHAnsi" w:hAnsiTheme="majorHAnsi" w:cstheme="majorHAnsi"/>
                <w:bCs/>
                <w:sz w:val="22"/>
              </w:rPr>
            </w:pPr>
            <w:r>
              <w:rPr>
                <w:rFonts w:asciiTheme="majorHAnsi" w:hAnsiTheme="majorHAnsi" w:cstheme="majorHAnsi"/>
                <w:bCs/>
                <w:sz w:val="22"/>
              </w:rPr>
              <w:t>Concluding Thoughts</w:t>
            </w:r>
          </w:p>
        </w:tc>
        <w:tc>
          <w:tcPr>
            <w:tcW w:w="3785" w:type="dxa"/>
            <w:vAlign w:val="center"/>
          </w:tcPr>
          <w:p w14:paraId="0681F70D" w14:textId="016DFFEE" w:rsidR="00264AA6" w:rsidRDefault="00264AA6" w:rsidP="00264AA6">
            <w:pPr>
              <w:pStyle w:val="NoSpacing"/>
              <w:numPr>
                <w:ilvl w:val="0"/>
                <w:numId w:val="40"/>
              </w:numPr>
              <w:jc w:val="center"/>
              <w:rPr>
                <w:rFonts w:asciiTheme="majorHAnsi" w:hAnsiTheme="majorHAnsi" w:cstheme="majorHAnsi"/>
                <w:bCs/>
                <w:sz w:val="22"/>
              </w:rPr>
            </w:pPr>
            <w:r w:rsidRPr="00223F2D">
              <w:rPr>
                <w:rFonts w:asciiTheme="majorHAnsi" w:hAnsiTheme="majorHAnsi" w:cstheme="majorHAnsi"/>
                <w:bCs/>
                <w:sz w:val="22"/>
              </w:rPr>
              <w:t>No reading requirements</w:t>
            </w:r>
          </w:p>
        </w:tc>
        <w:tc>
          <w:tcPr>
            <w:tcW w:w="3330" w:type="dxa"/>
          </w:tcPr>
          <w:p w14:paraId="42EF5FDA" w14:textId="74000F8B" w:rsidR="00264AA6" w:rsidRPr="00F652EE" w:rsidRDefault="00264AA6" w:rsidP="00264AA6">
            <w:pPr>
              <w:pStyle w:val="NoSpacing"/>
              <w:ind w:left="0" w:firstLine="0"/>
              <w:rPr>
                <w:rFonts w:asciiTheme="majorHAnsi" w:hAnsiTheme="majorHAnsi" w:cstheme="majorHAnsi"/>
                <w:b/>
                <w:bCs/>
                <w:sz w:val="22"/>
              </w:rPr>
            </w:pPr>
            <w:r w:rsidRPr="00F652EE">
              <w:rPr>
                <w:rFonts w:asciiTheme="majorHAnsi" w:hAnsiTheme="majorHAnsi" w:cstheme="majorHAnsi"/>
                <w:b/>
                <w:bCs/>
                <w:sz w:val="22"/>
              </w:rPr>
              <w:t>Review</w:t>
            </w:r>
          </w:p>
        </w:tc>
      </w:tr>
      <w:tr w:rsidR="0024127F" w:rsidRPr="00223F2D" w14:paraId="76CBBC9F" w14:textId="77777777" w:rsidTr="008462CC">
        <w:trPr>
          <w:trHeight w:val="288"/>
        </w:trPr>
        <w:tc>
          <w:tcPr>
            <w:tcW w:w="1345" w:type="dxa"/>
          </w:tcPr>
          <w:p w14:paraId="2879A31F" w14:textId="558453E9" w:rsidR="00D9769A"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6</w:t>
            </w:r>
          </w:p>
          <w:p w14:paraId="589DA49C" w14:textId="50B5B2E7" w:rsidR="00630C03" w:rsidRPr="00223F2D" w:rsidRDefault="008462CC" w:rsidP="00D9769A">
            <w:pPr>
              <w:pStyle w:val="NoSpacing"/>
              <w:ind w:left="-23" w:firstLine="0"/>
              <w:rPr>
                <w:rFonts w:asciiTheme="majorHAnsi" w:hAnsiTheme="majorHAnsi" w:cstheme="majorHAnsi"/>
                <w:bCs/>
                <w:sz w:val="22"/>
              </w:rPr>
            </w:pPr>
            <w:r>
              <w:rPr>
                <w:rFonts w:asciiTheme="majorHAnsi" w:hAnsiTheme="majorHAnsi" w:cstheme="majorHAnsi"/>
                <w:bCs/>
                <w:sz w:val="22"/>
              </w:rPr>
              <w:t>12</w:t>
            </w:r>
            <w:r w:rsidR="00630C03">
              <w:rPr>
                <w:rFonts w:asciiTheme="majorHAnsi" w:hAnsiTheme="majorHAnsi" w:cstheme="majorHAnsi"/>
                <w:bCs/>
                <w:sz w:val="22"/>
              </w:rPr>
              <w:t>/</w:t>
            </w:r>
            <w:r>
              <w:rPr>
                <w:rFonts w:asciiTheme="majorHAnsi" w:hAnsiTheme="majorHAnsi" w:cstheme="majorHAnsi"/>
                <w:bCs/>
                <w:sz w:val="22"/>
              </w:rPr>
              <w:t>2-12/8</w:t>
            </w:r>
          </w:p>
          <w:p w14:paraId="1B764F79" w14:textId="77777777" w:rsidR="0024127F" w:rsidRPr="00223F2D" w:rsidRDefault="0024127F" w:rsidP="004266CD">
            <w:pPr>
              <w:pStyle w:val="NoSpacing"/>
              <w:ind w:left="-23" w:firstLine="0"/>
              <w:rPr>
                <w:rFonts w:asciiTheme="majorHAnsi" w:hAnsiTheme="majorHAnsi" w:cstheme="majorHAnsi"/>
                <w:bCs/>
                <w:sz w:val="22"/>
              </w:rPr>
            </w:pPr>
          </w:p>
        </w:tc>
        <w:tc>
          <w:tcPr>
            <w:tcW w:w="2160" w:type="dxa"/>
            <w:vAlign w:val="center"/>
          </w:tcPr>
          <w:p w14:paraId="24D39FAA" w14:textId="4E1A8114" w:rsidR="0024127F" w:rsidRDefault="00D9769A" w:rsidP="004266CD">
            <w:pPr>
              <w:pStyle w:val="NoSpacing"/>
              <w:ind w:left="0" w:firstLine="0"/>
              <w:rPr>
                <w:rFonts w:asciiTheme="majorHAnsi" w:hAnsiTheme="majorHAnsi" w:cstheme="majorHAnsi"/>
                <w:bCs/>
                <w:sz w:val="22"/>
              </w:rPr>
            </w:pPr>
            <w:r w:rsidRPr="00223F2D">
              <w:rPr>
                <w:rFonts w:asciiTheme="majorHAnsi" w:hAnsiTheme="majorHAnsi" w:cstheme="majorHAnsi"/>
                <w:bCs/>
                <w:sz w:val="22"/>
              </w:rPr>
              <w:t>Finals Week</w:t>
            </w:r>
          </w:p>
        </w:tc>
        <w:tc>
          <w:tcPr>
            <w:tcW w:w="3785" w:type="dxa"/>
            <w:vAlign w:val="center"/>
          </w:tcPr>
          <w:p w14:paraId="65A0F3E7" w14:textId="7E4C14EE" w:rsidR="0024127F" w:rsidRPr="00223F2D" w:rsidRDefault="00D9769A" w:rsidP="004266CD">
            <w:pPr>
              <w:pStyle w:val="NoSpacing"/>
              <w:ind w:left="0" w:firstLine="0"/>
              <w:rPr>
                <w:rFonts w:asciiTheme="majorHAnsi" w:hAnsiTheme="majorHAnsi" w:cstheme="majorHAnsi"/>
                <w:bCs/>
                <w:sz w:val="22"/>
              </w:rPr>
            </w:pPr>
            <w:r>
              <w:rPr>
                <w:rFonts w:asciiTheme="majorHAnsi" w:hAnsiTheme="majorHAnsi" w:cstheme="majorHAnsi"/>
                <w:bCs/>
                <w:sz w:val="22"/>
              </w:rPr>
              <w:t xml:space="preserve">Final Available </w:t>
            </w:r>
            <w:r w:rsidR="008462CC">
              <w:rPr>
                <w:rFonts w:asciiTheme="majorHAnsi" w:hAnsiTheme="majorHAnsi" w:cstheme="majorHAnsi"/>
                <w:bCs/>
                <w:sz w:val="22"/>
              </w:rPr>
              <w:t>11</w:t>
            </w:r>
            <w:r w:rsidR="00F652EE">
              <w:rPr>
                <w:rFonts w:asciiTheme="majorHAnsi" w:hAnsiTheme="majorHAnsi" w:cstheme="majorHAnsi"/>
                <w:bCs/>
                <w:sz w:val="22"/>
              </w:rPr>
              <w:t>/</w:t>
            </w:r>
            <w:r w:rsidR="008462CC">
              <w:rPr>
                <w:rFonts w:asciiTheme="majorHAnsi" w:hAnsiTheme="majorHAnsi" w:cstheme="majorHAnsi"/>
                <w:bCs/>
                <w:sz w:val="22"/>
              </w:rPr>
              <w:t>2</w:t>
            </w:r>
            <w:r w:rsidR="00F652EE">
              <w:rPr>
                <w:rFonts w:asciiTheme="majorHAnsi" w:hAnsiTheme="majorHAnsi" w:cstheme="majorHAnsi"/>
                <w:bCs/>
                <w:sz w:val="22"/>
              </w:rPr>
              <w:t>5-</w:t>
            </w:r>
            <w:r w:rsidR="008462CC">
              <w:rPr>
                <w:rFonts w:asciiTheme="majorHAnsi" w:hAnsiTheme="majorHAnsi" w:cstheme="majorHAnsi"/>
                <w:bCs/>
                <w:sz w:val="22"/>
              </w:rPr>
              <w:t>12</w:t>
            </w:r>
            <w:r w:rsidR="00F652EE">
              <w:rPr>
                <w:rFonts w:asciiTheme="majorHAnsi" w:hAnsiTheme="majorHAnsi" w:cstheme="majorHAnsi"/>
                <w:bCs/>
                <w:sz w:val="22"/>
              </w:rPr>
              <w:t>/</w:t>
            </w:r>
            <w:r w:rsidR="008462CC">
              <w:rPr>
                <w:rFonts w:asciiTheme="majorHAnsi" w:hAnsiTheme="majorHAnsi" w:cstheme="majorHAnsi"/>
                <w:bCs/>
                <w:sz w:val="22"/>
              </w:rPr>
              <w:t>8</w:t>
            </w:r>
          </w:p>
        </w:tc>
        <w:tc>
          <w:tcPr>
            <w:tcW w:w="3330" w:type="dxa"/>
          </w:tcPr>
          <w:p w14:paraId="6AB9D921" w14:textId="1E36B879" w:rsidR="0024127F" w:rsidRPr="00F652EE" w:rsidRDefault="00F652EE" w:rsidP="004266CD">
            <w:pPr>
              <w:pStyle w:val="NoSpacing"/>
              <w:ind w:left="-23" w:firstLine="0"/>
              <w:rPr>
                <w:rFonts w:asciiTheme="majorHAnsi" w:hAnsiTheme="majorHAnsi" w:cstheme="majorHAnsi"/>
                <w:b/>
                <w:bCs/>
                <w:sz w:val="22"/>
              </w:rPr>
            </w:pPr>
            <w:r w:rsidRPr="00F652EE">
              <w:rPr>
                <w:rFonts w:asciiTheme="majorHAnsi" w:hAnsiTheme="majorHAnsi" w:cstheme="majorHAnsi"/>
                <w:b/>
                <w:bCs/>
                <w:sz w:val="22"/>
              </w:rPr>
              <w:t>Final</w:t>
            </w:r>
            <w:r w:rsidR="0024127F" w:rsidRPr="00F652EE">
              <w:rPr>
                <w:rFonts w:asciiTheme="majorHAnsi" w:hAnsiTheme="majorHAnsi" w:cstheme="majorHAnsi"/>
                <w:b/>
                <w:bCs/>
                <w:sz w:val="22"/>
              </w:rPr>
              <w:t xml:space="preserve"> due by </w:t>
            </w:r>
            <w:r w:rsidR="008462CC">
              <w:rPr>
                <w:rFonts w:asciiTheme="majorHAnsi" w:hAnsiTheme="majorHAnsi" w:cstheme="majorHAnsi"/>
                <w:b/>
                <w:bCs/>
                <w:sz w:val="22"/>
              </w:rPr>
              <w:t>12</w:t>
            </w:r>
            <w:r w:rsidRPr="00F652EE">
              <w:rPr>
                <w:rFonts w:asciiTheme="majorHAnsi" w:hAnsiTheme="majorHAnsi" w:cstheme="majorHAnsi"/>
                <w:b/>
                <w:bCs/>
                <w:sz w:val="22"/>
              </w:rPr>
              <w:t>/</w:t>
            </w:r>
            <w:r w:rsidR="008462CC">
              <w:rPr>
                <w:rFonts w:asciiTheme="majorHAnsi" w:hAnsiTheme="majorHAnsi" w:cstheme="majorHAnsi"/>
                <w:b/>
                <w:bCs/>
                <w:sz w:val="22"/>
              </w:rPr>
              <w:t>8</w:t>
            </w:r>
            <w:r w:rsidR="0024127F" w:rsidRPr="00F652EE">
              <w:rPr>
                <w:rFonts w:asciiTheme="majorHAnsi" w:hAnsiTheme="majorHAnsi" w:cstheme="majorHAnsi"/>
                <w:b/>
                <w:bCs/>
                <w:sz w:val="22"/>
              </w:rPr>
              <w:t xml:space="preserve"> @ 11: 59pm</w:t>
            </w:r>
          </w:p>
        </w:tc>
      </w:tr>
    </w:tbl>
    <w:p w14:paraId="7D89557F" w14:textId="77777777" w:rsidR="00CD66AC" w:rsidRDefault="00CD66AC" w:rsidP="00223F2D">
      <w:pPr>
        <w:ind w:left="0" w:firstLine="0"/>
        <w:rPr>
          <w:rStyle w:val="Strong"/>
          <w:rFonts w:asciiTheme="majorHAnsi" w:hAnsiTheme="majorHAnsi"/>
          <w:szCs w:val="24"/>
        </w:rPr>
      </w:pPr>
    </w:p>
    <w:sectPr w:rsidR="00CD66AC" w:rsidSect="00292CC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BA1BD" w14:textId="77777777" w:rsidR="00FE700B" w:rsidRDefault="00FE700B" w:rsidP="00F0713F">
      <w:r>
        <w:separator/>
      </w:r>
    </w:p>
  </w:endnote>
  <w:endnote w:type="continuationSeparator" w:id="0">
    <w:p w14:paraId="431F4A1A" w14:textId="77777777" w:rsidR="00FE700B" w:rsidRDefault="00FE700B" w:rsidP="00F0713F">
      <w:r>
        <w:continuationSeparator/>
      </w:r>
    </w:p>
  </w:endnote>
  <w:endnote w:type="continuationNotice" w:id="1">
    <w:p w14:paraId="71218F06" w14:textId="77777777" w:rsidR="00FE700B" w:rsidRDefault="00FE7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B9835" w14:textId="77777777" w:rsidR="00FE700B" w:rsidRDefault="00FE700B" w:rsidP="00F0713F">
      <w:r>
        <w:separator/>
      </w:r>
    </w:p>
  </w:footnote>
  <w:footnote w:type="continuationSeparator" w:id="0">
    <w:p w14:paraId="2B5CACD8" w14:textId="77777777" w:rsidR="00FE700B" w:rsidRDefault="00FE700B" w:rsidP="00F0713F">
      <w:r>
        <w:continuationSeparator/>
      </w:r>
    </w:p>
  </w:footnote>
  <w:footnote w:type="continuationNotice" w:id="1">
    <w:p w14:paraId="7C0DC6F0" w14:textId="77777777" w:rsidR="00FE700B" w:rsidRDefault="00FE7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41F67D75"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1C2C38">
            <w:rPr>
              <w:rFonts w:asciiTheme="majorHAnsi" w:eastAsia="Times New Roman" w:hAnsiTheme="majorHAnsi" w:cs="Times New Roman"/>
              <w:sz w:val="36"/>
              <w:szCs w:val="36"/>
            </w:rPr>
            <w:t>2</w:t>
          </w:r>
          <w:r w:rsidR="00D9769A">
            <w:rPr>
              <w:rFonts w:asciiTheme="majorHAnsi" w:eastAsia="Times New Roman" w:hAnsiTheme="majorHAnsi" w:cs="Times New Roman"/>
              <w:sz w:val="36"/>
              <w:szCs w:val="36"/>
            </w:rPr>
            <w:t>010</w:t>
          </w:r>
          <w:r>
            <w:rPr>
              <w:rFonts w:asciiTheme="majorHAnsi" w:eastAsia="Times New Roman" w:hAnsiTheme="majorHAnsi" w:cs="Times New Roman"/>
              <w:sz w:val="36"/>
              <w:szCs w:val="36"/>
            </w:rPr>
            <w:t xml:space="preserve"> </w:t>
          </w:r>
        </w:p>
      </w:tc>
      <w:tc>
        <w:tcPr>
          <w:tcW w:w="2430" w:type="dxa"/>
          <w:tcBorders>
            <w:bottom w:val="single" w:sz="18" w:space="0" w:color="808080"/>
          </w:tcBorders>
        </w:tcPr>
        <w:p w14:paraId="59268D1D" w14:textId="1A1F1AB7" w:rsidR="00E1027B" w:rsidRPr="00E1027B" w:rsidRDefault="008C5263"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sidRPr="008C5263">
            <w:rPr>
              <w:rFonts w:asciiTheme="majorHAnsi" w:eastAsia="Times New Roman" w:hAnsiTheme="majorHAnsi" w:cs="Times New Roman"/>
              <w:b/>
              <w:bCs/>
              <w:color w:val="046937"/>
              <w:sz w:val="36"/>
              <w:szCs w:val="36"/>
            </w:rPr>
            <w:t xml:space="preserve">Spring 2024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6"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9"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2"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B9226F"/>
    <w:multiLevelType w:val="hybridMultilevel"/>
    <w:tmpl w:val="B2DC11FC"/>
    <w:lvl w:ilvl="0" w:tplc="F25668F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9"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0"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2"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7"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9"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4"/>
  </w:num>
  <w:num w:numId="2" w16cid:durableId="1005476522">
    <w:abstractNumId w:val="25"/>
  </w:num>
  <w:num w:numId="3" w16cid:durableId="1650017652">
    <w:abstractNumId w:val="22"/>
  </w:num>
  <w:num w:numId="4" w16cid:durableId="1644119001">
    <w:abstractNumId w:val="11"/>
  </w:num>
  <w:num w:numId="5" w16cid:durableId="196509269">
    <w:abstractNumId w:val="32"/>
  </w:num>
  <w:num w:numId="6" w16cid:durableId="649791481">
    <w:abstractNumId w:val="30"/>
  </w:num>
  <w:num w:numId="7" w16cid:durableId="792678041">
    <w:abstractNumId w:val="9"/>
  </w:num>
  <w:num w:numId="8" w16cid:durableId="85731191">
    <w:abstractNumId w:val="26"/>
  </w:num>
  <w:num w:numId="9" w16cid:durableId="422527884">
    <w:abstractNumId w:val="2"/>
  </w:num>
  <w:num w:numId="10" w16cid:durableId="1530797472">
    <w:abstractNumId w:val="37"/>
  </w:num>
  <w:num w:numId="11" w16cid:durableId="66153059">
    <w:abstractNumId w:val="16"/>
  </w:num>
  <w:num w:numId="12" w16cid:durableId="809791315">
    <w:abstractNumId w:val="6"/>
  </w:num>
  <w:num w:numId="13" w16cid:durableId="2009598294">
    <w:abstractNumId w:val="27"/>
  </w:num>
  <w:num w:numId="14" w16cid:durableId="683675768">
    <w:abstractNumId w:val="0"/>
  </w:num>
  <w:num w:numId="15" w16cid:durableId="1138106873">
    <w:abstractNumId w:val="34"/>
  </w:num>
  <w:num w:numId="16" w16cid:durableId="116412352">
    <w:abstractNumId w:val="12"/>
  </w:num>
  <w:num w:numId="17" w16cid:durableId="160122301">
    <w:abstractNumId w:val="39"/>
  </w:num>
  <w:num w:numId="18" w16cid:durableId="1808427167">
    <w:abstractNumId w:val="20"/>
  </w:num>
  <w:num w:numId="19" w16cid:durableId="1138500432">
    <w:abstractNumId w:val="13"/>
  </w:num>
  <w:num w:numId="20" w16cid:durableId="1790588313">
    <w:abstractNumId w:val="7"/>
  </w:num>
  <w:num w:numId="21" w16cid:durableId="978388665">
    <w:abstractNumId w:val="33"/>
  </w:num>
  <w:num w:numId="22" w16cid:durableId="1377698475">
    <w:abstractNumId w:val="15"/>
  </w:num>
  <w:num w:numId="23" w16cid:durableId="1520269821">
    <w:abstractNumId w:val="17"/>
  </w:num>
  <w:num w:numId="24" w16cid:durableId="2106681256">
    <w:abstractNumId w:val="35"/>
  </w:num>
  <w:num w:numId="25" w16cid:durableId="1070541814">
    <w:abstractNumId w:val="10"/>
  </w:num>
  <w:num w:numId="26" w16cid:durableId="1785077610">
    <w:abstractNumId w:val="31"/>
  </w:num>
  <w:num w:numId="27" w16cid:durableId="2108964411">
    <w:abstractNumId w:val="14"/>
  </w:num>
  <w:num w:numId="28" w16cid:durableId="737943843">
    <w:abstractNumId w:val="24"/>
  </w:num>
  <w:num w:numId="29" w16cid:durableId="1867405222">
    <w:abstractNumId w:val="1"/>
  </w:num>
  <w:num w:numId="30" w16cid:durableId="190607089">
    <w:abstractNumId w:val="21"/>
  </w:num>
  <w:num w:numId="31" w16cid:durableId="1335917511">
    <w:abstractNumId w:val="8"/>
  </w:num>
  <w:num w:numId="32" w16cid:durableId="1321999840">
    <w:abstractNumId w:val="38"/>
  </w:num>
  <w:num w:numId="33" w16cid:durableId="85812964">
    <w:abstractNumId w:val="19"/>
  </w:num>
  <w:num w:numId="34" w16cid:durableId="1357348854">
    <w:abstractNumId w:val="3"/>
  </w:num>
  <w:num w:numId="35" w16cid:durableId="67653541">
    <w:abstractNumId w:val="29"/>
  </w:num>
  <w:num w:numId="36" w16cid:durableId="152767683">
    <w:abstractNumId w:val="5"/>
  </w:num>
  <w:num w:numId="37" w16cid:durableId="1617251485">
    <w:abstractNumId w:val="28"/>
  </w:num>
  <w:num w:numId="38" w16cid:durableId="721751897">
    <w:abstractNumId w:val="36"/>
  </w:num>
  <w:num w:numId="39" w16cid:durableId="1479107315">
    <w:abstractNumId w:val="18"/>
  </w:num>
  <w:num w:numId="40" w16cid:durableId="2766418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BA7"/>
    <w:rsid w:val="000417F2"/>
    <w:rsid w:val="00050AFF"/>
    <w:rsid w:val="000600A9"/>
    <w:rsid w:val="00062A96"/>
    <w:rsid w:val="00083B99"/>
    <w:rsid w:val="00085029"/>
    <w:rsid w:val="0008533D"/>
    <w:rsid w:val="000B18E9"/>
    <w:rsid w:val="000B3C4F"/>
    <w:rsid w:val="000C0B3E"/>
    <w:rsid w:val="000C53F6"/>
    <w:rsid w:val="000C68F1"/>
    <w:rsid w:val="000D1F36"/>
    <w:rsid w:val="000D7F07"/>
    <w:rsid w:val="000E43D6"/>
    <w:rsid w:val="000F1484"/>
    <w:rsid w:val="000F477B"/>
    <w:rsid w:val="00101BC1"/>
    <w:rsid w:val="00102D06"/>
    <w:rsid w:val="001032D2"/>
    <w:rsid w:val="001120A9"/>
    <w:rsid w:val="001136DD"/>
    <w:rsid w:val="00130186"/>
    <w:rsid w:val="001420EB"/>
    <w:rsid w:val="00147408"/>
    <w:rsid w:val="00147464"/>
    <w:rsid w:val="00151010"/>
    <w:rsid w:val="001573FD"/>
    <w:rsid w:val="001634B5"/>
    <w:rsid w:val="00172CDB"/>
    <w:rsid w:val="0017669F"/>
    <w:rsid w:val="0018547D"/>
    <w:rsid w:val="00193955"/>
    <w:rsid w:val="00196E3C"/>
    <w:rsid w:val="001A0A2E"/>
    <w:rsid w:val="001B3BDB"/>
    <w:rsid w:val="001B5C89"/>
    <w:rsid w:val="001B6534"/>
    <w:rsid w:val="001C2C38"/>
    <w:rsid w:val="001C30ED"/>
    <w:rsid w:val="001C49FF"/>
    <w:rsid w:val="001D0150"/>
    <w:rsid w:val="001D6733"/>
    <w:rsid w:val="001E67D9"/>
    <w:rsid w:val="001E7A70"/>
    <w:rsid w:val="001F07D3"/>
    <w:rsid w:val="001F6A8D"/>
    <w:rsid w:val="00200BBE"/>
    <w:rsid w:val="00210D2F"/>
    <w:rsid w:val="00211D21"/>
    <w:rsid w:val="002131BD"/>
    <w:rsid w:val="0021616D"/>
    <w:rsid w:val="00216FFE"/>
    <w:rsid w:val="00223F2D"/>
    <w:rsid w:val="002315EA"/>
    <w:rsid w:val="0024127F"/>
    <w:rsid w:val="00253449"/>
    <w:rsid w:val="002558F0"/>
    <w:rsid w:val="00255DF5"/>
    <w:rsid w:val="002617DE"/>
    <w:rsid w:val="00261AA1"/>
    <w:rsid w:val="00261C05"/>
    <w:rsid w:val="00264AA6"/>
    <w:rsid w:val="00267DC7"/>
    <w:rsid w:val="00270AB9"/>
    <w:rsid w:val="00273C04"/>
    <w:rsid w:val="002746C6"/>
    <w:rsid w:val="00284091"/>
    <w:rsid w:val="00292CCF"/>
    <w:rsid w:val="002937B0"/>
    <w:rsid w:val="00297C85"/>
    <w:rsid w:val="002A7226"/>
    <w:rsid w:val="002B1783"/>
    <w:rsid w:val="002B1981"/>
    <w:rsid w:val="002B1CC5"/>
    <w:rsid w:val="002C2009"/>
    <w:rsid w:val="002C55E4"/>
    <w:rsid w:val="002D5E32"/>
    <w:rsid w:val="002E3279"/>
    <w:rsid w:val="00303B2A"/>
    <w:rsid w:val="00313CAB"/>
    <w:rsid w:val="00320686"/>
    <w:rsid w:val="003213A3"/>
    <w:rsid w:val="00333D2C"/>
    <w:rsid w:val="00333DA0"/>
    <w:rsid w:val="00335407"/>
    <w:rsid w:val="0033610B"/>
    <w:rsid w:val="003421C5"/>
    <w:rsid w:val="00355616"/>
    <w:rsid w:val="00370520"/>
    <w:rsid w:val="003842D8"/>
    <w:rsid w:val="003854EE"/>
    <w:rsid w:val="00385B01"/>
    <w:rsid w:val="00390481"/>
    <w:rsid w:val="0039216D"/>
    <w:rsid w:val="00392CF5"/>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266CD"/>
    <w:rsid w:val="00430CF3"/>
    <w:rsid w:val="00436864"/>
    <w:rsid w:val="00436A29"/>
    <w:rsid w:val="00441101"/>
    <w:rsid w:val="004452E0"/>
    <w:rsid w:val="004542BD"/>
    <w:rsid w:val="004649B9"/>
    <w:rsid w:val="00472A47"/>
    <w:rsid w:val="00482179"/>
    <w:rsid w:val="00487A23"/>
    <w:rsid w:val="004A11B7"/>
    <w:rsid w:val="004A1553"/>
    <w:rsid w:val="004B3E68"/>
    <w:rsid w:val="004B5972"/>
    <w:rsid w:val="004B71E9"/>
    <w:rsid w:val="004C0C7B"/>
    <w:rsid w:val="004C20B3"/>
    <w:rsid w:val="004C42AD"/>
    <w:rsid w:val="004D6B7C"/>
    <w:rsid w:val="004F4098"/>
    <w:rsid w:val="00503E21"/>
    <w:rsid w:val="00506AA3"/>
    <w:rsid w:val="00510926"/>
    <w:rsid w:val="0051730C"/>
    <w:rsid w:val="005258DC"/>
    <w:rsid w:val="005307FF"/>
    <w:rsid w:val="00536AFF"/>
    <w:rsid w:val="005375CF"/>
    <w:rsid w:val="0054238B"/>
    <w:rsid w:val="005466E1"/>
    <w:rsid w:val="00552408"/>
    <w:rsid w:val="00552AED"/>
    <w:rsid w:val="00555024"/>
    <w:rsid w:val="00563635"/>
    <w:rsid w:val="0056464A"/>
    <w:rsid w:val="005835DF"/>
    <w:rsid w:val="0059283F"/>
    <w:rsid w:val="00592A12"/>
    <w:rsid w:val="005975C3"/>
    <w:rsid w:val="005A2FBA"/>
    <w:rsid w:val="005A5733"/>
    <w:rsid w:val="005D2138"/>
    <w:rsid w:val="005E4597"/>
    <w:rsid w:val="005E5A88"/>
    <w:rsid w:val="005F1DD1"/>
    <w:rsid w:val="005F5F7D"/>
    <w:rsid w:val="00604D4C"/>
    <w:rsid w:val="00611109"/>
    <w:rsid w:val="00630C03"/>
    <w:rsid w:val="00631DFC"/>
    <w:rsid w:val="00641626"/>
    <w:rsid w:val="006436F1"/>
    <w:rsid w:val="006550FE"/>
    <w:rsid w:val="00657017"/>
    <w:rsid w:val="006954D9"/>
    <w:rsid w:val="00696E49"/>
    <w:rsid w:val="006A0B74"/>
    <w:rsid w:val="006B17E4"/>
    <w:rsid w:val="006B7779"/>
    <w:rsid w:val="006C62BA"/>
    <w:rsid w:val="006C7E04"/>
    <w:rsid w:val="006E0E4C"/>
    <w:rsid w:val="006E75D7"/>
    <w:rsid w:val="006F41B9"/>
    <w:rsid w:val="006F5270"/>
    <w:rsid w:val="00700893"/>
    <w:rsid w:val="00701429"/>
    <w:rsid w:val="00701685"/>
    <w:rsid w:val="00707F21"/>
    <w:rsid w:val="00710EDA"/>
    <w:rsid w:val="00714F03"/>
    <w:rsid w:val="007241D9"/>
    <w:rsid w:val="00727CD0"/>
    <w:rsid w:val="00727ED6"/>
    <w:rsid w:val="00730973"/>
    <w:rsid w:val="007332BA"/>
    <w:rsid w:val="00735D4B"/>
    <w:rsid w:val="007401C6"/>
    <w:rsid w:val="00745B59"/>
    <w:rsid w:val="00753ACD"/>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1131D"/>
    <w:rsid w:val="00827562"/>
    <w:rsid w:val="0083017D"/>
    <w:rsid w:val="0083266A"/>
    <w:rsid w:val="008400BE"/>
    <w:rsid w:val="008462CC"/>
    <w:rsid w:val="008470AD"/>
    <w:rsid w:val="00861630"/>
    <w:rsid w:val="008815B8"/>
    <w:rsid w:val="0088782A"/>
    <w:rsid w:val="00890616"/>
    <w:rsid w:val="008973A1"/>
    <w:rsid w:val="008A231B"/>
    <w:rsid w:val="008A2F48"/>
    <w:rsid w:val="008A5407"/>
    <w:rsid w:val="008A69E9"/>
    <w:rsid w:val="008C5263"/>
    <w:rsid w:val="008D4B38"/>
    <w:rsid w:val="008F0BD1"/>
    <w:rsid w:val="008F2A14"/>
    <w:rsid w:val="009030CF"/>
    <w:rsid w:val="009032FB"/>
    <w:rsid w:val="009041FD"/>
    <w:rsid w:val="009076A1"/>
    <w:rsid w:val="0091631A"/>
    <w:rsid w:val="009215C4"/>
    <w:rsid w:val="00923B07"/>
    <w:rsid w:val="00927FFB"/>
    <w:rsid w:val="00935947"/>
    <w:rsid w:val="00957E9F"/>
    <w:rsid w:val="00966B20"/>
    <w:rsid w:val="00986EEB"/>
    <w:rsid w:val="00994B41"/>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1AA8"/>
    <w:rsid w:val="00AB28B0"/>
    <w:rsid w:val="00AC11D8"/>
    <w:rsid w:val="00AC1C4F"/>
    <w:rsid w:val="00AD4FBD"/>
    <w:rsid w:val="00AD7E31"/>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16C6"/>
    <w:rsid w:val="00B9202D"/>
    <w:rsid w:val="00B9335C"/>
    <w:rsid w:val="00B93FE2"/>
    <w:rsid w:val="00B95649"/>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340AC"/>
    <w:rsid w:val="00C35093"/>
    <w:rsid w:val="00C376FB"/>
    <w:rsid w:val="00C412EE"/>
    <w:rsid w:val="00C42BCA"/>
    <w:rsid w:val="00C45900"/>
    <w:rsid w:val="00C505E1"/>
    <w:rsid w:val="00C56867"/>
    <w:rsid w:val="00C65C0A"/>
    <w:rsid w:val="00C8123D"/>
    <w:rsid w:val="00C91C17"/>
    <w:rsid w:val="00C97775"/>
    <w:rsid w:val="00CA03C6"/>
    <w:rsid w:val="00CB286D"/>
    <w:rsid w:val="00CC63CC"/>
    <w:rsid w:val="00CC7A9B"/>
    <w:rsid w:val="00CD66AC"/>
    <w:rsid w:val="00CE1038"/>
    <w:rsid w:val="00CE2A69"/>
    <w:rsid w:val="00CE65C8"/>
    <w:rsid w:val="00CF13B1"/>
    <w:rsid w:val="00CF2499"/>
    <w:rsid w:val="00D112AA"/>
    <w:rsid w:val="00D11693"/>
    <w:rsid w:val="00D14F1F"/>
    <w:rsid w:val="00D17227"/>
    <w:rsid w:val="00D22E79"/>
    <w:rsid w:val="00D249B0"/>
    <w:rsid w:val="00D402B6"/>
    <w:rsid w:val="00D452B5"/>
    <w:rsid w:val="00D60B82"/>
    <w:rsid w:val="00D70FBA"/>
    <w:rsid w:val="00D77650"/>
    <w:rsid w:val="00D8482C"/>
    <w:rsid w:val="00D87BC5"/>
    <w:rsid w:val="00D9769A"/>
    <w:rsid w:val="00DA0825"/>
    <w:rsid w:val="00DA3261"/>
    <w:rsid w:val="00DB0536"/>
    <w:rsid w:val="00DB69B6"/>
    <w:rsid w:val="00DB6DC9"/>
    <w:rsid w:val="00DC7458"/>
    <w:rsid w:val="00DD13EB"/>
    <w:rsid w:val="00DD1C06"/>
    <w:rsid w:val="00DD57DB"/>
    <w:rsid w:val="00DE604C"/>
    <w:rsid w:val="00DF2DB2"/>
    <w:rsid w:val="00E0265D"/>
    <w:rsid w:val="00E1027B"/>
    <w:rsid w:val="00E11AEF"/>
    <w:rsid w:val="00E1735A"/>
    <w:rsid w:val="00E17707"/>
    <w:rsid w:val="00E20326"/>
    <w:rsid w:val="00E2594E"/>
    <w:rsid w:val="00E36C7E"/>
    <w:rsid w:val="00E44BB2"/>
    <w:rsid w:val="00E500BC"/>
    <w:rsid w:val="00E645CA"/>
    <w:rsid w:val="00E71409"/>
    <w:rsid w:val="00E746F8"/>
    <w:rsid w:val="00E74884"/>
    <w:rsid w:val="00E77582"/>
    <w:rsid w:val="00E81E60"/>
    <w:rsid w:val="00E827B3"/>
    <w:rsid w:val="00E95744"/>
    <w:rsid w:val="00ED1F66"/>
    <w:rsid w:val="00ED4757"/>
    <w:rsid w:val="00EE5E09"/>
    <w:rsid w:val="00EF5BBB"/>
    <w:rsid w:val="00F02979"/>
    <w:rsid w:val="00F0416F"/>
    <w:rsid w:val="00F0713F"/>
    <w:rsid w:val="00F302EB"/>
    <w:rsid w:val="00F319C2"/>
    <w:rsid w:val="00F3721D"/>
    <w:rsid w:val="00F37F40"/>
    <w:rsid w:val="00F50127"/>
    <w:rsid w:val="00F52362"/>
    <w:rsid w:val="00F533F8"/>
    <w:rsid w:val="00F57DD6"/>
    <w:rsid w:val="00F63324"/>
    <w:rsid w:val="00F652EE"/>
    <w:rsid w:val="00F83736"/>
    <w:rsid w:val="00F84650"/>
    <w:rsid w:val="00F877A3"/>
    <w:rsid w:val="00F91ED1"/>
    <w:rsid w:val="00F93ADB"/>
    <w:rsid w:val="00FA3556"/>
    <w:rsid w:val="00FA3B8E"/>
    <w:rsid w:val="00FA597F"/>
    <w:rsid w:val="00FB3A31"/>
    <w:rsid w:val="00FC523C"/>
    <w:rsid w:val="00FC653E"/>
    <w:rsid w:val="00FD65C8"/>
    <w:rsid w:val="00FE0667"/>
    <w:rsid w:val="00FE700B"/>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ternationaladvising@unt.edu" TargetMode="External"/><Relationship Id="rId21" Type="http://schemas.openxmlformats.org/officeDocument/2006/relationships/hyperlink" Target="https://it.unt.edu/eagleconnect" TargetMode="External"/><Relationship Id="rId34" Type="http://schemas.openxmlformats.org/officeDocument/2006/relationships/hyperlink" Target="https://guides.library.unt.edu/PUBH3020" TargetMode="External"/><Relationship Id="rId42" Type="http://schemas.openxmlformats.org/officeDocument/2006/relationships/hyperlink" Target="https://studentaffairs.unt.edu/care-team" TargetMode="External"/><Relationship Id="rId47" Type="http://schemas.openxmlformats.org/officeDocument/2006/relationships/hyperlink" Target="https://studentaffairs.unt.edu/student-org" TargetMode="External"/><Relationship Id="rId50" Type="http://schemas.openxmlformats.org/officeDocument/2006/relationships/hyperlink" Target="https://unt.campuslabs.com/engage/organization/rotaract-club" TargetMode="External"/><Relationship Id="rId55" Type="http://schemas.openxmlformats.org/officeDocument/2006/relationships/hyperlink" Target="https://unt.campuslabs.com/engage/organization/hosa-unt" TargetMode="External"/><Relationship Id="rId63" Type="http://schemas.openxmlformats.org/officeDocument/2006/relationships/hyperlink" Target="https://open.oregonstate.education/epidemiology/chapter/confound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your-health/isolation.html"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32" Type="http://schemas.openxmlformats.org/officeDocument/2006/relationships/hyperlink" Target="https://library.unt.edu/" TargetMode="External"/><Relationship Id="rId37" Type="http://schemas.openxmlformats.org/officeDocument/2006/relationships/hyperlink" Target="https://registrar.unt.edu/index.html" TargetMode="External"/><Relationship Id="rId40" Type="http://schemas.openxmlformats.org/officeDocument/2006/relationships/hyperlink" Target="https://careercenter.unt.edu/" TargetMode="External"/><Relationship Id="rId45" Type="http://schemas.openxmlformats.org/officeDocument/2006/relationships/hyperlink" Target="https://studentaffairs.unt.edu/food-pantry" TargetMode="External"/><Relationship Id="rId53" Type="http://schemas.openxmlformats.org/officeDocument/2006/relationships/hyperlink" Target="https://fundraise.globalbrigades.org/empowered/chapter/university-of-north-texas-medical-brigades" TargetMode="External"/><Relationship Id="rId58" Type="http://schemas.openxmlformats.org/officeDocument/2006/relationships/hyperlink" Target="https://unt.campuslabs.com/engage/organization/delta-sigma-theta-sorority-inc"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open.oregonstate.education/epidemiology/chapter/random-error/" TargetMode="External"/><Relationship Id="rId19" Type="http://schemas.openxmlformats.org/officeDocument/2006/relationships/hyperlink" Target="tel:940.565.4323" TargetMode="External"/><Relationship Id="rId14" Type="http://schemas.openxmlformats.org/officeDocument/2006/relationships/hyperlink" Target="mailto:helpdesk@unt.edu" TargetMode="External"/><Relationship Id="rId22" Type="http://schemas.openxmlformats.org/officeDocument/2006/relationships/hyperlink" Target="https://deanofstudents.unt.edu/conduct" TargetMode="External"/><Relationship Id="rId27" Type="http://schemas.openxmlformats.org/officeDocument/2006/relationships/hyperlink" Target="https://clear.unt.edu/online-communication-tips" TargetMode="External"/><Relationship Id="rId30" Type="http://schemas.openxmlformats.org/officeDocument/2006/relationships/hyperlink" Target="https://library.unt.edu/" TargetMode="External"/><Relationship Id="rId35" Type="http://schemas.openxmlformats.org/officeDocument/2006/relationships/header" Target="header1.xml"/><Relationship Id="rId43" Type="http://schemas.openxmlformats.org/officeDocument/2006/relationships/hyperlink" Target="https://studentaffairs.unt.edu/care-team" TargetMode="External"/><Relationship Id="rId48" Type="http://schemas.openxmlformats.org/officeDocument/2006/relationships/hyperlink" Target="https://unt.campuslabs.com/engage/organization/public-health-alliance" TargetMode="External"/><Relationship Id="rId56" Type="http://schemas.openxmlformats.org/officeDocument/2006/relationships/hyperlink" Target="https://unt.campuslabs.com/engage/organization/pre-physician-assistant-club" TargetMode="External"/><Relationship Id="rId64" Type="http://schemas.openxmlformats.org/officeDocument/2006/relationships/hyperlink" Target="https://open.oregonstate.education/epidemiology/chapter/study-designs-revisited/" TargetMode="External"/><Relationship Id="rId8" Type="http://schemas.openxmlformats.org/officeDocument/2006/relationships/webSettings" Target="webSettings.xml"/><Relationship Id="rId51" Type="http://schemas.openxmlformats.org/officeDocument/2006/relationships/hyperlink" Target="https://achca.memberclicks.ne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c.gov/coronavirus/2019-ncov/your-health/if-you-were-exposed.html" TargetMode="External"/><Relationship Id="rId25" Type="http://schemas.openxmlformats.org/officeDocument/2006/relationships/hyperlink" Target="http://www.ecfr.gov/" TargetMode="External"/><Relationship Id="rId33" Type="http://schemas.openxmlformats.org/officeDocument/2006/relationships/hyperlink" Target="https://guides.library.unt.edu/PublicHealth" TargetMode="External"/><Relationship Id="rId38" Type="http://schemas.openxmlformats.org/officeDocument/2006/relationships/hyperlink" Target="https://financialaid.unt.edu/index.html" TargetMode="External"/><Relationship Id="rId46" Type="http://schemas.openxmlformats.org/officeDocument/2006/relationships/hyperlink" Target="https://studentaffairs.unt.edu/push/unt-resources" TargetMode="External"/><Relationship Id="rId59" Type="http://schemas.openxmlformats.org/officeDocument/2006/relationships/hyperlink" Target="https://unt.campuslabs.com/engage/organization/public-administration-student-association" TargetMode="External"/><Relationship Id="rId20" Type="http://schemas.openxmlformats.org/officeDocument/2006/relationships/hyperlink" Target="https://my.unt.edu/" TargetMode="External"/><Relationship Id="rId41" Type="http://schemas.openxmlformats.org/officeDocument/2006/relationships/hyperlink" Target="https://idea.unt.edu/multicultural-center" TargetMode="External"/><Relationship Id="rId54" Type="http://schemas.openxmlformats.org/officeDocument/2006/relationships/hyperlink" Target="https://unt.campuslabs.com/engage/organization/student-health-advisory-commitee" TargetMode="External"/><Relationship Id="rId62" Type="http://schemas.openxmlformats.org/officeDocument/2006/relationships/hyperlink" Target="https://open.oregonstate.education/epidemiology/chapter/bia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uccess.unt.edu/asc" TargetMode="External"/><Relationship Id="rId36" Type="http://schemas.openxmlformats.org/officeDocument/2006/relationships/footer" Target="footer1.xml"/><Relationship Id="rId49" Type="http://schemas.openxmlformats.org/officeDocument/2006/relationships/hyperlink" Target="https://unt.campuslabs.com/engage/organization/future-without-poverty" TargetMode="External"/><Relationship Id="rId57" Type="http://schemas.openxmlformats.org/officeDocument/2006/relationships/hyperlink" Target="https://unt.campuslabs.com/engage/organization/apaso_unt" TargetMode="External"/><Relationship Id="rId10" Type="http://schemas.openxmlformats.org/officeDocument/2006/relationships/endnotes" Target="endnotes.xml"/><Relationship Id="rId31" Type="http://schemas.openxmlformats.org/officeDocument/2006/relationships/hyperlink" Target="https://writingcenter.unt.edu/" TargetMode="External"/><Relationship Id="rId44" Type="http://schemas.openxmlformats.org/officeDocument/2006/relationships/hyperlink" Target="https://edo.unt.edu/pridealliance" TargetMode="External"/><Relationship Id="rId52" Type="http://schemas.openxmlformats.org/officeDocument/2006/relationships/hyperlink" Target="https://unt.campuslabs.com/engage/organization/black-health-professions" TargetMode="External"/><Relationship Id="rId60" Type="http://schemas.openxmlformats.org/officeDocument/2006/relationships/hyperlink" Target="https://unt.campuslabs.com/engage/organization/alphaepsilondelta"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nt.edu/helpdesk/index.htm" TargetMode="External"/><Relationship Id="rId18" Type="http://schemas.openxmlformats.org/officeDocument/2006/relationships/hyperlink" Target="http://disability.unt.edu/" TargetMode="External"/><Relationship Id="rId39" Type="http://schemas.openxmlformats.org/officeDocument/2006/relationships/hyperlink" Target="https://studentaffairs.unt.edu/student-leg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D1FA9B5C24CE47B0F2A3529F9F43B9" ma:contentTypeVersion="14" ma:contentTypeDescription="Create a new document." ma:contentTypeScope="" ma:versionID="91f1fe47e9aedc19e1db50c90c11584d">
  <xsd:schema xmlns:xsd="http://www.w3.org/2001/XMLSchema" xmlns:xs="http://www.w3.org/2001/XMLSchema" xmlns:p="http://schemas.microsoft.com/office/2006/metadata/properties" xmlns:ns3="4e737339-f94e-4626-a2ba-75a0db30bd4c" xmlns:ns4="2604e60a-0131-4e0f-96cf-5c69e72bf683" targetNamespace="http://schemas.microsoft.com/office/2006/metadata/properties" ma:root="true" ma:fieldsID="08ffb22abb756edc77cb9a90bd235b47" ns3:_="" ns4:_="">
    <xsd:import namespace="4e737339-f94e-4626-a2ba-75a0db30bd4c"/>
    <xsd:import namespace="2604e60a-0131-4e0f-96cf-5c69e72bf6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37339-f94e-4626-a2ba-75a0db30bd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4e60a-0131-4e0f-96cf-5c69e72bf68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3.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4.xml><?xml version="1.0" encoding="utf-8"?>
<ds:datastoreItem xmlns:ds="http://schemas.openxmlformats.org/officeDocument/2006/customXml" ds:itemID="{994C19A3-94B8-42C5-8C14-14BEFC3E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37339-f94e-4626-a2ba-75a0db30bd4c"/>
    <ds:schemaRef ds:uri="2604e60a-0131-4e0f-96cf-5c69e72b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4454</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Zhan, Rongfang</cp:lastModifiedBy>
  <cp:revision>5</cp:revision>
  <cp:lastPrinted>2024-01-13T16:09:00Z</cp:lastPrinted>
  <dcterms:created xsi:type="dcterms:W3CDTF">2024-08-19T15:08:00Z</dcterms:created>
  <dcterms:modified xsi:type="dcterms:W3CDTF">2024-08-19T16:01:00Z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0x010100ACD1FA9B5C24CE47B0F2A3529F9F43B9</vt:lpwstr>
  </property>
  <property fmtid="{D5CDD505-2E9C-101B-9397-08002B2CF9AE}" pid="3" name="GrammarlyDocumentId">
    <vt:lpwstr>db3c1f3b80a35970a3dcee77dad1d503dd2403bdcb743841b083662eedeac468</vt:lpwstr>
  </property>
</Properties>
</file>