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64C" w:rsidRPr="008F0712" w:rsidRDefault="00F6664C" w:rsidP="00F6664C">
      <w:pPr>
        <w:pStyle w:val="Heading3"/>
        <w:jc w:val="center"/>
        <w:rPr>
          <w:rFonts w:ascii="Times New Roman" w:hAnsi="Times New Roman" w:cs="Times New Roman"/>
          <w:color w:val="auto"/>
          <w:szCs w:val="28"/>
        </w:rPr>
      </w:pPr>
      <w:r>
        <w:rPr>
          <w:rFonts w:ascii="Times New Roman" w:hAnsi="Times New Roman" w:cs="Times New Roman"/>
          <w:color w:val="auto"/>
          <w:szCs w:val="28"/>
        </w:rPr>
        <w:t>ENGL 2326.00: American Expats</w:t>
      </w:r>
    </w:p>
    <w:p w:rsidR="00F6664C" w:rsidRDefault="00F6664C" w:rsidP="00F6664C">
      <w:pPr>
        <w:pStyle w:val="Heading3"/>
        <w:tabs>
          <w:tab w:val="right" w:pos="9360"/>
        </w:tabs>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Professor: Robert Tate Morrison</w:t>
      </w:r>
      <w:r>
        <w:rPr>
          <w:rFonts w:ascii="Times New Roman" w:hAnsi="Times New Roman" w:cs="Times New Roman"/>
          <w:b w:val="0"/>
          <w:bCs w:val="0"/>
          <w:color w:val="auto"/>
          <w:sz w:val="22"/>
          <w:szCs w:val="22"/>
        </w:rPr>
        <w:tab/>
        <w:t xml:space="preserve">Email: </w:t>
      </w:r>
      <w:r w:rsidRPr="008F0712">
        <w:rPr>
          <w:rFonts w:ascii="Times New Roman" w:hAnsi="Times New Roman" w:cs="Times New Roman"/>
          <w:b w:val="0"/>
          <w:bCs w:val="0"/>
          <w:color w:val="auto"/>
          <w:sz w:val="22"/>
          <w:szCs w:val="22"/>
        </w:rPr>
        <w:t>Robert.morrison@unt.edu</w:t>
      </w:r>
    </w:p>
    <w:p w:rsidR="00F6664C" w:rsidRDefault="00F6664C" w:rsidP="00F6664C">
      <w:pPr>
        <w:pStyle w:val="Heading3"/>
        <w:tabs>
          <w:tab w:val="right" w:pos="9360"/>
        </w:tabs>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Class times: </w:t>
      </w:r>
      <w:proofErr w:type="spellStart"/>
      <w:r>
        <w:rPr>
          <w:rFonts w:ascii="Times New Roman" w:hAnsi="Times New Roman" w:cs="Times New Roman"/>
          <w:b w:val="0"/>
          <w:bCs w:val="0"/>
          <w:color w:val="auto"/>
          <w:sz w:val="22"/>
          <w:szCs w:val="22"/>
        </w:rPr>
        <w:t>TTh</w:t>
      </w:r>
      <w:proofErr w:type="spellEnd"/>
      <w:r>
        <w:rPr>
          <w:rFonts w:ascii="Times New Roman" w:hAnsi="Times New Roman" w:cs="Times New Roman"/>
          <w:b w:val="0"/>
          <w:bCs w:val="0"/>
          <w:color w:val="auto"/>
          <w:sz w:val="22"/>
          <w:szCs w:val="22"/>
        </w:rPr>
        <w:t xml:space="preserve"> 3:30-4:50pm in Lang 104 </w:t>
      </w:r>
      <w:r>
        <w:rPr>
          <w:rFonts w:ascii="Times New Roman" w:hAnsi="Times New Roman" w:cs="Times New Roman"/>
          <w:b w:val="0"/>
          <w:bCs w:val="0"/>
          <w:color w:val="auto"/>
          <w:sz w:val="22"/>
          <w:szCs w:val="22"/>
        </w:rPr>
        <w:tab/>
        <w:t>Office: General Academic Building 515</w:t>
      </w:r>
    </w:p>
    <w:p w:rsidR="00F6664C" w:rsidRPr="008F0712" w:rsidRDefault="00F6664C" w:rsidP="00F6664C">
      <w:pPr>
        <w:pStyle w:val="Heading3"/>
        <w:pBdr>
          <w:bottom w:val="single" w:sz="6" w:space="1" w:color="auto"/>
        </w:pBdr>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Office Hours: </w:t>
      </w:r>
      <w:proofErr w:type="spellStart"/>
      <w:r w:rsidR="00AB4FFB">
        <w:rPr>
          <w:rFonts w:ascii="Times New Roman" w:hAnsi="Times New Roman" w:cs="Times New Roman"/>
          <w:b w:val="0"/>
          <w:bCs w:val="0"/>
          <w:color w:val="auto"/>
          <w:sz w:val="22"/>
          <w:szCs w:val="22"/>
        </w:rPr>
        <w:t>TTh</w:t>
      </w:r>
      <w:proofErr w:type="spellEnd"/>
      <w:r>
        <w:rPr>
          <w:rFonts w:ascii="Times New Roman" w:hAnsi="Times New Roman" w:cs="Times New Roman"/>
          <w:b w:val="0"/>
          <w:bCs w:val="0"/>
          <w:color w:val="auto"/>
          <w:sz w:val="22"/>
          <w:szCs w:val="22"/>
        </w:rPr>
        <w:t xml:space="preserve"> 1</w:t>
      </w:r>
      <w:r w:rsidR="007D6480">
        <w:rPr>
          <w:rFonts w:ascii="Times New Roman" w:hAnsi="Times New Roman" w:cs="Times New Roman"/>
          <w:b w:val="0"/>
          <w:bCs w:val="0"/>
          <w:color w:val="auto"/>
          <w:sz w:val="22"/>
          <w:szCs w:val="22"/>
        </w:rPr>
        <w:t>2</w:t>
      </w:r>
      <w:r>
        <w:rPr>
          <w:rFonts w:ascii="Times New Roman" w:hAnsi="Times New Roman" w:cs="Times New Roman"/>
          <w:b w:val="0"/>
          <w:bCs w:val="0"/>
          <w:color w:val="auto"/>
          <w:sz w:val="22"/>
          <w:szCs w:val="22"/>
        </w:rPr>
        <w:t>:</w:t>
      </w:r>
      <w:r w:rsidR="007D6480">
        <w:rPr>
          <w:rFonts w:ascii="Times New Roman" w:hAnsi="Times New Roman" w:cs="Times New Roman"/>
          <w:b w:val="0"/>
          <w:bCs w:val="0"/>
          <w:color w:val="auto"/>
          <w:sz w:val="22"/>
          <w:szCs w:val="22"/>
        </w:rPr>
        <w:t>3</w:t>
      </w:r>
      <w:r>
        <w:rPr>
          <w:rFonts w:ascii="Times New Roman" w:hAnsi="Times New Roman" w:cs="Times New Roman"/>
          <w:b w:val="0"/>
          <w:bCs w:val="0"/>
          <w:color w:val="auto"/>
          <w:sz w:val="22"/>
          <w:szCs w:val="22"/>
        </w:rPr>
        <w:t>0</w:t>
      </w:r>
      <w:r w:rsidR="007D6480">
        <w:rPr>
          <w:rFonts w:ascii="Times New Roman" w:hAnsi="Times New Roman" w:cs="Times New Roman"/>
          <w:b w:val="0"/>
          <w:bCs w:val="0"/>
          <w:color w:val="auto"/>
          <w:sz w:val="22"/>
          <w:szCs w:val="22"/>
        </w:rPr>
        <w:t>p</w:t>
      </w:r>
      <w:r>
        <w:rPr>
          <w:rFonts w:ascii="Times New Roman" w:hAnsi="Times New Roman" w:cs="Times New Roman"/>
          <w:b w:val="0"/>
          <w:bCs w:val="0"/>
          <w:color w:val="auto"/>
          <w:sz w:val="22"/>
          <w:szCs w:val="22"/>
        </w:rPr>
        <w:t>m-1:</w:t>
      </w:r>
      <w:r w:rsidR="007D6480">
        <w:rPr>
          <w:rFonts w:ascii="Times New Roman" w:hAnsi="Times New Roman" w:cs="Times New Roman"/>
          <w:b w:val="0"/>
          <w:bCs w:val="0"/>
          <w:color w:val="auto"/>
          <w:sz w:val="22"/>
          <w:szCs w:val="22"/>
        </w:rPr>
        <w:t>3</w:t>
      </w:r>
      <w:r>
        <w:rPr>
          <w:rFonts w:ascii="Times New Roman" w:hAnsi="Times New Roman" w:cs="Times New Roman"/>
          <w:b w:val="0"/>
          <w:bCs w:val="0"/>
          <w:color w:val="auto"/>
          <w:sz w:val="22"/>
          <w:szCs w:val="22"/>
        </w:rPr>
        <w:t>0pm and Online Over Zoom (Or by Appointment.)</w:t>
      </w:r>
    </w:p>
    <w:p w:rsidR="00F6664C" w:rsidRDefault="00A17253" w:rsidP="00F6664C">
      <w:pPr>
        <w:pStyle w:val="Heading3"/>
        <w:jc w:val="center"/>
        <w:rPr>
          <w:rFonts w:ascii="Times New Roman" w:hAnsi="Times New Roman" w:cs="Times New Roman"/>
          <w:color w:val="auto"/>
        </w:rPr>
      </w:pPr>
      <w:r>
        <w:fldChar w:fldCharType="begin"/>
      </w:r>
      <w:r>
        <w:instrText xml:space="preserve"> INCLUDEPICTURE "/Users/r_morrison/Library/Group Containers/UBF8T346G9.ms/WebArchiveCopyPasteTempFiles/com.microsoft.Word/Henry_James_by_John_Singer_Sargent_cleaned.jpg" \* MERGEFORMATINET </w:instrText>
      </w:r>
      <w:r>
        <w:fldChar w:fldCharType="separate"/>
      </w:r>
      <w:r>
        <w:rPr>
          <w:noProof/>
        </w:rPr>
        <w:drawing>
          <wp:inline distT="0" distB="0" distL="0" distR="0">
            <wp:extent cx="905347" cy="1133714"/>
            <wp:effectExtent l="0" t="0" r="0" b="0"/>
            <wp:docPr id="1170610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226" cy="1265048"/>
                    </a:xfrm>
                    <a:prstGeom prst="rect">
                      <a:avLst/>
                    </a:prstGeom>
                    <a:noFill/>
                    <a:ln>
                      <a:noFill/>
                    </a:ln>
                  </pic:spPr>
                </pic:pic>
              </a:graphicData>
            </a:graphic>
          </wp:inline>
        </w:drawing>
      </w:r>
      <w:r>
        <w:fldChar w:fldCharType="end"/>
      </w:r>
      <w:r w:rsidR="00E954BB">
        <w:fldChar w:fldCharType="begin"/>
      </w:r>
      <w:r w:rsidR="00E954BB">
        <w:instrText xml:space="preserve"> INCLUDEPICTURE "/Users/r_morrison/Library/Group Containers/UBF8T346G9.ms/WebArchiveCopyPasteTempFiles/com.microsoft.Word/biografi-maya-angelou-1.jpg" \* MERGEFORMATINET </w:instrText>
      </w:r>
      <w:r w:rsidR="00E954BB">
        <w:fldChar w:fldCharType="separate"/>
      </w:r>
      <w:r w:rsidR="00E954BB">
        <w:rPr>
          <w:noProof/>
        </w:rPr>
        <w:drawing>
          <wp:inline distT="0" distB="0" distL="0" distR="0">
            <wp:extent cx="1691767" cy="1130195"/>
            <wp:effectExtent l="0" t="0" r="0" b="635"/>
            <wp:docPr id="1546010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880" cy="1237159"/>
                    </a:xfrm>
                    <a:prstGeom prst="rect">
                      <a:avLst/>
                    </a:prstGeom>
                    <a:noFill/>
                    <a:ln>
                      <a:noFill/>
                    </a:ln>
                  </pic:spPr>
                </pic:pic>
              </a:graphicData>
            </a:graphic>
          </wp:inline>
        </w:drawing>
      </w:r>
      <w:r w:rsidR="00E954BB">
        <w:fldChar w:fldCharType="end"/>
      </w:r>
      <w:r w:rsidR="00E954BB">
        <w:fldChar w:fldCharType="begin"/>
      </w:r>
      <w:r w:rsidR="00E954BB">
        <w:instrText xml:space="preserve"> INCLUDEPICTURE "/Users/r_morrison/Library/Group Containers/UBF8T346G9.ms/WebArchiveCopyPasteTempFiles/com.microsoft.Word/JB.IstanbulBridgeCaptioned610.jpg" \* MERGEFORMATINET </w:instrText>
      </w:r>
      <w:r w:rsidR="00E954BB">
        <w:fldChar w:fldCharType="separate"/>
      </w:r>
      <w:r w:rsidR="00E954BB">
        <w:rPr>
          <w:noProof/>
        </w:rPr>
        <w:drawing>
          <wp:inline distT="0" distB="0" distL="0" distR="0">
            <wp:extent cx="1584356" cy="1142055"/>
            <wp:effectExtent l="0" t="0" r="3175" b="1270"/>
            <wp:docPr id="1828641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452" cy="1194024"/>
                    </a:xfrm>
                    <a:prstGeom prst="rect">
                      <a:avLst/>
                    </a:prstGeom>
                    <a:noFill/>
                    <a:ln>
                      <a:noFill/>
                    </a:ln>
                  </pic:spPr>
                </pic:pic>
              </a:graphicData>
            </a:graphic>
          </wp:inline>
        </w:drawing>
      </w:r>
      <w:r w:rsidR="00E954BB">
        <w:fldChar w:fldCharType="end"/>
      </w:r>
      <w:r w:rsidR="00E954BB">
        <w:fldChar w:fldCharType="begin"/>
      </w:r>
      <w:r w:rsidR="00E954BB">
        <w:instrText xml:space="preserve"> INCLUDEPICTURE "/Users/r_morrison/Library/Group Containers/UBF8T346G9.ms/WebArchiveCopyPasteTempFiles/com.microsoft.Word/290302_r29070.jpg" \* MERGEFORMATINET </w:instrText>
      </w:r>
      <w:r w:rsidR="00E954BB">
        <w:fldChar w:fldCharType="separate"/>
      </w:r>
      <w:r w:rsidR="00E954BB">
        <w:rPr>
          <w:noProof/>
        </w:rPr>
        <w:drawing>
          <wp:inline distT="0" distB="0" distL="0" distR="0">
            <wp:extent cx="1131601" cy="1131601"/>
            <wp:effectExtent l="0" t="0" r="0" b="0"/>
            <wp:docPr id="17943225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884" cy="1181884"/>
                    </a:xfrm>
                    <a:prstGeom prst="rect">
                      <a:avLst/>
                    </a:prstGeom>
                    <a:noFill/>
                    <a:ln>
                      <a:noFill/>
                    </a:ln>
                  </pic:spPr>
                </pic:pic>
              </a:graphicData>
            </a:graphic>
          </wp:inline>
        </w:drawing>
      </w:r>
      <w:r w:rsidR="00E954BB">
        <w:fldChar w:fldCharType="end"/>
      </w:r>
    </w:p>
    <w:p w:rsidR="00F6664C" w:rsidRDefault="00F6664C" w:rsidP="00F6664C">
      <w:pPr>
        <w:pStyle w:val="Heading3"/>
        <w:rPr>
          <w:rFonts w:ascii="Times New Roman" w:hAnsi="Times New Roman" w:cs="Times New Roman"/>
          <w:color w:val="auto"/>
        </w:rPr>
      </w:pPr>
      <w:r>
        <w:rPr>
          <w:rFonts w:ascii="Times New Roman" w:hAnsi="Times New Roman" w:cs="Times New Roman"/>
          <w:color w:val="auto"/>
        </w:rPr>
        <w:t>Course Description</w:t>
      </w:r>
    </w:p>
    <w:p w:rsidR="00F6664C" w:rsidRPr="00FE2B2B" w:rsidRDefault="0057045C" w:rsidP="00F6664C">
      <w:pPr>
        <w:pStyle w:val="Heading3"/>
        <w:rPr>
          <w:rFonts w:ascii="Times New Roman" w:hAnsi="Times New Roman" w:cs="Times New Roman"/>
          <w:b w:val="0"/>
          <w:bCs w:val="0"/>
          <w:color w:val="000000" w:themeColor="text1"/>
          <w:sz w:val="22"/>
          <w:szCs w:val="22"/>
        </w:rPr>
      </w:pPr>
      <w:r w:rsidRPr="00FE2B2B">
        <w:rPr>
          <w:rFonts w:ascii="Times New Roman" w:hAnsi="Times New Roman" w:cs="Times New Roman"/>
          <w:b w:val="0"/>
          <w:bCs w:val="0"/>
          <w:color w:val="000000" w:themeColor="text1"/>
          <w:sz w:val="22"/>
          <w:szCs w:val="22"/>
        </w:rPr>
        <w:t xml:space="preserve">The American Project has always been one that fails in a singular definition of its people. For this course, we are going to complicate it even further by examining writing from Americans who left, either temporarily or permanently. </w:t>
      </w:r>
      <w:r w:rsidR="00FE2B2B">
        <w:rPr>
          <w:rFonts w:ascii="Times New Roman" w:hAnsi="Times New Roman" w:cs="Times New Roman"/>
          <w:b w:val="0"/>
          <w:bCs w:val="0"/>
          <w:color w:val="000000" w:themeColor="text1"/>
          <w:sz w:val="22"/>
          <w:szCs w:val="22"/>
        </w:rPr>
        <w:t>Some texts will explicitly about their exit while others will be much more nuanced.</w:t>
      </w:r>
    </w:p>
    <w:p w:rsidR="00F6664C" w:rsidRPr="00FE2B2B" w:rsidRDefault="0057045C" w:rsidP="00F6664C">
      <w:pPr>
        <w:pStyle w:val="Heading3"/>
        <w:rPr>
          <w:rFonts w:ascii="Times New Roman" w:hAnsi="Times New Roman" w:cs="Times New Roman"/>
          <w:b w:val="0"/>
          <w:bCs w:val="0"/>
          <w:color w:val="000000" w:themeColor="text1"/>
          <w:sz w:val="22"/>
          <w:szCs w:val="22"/>
        </w:rPr>
      </w:pPr>
      <w:r w:rsidRPr="00FE2B2B">
        <w:rPr>
          <w:rFonts w:ascii="Times New Roman" w:hAnsi="Times New Roman" w:cs="Times New Roman"/>
          <w:b w:val="0"/>
          <w:bCs w:val="0"/>
          <w:color w:val="000000" w:themeColor="text1"/>
          <w:sz w:val="22"/>
          <w:szCs w:val="22"/>
        </w:rPr>
        <w:t>We’re</w:t>
      </w:r>
      <w:r w:rsidR="00F6664C" w:rsidRPr="00FE2B2B">
        <w:rPr>
          <w:rFonts w:ascii="Times New Roman" w:hAnsi="Times New Roman" w:cs="Times New Roman"/>
          <w:b w:val="0"/>
          <w:bCs w:val="0"/>
          <w:color w:val="000000" w:themeColor="text1"/>
          <w:sz w:val="22"/>
          <w:szCs w:val="22"/>
        </w:rPr>
        <w:t xml:space="preserve"> going to move chronologically through </w:t>
      </w:r>
      <w:r w:rsidRPr="00FE2B2B">
        <w:rPr>
          <w:rFonts w:ascii="Times New Roman" w:hAnsi="Times New Roman" w:cs="Times New Roman"/>
          <w:b w:val="0"/>
          <w:bCs w:val="0"/>
          <w:color w:val="000000" w:themeColor="text1"/>
          <w:sz w:val="22"/>
          <w:szCs w:val="22"/>
        </w:rPr>
        <w:t xml:space="preserve">enormous figures from </w:t>
      </w:r>
      <w:r w:rsidR="00F6664C" w:rsidRPr="00FE2B2B">
        <w:rPr>
          <w:rFonts w:ascii="Times New Roman" w:hAnsi="Times New Roman" w:cs="Times New Roman"/>
          <w:b w:val="0"/>
          <w:bCs w:val="0"/>
          <w:color w:val="000000" w:themeColor="text1"/>
          <w:sz w:val="22"/>
          <w:szCs w:val="22"/>
        </w:rPr>
        <w:t xml:space="preserve">America’s </w:t>
      </w:r>
      <w:r w:rsidR="00FE2B2B">
        <w:rPr>
          <w:rFonts w:ascii="Times New Roman" w:hAnsi="Times New Roman" w:cs="Times New Roman"/>
          <w:b w:val="0"/>
          <w:bCs w:val="0"/>
          <w:color w:val="000000" w:themeColor="text1"/>
          <w:sz w:val="22"/>
          <w:szCs w:val="22"/>
        </w:rPr>
        <w:t>literary tradition</w:t>
      </w:r>
      <w:r w:rsidR="00F6664C" w:rsidRPr="00FE2B2B">
        <w:rPr>
          <w:rFonts w:ascii="Times New Roman" w:hAnsi="Times New Roman" w:cs="Times New Roman"/>
          <w:b w:val="0"/>
          <w:bCs w:val="0"/>
          <w:color w:val="000000" w:themeColor="text1"/>
          <w:sz w:val="22"/>
          <w:szCs w:val="22"/>
        </w:rPr>
        <w:t xml:space="preserve">, primarily focusing on readings from the </w:t>
      </w:r>
      <w:r w:rsidR="00FE2B2B">
        <w:rPr>
          <w:rFonts w:ascii="Times New Roman" w:hAnsi="Times New Roman" w:cs="Times New Roman"/>
          <w:b w:val="0"/>
          <w:bCs w:val="0"/>
          <w:color w:val="000000" w:themeColor="text1"/>
          <w:sz w:val="22"/>
          <w:szCs w:val="22"/>
        </w:rPr>
        <w:t>T</w:t>
      </w:r>
      <w:r w:rsidR="00F6664C" w:rsidRPr="00FE2B2B">
        <w:rPr>
          <w:rFonts w:ascii="Times New Roman" w:hAnsi="Times New Roman" w:cs="Times New Roman"/>
          <w:b w:val="0"/>
          <w:bCs w:val="0"/>
          <w:color w:val="000000" w:themeColor="text1"/>
          <w:sz w:val="22"/>
          <w:szCs w:val="22"/>
        </w:rPr>
        <w:t>wentieth</w:t>
      </w:r>
      <w:r w:rsidR="00FE2B2B">
        <w:rPr>
          <w:rFonts w:ascii="Times New Roman" w:hAnsi="Times New Roman" w:cs="Times New Roman"/>
          <w:b w:val="0"/>
          <w:bCs w:val="0"/>
          <w:color w:val="000000" w:themeColor="text1"/>
          <w:sz w:val="22"/>
          <w:szCs w:val="22"/>
        </w:rPr>
        <w:t xml:space="preserve"> Century</w:t>
      </w:r>
      <w:r w:rsidR="00F6664C" w:rsidRPr="00FE2B2B">
        <w:rPr>
          <w:rFonts w:ascii="Times New Roman" w:hAnsi="Times New Roman" w:cs="Times New Roman"/>
          <w:b w:val="0"/>
          <w:bCs w:val="0"/>
          <w:color w:val="000000" w:themeColor="text1"/>
          <w:sz w:val="22"/>
          <w:szCs w:val="22"/>
        </w:rPr>
        <w:t>, looking at ficti</w:t>
      </w:r>
      <w:r w:rsidRPr="00FE2B2B">
        <w:rPr>
          <w:rFonts w:ascii="Times New Roman" w:hAnsi="Times New Roman" w:cs="Times New Roman"/>
          <w:b w:val="0"/>
          <w:bCs w:val="0"/>
          <w:color w:val="000000" w:themeColor="text1"/>
          <w:sz w:val="22"/>
          <w:szCs w:val="22"/>
        </w:rPr>
        <w:t>on as well as prose and poetry</w:t>
      </w:r>
      <w:r w:rsidR="00F6664C" w:rsidRPr="00FE2B2B">
        <w:rPr>
          <w:rFonts w:ascii="Times New Roman" w:hAnsi="Times New Roman" w:cs="Times New Roman"/>
          <w:b w:val="0"/>
          <w:bCs w:val="0"/>
          <w:color w:val="000000" w:themeColor="text1"/>
          <w:sz w:val="22"/>
          <w:szCs w:val="22"/>
        </w:rPr>
        <w:t xml:space="preserve"> to seek understanding of what’s going on in these different </w:t>
      </w:r>
      <w:r w:rsidRPr="00FE2B2B">
        <w:rPr>
          <w:rFonts w:ascii="Times New Roman" w:hAnsi="Times New Roman" w:cs="Times New Roman"/>
          <w:b w:val="0"/>
          <w:bCs w:val="0"/>
          <w:color w:val="000000" w:themeColor="text1"/>
          <w:sz w:val="22"/>
          <w:szCs w:val="22"/>
        </w:rPr>
        <w:t>author’s American imaginations</w:t>
      </w:r>
      <w:r w:rsidR="00F6664C" w:rsidRPr="00FE2B2B">
        <w:rPr>
          <w:rFonts w:ascii="Times New Roman" w:hAnsi="Times New Roman" w:cs="Times New Roman"/>
          <w:b w:val="0"/>
          <w:bCs w:val="0"/>
          <w:color w:val="000000" w:themeColor="text1"/>
          <w:sz w:val="22"/>
          <w:szCs w:val="22"/>
        </w:rPr>
        <w:t xml:space="preserve">. Our </w:t>
      </w:r>
      <w:r w:rsidR="00FE2B2B">
        <w:rPr>
          <w:rFonts w:ascii="Times New Roman" w:hAnsi="Times New Roman" w:cs="Times New Roman"/>
          <w:b w:val="0"/>
          <w:bCs w:val="0"/>
          <w:color w:val="000000" w:themeColor="text1"/>
          <w:sz w:val="22"/>
          <w:szCs w:val="22"/>
        </w:rPr>
        <w:t xml:space="preserve">explicit </w:t>
      </w:r>
      <w:r w:rsidR="00F6664C" w:rsidRPr="00FE2B2B">
        <w:rPr>
          <w:rFonts w:ascii="Times New Roman" w:hAnsi="Times New Roman" w:cs="Times New Roman"/>
          <w:b w:val="0"/>
          <w:bCs w:val="0"/>
          <w:color w:val="000000" w:themeColor="text1"/>
          <w:sz w:val="22"/>
          <w:szCs w:val="22"/>
        </w:rPr>
        <w:t xml:space="preserve">goal is investigating </w:t>
      </w:r>
      <w:r w:rsidRPr="00FE2B2B">
        <w:rPr>
          <w:rFonts w:ascii="Times New Roman" w:hAnsi="Times New Roman" w:cs="Times New Roman"/>
          <w:b w:val="0"/>
          <w:bCs w:val="0"/>
          <w:color w:val="000000" w:themeColor="text1"/>
          <w:sz w:val="22"/>
          <w:szCs w:val="22"/>
        </w:rPr>
        <w:t>American identity and the way some have responded to it</w:t>
      </w:r>
      <w:r w:rsidR="00F6664C" w:rsidRPr="00FE2B2B">
        <w:rPr>
          <w:rFonts w:ascii="Times New Roman" w:hAnsi="Times New Roman" w:cs="Times New Roman"/>
          <w:b w:val="0"/>
          <w:bCs w:val="0"/>
          <w:color w:val="000000" w:themeColor="text1"/>
          <w:sz w:val="22"/>
          <w:szCs w:val="22"/>
        </w:rPr>
        <w:t xml:space="preserve">. </w:t>
      </w:r>
    </w:p>
    <w:p w:rsidR="00F6664C" w:rsidRPr="00FE2B2B" w:rsidRDefault="00F6664C" w:rsidP="00F6664C">
      <w:pPr>
        <w:pStyle w:val="Heading3"/>
        <w:rPr>
          <w:rFonts w:ascii="Times New Roman" w:hAnsi="Times New Roman" w:cs="Times New Roman"/>
          <w:b w:val="0"/>
          <w:bCs w:val="0"/>
          <w:color w:val="000000" w:themeColor="text1"/>
          <w:sz w:val="22"/>
          <w:szCs w:val="22"/>
        </w:rPr>
      </w:pPr>
      <w:r w:rsidRPr="00FE2B2B">
        <w:rPr>
          <w:rFonts w:ascii="Times New Roman" w:hAnsi="Times New Roman" w:cs="Times New Roman"/>
          <w:b w:val="0"/>
          <w:bCs w:val="0"/>
          <w:color w:val="000000" w:themeColor="text1"/>
          <w:sz w:val="22"/>
          <w:szCs w:val="22"/>
        </w:rPr>
        <w:t xml:space="preserve">As we move through the material and our discussion, students should uncover </w:t>
      </w:r>
      <w:r w:rsidR="0057045C" w:rsidRPr="00FE2B2B">
        <w:rPr>
          <w:rFonts w:ascii="Times New Roman" w:hAnsi="Times New Roman" w:cs="Times New Roman"/>
          <w:b w:val="0"/>
          <w:bCs w:val="0"/>
          <w:color w:val="000000" w:themeColor="text1"/>
          <w:sz w:val="22"/>
          <w:szCs w:val="22"/>
        </w:rPr>
        <w:t>novel</w:t>
      </w:r>
      <w:r w:rsidRPr="00FE2B2B">
        <w:rPr>
          <w:rFonts w:ascii="Times New Roman" w:hAnsi="Times New Roman" w:cs="Times New Roman"/>
          <w:b w:val="0"/>
          <w:bCs w:val="0"/>
          <w:color w:val="000000" w:themeColor="text1"/>
          <w:sz w:val="22"/>
          <w:szCs w:val="22"/>
        </w:rPr>
        <w:t xml:space="preserve"> </w:t>
      </w:r>
      <w:r w:rsidR="0057045C" w:rsidRPr="00FE2B2B">
        <w:rPr>
          <w:rFonts w:ascii="Times New Roman" w:hAnsi="Times New Roman" w:cs="Times New Roman"/>
          <w:b w:val="0"/>
          <w:bCs w:val="0"/>
          <w:color w:val="000000" w:themeColor="text1"/>
          <w:sz w:val="22"/>
          <w:szCs w:val="22"/>
        </w:rPr>
        <w:t>understanding of American-ness as well as application of literary analysis through close readings and ethical conflict</w:t>
      </w:r>
      <w:r w:rsidR="00FE2B2B" w:rsidRPr="00FE2B2B">
        <w:rPr>
          <w:rFonts w:ascii="Times New Roman" w:hAnsi="Times New Roman" w:cs="Times New Roman"/>
          <w:b w:val="0"/>
          <w:bCs w:val="0"/>
          <w:color w:val="000000" w:themeColor="text1"/>
          <w:sz w:val="22"/>
          <w:szCs w:val="22"/>
        </w:rPr>
        <w:t>s</w:t>
      </w:r>
      <w:r w:rsidRPr="00FE2B2B">
        <w:rPr>
          <w:rFonts w:ascii="Times New Roman" w:hAnsi="Times New Roman" w:cs="Times New Roman"/>
          <w:b w:val="0"/>
          <w:bCs w:val="0"/>
          <w:color w:val="000000" w:themeColor="text1"/>
          <w:sz w:val="22"/>
          <w:szCs w:val="22"/>
        </w:rPr>
        <w:t xml:space="preserve">. Whether you leave with an improved appreciation for interrogating the world or you leave with a broader interest in what the world of American literature has to offer, the hope of this course is that you find something new to enjoy and get to spend a semester pulling at that thread. </w:t>
      </w:r>
    </w:p>
    <w:p w:rsidR="00F6664C" w:rsidRDefault="00F6664C" w:rsidP="00F6664C">
      <w:pPr>
        <w:pStyle w:val="Heading3"/>
        <w:rPr>
          <w:rFonts w:ascii="Times New Roman" w:hAnsi="Times New Roman" w:cs="Times New Roman"/>
          <w:color w:val="auto"/>
        </w:rPr>
      </w:pPr>
      <w:r>
        <w:rPr>
          <w:rFonts w:ascii="Times New Roman" w:hAnsi="Times New Roman" w:cs="Times New Roman"/>
          <w:color w:val="auto"/>
        </w:rPr>
        <w:t>Required Texts</w:t>
      </w:r>
    </w:p>
    <w:p w:rsidR="00F6664C" w:rsidRPr="008F0712" w:rsidRDefault="00A17253" w:rsidP="00F6664C">
      <w:pPr>
        <w:pStyle w:val="Heading3"/>
        <w:numPr>
          <w:ilvl w:val="0"/>
          <w:numId w:val="8"/>
        </w:numPr>
        <w:tabs>
          <w:tab w:val="right" w:pos="9360"/>
        </w:tabs>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Maya Angelou, </w:t>
      </w:r>
      <w:r>
        <w:rPr>
          <w:rFonts w:ascii="Times New Roman" w:hAnsi="Times New Roman" w:cs="Times New Roman"/>
          <w:b w:val="0"/>
          <w:bCs w:val="0"/>
          <w:i/>
          <w:iCs/>
          <w:color w:val="auto"/>
          <w:sz w:val="22"/>
          <w:szCs w:val="22"/>
        </w:rPr>
        <w:t>All God’s Children Need Traveling Shoes</w:t>
      </w:r>
      <w:r w:rsidR="00F6664C" w:rsidRPr="008F0712">
        <w:rPr>
          <w:rFonts w:ascii="Times New Roman" w:hAnsi="Times New Roman" w:cs="Times New Roman"/>
          <w:b w:val="0"/>
          <w:bCs w:val="0"/>
          <w:i/>
          <w:iCs/>
          <w:color w:val="auto"/>
          <w:sz w:val="22"/>
          <w:szCs w:val="22"/>
        </w:rPr>
        <w:t xml:space="preserve"> </w:t>
      </w:r>
      <w:r w:rsidR="00F6664C">
        <w:rPr>
          <w:rFonts w:ascii="Times New Roman" w:hAnsi="Times New Roman" w:cs="Times New Roman"/>
          <w:b w:val="0"/>
          <w:bCs w:val="0"/>
          <w:color w:val="auto"/>
          <w:sz w:val="22"/>
          <w:szCs w:val="22"/>
        </w:rPr>
        <w:tab/>
        <w:t xml:space="preserve">ISBN: </w:t>
      </w:r>
      <w:r w:rsidR="00F6664C" w:rsidRPr="004A77CD">
        <w:rPr>
          <w:rFonts w:ascii="Times New Roman" w:hAnsi="Times New Roman" w:cs="Times New Roman"/>
          <w:b w:val="0"/>
          <w:bCs w:val="0"/>
          <w:color w:val="auto"/>
          <w:sz w:val="22"/>
          <w:szCs w:val="22"/>
        </w:rPr>
        <w:t>978-</w:t>
      </w:r>
      <w:r>
        <w:rPr>
          <w:rFonts w:ascii="Times New Roman" w:hAnsi="Times New Roman" w:cs="Times New Roman"/>
          <w:b w:val="0"/>
          <w:bCs w:val="0"/>
          <w:color w:val="auto"/>
          <w:sz w:val="22"/>
          <w:szCs w:val="22"/>
        </w:rPr>
        <w:t>0679734048</w:t>
      </w:r>
    </w:p>
    <w:p w:rsidR="00F6664C" w:rsidRPr="006B3D03" w:rsidRDefault="00F6664C" w:rsidP="00F6664C">
      <w:pPr>
        <w:pStyle w:val="Heading3"/>
        <w:numPr>
          <w:ilvl w:val="0"/>
          <w:numId w:val="8"/>
        </w:numPr>
        <w:tabs>
          <w:tab w:val="right" w:pos="9360"/>
        </w:tabs>
        <w:rPr>
          <w:rFonts w:ascii="Times New Roman" w:hAnsi="Times New Roman" w:cs="Times New Roman"/>
          <w:b w:val="0"/>
          <w:bCs w:val="0"/>
          <w:i/>
          <w:iCs/>
          <w:color w:val="auto"/>
          <w:sz w:val="22"/>
          <w:szCs w:val="22"/>
        </w:rPr>
      </w:pPr>
      <w:r w:rsidRPr="006B3D03">
        <w:rPr>
          <w:rFonts w:ascii="Times New Roman" w:hAnsi="Times New Roman" w:cs="Times New Roman"/>
          <w:b w:val="0"/>
          <w:bCs w:val="0"/>
          <w:color w:val="auto"/>
          <w:sz w:val="22"/>
          <w:szCs w:val="22"/>
        </w:rPr>
        <w:t xml:space="preserve">James Baldwin, </w:t>
      </w:r>
      <w:r w:rsidR="00A17253">
        <w:rPr>
          <w:rFonts w:ascii="Times New Roman" w:hAnsi="Times New Roman" w:cs="Times New Roman"/>
          <w:b w:val="0"/>
          <w:bCs w:val="0"/>
          <w:i/>
          <w:iCs/>
          <w:color w:val="auto"/>
          <w:sz w:val="22"/>
          <w:szCs w:val="22"/>
        </w:rPr>
        <w:t>Just Above My Head</w:t>
      </w:r>
      <w:r w:rsidRPr="006B3D03">
        <w:rPr>
          <w:rFonts w:ascii="Times New Roman" w:hAnsi="Times New Roman" w:cs="Times New Roman"/>
          <w:b w:val="0"/>
          <w:bCs w:val="0"/>
          <w:i/>
          <w:iCs/>
          <w:color w:val="auto"/>
          <w:sz w:val="22"/>
          <w:szCs w:val="22"/>
        </w:rPr>
        <w:tab/>
      </w:r>
      <w:r w:rsidRPr="006B3D03">
        <w:rPr>
          <w:rFonts w:ascii="Times New Roman" w:hAnsi="Times New Roman" w:cs="Times New Roman"/>
          <w:b w:val="0"/>
          <w:bCs w:val="0"/>
          <w:color w:val="auto"/>
          <w:sz w:val="22"/>
          <w:szCs w:val="22"/>
        </w:rPr>
        <w:t>ISBN: 978-</w:t>
      </w:r>
      <w:r w:rsidR="00A17253">
        <w:rPr>
          <w:rFonts w:ascii="Times New Roman" w:hAnsi="Times New Roman" w:cs="Times New Roman"/>
          <w:b w:val="0"/>
          <w:bCs w:val="0"/>
          <w:color w:val="auto"/>
          <w:sz w:val="22"/>
          <w:szCs w:val="22"/>
        </w:rPr>
        <w:t>0385334563</w:t>
      </w:r>
    </w:p>
    <w:p w:rsidR="00F6664C" w:rsidRPr="008F0712" w:rsidRDefault="00A17253" w:rsidP="00F6664C">
      <w:pPr>
        <w:pStyle w:val="Heading3"/>
        <w:numPr>
          <w:ilvl w:val="0"/>
          <w:numId w:val="8"/>
        </w:numPr>
        <w:tabs>
          <w:tab w:val="right" w:pos="9360"/>
        </w:tabs>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T.S. Eliot, </w:t>
      </w:r>
      <w:r>
        <w:rPr>
          <w:rFonts w:ascii="Times New Roman" w:hAnsi="Times New Roman" w:cs="Times New Roman"/>
          <w:b w:val="0"/>
          <w:bCs w:val="0"/>
          <w:i/>
          <w:iCs/>
          <w:color w:val="auto"/>
          <w:sz w:val="22"/>
          <w:szCs w:val="22"/>
        </w:rPr>
        <w:t>The Waste Land &amp; Other Poems</w:t>
      </w:r>
      <w:r w:rsidR="00F6664C">
        <w:rPr>
          <w:rFonts w:ascii="Times New Roman" w:hAnsi="Times New Roman" w:cs="Times New Roman"/>
          <w:b w:val="0"/>
          <w:bCs w:val="0"/>
          <w:color w:val="auto"/>
          <w:sz w:val="22"/>
          <w:szCs w:val="22"/>
        </w:rPr>
        <w:tab/>
        <w:t xml:space="preserve">ISBN: </w:t>
      </w:r>
      <w:r w:rsidR="00F6664C" w:rsidRPr="006B3D03">
        <w:rPr>
          <w:rFonts w:ascii="Times New Roman" w:hAnsi="Times New Roman" w:cs="Times New Roman"/>
          <w:b w:val="0"/>
          <w:bCs w:val="0"/>
          <w:color w:val="auto"/>
          <w:sz w:val="22"/>
          <w:szCs w:val="22"/>
        </w:rPr>
        <w:t>978-</w:t>
      </w:r>
      <w:r>
        <w:rPr>
          <w:rFonts w:ascii="Times New Roman" w:hAnsi="Times New Roman" w:cs="Times New Roman"/>
          <w:b w:val="0"/>
          <w:bCs w:val="0"/>
          <w:color w:val="auto"/>
          <w:sz w:val="22"/>
          <w:szCs w:val="22"/>
        </w:rPr>
        <w:t>0593313343</w:t>
      </w:r>
    </w:p>
    <w:p w:rsidR="00F6664C" w:rsidRPr="008F0712" w:rsidRDefault="00A17253" w:rsidP="00F6664C">
      <w:pPr>
        <w:pStyle w:val="Heading3"/>
        <w:numPr>
          <w:ilvl w:val="0"/>
          <w:numId w:val="8"/>
        </w:numPr>
        <w:tabs>
          <w:tab w:val="right" w:pos="9360"/>
        </w:tabs>
        <w:rPr>
          <w:rFonts w:ascii="Times New Roman" w:hAnsi="Times New Roman" w:cs="Times New Roman"/>
          <w:b w:val="0"/>
          <w:bCs w:val="0"/>
          <w:i/>
          <w:iCs/>
          <w:color w:val="auto"/>
          <w:sz w:val="22"/>
          <w:szCs w:val="22"/>
        </w:rPr>
      </w:pPr>
      <w:r>
        <w:rPr>
          <w:rFonts w:ascii="Times New Roman" w:hAnsi="Times New Roman" w:cs="Times New Roman"/>
          <w:b w:val="0"/>
          <w:bCs w:val="0"/>
          <w:color w:val="auto"/>
          <w:sz w:val="22"/>
          <w:szCs w:val="22"/>
        </w:rPr>
        <w:t xml:space="preserve">Ralph Waldo Emerson, </w:t>
      </w:r>
      <w:r>
        <w:rPr>
          <w:rFonts w:ascii="Times New Roman" w:hAnsi="Times New Roman" w:cs="Times New Roman"/>
          <w:b w:val="0"/>
          <w:bCs w:val="0"/>
          <w:i/>
          <w:iCs/>
          <w:color w:val="auto"/>
          <w:sz w:val="22"/>
          <w:szCs w:val="22"/>
        </w:rPr>
        <w:t>The Essential Writings of RWE</w:t>
      </w:r>
      <w:r w:rsidR="00F6664C">
        <w:rPr>
          <w:rFonts w:ascii="Times New Roman" w:hAnsi="Times New Roman" w:cs="Times New Roman"/>
          <w:b w:val="0"/>
          <w:bCs w:val="0"/>
          <w:i/>
          <w:iCs/>
          <w:color w:val="auto"/>
          <w:sz w:val="22"/>
          <w:szCs w:val="22"/>
        </w:rPr>
        <w:tab/>
      </w:r>
      <w:r w:rsidR="00F6664C">
        <w:rPr>
          <w:rFonts w:ascii="Times New Roman" w:hAnsi="Times New Roman" w:cs="Times New Roman"/>
          <w:b w:val="0"/>
          <w:bCs w:val="0"/>
          <w:color w:val="auto"/>
          <w:sz w:val="22"/>
          <w:szCs w:val="22"/>
        </w:rPr>
        <w:t xml:space="preserve">ISBN: </w:t>
      </w:r>
      <w:r w:rsidR="00F6664C" w:rsidRPr="006B3D03">
        <w:rPr>
          <w:rFonts w:ascii="Times New Roman" w:hAnsi="Times New Roman" w:cs="Times New Roman"/>
          <w:b w:val="0"/>
          <w:bCs w:val="0"/>
          <w:color w:val="auto"/>
          <w:sz w:val="22"/>
          <w:szCs w:val="22"/>
        </w:rPr>
        <w:t>978-</w:t>
      </w:r>
      <w:r>
        <w:rPr>
          <w:rFonts w:ascii="Times New Roman" w:hAnsi="Times New Roman" w:cs="Times New Roman"/>
          <w:b w:val="0"/>
          <w:bCs w:val="0"/>
          <w:color w:val="auto"/>
          <w:sz w:val="22"/>
          <w:szCs w:val="22"/>
        </w:rPr>
        <w:t>069783220</w:t>
      </w:r>
    </w:p>
    <w:p w:rsidR="00F6664C" w:rsidRPr="008F0712" w:rsidRDefault="00A17253" w:rsidP="00F6664C">
      <w:pPr>
        <w:pStyle w:val="Heading3"/>
        <w:numPr>
          <w:ilvl w:val="0"/>
          <w:numId w:val="8"/>
        </w:numPr>
        <w:tabs>
          <w:tab w:val="right" w:pos="9360"/>
        </w:tabs>
        <w:rPr>
          <w:rFonts w:ascii="Times New Roman" w:hAnsi="Times New Roman" w:cs="Times New Roman"/>
          <w:b w:val="0"/>
          <w:bCs w:val="0"/>
          <w:i/>
          <w:iCs/>
          <w:color w:val="auto"/>
          <w:sz w:val="22"/>
          <w:szCs w:val="22"/>
        </w:rPr>
      </w:pPr>
      <w:r>
        <w:rPr>
          <w:rFonts w:ascii="Times New Roman" w:hAnsi="Times New Roman" w:cs="Times New Roman"/>
          <w:b w:val="0"/>
          <w:bCs w:val="0"/>
          <w:color w:val="auto"/>
          <w:sz w:val="22"/>
          <w:szCs w:val="22"/>
        </w:rPr>
        <w:t xml:space="preserve">Ernest Hemingway, </w:t>
      </w:r>
      <w:r>
        <w:rPr>
          <w:rFonts w:ascii="Times New Roman" w:hAnsi="Times New Roman" w:cs="Times New Roman"/>
          <w:b w:val="0"/>
          <w:bCs w:val="0"/>
          <w:i/>
          <w:iCs/>
          <w:color w:val="auto"/>
          <w:sz w:val="22"/>
          <w:szCs w:val="22"/>
        </w:rPr>
        <w:t>The Sun Also Rises</w:t>
      </w:r>
      <w:r w:rsidR="00F6664C">
        <w:rPr>
          <w:rFonts w:ascii="Times New Roman" w:hAnsi="Times New Roman" w:cs="Times New Roman"/>
          <w:b w:val="0"/>
          <w:bCs w:val="0"/>
          <w:i/>
          <w:iCs/>
          <w:color w:val="auto"/>
          <w:sz w:val="22"/>
          <w:szCs w:val="22"/>
        </w:rPr>
        <w:t xml:space="preserve"> </w:t>
      </w:r>
      <w:r w:rsidR="00F6664C">
        <w:rPr>
          <w:rFonts w:ascii="Times New Roman" w:hAnsi="Times New Roman" w:cs="Times New Roman"/>
          <w:b w:val="0"/>
          <w:bCs w:val="0"/>
          <w:i/>
          <w:iCs/>
          <w:color w:val="auto"/>
          <w:sz w:val="22"/>
          <w:szCs w:val="22"/>
        </w:rPr>
        <w:tab/>
      </w:r>
      <w:r w:rsidR="00F6664C">
        <w:rPr>
          <w:rFonts w:ascii="Times New Roman" w:hAnsi="Times New Roman" w:cs="Times New Roman"/>
          <w:b w:val="0"/>
          <w:bCs w:val="0"/>
          <w:color w:val="auto"/>
          <w:sz w:val="22"/>
          <w:szCs w:val="22"/>
        </w:rPr>
        <w:t xml:space="preserve">ISBN: </w:t>
      </w:r>
      <w:r w:rsidR="00F6664C" w:rsidRPr="006B3D03">
        <w:rPr>
          <w:rFonts w:ascii="Times New Roman" w:hAnsi="Times New Roman" w:cs="Times New Roman"/>
          <w:b w:val="0"/>
          <w:bCs w:val="0"/>
          <w:color w:val="auto"/>
          <w:sz w:val="22"/>
          <w:szCs w:val="22"/>
        </w:rPr>
        <w:t>978-</w:t>
      </w:r>
      <w:r>
        <w:rPr>
          <w:rFonts w:ascii="Times New Roman" w:hAnsi="Times New Roman" w:cs="Times New Roman"/>
          <w:b w:val="0"/>
          <w:bCs w:val="0"/>
          <w:color w:val="auto"/>
          <w:sz w:val="22"/>
          <w:szCs w:val="22"/>
        </w:rPr>
        <w:t>0593466346</w:t>
      </w:r>
    </w:p>
    <w:p w:rsidR="00F6664C" w:rsidRPr="008F0712" w:rsidRDefault="00A17253" w:rsidP="00F6664C">
      <w:pPr>
        <w:pStyle w:val="Heading3"/>
        <w:numPr>
          <w:ilvl w:val="0"/>
          <w:numId w:val="8"/>
        </w:numPr>
        <w:tabs>
          <w:tab w:val="right" w:pos="9360"/>
        </w:tabs>
        <w:rPr>
          <w:rFonts w:ascii="Times New Roman" w:hAnsi="Times New Roman" w:cs="Times New Roman"/>
          <w:b w:val="0"/>
          <w:bCs w:val="0"/>
          <w:i/>
          <w:iCs/>
          <w:color w:val="auto"/>
          <w:sz w:val="22"/>
          <w:szCs w:val="22"/>
        </w:rPr>
      </w:pPr>
      <w:r>
        <w:rPr>
          <w:rFonts w:ascii="Times New Roman" w:hAnsi="Times New Roman" w:cs="Times New Roman"/>
          <w:b w:val="0"/>
          <w:bCs w:val="0"/>
          <w:color w:val="auto"/>
          <w:sz w:val="22"/>
          <w:szCs w:val="22"/>
        </w:rPr>
        <w:t xml:space="preserve">Henry James, </w:t>
      </w:r>
      <w:r>
        <w:rPr>
          <w:rFonts w:ascii="Times New Roman" w:hAnsi="Times New Roman" w:cs="Times New Roman"/>
          <w:b w:val="0"/>
          <w:bCs w:val="0"/>
          <w:i/>
          <w:iCs/>
          <w:color w:val="auto"/>
          <w:sz w:val="22"/>
          <w:szCs w:val="22"/>
        </w:rPr>
        <w:t>The Ambassadors</w:t>
      </w:r>
      <w:r w:rsidR="00F6664C">
        <w:rPr>
          <w:rFonts w:ascii="Times New Roman" w:hAnsi="Times New Roman" w:cs="Times New Roman"/>
          <w:b w:val="0"/>
          <w:bCs w:val="0"/>
          <w:i/>
          <w:iCs/>
          <w:color w:val="auto"/>
          <w:sz w:val="22"/>
          <w:szCs w:val="22"/>
        </w:rPr>
        <w:tab/>
      </w:r>
      <w:r w:rsidR="00F6664C">
        <w:rPr>
          <w:rFonts w:ascii="Times New Roman" w:hAnsi="Times New Roman" w:cs="Times New Roman"/>
          <w:b w:val="0"/>
          <w:bCs w:val="0"/>
          <w:color w:val="auto"/>
          <w:sz w:val="22"/>
          <w:szCs w:val="22"/>
        </w:rPr>
        <w:t xml:space="preserve">ISBN: </w:t>
      </w:r>
      <w:r w:rsidR="00F6664C" w:rsidRPr="006B3D03">
        <w:rPr>
          <w:rFonts w:ascii="Times New Roman" w:hAnsi="Times New Roman" w:cs="Times New Roman"/>
          <w:b w:val="0"/>
          <w:bCs w:val="0"/>
          <w:color w:val="auto"/>
          <w:sz w:val="22"/>
          <w:szCs w:val="22"/>
        </w:rPr>
        <w:t>978-</w:t>
      </w:r>
      <w:r>
        <w:rPr>
          <w:rFonts w:ascii="Times New Roman" w:hAnsi="Times New Roman" w:cs="Times New Roman"/>
          <w:b w:val="0"/>
          <w:bCs w:val="0"/>
          <w:color w:val="auto"/>
          <w:sz w:val="22"/>
          <w:szCs w:val="22"/>
        </w:rPr>
        <w:t>0141441320</w:t>
      </w:r>
    </w:p>
    <w:p w:rsidR="00F6664C" w:rsidRPr="006B3D03" w:rsidRDefault="00A17253" w:rsidP="00F6664C">
      <w:pPr>
        <w:pStyle w:val="Heading3"/>
        <w:numPr>
          <w:ilvl w:val="0"/>
          <w:numId w:val="8"/>
        </w:numPr>
        <w:tabs>
          <w:tab w:val="left" w:pos="7200"/>
          <w:tab w:val="right" w:pos="9360"/>
        </w:tabs>
        <w:rPr>
          <w:rFonts w:ascii="Times New Roman" w:hAnsi="Times New Roman" w:cs="Times New Roman"/>
          <w:b w:val="0"/>
          <w:bCs w:val="0"/>
          <w:i/>
          <w:iCs/>
          <w:color w:val="auto"/>
          <w:sz w:val="22"/>
          <w:szCs w:val="22"/>
        </w:rPr>
      </w:pPr>
      <w:r>
        <w:rPr>
          <w:rFonts w:ascii="Times New Roman" w:hAnsi="Times New Roman" w:cs="Times New Roman"/>
          <w:b w:val="0"/>
          <w:bCs w:val="0"/>
          <w:color w:val="auto"/>
          <w:sz w:val="22"/>
          <w:szCs w:val="22"/>
        </w:rPr>
        <w:t xml:space="preserve">Edith Wharton, </w:t>
      </w:r>
      <w:r>
        <w:rPr>
          <w:rFonts w:ascii="Times New Roman" w:hAnsi="Times New Roman" w:cs="Times New Roman"/>
          <w:b w:val="0"/>
          <w:bCs w:val="0"/>
          <w:i/>
          <w:iCs/>
          <w:color w:val="auto"/>
          <w:sz w:val="22"/>
          <w:szCs w:val="22"/>
        </w:rPr>
        <w:t>The Age of Innocence</w:t>
      </w:r>
      <w:r w:rsidR="00F6664C">
        <w:rPr>
          <w:rFonts w:ascii="Times New Roman" w:hAnsi="Times New Roman" w:cs="Times New Roman"/>
          <w:b w:val="0"/>
          <w:bCs w:val="0"/>
          <w:i/>
          <w:iCs/>
          <w:color w:val="auto"/>
          <w:sz w:val="22"/>
          <w:szCs w:val="22"/>
        </w:rPr>
        <w:tab/>
      </w:r>
      <w:r w:rsidR="00F6664C">
        <w:rPr>
          <w:rFonts w:ascii="Times New Roman" w:hAnsi="Times New Roman" w:cs="Times New Roman"/>
          <w:b w:val="0"/>
          <w:bCs w:val="0"/>
          <w:color w:val="auto"/>
          <w:sz w:val="22"/>
          <w:szCs w:val="22"/>
        </w:rPr>
        <w:t xml:space="preserve">ISBN: </w:t>
      </w:r>
      <w:r w:rsidR="00F6664C" w:rsidRPr="006B3D03">
        <w:rPr>
          <w:rFonts w:ascii="Times New Roman" w:hAnsi="Times New Roman" w:cs="Times New Roman"/>
          <w:b w:val="0"/>
          <w:bCs w:val="0"/>
          <w:color w:val="auto"/>
          <w:sz w:val="22"/>
          <w:szCs w:val="22"/>
        </w:rPr>
        <w:t>978-</w:t>
      </w:r>
      <w:r>
        <w:rPr>
          <w:rFonts w:ascii="Times New Roman" w:hAnsi="Times New Roman" w:cs="Times New Roman"/>
          <w:b w:val="0"/>
          <w:bCs w:val="0"/>
          <w:color w:val="auto"/>
          <w:sz w:val="22"/>
          <w:szCs w:val="22"/>
        </w:rPr>
        <w:t>0393967944</w:t>
      </w:r>
    </w:p>
    <w:p w:rsidR="00F6664C" w:rsidRDefault="00F6664C" w:rsidP="00F6664C">
      <w:pPr>
        <w:spacing w:after="0" w:line="480" w:lineRule="auto"/>
        <w:jc w:val="left"/>
        <w:rPr>
          <w:rFonts w:eastAsiaTheme="minorHAnsi"/>
          <w:b/>
          <w:bCs/>
          <w:sz w:val="28"/>
          <w:szCs w:val="32"/>
        </w:rPr>
      </w:pPr>
      <w:r>
        <w:br w:type="page"/>
      </w:r>
    </w:p>
    <w:p w:rsidR="00F6664C" w:rsidRDefault="00F6664C" w:rsidP="00F6664C">
      <w:pPr>
        <w:pStyle w:val="Heading3"/>
        <w:rPr>
          <w:rFonts w:ascii="Times New Roman" w:hAnsi="Times New Roman" w:cs="Times New Roman"/>
          <w:color w:val="auto"/>
        </w:rPr>
      </w:pPr>
      <w:r>
        <w:rPr>
          <w:rFonts w:ascii="Times New Roman" w:hAnsi="Times New Roman" w:cs="Times New Roman"/>
          <w:color w:val="auto"/>
        </w:rPr>
        <w:lastRenderedPageBreak/>
        <w:t>Grade Breakdown</w:t>
      </w:r>
    </w:p>
    <w:p w:rsidR="00F6664C" w:rsidRDefault="00F6664C"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2</w:t>
      </w:r>
      <w:r w:rsidR="00E954BB">
        <w:rPr>
          <w:rFonts w:ascii="Times New Roman" w:hAnsi="Times New Roman" w:cs="Times New Roman"/>
          <w:b w:val="0"/>
          <w:bCs w:val="0"/>
          <w:color w:val="auto"/>
          <w:sz w:val="22"/>
          <w:szCs w:val="22"/>
        </w:rPr>
        <w:t>5</w:t>
      </w:r>
      <w:r>
        <w:rPr>
          <w:rFonts w:ascii="Times New Roman" w:hAnsi="Times New Roman" w:cs="Times New Roman"/>
          <w:b w:val="0"/>
          <w:bCs w:val="0"/>
          <w:color w:val="auto"/>
          <w:sz w:val="22"/>
          <w:szCs w:val="22"/>
        </w:rPr>
        <w:t>% —— Paper 1</w:t>
      </w:r>
    </w:p>
    <w:p w:rsidR="00F6664C" w:rsidRDefault="00F6664C"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2</w:t>
      </w:r>
      <w:r w:rsidR="00E954BB">
        <w:rPr>
          <w:rFonts w:ascii="Times New Roman" w:hAnsi="Times New Roman" w:cs="Times New Roman"/>
          <w:b w:val="0"/>
          <w:bCs w:val="0"/>
          <w:color w:val="auto"/>
          <w:sz w:val="22"/>
          <w:szCs w:val="22"/>
        </w:rPr>
        <w:t>5</w:t>
      </w:r>
      <w:r>
        <w:rPr>
          <w:rFonts w:ascii="Times New Roman" w:hAnsi="Times New Roman" w:cs="Times New Roman"/>
          <w:b w:val="0"/>
          <w:bCs w:val="0"/>
          <w:color w:val="auto"/>
          <w:sz w:val="22"/>
          <w:szCs w:val="22"/>
        </w:rPr>
        <w:t>% —— Paper 2</w:t>
      </w:r>
    </w:p>
    <w:p w:rsidR="00F6664C" w:rsidRDefault="00E954BB"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20</w:t>
      </w:r>
      <w:r w:rsidR="00F6664C">
        <w:rPr>
          <w:rFonts w:ascii="Times New Roman" w:hAnsi="Times New Roman" w:cs="Times New Roman"/>
          <w:b w:val="0"/>
          <w:bCs w:val="0"/>
          <w:color w:val="auto"/>
          <w:sz w:val="22"/>
          <w:szCs w:val="22"/>
        </w:rPr>
        <w:t>% —— Quizzes and Writing Activities</w:t>
      </w:r>
    </w:p>
    <w:p w:rsidR="00F6664C" w:rsidRDefault="00E954BB"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20</w:t>
      </w:r>
      <w:r w:rsidR="00F6664C">
        <w:rPr>
          <w:rFonts w:ascii="Times New Roman" w:hAnsi="Times New Roman" w:cs="Times New Roman"/>
          <w:b w:val="0"/>
          <w:bCs w:val="0"/>
          <w:color w:val="auto"/>
          <w:sz w:val="22"/>
          <w:szCs w:val="22"/>
        </w:rPr>
        <w:t>% —— Pre-Discussion Exercises</w:t>
      </w:r>
    </w:p>
    <w:p w:rsidR="00F6664C" w:rsidRDefault="00F6664C"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10% —— Participation</w:t>
      </w:r>
    </w:p>
    <w:p w:rsidR="00F6664C" w:rsidRDefault="00F6664C" w:rsidP="00F6664C">
      <w:pPr>
        <w:pStyle w:val="Heading3"/>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Paper 1:</w:t>
      </w:r>
    </w:p>
    <w:p w:rsidR="00FD1881" w:rsidRDefault="00F6664C" w:rsidP="00F6664C">
      <w:pPr>
        <w:pStyle w:val="Heading3"/>
        <w:rPr>
          <w:rFonts w:ascii="Times New Roman" w:hAnsi="Times New Roman" w:cs="Times New Roman"/>
          <w:b w:val="0"/>
          <w:bCs w:val="0"/>
          <w:color w:val="000000" w:themeColor="text1"/>
          <w:sz w:val="22"/>
          <w:szCs w:val="22"/>
        </w:rPr>
      </w:pPr>
      <w:r w:rsidRPr="005345E0">
        <w:rPr>
          <w:rFonts w:ascii="Times New Roman" w:hAnsi="Times New Roman" w:cs="Times New Roman"/>
          <w:b w:val="0"/>
          <w:bCs w:val="0"/>
          <w:color w:val="000000" w:themeColor="text1"/>
          <w:sz w:val="22"/>
          <w:szCs w:val="22"/>
        </w:rPr>
        <w:t xml:space="preserve">The first paper of the semester will consider the texts read up to that point. Students will be asked to write a </w:t>
      </w:r>
      <w:r w:rsidRPr="00FD1881">
        <w:rPr>
          <w:rFonts w:ascii="Times New Roman" w:hAnsi="Times New Roman" w:cs="Times New Roman"/>
          <w:b w:val="0"/>
          <w:bCs w:val="0"/>
          <w:color w:val="000000" w:themeColor="text1"/>
          <w:sz w:val="22"/>
          <w:szCs w:val="22"/>
          <w:highlight w:val="yellow"/>
        </w:rPr>
        <w:t>four-to-five-page essay</w:t>
      </w:r>
      <w:r w:rsidRPr="005345E0">
        <w:rPr>
          <w:rFonts w:ascii="Times New Roman" w:hAnsi="Times New Roman" w:cs="Times New Roman"/>
          <w:b w:val="0"/>
          <w:bCs w:val="0"/>
          <w:color w:val="000000" w:themeColor="text1"/>
          <w:sz w:val="22"/>
          <w:szCs w:val="22"/>
        </w:rPr>
        <w:t xml:space="preserve"> where they have the option to either perform a close reading over a text of their choice in order to highlight a complex idea or ethical conflict, or they can analyze similar selections from two texts to see how they illuminate a complex idea or ethical conflict when read together. This essay will sharpen the student’s abilities to make claims and defend them in a sustained and well-structured argument. </w:t>
      </w:r>
    </w:p>
    <w:p w:rsidR="00F6664C" w:rsidRPr="005345E0" w:rsidRDefault="005345E0" w:rsidP="00F6664C">
      <w:pPr>
        <w:pStyle w:val="Heading3"/>
        <w:rPr>
          <w:rFonts w:ascii="Times New Roman" w:hAnsi="Times New Roman" w:cs="Times New Roman"/>
          <w:b w:val="0"/>
          <w:bCs w:val="0"/>
          <w:color w:val="000000" w:themeColor="text1"/>
          <w:sz w:val="22"/>
          <w:szCs w:val="22"/>
        </w:rPr>
      </w:pPr>
      <w:r w:rsidRPr="005345E0">
        <w:rPr>
          <w:rFonts w:ascii="Times New Roman" w:hAnsi="Times New Roman" w:cs="Times New Roman"/>
          <w:b w:val="0"/>
          <w:bCs w:val="0"/>
          <w:color w:val="000000" w:themeColor="text1"/>
          <w:sz w:val="22"/>
          <w:szCs w:val="22"/>
        </w:rPr>
        <w:t>This is not a research paper.</w:t>
      </w:r>
      <w:r w:rsidR="007439BB">
        <w:rPr>
          <w:rFonts w:ascii="Times New Roman" w:hAnsi="Times New Roman" w:cs="Times New Roman"/>
          <w:b w:val="0"/>
          <w:bCs w:val="0"/>
          <w:color w:val="000000" w:themeColor="text1"/>
          <w:sz w:val="22"/>
          <w:szCs w:val="22"/>
        </w:rPr>
        <w:t xml:space="preserve"> No outside sources should be consulted or used.</w:t>
      </w:r>
    </w:p>
    <w:p w:rsidR="00F6664C" w:rsidRPr="00526CA4" w:rsidRDefault="00F6664C" w:rsidP="00F6664C">
      <w:pPr>
        <w:pStyle w:val="Heading3"/>
        <w:ind w:left="720"/>
        <w:rPr>
          <w:rFonts w:ascii="Times New Roman" w:hAnsi="Times New Roman" w:cs="Times New Roman"/>
          <w:b w:val="0"/>
          <w:bCs w:val="0"/>
          <w:color w:val="auto"/>
          <w:sz w:val="22"/>
          <w:szCs w:val="22"/>
        </w:rPr>
      </w:pPr>
      <w:r w:rsidRPr="00526CA4">
        <w:rPr>
          <w:rFonts w:ascii="Times New Roman" w:hAnsi="Times New Roman" w:cs="Times New Roman"/>
          <w:b w:val="0"/>
          <w:bCs w:val="0"/>
          <w:color w:val="auto"/>
          <w:sz w:val="22"/>
          <w:szCs w:val="22"/>
        </w:rPr>
        <w:t>Paper 2:</w:t>
      </w:r>
    </w:p>
    <w:p w:rsidR="00FD1881" w:rsidRDefault="00F6664C" w:rsidP="00F6664C">
      <w:pPr>
        <w:pStyle w:val="Heading3"/>
        <w:rPr>
          <w:rFonts w:ascii="Times New Roman" w:hAnsi="Times New Roman" w:cs="Times New Roman"/>
          <w:b w:val="0"/>
          <w:bCs w:val="0"/>
          <w:color w:val="000000" w:themeColor="text1"/>
          <w:sz w:val="22"/>
          <w:szCs w:val="22"/>
        </w:rPr>
      </w:pPr>
      <w:r w:rsidRPr="004B3426">
        <w:rPr>
          <w:rFonts w:ascii="Times New Roman" w:hAnsi="Times New Roman" w:cs="Times New Roman"/>
          <w:b w:val="0"/>
          <w:bCs w:val="0"/>
          <w:color w:val="000000" w:themeColor="text1"/>
          <w:sz w:val="22"/>
          <w:szCs w:val="22"/>
        </w:rPr>
        <w:t xml:space="preserve">The final paper of the course will ask students to consider the question of the course: </w:t>
      </w:r>
      <w:r>
        <w:rPr>
          <w:rFonts w:ascii="Times New Roman" w:hAnsi="Times New Roman" w:cs="Times New Roman"/>
          <w:b w:val="0"/>
          <w:bCs w:val="0"/>
          <w:color w:val="000000" w:themeColor="text1"/>
          <w:sz w:val="22"/>
          <w:szCs w:val="22"/>
        </w:rPr>
        <w:t xml:space="preserve">what have you learned about </w:t>
      </w:r>
      <w:r w:rsidR="00526CA4">
        <w:rPr>
          <w:rFonts w:ascii="Times New Roman" w:hAnsi="Times New Roman" w:cs="Times New Roman"/>
          <w:b w:val="0"/>
          <w:bCs w:val="0"/>
          <w:color w:val="000000" w:themeColor="text1"/>
          <w:sz w:val="22"/>
          <w:szCs w:val="22"/>
        </w:rPr>
        <w:t>American identity through the examination of those who left</w:t>
      </w:r>
      <w:r>
        <w:rPr>
          <w:rFonts w:ascii="Times New Roman" w:hAnsi="Times New Roman" w:cs="Times New Roman"/>
          <w:b w:val="0"/>
          <w:bCs w:val="0"/>
          <w:color w:val="000000" w:themeColor="text1"/>
          <w:sz w:val="22"/>
          <w:szCs w:val="22"/>
        </w:rPr>
        <w:t xml:space="preserve">? </w:t>
      </w:r>
      <w:r w:rsidR="00526CA4">
        <w:rPr>
          <w:rFonts w:ascii="Times New Roman" w:hAnsi="Times New Roman" w:cs="Times New Roman"/>
          <w:b w:val="0"/>
          <w:bCs w:val="0"/>
          <w:color w:val="000000" w:themeColor="text1"/>
          <w:sz w:val="22"/>
          <w:szCs w:val="22"/>
        </w:rPr>
        <w:t xml:space="preserve">You do not need to answer for the breadth of the complete American identity, but instead you can focus in on particular aspects or demonstrations of American identity. You may also find that it is different during one period of history when compared to another, and that is fine. You answer does not need to be authoritative, but </w:t>
      </w:r>
      <w:r w:rsidR="005345E0">
        <w:rPr>
          <w:rFonts w:ascii="Times New Roman" w:hAnsi="Times New Roman" w:cs="Times New Roman"/>
          <w:b w:val="0"/>
          <w:bCs w:val="0"/>
          <w:color w:val="000000" w:themeColor="text1"/>
          <w:sz w:val="22"/>
          <w:szCs w:val="22"/>
        </w:rPr>
        <w:t xml:space="preserve">will </w:t>
      </w:r>
      <w:r w:rsidR="00526CA4">
        <w:rPr>
          <w:rFonts w:ascii="Times New Roman" w:hAnsi="Times New Roman" w:cs="Times New Roman"/>
          <w:b w:val="0"/>
          <w:bCs w:val="0"/>
          <w:color w:val="000000" w:themeColor="text1"/>
          <w:sz w:val="22"/>
          <w:szCs w:val="22"/>
        </w:rPr>
        <w:t xml:space="preserve">serve as an application of the type of thinking we will be practicing throughout the semester. </w:t>
      </w:r>
      <w:r>
        <w:rPr>
          <w:rFonts w:ascii="Times New Roman" w:hAnsi="Times New Roman" w:cs="Times New Roman"/>
          <w:b w:val="0"/>
          <w:bCs w:val="0"/>
          <w:color w:val="000000" w:themeColor="text1"/>
          <w:sz w:val="22"/>
          <w:szCs w:val="22"/>
        </w:rPr>
        <w:t>Choose a topic, make your claims, defend them.</w:t>
      </w:r>
      <w:r w:rsidRPr="004B3426">
        <w:rPr>
          <w:rFonts w:ascii="Times New Roman" w:hAnsi="Times New Roman" w:cs="Times New Roman"/>
          <w:b w:val="0"/>
          <w:bCs w:val="0"/>
          <w:color w:val="000000" w:themeColor="text1"/>
          <w:sz w:val="22"/>
          <w:szCs w:val="22"/>
        </w:rPr>
        <w:t xml:space="preserve"> Students can use </w:t>
      </w:r>
      <w:r w:rsidRPr="00526CA4">
        <w:rPr>
          <w:rFonts w:ascii="Times New Roman" w:hAnsi="Times New Roman" w:cs="Times New Roman"/>
          <w:b w:val="0"/>
          <w:bCs w:val="0"/>
          <w:color w:val="000000" w:themeColor="text1"/>
          <w:sz w:val="22"/>
          <w:szCs w:val="22"/>
          <w:u w:val="single"/>
        </w:rPr>
        <w:t>any and as many</w:t>
      </w:r>
      <w:r w:rsidRPr="004B3426">
        <w:rPr>
          <w:rFonts w:ascii="Times New Roman" w:hAnsi="Times New Roman" w:cs="Times New Roman"/>
          <w:b w:val="0"/>
          <w:bCs w:val="0"/>
          <w:color w:val="000000" w:themeColor="text1"/>
          <w:sz w:val="22"/>
          <w:szCs w:val="22"/>
        </w:rPr>
        <w:t xml:space="preserve"> of the texts from the course to support their argument in this </w:t>
      </w:r>
      <w:r w:rsidRPr="00FD1881">
        <w:rPr>
          <w:rFonts w:ascii="Times New Roman" w:hAnsi="Times New Roman" w:cs="Times New Roman"/>
          <w:b w:val="0"/>
          <w:bCs w:val="0"/>
          <w:color w:val="000000" w:themeColor="text1"/>
          <w:sz w:val="22"/>
          <w:szCs w:val="22"/>
          <w:highlight w:val="yellow"/>
        </w:rPr>
        <w:t>five-to-seven-page essay</w:t>
      </w:r>
      <w:r w:rsidRPr="004B3426">
        <w:rPr>
          <w:rFonts w:ascii="Times New Roman" w:hAnsi="Times New Roman" w:cs="Times New Roman"/>
          <w:b w:val="0"/>
          <w:bCs w:val="0"/>
          <w:color w:val="000000" w:themeColor="text1"/>
          <w:sz w:val="22"/>
          <w:szCs w:val="22"/>
        </w:rPr>
        <w:t>.</w:t>
      </w:r>
      <w:r w:rsidR="00526CA4">
        <w:rPr>
          <w:rFonts w:ascii="Times New Roman" w:hAnsi="Times New Roman" w:cs="Times New Roman"/>
          <w:b w:val="0"/>
          <w:bCs w:val="0"/>
          <w:color w:val="000000" w:themeColor="text1"/>
          <w:sz w:val="22"/>
          <w:szCs w:val="22"/>
        </w:rPr>
        <w:t xml:space="preserve"> If students have a text outside of the required reading that they would like to use, they must seek approval </w:t>
      </w:r>
      <w:r w:rsidR="005345E0">
        <w:rPr>
          <w:rFonts w:ascii="Times New Roman" w:hAnsi="Times New Roman" w:cs="Times New Roman"/>
          <w:b w:val="0"/>
          <w:bCs w:val="0"/>
          <w:color w:val="000000" w:themeColor="text1"/>
          <w:sz w:val="22"/>
          <w:szCs w:val="22"/>
        </w:rPr>
        <w:t xml:space="preserve">beforehand. This will be done on a </w:t>
      </w:r>
      <w:r w:rsidR="00FD1881">
        <w:rPr>
          <w:rFonts w:ascii="Times New Roman" w:hAnsi="Times New Roman" w:cs="Times New Roman"/>
          <w:b w:val="0"/>
          <w:bCs w:val="0"/>
          <w:color w:val="000000" w:themeColor="text1"/>
          <w:sz w:val="22"/>
          <w:szCs w:val="22"/>
        </w:rPr>
        <w:t>case-by-case</w:t>
      </w:r>
      <w:r w:rsidR="005345E0">
        <w:rPr>
          <w:rFonts w:ascii="Times New Roman" w:hAnsi="Times New Roman" w:cs="Times New Roman"/>
          <w:b w:val="0"/>
          <w:bCs w:val="0"/>
          <w:color w:val="000000" w:themeColor="text1"/>
          <w:sz w:val="22"/>
          <w:szCs w:val="22"/>
        </w:rPr>
        <w:t xml:space="preserve"> basis, and should be considered the exception, not the rule. </w:t>
      </w:r>
    </w:p>
    <w:p w:rsidR="00F6664C" w:rsidRPr="004B3426" w:rsidRDefault="005345E0" w:rsidP="00F6664C">
      <w:pPr>
        <w:pStyle w:val="Heading3"/>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This is not a research paper.</w:t>
      </w:r>
      <w:r w:rsidR="007439BB">
        <w:rPr>
          <w:rFonts w:ascii="Times New Roman" w:hAnsi="Times New Roman" w:cs="Times New Roman"/>
          <w:b w:val="0"/>
          <w:bCs w:val="0"/>
          <w:color w:val="000000" w:themeColor="text1"/>
          <w:sz w:val="22"/>
          <w:szCs w:val="22"/>
        </w:rPr>
        <w:t xml:space="preserve"> No outside sources should be consulted or used. </w:t>
      </w:r>
    </w:p>
    <w:p w:rsidR="00F6664C" w:rsidRDefault="00F6664C" w:rsidP="00F6664C">
      <w:pPr>
        <w:pStyle w:val="Heading3"/>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Pre-Discussion Exercises:</w:t>
      </w:r>
    </w:p>
    <w:p w:rsidR="005345E0" w:rsidRDefault="00F6664C" w:rsidP="00F6664C">
      <w:pPr>
        <w:pStyle w:val="Heading3"/>
        <w:rPr>
          <w:rFonts w:ascii="Times New Roman" w:hAnsi="Times New Roman" w:cs="Times New Roman"/>
          <w:b w:val="0"/>
          <w:bCs w:val="0"/>
          <w:color w:val="000000" w:themeColor="text1"/>
          <w:sz w:val="22"/>
          <w:szCs w:val="22"/>
        </w:rPr>
      </w:pPr>
      <w:r w:rsidRPr="005345E0">
        <w:rPr>
          <w:rFonts w:ascii="Times New Roman" w:hAnsi="Times New Roman" w:cs="Times New Roman"/>
          <w:b w:val="0"/>
          <w:bCs w:val="0"/>
          <w:color w:val="000000" w:themeColor="text1"/>
          <w:sz w:val="22"/>
          <w:szCs w:val="22"/>
        </w:rPr>
        <w:t xml:space="preserve">Our course will require that you read each work that is assigned and that you begin to think about it critically before coming to class for discussion. In order to help facilitate that, I am going to ask that you write very short papers for </w:t>
      </w:r>
      <w:r w:rsidRPr="00FE2B2B">
        <w:rPr>
          <w:rFonts w:ascii="Times New Roman" w:hAnsi="Times New Roman" w:cs="Times New Roman"/>
          <w:color w:val="000000" w:themeColor="text1"/>
          <w:sz w:val="22"/>
          <w:szCs w:val="22"/>
        </w:rPr>
        <w:t xml:space="preserve">five of the </w:t>
      </w:r>
      <w:r w:rsidR="00FE2B2B">
        <w:rPr>
          <w:rFonts w:ascii="Times New Roman" w:hAnsi="Times New Roman" w:cs="Times New Roman"/>
          <w:color w:val="000000" w:themeColor="text1"/>
          <w:sz w:val="22"/>
          <w:szCs w:val="22"/>
        </w:rPr>
        <w:t>seven</w:t>
      </w:r>
      <w:r w:rsidRPr="00FE2B2B">
        <w:rPr>
          <w:rFonts w:ascii="Times New Roman" w:hAnsi="Times New Roman" w:cs="Times New Roman"/>
          <w:color w:val="000000" w:themeColor="text1"/>
          <w:sz w:val="22"/>
          <w:szCs w:val="22"/>
        </w:rPr>
        <w:t xml:space="preserve"> texts</w:t>
      </w:r>
      <w:r w:rsidRPr="005345E0">
        <w:rPr>
          <w:rFonts w:ascii="Times New Roman" w:hAnsi="Times New Roman" w:cs="Times New Roman"/>
          <w:b w:val="0"/>
          <w:bCs w:val="0"/>
          <w:color w:val="000000" w:themeColor="text1"/>
          <w:sz w:val="22"/>
          <w:szCs w:val="22"/>
        </w:rPr>
        <w:t xml:space="preserve">. Each exercise should be between </w:t>
      </w:r>
      <w:r w:rsidR="00F368ED" w:rsidRPr="00FD1881">
        <w:rPr>
          <w:rFonts w:ascii="Times New Roman" w:hAnsi="Times New Roman" w:cs="Times New Roman"/>
          <w:b w:val="0"/>
          <w:bCs w:val="0"/>
          <w:color w:val="000000" w:themeColor="text1"/>
          <w:sz w:val="22"/>
          <w:szCs w:val="22"/>
          <w:highlight w:val="yellow"/>
        </w:rPr>
        <w:t>2</w:t>
      </w:r>
      <w:r w:rsidRPr="00FD1881">
        <w:rPr>
          <w:rFonts w:ascii="Times New Roman" w:hAnsi="Times New Roman" w:cs="Times New Roman"/>
          <w:b w:val="0"/>
          <w:bCs w:val="0"/>
          <w:color w:val="000000" w:themeColor="text1"/>
          <w:sz w:val="22"/>
          <w:szCs w:val="22"/>
          <w:highlight w:val="yellow"/>
        </w:rPr>
        <w:t>00-</w:t>
      </w:r>
      <w:r w:rsidR="00F368ED" w:rsidRPr="00FD1881">
        <w:rPr>
          <w:rFonts w:ascii="Times New Roman" w:hAnsi="Times New Roman" w:cs="Times New Roman"/>
          <w:b w:val="0"/>
          <w:bCs w:val="0"/>
          <w:color w:val="000000" w:themeColor="text1"/>
          <w:sz w:val="22"/>
          <w:szCs w:val="22"/>
          <w:highlight w:val="yellow"/>
        </w:rPr>
        <w:t>4</w:t>
      </w:r>
      <w:r w:rsidRPr="00FD1881">
        <w:rPr>
          <w:rFonts w:ascii="Times New Roman" w:hAnsi="Times New Roman" w:cs="Times New Roman"/>
          <w:b w:val="0"/>
          <w:bCs w:val="0"/>
          <w:color w:val="000000" w:themeColor="text1"/>
          <w:sz w:val="22"/>
          <w:szCs w:val="22"/>
          <w:highlight w:val="yellow"/>
        </w:rPr>
        <w:t>00 words</w:t>
      </w:r>
      <w:r w:rsidRPr="005345E0">
        <w:rPr>
          <w:rFonts w:ascii="Times New Roman" w:hAnsi="Times New Roman" w:cs="Times New Roman"/>
          <w:b w:val="0"/>
          <w:bCs w:val="0"/>
          <w:color w:val="000000" w:themeColor="text1"/>
          <w:sz w:val="22"/>
          <w:szCs w:val="22"/>
        </w:rPr>
        <w:t xml:space="preserve"> and will be much closer to a journal entry than a formally structured academic argument, but with a bent toward critical or thematic engagement. I want you to write down the thoughts that you’re having about the reading. What is new to you? What themes do you see? How are you connecting this to other readings? Are there any ethical questions you need to ask? So on. This type of assignment will get your critical and creative juices flowing steadily throughout the semester so that you don’t sit down to write for the larger essays</w:t>
      </w:r>
      <w:r w:rsidR="005345E0" w:rsidRPr="005345E0">
        <w:rPr>
          <w:rFonts w:ascii="Times New Roman" w:hAnsi="Times New Roman" w:cs="Times New Roman"/>
          <w:b w:val="0"/>
          <w:bCs w:val="0"/>
          <w:color w:val="000000" w:themeColor="text1"/>
          <w:sz w:val="22"/>
          <w:szCs w:val="22"/>
        </w:rPr>
        <w:t xml:space="preserve"> without having flexed those muscles.</w:t>
      </w:r>
      <w:r w:rsidRPr="005345E0">
        <w:rPr>
          <w:rFonts w:ascii="Times New Roman" w:hAnsi="Times New Roman" w:cs="Times New Roman"/>
          <w:b w:val="0"/>
          <w:bCs w:val="0"/>
          <w:color w:val="000000" w:themeColor="text1"/>
          <w:sz w:val="22"/>
          <w:szCs w:val="22"/>
        </w:rPr>
        <w:t xml:space="preserve"> </w:t>
      </w:r>
      <w:r w:rsidR="005345E0" w:rsidRPr="005345E0">
        <w:rPr>
          <w:rFonts w:ascii="Times New Roman" w:hAnsi="Times New Roman" w:cs="Times New Roman"/>
          <w:b w:val="0"/>
          <w:bCs w:val="0"/>
          <w:color w:val="000000" w:themeColor="text1"/>
          <w:sz w:val="22"/>
          <w:szCs w:val="22"/>
        </w:rPr>
        <w:t>F</w:t>
      </w:r>
      <w:r w:rsidRPr="005345E0">
        <w:rPr>
          <w:rFonts w:ascii="Times New Roman" w:hAnsi="Times New Roman" w:cs="Times New Roman"/>
          <w:b w:val="0"/>
          <w:bCs w:val="0"/>
          <w:color w:val="000000" w:themeColor="text1"/>
          <w:sz w:val="22"/>
          <w:szCs w:val="22"/>
        </w:rPr>
        <w:t xml:space="preserve">or those of you who don’t yet know how to participate in class, it’ll give you the opportunity to get your thoughts out without having to be too uncomfortable. Each exercise is only </w:t>
      </w:r>
      <w:r w:rsidR="005345E0" w:rsidRPr="005345E0">
        <w:rPr>
          <w:rFonts w:ascii="Times New Roman" w:hAnsi="Times New Roman" w:cs="Times New Roman"/>
          <w:b w:val="0"/>
          <w:bCs w:val="0"/>
          <w:color w:val="000000" w:themeColor="text1"/>
          <w:sz w:val="22"/>
          <w:szCs w:val="22"/>
        </w:rPr>
        <w:t>4</w:t>
      </w:r>
      <w:r w:rsidRPr="005345E0">
        <w:rPr>
          <w:rFonts w:ascii="Times New Roman" w:hAnsi="Times New Roman" w:cs="Times New Roman"/>
          <w:b w:val="0"/>
          <w:bCs w:val="0"/>
          <w:color w:val="000000" w:themeColor="text1"/>
          <w:sz w:val="22"/>
          <w:szCs w:val="22"/>
        </w:rPr>
        <w:t xml:space="preserve">% of your total grade, so they should be a happy balance between risk and reward to get you engaged without requiring too much work. </w:t>
      </w:r>
    </w:p>
    <w:p w:rsidR="00F6664C" w:rsidRPr="005345E0" w:rsidRDefault="005345E0" w:rsidP="00F6664C">
      <w:pPr>
        <w:pStyle w:val="Heading3"/>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(NOTE: These do not replace in-class participation.)</w:t>
      </w:r>
    </w:p>
    <w:p w:rsidR="00F6664C" w:rsidRDefault="00F6664C" w:rsidP="00F6664C">
      <w:pPr>
        <w:pStyle w:val="Heading3"/>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Quizzes and Writing Activities:</w:t>
      </w:r>
    </w:p>
    <w:p w:rsidR="00F6664C" w:rsidRPr="00560617" w:rsidRDefault="00F6664C" w:rsidP="00F6664C">
      <w:pPr>
        <w:pStyle w:val="Heading3"/>
        <w:rPr>
          <w:rFonts w:ascii="Times New Roman" w:hAnsi="Times New Roman" w:cs="Times New Roman"/>
          <w:b w:val="0"/>
          <w:bCs w:val="0"/>
          <w:color w:val="000000" w:themeColor="text1"/>
          <w:sz w:val="22"/>
          <w:szCs w:val="22"/>
        </w:rPr>
      </w:pPr>
      <w:r w:rsidRPr="00560617">
        <w:rPr>
          <w:rFonts w:ascii="Times New Roman" w:hAnsi="Times New Roman" w:cs="Times New Roman"/>
          <w:b w:val="0"/>
          <w:bCs w:val="0"/>
          <w:color w:val="000000" w:themeColor="text1"/>
          <w:sz w:val="22"/>
          <w:szCs w:val="22"/>
        </w:rPr>
        <w:t>Throughout the semester there will be pop reading quizzes and opportunities to perform even smaller writing activities in order for the students to engage with the text across multiple avenues. Some of these will be done during class time, and some will be assigned to be done before the next class session.</w:t>
      </w:r>
      <w:r w:rsidR="007439BB">
        <w:rPr>
          <w:rFonts w:ascii="Times New Roman" w:hAnsi="Times New Roman" w:cs="Times New Roman"/>
          <w:b w:val="0"/>
          <w:bCs w:val="0"/>
          <w:color w:val="000000" w:themeColor="text1"/>
          <w:sz w:val="22"/>
          <w:szCs w:val="22"/>
        </w:rPr>
        <w:t xml:space="preserve"> Quizzes will be graded traditionally, but all other writing activities will be graded Pass/Fail.</w:t>
      </w:r>
    </w:p>
    <w:p w:rsidR="00F6664C" w:rsidRDefault="00F6664C" w:rsidP="00F6664C">
      <w:pPr>
        <w:pStyle w:val="Heading3"/>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Participation:</w:t>
      </w:r>
    </w:p>
    <w:p w:rsidR="00F6664C" w:rsidRPr="00560617" w:rsidRDefault="00F6664C" w:rsidP="00F6664C">
      <w:pPr>
        <w:pStyle w:val="Heading3"/>
        <w:rPr>
          <w:rFonts w:ascii="Times New Roman" w:hAnsi="Times New Roman" w:cs="Times New Roman"/>
          <w:b w:val="0"/>
          <w:bCs w:val="0"/>
          <w:color w:val="000000" w:themeColor="text1"/>
          <w:sz w:val="22"/>
          <w:szCs w:val="22"/>
        </w:rPr>
      </w:pPr>
      <w:r w:rsidRPr="00560617">
        <w:rPr>
          <w:rFonts w:ascii="Times New Roman" w:hAnsi="Times New Roman" w:cs="Times New Roman"/>
          <w:b w:val="0"/>
          <w:bCs w:val="0"/>
          <w:color w:val="000000" w:themeColor="text1"/>
          <w:sz w:val="22"/>
          <w:szCs w:val="22"/>
        </w:rPr>
        <w:lastRenderedPageBreak/>
        <w:t>Because this course will center around reading and discussion, students are expected to participate in class throughout the entirety of the semester. Prepare to come to class ready to talk about our readings. Engagement is paramount to student success, and the more you talk in our time together, the more you will help yourself AND your classmates understand the material and your thoughts about the material.</w:t>
      </w:r>
      <w:r w:rsidR="00526CA4">
        <w:rPr>
          <w:rFonts w:ascii="Times New Roman" w:hAnsi="Times New Roman" w:cs="Times New Roman"/>
          <w:b w:val="0"/>
          <w:bCs w:val="0"/>
          <w:color w:val="000000" w:themeColor="text1"/>
          <w:sz w:val="22"/>
          <w:szCs w:val="22"/>
        </w:rPr>
        <w:t xml:space="preserve"> Students will receive one participation grade at midterm, and one at the end of the course. </w:t>
      </w:r>
    </w:p>
    <w:p w:rsidR="00F6664C" w:rsidRDefault="00F6664C" w:rsidP="00F6664C">
      <w:pPr>
        <w:pStyle w:val="Heading3"/>
        <w:rPr>
          <w:rFonts w:ascii="Times New Roman" w:hAnsi="Times New Roman" w:cs="Times New Roman"/>
          <w:color w:val="auto"/>
          <w:szCs w:val="28"/>
        </w:rPr>
      </w:pPr>
      <w:r>
        <w:rPr>
          <w:rFonts w:ascii="Times New Roman" w:hAnsi="Times New Roman" w:cs="Times New Roman"/>
          <w:color w:val="auto"/>
          <w:szCs w:val="28"/>
        </w:rPr>
        <w:t>Grading Philosophy</w:t>
      </w:r>
    </w:p>
    <w:p w:rsidR="00F6664C" w:rsidRDefault="00F6664C" w:rsidP="00F6664C">
      <w:pPr>
        <w:pStyle w:val="Heading3"/>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For our papers in this class—all papers—I will be giving letter grades only. That means your paper will receive one of the following letters:</w:t>
      </w:r>
    </w:p>
    <w:p w:rsidR="00F6664C" w:rsidRDefault="00F6664C"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A – 100%</w:t>
      </w:r>
    </w:p>
    <w:p w:rsidR="00F6664C" w:rsidRDefault="00F6664C"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B – &lt;90%</w:t>
      </w:r>
    </w:p>
    <w:p w:rsidR="00F6664C" w:rsidRDefault="00F6664C"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C – &lt;80%</w:t>
      </w:r>
    </w:p>
    <w:p w:rsidR="00F6664C" w:rsidRDefault="00F6664C"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D – &lt;70%</w:t>
      </w:r>
    </w:p>
    <w:p w:rsidR="00F6664C" w:rsidRDefault="00F6664C" w:rsidP="00F6664C">
      <w:pPr>
        <w:pStyle w:val="Heading3"/>
        <w:spacing w:before="0" w:after="0" w:line="240" w:lineRule="auto"/>
        <w:ind w:left="72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F – &lt;60%</w:t>
      </w:r>
    </w:p>
    <w:p w:rsidR="005345E0" w:rsidRDefault="00F6664C" w:rsidP="00F6664C">
      <w:pPr>
        <w:pStyle w:val="Heading3"/>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I will not provide any rubrics or point-based system by which you can figure out how to calculate the type of work you must </w:t>
      </w:r>
      <w:proofErr w:type="gramStart"/>
      <w:r>
        <w:rPr>
          <w:rFonts w:ascii="Times New Roman" w:hAnsi="Times New Roman" w:cs="Times New Roman"/>
          <w:b w:val="0"/>
          <w:bCs w:val="0"/>
          <w:color w:val="auto"/>
          <w:sz w:val="22"/>
          <w:szCs w:val="22"/>
        </w:rPr>
        <w:t>perform,</w:t>
      </w:r>
      <w:proofErr w:type="gramEnd"/>
      <w:r>
        <w:rPr>
          <w:rFonts w:ascii="Times New Roman" w:hAnsi="Times New Roman" w:cs="Times New Roman"/>
          <w:b w:val="0"/>
          <w:bCs w:val="0"/>
          <w:color w:val="auto"/>
          <w:sz w:val="22"/>
          <w:szCs w:val="22"/>
        </w:rPr>
        <w:t xml:space="preserve"> however I will be delivering feedback on these essays to explain suggestions for improving your writing, issues I took with your argument, and any other noteworthy responses that should communicate why you received the grade you did. I do not count off for spelling or grammatical mistakes, however I must be able to understand what you are saying in your writings. (see “Using the UNT Writing Center” for help with spelling or grammar) </w:t>
      </w:r>
    </w:p>
    <w:p w:rsidR="00F6664C" w:rsidRPr="009041B9" w:rsidRDefault="00F6664C" w:rsidP="00F6664C">
      <w:pPr>
        <w:pStyle w:val="Heading3"/>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Canvas will automatically translate these letters into their grading system and you will be able to see your final grade throughout the semester without having to do any math on your own. Additionally: Canvas has a “what if?” feature that I believe allows you to speculate what your final grade might look like with a range of different possibilities for your assignments, but I would warn you to be careful with this feature because you may think you only need to shoot for a B on an assignment and end up turning in C or D level work. </w:t>
      </w:r>
      <w:r w:rsidRPr="005345E0">
        <w:rPr>
          <w:rFonts w:ascii="Times New Roman" w:hAnsi="Times New Roman" w:cs="Times New Roman"/>
          <w:b w:val="0"/>
          <w:bCs w:val="0"/>
          <w:color w:val="auto"/>
          <w:sz w:val="22"/>
          <w:szCs w:val="22"/>
          <w:u w:val="single"/>
        </w:rPr>
        <w:t>You should always turn in work to the best of your ability and on time.</w:t>
      </w:r>
      <w:r>
        <w:rPr>
          <w:rFonts w:ascii="Times New Roman" w:hAnsi="Times New Roman" w:cs="Times New Roman"/>
          <w:b w:val="0"/>
          <w:bCs w:val="0"/>
          <w:color w:val="auto"/>
          <w:sz w:val="22"/>
          <w:szCs w:val="22"/>
        </w:rPr>
        <w:t xml:space="preserve"> </w:t>
      </w:r>
    </w:p>
    <w:p w:rsidR="00F6664C" w:rsidRDefault="00F6664C" w:rsidP="00F6664C">
      <w:pPr>
        <w:pStyle w:val="Heading3"/>
        <w:rPr>
          <w:rFonts w:ascii="Times New Roman" w:hAnsi="Times New Roman" w:cs="Times New Roman"/>
          <w:color w:val="auto"/>
        </w:rPr>
      </w:pPr>
      <w:r>
        <w:rPr>
          <w:rFonts w:ascii="Times New Roman" w:hAnsi="Times New Roman" w:cs="Times New Roman"/>
          <w:color w:val="auto"/>
        </w:rPr>
        <w:t>Content Warning</w:t>
      </w:r>
    </w:p>
    <w:p w:rsidR="00F6664C" w:rsidRPr="008F0712" w:rsidRDefault="00F6664C" w:rsidP="00F6664C">
      <w:pPr>
        <w:pStyle w:val="Heading3"/>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Some of the texts for this course may contain content that is hard for you. We will only ever address these issues through a sensitive but academic lens, but please be aware that some of our reading may be emotionally intense.</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Attendance and Absences:</w:t>
      </w:r>
    </w:p>
    <w:p w:rsidR="00F6664C" w:rsidRDefault="00F6664C" w:rsidP="00F6664C">
      <w:r w:rsidRPr="008F0712">
        <w:t>UNT policy 6.039 on student attendance states that no student will be excused for more than 25% of a course for absences. However,</w:t>
      </w:r>
      <w:r>
        <w:t xml:space="preserve"> for my course I will not allow any student who has missed more than 20% of classroom instruction </w:t>
      </w:r>
      <w:r w:rsidR="002E30DF">
        <w:t xml:space="preserve">(6 classes) </w:t>
      </w:r>
      <w:r>
        <w:t>to pass the course.</w:t>
      </w:r>
      <w:r w:rsidRPr="008F0712">
        <w:t xml:space="preserve"> </w:t>
      </w:r>
      <w:r>
        <w:t>You are responsible to keep track of your own absences, however I can always tell you where you are in the semester if you ask before or after class.</w:t>
      </w:r>
    </w:p>
    <w:p w:rsidR="00F6664C" w:rsidRPr="000C365F" w:rsidRDefault="00F6664C" w:rsidP="00F6664C">
      <w:pPr>
        <w:rPr>
          <w:b/>
          <w:bCs/>
          <w:u w:val="single"/>
        </w:rPr>
      </w:pPr>
      <w:r w:rsidRPr="000C365F">
        <w:rPr>
          <w:b/>
          <w:bCs/>
          <w:u w:val="single"/>
        </w:rPr>
        <w:t xml:space="preserve">Literature courses are by nature participatory, collaborative, and discussion-based. In order for you and your classmates to benefit from this course, you are expected to attend every class, except in extenuating and unexpected circumstances. </w:t>
      </w:r>
    </w:p>
    <w:p w:rsidR="00F6664C" w:rsidRPr="008F0712" w:rsidRDefault="00F6664C" w:rsidP="00F6664C">
      <w:r w:rsidRPr="008F0712">
        <w:t>Please arrange any planned absences with me ahead of time in order to avoid penalization. Note that absences for the following reasons are authorized as excusable by the university (policy 06.039): (1) religious holy day, including travel for that purpose; (2) active military service, including travel for that purpose; (3) participation in an official university function; (4) illness or other extenuating circumstances; (5) pregnancy and parenting under Title IX; and (6) when the University is officially closed by the President.</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Communication Expectations:</w:t>
      </w:r>
    </w:p>
    <w:p w:rsidR="00F6664C" w:rsidRPr="008F0712" w:rsidRDefault="00F6664C" w:rsidP="00F6664C">
      <w:r w:rsidRPr="008F0712">
        <w:t xml:space="preserve">Please communicate with me formally through my UNT email address. When you write me, please include the subject of your email in the subject line, and write your email with appropriate salutations and </w:t>
      </w:r>
      <w:r w:rsidRPr="008F0712">
        <w:lastRenderedPageBreak/>
        <w:t>grammatical language. Note that I am not able to discuss any information relating academic records through email. I ask that you also remember the following guidelines in your communications with me:</w:t>
      </w:r>
    </w:p>
    <w:p w:rsidR="00F6664C" w:rsidRPr="008F0712" w:rsidRDefault="00F6664C" w:rsidP="00F6664C">
      <w:pPr>
        <w:pStyle w:val="UNTListGeneric"/>
        <w:tabs>
          <w:tab w:val="clear" w:pos="360"/>
        </w:tabs>
        <w:ind w:hanging="360"/>
      </w:pPr>
      <w:r w:rsidRPr="008F0712">
        <w:t>Treat all communications professionally. Think about spelling and grammar and double-check your response before hitting send or reply. Consider the purpose of any uses of slang or other icons, graphics, or memes.</w:t>
      </w:r>
    </w:p>
    <w:p w:rsidR="00F6664C" w:rsidRPr="008F0712" w:rsidRDefault="00F6664C" w:rsidP="00F6664C">
      <w:pPr>
        <w:pStyle w:val="UNTListGeneric"/>
        <w:tabs>
          <w:tab w:val="clear" w:pos="360"/>
        </w:tabs>
        <w:ind w:hanging="360"/>
      </w:pPr>
      <w:r w:rsidRPr="008F0712">
        <w:t>Please use my title in all communications (</w:t>
      </w:r>
      <w:proofErr w:type="spellStart"/>
      <w:r w:rsidRPr="008F0712">
        <w:t>ie</w:t>
      </w:r>
      <w:proofErr w:type="spellEnd"/>
      <w:r w:rsidRPr="008F0712">
        <w:t xml:space="preserve">. </w:t>
      </w:r>
      <w:r>
        <w:t xml:space="preserve">Mr. Morrison, </w:t>
      </w:r>
      <w:r w:rsidRPr="008F0712">
        <w:t>Prof. Morrison</w:t>
      </w:r>
      <w:r>
        <w:t>,</w:t>
      </w:r>
      <w:r w:rsidRPr="008F0712">
        <w:t xml:space="preserve"> Professor Morrison).</w:t>
      </w:r>
    </w:p>
    <w:p w:rsidR="00F6664C" w:rsidRPr="008F0712" w:rsidRDefault="00F6664C" w:rsidP="00F6664C">
      <w:pPr>
        <w:pStyle w:val="UNTListGeneric"/>
        <w:tabs>
          <w:tab w:val="clear" w:pos="360"/>
        </w:tabs>
        <w:ind w:hanging="360"/>
      </w:pPr>
      <w:r w:rsidRPr="008F0712">
        <w:t>Think about your tone, and remember that email cannot convey nonverbal cues that provide clarity and context in face-to-face conversations.</w:t>
      </w:r>
    </w:p>
    <w:p w:rsidR="00F6664C" w:rsidRPr="008F0712" w:rsidRDefault="00F6664C" w:rsidP="00F6664C">
      <w:pPr>
        <w:pStyle w:val="UNTListGeneric"/>
        <w:tabs>
          <w:tab w:val="clear" w:pos="360"/>
        </w:tabs>
        <w:ind w:hanging="360"/>
      </w:pPr>
      <w:r w:rsidRPr="008F0712">
        <w:t>Take care to respect the personal identities and privacy of yourself, of me, and of others. Respect identities based on gender, sexuality, race, ethnicity, class, and/or culture. Also think carefully about what you reveal and do not reveal, particularly if this information involves your health and/or classroom performance.</w:t>
      </w:r>
    </w:p>
    <w:p w:rsidR="00F6664C" w:rsidRPr="008F0712" w:rsidRDefault="00F6664C" w:rsidP="00F6664C">
      <w:pPr>
        <w:pStyle w:val="UNTListGeneric"/>
        <w:tabs>
          <w:tab w:val="clear" w:pos="360"/>
        </w:tabs>
        <w:ind w:hanging="360"/>
      </w:pPr>
      <w:r w:rsidRPr="008F0712">
        <w:rPr>
          <w:b/>
          <w:bCs w:val="0"/>
          <w:u w:val="single"/>
        </w:rPr>
        <w:t>Please also check the syllabus before you ask me a question about an assignment or course schedule</w:t>
      </w:r>
      <w:r w:rsidRPr="008F0712">
        <w:rPr>
          <w:b/>
          <w:bCs w:val="0"/>
        </w:rPr>
        <w:t>.</w:t>
      </w:r>
      <w:r w:rsidRPr="008F0712">
        <w:t xml:space="preserve"> It helps me if you can also let me know you checked the syllabus before writing, since I put significant time into creating the schedule and the syllabus. </w:t>
      </w:r>
    </w:p>
    <w:p w:rsidR="00F6664C" w:rsidRPr="008F0712" w:rsidRDefault="00F6664C" w:rsidP="00F6664C">
      <w:pPr>
        <w:pStyle w:val="UNTListGeneric"/>
        <w:tabs>
          <w:tab w:val="clear" w:pos="360"/>
        </w:tabs>
        <w:ind w:hanging="360"/>
      </w:pPr>
      <w:r w:rsidRPr="008F0712">
        <w:t xml:space="preserve">In your email subject line, it helps to be descriptive and note vague. Since I receive a lot of emails, I need to identify your question and problem as quickly as possible. </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Instructor Responsibilities and Feedback</w:t>
      </w:r>
    </w:p>
    <w:p w:rsidR="00F6664C" w:rsidRPr="008F0712" w:rsidRDefault="00F6664C" w:rsidP="00F6664C">
      <w:r w:rsidRPr="008F0712">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feedback and grades returned to you within two weeks of </w:t>
      </w:r>
      <w:r>
        <w:t>your</w:t>
      </w:r>
      <w:r w:rsidRPr="008F0712">
        <w:t xml:space="preserve"> submission for each assignment.</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 xml:space="preserve">Participation and Civility: </w:t>
      </w:r>
    </w:p>
    <w:p w:rsidR="00F6664C" w:rsidRPr="008F0712" w:rsidRDefault="00F6664C" w:rsidP="00F6664C">
      <w:r w:rsidRPr="008F0712">
        <w:t xml:space="preserve">We are all members of an academic community where it is our shared responsibility to cultivate a climate where all students/individuals are valued and where both they and their ideas are treated with respect. Therefore, I expect you to conduct yourself in a professional and respectful manner during all class-related activities. I expect you to listen to and respect the viewpoints of others, even if you strongly disagree with them. When you do voice disagreement, do so in a civil manner. Remember that you are accountable for all of your actions in this course, including your submitted work, your grades, and your interactions with </w:t>
      </w:r>
      <w:r>
        <w:t xml:space="preserve">other students </w:t>
      </w:r>
      <w:r w:rsidRPr="008F0712">
        <w:t xml:space="preserve">and </w:t>
      </w:r>
      <w:r>
        <w:t>me</w:t>
      </w:r>
      <w:r w:rsidRPr="008F0712">
        <w:t>.</w:t>
      </w:r>
    </w:p>
    <w:p w:rsidR="00F6664C" w:rsidRPr="008F0712" w:rsidRDefault="00F6664C" w:rsidP="00F6664C">
      <w:r w:rsidRPr="008F0712">
        <w:t>Everyone will have multiple opportunities to participate in class. Participation can be many things, including all of the following:</w:t>
      </w:r>
    </w:p>
    <w:p w:rsidR="00F6664C" w:rsidRPr="008F0712" w:rsidRDefault="00F6664C" w:rsidP="00F6664C">
      <w:pPr>
        <w:pStyle w:val="UNTListGeneric"/>
        <w:tabs>
          <w:tab w:val="clear" w:pos="360"/>
        </w:tabs>
        <w:ind w:hanging="360"/>
      </w:pPr>
      <w:r w:rsidRPr="008F0712">
        <w:t>Participating actively in small group work, class meetings, and discussions</w:t>
      </w:r>
    </w:p>
    <w:p w:rsidR="00F6664C" w:rsidRPr="008F0712" w:rsidRDefault="00F6664C" w:rsidP="00F6664C">
      <w:pPr>
        <w:pStyle w:val="UNTListGeneric"/>
        <w:tabs>
          <w:tab w:val="clear" w:pos="360"/>
        </w:tabs>
        <w:ind w:hanging="360"/>
      </w:pPr>
      <w:r w:rsidRPr="008F0712">
        <w:t>Completing all assignments on time</w:t>
      </w:r>
    </w:p>
    <w:p w:rsidR="00F6664C" w:rsidRPr="008F0712" w:rsidRDefault="00F6664C" w:rsidP="00F6664C">
      <w:pPr>
        <w:pStyle w:val="UNTListGeneric"/>
        <w:tabs>
          <w:tab w:val="clear" w:pos="360"/>
        </w:tabs>
        <w:ind w:hanging="360"/>
      </w:pPr>
      <w:r w:rsidRPr="008F0712">
        <w:t>Coming prepared to online conferences/office hours</w:t>
      </w:r>
    </w:p>
    <w:p w:rsidR="00F6664C" w:rsidRPr="008F0712" w:rsidRDefault="00F6664C" w:rsidP="00F6664C">
      <w:r w:rsidRPr="008F0712">
        <w:t>Here are some of the “Rules of Engagement” UNT recommends as guidelines for our class:</w:t>
      </w:r>
    </w:p>
    <w:p w:rsidR="00F6664C" w:rsidRPr="008F0712" w:rsidRDefault="00F6664C" w:rsidP="00F6664C">
      <w:pPr>
        <w:pStyle w:val="UNTListGeneric"/>
        <w:tabs>
          <w:tab w:val="clear" w:pos="360"/>
        </w:tabs>
        <w:ind w:hanging="360"/>
      </w:pPr>
      <w:r w:rsidRPr="008F0712">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rsidR="00F6664C" w:rsidRPr="008F0712" w:rsidRDefault="00F6664C" w:rsidP="00F6664C">
      <w:pPr>
        <w:pStyle w:val="UNTListGeneric"/>
        <w:tabs>
          <w:tab w:val="clear" w:pos="360"/>
        </w:tabs>
        <w:ind w:hanging="360"/>
      </w:pPr>
      <w:r w:rsidRPr="008F0712">
        <w:lastRenderedPageBreak/>
        <w:t>Treat your instructor and classmates with respect in any communication online or face-to-face, even when their opinion differs from your own.</w:t>
      </w:r>
    </w:p>
    <w:p w:rsidR="00F6664C" w:rsidRPr="008F0712" w:rsidRDefault="00F6664C" w:rsidP="00F6664C">
      <w:pPr>
        <w:pStyle w:val="UNTListGeneric"/>
        <w:tabs>
          <w:tab w:val="clear" w:pos="360"/>
        </w:tabs>
        <w:ind w:hanging="360"/>
      </w:pPr>
      <w:r w:rsidRPr="008F0712">
        <w:t>Ask for and use the correct name and pronouns for your instructor and classmates.</w:t>
      </w:r>
    </w:p>
    <w:p w:rsidR="00F6664C" w:rsidRPr="008F0712" w:rsidRDefault="00F6664C" w:rsidP="00F6664C">
      <w:pPr>
        <w:pStyle w:val="UNTListGeneric"/>
        <w:tabs>
          <w:tab w:val="clear" w:pos="360"/>
        </w:tabs>
        <w:ind w:hanging="360"/>
      </w:pPr>
      <w:r w:rsidRPr="008F0712">
        <w:t xml:space="preserve">Speak from personal experiences. Use “I” statements to share thoughts and feelings. Try not to speak on behalf of groups or other individual’s experiences. </w:t>
      </w:r>
    </w:p>
    <w:p w:rsidR="00F6664C" w:rsidRPr="008F0712" w:rsidRDefault="00F6664C" w:rsidP="00F6664C">
      <w:pPr>
        <w:pStyle w:val="UNTListGeneric"/>
        <w:tabs>
          <w:tab w:val="clear" w:pos="360"/>
        </w:tabs>
        <w:ind w:hanging="360"/>
      </w:pPr>
      <w:r w:rsidRPr="008F0712">
        <w:t xml:space="preserve">Use your critical thinking skills to challenge other people’s ideas, instead of attacking individuals. </w:t>
      </w:r>
    </w:p>
    <w:p w:rsidR="00F6664C" w:rsidRPr="008F0712" w:rsidRDefault="00F6664C" w:rsidP="00F6664C">
      <w:pPr>
        <w:pStyle w:val="UNTListGeneric"/>
        <w:tabs>
          <w:tab w:val="clear" w:pos="360"/>
        </w:tabs>
        <w:ind w:hanging="360"/>
      </w:pPr>
      <w:r w:rsidRPr="008F0712">
        <w:t>Avoid using all caps while communicating digitally. This may be interpreted as “YELLING!”</w:t>
      </w:r>
    </w:p>
    <w:p w:rsidR="00F6664C" w:rsidRPr="008F0712" w:rsidRDefault="00F6664C" w:rsidP="00F6664C">
      <w:pPr>
        <w:pStyle w:val="UNTListGeneric"/>
        <w:tabs>
          <w:tab w:val="clear" w:pos="360"/>
        </w:tabs>
        <w:ind w:hanging="360"/>
      </w:pPr>
      <w:r w:rsidRPr="008F0712">
        <w:t>Be cautious when using humor or sarcasm in emails or discussion posts as tone can be difficult to interpret digitally.</w:t>
      </w:r>
    </w:p>
    <w:p w:rsidR="00F6664C" w:rsidRPr="008F0712" w:rsidRDefault="00F6664C" w:rsidP="00F6664C">
      <w:pPr>
        <w:pStyle w:val="UNTListGeneric"/>
        <w:tabs>
          <w:tab w:val="clear" w:pos="360"/>
        </w:tabs>
        <w:ind w:hanging="360"/>
      </w:pPr>
      <w:r w:rsidRPr="008F0712">
        <w:t>Avoid using “text-talk” unless explicitly permitted by your instructor.</w:t>
      </w:r>
    </w:p>
    <w:p w:rsidR="00F6664C" w:rsidRPr="008F0712" w:rsidRDefault="00F6664C" w:rsidP="00F6664C">
      <w:pPr>
        <w:pStyle w:val="UNTListGeneric"/>
        <w:tabs>
          <w:tab w:val="clear" w:pos="360"/>
        </w:tabs>
        <w:ind w:hanging="360"/>
      </w:pPr>
      <w:r w:rsidRPr="008F0712">
        <w:t>Proofread and fact-check your sources.</w:t>
      </w:r>
    </w:p>
    <w:p w:rsidR="00F6664C" w:rsidRPr="008F0712" w:rsidRDefault="00F6664C" w:rsidP="00F6664C">
      <w:pPr>
        <w:pStyle w:val="UNTListGeneric"/>
        <w:tabs>
          <w:tab w:val="clear" w:pos="360"/>
        </w:tabs>
        <w:ind w:hanging="360"/>
      </w:pPr>
      <w:r w:rsidRPr="008F0712">
        <w:t>Keep in mind that online posts can be permanent, so think first before you type.</w:t>
      </w:r>
    </w:p>
    <w:p w:rsidR="00F6664C" w:rsidRPr="008F0712" w:rsidRDefault="00F6664C" w:rsidP="00F6664C">
      <w:r w:rsidRPr="008F0712">
        <w:t xml:space="preserve">You also can visit the </w:t>
      </w:r>
      <w:hyperlink r:id="rId11" w:history="1">
        <w:r w:rsidRPr="008F0712">
          <w:rPr>
            <w:rStyle w:val="Hyperlink"/>
            <w:color w:val="auto"/>
          </w:rPr>
          <w:t>Engagement Guidelines</w:t>
        </w:r>
      </w:hyperlink>
      <w:r w:rsidRPr="008F0712">
        <w:t xml:space="preserve"> page at </w:t>
      </w:r>
      <w:hyperlink r:id="rId12" w:history="1">
        <w:r w:rsidRPr="008F0712">
          <w:rPr>
            <w:rStyle w:val="Hyperlink"/>
            <w:color w:val="auto"/>
          </w:rPr>
          <w:t>https://clear.unt.edu/online-communication-tips</w:t>
        </w:r>
      </w:hyperlink>
      <w:r w:rsidRPr="008F0712">
        <w:t xml:space="preserve"> for more information.</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 xml:space="preserve">Using Canvas: </w:t>
      </w:r>
    </w:p>
    <w:p w:rsidR="00F6664C" w:rsidRPr="008F0712" w:rsidRDefault="00F6664C" w:rsidP="00F6664C">
      <w:r w:rsidRPr="008F0712">
        <w:t xml:space="preserve">Announcements, discussions, assignments, and grades for this course will all be handled within UNT’s CANVAS Learning Management System. You must be able to access CANVAS regularly in order to succeed in this course. </w:t>
      </w:r>
    </w:p>
    <w:p w:rsidR="00F6664C" w:rsidRPr="008F0712" w:rsidRDefault="00F6664C" w:rsidP="00F6664C">
      <w:r w:rsidRPr="008F0712">
        <w:t xml:space="preserve">All students have access to CANVAS through their UNT accounts. For more information on using CANVAS, see  </w:t>
      </w:r>
      <w:hyperlink r:id="rId13" w:history="1">
        <w:r w:rsidRPr="008F0712">
          <w:rPr>
            <w:rStyle w:val="Hyperlink"/>
            <w:color w:val="auto"/>
          </w:rPr>
          <w:t>https://community.canvaslms.com/docs/DOC-10701</w:t>
        </w:r>
      </w:hyperlink>
      <w:r w:rsidRPr="008F0712">
        <w:t>. If you have any questions regarding your use of the Canvas learning management system, please contact the student help desk at: Email: </w:t>
      </w:r>
      <w:hyperlink r:id="rId14" w:history="1">
        <w:r w:rsidRPr="008F0712">
          <w:rPr>
            <w:rStyle w:val="Hyperlink"/>
            <w:color w:val="auto"/>
          </w:rPr>
          <w:t>helpdesk@unt.edu</w:t>
        </w:r>
      </w:hyperlink>
      <w:r w:rsidRPr="008F0712">
        <w:t>, Phone: 940-565-2324.</w:t>
      </w:r>
    </w:p>
    <w:p w:rsidR="00F6664C" w:rsidRPr="008F0712" w:rsidRDefault="00F6664C" w:rsidP="00F6664C">
      <w:pPr>
        <w:rPr>
          <w:u w:val="single"/>
        </w:rPr>
      </w:pPr>
      <w:r w:rsidRPr="008F0712">
        <w:rPr>
          <w:u w:val="single"/>
        </w:rPr>
        <w:t xml:space="preserve">You also need to make plans to have a backup way to access the technology each week: another computer; the local library; or perhaps the UNT campus. Not having access to the course will not excuse you from the workload each week. </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 xml:space="preserve">Formatting Your Assignments: </w:t>
      </w:r>
    </w:p>
    <w:p w:rsidR="00F6664C" w:rsidRPr="008F0712" w:rsidRDefault="00F6664C" w:rsidP="00F6664C">
      <w:r w:rsidRPr="008F0712">
        <w:t xml:space="preserve">All written work needs to be typed and submitted online to our CANVAS site.  </w:t>
      </w:r>
      <w:r w:rsidR="005345E0">
        <w:t xml:space="preserve">Our course will default to MLA formatting. </w:t>
      </w:r>
      <w:r w:rsidRPr="008F0712">
        <w:t xml:space="preserve">For all essays, include your name and the page number on the top right of each page (i.e.: </w:t>
      </w:r>
      <w:proofErr w:type="spellStart"/>
      <w:r>
        <w:t>Lastname</w:t>
      </w:r>
      <w:proofErr w:type="spellEnd"/>
      <w:r w:rsidRPr="008F0712">
        <w:t xml:space="preserve"> 1). Please also include a date and the course number (ENGL </w:t>
      </w:r>
      <w:r>
        <w:t>23</w:t>
      </w:r>
      <w:r w:rsidR="005345E0">
        <w:t>26</w:t>
      </w:r>
      <w:r w:rsidRPr="008F0712">
        <w:t xml:space="preserve">).  Use </w:t>
      </w:r>
      <w:r>
        <w:t>Times New Roman</w:t>
      </w:r>
      <w:r w:rsidRPr="008F0712">
        <w:t xml:space="preserve"> for all essays at 12 points, with all one-inch (1”) margins, and double-spacing. Assignments are due at the beginning of class on the date indicated by the assignment prompt</w:t>
      </w:r>
      <w:r w:rsidR="005345E0">
        <w:t>, unless indicated otherwise</w:t>
      </w:r>
      <w:r w:rsidRPr="008F0712">
        <w:t xml:space="preserve">. </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 xml:space="preserve">Late or Missed Assignments: </w:t>
      </w:r>
    </w:p>
    <w:p w:rsidR="00F6664C" w:rsidRPr="008F0712" w:rsidRDefault="00F6664C" w:rsidP="00F6664C">
      <w:r w:rsidRPr="008F0712">
        <w:t xml:space="preserve">All </w:t>
      </w:r>
      <w:r>
        <w:t>work is</w:t>
      </w:r>
      <w:r w:rsidRPr="008F0712">
        <w:t xml:space="preserve"> due by class time on the due date (or by the date specified in Canvas). </w:t>
      </w:r>
      <w:r w:rsidRPr="008F0712">
        <w:rPr>
          <w:b/>
        </w:rPr>
        <w:t xml:space="preserve">Late work may not be counted, or may be penalized severely for each day late. </w:t>
      </w:r>
      <w:r w:rsidRPr="008F0712">
        <w:t>It is up to you as a student to make arrangements with me. Additionally, I will not grade subsequent assignments from any students until all previous assignments have been completed, and you cannot pass the course if you have not received a grade for all major assignments. Please meet with me as soon as possible if you miss a deadline for an assignment.</w:t>
      </w:r>
    </w:p>
    <w:p w:rsidR="00F6664C" w:rsidRPr="008F0712" w:rsidRDefault="00F6664C" w:rsidP="00F6664C">
      <w:r w:rsidRPr="008F0712">
        <w:rPr>
          <w:b/>
        </w:rPr>
        <w:t>Exceptions for technical outages:</w:t>
      </w:r>
      <w:r w:rsidRPr="008F0712">
        <w:t xml:space="preserve"> UNT is committed to providing a reliable online course system to all users. However, in the event of any unexpected server outage or any unusual technical difficulty which prevents students from completing a time sensitive assessment activity, the instructor may extend the time windows and provide an appropriate accommodation based on the situation. Students should immediately report any problems to the instructor and contact the UNT Student Help Desk: </w:t>
      </w:r>
      <w:hyperlink r:id="rId15" w:history="1">
        <w:r w:rsidRPr="008F0712">
          <w:rPr>
            <w:rStyle w:val="Hyperlink"/>
            <w:color w:val="auto"/>
          </w:rPr>
          <w:t>helpdesk@unt.edu</w:t>
        </w:r>
      </w:hyperlink>
      <w:r w:rsidRPr="008F0712">
        <w:t xml:space="preserve"> or </w:t>
      </w:r>
      <w:r w:rsidRPr="008F0712">
        <w:lastRenderedPageBreak/>
        <w:t xml:space="preserve">940.565.2324 and obtain a ticket number. The instructor and the UNT Student Help Desk will work with the student to resolve any issues at the earliest possible time. </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 xml:space="preserve">Using the UNT Writing Center: </w:t>
      </w:r>
    </w:p>
    <w:p w:rsidR="00F6664C" w:rsidRPr="008F0712" w:rsidRDefault="00F6664C" w:rsidP="00F6664C">
      <w:r w:rsidRPr="008F0712">
        <w:t xml:space="preserve">It is recommended that you </w:t>
      </w:r>
      <w:hyperlink r:id="rId16" w:history="1">
        <w:r w:rsidRPr="008F0712">
          <w:rPr>
            <w:rStyle w:val="Hyperlink"/>
            <w:color w:val="auto"/>
          </w:rPr>
          <w:t>schedule an appointment with the UNT Writing Center</w:t>
        </w:r>
      </w:hyperlink>
      <w:r w:rsidRPr="008F0712">
        <w:t xml:space="preserve"> to request extra help with </w:t>
      </w:r>
      <w:r>
        <w:t>any</w:t>
      </w:r>
      <w:r w:rsidRPr="008F0712">
        <w:t xml:space="preserve"> of your assignments for this class.  All writers can benefit from sharing and discussing their work with a trained peer tutor, early and often.  A writing tutor can help you get started on a paper or help you decide what to revise on an existing draft.  In order to make an appointment with a writing tutor, visit </w:t>
      </w:r>
      <w:hyperlink r:id="rId17" w:history="1">
        <w:r w:rsidRPr="008F0712">
          <w:rPr>
            <w:rStyle w:val="Hyperlink"/>
            <w:color w:val="auto"/>
          </w:rPr>
          <w:t>https://writingcenter.unt.edu/online-tutoring</w:t>
        </w:r>
      </w:hyperlink>
      <w:r w:rsidRPr="008F0712">
        <w:t xml:space="preserve">. The Writing Center also offers online tutoring through UNT's Zoom portal. </w:t>
      </w:r>
    </w:p>
    <w:p w:rsidR="00F6664C" w:rsidRPr="008F0712" w:rsidRDefault="00F6664C" w:rsidP="00F6664C">
      <w:r w:rsidRPr="008F0712">
        <w:t xml:space="preserve">To schedule an online tutoring session, email </w:t>
      </w:r>
      <w:hyperlink r:id="rId18" w:history="1">
        <w:r w:rsidRPr="008F0712">
          <w:rPr>
            <w:b/>
          </w:rPr>
          <w:t>WritingCenter@unt.edu</w:t>
        </w:r>
      </w:hyperlink>
      <w:r w:rsidRPr="008F0712">
        <w:t>. You'll need to provide the following information:</w:t>
      </w:r>
    </w:p>
    <w:p w:rsidR="00F6664C" w:rsidRPr="008F0712" w:rsidRDefault="00F6664C" w:rsidP="00F6664C">
      <w:pPr>
        <w:pStyle w:val="UNTListGeneric"/>
        <w:tabs>
          <w:tab w:val="clear" w:pos="360"/>
        </w:tabs>
        <w:ind w:hanging="360"/>
      </w:pPr>
      <w:r w:rsidRPr="008F0712">
        <w:t>UNT ID (Example: 12345678)</w:t>
      </w:r>
    </w:p>
    <w:p w:rsidR="00F6664C" w:rsidRPr="008F0712" w:rsidRDefault="00F6664C" w:rsidP="00F6664C">
      <w:pPr>
        <w:pStyle w:val="UNTListGeneric"/>
        <w:tabs>
          <w:tab w:val="clear" w:pos="360"/>
        </w:tabs>
        <w:ind w:hanging="360"/>
      </w:pPr>
      <w:r w:rsidRPr="008F0712">
        <w:t>Your email address</w:t>
      </w:r>
    </w:p>
    <w:p w:rsidR="00F6664C" w:rsidRPr="008F0712" w:rsidRDefault="00F6664C" w:rsidP="00F6664C">
      <w:pPr>
        <w:pStyle w:val="UNTListGeneric"/>
        <w:tabs>
          <w:tab w:val="clear" w:pos="360"/>
        </w:tabs>
        <w:ind w:hanging="360"/>
      </w:pPr>
      <w:r w:rsidRPr="008F0712">
        <w:t>Your phone number</w:t>
      </w:r>
    </w:p>
    <w:p w:rsidR="00F6664C" w:rsidRPr="008F0712" w:rsidRDefault="00F6664C" w:rsidP="00F6664C">
      <w:pPr>
        <w:pStyle w:val="UNTListGeneric"/>
        <w:tabs>
          <w:tab w:val="clear" w:pos="360"/>
        </w:tabs>
        <w:ind w:hanging="360"/>
      </w:pPr>
      <w:r w:rsidRPr="008F0712">
        <w:t>Your classification (undergraduate student)</w:t>
      </w:r>
    </w:p>
    <w:p w:rsidR="00F6664C" w:rsidRPr="008F0712" w:rsidRDefault="00F6664C" w:rsidP="00F6664C">
      <w:pPr>
        <w:pStyle w:val="UNTListGeneric"/>
        <w:tabs>
          <w:tab w:val="clear" w:pos="360"/>
        </w:tabs>
        <w:ind w:hanging="360"/>
      </w:pPr>
      <w:r w:rsidRPr="008F0712">
        <w:t>Your major</w:t>
      </w:r>
    </w:p>
    <w:p w:rsidR="00F6664C" w:rsidRPr="008F0712" w:rsidRDefault="00F6664C" w:rsidP="00F6664C">
      <w:pPr>
        <w:pStyle w:val="UNTListGeneric"/>
        <w:tabs>
          <w:tab w:val="clear" w:pos="360"/>
        </w:tabs>
        <w:ind w:hanging="360"/>
      </w:pPr>
      <w:r w:rsidRPr="008F0712">
        <w:t>Time and date you want to schedule your session</w:t>
      </w:r>
    </w:p>
    <w:p w:rsidR="00F6664C" w:rsidRPr="008F0712" w:rsidRDefault="00F6664C" w:rsidP="00F6664C">
      <w:pPr>
        <w:pStyle w:val="UNTListGeneric"/>
        <w:tabs>
          <w:tab w:val="clear" w:pos="360"/>
        </w:tabs>
        <w:ind w:hanging="360"/>
      </w:pPr>
      <w:r w:rsidRPr="008F0712">
        <w:t>Class for which you're writing the paper</w:t>
      </w:r>
    </w:p>
    <w:p w:rsidR="00F6664C" w:rsidRPr="008F0712" w:rsidRDefault="00F6664C" w:rsidP="00F6664C">
      <w:pPr>
        <w:pStyle w:val="UNTListGeneric"/>
        <w:tabs>
          <w:tab w:val="clear" w:pos="360"/>
        </w:tabs>
        <w:ind w:hanging="360"/>
      </w:pPr>
      <w:r w:rsidRPr="008F0712">
        <w:t>Name of the assignment</w:t>
      </w:r>
    </w:p>
    <w:p w:rsidR="00F6664C" w:rsidRPr="008F0712" w:rsidRDefault="00F6664C" w:rsidP="00F6664C">
      <w:pPr>
        <w:pStyle w:val="UNTListGeneric"/>
        <w:tabs>
          <w:tab w:val="clear" w:pos="360"/>
        </w:tabs>
        <w:ind w:hanging="360"/>
      </w:pPr>
      <w:r w:rsidRPr="008F0712">
        <w:t>Citation style you're using for this paper (APA, Chicago Manual of Style, MLA)</w:t>
      </w:r>
    </w:p>
    <w:p w:rsidR="00F6664C" w:rsidRPr="008F0712" w:rsidRDefault="00F6664C" w:rsidP="00F6664C">
      <w:pPr>
        <w:pStyle w:val="UNTListGeneric"/>
        <w:tabs>
          <w:tab w:val="clear" w:pos="360"/>
        </w:tabs>
        <w:ind w:hanging="360"/>
      </w:pPr>
      <w:r w:rsidRPr="008F0712">
        <w:t>Digital copy of the paper</w:t>
      </w:r>
    </w:p>
    <w:p w:rsidR="00F6664C" w:rsidRPr="008F0712" w:rsidRDefault="00F6664C" w:rsidP="00F6664C">
      <w:pPr>
        <w:pStyle w:val="UNTListGeneric"/>
        <w:tabs>
          <w:tab w:val="clear" w:pos="360"/>
        </w:tabs>
        <w:ind w:hanging="360"/>
      </w:pPr>
      <w:r w:rsidRPr="008F0712">
        <w:t>Whether you would prefer a video-based session or a chat box-based session</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 xml:space="preserve">Library skills. </w:t>
      </w:r>
    </w:p>
    <w:p w:rsidR="00F6664C" w:rsidRPr="008F0712" w:rsidRDefault="00F6664C" w:rsidP="00F6664C">
      <w:r w:rsidRPr="008F0712">
        <w:t xml:space="preserve">Please make yourself familiar with the UNT Library and its resources before you get too far in this course. You can make an appointment with a reference librarian in order to get one-on-one help using this link: </w:t>
      </w:r>
      <w:hyperlink r:id="rId19" w:history="1">
        <w:r w:rsidRPr="008F0712">
          <w:rPr>
            <w:rStyle w:val="Hyperlink"/>
            <w:color w:val="auto"/>
          </w:rPr>
          <w:t>https://library.unt.edu/forms/reference-appointment/</w:t>
        </w:r>
      </w:hyperlink>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Public Writing</w:t>
      </w:r>
    </w:p>
    <w:p w:rsidR="00F6664C" w:rsidRPr="008F0712" w:rsidRDefault="00F6664C" w:rsidP="00F6664C">
      <w:r w:rsidRPr="008F0712">
        <w:t xml:space="preserve">You should consider that all of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 </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Mandatory Reporting</w:t>
      </w:r>
    </w:p>
    <w:p w:rsidR="00F6664C" w:rsidRPr="008F0712" w:rsidRDefault="00F6664C" w:rsidP="00F6664C">
      <w:r w:rsidRPr="008F0712">
        <w:t xml:space="preserve">It is important to know that your teacher, as a </w:t>
      </w:r>
      <w:proofErr w:type="gramStart"/>
      <w:r w:rsidRPr="008F0712">
        <w:t>State</w:t>
      </w:r>
      <w:proofErr w:type="gramEnd"/>
      <w:r w:rsidRPr="008F0712">
        <w:t xml:space="preserve"> employee, must report any instances of sexual misconduct, including sexual harassment, sexual assault, dating violence or stalking against a student or employee to the institution’s Title IX Coordinator or a Deputy Title IX Coordinator.</w:t>
      </w:r>
    </w:p>
    <w:p w:rsidR="00F6664C" w:rsidRPr="008F0712" w:rsidRDefault="00F6664C" w:rsidP="00F6664C">
      <w:r w:rsidRPr="008F0712">
        <w:t>If you disclose an incident in your writing for this class that must be reported, your teacher will contact you to let you know. In this case, your teacher may offer support, listen to you, and encourage you to seek help and counseling as soon as possible. Your teacher also will report the incident you revealed in your writing to the Title IX Coordinator at UNT.</w:t>
      </w:r>
    </w:p>
    <w:p w:rsidR="00F6664C" w:rsidRPr="008F0712" w:rsidRDefault="00F6664C" w:rsidP="00F6664C">
      <w:r w:rsidRPr="008F0712">
        <w:t xml:space="preserve">Please note that the Title IX office at UNT keeps your information private and only shares it with those who need to know in order to provide care for you and help keep you safe. If you have any questions or concerns about sexual violence, please contact the UNT Survivor Advocate </w:t>
      </w:r>
      <w:r w:rsidRPr="008F0712">
        <w:lastRenderedPageBreak/>
        <w:t>at </w:t>
      </w:r>
      <w:hyperlink r:id="rId20" w:history="1">
        <w:r w:rsidRPr="008F0712">
          <w:rPr>
            <w:rStyle w:val="Strong"/>
          </w:rPr>
          <w:t>SurvivorAdvocate@unt.edu</w:t>
        </w:r>
        <w:r w:rsidRPr="008F0712">
          <w:rPr>
            <w:rStyle w:val="Hyperlink"/>
            <w:color w:val="auto"/>
          </w:rPr>
          <w:t> </w:t>
        </w:r>
      </w:hyperlink>
      <w:r w:rsidRPr="008F0712">
        <w:t xml:space="preserve"> or call the Dean of Students Office at 940-565- 2648. You also can visit the </w:t>
      </w:r>
      <w:hyperlink r:id="rId21" w:history="1">
        <w:r w:rsidRPr="00EE1C13">
          <w:rPr>
            <w:rStyle w:val="Hyperlink"/>
            <w:color w:val="0070C0"/>
          </w:rPr>
          <w:t>Counseling and Testing Services site</w:t>
        </w:r>
      </w:hyperlink>
      <w:r w:rsidRPr="00EE1C13">
        <w:rPr>
          <w:color w:val="0070C0"/>
        </w:rPr>
        <w:t xml:space="preserve"> </w:t>
      </w:r>
      <w:r w:rsidRPr="008F0712">
        <w:t>for more information.</w:t>
      </w:r>
    </w:p>
    <w:p w:rsidR="00F6664C" w:rsidRPr="008F0712" w:rsidRDefault="00F6664C" w:rsidP="00F6664C">
      <w:pPr>
        <w:pStyle w:val="Heading3"/>
        <w:rPr>
          <w:rFonts w:ascii="Times New Roman" w:hAnsi="Times New Roman" w:cs="Times New Roman"/>
          <w:color w:val="auto"/>
        </w:rPr>
      </w:pPr>
      <w:r w:rsidRPr="008F0712">
        <w:rPr>
          <w:rFonts w:ascii="Times New Roman" w:hAnsi="Times New Roman" w:cs="Times New Roman"/>
          <w:color w:val="auto"/>
        </w:rPr>
        <w:t>Syllabus Change Policy</w:t>
      </w:r>
    </w:p>
    <w:p w:rsidR="00F6664C" w:rsidRPr="008F0712" w:rsidRDefault="00F6664C" w:rsidP="00F6664C">
      <w:r w:rsidRPr="008F0712">
        <w:t>I have made every attempt to provide this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rsidR="00F6664C" w:rsidRPr="008F0712" w:rsidRDefault="00F6664C" w:rsidP="00F6664C">
      <w:pPr>
        <w:rPr>
          <w:b/>
          <w:bCs/>
          <w:sz w:val="28"/>
          <w:szCs w:val="28"/>
        </w:rPr>
      </w:pPr>
      <w:r w:rsidRPr="008F0712">
        <w:rPr>
          <w:b/>
          <w:bCs/>
          <w:sz w:val="28"/>
          <w:szCs w:val="28"/>
        </w:rPr>
        <w:t>Student Support Services</w:t>
      </w:r>
    </w:p>
    <w:p w:rsidR="00F6664C" w:rsidRPr="008F0712" w:rsidRDefault="00F6664C" w:rsidP="00F6664C">
      <w:r w:rsidRPr="008F071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F6664C" w:rsidRPr="008F0712" w:rsidRDefault="00000000" w:rsidP="00F6664C">
      <w:pPr>
        <w:pStyle w:val="ListParagraph"/>
        <w:numPr>
          <w:ilvl w:val="0"/>
          <w:numId w:val="7"/>
        </w:numPr>
        <w:rPr>
          <w:bCs/>
          <w:color w:val="0070C0"/>
        </w:rPr>
      </w:pPr>
      <w:hyperlink r:id="rId22" w:history="1">
        <w:r w:rsidR="00F6664C" w:rsidRPr="008F0712">
          <w:rPr>
            <w:rStyle w:val="Hyperlink"/>
            <w:bCs/>
            <w:color w:val="0070C0"/>
          </w:rPr>
          <w:t>Student Health and Wellness Center</w:t>
        </w:r>
      </w:hyperlink>
      <w:r w:rsidR="00F6664C" w:rsidRPr="008F0712">
        <w:rPr>
          <w:bCs/>
          <w:color w:val="0070C0"/>
        </w:rPr>
        <w:t xml:space="preserve"> (</w:t>
      </w:r>
      <w:hyperlink r:id="rId23" w:history="1">
        <w:r w:rsidR="00F6664C" w:rsidRPr="008F0712">
          <w:rPr>
            <w:rStyle w:val="Hyperlink"/>
            <w:bCs/>
            <w:color w:val="0070C0"/>
          </w:rPr>
          <w:t>https://studentaffairs.unt.edu/student-health-and-wellness-center</w:t>
        </w:r>
      </w:hyperlink>
      <w:r w:rsidR="00F6664C" w:rsidRPr="008F0712">
        <w:rPr>
          <w:bCs/>
          <w:color w:val="0070C0"/>
        </w:rPr>
        <w:t>)</w:t>
      </w:r>
    </w:p>
    <w:p w:rsidR="00F6664C" w:rsidRPr="008F0712" w:rsidRDefault="00000000" w:rsidP="00F6664C">
      <w:pPr>
        <w:pStyle w:val="ListParagraph"/>
        <w:numPr>
          <w:ilvl w:val="0"/>
          <w:numId w:val="7"/>
        </w:numPr>
        <w:rPr>
          <w:bCs/>
          <w:color w:val="0070C0"/>
        </w:rPr>
      </w:pPr>
      <w:hyperlink r:id="rId24" w:history="1">
        <w:r w:rsidR="00F6664C" w:rsidRPr="008F0712">
          <w:rPr>
            <w:rStyle w:val="Hyperlink"/>
            <w:bCs/>
            <w:color w:val="0070C0"/>
          </w:rPr>
          <w:t>Counseling and Testing Services</w:t>
        </w:r>
      </w:hyperlink>
      <w:r w:rsidR="00F6664C" w:rsidRPr="008F0712">
        <w:rPr>
          <w:bCs/>
          <w:color w:val="0070C0"/>
        </w:rPr>
        <w:t xml:space="preserve"> (</w:t>
      </w:r>
      <w:hyperlink r:id="rId25" w:history="1">
        <w:r w:rsidR="00F6664C" w:rsidRPr="008F0712">
          <w:rPr>
            <w:rStyle w:val="Hyperlink"/>
            <w:bCs/>
            <w:color w:val="0070C0"/>
          </w:rPr>
          <w:t>https://studentaffairs.unt.edu/counseling-and-testing-services</w:t>
        </w:r>
      </w:hyperlink>
      <w:r w:rsidR="00F6664C" w:rsidRPr="008F0712">
        <w:rPr>
          <w:bCs/>
          <w:color w:val="0070C0"/>
        </w:rPr>
        <w:t>)</w:t>
      </w:r>
    </w:p>
    <w:p w:rsidR="00F6664C" w:rsidRPr="008F0712" w:rsidRDefault="00000000" w:rsidP="00F6664C">
      <w:pPr>
        <w:pStyle w:val="ListParagraph"/>
        <w:numPr>
          <w:ilvl w:val="0"/>
          <w:numId w:val="7"/>
        </w:numPr>
        <w:rPr>
          <w:bCs/>
          <w:color w:val="0070C0"/>
        </w:rPr>
      </w:pPr>
      <w:hyperlink r:id="rId26" w:history="1">
        <w:r w:rsidR="00F6664C" w:rsidRPr="008F0712">
          <w:rPr>
            <w:rStyle w:val="Hyperlink"/>
            <w:bCs/>
            <w:color w:val="0070C0"/>
          </w:rPr>
          <w:t>UNT Care Team</w:t>
        </w:r>
      </w:hyperlink>
      <w:r w:rsidR="00F6664C" w:rsidRPr="008F0712">
        <w:rPr>
          <w:bCs/>
          <w:color w:val="0070C0"/>
        </w:rPr>
        <w:t xml:space="preserve"> (</w:t>
      </w:r>
      <w:hyperlink r:id="rId27" w:history="1">
        <w:r w:rsidR="00F6664C" w:rsidRPr="008F0712">
          <w:rPr>
            <w:rStyle w:val="Hyperlink"/>
            <w:bCs/>
            <w:color w:val="0070C0"/>
          </w:rPr>
          <w:t>https://studentaffairs.unt.edu/care</w:t>
        </w:r>
      </w:hyperlink>
      <w:r w:rsidR="00F6664C" w:rsidRPr="008F0712">
        <w:rPr>
          <w:bCs/>
          <w:color w:val="0070C0"/>
        </w:rPr>
        <w:t>)</w:t>
      </w:r>
    </w:p>
    <w:p w:rsidR="00F6664C" w:rsidRPr="008F0712" w:rsidRDefault="00000000" w:rsidP="00F6664C">
      <w:pPr>
        <w:pStyle w:val="ListParagraph"/>
        <w:numPr>
          <w:ilvl w:val="0"/>
          <w:numId w:val="7"/>
        </w:numPr>
        <w:rPr>
          <w:bCs/>
          <w:color w:val="0070C0"/>
        </w:rPr>
      </w:pPr>
      <w:hyperlink r:id="rId28" w:history="1">
        <w:r w:rsidR="00F6664C" w:rsidRPr="008F0712">
          <w:rPr>
            <w:rStyle w:val="Hyperlink"/>
            <w:bCs/>
            <w:color w:val="0070C0"/>
          </w:rPr>
          <w:t>UNT Psychiatric Services</w:t>
        </w:r>
      </w:hyperlink>
      <w:r w:rsidR="00F6664C" w:rsidRPr="008F0712">
        <w:rPr>
          <w:bCs/>
          <w:color w:val="0070C0"/>
        </w:rPr>
        <w:t xml:space="preserve"> (</w:t>
      </w:r>
      <w:hyperlink r:id="rId29" w:history="1">
        <w:r w:rsidR="00F6664C" w:rsidRPr="008F0712">
          <w:rPr>
            <w:rStyle w:val="Hyperlink"/>
            <w:bCs/>
            <w:color w:val="0070C0"/>
          </w:rPr>
          <w:t>https://studentaffairs.unt.edu/student-health-and-wellness-center/services/psychiatry</w:t>
        </w:r>
      </w:hyperlink>
      <w:r w:rsidR="00F6664C" w:rsidRPr="008F0712">
        <w:rPr>
          <w:bCs/>
          <w:color w:val="0070C0"/>
        </w:rPr>
        <w:t>)</w:t>
      </w:r>
    </w:p>
    <w:p w:rsidR="00F6664C" w:rsidRPr="008F0712" w:rsidRDefault="00000000" w:rsidP="00F6664C">
      <w:pPr>
        <w:pStyle w:val="ListParagraph"/>
        <w:numPr>
          <w:ilvl w:val="0"/>
          <w:numId w:val="7"/>
        </w:numPr>
        <w:rPr>
          <w:bCs/>
        </w:rPr>
      </w:pPr>
      <w:hyperlink r:id="rId30" w:history="1">
        <w:r w:rsidR="00F6664C" w:rsidRPr="008F0712">
          <w:rPr>
            <w:rStyle w:val="Hyperlink"/>
            <w:bCs/>
            <w:color w:val="0070C0"/>
          </w:rPr>
          <w:t>Individual Counseling</w:t>
        </w:r>
      </w:hyperlink>
      <w:r w:rsidR="00F6664C" w:rsidRPr="008F0712">
        <w:rPr>
          <w:bCs/>
          <w:color w:val="0070C0"/>
        </w:rPr>
        <w:t xml:space="preserve"> (</w:t>
      </w:r>
      <w:hyperlink r:id="rId31" w:history="1">
        <w:r w:rsidR="00F6664C" w:rsidRPr="008F0712">
          <w:rPr>
            <w:rStyle w:val="Hyperlink"/>
            <w:bCs/>
            <w:color w:val="0070C0"/>
          </w:rPr>
          <w:t>https://studentaffairs.unt.edu/counseling-and-testing-services/services/individual-counseling</w:t>
        </w:r>
      </w:hyperlink>
      <w:r w:rsidR="00F6664C" w:rsidRPr="008F0712">
        <w:rPr>
          <w:bCs/>
        </w:rPr>
        <w:t>)</w:t>
      </w:r>
    </w:p>
    <w:p w:rsidR="00F6664C" w:rsidRPr="008F0712" w:rsidRDefault="00F6664C" w:rsidP="00F6664C">
      <w:r w:rsidRPr="008F0712">
        <w:t>Other student support services offered by UNT include</w:t>
      </w:r>
    </w:p>
    <w:p w:rsidR="00F6664C" w:rsidRPr="008F0712" w:rsidRDefault="00000000" w:rsidP="00F6664C">
      <w:pPr>
        <w:pStyle w:val="ListParagraph"/>
        <w:numPr>
          <w:ilvl w:val="0"/>
          <w:numId w:val="6"/>
        </w:numPr>
        <w:rPr>
          <w:bCs/>
          <w:color w:val="0070C0"/>
        </w:rPr>
      </w:pPr>
      <w:hyperlink r:id="rId32" w:history="1">
        <w:r w:rsidR="00F6664C" w:rsidRPr="008F0712">
          <w:rPr>
            <w:rStyle w:val="Hyperlink"/>
            <w:bCs/>
            <w:color w:val="0070C0"/>
          </w:rPr>
          <w:t>Registrar</w:t>
        </w:r>
      </w:hyperlink>
      <w:r w:rsidR="00F6664C" w:rsidRPr="008F0712">
        <w:rPr>
          <w:bCs/>
          <w:color w:val="0070C0"/>
        </w:rPr>
        <w:t xml:space="preserve"> (</w:t>
      </w:r>
      <w:r w:rsidR="00F6664C" w:rsidRPr="008F0712">
        <w:rPr>
          <w:bCs/>
          <w:color w:val="0070C0"/>
          <w:u w:val="single"/>
        </w:rPr>
        <w:t>https://registrar.unt.edu/registration</w:t>
      </w:r>
      <w:r w:rsidR="00F6664C" w:rsidRPr="008F0712">
        <w:rPr>
          <w:bCs/>
          <w:color w:val="0070C0"/>
        </w:rPr>
        <w:t>)</w:t>
      </w:r>
    </w:p>
    <w:p w:rsidR="00F6664C" w:rsidRPr="008F0712" w:rsidRDefault="00000000" w:rsidP="00F6664C">
      <w:pPr>
        <w:pStyle w:val="ListParagraph"/>
        <w:numPr>
          <w:ilvl w:val="0"/>
          <w:numId w:val="6"/>
        </w:numPr>
        <w:rPr>
          <w:bCs/>
          <w:color w:val="0070C0"/>
        </w:rPr>
      </w:pPr>
      <w:hyperlink r:id="rId33" w:history="1">
        <w:r w:rsidR="00F6664C" w:rsidRPr="008F0712">
          <w:rPr>
            <w:rStyle w:val="Hyperlink"/>
            <w:bCs/>
            <w:color w:val="0070C0"/>
          </w:rPr>
          <w:t>Financial Aid</w:t>
        </w:r>
      </w:hyperlink>
      <w:r w:rsidR="00F6664C" w:rsidRPr="008F0712">
        <w:rPr>
          <w:bCs/>
          <w:color w:val="0070C0"/>
        </w:rPr>
        <w:t xml:space="preserve"> (</w:t>
      </w:r>
      <w:r w:rsidR="00F6664C" w:rsidRPr="008F0712">
        <w:rPr>
          <w:bCs/>
          <w:color w:val="0070C0"/>
          <w:u w:val="single"/>
        </w:rPr>
        <w:t>https://financialaid.unt.edu/</w:t>
      </w:r>
      <w:r w:rsidR="00F6664C" w:rsidRPr="008F0712">
        <w:rPr>
          <w:bCs/>
          <w:color w:val="0070C0"/>
        </w:rPr>
        <w:t>)</w:t>
      </w:r>
    </w:p>
    <w:p w:rsidR="00F6664C" w:rsidRPr="008F0712" w:rsidRDefault="00000000" w:rsidP="00F6664C">
      <w:pPr>
        <w:pStyle w:val="ListParagraph"/>
        <w:numPr>
          <w:ilvl w:val="0"/>
          <w:numId w:val="6"/>
        </w:numPr>
        <w:rPr>
          <w:bCs/>
          <w:color w:val="0070C0"/>
        </w:rPr>
      </w:pPr>
      <w:hyperlink r:id="rId34" w:history="1">
        <w:r w:rsidR="00F6664C" w:rsidRPr="008F0712">
          <w:rPr>
            <w:rStyle w:val="Hyperlink"/>
            <w:bCs/>
            <w:color w:val="0070C0"/>
          </w:rPr>
          <w:t>Student Legal Services</w:t>
        </w:r>
      </w:hyperlink>
      <w:r w:rsidR="00F6664C" w:rsidRPr="008F0712">
        <w:rPr>
          <w:bCs/>
          <w:color w:val="0070C0"/>
        </w:rPr>
        <w:t xml:space="preserve"> (</w:t>
      </w:r>
      <w:r w:rsidR="00F6664C" w:rsidRPr="008F0712">
        <w:rPr>
          <w:bCs/>
          <w:color w:val="0070C0"/>
          <w:u w:val="single"/>
        </w:rPr>
        <w:t>https://studentaffairs.unt.edu/student-legal-services</w:t>
      </w:r>
      <w:r w:rsidR="00F6664C" w:rsidRPr="008F0712">
        <w:rPr>
          <w:bCs/>
          <w:color w:val="0070C0"/>
        </w:rPr>
        <w:t>)</w:t>
      </w:r>
    </w:p>
    <w:p w:rsidR="00F6664C" w:rsidRPr="008F0712" w:rsidRDefault="00000000" w:rsidP="00F6664C">
      <w:pPr>
        <w:pStyle w:val="ListParagraph"/>
        <w:numPr>
          <w:ilvl w:val="0"/>
          <w:numId w:val="6"/>
        </w:numPr>
        <w:rPr>
          <w:bCs/>
          <w:color w:val="0070C0"/>
        </w:rPr>
      </w:pPr>
      <w:hyperlink r:id="rId35" w:history="1">
        <w:r w:rsidR="00F6664C" w:rsidRPr="008F0712">
          <w:rPr>
            <w:rStyle w:val="Hyperlink"/>
            <w:bCs/>
            <w:color w:val="0070C0"/>
          </w:rPr>
          <w:t>Career Center</w:t>
        </w:r>
      </w:hyperlink>
      <w:r w:rsidR="00F6664C" w:rsidRPr="008F0712">
        <w:rPr>
          <w:bCs/>
          <w:color w:val="0070C0"/>
        </w:rPr>
        <w:t xml:space="preserve"> (</w:t>
      </w:r>
      <w:r w:rsidR="00F6664C" w:rsidRPr="008F0712">
        <w:rPr>
          <w:bCs/>
          <w:color w:val="0070C0"/>
          <w:u w:val="single"/>
        </w:rPr>
        <w:t>https://studentaffairs.unt.edu/career-center</w:t>
      </w:r>
      <w:r w:rsidR="00F6664C" w:rsidRPr="008F0712">
        <w:rPr>
          <w:bCs/>
          <w:color w:val="0070C0"/>
        </w:rPr>
        <w:t>)</w:t>
      </w:r>
    </w:p>
    <w:p w:rsidR="00F6664C" w:rsidRPr="008F0712" w:rsidRDefault="00000000" w:rsidP="00F6664C">
      <w:pPr>
        <w:pStyle w:val="ListParagraph"/>
        <w:numPr>
          <w:ilvl w:val="0"/>
          <w:numId w:val="6"/>
        </w:numPr>
        <w:rPr>
          <w:bCs/>
          <w:color w:val="0070C0"/>
        </w:rPr>
      </w:pPr>
      <w:hyperlink r:id="rId36" w:history="1">
        <w:r w:rsidR="00F6664C" w:rsidRPr="008F0712">
          <w:rPr>
            <w:rStyle w:val="Hyperlink"/>
            <w:bCs/>
            <w:color w:val="0070C0"/>
          </w:rPr>
          <w:t>Multicultural Center</w:t>
        </w:r>
      </w:hyperlink>
      <w:r w:rsidR="00F6664C" w:rsidRPr="008F0712">
        <w:rPr>
          <w:bCs/>
          <w:color w:val="0070C0"/>
        </w:rPr>
        <w:t xml:space="preserve"> (</w:t>
      </w:r>
      <w:r w:rsidR="00F6664C" w:rsidRPr="008F0712">
        <w:rPr>
          <w:bCs/>
          <w:color w:val="0070C0"/>
          <w:u w:val="single"/>
        </w:rPr>
        <w:t>https://edo.unt.edu/multicultural-center</w:t>
      </w:r>
      <w:r w:rsidR="00F6664C" w:rsidRPr="008F0712">
        <w:rPr>
          <w:bCs/>
          <w:color w:val="0070C0"/>
        </w:rPr>
        <w:t>)</w:t>
      </w:r>
    </w:p>
    <w:p w:rsidR="00F6664C" w:rsidRPr="008F0712" w:rsidRDefault="00000000" w:rsidP="00F6664C">
      <w:pPr>
        <w:pStyle w:val="ListParagraph"/>
        <w:numPr>
          <w:ilvl w:val="0"/>
          <w:numId w:val="6"/>
        </w:numPr>
        <w:rPr>
          <w:bCs/>
          <w:color w:val="0070C0"/>
        </w:rPr>
      </w:pPr>
      <w:hyperlink r:id="rId37" w:history="1">
        <w:r w:rsidR="00F6664C" w:rsidRPr="008F0712">
          <w:rPr>
            <w:rStyle w:val="Hyperlink"/>
            <w:bCs/>
            <w:color w:val="0070C0"/>
          </w:rPr>
          <w:t>Counseling and Testing Services</w:t>
        </w:r>
      </w:hyperlink>
      <w:r w:rsidR="00F6664C" w:rsidRPr="008F0712">
        <w:rPr>
          <w:bCs/>
          <w:color w:val="0070C0"/>
        </w:rPr>
        <w:t xml:space="preserve"> (</w:t>
      </w:r>
      <w:r w:rsidR="00F6664C" w:rsidRPr="008F0712">
        <w:rPr>
          <w:bCs/>
          <w:color w:val="0070C0"/>
          <w:u w:val="single"/>
        </w:rPr>
        <w:t>https://studentaffairs.unt.edu/counseling-and-testing-services</w:t>
      </w:r>
      <w:r w:rsidR="00F6664C" w:rsidRPr="008F0712">
        <w:rPr>
          <w:bCs/>
          <w:color w:val="0070C0"/>
        </w:rPr>
        <w:t>)</w:t>
      </w:r>
    </w:p>
    <w:p w:rsidR="00F6664C" w:rsidRPr="008F0712" w:rsidRDefault="00000000" w:rsidP="00F6664C">
      <w:pPr>
        <w:pStyle w:val="ListParagraph"/>
        <w:numPr>
          <w:ilvl w:val="0"/>
          <w:numId w:val="6"/>
        </w:numPr>
        <w:rPr>
          <w:bCs/>
          <w:color w:val="0070C0"/>
        </w:rPr>
      </w:pPr>
      <w:hyperlink r:id="rId38" w:history="1">
        <w:r w:rsidR="00F6664C" w:rsidRPr="008F0712">
          <w:rPr>
            <w:rStyle w:val="Hyperlink"/>
            <w:bCs/>
            <w:color w:val="0070C0"/>
          </w:rPr>
          <w:t>Pride Alliance</w:t>
        </w:r>
      </w:hyperlink>
      <w:r w:rsidR="00F6664C" w:rsidRPr="008F0712">
        <w:rPr>
          <w:bCs/>
          <w:color w:val="0070C0"/>
        </w:rPr>
        <w:t xml:space="preserve"> (</w:t>
      </w:r>
      <w:r w:rsidR="00F6664C" w:rsidRPr="008F0712">
        <w:rPr>
          <w:bCs/>
          <w:color w:val="0070C0"/>
          <w:u w:val="single"/>
        </w:rPr>
        <w:t>https://edo.unt.edu/pridealliance</w:t>
      </w:r>
      <w:r w:rsidR="00F6664C" w:rsidRPr="008F0712">
        <w:rPr>
          <w:bCs/>
          <w:color w:val="0070C0"/>
        </w:rPr>
        <w:t>)</w:t>
      </w:r>
    </w:p>
    <w:p w:rsidR="00F6664C" w:rsidRPr="008F0712" w:rsidRDefault="00000000" w:rsidP="00F6664C">
      <w:pPr>
        <w:pStyle w:val="ListParagraph"/>
        <w:numPr>
          <w:ilvl w:val="0"/>
          <w:numId w:val="6"/>
        </w:numPr>
        <w:rPr>
          <w:bCs/>
          <w:color w:val="0070C0"/>
        </w:rPr>
      </w:pPr>
      <w:hyperlink r:id="rId39" w:history="1">
        <w:r w:rsidR="00F6664C" w:rsidRPr="008F0712">
          <w:rPr>
            <w:rStyle w:val="Hyperlink"/>
            <w:bCs/>
            <w:color w:val="0070C0"/>
          </w:rPr>
          <w:t>UNT Food Pantry</w:t>
        </w:r>
      </w:hyperlink>
      <w:r w:rsidR="00F6664C" w:rsidRPr="008F0712">
        <w:rPr>
          <w:bCs/>
          <w:color w:val="0070C0"/>
        </w:rPr>
        <w:t xml:space="preserve"> (</w:t>
      </w:r>
      <w:proofErr w:type="gramStart"/>
      <w:r w:rsidR="00F6664C" w:rsidRPr="008F0712">
        <w:rPr>
          <w:bCs/>
          <w:color w:val="0070C0"/>
        </w:rPr>
        <w:t>https://deanofstudents.unt.edu/resources/food-pantry )</w:t>
      </w:r>
      <w:proofErr w:type="gramEnd"/>
    </w:p>
    <w:p w:rsidR="00F6664C" w:rsidRPr="008F0712" w:rsidRDefault="00F6664C" w:rsidP="00F6664C">
      <w:pPr>
        <w:rPr>
          <w:b/>
          <w:bCs/>
          <w:sz w:val="28"/>
          <w:szCs w:val="28"/>
        </w:rPr>
      </w:pPr>
      <w:r w:rsidRPr="008F0712">
        <w:rPr>
          <w:b/>
          <w:bCs/>
          <w:sz w:val="28"/>
          <w:szCs w:val="28"/>
        </w:rPr>
        <w:t>Academic Support Services</w:t>
      </w:r>
    </w:p>
    <w:p w:rsidR="00F6664C" w:rsidRPr="008F0712" w:rsidRDefault="00000000" w:rsidP="00F6664C">
      <w:pPr>
        <w:pStyle w:val="ListParagraph"/>
        <w:numPr>
          <w:ilvl w:val="0"/>
          <w:numId w:val="5"/>
        </w:numPr>
        <w:rPr>
          <w:bCs/>
          <w:color w:val="0070C0"/>
        </w:rPr>
      </w:pPr>
      <w:hyperlink r:id="rId40" w:history="1">
        <w:r w:rsidR="00F6664C" w:rsidRPr="008F0712">
          <w:rPr>
            <w:rStyle w:val="Hyperlink"/>
            <w:bCs/>
            <w:color w:val="0070C0"/>
          </w:rPr>
          <w:t>Academic Resource Center</w:t>
        </w:r>
      </w:hyperlink>
      <w:r w:rsidR="00F6664C" w:rsidRPr="008F0712">
        <w:rPr>
          <w:bCs/>
          <w:color w:val="0070C0"/>
        </w:rPr>
        <w:t xml:space="preserve"> (</w:t>
      </w:r>
      <w:r w:rsidR="00F6664C" w:rsidRPr="008F0712">
        <w:rPr>
          <w:bCs/>
          <w:color w:val="0070C0"/>
          <w:u w:val="single"/>
        </w:rPr>
        <w:t>https://clear.unt.edu/canvas/student-resources</w:t>
      </w:r>
      <w:r w:rsidR="00F6664C" w:rsidRPr="008F0712">
        <w:rPr>
          <w:bCs/>
          <w:color w:val="0070C0"/>
        </w:rPr>
        <w:t>)</w:t>
      </w:r>
    </w:p>
    <w:p w:rsidR="00F6664C" w:rsidRPr="008F0712" w:rsidRDefault="00000000" w:rsidP="00F6664C">
      <w:pPr>
        <w:pStyle w:val="ListParagraph"/>
        <w:numPr>
          <w:ilvl w:val="0"/>
          <w:numId w:val="5"/>
        </w:numPr>
        <w:rPr>
          <w:bCs/>
          <w:color w:val="0070C0"/>
        </w:rPr>
      </w:pPr>
      <w:hyperlink r:id="rId41" w:history="1">
        <w:r w:rsidR="00F6664C" w:rsidRPr="008F0712">
          <w:rPr>
            <w:rStyle w:val="Hyperlink"/>
            <w:bCs/>
            <w:color w:val="0070C0"/>
          </w:rPr>
          <w:t>Academic Success Center</w:t>
        </w:r>
      </w:hyperlink>
      <w:r w:rsidR="00F6664C" w:rsidRPr="008F0712">
        <w:rPr>
          <w:bCs/>
          <w:color w:val="0070C0"/>
        </w:rPr>
        <w:t xml:space="preserve"> (</w:t>
      </w:r>
      <w:r w:rsidR="00F6664C" w:rsidRPr="008F0712">
        <w:rPr>
          <w:bCs/>
          <w:color w:val="0070C0"/>
          <w:u w:val="single"/>
        </w:rPr>
        <w:t>https://success.unt.edu/asc</w:t>
      </w:r>
      <w:r w:rsidR="00F6664C" w:rsidRPr="008F0712">
        <w:rPr>
          <w:bCs/>
          <w:color w:val="0070C0"/>
        </w:rPr>
        <w:t>)</w:t>
      </w:r>
    </w:p>
    <w:p w:rsidR="00F6664C" w:rsidRPr="008F0712" w:rsidRDefault="00000000" w:rsidP="00F6664C">
      <w:pPr>
        <w:pStyle w:val="ListParagraph"/>
        <w:numPr>
          <w:ilvl w:val="0"/>
          <w:numId w:val="5"/>
        </w:numPr>
        <w:rPr>
          <w:bCs/>
          <w:color w:val="0070C0"/>
        </w:rPr>
      </w:pPr>
      <w:hyperlink r:id="rId42" w:history="1">
        <w:r w:rsidR="00F6664C" w:rsidRPr="008F0712">
          <w:rPr>
            <w:rStyle w:val="Hyperlink"/>
            <w:bCs/>
            <w:color w:val="0070C0"/>
          </w:rPr>
          <w:t>UNT Libraries</w:t>
        </w:r>
      </w:hyperlink>
      <w:r w:rsidR="00F6664C" w:rsidRPr="008F0712">
        <w:rPr>
          <w:bCs/>
          <w:color w:val="0070C0"/>
        </w:rPr>
        <w:t xml:space="preserve"> (</w:t>
      </w:r>
      <w:hyperlink r:id="rId43" w:history="1">
        <w:r w:rsidR="00F6664C" w:rsidRPr="008F0712">
          <w:rPr>
            <w:rStyle w:val="Hyperlink"/>
            <w:bCs/>
            <w:color w:val="0070C0"/>
          </w:rPr>
          <w:t>https://library.unt.edu/</w:t>
        </w:r>
      </w:hyperlink>
      <w:r w:rsidR="00F6664C" w:rsidRPr="008F0712">
        <w:rPr>
          <w:bCs/>
          <w:color w:val="0070C0"/>
        </w:rPr>
        <w:t>)</w:t>
      </w:r>
    </w:p>
    <w:p w:rsidR="00F6664C" w:rsidRPr="008F0712" w:rsidRDefault="00F6664C" w:rsidP="00F6664C">
      <w:pPr>
        <w:rPr>
          <w:b/>
          <w:bCs/>
          <w:sz w:val="28"/>
          <w:szCs w:val="28"/>
        </w:rPr>
      </w:pPr>
      <w:r w:rsidRPr="008F0712">
        <w:rPr>
          <w:b/>
          <w:bCs/>
          <w:sz w:val="28"/>
          <w:szCs w:val="28"/>
        </w:rPr>
        <w:t>Chosen Names</w:t>
      </w:r>
    </w:p>
    <w:p w:rsidR="00F6664C" w:rsidRPr="008F0712" w:rsidRDefault="00F6664C" w:rsidP="00F6664C">
      <w:r w:rsidRPr="008F0712">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F6664C" w:rsidRPr="008F0712" w:rsidRDefault="00000000" w:rsidP="00F6664C">
      <w:pPr>
        <w:pStyle w:val="ListParagraph"/>
        <w:numPr>
          <w:ilvl w:val="0"/>
          <w:numId w:val="4"/>
        </w:numPr>
        <w:rPr>
          <w:bCs/>
          <w:color w:val="0070C0"/>
        </w:rPr>
      </w:pPr>
      <w:hyperlink r:id="rId44" w:history="1">
        <w:r w:rsidR="00F6664C" w:rsidRPr="008F0712">
          <w:rPr>
            <w:rStyle w:val="Hyperlink"/>
            <w:bCs/>
            <w:color w:val="0070C0"/>
          </w:rPr>
          <w:t>UNT Records</w:t>
        </w:r>
      </w:hyperlink>
    </w:p>
    <w:p w:rsidR="00F6664C" w:rsidRPr="008F0712" w:rsidRDefault="00000000" w:rsidP="00F6664C">
      <w:pPr>
        <w:pStyle w:val="ListParagraph"/>
        <w:numPr>
          <w:ilvl w:val="0"/>
          <w:numId w:val="4"/>
        </w:numPr>
        <w:rPr>
          <w:bCs/>
          <w:color w:val="0070C0"/>
        </w:rPr>
      </w:pPr>
      <w:hyperlink r:id="rId45" w:history="1">
        <w:r w:rsidR="00F6664C" w:rsidRPr="008F0712">
          <w:rPr>
            <w:rStyle w:val="Hyperlink"/>
            <w:bCs/>
            <w:color w:val="0070C0"/>
          </w:rPr>
          <w:t>UNT ID Card</w:t>
        </w:r>
      </w:hyperlink>
    </w:p>
    <w:p w:rsidR="00F6664C" w:rsidRPr="008F0712" w:rsidRDefault="00000000" w:rsidP="00F6664C">
      <w:pPr>
        <w:pStyle w:val="ListParagraph"/>
        <w:numPr>
          <w:ilvl w:val="0"/>
          <w:numId w:val="4"/>
        </w:numPr>
        <w:rPr>
          <w:bCs/>
          <w:color w:val="0070C0"/>
        </w:rPr>
      </w:pPr>
      <w:hyperlink r:id="rId46" w:history="1">
        <w:r w:rsidR="00F6664C" w:rsidRPr="008F0712">
          <w:rPr>
            <w:rStyle w:val="Hyperlink"/>
            <w:bCs/>
            <w:color w:val="0070C0"/>
          </w:rPr>
          <w:t>UNT Email Address</w:t>
        </w:r>
      </w:hyperlink>
    </w:p>
    <w:p w:rsidR="00F6664C" w:rsidRPr="008F0712" w:rsidRDefault="00000000" w:rsidP="00F6664C">
      <w:pPr>
        <w:pStyle w:val="ListParagraph"/>
        <w:numPr>
          <w:ilvl w:val="0"/>
          <w:numId w:val="4"/>
        </w:numPr>
        <w:rPr>
          <w:bCs/>
          <w:color w:val="0070C0"/>
          <w:u w:val="single"/>
        </w:rPr>
      </w:pPr>
      <w:hyperlink r:id="rId47" w:history="1">
        <w:r w:rsidR="00F6664C" w:rsidRPr="008F0712">
          <w:rPr>
            <w:rStyle w:val="Hyperlink"/>
            <w:bCs/>
            <w:color w:val="0070C0"/>
          </w:rPr>
          <w:t>Legal Name</w:t>
        </w:r>
      </w:hyperlink>
    </w:p>
    <w:p w:rsidR="00F6664C" w:rsidRPr="008F0712" w:rsidRDefault="00F6664C" w:rsidP="00F6664C">
      <w:r w:rsidRPr="008F0712">
        <w:lastRenderedPageBreak/>
        <w:t xml:space="preserve">*UNT </w:t>
      </w:r>
      <w:proofErr w:type="spellStart"/>
      <w:r w:rsidRPr="008F0712">
        <w:t>euIDs</w:t>
      </w:r>
      <w:proofErr w:type="spellEnd"/>
      <w:r w:rsidRPr="008F0712">
        <w:t xml:space="preserve"> cannot be changed at this time. The collaborating offices are working on a process to make this option accessible to UNT community members.</w:t>
      </w:r>
    </w:p>
    <w:p w:rsidR="00F6664C" w:rsidRPr="008F0712" w:rsidRDefault="00F6664C" w:rsidP="00F6664C">
      <w:pPr>
        <w:rPr>
          <w:b/>
          <w:bCs/>
          <w:sz w:val="28"/>
          <w:szCs w:val="28"/>
        </w:rPr>
      </w:pPr>
      <w:r w:rsidRPr="008F0712">
        <w:rPr>
          <w:b/>
          <w:bCs/>
          <w:sz w:val="28"/>
          <w:szCs w:val="28"/>
        </w:rPr>
        <w:t>Pronouns</w:t>
      </w:r>
    </w:p>
    <w:p w:rsidR="00F6664C" w:rsidRPr="008F0712" w:rsidRDefault="00F6664C" w:rsidP="00F6664C">
      <w:r w:rsidRPr="008F0712">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F6664C" w:rsidRPr="008F0712" w:rsidRDefault="00F6664C" w:rsidP="00F6664C">
      <w:r w:rsidRPr="008F0712">
        <w:t xml:space="preserve">You can </w:t>
      </w:r>
      <w:hyperlink r:id="rId48" w:history="1">
        <w:r w:rsidRPr="008F0712">
          <w:rPr>
            <w:rStyle w:val="Hyperlink"/>
            <w:color w:val="0070C0"/>
          </w:rPr>
          <w:t>add your pronouns to your Canvas account</w:t>
        </w:r>
      </w:hyperlink>
      <w:r w:rsidRPr="008F0712">
        <w:t xml:space="preserve"> so that they follow your name when posting to discussion boards, submitting assignments, etc.</w:t>
      </w:r>
    </w:p>
    <w:p w:rsidR="00F6664C" w:rsidRPr="008F0712" w:rsidRDefault="00F6664C" w:rsidP="00F6664C">
      <w:r w:rsidRPr="008F0712">
        <w:t>Below is a list of additional resources regarding pronouns and their usage:</w:t>
      </w:r>
    </w:p>
    <w:p w:rsidR="00F6664C" w:rsidRPr="008F0712" w:rsidRDefault="00000000" w:rsidP="00F6664C">
      <w:pPr>
        <w:pStyle w:val="ListParagraph"/>
        <w:numPr>
          <w:ilvl w:val="0"/>
          <w:numId w:val="3"/>
        </w:numPr>
        <w:rPr>
          <w:bCs/>
          <w:color w:val="0070C0"/>
        </w:rPr>
      </w:pPr>
      <w:hyperlink r:id="rId49" w:history="1">
        <w:r w:rsidR="00F6664C" w:rsidRPr="008F0712">
          <w:rPr>
            <w:rStyle w:val="Hyperlink"/>
            <w:bCs/>
            <w:color w:val="0070C0"/>
          </w:rPr>
          <w:t>What are pronouns and why are they important?</w:t>
        </w:r>
      </w:hyperlink>
    </w:p>
    <w:p w:rsidR="00F6664C" w:rsidRPr="008F0712" w:rsidRDefault="00000000" w:rsidP="00F6664C">
      <w:pPr>
        <w:pStyle w:val="ListParagraph"/>
        <w:numPr>
          <w:ilvl w:val="0"/>
          <w:numId w:val="3"/>
        </w:numPr>
        <w:rPr>
          <w:bCs/>
          <w:color w:val="0070C0"/>
        </w:rPr>
      </w:pPr>
      <w:hyperlink r:id="rId50" w:history="1">
        <w:r w:rsidR="00F6664C" w:rsidRPr="008F0712">
          <w:rPr>
            <w:rStyle w:val="Hyperlink"/>
            <w:bCs/>
            <w:color w:val="0070C0"/>
          </w:rPr>
          <w:t>How do I use pronouns?</w:t>
        </w:r>
      </w:hyperlink>
    </w:p>
    <w:p w:rsidR="00F6664C" w:rsidRPr="008F0712" w:rsidRDefault="00000000" w:rsidP="00F6664C">
      <w:pPr>
        <w:pStyle w:val="ListParagraph"/>
        <w:numPr>
          <w:ilvl w:val="0"/>
          <w:numId w:val="3"/>
        </w:numPr>
        <w:rPr>
          <w:bCs/>
          <w:color w:val="0070C0"/>
        </w:rPr>
      </w:pPr>
      <w:hyperlink r:id="rId51" w:history="1">
        <w:r w:rsidR="00F6664C" w:rsidRPr="008F0712">
          <w:rPr>
            <w:rStyle w:val="Hyperlink"/>
            <w:bCs/>
            <w:color w:val="0070C0"/>
          </w:rPr>
          <w:t>How do I share my pronouns?</w:t>
        </w:r>
      </w:hyperlink>
    </w:p>
    <w:p w:rsidR="00F6664C" w:rsidRPr="008F0712" w:rsidRDefault="00000000" w:rsidP="00F6664C">
      <w:pPr>
        <w:pStyle w:val="ListParagraph"/>
        <w:numPr>
          <w:ilvl w:val="0"/>
          <w:numId w:val="3"/>
        </w:numPr>
        <w:rPr>
          <w:bCs/>
          <w:color w:val="0070C0"/>
        </w:rPr>
      </w:pPr>
      <w:hyperlink r:id="rId52" w:history="1">
        <w:r w:rsidR="00F6664C" w:rsidRPr="008F0712">
          <w:rPr>
            <w:rStyle w:val="Hyperlink"/>
            <w:bCs/>
            <w:color w:val="0070C0"/>
          </w:rPr>
          <w:t>How do I ask for another person’s pronouns?</w:t>
        </w:r>
      </w:hyperlink>
    </w:p>
    <w:p w:rsidR="00F6664C" w:rsidRPr="008F0712" w:rsidRDefault="00000000" w:rsidP="00F6664C">
      <w:pPr>
        <w:pStyle w:val="ListParagraph"/>
        <w:numPr>
          <w:ilvl w:val="0"/>
          <w:numId w:val="3"/>
        </w:numPr>
        <w:rPr>
          <w:bCs/>
          <w:color w:val="0070C0"/>
        </w:rPr>
      </w:pPr>
      <w:hyperlink r:id="rId53" w:history="1">
        <w:r w:rsidR="00F6664C" w:rsidRPr="008F0712">
          <w:rPr>
            <w:rStyle w:val="Hyperlink"/>
            <w:bCs/>
            <w:color w:val="0070C0"/>
          </w:rPr>
          <w:t>How do I correct myself or others when the wrong pronoun is used?</w:t>
        </w:r>
      </w:hyperlink>
    </w:p>
    <w:p w:rsidR="00F6664C" w:rsidRPr="008F0712" w:rsidRDefault="00F6664C" w:rsidP="00F6664C">
      <w:pPr>
        <w:rPr>
          <w:b/>
          <w:bCs/>
          <w:sz w:val="28"/>
          <w:szCs w:val="28"/>
        </w:rPr>
      </w:pPr>
      <w:r w:rsidRPr="008F0712">
        <w:rPr>
          <w:b/>
          <w:bCs/>
          <w:sz w:val="28"/>
          <w:szCs w:val="28"/>
        </w:rPr>
        <w:t xml:space="preserve">Academic Integrity Standards and Consequences. </w:t>
      </w:r>
    </w:p>
    <w:p w:rsidR="00F6664C" w:rsidRPr="008F0712" w:rsidRDefault="00F6664C" w:rsidP="00F6664C">
      <w:r w:rsidRPr="008F0712">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F6664C" w:rsidRPr="008F0712" w:rsidRDefault="00F6664C" w:rsidP="00F6664C">
      <w:r w:rsidRPr="008F0712">
        <w:t xml:space="preserve">The decision of the instructor will be reported to the Office of Academic Integrity, which is responsible for maintaining student conduct records. The incident may result in an official disciplinary record for the student(s). </w:t>
      </w:r>
    </w:p>
    <w:p w:rsidR="00F6664C" w:rsidRPr="008F0712" w:rsidRDefault="00F6664C" w:rsidP="00F6664C">
      <w:r w:rsidRPr="008F0712">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w:t>
      </w:r>
    </w:p>
    <w:p w:rsidR="00F6664C" w:rsidRDefault="00F6664C" w:rsidP="00F6664C">
      <w:r w:rsidRPr="008F0712">
        <w:t>The use of unauthorized assistance, including but not limited to artificial intelligence and paid writing services, is strictly prohibited in this course. Please refer to the UNT Policy 06.003 for additional information on academic integrity expectations at UNT.</w:t>
      </w:r>
    </w:p>
    <w:p w:rsidR="00AB4FFB" w:rsidRPr="00AB4FFB" w:rsidRDefault="00AB4FFB" w:rsidP="00AB4FFB">
      <w:r>
        <w:t xml:space="preserve">To be clear: </w:t>
      </w:r>
      <w:r w:rsidRPr="00AB4FFB">
        <w:t xml:space="preserve">In this course, the use of </w:t>
      </w:r>
      <w:proofErr w:type="spellStart"/>
      <w:r w:rsidRPr="00AB4FFB">
        <w:t>GenAI</w:t>
      </w:r>
      <w:proofErr w:type="spellEnd"/>
      <w:r w:rsidRPr="00AB4FFB">
        <w:t xml:space="preserve"> tools is not permissible. No matter the</w:t>
      </w:r>
      <w:r>
        <w:t xml:space="preserve"> </w:t>
      </w:r>
      <w:r w:rsidRPr="00AB4FFB">
        <w:t xml:space="preserve">approach, any attempt to represent </w:t>
      </w:r>
      <w:proofErr w:type="spellStart"/>
      <w:r w:rsidRPr="00AB4FFB">
        <w:t>GenAI</w:t>
      </w:r>
      <w:proofErr w:type="spellEnd"/>
      <w:r w:rsidRPr="00AB4FFB">
        <w:t xml:space="preserve"> output as a student’s own work</w:t>
      </w:r>
      <w:r>
        <w:t xml:space="preserve"> </w:t>
      </w:r>
      <w:r w:rsidRPr="00AB4FFB">
        <w:t>will be considered fabrication, cheating, and/or academic dishonesty as</w:t>
      </w:r>
      <w:r>
        <w:t xml:space="preserve"> </w:t>
      </w:r>
      <w:r w:rsidRPr="00AB4FFB">
        <w:t>determined on a case-by-case basis.</w:t>
      </w:r>
    </w:p>
    <w:p w:rsidR="00AB4FFB" w:rsidRPr="008F0712" w:rsidRDefault="00AB4FFB" w:rsidP="00F6664C"/>
    <w:p w:rsidR="00F6664C" w:rsidRPr="008F0712" w:rsidRDefault="00F6664C" w:rsidP="00F6664C">
      <w:pPr>
        <w:rPr>
          <w:b/>
          <w:bCs/>
          <w:sz w:val="28"/>
          <w:szCs w:val="28"/>
        </w:rPr>
      </w:pPr>
      <w:r w:rsidRPr="008F0712">
        <w:rPr>
          <w:b/>
          <w:bCs/>
          <w:sz w:val="28"/>
          <w:szCs w:val="28"/>
        </w:rPr>
        <w:t>ADA Policy</w:t>
      </w:r>
    </w:p>
    <w:p w:rsidR="00F6664C" w:rsidRPr="008F0712" w:rsidRDefault="00F6664C" w:rsidP="00F6664C">
      <w:r w:rsidRPr="008F0712">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8F0712">
        <w:t>time,</w:t>
      </w:r>
      <w:proofErr w:type="gramEnd"/>
      <w:r w:rsidRPr="008F0712">
        <w:t xml:space="preserve"> however, ODA notices of reasonable accommodation should be provided as early as possible in the semester to avoid any delay in implementation. Note that students must obtain a new letter of reasonable accommodation for every </w:t>
      </w:r>
      <w:r w:rsidRPr="008F0712">
        <w:lastRenderedPageBreak/>
        <w:t>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54" w:history="1">
        <w:r w:rsidRPr="008F0712">
          <w:rPr>
            <w:rStyle w:val="Hyperlink"/>
          </w:rPr>
          <w:t>https://studentaffairs.unt.edu/office-disability-access</w:t>
        </w:r>
      </w:hyperlink>
      <w:r w:rsidRPr="008F0712">
        <w:t>. You may also contact ODA by phone at (940) 565-4323.</w:t>
      </w:r>
    </w:p>
    <w:p w:rsidR="00F6664C" w:rsidRPr="008F0712" w:rsidRDefault="00F6664C" w:rsidP="00F6664C">
      <w:pPr>
        <w:rPr>
          <w:b/>
          <w:bCs/>
          <w:sz w:val="28"/>
          <w:szCs w:val="28"/>
        </w:rPr>
      </w:pPr>
      <w:r w:rsidRPr="008F0712">
        <w:rPr>
          <w:b/>
          <w:bCs/>
          <w:sz w:val="28"/>
          <w:szCs w:val="28"/>
        </w:rPr>
        <w:t>Prohibition of Discrimination, Harassment, and Retaliation (Policy 16.004)</w:t>
      </w:r>
    </w:p>
    <w:p w:rsidR="00F6664C" w:rsidRPr="008F0712" w:rsidRDefault="00F6664C" w:rsidP="00F6664C">
      <w:r w:rsidRPr="008F0712">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F6664C" w:rsidRPr="008F0712" w:rsidRDefault="00F6664C" w:rsidP="00F6664C">
      <w:pPr>
        <w:rPr>
          <w:b/>
          <w:bCs/>
          <w:sz w:val="28"/>
          <w:szCs w:val="28"/>
        </w:rPr>
      </w:pPr>
      <w:r w:rsidRPr="008F0712">
        <w:rPr>
          <w:b/>
          <w:bCs/>
          <w:sz w:val="28"/>
          <w:szCs w:val="28"/>
        </w:rPr>
        <w:t xml:space="preserve">Emergency Notification &amp; Procedures. </w:t>
      </w:r>
    </w:p>
    <w:p w:rsidR="00F6664C" w:rsidRPr="008F0712" w:rsidRDefault="00F6664C" w:rsidP="00F6664C">
      <w:r w:rsidRPr="008F0712">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II. Optional Statements. </w:t>
      </w:r>
    </w:p>
    <w:p w:rsidR="00F6664C" w:rsidRPr="008F0712" w:rsidRDefault="00F6664C" w:rsidP="00F6664C">
      <w:pPr>
        <w:rPr>
          <w:b/>
          <w:bCs/>
          <w:sz w:val="28"/>
          <w:szCs w:val="28"/>
        </w:rPr>
      </w:pPr>
      <w:r w:rsidRPr="008F0712">
        <w:rPr>
          <w:b/>
          <w:bCs/>
          <w:sz w:val="28"/>
          <w:szCs w:val="28"/>
        </w:rPr>
        <w:t xml:space="preserve">Retention of Student Records. </w:t>
      </w:r>
    </w:p>
    <w:p w:rsidR="00F6664C" w:rsidRPr="008F0712" w:rsidRDefault="00F6664C" w:rsidP="00F6664C">
      <w:r w:rsidRPr="008F0712">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F6664C" w:rsidRPr="008F0712" w:rsidRDefault="00F6664C" w:rsidP="00F6664C">
      <w:pPr>
        <w:rPr>
          <w:b/>
          <w:bCs/>
          <w:sz w:val="28"/>
          <w:szCs w:val="28"/>
        </w:rPr>
      </w:pPr>
      <w:r w:rsidRPr="008F0712">
        <w:rPr>
          <w:b/>
          <w:bCs/>
          <w:sz w:val="28"/>
          <w:szCs w:val="28"/>
        </w:rPr>
        <w:t>Acceptable Student Behavior</w:t>
      </w:r>
    </w:p>
    <w:p w:rsidR="00F6664C" w:rsidRPr="008F0712" w:rsidRDefault="00F6664C" w:rsidP="00F6664C">
      <w:r w:rsidRPr="008F0712">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55" w:history="1">
        <w:r w:rsidRPr="008F0712">
          <w:rPr>
            <w:rStyle w:val="Hyperlink"/>
          </w:rPr>
          <w:t>UNT Policy Page</w:t>
        </w:r>
      </w:hyperlink>
      <w:r w:rsidRPr="008F0712">
        <w:t xml:space="preserve">. </w:t>
      </w:r>
    </w:p>
    <w:p w:rsidR="00F6664C" w:rsidRPr="008F0712" w:rsidRDefault="00F6664C" w:rsidP="00F6664C">
      <w:pPr>
        <w:rPr>
          <w:b/>
          <w:bCs/>
          <w:sz w:val="28"/>
          <w:szCs w:val="28"/>
        </w:rPr>
      </w:pPr>
      <w:r w:rsidRPr="008F0712">
        <w:rPr>
          <w:b/>
          <w:bCs/>
          <w:sz w:val="28"/>
          <w:szCs w:val="28"/>
        </w:rPr>
        <w:t>Sexual Assault Prevention</w:t>
      </w:r>
    </w:p>
    <w:p w:rsidR="00F6664C" w:rsidRPr="008F0712" w:rsidRDefault="00F6664C" w:rsidP="00F6664C">
      <w:r w:rsidRPr="008F0712">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w:t>
      </w:r>
      <w:r w:rsidRPr="008F0712">
        <w:lastRenderedPageBreak/>
        <w:t xml:space="preserve">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6" w:history="1">
        <w:r w:rsidRPr="008F0712">
          <w:rPr>
            <w:rStyle w:val="Hyperlink"/>
          </w:rPr>
          <w:t>SurvivorAdvocate@unt.edu</w:t>
        </w:r>
      </w:hyperlink>
      <w:r w:rsidRPr="008F0712">
        <w:t xml:space="preserve"> or by calling the Dean of Students Office at 940-565- 2648. Additionally, alleged sexual misconduct can be non-confidentially reported to the Title IX Coordinator at </w:t>
      </w:r>
      <w:hyperlink r:id="rId57" w:history="1">
        <w:r w:rsidRPr="008F0712">
          <w:rPr>
            <w:rStyle w:val="Hyperlink"/>
          </w:rPr>
          <w:t>oeo@unt.edu</w:t>
        </w:r>
      </w:hyperlink>
      <w:r w:rsidRPr="008F0712">
        <w:t xml:space="preserve"> or at (940) 565 2759.</w:t>
      </w:r>
    </w:p>
    <w:p w:rsidR="00F6664C" w:rsidRPr="008F0712" w:rsidRDefault="00F6664C" w:rsidP="00F6664C">
      <w:pPr>
        <w:rPr>
          <w:b/>
          <w:bCs/>
          <w:sz w:val="28"/>
          <w:szCs w:val="28"/>
        </w:rPr>
      </w:pPr>
      <w:r w:rsidRPr="008F0712">
        <w:rPr>
          <w:b/>
          <w:bCs/>
          <w:sz w:val="28"/>
          <w:szCs w:val="28"/>
        </w:rPr>
        <w:t>Use of Student Work</w:t>
      </w:r>
    </w:p>
    <w:p w:rsidR="00F6664C" w:rsidRPr="008F0712" w:rsidRDefault="00F6664C" w:rsidP="00F6664C">
      <w:r w:rsidRPr="008F0712">
        <w:t>A student owns the copyright for all work (</w:t>
      </w:r>
      <w:proofErr w:type="gramStart"/>
      <w:r w:rsidRPr="008F0712">
        <w:t>e.g.</w:t>
      </w:r>
      <w:proofErr w:type="gramEnd"/>
      <w:r w:rsidRPr="008F0712">
        <w:t xml:space="preserve"> software, photographs, reports, presentations, and email postings) he or she creates within a class and the University is not entitled to use any student work without the student’s permission unless all of the following criteria are met:</w:t>
      </w:r>
    </w:p>
    <w:p w:rsidR="00F6664C" w:rsidRPr="008F0712" w:rsidRDefault="00F6664C" w:rsidP="00F6664C">
      <w:pPr>
        <w:pStyle w:val="ListParagraph"/>
        <w:numPr>
          <w:ilvl w:val="0"/>
          <w:numId w:val="2"/>
        </w:numPr>
        <w:rPr>
          <w:bCs/>
        </w:rPr>
      </w:pPr>
      <w:r w:rsidRPr="008F0712">
        <w:rPr>
          <w:bCs/>
        </w:rPr>
        <w:t>The work is used only once.</w:t>
      </w:r>
    </w:p>
    <w:p w:rsidR="00F6664C" w:rsidRPr="008F0712" w:rsidRDefault="00F6664C" w:rsidP="00F6664C">
      <w:pPr>
        <w:pStyle w:val="ListParagraph"/>
        <w:numPr>
          <w:ilvl w:val="0"/>
          <w:numId w:val="2"/>
        </w:numPr>
        <w:rPr>
          <w:bCs/>
        </w:rPr>
      </w:pPr>
      <w:r w:rsidRPr="008F0712">
        <w:rPr>
          <w:bCs/>
        </w:rPr>
        <w:t>The work is not used in its entirety.</w:t>
      </w:r>
    </w:p>
    <w:p w:rsidR="00F6664C" w:rsidRPr="008F0712" w:rsidRDefault="00F6664C" w:rsidP="00F6664C">
      <w:pPr>
        <w:pStyle w:val="ListParagraph"/>
        <w:numPr>
          <w:ilvl w:val="0"/>
          <w:numId w:val="2"/>
        </w:numPr>
        <w:rPr>
          <w:bCs/>
        </w:rPr>
      </w:pPr>
      <w:r w:rsidRPr="008F0712">
        <w:rPr>
          <w:bCs/>
        </w:rPr>
        <w:t>Use of the work does not affect any potential profits from the work.</w:t>
      </w:r>
    </w:p>
    <w:p w:rsidR="00F6664C" w:rsidRPr="008F0712" w:rsidRDefault="00F6664C" w:rsidP="00F6664C">
      <w:pPr>
        <w:pStyle w:val="ListParagraph"/>
        <w:numPr>
          <w:ilvl w:val="0"/>
          <w:numId w:val="2"/>
        </w:numPr>
        <w:rPr>
          <w:bCs/>
        </w:rPr>
      </w:pPr>
      <w:r w:rsidRPr="008F0712">
        <w:rPr>
          <w:bCs/>
        </w:rPr>
        <w:t>The student is not identified.</w:t>
      </w:r>
    </w:p>
    <w:p w:rsidR="00F6664C" w:rsidRPr="008F0712" w:rsidRDefault="00F6664C" w:rsidP="00F6664C">
      <w:pPr>
        <w:pStyle w:val="ListParagraph"/>
        <w:numPr>
          <w:ilvl w:val="0"/>
          <w:numId w:val="2"/>
        </w:numPr>
        <w:rPr>
          <w:bCs/>
        </w:rPr>
      </w:pPr>
      <w:r w:rsidRPr="008F0712">
        <w:rPr>
          <w:bCs/>
        </w:rPr>
        <w:t>The work is identified as student work. </w:t>
      </w:r>
    </w:p>
    <w:p w:rsidR="00F6664C" w:rsidRPr="008F0712" w:rsidRDefault="00F6664C" w:rsidP="00F6664C">
      <w:r w:rsidRPr="008F0712">
        <w:t>If the use of the work does not meet all of the above criteria, then the University office or department using the work must obtain the student’s written permission.</w:t>
      </w:r>
    </w:p>
    <w:p w:rsidR="00F6664C" w:rsidRPr="008F0712" w:rsidRDefault="00000000" w:rsidP="00F6664C">
      <w:pPr>
        <w:rPr>
          <w:color w:val="0070C0"/>
        </w:rPr>
      </w:pPr>
      <w:hyperlink r:id="rId58" w:tgtFrame="_self" w:history="1">
        <w:r w:rsidR="00F6664C" w:rsidRPr="008F0712">
          <w:rPr>
            <w:rStyle w:val="Hyperlink"/>
            <w:color w:val="0070C0"/>
          </w:rPr>
          <w:t>Download the UNT System Permission, Waiver and Release Form</w:t>
        </w:r>
      </w:hyperlink>
    </w:p>
    <w:p w:rsidR="00F6664C" w:rsidRDefault="00F6664C" w:rsidP="00F6664C">
      <w:pPr>
        <w:spacing w:line="480" w:lineRule="auto"/>
        <w:rPr>
          <w:sz w:val="28"/>
          <w:szCs w:val="28"/>
        </w:rPr>
      </w:pPr>
      <w:r>
        <w:rPr>
          <w:b/>
          <w:bCs/>
          <w:sz w:val="28"/>
          <w:szCs w:val="28"/>
        </w:rPr>
        <w:t xml:space="preserve">Course Schedule </w:t>
      </w:r>
      <w:r w:rsidRPr="008F0712">
        <w:rPr>
          <w:sz w:val="28"/>
          <w:szCs w:val="28"/>
        </w:rPr>
        <w:t>(subject to change)</w:t>
      </w:r>
    </w:p>
    <w:p w:rsidR="00F6664C" w:rsidRPr="00750723" w:rsidRDefault="00F6664C" w:rsidP="00F6664C">
      <w:pPr>
        <w:spacing w:line="480" w:lineRule="auto"/>
        <w:rPr>
          <w:sz w:val="28"/>
          <w:szCs w:val="28"/>
        </w:rPr>
      </w:pPr>
      <w:r w:rsidRPr="008F0712">
        <w:rPr>
          <w:i/>
          <w:iCs/>
        </w:rPr>
        <w:t>Week One</w:t>
      </w:r>
      <w:r>
        <w:rPr>
          <w:i/>
          <w:iCs/>
        </w:rPr>
        <w:t xml:space="preserve"> </w:t>
      </w:r>
      <w:r>
        <w:t>August 1</w:t>
      </w:r>
      <w:r w:rsidR="00961DD5">
        <w:t>8</w:t>
      </w:r>
      <w:r>
        <w:t xml:space="preserve"> – 2</w:t>
      </w:r>
      <w:r w:rsidR="00961DD5">
        <w:t>2</w:t>
      </w:r>
      <w:r>
        <w:t xml:space="preserve"> </w:t>
      </w:r>
    </w:p>
    <w:p w:rsidR="00F6664C" w:rsidRDefault="00F6664C" w:rsidP="0057045C">
      <w:pPr>
        <w:spacing w:after="0" w:line="276" w:lineRule="auto"/>
        <w:ind w:left="720"/>
        <w:jc w:val="left"/>
      </w:pPr>
      <w:r>
        <w:t>Syllabus and Introduction</w:t>
      </w:r>
    </w:p>
    <w:p w:rsidR="0057045C" w:rsidRDefault="0057045C" w:rsidP="0057045C">
      <w:pPr>
        <w:spacing w:after="0" w:line="276" w:lineRule="auto"/>
        <w:ind w:left="720"/>
        <w:jc w:val="left"/>
      </w:pPr>
      <w:r>
        <w:t xml:space="preserve">Read: James Baldwin’s “The Discovery of What It Means </w:t>
      </w:r>
      <w:proofErr w:type="gramStart"/>
      <w:r>
        <w:t>To</w:t>
      </w:r>
      <w:proofErr w:type="gramEnd"/>
      <w:r>
        <w:t xml:space="preserve"> Be an American” (posted on Canvas)</w:t>
      </w:r>
    </w:p>
    <w:p w:rsidR="00F6664C" w:rsidRPr="00604785" w:rsidRDefault="00F6664C" w:rsidP="00F6664C">
      <w:pPr>
        <w:spacing w:after="0" w:line="276" w:lineRule="auto"/>
        <w:ind w:left="720"/>
        <w:jc w:val="left"/>
      </w:pPr>
    </w:p>
    <w:p w:rsidR="00F6664C" w:rsidRDefault="00F6664C" w:rsidP="00F6664C">
      <w:pPr>
        <w:spacing w:after="0" w:line="480" w:lineRule="auto"/>
        <w:jc w:val="left"/>
      </w:pPr>
      <w:r w:rsidRPr="008F0712">
        <w:rPr>
          <w:i/>
          <w:iCs/>
        </w:rPr>
        <w:t>Week Two</w:t>
      </w:r>
      <w:r>
        <w:rPr>
          <w:i/>
          <w:iCs/>
        </w:rPr>
        <w:t xml:space="preserve"> </w:t>
      </w:r>
      <w:r>
        <w:t>August 2</w:t>
      </w:r>
      <w:r w:rsidR="00961DD5">
        <w:t>5</w:t>
      </w:r>
      <w:r>
        <w:t xml:space="preserve"> – </w:t>
      </w:r>
      <w:r w:rsidR="00961DD5">
        <w:t>29</w:t>
      </w:r>
    </w:p>
    <w:p w:rsidR="006110A0" w:rsidRDefault="00F6664C" w:rsidP="00F6664C">
      <w:pPr>
        <w:spacing w:after="0" w:line="276" w:lineRule="auto"/>
        <w:ind w:left="720"/>
        <w:jc w:val="left"/>
      </w:pPr>
      <w:r>
        <w:t xml:space="preserve">Read: </w:t>
      </w:r>
      <w:r w:rsidR="00CD0398">
        <w:t xml:space="preserve">Selections from Emerson’s </w:t>
      </w:r>
      <w:r w:rsidR="00CD0398">
        <w:rPr>
          <w:i/>
          <w:iCs/>
        </w:rPr>
        <w:t>Essential Writings</w:t>
      </w:r>
      <w:r w:rsidR="00EE00B1">
        <w:t>: “The American Scholar,” “Self-Reliance</w:t>
      </w:r>
      <w:r w:rsidR="004278E2">
        <w:t xml:space="preserve"> (Essay)</w:t>
      </w:r>
      <w:r w:rsidR="00EE00B1">
        <w:t>,” “Art.</w:t>
      </w:r>
      <w:r w:rsidR="006110A0">
        <w:t>”</w:t>
      </w:r>
    </w:p>
    <w:p w:rsidR="00FE2B2B" w:rsidRDefault="00FE2B2B" w:rsidP="00F6664C">
      <w:pPr>
        <w:spacing w:after="0" w:line="276" w:lineRule="auto"/>
        <w:ind w:left="720"/>
        <w:jc w:val="left"/>
      </w:pPr>
      <w:r>
        <w:t>Due: Pre-Discussion Exercise 1 – August 26 before class</w:t>
      </w:r>
    </w:p>
    <w:p w:rsidR="00F6664C" w:rsidRPr="00604785" w:rsidRDefault="00F6664C" w:rsidP="00ED7FB3">
      <w:pPr>
        <w:spacing w:after="0" w:line="276" w:lineRule="auto"/>
        <w:jc w:val="left"/>
      </w:pPr>
    </w:p>
    <w:p w:rsidR="00F6664C" w:rsidRPr="00A97ABB" w:rsidRDefault="00F6664C" w:rsidP="00F6664C">
      <w:pPr>
        <w:spacing w:after="0" w:line="480" w:lineRule="auto"/>
        <w:jc w:val="left"/>
      </w:pPr>
      <w:r>
        <w:rPr>
          <w:i/>
          <w:iCs/>
        </w:rPr>
        <w:t xml:space="preserve">Labor Day </w:t>
      </w:r>
      <w:r>
        <w:t xml:space="preserve">September </w:t>
      </w:r>
      <w:r w:rsidR="00961DD5">
        <w:t>1</w:t>
      </w:r>
    </w:p>
    <w:p w:rsidR="00F6664C" w:rsidRDefault="00F6664C" w:rsidP="00F6664C">
      <w:pPr>
        <w:spacing w:after="0" w:line="480" w:lineRule="auto"/>
        <w:jc w:val="left"/>
      </w:pPr>
      <w:r w:rsidRPr="008F0712">
        <w:rPr>
          <w:i/>
          <w:iCs/>
        </w:rPr>
        <w:t>Week Three</w:t>
      </w:r>
      <w:r>
        <w:rPr>
          <w:i/>
          <w:iCs/>
        </w:rPr>
        <w:t xml:space="preserve"> </w:t>
      </w:r>
      <w:r>
        <w:t xml:space="preserve">September </w:t>
      </w:r>
      <w:r w:rsidR="00961DD5">
        <w:t>1</w:t>
      </w:r>
      <w:r>
        <w:t xml:space="preserve"> – </w:t>
      </w:r>
      <w:r w:rsidR="00961DD5">
        <w:t>5</w:t>
      </w:r>
    </w:p>
    <w:p w:rsidR="00F6664C" w:rsidRPr="005A3442" w:rsidRDefault="00F6664C" w:rsidP="00F6664C">
      <w:pPr>
        <w:spacing w:after="0" w:line="276" w:lineRule="auto"/>
        <w:ind w:left="720"/>
        <w:jc w:val="left"/>
      </w:pPr>
      <w:r>
        <w:t xml:space="preserve">Read: </w:t>
      </w:r>
      <w:r w:rsidR="005A3442">
        <w:t xml:space="preserve">Selections from Emerson’s </w:t>
      </w:r>
      <w:r w:rsidR="005A3442">
        <w:rPr>
          <w:i/>
          <w:iCs/>
        </w:rPr>
        <w:t>Essential Writings</w:t>
      </w:r>
      <w:r w:rsidR="005A3442">
        <w:t xml:space="preserve">: From </w:t>
      </w:r>
      <w:r w:rsidR="005A3442" w:rsidRPr="005A3442">
        <w:rPr>
          <w:i/>
          <w:iCs/>
        </w:rPr>
        <w:t>English Traits</w:t>
      </w:r>
      <w:r w:rsidR="005A3442">
        <w:t xml:space="preserve">- “First Visit to England,” “Voyage to England,” “Land,” “Character (chapter),” and “Result.” From </w:t>
      </w:r>
      <w:r w:rsidR="005A3442" w:rsidRPr="005A3442">
        <w:rPr>
          <w:i/>
          <w:iCs/>
        </w:rPr>
        <w:t>Poems</w:t>
      </w:r>
      <w:r w:rsidR="005A3442">
        <w:t>- “Goodbye,” “The Rhodora,” “The Humble-Bee,” “</w:t>
      </w:r>
      <w:proofErr w:type="spellStart"/>
      <w:r w:rsidR="005A3442">
        <w:t>Forebearance</w:t>
      </w:r>
      <w:proofErr w:type="spellEnd"/>
      <w:r w:rsidR="005A3442">
        <w:t>,” “Forerunners,” “Give All to Love,” “Concord Hymn,” “Days,” “Character (poem),” “Walden,” “Self-Reliance (poem).” And “Abraham Lincoln.”</w:t>
      </w:r>
    </w:p>
    <w:p w:rsidR="00F6664C" w:rsidRPr="00604785" w:rsidRDefault="00F6664C" w:rsidP="00F6664C">
      <w:pPr>
        <w:spacing w:after="0" w:line="276" w:lineRule="auto"/>
        <w:ind w:left="720"/>
        <w:jc w:val="left"/>
      </w:pPr>
    </w:p>
    <w:p w:rsidR="00F6664C" w:rsidRDefault="00F6664C" w:rsidP="00F6664C">
      <w:pPr>
        <w:spacing w:after="0" w:line="480" w:lineRule="auto"/>
        <w:jc w:val="left"/>
      </w:pPr>
      <w:r w:rsidRPr="008F0712">
        <w:rPr>
          <w:i/>
          <w:iCs/>
        </w:rPr>
        <w:lastRenderedPageBreak/>
        <w:t>Week Four</w:t>
      </w:r>
      <w:r>
        <w:t xml:space="preserve"> September </w:t>
      </w:r>
      <w:r w:rsidR="00961DD5">
        <w:t>8</w:t>
      </w:r>
      <w:r>
        <w:t xml:space="preserve"> – 1</w:t>
      </w:r>
      <w:r w:rsidR="00961DD5">
        <w:t>2</w:t>
      </w:r>
      <w:r>
        <w:t xml:space="preserve"> </w:t>
      </w:r>
    </w:p>
    <w:p w:rsidR="00837105" w:rsidRPr="00837105" w:rsidRDefault="00837105" w:rsidP="00F6664C">
      <w:pPr>
        <w:spacing w:after="0" w:line="276" w:lineRule="auto"/>
        <w:ind w:left="720"/>
        <w:jc w:val="left"/>
        <w:rPr>
          <w:i/>
          <w:iCs/>
        </w:rPr>
      </w:pPr>
      <w:r w:rsidRPr="00837105">
        <w:rPr>
          <w:i/>
          <w:iCs/>
        </w:rPr>
        <w:t>Tuesday</w:t>
      </w:r>
    </w:p>
    <w:p w:rsidR="00837105" w:rsidRDefault="004927E3" w:rsidP="00F6664C">
      <w:pPr>
        <w:spacing w:after="0" w:line="276" w:lineRule="auto"/>
        <w:ind w:left="720"/>
        <w:jc w:val="left"/>
      </w:pPr>
      <w:r>
        <w:t xml:space="preserve">Read: Henry James’ </w:t>
      </w:r>
      <w:r>
        <w:rPr>
          <w:i/>
          <w:iCs/>
        </w:rPr>
        <w:t xml:space="preserve">The Ambassadors </w:t>
      </w:r>
      <w:r>
        <w:t xml:space="preserve">thru Book </w:t>
      </w:r>
      <w:r w:rsidR="00837105">
        <w:t>Third, pages 1–122</w:t>
      </w:r>
    </w:p>
    <w:p w:rsidR="00FE2B2B" w:rsidRDefault="00FE2B2B" w:rsidP="00F6664C">
      <w:pPr>
        <w:spacing w:after="0" w:line="276" w:lineRule="auto"/>
        <w:ind w:left="720"/>
        <w:jc w:val="left"/>
      </w:pPr>
      <w:r>
        <w:t>Due: PDE 2 – September 9 before class</w:t>
      </w:r>
    </w:p>
    <w:p w:rsidR="00837105" w:rsidRPr="00837105" w:rsidRDefault="00837105" w:rsidP="00F6664C">
      <w:pPr>
        <w:spacing w:after="0" w:line="276" w:lineRule="auto"/>
        <w:ind w:left="720"/>
        <w:jc w:val="left"/>
        <w:rPr>
          <w:i/>
          <w:iCs/>
        </w:rPr>
      </w:pPr>
      <w:r w:rsidRPr="00837105">
        <w:rPr>
          <w:i/>
          <w:iCs/>
        </w:rPr>
        <w:t>Thursday</w:t>
      </w:r>
    </w:p>
    <w:p w:rsidR="00F6664C" w:rsidRPr="004927E3" w:rsidRDefault="00837105" w:rsidP="00F6664C">
      <w:pPr>
        <w:spacing w:after="0" w:line="276" w:lineRule="auto"/>
        <w:ind w:left="720"/>
        <w:jc w:val="left"/>
      </w:pPr>
      <w:r>
        <w:t xml:space="preserve">Read: </w:t>
      </w:r>
      <w:r>
        <w:rPr>
          <w:i/>
          <w:iCs/>
        </w:rPr>
        <w:t xml:space="preserve">The Ambassadors </w:t>
      </w:r>
      <w:r>
        <w:t>thru Book Sixth,</w:t>
      </w:r>
      <w:r w:rsidR="004927E3">
        <w:t xml:space="preserve"> p</w:t>
      </w:r>
      <w:r>
        <w:t>ages 123–</w:t>
      </w:r>
      <w:r w:rsidR="004927E3">
        <w:t>228</w:t>
      </w:r>
    </w:p>
    <w:p w:rsidR="00F6664C" w:rsidRDefault="00F6664C" w:rsidP="00F6664C">
      <w:pPr>
        <w:spacing w:after="0" w:line="276" w:lineRule="auto"/>
        <w:ind w:left="720"/>
        <w:jc w:val="left"/>
      </w:pPr>
    </w:p>
    <w:p w:rsidR="00F6664C" w:rsidRDefault="00F6664C" w:rsidP="00F6664C">
      <w:pPr>
        <w:spacing w:after="0" w:line="480" w:lineRule="auto"/>
        <w:jc w:val="left"/>
      </w:pPr>
      <w:r w:rsidRPr="008F0712">
        <w:rPr>
          <w:i/>
          <w:iCs/>
        </w:rPr>
        <w:t>Week Five</w:t>
      </w:r>
      <w:r>
        <w:rPr>
          <w:i/>
          <w:iCs/>
        </w:rPr>
        <w:t xml:space="preserve"> </w:t>
      </w:r>
      <w:r>
        <w:t>September 1</w:t>
      </w:r>
      <w:r w:rsidR="00961DD5">
        <w:t>5</w:t>
      </w:r>
      <w:r>
        <w:t xml:space="preserve"> – </w:t>
      </w:r>
      <w:r w:rsidR="00961DD5">
        <w:t>19</w:t>
      </w:r>
    </w:p>
    <w:p w:rsidR="00837105" w:rsidRPr="00837105" w:rsidRDefault="00837105" w:rsidP="00F6664C">
      <w:pPr>
        <w:spacing w:after="0" w:line="276" w:lineRule="auto"/>
        <w:ind w:left="720"/>
        <w:jc w:val="left"/>
        <w:rPr>
          <w:i/>
          <w:iCs/>
        </w:rPr>
      </w:pPr>
      <w:r>
        <w:rPr>
          <w:i/>
          <w:iCs/>
        </w:rPr>
        <w:t>Tuesday</w:t>
      </w:r>
    </w:p>
    <w:p w:rsidR="00F6664C" w:rsidRDefault="00F6664C" w:rsidP="00F6664C">
      <w:pPr>
        <w:spacing w:after="0" w:line="276" w:lineRule="auto"/>
        <w:ind w:left="720"/>
        <w:jc w:val="left"/>
      </w:pPr>
      <w:r>
        <w:t xml:space="preserve">Read: </w:t>
      </w:r>
      <w:r w:rsidR="00837105">
        <w:rPr>
          <w:i/>
          <w:iCs/>
        </w:rPr>
        <w:t xml:space="preserve">The Ambassadors </w:t>
      </w:r>
      <w:r w:rsidR="00837105">
        <w:t>thru Book Ninth, pages 229–341</w:t>
      </w:r>
    </w:p>
    <w:p w:rsidR="00837105" w:rsidRPr="00837105" w:rsidRDefault="00837105" w:rsidP="00F6664C">
      <w:pPr>
        <w:spacing w:after="0" w:line="276" w:lineRule="auto"/>
        <w:ind w:left="720"/>
        <w:jc w:val="left"/>
        <w:rPr>
          <w:i/>
          <w:iCs/>
        </w:rPr>
      </w:pPr>
      <w:r>
        <w:rPr>
          <w:i/>
          <w:iCs/>
        </w:rPr>
        <w:t>Thursday</w:t>
      </w:r>
    </w:p>
    <w:p w:rsidR="00837105" w:rsidRDefault="00837105" w:rsidP="00F6664C">
      <w:pPr>
        <w:spacing w:after="0" w:line="276" w:lineRule="auto"/>
        <w:ind w:left="720"/>
        <w:jc w:val="left"/>
      </w:pPr>
      <w:r>
        <w:t xml:space="preserve">Read: </w:t>
      </w:r>
      <w:r>
        <w:rPr>
          <w:i/>
          <w:iCs/>
        </w:rPr>
        <w:t xml:space="preserve">The Ambassadors </w:t>
      </w:r>
      <w:r>
        <w:t>thru Book Twelfth, pages 342–470</w:t>
      </w:r>
    </w:p>
    <w:p w:rsidR="00F368ED" w:rsidRPr="00837105" w:rsidRDefault="00F368ED" w:rsidP="00F6664C">
      <w:pPr>
        <w:spacing w:after="0" w:line="276" w:lineRule="auto"/>
        <w:ind w:left="720"/>
        <w:jc w:val="left"/>
      </w:pPr>
    </w:p>
    <w:p w:rsidR="00F6664C" w:rsidRDefault="00F6664C" w:rsidP="00F6664C">
      <w:pPr>
        <w:spacing w:after="0" w:line="480" w:lineRule="auto"/>
        <w:jc w:val="left"/>
      </w:pPr>
      <w:r w:rsidRPr="008F0712">
        <w:rPr>
          <w:i/>
          <w:iCs/>
        </w:rPr>
        <w:t>Week Six</w:t>
      </w:r>
      <w:r>
        <w:rPr>
          <w:i/>
          <w:iCs/>
        </w:rPr>
        <w:t xml:space="preserve"> </w:t>
      </w:r>
      <w:r>
        <w:t>September 2</w:t>
      </w:r>
      <w:r w:rsidR="00961DD5">
        <w:t>2</w:t>
      </w:r>
      <w:r>
        <w:t xml:space="preserve"> – 2</w:t>
      </w:r>
      <w:r w:rsidR="00961DD5">
        <w:t>6</w:t>
      </w:r>
      <w:r>
        <w:t xml:space="preserve"> </w:t>
      </w:r>
    </w:p>
    <w:p w:rsidR="00F6664C" w:rsidRDefault="00F6664C" w:rsidP="00F6664C">
      <w:pPr>
        <w:spacing w:after="0" w:line="276" w:lineRule="auto"/>
        <w:ind w:left="720"/>
        <w:jc w:val="left"/>
        <w:rPr>
          <w:i/>
          <w:iCs/>
        </w:rPr>
      </w:pPr>
      <w:r>
        <w:t xml:space="preserve">Read: </w:t>
      </w:r>
      <w:r w:rsidR="00837105">
        <w:t xml:space="preserve">Edith Wharton’s </w:t>
      </w:r>
      <w:r w:rsidR="00837105">
        <w:rPr>
          <w:i/>
          <w:iCs/>
        </w:rPr>
        <w:t>The Age of Innocence</w:t>
      </w:r>
    </w:p>
    <w:p w:rsidR="00FE2B2B" w:rsidRPr="00FE2B2B" w:rsidRDefault="00FE2B2B" w:rsidP="00F6664C">
      <w:pPr>
        <w:spacing w:after="0" w:line="276" w:lineRule="auto"/>
        <w:ind w:left="720"/>
        <w:jc w:val="left"/>
      </w:pPr>
      <w:r>
        <w:t>Due: PDE 3 – September 23 before class</w:t>
      </w:r>
    </w:p>
    <w:p w:rsidR="00F368ED" w:rsidRPr="00837105" w:rsidRDefault="00F368ED" w:rsidP="00F6664C">
      <w:pPr>
        <w:spacing w:after="0" w:line="276" w:lineRule="auto"/>
        <w:ind w:left="720"/>
        <w:jc w:val="left"/>
        <w:rPr>
          <w:i/>
          <w:iCs/>
        </w:rPr>
      </w:pPr>
    </w:p>
    <w:p w:rsidR="00F6664C" w:rsidRDefault="00F6664C" w:rsidP="00F6664C">
      <w:pPr>
        <w:spacing w:after="0" w:line="480" w:lineRule="auto"/>
        <w:jc w:val="left"/>
      </w:pPr>
      <w:r w:rsidRPr="008F0712">
        <w:rPr>
          <w:i/>
          <w:iCs/>
        </w:rPr>
        <w:t>Week Seven</w:t>
      </w:r>
      <w:r>
        <w:rPr>
          <w:i/>
          <w:iCs/>
        </w:rPr>
        <w:t xml:space="preserve"> </w:t>
      </w:r>
      <w:r>
        <w:t xml:space="preserve">September </w:t>
      </w:r>
      <w:r w:rsidR="00961DD5">
        <w:t>29</w:t>
      </w:r>
      <w:r>
        <w:t xml:space="preserve"> – October </w:t>
      </w:r>
      <w:r w:rsidR="00961DD5">
        <w:t>3</w:t>
      </w:r>
    </w:p>
    <w:p w:rsidR="00177C15" w:rsidRDefault="00177C15" w:rsidP="00177C15">
      <w:pPr>
        <w:spacing w:after="0" w:line="276" w:lineRule="auto"/>
        <w:ind w:left="720"/>
        <w:jc w:val="left"/>
      </w:pPr>
      <w:r>
        <w:t xml:space="preserve">Read: Selections from T.S. Eliot’s </w:t>
      </w:r>
      <w:r>
        <w:rPr>
          <w:i/>
          <w:iCs/>
        </w:rPr>
        <w:t>The Waste Land and Other Poems</w:t>
      </w:r>
      <w:r>
        <w:t xml:space="preserve">: Each poem from </w:t>
      </w:r>
      <w:r>
        <w:rPr>
          <w:i/>
          <w:iCs/>
        </w:rPr>
        <w:t>Prufrock and Other Observations</w:t>
      </w:r>
      <w:r>
        <w:t xml:space="preserve">- pages 5–30, </w:t>
      </w:r>
      <w:r>
        <w:rPr>
          <w:i/>
          <w:iCs/>
        </w:rPr>
        <w:t>The Waste Land</w:t>
      </w:r>
      <w:r>
        <w:t>- pages 57</w:t>
      </w:r>
      <w:r>
        <w:softHyphen/>
        <w:t xml:space="preserve">–81, </w:t>
      </w:r>
      <w:r>
        <w:rPr>
          <w:i/>
          <w:iCs/>
        </w:rPr>
        <w:t>The Hollow Men</w:t>
      </w:r>
      <w:r>
        <w:t>- 81–85</w:t>
      </w:r>
    </w:p>
    <w:p w:rsidR="00FE2B2B" w:rsidRPr="00BC5A37" w:rsidRDefault="00FE2B2B" w:rsidP="00177C15">
      <w:pPr>
        <w:spacing w:after="0" w:line="276" w:lineRule="auto"/>
        <w:ind w:left="720"/>
        <w:jc w:val="left"/>
      </w:pPr>
      <w:r>
        <w:t>Due: PDE 4 – September 30 before class</w:t>
      </w:r>
    </w:p>
    <w:p w:rsidR="00F6664C" w:rsidRPr="009041B9" w:rsidRDefault="00F6664C" w:rsidP="00F6664C">
      <w:pPr>
        <w:spacing w:after="0" w:line="276" w:lineRule="auto"/>
        <w:ind w:left="720"/>
        <w:jc w:val="left"/>
      </w:pPr>
    </w:p>
    <w:p w:rsidR="00F6664C" w:rsidRDefault="00F6664C" w:rsidP="00F6664C">
      <w:pPr>
        <w:spacing w:after="0" w:line="480" w:lineRule="auto"/>
        <w:jc w:val="left"/>
      </w:pPr>
      <w:r w:rsidRPr="008F0712">
        <w:rPr>
          <w:i/>
          <w:iCs/>
        </w:rPr>
        <w:t>Week Eight</w:t>
      </w:r>
      <w:r>
        <w:rPr>
          <w:i/>
          <w:iCs/>
        </w:rPr>
        <w:t xml:space="preserve"> </w:t>
      </w:r>
      <w:r>
        <w:t xml:space="preserve">October </w:t>
      </w:r>
      <w:r w:rsidR="00961DD5">
        <w:t>6</w:t>
      </w:r>
      <w:r>
        <w:t xml:space="preserve"> – 1</w:t>
      </w:r>
      <w:r w:rsidR="00961DD5">
        <w:t>0</w:t>
      </w:r>
      <w:r>
        <w:t xml:space="preserve"> </w:t>
      </w:r>
    </w:p>
    <w:p w:rsidR="00177C15" w:rsidRPr="00177C15" w:rsidRDefault="00177C15" w:rsidP="00177C15">
      <w:pPr>
        <w:spacing w:after="0" w:line="276" w:lineRule="auto"/>
        <w:ind w:left="720"/>
        <w:jc w:val="left"/>
      </w:pPr>
      <w:r>
        <w:t xml:space="preserve">Read: Earnest Hemingway’s </w:t>
      </w:r>
      <w:r>
        <w:rPr>
          <w:i/>
          <w:iCs/>
        </w:rPr>
        <w:t>The Sun Also Rises</w:t>
      </w:r>
      <w:r>
        <w:t xml:space="preserve"> thru Chapter XIII, pages 1–153</w:t>
      </w:r>
    </w:p>
    <w:p w:rsidR="00F6664C" w:rsidRDefault="00F6664C" w:rsidP="00F6664C">
      <w:pPr>
        <w:spacing w:after="0" w:line="276" w:lineRule="auto"/>
        <w:ind w:left="720"/>
        <w:jc w:val="left"/>
      </w:pPr>
      <w:r w:rsidRPr="00BC5A37">
        <w:rPr>
          <w:b/>
          <w:bCs/>
        </w:rPr>
        <w:t>Due</w:t>
      </w:r>
      <w:r>
        <w:t>: Paper 1 – October 1</w:t>
      </w:r>
      <w:r w:rsidR="00BC5A37">
        <w:t>0</w:t>
      </w:r>
      <w:r>
        <w:t xml:space="preserve"> before class</w:t>
      </w:r>
    </w:p>
    <w:p w:rsidR="00F6664C" w:rsidRPr="00604785" w:rsidRDefault="00F6664C" w:rsidP="00F6664C">
      <w:pPr>
        <w:spacing w:after="0" w:line="276" w:lineRule="auto"/>
        <w:ind w:left="720"/>
        <w:jc w:val="left"/>
      </w:pPr>
    </w:p>
    <w:p w:rsidR="00F6664C" w:rsidRDefault="00F6664C" w:rsidP="00F6664C">
      <w:pPr>
        <w:spacing w:after="0" w:line="480" w:lineRule="auto"/>
        <w:jc w:val="left"/>
      </w:pPr>
      <w:r w:rsidRPr="008F0712">
        <w:rPr>
          <w:i/>
          <w:iCs/>
        </w:rPr>
        <w:t>Week Nine</w:t>
      </w:r>
      <w:r>
        <w:rPr>
          <w:i/>
          <w:iCs/>
        </w:rPr>
        <w:t xml:space="preserve"> </w:t>
      </w:r>
      <w:r>
        <w:t>October 1</w:t>
      </w:r>
      <w:r w:rsidR="00961DD5">
        <w:t>3</w:t>
      </w:r>
      <w:r>
        <w:t xml:space="preserve"> – 1</w:t>
      </w:r>
      <w:r w:rsidR="00961DD5">
        <w:t>7</w:t>
      </w:r>
      <w:r>
        <w:t xml:space="preserve"> </w:t>
      </w:r>
    </w:p>
    <w:p w:rsidR="00F6664C" w:rsidRDefault="00177C15" w:rsidP="00177C15">
      <w:pPr>
        <w:spacing w:after="0" w:line="276" w:lineRule="auto"/>
        <w:ind w:left="720"/>
        <w:jc w:val="left"/>
      </w:pPr>
      <w:r>
        <w:t xml:space="preserve">Read: </w:t>
      </w:r>
      <w:r>
        <w:rPr>
          <w:i/>
          <w:iCs/>
        </w:rPr>
        <w:t xml:space="preserve">The Sun Also Rises </w:t>
      </w:r>
      <w:r>
        <w:t>thru Chapter XIX, pages 154–256</w:t>
      </w:r>
    </w:p>
    <w:p w:rsidR="00FE2B2B" w:rsidRDefault="00FE2B2B" w:rsidP="00177C15">
      <w:pPr>
        <w:spacing w:after="0" w:line="276" w:lineRule="auto"/>
        <w:ind w:left="720"/>
        <w:jc w:val="left"/>
      </w:pPr>
      <w:r>
        <w:t>Due: PDE 5 – October 14 before class</w:t>
      </w:r>
    </w:p>
    <w:p w:rsidR="00177C15" w:rsidRPr="009041B9" w:rsidRDefault="00177C15" w:rsidP="00F6664C">
      <w:pPr>
        <w:spacing w:after="0" w:line="276" w:lineRule="auto"/>
        <w:ind w:left="720"/>
        <w:jc w:val="left"/>
      </w:pPr>
    </w:p>
    <w:p w:rsidR="00F6664C" w:rsidRDefault="00F6664C" w:rsidP="00F6664C">
      <w:pPr>
        <w:spacing w:after="0" w:line="480" w:lineRule="auto"/>
        <w:jc w:val="left"/>
      </w:pPr>
      <w:r w:rsidRPr="008F0712">
        <w:rPr>
          <w:i/>
          <w:iCs/>
        </w:rPr>
        <w:t>Week Ten</w:t>
      </w:r>
      <w:r>
        <w:rPr>
          <w:i/>
          <w:iCs/>
        </w:rPr>
        <w:t xml:space="preserve"> </w:t>
      </w:r>
      <w:r>
        <w:t>October 2</w:t>
      </w:r>
      <w:r w:rsidR="00961DD5">
        <w:t>0</w:t>
      </w:r>
      <w:r>
        <w:t xml:space="preserve"> – 2</w:t>
      </w:r>
      <w:r w:rsidR="00961DD5">
        <w:t>4</w:t>
      </w:r>
      <w:r>
        <w:t xml:space="preserve"> </w:t>
      </w:r>
    </w:p>
    <w:p w:rsidR="00F6664C" w:rsidRDefault="00177C15" w:rsidP="00177C15">
      <w:pPr>
        <w:spacing w:after="0" w:line="276" w:lineRule="auto"/>
        <w:ind w:left="720"/>
        <w:jc w:val="left"/>
      </w:pPr>
      <w:r>
        <w:t xml:space="preserve">Read: James Baldwin’s </w:t>
      </w:r>
      <w:r>
        <w:rPr>
          <w:i/>
          <w:iCs/>
        </w:rPr>
        <w:t xml:space="preserve">Just Above My Head </w:t>
      </w:r>
      <w:proofErr w:type="gramStart"/>
      <w:r>
        <w:t>thru</w:t>
      </w:r>
      <w:proofErr w:type="gramEnd"/>
      <w:r>
        <w:t xml:space="preserve"> Book Two, pages 1–172</w:t>
      </w:r>
    </w:p>
    <w:p w:rsidR="00FE2B2B" w:rsidRDefault="00FE2B2B" w:rsidP="00177C15">
      <w:pPr>
        <w:spacing w:after="0" w:line="276" w:lineRule="auto"/>
        <w:ind w:left="720"/>
        <w:jc w:val="left"/>
      </w:pPr>
      <w:r>
        <w:t>Due: PDE 6 – October 21 before class</w:t>
      </w:r>
    </w:p>
    <w:p w:rsidR="00177C15" w:rsidRPr="008F0712" w:rsidRDefault="00177C15" w:rsidP="00F6664C">
      <w:pPr>
        <w:spacing w:after="0" w:line="276" w:lineRule="auto"/>
        <w:ind w:left="720"/>
        <w:jc w:val="left"/>
      </w:pPr>
    </w:p>
    <w:p w:rsidR="00F6664C" w:rsidRDefault="00F6664C" w:rsidP="00F6664C">
      <w:pPr>
        <w:spacing w:after="0" w:line="480" w:lineRule="auto"/>
        <w:jc w:val="left"/>
      </w:pPr>
      <w:r w:rsidRPr="008F0712">
        <w:rPr>
          <w:i/>
          <w:iCs/>
        </w:rPr>
        <w:t>Week Eleven</w:t>
      </w:r>
      <w:r>
        <w:rPr>
          <w:i/>
          <w:iCs/>
        </w:rPr>
        <w:t xml:space="preserve"> </w:t>
      </w:r>
      <w:r>
        <w:t>October 2</w:t>
      </w:r>
      <w:r w:rsidR="00961DD5">
        <w:t>7</w:t>
      </w:r>
      <w:r>
        <w:t xml:space="preserve"> – </w:t>
      </w:r>
      <w:r w:rsidR="00961DD5">
        <w:t>October</w:t>
      </w:r>
      <w:r>
        <w:t xml:space="preserve"> </w:t>
      </w:r>
      <w:r w:rsidR="00961DD5">
        <w:t>3</w:t>
      </w:r>
      <w:r>
        <w:t xml:space="preserve">1 </w:t>
      </w:r>
    </w:p>
    <w:p w:rsidR="00F6664C" w:rsidRPr="00177C15" w:rsidRDefault="00177C15" w:rsidP="00F6664C">
      <w:pPr>
        <w:spacing w:after="0" w:line="276" w:lineRule="auto"/>
        <w:ind w:left="720"/>
        <w:jc w:val="left"/>
      </w:pPr>
      <w:r>
        <w:t xml:space="preserve">Read: </w:t>
      </w:r>
      <w:r>
        <w:rPr>
          <w:i/>
          <w:iCs/>
        </w:rPr>
        <w:t xml:space="preserve">Just Above My Head </w:t>
      </w:r>
      <w:proofErr w:type="gramStart"/>
      <w:r>
        <w:t>thru</w:t>
      </w:r>
      <w:proofErr w:type="gramEnd"/>
      <w:r>
        <w:t xml:space="preserve"> Book Three, pages 173–284</w:t>
      </w:r>
    </w:p>
    <w:p w:rsidR="00177C15" w:rsidRDefault="00177C15" w:rsidP="00F6664C">
      <w:pPr>
        <w:spacing w:after="0" w:line="276" w:lineRule="auto"/>
        <w:ind w:left="720"/>
        <w:jc w:val="left"/>
      </w:pPr>
    </w:p>
    <w:p w:rsidR="00F6664C" w:rsidRPr="00604785" w:rsidRDefault="00F6664C" w:rsidP="00F6664C">
      <w:pPr>
        <w:spacing w:after="0" w:line="480" w:lineRule="auto"/>
        <w:jc w:val="left"/>
      </w:pPr>
      <w:r>
        <w:rPr>
          <w:i/>
          <w:iCs/>
        </w:rPr>
        <w:t xml:space="preserve">Last day to drop a course with grade of W </w:t>
      </w:r>
      <w:r>
        <w:t xml:space="preserve">November </w:t>
      </w:r>
      <w:r w:rsidR="00961DD5">
        <w:t>7</w:t>
      </w:r>
    </w:p>
    <w:p w:rsidR="00F6664C" w:rsidRDefault="00F6664C" w:rsidP="00F6664C">
      <w:pPr>
        <w:spacing w:after="0" w:line="480" w:lineRule="auto"/>
        <w:jc w:val="left"/>
      </w:pPr>
      <w:r w:rsidRPr="008F0712">
        <w:rPr>
          <w:i/>
          <w:iCs/>
        </w:rPr>
        <w:lastRenderedPageBreak/>
        <w:t>Week Twelve</w:t>
      </w:r>
      <w:r>
        <w:rPr>
          <w:i/>
          <w:iCs/>
        </w:rPr>
        <w:t xml:space="preserve"> </w:t>
      </w:r>
      <w:r>
        <w:t xml:space="preserve">November </w:t>
      </w:r>
      <w:r w:rsidR="00961DD5">
        <w:t>3</w:t>
      </w:r>
      <w:r>
        <w:t xml:space="preserve"> – </w:t>
      </w:r>
      <w:r w:rsidR="00961DD5">
        <w:t>7</w:t>
      </w:r>
      <w:r>
        <w:t xml:space="preserve"> </w:t>
      </w:r>
    </w:p>
    <w:p w:rsidR="00F6664C" w:rsidRPr="00750723" w:rsidRDefault="00F6664C" w:rsidP="00F6664C">
      <w:pPr>
        <w:spacing w:after="0" w:line="276" w:lineRule="auto"/>
        <w:ind w:left="720"/>
        <w:jc w:val="left"/>
      </w:pPr>
      <w:r>
        <w:t xml:space="preserve">Read: </w:t>
      </w:r>
      <w:r w:rsidR="00666256">
        <w:rPr>
          <w:i/>
          <w:iCs/>
        </w:rPr>
        <w:t xml:space="preserve">Just Above My Head </w:t>
      </w:r>
      <w:proofErr w:type="gramStart"/>
      <w:r w:rsidR="00666256">
        <w:t>thru</w:t>
      </w:r>
      <w:proofErr w:type="gramEnd"/>
      <w:r w:rsidR="00666256">
        <w:t xml:space="preserve"> Book Four, pages </w:t>
      </w:r>
      <w:r w:rsidR="00177C15">
        <w:t>285</w:t>
      </w:r>
      <w:r w:rsidR="00666256">
        <w:t>–514</w:t>
      </w:r>
    </w:p>
    <w:p w:rsidR="00F6664C" w:rsidRPr="00604785" w:rsidRDefault="00F6664C" w:rsidP="00F6664C">
      <w:pPr>
        <w:spacing w:after="0" w:line="276" w:lineRule="auto"/>
        <w:ind w:left="720"/>
        <w:jc w:val="left"/>
        <w:rPr>
          <w:i/>
          <w:iCs/>
        </w:rPr>
      </w:pPr>
    </w:p>
    <w:p w:rsidR="00F6664C" w:rsidRDefault="00F6664C" w:rsidP="00F6664C">
      <w:pPr>
        <w:spacing w:after="0" w:line="480" w:lineRule="auto"/>
        <w:jc w:val="left"/>
      </w:pPr>
      <w:r w:rsidRPr="008F0712">
        <w:rPr>
          <w:i/>
          <w:iCs/>
        </w:rPr>
        <w:t>Week Thirteen</w:t>
      </w:r>
      <w:r>
        <w:rPr>
          <w:i/>
          <w:iCs/>
        </w:rPr>
        <w:t xml:space="preserve"> </w:t>
      </w:r>
      <w:r>
        <w:t>November 1</w:t>
      </w:r>
      <w:r w:rsidR="00961DD5">
        <w:t>0</w:t>
      </w:r>
      <w:r>
        <w:t xml:space="preserve"> – 1</w:t>
      </w:r>
      <w:r w:rsidR="00961DD5">
        <w:t>4</w:t>
      </w:r>
      <w:r>
        <w:t xml:space="preserve"> </w:t>
      </w:r>
    </w:p>
    <w:p w:rsidR="00F6664C" w:rsidRPr="00750723" w:rsidRDefault="00F6664C" w:rsidP="00F6664C">
      <w:pPr>
        <w:spacing w:after="0" w:line="276" w:lineRule="auto"/>
        <w:ind w:left="720"/>
        <w:jc w:val="left"/>
      </w:pPr>
      <w:r>
        <w:t xml:space="preserve">Read: </w:t>
      </w:r>
      <w:r w:rsidR="00666256">
        <w:rPr>
          <w:i/>
          <w:iCs/>
        </w:rPr>
        <w:t xml:space="preserve">Just Above My Head </w:t>
      </w:r>
      <w:proofErr w:type="gramStart"/>
      <w:r w:rsidR="00666256">
        <w:t>thru</w:t>
      </w:r>
      <w:proofErr w:type="gramEnd"/>
      <w:r w:rsidR="00666256">
        <w:t xml:space="preserve"> Book Five, pages 515–584</w:t>
      </w:r>
    </w:p>
    <w:p w:rsidR="00F6664C" w:rsidRPr="009041B9" w:rsidRDefault="00F6664C" w:rsidP="00F6664C">
      <w:pPr>
        <w:spacing w:after="0" w:line="276" w:lineRule="auto"/>
        <w:ind w:left="720"/>
        <w:jc w:val="left"/>
      </w:pPr>
    </w:p>
    <w:p w:rsidR="00F6664C" w:rsidRDefault="00F6664C" w:rsidP="00F6664C">
      <w:pPr>
        <w:spacing w:after="0" w:line="480" w:lineRule="auto"/>
        <w:jc w:val="left"/>
      </w:pPr>
      <w:r w:rsidRPr="008F0712">
        <w:rPr>
          <w:i/>
          <w:iCs/>
        </w:rPr>
        <w:t xml:space="preserve">Week Fourteen </w:t>
      </w:r>
      <w:r>
        <w:t>November 1</w:t>
      </w:r>
      <w:r w:rsidR="00961DD5">
        <w:t>7</w:t>
      </w:r>
      <w:r>
        <w:t xml:space="preserve"> – 2</w:t>
      </w:r>
      <w:r w:rsidR="00961DD5">
        <w:t>1</w:t>
      </w:r>
      <w:r>
        <w:t xml:space="preserve"> </w:t>
      </w:r>
    </w:p>
    <w:p w:rsidR="00F6664C" w:rsidRDefault="00F6664C" w:rsidP="00F6664C">
      <w:pPr>
        <w:spacing w:after="0" w:line="276" w:lineRule="auto"/>
        <w:ind w:left="720"/>
        <w:jc w:val="left"/>
        <w:rPr>
          <w:i/>
          <w:iCs/>
        </w:rPr>
      </w:pPr>
      <w:r>
        <w:t xml:space="preserve">Read: </w:t>
      </w:r>
      <w:r w:rsidR="00666256">
        <w:t xml:space="preserve">Maya Angelou’s </w:t>
      </w:r>
      <w:r w:rsidR="00666256">
        <w:rPr>
          <w:i/>
          <w:iCs/>
        </w:rPr>
        <w:t xml:space="preserve">All God’s Children Need Traveling </w:t>
      </w:r>
      <w:r w:rsidR="00666256" w:rsidRPr="00666256">
        <w:rPr>
          <w:i/>
          <w:iCs/>
        </w:rPr>
        <w:t>Shoes</w:t>
      </w:r>
    </w:p>
    <w:p w:rsidR="00FE2B2B" w:rsidRPr="00FE2B2B" w:rsidRDefault="00FE2B2B" w:rsidP="00F6664C">
      <w:pPr>
        <w:spacing w:after="0" w:line="276" w:lineRule="auto"/>
        <w:ind w:left="720"/>
        <w:jc w:val="left"/>
      </w:pPr>
      <w:r>
        <w:t>Due: PDE 7 – November 18 before class</w:t>
      </w:r>
    </w:p>
    <w:p w:rsidR="00F6664C" w:rsidRPr="00750723" w:rsidRDefault="00F6664C" w:rsidP="00F6664C">
      <w:pPr>
        <w:spacing w:after="0" w:line="276" w:lineRule="auto"/>
        <w:ind w:left="720"/>
        <w:jc w:val="left"/>
      </w:pPr>
    </w:p>
    <w:p w:rsidR="00F6664C" w:rsidRPr="0009281A" w:rsidRDefault="00F6664C" w:rsidP="00F6664C">
      <w:pPr>
        <w:spacing w:after="0" w:line="480" w:lineRule="auto"/>
        <w:jc w:val="left"/>
      </w:pPr>
      <w:r>
        <w:rPr>
          <w:i/>
          <w:iCs/>
        </w:rPr>
        <w:t xml:space="preserve">Thanksgiving Break </w:t>
      </w:r>
      <w:r>
        <w:t>November 2</w:t>
      </w:r>
      <w:r w:rsidR="00961DD5">
        <w:t>4</w:t>
      </w:r>
      <w:r>
        <w:t xml:space="preserve"> – 2</w:t>
      </w:r>
      <w:r w:rsidR="00961DD5">
        <w:t>8</w:t>
      </w:r>
    </w:p>
    <w:p w:rsidR="00F6664C" w:rsidRDefault="00F6664C" w:rsidP="00F6664C">
      <w:pPr>
        <w:spacing w:after="0" w:line="480" w:lineRule="auto"/>
        <w:jc w:val="left"/>
      </w:pPr>
      <w:r w:rsidRPr="008F0712">
        <w:rPr>
          <w:i/>
          <w:iCs/>
        </w:rPr>
        <w:t>Week Fifteen</w:t>
      </w:r>
      <w:r>
        <w:rPr>
          <w:i/>
          <w:iCs/>
        </w:rPr>
        <w:t xml:space="preserve"> </w:t>
      </w:r>
      <w:r>
        <w:t xml:space="preserve">December </w:t>
      </w:r>
      <w:r w:rsidR="00961DD5">
        <w:t>1</w:t>
      </w:r>
      <w:r>
        <w:t xml:space="preserve"> – </w:t>
      </w:r>
      <w:r w:rsidR="00961DD5">
        <w:t>4</w:t>
      </w:r>
    </w:p>
    <w:p w:rsidR="00F6664C" w:rsidRDefault="00F6664C" w:rsidP="00F6664C">
      <w:pPr>
        <w:spacing w:after="0" w:line="276" w:lineRule="auto"/>
        <w:ind w:left="720"/>
        <w:jc w:val="left"/>
      </w:pPr>
      <w:r>
        <w:t>Due: Paper 2 – December 4 before class</w:t>
      </w:r>
    </w:p>
    <w:p w:rsidR="00F6664C" w:rsidRPr="009041B9" w:rsidRDefault="00F6664C" w:rsidP="00F6664C">
      <w:pPr>
        <w:spacing w:after="0" w:line="276" w:lineRule="auto"/>
        <w:ind w:left="720"/>
        <w:jc w:val="left"/>
      </w:pPr>
    </w:p>
    <w:p w:rsidR="00F6664C" w:rsidRDefault="00F6664C" w:rsidP="00F6664C">
      <w:pPr>
        <w:spacing w:after="0" w:line="276" w:lineRule="auto"/>
        <w:jc w:val="left"/>
      </w:pPr>
      <w:r>
        <w:rPr>
          <w:i/>
          <w:iCs/>
        </w:rPr>
        <w:t xml:space="preserve">Reading Day </w:t>
      </w:r>
      <w:r>
        <w:t xml:space="preserve">December </w:t>
      </w:r>
      <w:r w:rsidR="00961DD5">
        <w:t>5</w:t>
      </w:r>
    </w:p>
    <w:p w:rsidR="00F6664C" w:rsidRDefault="00F6664C" w:rsidP="00F6664C">
      <w:pPr>
        <w:spacing w:after="0" w:line="276" w:lineRule="auto"/>
        <w:jc w:val="left"/>
      </w:pPr>
      <w:r>
        <w:rPr>
          <w:i/>
          <w:iCs/>
        </w:rPr>
        <w:t xml:space="preserve">Finals </w:t>
      </w:r>
      <w:r>
        <w:t xml:space="preserve">December </w:t>
      </w:r>
      <w:r w:rsidR="00961DD5">
        <w:t>6</w:t>
      </w:r>
      <w:r>
        <w:t xml:space="preserve"> – 1</w:t>
      </w:r>
      <w:r w:rsidR="00961DD5">
        <w:t>2</w:t>
      </w:r>
      <w:r>
        <w:t xml:space="preserve"> </w:t>
      </w:r>
    </w:p>
    <w:p w:rsidR="00F6664C" w:rsidRPr="00277FBB" w:rsidRDefault="00F6664C" w:rsidP="00F6664C"/>
    <w:p w:rsidR="00D07F27" w:rsidRDefault="00D07F27"/>
    <w:sectPr w:rsidR="00D07F27">
      <w:headerReference w:type="even" r:id="rId59"/>
      <w:head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6DE" w:rsidRDefault="00E816DE" w:rsidP="00F6664C">
      <w:pPr>
        <w:spacing w:after="0" w:line="240" w:lineRule="auto"/>
      </w:pPr>
      <w:r>
        <w:separator/>
      </w:r>
    </w:p>
  </w:endnote>
  <w:endnote w:type="continuationSeparator" w:id="0">
    <w:p w:rsidR="00E816DE" w:rsidRDefault="00E816DE" w:rsidP="00F6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6DE" w:rsidRDefault="00E816DE" w:rsidP="00F6664C">
      <w:pPr>
        <w:spacing w:after="0" w:line="240" w:lineRule="auto"/>
      </w:pPr>
      <w:r>
        <w:separator/>
      </w:r>
    </w:p>
  </w:footnote>
  <w:footnote w:type="continuationSeparator" w:id="0">
    <w:p w:rsidR="00E816DE" w:rsidRDefault="00E816DE" w:rsidP="00F66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4420488"/>
      <w:docPartObj>
        <w:docPartGallery w:val="Page Numbers (Top of Page)"/>
        <w:docPartUnique/>
      </w:docPartObj>
    </w:sdtPr>
    <w:sdtContent>
      <w:p w:rsidR="00F6664C" w:rsidRDefault="00F6664C" w:rsidP="006818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6664C" w:rsidRDefault="00F6664C" w:rsidP="00F66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5433989"/>
      <w:docPartObj>
        <w:docPartGallery w:val="Page Numbers (Top of Page)"/>
        <w:docPartUnique/>
      </w:docPartObj>
    </w:sdtPr>
    <w:sdtContent>
      <w:p w:rsidR="00F6664C" w:rsidRDefault="00F6664C" w:rsidP="006818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6664C" w:rsidRDefault="00F6664C" w:rsidP="00F6664C">
    <w:pPr>
      <w:pStyle w:val="Header"/>
      <w:tabs>
        <w:tab w:val="clear" w:pos="9360"/>
        <w:tab w:val="right" w:pos="9000"/>
      </w:tabs>
      <w:ind w:right="360"/>
    </w:pPr>
    <w:r>
      <w:t>Morrison</w:t>
    </w:r>
    <w:r>
      <w:tab/>
    </w:r>
    <w:r>
      <w:tab/>
      <w:t>ENGL 2326.004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76D"/>
    <w:multiLevelType w:val="hybridMultilevel"/>
    <w:tmpl w:val="0138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1ADB"/>
    <w:multiLevelType w:val="hybridMultilevel"/>
    <w:tmpl w:val="FD28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66FDE"/>
    <w:multiLevelType w:val="hybridMultilevel"/>
    <w:tmpl w:val="E734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61753"/>
    <w:multiLevelType w:val="hybridMultilevel"/>
    <w:tmpl w:val="1C5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61DF2"/>
    <w:multiLevelType w:val="hybridMultilevel"/>
    <w:tmpl w:val="F7F2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D5068"/>
    <w:multiLevelType w:val="hybridMultilevel"/>
    <w:tmpl w:val="AE5A40FC"/>
    <w:lvl w:ilvl="0" w:tplc="89ECB0D0">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6" w15:restartNumberingAfterBreak="0">
    <w:nsid w:val="53B4784B"/>
    <w:multiLevelType w:val="hybridMultilevel"/>
    <w:tmpl w:val="5FFE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52C9F"/>
    <w:multiLevelType w:val="hybridMultilevel"/>
    <w:tmpl w:val="25E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754337">
    <w:abstractNumId w:val="5"/>
  </w:num>
  <w:num w:numId="2" w16cid:durableId="332950291">
    <w:abstractNumId w:val="7"/>
  </w:num>
  <w:num w:numId="3" w16cid:durableId="842474939">
    <w:abstractNumId w:val="4"/>
  </w:num>
  <w:num w:numId="4" w16cid:durableId="2013413386">
    <w:abstractNumId w:val="0"/>
  </w:num>
  <w:num w:numId="5" w16cid:durableId="1436562817">
    <w:abstractNumId w:val="6"/>
  </w:num>
  <w:num w:numId="6" w16cid:durableId="721058004">
    <w:abstractNumId w:val="3"/>
  </w:num>
  <w:num w:numId="7" w16cid:durableId="1118791093">
    <w:abstractNumId w:val="2"/>
  </w:num>
  <w:num w:numId="8" w16cid:durableId="76804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E0"/>
    <w:rsid w:val="00177C15"/>
    <w:rsid w:val="002E30DF"/>
    <w:rsid w:val="00344DD2"/>
    <w:rsid w:val="003673D8"/>
    <w:rsid w:val="004278E2"/>
    <w:rsid w:val="004927E3"/>
    <w:rsid w:val="004B4F96"/>
    <w:rsid w:val="00526CA4"/>
    <w:rsid w:val="005345E0"/>
    <w:rsid w:val="0057045C"/>
    <w:rsid w:val="005A3442"/>
    <w:rsid w:val="006110A0"/>
    <w:rsid w:val="00666256"/>
    <w:rsid w:val="0073361F"/>
    <w:rsid w:val="007439BB"/>
    <w:rsid w:val="007B74E0"/>
    <w:rsid w:val="007D6480"/>
    <w:rsid w:val="00837105"/>
    <w:rsid w:val="008C34CE"/>
    <w:rsid w:val="00961DD5"/>
    <w:rsid w:val="009E2261"/>
    <w:rsid w:val="00A17253"/>
    <w:rsid w:val="00AB4FFB"/>
    <w:rsid w:val="00B464A5"/>
    <w:rsid w:val="00B848CF"/>
    <w:rsid w:val="00BC5A37"/>
    <w:rsid w:val="00CD0398"/>
    <w:rsid w:val="00D01522"/>
    <w:rsid w:val="00D07F27"/>
    <w:rsid w:val="00E816DE"/>
    <w:rsid w:val="00E954BB"/>
    <w:rsid w:val="00ED7FB3"/>
    <w:rsid w:val="00EE00B1"/>
    <w:rsid w:val="00F368ED"/>
    <w:rsid w:val="00F6664C"/>
    <w:rsid w:val="00FD1881"/>
    <w:rsid w:val="00F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445AB"/>
  <w15:chartTrackingRefBased/>
  <w15:docId w15:val="{6E3684B4-7FC5-0246-BEEE-F14DA989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4C"/>
    <w:pPr>
      <w:spacing w:after="100" w:line="259" w:lineRule="auto"/>
      <w:jc w:val="both"/>
    </w:pPr>
    <w:rPr>
      <w:rFonts w:eastAsia="Calibri" w:cs="Times New Roman"/>
      <w:kern w:val="0"/>
      <w:sz w:val="22"/>
      <w:szCs w:val="22"/>
      <w14:ligatures w14:val="none"/>
    </w:rPr>
  </w:style>
  <w:style w:type="paragraph" w:styleId="Heading3">
    <w:name w:val="heading 3"/>
    <w:basedOn w:val="Normal"/>
    <w:link w:val="Heading3Char"/>
    <w:uiPriority w:val="9"/>
    <w:unhideWhenUsed/>
    <w:qFormat/>
    <w:rsid w:val="00F6664C"/>
    <w:pPr>
      <w:snapToGrid w:val="0"/>
      <w:spacing w:before="160" w:after="40" w:line="216" w:lineRule="auto"/>
      <w:jc w:val="left"/>
      <w:outlineLvl w:val="2"/>
    </w:pPr>
    <w:rPr>
      <w:rFonts w:ascii="Arial" w:eastAsiaTheme="minorHAnsi" w:hAnsi="Arial" w:cs="Arial"/>
      <w:b/>
      <w:bCs/>
      <w:color w:val="833C0B" w:themeColor="accent2" w:themeShade="80"/>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664C"/>
    <w:rPr>
      <w:rFonts w:ascii="Arial" w:hAnsi="Arial" w:cs="Arial"/>
      <w:b/>
      <w:bCs/>
      <w:color w:val="833C0B" w:themeColor="accent2" w:themeShade="80"/>
      <w:kern w:val="0"/>
      <w:sz w:val="28"/>
      <w:szCs w:val="32"/>
      <w14:ligatures w14:val="none"/>
    </w:rPr>
  </w:style>
  <w:style w:type="character" w:styleId="Hyperlink">
    <w:name w:val="Hyperlink"/>
    <w:basedOn w:val="DefaultParagraphFont"/>
    <w:uiPriority w:val="99"/>
    <w:unhideWhenUsed/>
    <w:rsid w:val="00F6664C"/>
    <w:rPr>
      <w:color w:val="C45911" w:themeColor="accent2" w:themeShade="BF"/>
      <w:u w:val="single"/>
    </w:rPr>
  </w:style>
  <w:style w:type="paragraph" w:customStyle="1" w:styleId="UNTListGeneric">
    <w:name w:val="UNT List Generic"/>
    <w:basedOn w:val="ListParagraph"/>
    <w:qFormat/>
    <w:rsid w:val="00F6664C"/>
    <w:pPr>
      <w:numPr>
        <w:numId w:val="1"/>
      </w:numPr>
      <w:tabs>
        <w:tab w:val="num" w:pos="360"/>
      </w:tabs>
      <w:spacing w:after="160"/>
      <w:ind w:firstLine="0"/>
    </w:pPr>
    <w:rPr>
      <w:bCs/>
    </w:rPr>
  </w:style>
  <w:style w:type="character" w:styleId="Strong">
    <w:name w:val="Strong"/>
    <w:basedOn w:val="DefaultParagraphFont"/>
    <w:uiPriority w:val="22"/>
    <w:qFormat/>
    <w:rsid w:val="00F6664C"/>
    <w:rPr>
      <w:b/>
      <w:bCs/>
    </w:rPr>
  </w:style>
  <w:style w:type="paragraph" w:styleId="ListParagraph">
    <w:name w:val="List Paragraph"/>
    <w:basedOn w:val="Normal"/>
    <w:uiPriority w:val="34"/>
    <w:qFormat/>
    <w:rsid w:val="00F6664C"/>
    <w:pPr>
      <w:ind w:left="720"/>
      <w:contextualSpacing/>
    </w:pPr>
  </w:style>
  <w:style w:type="paragraph" w:styleId="Header">
    <w:name w:val="header"/>
    <w:basedOn w:val="Normal"/>
    <w:link w:val="HeaderChar"/>
    <w:uiPriority w:val="99"/>
    <w:unhideWhenUsed/>
    <w:rsid w:val="00F66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64C"/>
    <w:rPr>
      <w:rFonts w:eastAsia="Calibri" w:cs="Times New Roman"/>
      <w:kern w:val="0"/>
      <w:sz w:val="22"/>
      <w:szCs w:val="22"/>
      <w14:ligatures w14:val="none"/>
    </w:rPr>
  </w:style>
  <w:style w:type="paragraph" w:styleId="Footer">
    <w:name w:val="footer"/>
    <w:basedOn w:val="Normal"/>
    <w:link w:val="FooterChar"/>
    <w:uiPriority w:val="99"/>
    <w:unhideWhenUsed/>
    <w:rsid w:val="00F66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64C"/>
    <w:rPr>
      <w:rFonts w:eastAsia="Calibri" w:cs="Times New Roman"/>
      <w:kern w:val="0"/>
      <w:sz w:val="22"/>
      <w:szCs w:val="22"/>
      <w14:ligatures w14:val="none"/>
    </w:rPr>
  </w:style>
  <w:style w:type="character" w:styleId="PageNumber">
    <w:name w:val="page number"/>
    <w:basedOn w:val="DefaultParagraphFont"/>
    <w:uiPriority w:val="99"/>
    <w:semiHidden/>
    <w:unhideWhenUsed/>
    <w:rsid w:val="00F6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92856">
      <w:bodyDiv w:val="1"/>
      <w:marLeft w:val="0"/>
      <w:marRight w:val="0"/>
      <w:marTop w:val="0"/>
      <w:marBottom w:val="0"/>
      <w:divBdr>
        <w:top w:val="none" w:sz="0" w:space="0" w:color="auto"/>
        <w:left w:val="none" w:sz="0" w:space="0" w:color="auto"/>
        <w:bottom w:val="none" w:sz="0" w:space="0" w:color="auto"/>
        <w:right w:val="none" w:sz="0" w:space="0" w:color="auto"/>
      </w:divBdr>
    </w:div>
    <w:div w:id="18971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701" TargetMode="External"/><Relationship Id="rId18" Type="http://schemas.openxmlformats.org/officeDocument/2006/relationships/hyperlink" Target="mailto:WritingCenter@unt.edu" TargetMode="External"/><Relationship Id="rId26" Type="http://schemas.openxmlformats.org/officeDocument/2006/relationships/hyperlink" Target="https://studentaffairs.unt.edu/care"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studentaffairs.unt.edu/counseling-and-testing-services/guides/self-help-resources/domestic-sexual-violence"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library.unt.edu/"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www.mypronouns.org/how" TargetMode="External"/><Relationship Id="rId55" Type="http://schemas.openxmlformats.org/officeDocument/2006/relationships/hyperlink" Target="https://policy.unt.edu/sites/default/files/07.012_CodeofConduct_2013_0.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ritingcenter.unt.edu/online-tutoring"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file:///C:\Users\jdl0126\AppData\Local\Temp\OneNote\16.0\NT\0\Registrar"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clear.unt.edu/canvas/student-resources" TargetMode="External"/><Relationship Id="rId45" Type="http://schemas.openxmlformats.org/officeDocument/2006/relationships/hyperlink" Target="https://sfs.unt.edu/idcards" TargetMode="External"/><Relationship Id="rId53" Type="http://schemas.openxmlformats.org/officeDocument/2006/relationships/hyperlink" Target="https://www.mypronouns.org/mistakes" TargetMode="External"/><Relationship Id="rId58" Type="http://schemas.openxmlformats.org/officeDocument/2006/relationships/hyperlink" Target="https://clear.unt.edu/teaching-resources/copyright-guide/release"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library.unt.edu/forms/reference-appointment/" TargetMode="External"/><Relationship Id="rId14" Type="http://schemas.openxmlformats.org/officeDocument/2006/relationships/hyperlink" Target="mailto:helpdesk@unt.edu"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https://studentaffairs.unt.edu/care"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studentaffairs.unt.edu/career-center" TargetMode="External"/><Relationship Id="rId43" Type="http://schemas.openxmlformats.org/officeDocument/2006/relationships/hyperlink" Target="https://library.unt.edu/" TargetMode="External"/><Relationship Id="rId48" Type="http://schemas.openxmlformats.org/officeDocument/2006/relationships/hyperlink" Target="https://community.canvaslms.com/docs/DOC-18406-42121184808" TargetMode="External"/><Relationship Id="rId56" Type="http://schemas.openxmlformats.org/officeDocument/2006/relationships/hyperlink" Target="file:///C:\Users\jdl0126\AppData\Local\Temp\OneNote\16.0\NT\0\SurvivorAdvocate@unt.edu" TargetMode="External"/><Relationship Id="rId8" Type="http://schemas.openxmlformats.org/officeDocument/2006/relationships/image" Target="media/image2.jpeg"/><Relationship Id="rId51" Type="http://schemas.openxmlformats.org/officeDocument/2006/relationships/hyperlink" Target="https://www.mypronouns.org/sharing"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writingcenter.unt.edu/online-tutoring"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financialaid.unt.edu/" TargetMode="External"/><Relationship Id="rId38" Type="http://schemas.openxmlformats.org/officeDocument/2006/relationships/hyperlink" Target="https://edo.unt.edu/pridealliance" TargetMode="External"/><Relationship Id="rId46" Type="http://schemas.openxmlformats.org/officeDocument/2006/relationships/hyperlink" Target="https://sso.unt.edu/idp/profile/SAML2/Redirect/SSO;jsessionid=E4DCA43DF85E3B74B3E496CAB99D8FC6?execution=e1s1" TargetMode="External"/><Relationship Id="rId59" Type="http://schemas.openxmlformats.org/officeDocument/2006/relationships/header" Target="header1.xml"/><Relationship Id="rId20" Type="http://schemas.openxmlformats.org/officeDocument/2006/relationships/hyperlink" Target="mailto:SurvivorAdvocate@unt.edu" TargetMode="External"/><Relationship Id="rId41" Type="http://schemas.openxmlformats.org/officeDocument/2006/relationships/hyperlink" Target="https://success.unt.edu/asc" TargetMode="External"/><Relationship Id="rId54" Type="http://schemas.openxmlformats.org/officeDocument/2006/relationships/hyperlink" Target="https://studentaffairs.unt.edu/office-disability-acces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elpdesk@unt.edu" TargetMode="External"/><Relationship Id="rId23" Type="http://schemas.openxmlformats.org/officeDocument/2006/relationships/hyperlink" Target="https://studentaffairs.unt.edu/student-health-and-wellness-center"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edo.unt.edu/multicultural-center" TargetMode="External"/><Relationship Id="rId49" Type="http://schemas.openxmlformats.org/officeDocument/2006/relationships/hyperlink" Target="https://www.mypronouns.org/what-and-why" TargetMode="External"/><Relationship Id="rId57" Type="http://schemas.openxmlformats.org/officeDocument/2006/relationships/hyperlink" Target="file:///C:\Users\jdl0126\AppData\Local\Temp\OneNote\16.0\NT\0\oeo@unt.edu" TargetMode="External"/><Relationship Id="rId10" Type="http://schemas.openxmlformats.org/officeDocument/2006/relationships/image" Target="media/image4.jpeg"/><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registrar.unt.edu/transcripts-and-records/update-your-personal-information" TargetMode="External"/><Relationship Id="rId52" Type="http://schemas.openxmlformats.org/officeDocument/2006/relationships/hyperlink" Target="https://www.mypronouns.org/asking"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Tate Morrison</dc:creator>
  <cp:keywords/>
  <dc:description/>
  <cp:lastModifiedBy>Robert Tate Morrison</cp:lastModifiedBy>
  <cp:revision>4</cp:revision>
  <dcterms:created xsi:type="dcterms:W3CDTF">2025-08-14T16:54:00Z</dcterms:created>
  <dcterms:modified xsi:type="dcterms:W3CDTF">2025-08-20T18:16:00Z</dcterms:modified>
</cp:coreProperties>
</file>