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C5E" w:rsidRPr="00FB7D54" w:rsidRDefault="00E83C5E" w:rsidP="00E83C5E">
      <w:pPr>
        <w:autoSpaceDE w:val="0"/>
        <w:autoSpaceDN w:val="0"/>
        <w:adjustRightInd w:val="0"/>
        <w:spacing w:after="0" w:line="240" w:lineRule="auto"/>
        <w:jc w:val="center"/>
        <w:rPr>
          <w:rFonts w:ascii="Times New Roman" w:eastAsia="HiddenHorzOCR" w:hAnsi="Times New Roman" w:cs="Times New Roman"/>
          <w:b/>
          <w:sz w:val="24"/>
          <w:szCs w:val="24"/>
        </w:rPr>
      </w:pPr>
      <w:r w:rsidRPr="00FB7D54">
        <w:rPr>
          <w:rFonts w:ascii="Times New Roman" w:eastAsia="HiddenHorzOCR" w:hAnsi="Times New Roman" w:cs="Times New Roman"/>
          <w:b/>
          <w:sz w:val="24"/>
          <w:szCs w:val="24"/>
        </w:rPr>
        <w:t xml:space="preserve">Syllabus </w:t>
      </w:r>
      <w:r w:rsidR="00492FB7" w:rsidRPr="00FB7D54">
        <w:rPr>
          <w:rFonts w:ascii="Times New Roman" w:eastAsia="HiddenHorzOCR" w:hAnsi="Times New Roman" w:cs="Times New Roman"/>
          <w:b/>
          <w:sz w:val="24"/>
          <w:szCs w:val="24"/>
        </w:rPr>
        <w:t xml:space="preserve">for </w:t>
      </w:r>
      <w:r w:rsidR="00067BD4">
        <w:rPr>
          <w:rFonts w:ascii="Times New Roman" w:eastAsia="HiddenHorzOCR" w:hAnsi="Times New Roman" w:cs="Times New Roman"/>
          <w:b/>
          <w:sz w:val="24"/>
          <w:szCs w:val="24"/>
        </w:rPr>
        <w:t>EDS</w:t>
      </w:r>
      <w:r w:rsidRPr="00FB7D54">
        <w:rPr>
          <w:rFonts w:ascii="Times New Roman" w:eastAsia="HiddenHorzOCR" w:hAnsi="Times New Roman" w:cs="Times New Roman"/>
          <w:b/>
          <w:sz w:val="24"/>
          <w:szCs w:val="24"/>
        </w:rPr>
        <w:t xml:space="preserve">E </w:t>
      </w:r>
      <w:r w:rsidR="007228B7">
        <w:rPr>
          <w:rFonts w:ascii="Times New Roman" w:eastAsia="HiddenHorzOCR" w:hAnsi="Times New Roman" w:cs="Times New Roman"/>
          <w:b/>
          <w:sz w:val="24"/>
          <w:szCs w:val="24"/>
        </w:rPr>
        <w:t>4148</w:t>
      </w:r>
    </w:p>
    <w:p w:rsidR="00E83C5E" w:rsidRPr="00FB7D54" w:rsidRDefault="007228B7" w:rsidP="00E83C5E">
      <w:pPr>
        <w:autoSpaceDE w:val="0"/>
        <w:autoSpaceDN w:val="0"/>
        <w:adjustRightInd w:val="0"/>
        <w:spacing w:after="0" w:line="240" w:lineRule="auto"/>
        <w:jc w:val="center"/>
        <w:rPr>
          <w:rFonts w:ascii="Times New Roman" w:eastAsia="HiddenHorzOCR" w:hAnsi="Times New Roman" w:cs="Times New Roman"/>
          <w:b/>
          <w:sz w:val="24"/>
          <w:szCs w:val="24"/>
        </w:rPr>
      </w:pPr>
      <w:r>
        <w:rPr>
          <w:rFonts w:ascii="Times New Roman" w:eastAsia="HiddenHorzOCR" w:hAnsi="Times New Roman" w:cs="Times New Roman"/>
          <w:b/>
          <w:sz w:val="24"/>
          <w:szCs w:val="24"/>
        </w:rPr>
        <w:t xml:space="preserve">Student </w:t>
      </w:r>
      <w:r w:rsidR="007F376D">
        <w:rPr>
          <w:rFonts w:ascii="Times New Roman" w:eastAsia="HiddenHorzOCR" w:hAnsi="Times New Roman" w:cs="Times New Roman"/>
          <w:b/>
          <w:sz w:val="24"/>
          <w:szCs w:val="24"/>
        </w:rPr>
        <w:t xml:space="preserve">Teaching for Music </w:t>
      </w:r>
      <w:r w:rsidR="000C5D2B">
        <w:rPr>
          <w:rFonts w:ascii="Times New Roman" w:eastAsia="HiddenHorzOCR" w:hAnsi="Times New Roman" w:cs="Times New Roman"/>
          <w:b/>
          <w:sz w:val="24"/>
          <w:szCs w:val="24"/>
        </w:rPr>
        <w:t>Education:</w:t>
      </w:r>
    </w:p>
    <w:p w:rsidR="00492FB7" w:rsidRPr="00FB7D54" w:rsidRDefault="0027326D" w:rsidP="00E83C5E">
      <w:pPr>
        <w:autoSpaceDE w:val="0"/>
        <w:autoSpaceDN w:val="0"/>
        <w:adjustRightInd w:val="0"/>
        <w:spacing w:after="0" w:line="240" w:lineRule="auto"/>
        <w:jc w:val="center"/>
        <w:rPr>
          <w:rFonts w:ascii="Times New Roman" w:eastAsia="HiddenHorzOCR" w:hAnsi="Times New Roman" w:cs="Times New Roman"/>
          <w:b/>
          <w:sz w:val="24"/>
          <w:szCs w:val="24"/>
        </w:rPr>
      </w:pPr>
      <w:r>
        <w:rPr>
          <w:rFonts w:ascii="Times New Roman" w:eastAsia="HiddenHorzOCR" w:hAnsi="Times New Roman" w:cs="Times New Roman"/>
          <w:b/>
          <w:sz w:val="24"/>
          <w:szCs w:val="24"/>
        </w:rPr>
        <w:t>Applying</w:t>
      </w:r>
      <w:r w:rsidR="00492FB7" w:rsidRPr="00FB7D54">
        <w:rPr>
          <w:rFonts w:ascii="Times New Roman" w:eastAsia="HiddenHorzOCR" w:hAnsi="Times New Roman" w:cs="Times New Roman"/>
          <w:b/>
          <w:sz w:val="24"/>
          <w:szCs w:val="24"/>
        </w:rPr>
        <w:t xml:space="preserve"> Core Curriculum Outcomes in a Real-World Setting</w:t>
      </w:r>
    </w:p>
    <w:p w:rsidR="00E533BD" w:rsidRPr="00FB7D54" w:rsidRDefault="00492FB7" w:rsidP="00E83C5E">
      <w:pPr>
        <w:autoSpaceDE w:val="0"/>
        <w:autoSpaceDN w:val="0"/>
        <w:adjustRightInd w:val="0"/>
        <w:spacing w:after="0" w:line="240" w:lineRule="auto"/>
        <w:jc w:val="center"/>
        <w:rPr>
          <w:rFonts w:ascii="Times New Roman" w:eastAsia="HiddenHorzOCR" w:hAnsi="Times New Roman" w:cs="Times New Roman"/>
          <w:b/>
          <w:sz w:val="24"/>
          <w:szCs w:val="24"/>
        </w:rPr>
      </w:pPr>
      <w:r w:rsidRPr="00FB7D54">
        <w:rPr>
          <w:rFonts w:ascii="Times New Roman" w:eastAsia="HiddenHorzOCR" w:hAnsi="Times New Roman" w:cs="Times New Roman"/>
          <w:b/>
          <w:sz w:val="24"/>
          <w:szCs w:val="24"/>
        </w:rPr>
        <w:t>(Revised Spring 2014</w:t>
      </w:r>
      <w:r w:rsidR="00E533BD" w:rsidRPr="00FB7D54">
        <w:rPr>
          <w:rFonts w:ascii="Times New Roman" w:eastAsia="HiddenHorzOCR" w:hAnsi="Times New Roman" w:cs="Times New Roman"/>
          <w:b/>
          <w:sz w:val="24"/>
          <w:szCs w:val="24"/>
        </w:rPr>
        <w:t>)</w:t>
      </w:r>
    </w:p>
    <w:p w:rsidR="00E83C5E" w:rsidRPr="00FB7D54" w:rsidRDefault="00E83C5E" w:rsidP="00E83C5E">
      <w:pPr>
        <w:autoSpaceDE w:val="0"/>
        <w:autoSpaceDN w:val="0"/>
        <w:adjustRightInd w:val="0"/>
        <w:spacing w:after="0" w:line="240" w:lineRule="auto"/>
        <w:rPr>
          <w:rFonts w:ascii="Times New Roman" w:eastAsia="HiddenHorzOCR" w:hAnsi="Times New Roman" w:cs="Times New Roman"/>
          <w:sz w:val="24"/>
          <w:szCs w:val="24"/>
        </w:rPr>
      </w:pPr>
    </w:p>
    <w:p w:rsidR="00C73103" w:rsidRPr="00FB7D54" w:rsidRDefault="00C73103" w:rsidP="00C73103">
      <w:pPr>
        <w:spacing w:line="240" w:lineRule="auto"/>
        <w:rPr>
          <w:rFonts w:ascii="Times New Roman" w:hAnsi="Times New Roman" w:cs="Times New Roman"/>
          <w:b/>
          <w:noProof/>
          <w:sz w:val="24"/>
          <w:szCs w:val="24"/>
        </w:rPr>
      </w:pPr>
      <w:r w:rsidRPr="00FB7D54">
        <w:rPr>
          <w:rFonts w:ascii="Times New Roman" w:hAnsi="Times New Roman" w:cs="Times New Roman"/>
          <w:b/>
          <w:noProof/>
          <w:sz w:val="24"/>
          <w:szCs w:val="24"/>
        </w:rPr>
        <w:t xml:space="preserve">CORE CURRICULUM </w:t>
      </w:r>
      <w:r w:rsidR="00A42A92">
        <w:rPr>
          <w:rFonts w:ascii="Times New Roman" w:hAnsi="Times New Roman" w:cs="Times New Roman"/>
          <w:b/>
          <w:noProof/>
          <w:sz w:val="24"/>
          <w:szCs w:val="24"/>
        </w:rPr>
        <w:t>CAPSTONE</w:t>
      </w:r>
    </w:p>
    <w:p w:rsidR="00C73103" w:rsidRPr="00FB7D54" w:rsidRDefault="00C73103" w:rsidP="00590F00">
      <w:pPr>
        <w:spacing w:after="0" w:line="240" w:lineRule="auto"/>
        <w:rPr>
          <w:rFonts w:ascii="Times New Roman" w:eastAsia="Times New Roman" w:hAnsi="Times New Roman" w:cs="Times New Roman"/>
          <w:b/>
          <w:bCs/>
          <w:sz w:val="24"/>
          <w:szCs w:val="24"/>
        </w:rPr>
      </w:pPr>
      <w:r w:rsidRPr="00FB7D54">
        <w:rPr>
          <w:rFonts w:ascii="Times New Roman" w:hAnsi="Times New Roman" w:cs="Times New Roman"/>
          <w:sz w:val="24"/>
          <w:szCs w:val="24"/>
        </w:rPr>
        <w:t xml:space="preserve">This </w:t>
      </w:r>
      <w:r w:rsidR="00AD240D" w:rsidRPr="00FB7D54">
        <w:rPr>
          <w:rFonts w:ascii="Times New Roman" w:hAnsi="Times New Roman" w:cs="Times New Roman"/>
          <w:sz w:val="24"/>
          <w:szCs w:val="24"/>
        </w:rPr>
        <w:t xml:space="preserve">capstone </w:t>
      </w:r>
      <w:r w:rsidRPr="00FB7D54">
        <w:rPr>
          <w:rFonts w:ascii="Times New Roman" w:hAnsi="Times New Roman" w:cs="Times New Roman"/>
          <w:sz w:val="24"/>
          <w:szCs w:val="24"/>
        </w:rPr>
        <w:t>course is an important component of UNT’s Core Curriculum</w:t>
      </w:r>
      <w:r w:rsidR="00AD240D" w:rsidRPr="00FB7D54">
        <w:rPr>
          <w:rFonts w:ascii="Times New Roman" w:hAnsi="Times New Roman" w:cs="Times New Roman"/>
          <w:sz w:val="24"/>
          <w:szCs w:val="24"/>
        </w:rPr>
        <w:t>, testing students’ ability to apply core cu</w:t>
      </w:r>
      <w:r w:rsidR="00F24DFF" w:rsidRPr="00FB7D54">
        <w:rPr>
          <w:rFonts w:ascii="Times New Roman" w:hAnsi="Times New Roman" w:cs="Times New Roman"/>
          <w:sz w:val="24"/>
          <w:szCs w:val="24"/>
        </w:rPr>
        <w:t>rriculum outcomes in a</w:t>
      </w:r>
      <w:r w:rsidR="00AD240D" w:rsidRPr="00FB7D54">
        <w:rPr>
          <w:rFonts w:ascii="Times New Roman" w:hAnsi="Times New Roman" w:cs="Times New Roman"/>
          <w:sz w:val="24"/>
          <w:szCs w:val="24"/>
        </w:rPr>
        <w:t xml:space="preserve"> real-world </w:t>
      </w:r>
      <w:r w:rsidR="00DB09F3" w:rsidRPr="00FB7D54">
        <w:rPr>
          <w:rFonts w:ascii="Times New Roman" w:hAnsi="Times New Roman" w:cs="Times New Roman"/>
          <w:sz w:val="24"/>
          <w:szCs w:val="24"/>
        </w:rPr>
        <w:t>setting.</w:t>
      </w:r>
      <w:r w:rsidRPr="00FB7D54">
        <w:rPr>
          <w:rFonts w:ascii="Times New Roman" w:hAnsi="Times New Roman" w:cs="Times New Roman"/>
          <w:sz w:val="24"/>
          <w:szCs w:val="24"/>
        </w:rPr>
        <w:t xml:space="preserve">  </w:t>
      </w:r>
      <w:r w:rsidRPr="00FB7D54">
        <w:rPr>
          <w:rFonts w:ascii="Times New Roman" w:hAnsi="Times New Roman" w:cs="Times New Roman"/>
          <w:sz w:val="24"/>
          <w:szCs w:val="24"/>
          <w:lang w:val="en"/>
        </w:rPr>
        <w:t xml:space="preserve">This course is related to the category of </w:t>
      </w:r>
      <w:r w:rsidRPr="00FB7D54">
        <w:rPr>
          <w:rFonts w:ascii="Times New Roman" w:hAnsi="Times New Roman" w:cs="Times New Roman"/>
          <w:b/>
          <w:sz w:val="24"/>
          <w:szCs w:val="24"/>
          <w:lang w:val="en"/>
        </w:rPr>
        <w:t>Communication</w:t>
      </w:r>
      <w:r w:rsidRPr="00FB7D54">
        <w:rPr>
          <w:rFonts w:ascii="Times New Roman" w:hAnsi="Times New Roman" w:cs="Times New Roman"/>
          <w:sz w:val="24"/>
          <w:szCs w:val="24"/>
          <w:lang w:val="en"/>
        </w:rPr>
        <w:t xml:space="preserve"> and will focus on developing ideas and expressing them clearly, considering the effect of the message, fostering understanding, and building the skills needed to communicate persuasively. </w:t>
      </w:r>
      <w:r w:rsidRPr="00FB7D54">
        <w:rPr>
          <w:rFonts w:ascii="Times New Roman" w:eastAsia="Times New Roman" w:hAnsi="Times New Roman" w:cs="Times New Roman"/>
          <w:bCs/>
          <w:sz w:val="24"/>
          <w:szCs w:val="24"/>
        </w:rPr>
        <w:t>The act of teaching, which is the major focus of</w:t>
      </w:r>
      <w:r w:rsidR="00AD240D" w:rsidRPr="00FB7D54">
        <w:rPr>
          <w:rFonts w:ascii="Times New Roman" w:eastAsia="Times New Roman" w:hAnsi="Times New Roman" w:cs="Times New Roman"/>
          <w:bCs/>
          <w:sz w:val="24"/>
          <w:szCs w:val="24"/>
        </w:rPr>
        <w:t xml:space="preserve"> this </w:t>
      </w:r>
      <w:r w:rsidRPr="00FB7D54">
        <w:rPr>
          <w:rFonts w:ascii="Times New Roman" w:eastAsia="Times New Roman" w:hAnsi="Times New Roman" w:cs="Times New Roman"/>
          <w:bCs/>
          <w:sz w:val="24"/>
          <w:szCs w:val="24"/>
        </w:rPr>
        <w:t>course</w:t>
      </w:r>
      <w:r w:rsidR="00AD240D" w:rsidRPr="00FB7D54">
        <w:rPr>
          <w:rFonts w:ascii="Times New Roman" w:eastAsia="Times New Roman" w:hAnsi="Times New Roman" w:cs="Times New Roman"/>
          <w:bCs/>
          <w:sz w:val="24"/>
          <w:szCs w:val="24"/>
        </w:rPr>
        <w:t>,</w:t>
      </w:r>
      <w:r w:rsidRPr="00FB7D54">
        <w:rPr>
          <w:rFonts w:ascii="Times New Roman" w:eastAsia="Times New Roman" w:hAnsi="Times New Roman" w:cs="Times New Roman"/>
          <w:bCs/>
          <w:sz w:val="24"/>
          <w:szCs w:val="24"/>
        </w:rPr>
        <w:t xml:space="preserve"> is all about effective communication</w:t>
      </w:r>
      <w:r w:rsidR="00AD240D" w:rsidRPr="00FB7D54">
        <w:rPr>
          <w:rFonts w:ascii="Times New Roman" w:eastAsia="Times New Roman" w:hAnsi="Times New Roman" w:cs="Times New Roman"/>
          <w:bCs/>
          <w:sz w:val="24"/>
          <w:szCs w:val="24"/>
        </w:rPr>
        <w:t xml:space="preserve"> in a real-world</w:t>
      </w:r>
      <w:r w:rsidR="00F24DFF" w:rsidRPr="00FB7D54">
        <w:rPr>
          <w:rFonts w:ascii="Times New Roman" w:eastAsia="Times New Roman" w:hAnsi="Times New Roman" w:cs="Times New Roman"/>
          <w:bCs/>
          <w:sz w:val="24"/>
          <w:szCs w:val="24"/>
        </w:rPr>
        <w:t>,</w:t>
      </w:r>
      <w:r w:rsidR="00AD240D" w:rsidRPr="00FB7D54">
        <w:rPr>
          <w:rFonts w:ascii="Times New Roman" w:eastAsia="Times New Roman" w:hAnsi="Times New Roman" w:cs="Times New Roman"/>
          <w:bCs/>
          <w:sz w:val="24"/>
          <w:szCs w:val="24"/>
        </w:rPr>
        <w:t xml:space="preserve"> school setting.  </w:t>
      </w:r>
      <w:r w:rsidR="00F24DFF" w:rsidRPr="00FB7D54">
        <w:rPr>
          <w:rFonts w:ascii="Times New Roman" w:eastAsia="Times New Roman" w:hAnsi="Times New Roman" w:cs="Times New Roman"/>
          <w:bCs/>
          <w:sz w:val="24"/>
          <w:szCs w:val="24"/>
        </w:rPr>
        <w:t>Within the student teaching experience, student teachers must effectively communicate with EC-12 students, other teachers, administrators, and parents as they plan lessons in cooperative teacher teams, deliver instruction to EC-12 students, provide knowledge of results and corrective feedback to EC-12 students, manage EC-12  student behavior, conduct parent-teacher conferences, observe/participate in meetings for referring EC-12 students for special services, etc.  All of these communication exchanges require clarity, empathetic understanding of the effect of one's message on others, the successful conveyance/imparting of ideas to others, and skill in making persuasive arguments.  Communication skills include effective development, interpretation, and expression of ideas through written, oral, and visual communication.  Student teaching provides multiple opportunities for student teachers to exchange messages involving oral, aural, written, and visual literary skills.  Student teachers write and deliver lesson and unit plans, create instructional materials with a variety of media, utilize/integrate educational technologies within instruction, keep/manage student records, monitor/manage student behavior, and conference with students, teachers, administrators, and parents.  They have ample opportunity to demonstrate the ability to exchange messages appropriate to different subjects, occasions, and audiences.</w:t>
      </w:r>
    </w:p>
    <w:p w:rsidR="00C73103" w:rsidRPr="00FB7D54" w:rsidRDefault="00C73103" w:rsidP="00C73103">
      <w:pPr>
        <w:pStyle w:val="NormalWeb"/>
        <w:shd w:val="clear" w:color="auto" w:fill="FFFFFF"/>
        <w:tabs>
          <w:tab w:val="left" w:pos="0"/>
          <w:tab w:val="left" w:pos="1260"/>
          <w:tab w:val="left" w:pos="1530"/>
          <w:tab w:val="left" w:pos="9360"/>
        </w:tabs>
        <w:rPr>
          <w:lang w:val="en"/>
        </w:rPr>
      </w:pPr>
      <w:r w:rsidRPr="00FB7D54">
        <w:rPr>
          <w:lang w:val="en"/>
        </w:rPr>
        <w:t xml:space="preserve">As an integral part of the core curriculum, while engaging in this </w:t>
      </w:r>
      <w:r w:rsidR="004A0140">
        <w:rPr>
          <w:lang w:val="en"/>
        </w:rPr>
        <w:t xml:space="preserve">capstone </w:t>
      </w:r>
      <w:r w:rsidRPr="00FB7D54">
        <w:rPr>
          <w:lang w:val="en"/>
        </w:rPr>
        <w:t>course you will develop and demonstrate the core objectives of Critical Thinking, Communication Skills, Teamwork, and Personal Responsibility.</w:t>
      </w:r>
    </w:p>
    <w:p w:rsidR="00DA3114" w:rsidRPr="00FB7D54" w:rsidRDefault="00C73103" w:rsidP="00C73103">
      <w:pPr>
        <w:pStyle w:val="NormalWeb"/>
        <w:shd w:val="clear" w:color="auto" w:fill="FFFFFF"/>
        <w:tabs>
          <w:tab w:val="left" w:pos="0"/>
          <w:tab w:val="left" w:pos="1260"/>
          <w:tab w:val="left" w:pos="1530"/>
          <w:tab w:val="left" w:pos="9360"/>
        </w:tabs>
        <w:rPr>
          <w:lang w:val="en"/>
        </w:rPr>
      </w:pPr>
      <w:r w:rsidRPr="00FB7D54">
        <w:rPr>
          <w:b/>
          <w:lang w:val="en"/>
        </w:rPr>
        <w:t>Critical Thinking Skills</w:t>
      </w:r>
      <w:r w:rsidRPr="00FB7D54">
        <w:rPr>
          <w:lang w:val="en"/>
        </w:rPr>
        <w:t xml:space="preserve"> – including creative thinking, innovation, inquiry, and analysis, evaluation and synthesis of information.</w:t>
      </w:r>
      <w:r w:rsidR="00F24DFF" w:rsidRPr="00FB7D54">
        <w:rPr>
          <w:b/>
        </w:rPr>
        <w:t xml:space="preserve"> </w:t>
      </w:r>
      <w:r w:rsidR="00F24DFF" w:rsidRPr="00FB7D54">
        <w:t xml:space="preserve">As reflective teacher practitioners, student teachers actively demonstrate command of </w:t>
      </w:r>
      <w:r w:rsidR="00F24DFF" w:rsidRPr="00FB7D54">
        <w:rPr>
          <w:bCs/>
        </w:rPr>
        <w:t>critic</w:t>
      </w:r>
      <w:r w:rsidR="00DA3114">
        <w:rPr>
          <w:bCs/>
        </w:rPr>
        <w:t>al thinking skills.</w:t>
      </w:r>
      <w:r w:rsidR="00F24DFF" w:rsidRPr="00FB7D54">
        <w:rPr>
          <w:bCs/>
        </w:rPr>
        <w:t xml:space="preserve">  </w:t>
      </w:r>
      <w:r w:rsidR="00DA3114" w:rsidRPr="00DA3114">
        <w:rPr>
          <w:lang w:val="en"/>
        </w:rPr>
        <w:t xml:space="preserve">Critical thinking skills are developed </w:t>
      </w:r>
      <w:r w:rsidR="00DA3114">
        <w:rPr>
          <w:lang w:val="en"/>
        </w:rPr>
        <w:t xml:space="preserve">and applied </w:t>
      </w:r>
      <w:r w:rsidR="00DA3114" w:rsidRPr="00DA3114">
        <w:rPr>
          <w:lang w:val="en"/>
        </w:rPr>
        <w:t>as student teachers plan lessons, deliver instruction, and assess EC-12 stude</w:t>
      </w:r>
      <w:r w:rsidR="00DA3114">
        <w:rPr>
          <w:lang w:val="en"/>
        </w:rPr>
        <w:t xml:space="preserve">nt achievement.  Through </w:t>
      </w:r>
      <w:r w:rsidR="004E2AD4">
        <w:rPr>
          <w:lang w:val="en"/>
        </w:rPr>
        <w:t xml:space="preserve">inquiry and </w:t>
      </w:r>
      <w:r w:rsidR="00DA3114">
        <w:rPr>
          <w:lang w:val="en"/>
        </w:rPr>
        <w:t>critical reflection</w:t>
      </w:r>
      <w:r w:rsidR="00DA3114" w:rsidRPr="00DA3114">
        <w:rPr>
          <w:lang w:val="en"/>
        </w:rPr>
        <w:t xml:space="preserve">, student teachers continuously collect and analyze </w:t>
      </w:r>
      <w:r w:rsidR="00F36362">
        <w:rPr>
          <w:lang w:val="en"/>
        </w:rPr>
        <w:t xml:space="preserve">classroom </w:t>
      </w:r>
      <w:r w:rsidR="00DA3114" w:rsidRPr="00DA3114">
        <w:rPr>
          <w:lang w:val="en"/>
        </w:rPr>
        <w:t>data to draw conclusions and make instructional decisions that promote the achievement of EC-12 learners.</w:t>
      </w:r>
      <w:r w:rsidR="003B6FFB">
        <w:rPr>
          <w:lang w:val="en"/>
        </w:rPr>
        <w:t xml:space="preserve">  </w:t>
      </w:r>
      <w:r w:rsidR="00F24DFF" w:rsidRPr="00FB7D54">
        <w:rPr>
          <w:bCs/>
        </w:rPr>
        <w:t>The student teacher engages in high-level processing of information as</w:t>
      </w:r>
      <w:r w:rsidR="005954A7">
        <w:rPr>
          <w:bCs/>
        </w:rPr>
        <w:t xml:space="preserve"> s/he</w:t>
      </w:r>
      <w:r w:rsidR="00F24DFF" w:rsidRPr="00FB7D54">
        <w:rPr>
          <w:bCs/>
        </w:rPr>
        <w:t xml:space="preserve"> </w:t>
      </w:r>
      <w:r w:rsidR="00F36362">
        <w:rPr>
          <w:bCs/>
        </w:rPr>
        <w:t xml:space="preserve">(a) </w:t>
      </w:r>
      <w:r w:rsidR="00F24DFF" w:rsidRPr="00FB7D54">
        <w:rPr>
          <w:bCs/>
        </w:rPr>
        <w:t xml:space="preserve">selects appropriate content/methods/activities, </w:t>
      </w:r>
      <w:r w:rsidR="00F36362">
        <w:rPr>
          <w:bCs/>
        </w:rPr>
        <w:t xml:space="preserve">(b) </w:t>
      </w:r>
      <w:r w:rsidR="00F24DFF" w:rsidRPr="00FB7D54">
        <w:rPr>
          <w:bCs/>
        </w:rPr>
        <w:t>aligns instructional elements</w:t>
      </w:r>
      <w:r w:rsidR="00DA3114">
        <w:rPr>
          <w:bCs/>
        </w:rPr>
        <w:t xml:space="preserve"> (i.e. objectives, activities, and assessments)</w:t>
      </w:r>
      <w:r w:rsidR="00F24DFF" w:rsidRPr="00FB7D54">
        <w:rPr>
          <w:bCs/>
        </w:rPr>
        <w:t xml:space="preserve">, </w:t>
      </w:r>
      <w:r w:rsidR="00F36362">
        <w:rPr>
          <w:bCs/>
        </w:rPr>
        <w:t xml:space="preserve">(c) </w:t>
      </w:r>
      <w:r w:rsidR="00F24DFF" w:rsidRPr="00FB7D54">
        <w:rPr>
          <w:bCs/>
        </w:rPr>
        <w:t xml:space="preserve">connects learning to diverse EC-12 students’ real-life experiences and interests, </w:t>
      </w:r>
      <w:r w:rsidR="00F36362">
        <w:rPr>
          <w:bCs/>
        </w:rPr>
        <w:t xml:space="preserve">(d) helps EC-12 students make connections between what they are learning in a given subject area and life, work, and other disciplines, </w:t>
      </w:r>
      <w:r w:rsidR="00F24DFF" w:rsidRPr="00FB7D54">
        <w:rPr>
          <w:bCs/>
        </w:rPr>
        <w:t xml:space="preserve">and </w:t>
      </w:r>
      <w:r w:rsidR="00F36362">
        <w:rPr>
          <w:bCs/>
        </w:rPr>
        <w:t xml:space="preserve">(e) </w:t>
      </w:r>
      <w:r w:rsidR="00F24DFF" w:rsidRPr="00FB7D54">
        <w:rPr>
          <w:bCs/>
        </w:rPr>
        <w:t>orchestrates guided discussion and problem-solving strategies/activities appropriate to the cognitive/thinking skill levels of his/her EC-12 students.</w:t>
      </w:r>
      <w:r w:rsidRPr="00FB7D54">
        <w:rPr>
          <w:lang w:val="en"/>
        </w:rPr>
        <w:t xml:space="preserve"> </w:t>
      </w:r>
      <w:r w:rsidR="002C6AC6" w:rsidRPr="00DA3114">
        <w:rPr>
          <w:lang w:val="en"/>
        </w:rPr>
        <w:t xml:space="preserve">In turn, student teachers </w:t>
      </w:r>
      <w:r w:rsidR="002C6AC6">
        <w:rPr>
          <w:lang w:val="en"/>
        </w:rPr>
        <w:t xml:space="preserve">creatively </w:t>
      </w:r>
      <w:r w:rsidR="002C6AC6" w:rsidRPr="00DA3114">
        <w:rPr>
          <w:lang w:val="en"/>
        </w:rPr>
        <w:t xml:space="preserve">engage and challenge the thinking of their EC-12 students by playing upon student interests and implementing </w:t>
      </w:r>
      <w:r w:rsidR="004E2AD4">
        <w:rPr>
          <w:lang w:val="en"/>
        </w:rPr>
        <w:t xml:space="preserve">innovative </w:t>
      </w:r>
      <w:r w:rsidR="002C6AC6" w:rsidRPr="00DA3114">
        <w:rPr>
          <w:lang w:val="en"/>
        </w:rPr>
        <w:t>instructional activities that apply various questioning strategies, creative-thinking strategies, inquiry strategies, discovery learning strategies, problem-solving strateg</w:t>
      </w:r>
      <w:r w:rsidR="002C6AC6">
        <w:rPr>
          <w:lang w:val="en"/>
        </w:rPr>
        <w:t>ies, and decision-making models.</w:t>
      </w:r>
    </w:p>
    <w:p w:rsidR="00C73103" w:rsidRDefault="00C73103" w:rsidP="001036D8">
      <w:pPr>
        <w:spacing w:after="0" w:line="240" w:lineRule="auto"/>
        <w:rPr>
          <w:rFonts w:ascii="Times New Roman" w:eastAsia="Times New Roman" w:hAnsi="Times New Roman" w:cs="Times New Roman"/>
          <w:bCs/>
          <w:sz w:val="24"/>
          <w:szCs w:val="24"/>
        </w:rPr>
      </w:pPr>
      <w:r w:rsidRPr="00FB7D54">
        <w:rPr>
          <w:rFonts w:ascii="Times New Roman" w:hAnsi="Times New Roman" w:cs="Times New Roman"/>
          <w:b/>
          <w:sz w:val="24"/>
          <w:szCs w:val="24"/>
          <w:lang w:val="en"/>
        </w:rPr>
        <w:lastRenderedPageBreak/>
        <w:t>Communication Skills</w:t>
      </w:r>
      <w:r w:rsidRPr="00FB7D54">
        <w:rPr>
          <w:rFonts w:ascii="Times New Roman" w:hAnsi="Times New Roman" w:cs="Times New Roman"/>
          <w:sz w:val="24"/>
          <w:szCs w:val="24"/>
          <w:lang w:val="en"/>
        </w:rPr>
        <w:t xml:space="preserve"> – including effective development, interpretation and expression of ideas through written, oral and visual communication. </w:t>
      </w:r>
      <w:r w:rsidR="005954A7" w:rsidRPr="002C6AC6">
        <w:rPr>
          <w:rFonts w:ascii="Times New Roman" w:eastAsia="Times New Roman" w:hAnsi="Times New Roman" w:cs="Times New Roman"/>
          <w:bCs/>
          <w:sz w:val="24"/>
          <w:szCs w:val="24"/>
        </w:rPr>
        <w:t xml:space="preserve">The student teaching capstone experience is centered </w:t>
      </w:r>
      <w:r w:rsidR="00241FC4" w:rsidRPr="002C6AC6">
        <w:rPr>
          <w:rFonts w:ascii="Times New Roman" w:eastAsia="Times New Roman" w:hAnsi="Times New Roman" w:cs="Times New Roman"/>
          <w:bCs/>
          <w:sz w:val="24"/>
          <w:szCs w:val="24"/>
        </w:rPr>
        <w:t>on</w:t>
      </w:r>
      <w:r w:rsidR="005954A7" w:rsidRPr="002C6AC6">
        <w:rPr>
          <w:rFonts w:ascii="Times New Roman" w:eastAsia="Times New Roman" w:hAnsi="Times New Roman" w:cs="Times New Roman"/>
          <w:bCs/>
          <w:sz w:val="24"/>
          <w:szCs w:val="24"/>
        </w:rPr>
        <w:t xml:space="preserve"> effective communication, which is the foundational component of the course.</w:t>
      </w:r>
      <w:r w:rsidR="005954A7">
        <w:rPr>
          <w:rFonts w:ascii="Times New Roman" w:eastAsia="Times New Roman" w:hAnsi="Times New Roman" w:cs="Times New Roman"/>
          <w:bCs/>
          <w:sz w:val="24"/>
          <w:szCs w:val="24"/>
        </w:rPr>
        <w:t xml:space="preserve"> </w:t>
      </w:r>
      <w:r w:rsidR="00492FB7" w:rsidRPr="00FB7D54">
        <w:rPr>
          <w:rFonts w:ascii="Times New Roman" w:eastAsia="Times New Roman" w:hAnsi="Times New Roman" w:cs="Times New Roman"/>
          <w:bCs/>
          <w:sz w:val="24"/>
          <w:szCs w:val="24"/>
        </w:rPr>
        <w:t>The student teacher must impart subject matter content to his/her EC-12 students with clarity and persuasiveness, noting the effect of his/her communications</w:t>
      </w:r>
      <w:r w:rsidR="003B6FFB">
        <w:rPr>
          <w:rFonts w:ascii="Times New Roman" w:eastAsia="Times New Roman" w:hAnsi="Times New Roman" w:cs="Times New Roman"/>
          <w:bCs/>
          <w:sz w:val="24"/>
          <w:szCs w:val="24"/>
        </w:rPr>
        <w:t xml:space="preserve"> on EC-12 student</w:t>
      </w:r>
      <w:r w:rsidR="00492FB7" w:rsidRPr="00FB7D54">
        <w:rPr>
          <w:rFonts w:ascii="Times New Roman" w:eastAsia="Times New Roman" w:hAnsi="Times New Roman" w:cs="Times New Roman"/>
          <w:bCs/>
          <w:sz w:val="24"/>
          <w:szCs w:val="24"/>
        </w:rPr>
        <w:t>s</w:t>
      </w:r>
      <w:r w:rsidR="003B6FFB">
        <w:rPr>
          <w:rFonts w:ascii="Times New Roman" w:eastAsia="Times New Roman" w:hAnsi="Times New Roman" w:cs="Times New Roman"/>
          <w:bCs/>
          <w:sz w:val="24"/>
          <w:szCs w:val="24"/>
        </w:rPr>
        <w:t>’</w:t>
      </w:r>
      <w:r w:rsidR="00492FB7" w:rsidRPr="00FB7D54">
        <w:rPr>
          <w:rFonts w:ascii="Times New Roman" w:eastAsia="Times New Roman" w:hAnsi="Times New Roman" w:cs="Times New Roman"/>
          <w:bCs/>
          <w:sz w:val="24"/>
          <w:szCs w:val="24"/>
        </w:rPr>
        <w:t xml:space="preserve"> understanding of the content taught and on EC-12 students’ learning/mastery of the intended instructional objectives .  Student teachers actively demonstrate command of oral, aural, written, and visual literary skills as they exchange messages appropriate to their subject, occasion, and audience.  Student teachers write and deliver lesson and unit plans, create instructional materials with a variety of media, utilize/integrate educational technologies within instruction, keep/manage student records, monitor/manage student behavior, provide knowledge of results and corrective feedback, and conference with students, teachers, administrators, and parents.</w:t>
      </w:r>
    </w:p>
    <w:p w:rsidR="002C6AC6" w:rsidRDefault="002C6AC6" w:rsidP="001036D8">
      <w:pPr>
        <w:spacing w:after="0" w:line="240" w:lineRule="auto"/>
        <w:rPr>
          <w:rFonts w:ascii="Times New Roman" w:eastAsia="Times New Roman" w:hAnsi="Times New Roman" w:cs="Times New Roman"/>
          <w:bCs/>
          <w:sz w:val="24"/>
          <w:szCs w:val="24"/>
        </w:rPr>
      </w:pPr>
    </w:p>
    <w:p w:rsidR="002C6AC6" w:rsidRPr="00FB7D54" w:rsidRDefault="00800F9B" w:rsidP="001036D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More specifically, e</w:t>
      </w:r>
      <w:r w:rsidR="002C6AC6" w:rsidRPr="002C6AC6">
        <w:rPr>
          <w:rFonts w:ascii="Times New Roman" w:eastAsia="Times New Roman" w:hAnsi="Times New Roman" w:cs="Times New Roman"/>
          <w:bCs/>
          <w:sz w:val="24"/>
          <w:szCs w:val="24"/>
        </w:rPr>
        <w:t>ffective communication skills are developed as student teachers plan, deliver, and assess lessons and units of instruction.  Effective development, interpreta</w:t>
      </w:r>
      <w:r>
        <w:rPr>
          <w:rFonts w:ascii="Times New Roman" w:eastAsia="Times New Roman" w:hAnsi="Times New Roman" w:cs="Times New Roman"/>
          <w:bCs/>
          <w:sz w:val="24"/>
          <w:szCs w:val="24"/>
        </w:rPr>
        <w:t>tion, and expression of ideas are</w:t>
      </w:r>
      <w:r w:rsidR="002C6AC6" w:rsidRPr="002C6AC6">
        <w:rPr>
          <w:rFonts w:ascii="Times New Roman" w:eastAsia="Times New Roman" w:hAnsi="Times New Roman" w:cs="Times New Roman"/>
          <w:bCs/>
          <w:sz w:val="24"/>
          <w:szCs w:val="24"/>
        </w:rPr>
        <w:t xml:space="preserve"> critical to teaching content accurately and to connecting each lesson/unit to life, work, and other disciplines.  Good communication is also vital in checking for student understanding and providing feedback that supports EC-12 student learning.  The ability to accurately express ideas in a variety of forms (written, oral, and visual) serves to aid student teachers as they incorporate multiple modalities of teaching/learning into instruction, accommodate the diverse learning styles of EC-12 learners, and integrate new educational technologies into their instructional presentations and assignments.  In guiding EC-12 learners toward the desired educational goals/objectives, student teachers keep their young charges on track by clearly specifying behavioral expectations and appropriately sequencing/pacing instruction.</w:t>
      </w:r>
    </w:p>
    <w:p w:rsidR="001036D8" w:rsidRPr="00FB7D54" w:rsidRDefault="001036D8" w:rsidP="001036D8">
      <w:pPr>
        <w:spacing w:after="0" w:line="240" w:lineRule="auto"/>
        <w:rPr>
          <w:rFonts w:ascii="Times New Roman" w:eastAsia="Times New Roman" w:hAnsi="Times New Roman" w:cs="Times New Roman"/>
          <w:b/>
          <w:bCs/>
          <w:sz w:val="24"/>
          <w:szCs w:val="24"/>
        </w:rPr>
      </w:pPr>
    </w:p>
    <w:p w:rsidR="00C73103" w:rsidRPr="00FB7D54" w:rsidRDefault="00C73103" w:rsidP="00C73103">
      <w:pPr>
        <w:rPr>
          <w:rFonts w:ascii="Times New Roman" w:hAnsi="Times New Roman" w:cs="Times New Roman"/>
          <w:i/>
          <w:sz w:val="24"/>
          <w:szCs w:val="24"/>
        </w:rPr>
      </w:pPr>
      <w:r w:rsidRPr="00FB7D54">
        <w:rPr>
          <w:rFonts w:ascii="Times New Roman" w:hAnsi="Times New Roman" w:cs="Times New Roman"/>
          <w:b/>
          <w:sz w:val="24"/>
          <w:szCs w:val="24"/>
        </w:rPr>
        <w:t xml:space="preserve">Teamwork – </w:t>
      </w:r>
      <w:r w:rsidRPr="00FB7D54">
        <w:rPr>
          <w:rFonts w:ascii="Times New Roman" w:hAnsi="Times New Roman" w:cs="Times New Roman"/>
          <w:sz w:val="24"/>
          <w:szCs w:val="24"/>
        </w:rPr>
        <w:t xml:space="preserve">including the ability to consider different points of view and to work effectively with others to support a shared purpose or goal. </w:t>
      </w:r>
      <w:r w:rsidR="00DA3114">
        <w:rPr>
          <w:rFonts w:ascii="Times New Roman" w:hAnsi="Times New Roman" w:cs="Times New Roman"/>
          <w:sz w:val="24"/>
          <w:szCs w:val="24"/>
        </w:rPr>
        <w:t>Student teachers</w:t>
      </w:r>
      <w:r w:rsidR="00DA3114" w:rsidRPr="00DA3114">
        <w:rPr>
          <w:rFonts w:ascii="Times New Roman" w:hAnsi="Times New Roman" w:cs="Times New Roman"/>
          <w:sz w:val="24"/>
          <w:szCs w:val="24"/>
        </w:rPr>
        <w:t xml:space="preserve"> become an integral part of a teaching-learning community made up of </w:t>
      </w:r>
      <w:r w:rsidR="00DA3114">
        <w:rPr>
          <w:rFonts w:ascii="Times New Roman" w:hAnsi="Times New Roman" w:cs="Times New Roman"/>
          <w:sz w:val="24"/>
          <w:szCs w:val="24"/>
        </w:rPr>
        <w:t xml:space="preserve">EC-12 </w:t>
      </w:r>
      <w:r w:rsidR="00DA3114" w:rsidRPr="00DA3114">
        <w:rPr>
          <w:rFonts w:ascii="Times New Roman" w:hAnsi="Times New Roman" w:cs="Times New Roman"/>
          <w:sz w:val="24"/>
          <w:szCs w:val="24"/>
        </w:rPr>
        <w:t>students, teachers, administrators, parents, the outside community, etc.  All are working on the shared goal of promoting EC-12 student achievement.  Serving as a guide or team leader, the student teacher helps his/her EC-12 students (a) see the value/importance of a lesson, (b) become fully engaged in lesson activities, (c) repeat appropriate behaviors and redirect inappropriate behaviors through proper reinforcement, and (d) overcome any reluctance to participate and/or exert effort.</w:t>
      </w:r>
      <w:r w:rsidR="00DA3114">
        <w:rPr>
          <w:rFonts w:ascii="Times New Roman" w:hAnsi="Times New Roman" w:cs="Times New Roman"/>
          <w:sz w:val="24"/>
          <w:szCs w:val="24"/>
        </w:rPr>
        <w:t xml:space="preserve"> </w:t>
      </w:r>
      <w:r w:rsidR="001036D8" w:rsidRPr="00FB7D54">
        <w:rPr>
          <w:rFonts w:ascii="Times New Roman" w:hAnsi="Times New Roman" w:cs="Times New Roman"/>
          <w:sz w:val="24"/>
          <w:szCs w:val="24"/>
        </w:rPr>
        <w:t xml:space="preserve">The student teacher and his/her EC-12 students constitute a classroom team of life-long learners, actively working together on common learning goals.  </w:t>
      </w:r>
      <w:r w:rsidR="001036D8" w:rsidRPr="00FB7D54">
        <w:rPr>
          <w:rFonts w:ascii="Times New Roman" w:eastAsia="Times New Roman" w:hAnsi="Times New Roman" w:cs="Times New Roman"/>
          <w:bCs/>
          <w:sz w:val="24"/>
          <w:szCs w:val="24"/>
        </w:rPr>
        <w:t>In the role of team leader/coach, the student teacher considers different points of view and works effectively with his/her classroom team of EC-12 students to support a shared learning purpose or goal (i.e. the objective of each lesson).  S/he also includes parents and community members as part of the classroom (and larger school) team.</w:t>
      </w:r>
    </w:p>
    <w:p w:rsidR="00C73103" w:rsidRDefault="00C73103" w:rsidP="00C73103">
      <w:pPr>
        <w:rPr>
          <w:rFonts w:ascii="Times New Roman" w:eastAsia="Times New Roman" w:hAnsi="Times New Roman" w:cs="Times New Roman"/>
          <w:bCs/>
          <w:sz w:val="24"/>
          <w:szCs w:val="24"/>
        </w:rPr>
      </w:pPr>
      <w:r w:rsidRPr="00FB7D54">
        <w:rPr>
          <w:rFonts w:ascii="Times New Roman" w:hAnsi="Times New Roman" w:cs="Times New Roman"/>
          <w:b/>
          <w:sz w:val="24"/>
          <w:szCs w:val="24"/>
        </w:rPr>
        <w:t xml:space="preserve">Personal Responsibility – </w:t>
      </w:r>
      <w:r w:rsidRPr="00FB7D54">
        <w:rPr>
          <w:rFonts w:ascii="Times New Roman" w:hAnsi="Times New Roman" w:cs="Times New Roman"/>
          <w:sz w:val="24"/>
          <w:szCs w:val="24"/>
        </w:rPr>
        <w:t xml:space="preserve">including the ability to connect choices, actions and consequences to ethical decision making. </w:t>
      </w:r>
      <w:r w:rsidR="003A3FAA" w:rsidRPr="00FB7D54">
        <w:rPr>
          <w:rFonts w:ascii="Times New Roman" w:hAnsi="Times New Roman" w:cs="Times New Roman"/>
          <w:sz w:val="24"/>
          <w:szCs w:val="24"/>
        </w:rPr>
        <w:t xml:space="preserve">Student teachers actively </w:t>
      </w:r>
      <w:r w:rsidR="003A3FAA" w:rsidRPr="00FB7D54">
        <w:rPr>
          <w:rFonts w:ascii="Times New Roman" w:eastAsia="Times New Roman" w:hAnsi="Times New Roman" w:cs="Times New Roman"/>
          <w:bCs/>
          <w:sz w:val="24"/>
          <w:szCs w:val="24"/>
        </w:rPr>
        <w:t xml:space="preserve">develop and exercise personal responsibility as they take full charge of a highly diverse classroom of EC-12 students.  Individually accountable for the learning of each student in his/her class, the student teacher connects choices, actions, and consequences to ethical decision-making as s/he makes choices about what to teach, how to teach, and for whom to teach.  Similarly, s/he must fulfill personal responsibilities related </w:t>
      </w:r>
      <w:r w:rsidR="003A3FAA" w:rsidRPr="00FB7D54">
        <w:rPr>
          <w:rFonts w:ascii="Times New Roman" w:eastAsia="Times New Roman" w:hAnsi="Times New Roman" w:cs="Times New Roman"/>
          <w:bCs/>
          <w:sz w:val="24"/>
          <w:szCs w:val="24"/>
        </w:rPr>
        <w:lastRenderedPageBreak/>
        <w:t>to the state code of ethics for teachers and to his/her own continued professional development as a teaching professional.</w:t>
      </w:r>
    </w:p>
    <w:p w:rsidR="00800F9B" w:rsidRDefault="00800F9B" w:rsidP="00C7310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Stated more specifically, s</w:t>
      </w:r>
      <w:r w:rsidRPr="00800F9B">
        <w:rPr>
          <w:rFonts w:ascii="Times New Roman" w:eastAsia="Times New Roman" w:hAnsi="Times New Roman" w:cs="Times New Roman"/>
          <w:bCs/>
          <w:sz w:val="24"/>
          <w:szCs w:val="24"/>
        </w:rPr>
        <w:t xml:space="preserve">tudent teachers in the capstone student teaching course are placed in a highly important position of </w:t>
      </w:r>
      <w:r w:rsidR="004E2AD4">
        <w:rPr>
          <w:rFonts w:ascii="Times New Roman" w:eastAsia="Times New Roman" w:hAnsi="Times New Roman" w:cs="Times New Roman"/>
          <w:bCs/>
          <w:sz w:val="24"/>
          <w:szCs w:val="24"/>
        </w:rPr>
        <w:t xml:space="preserve">both </w:t>
      </w:r>
      <w:r w:rsidRPr="00800F9B">
        <w:rPr>
          <w:rFonts w:ascii="Times New Roman" w:eastAsia="Times New Roman" w:hAnsi="Times New Roman" w:cs="Times New Roman"/>
          <w:bCs/>
          <w:sz w:val="24"/>
          <w:szCs w:val="24"/>
        </w:rPr>
        <w:t>personal and professional responsibility--as the acting teacher of a classroom of EC-12 students, who is fully accountable for the teaching-learning of his/her students.  With respect to their accountability role/function, student teachers work to relate lessons to EC-12 student diversity, provide culturally responsive instruction, use materials that relate to EC-12 student diversity, and differentiate learning to accommodate EC-12 student needs.  They also manage instructional time and materials to make certain that all required state objectives (i.e. Texas Essential Knowledge and Skills or TEKS) are addressed, and they keep current with respect to their own professional development and learning.  In fulfilling their personal and professional responsibilities, student teachers are expected to abide by the Code of Ethics and Standard Practices for Texas Educators as specified by the State Board for Educator Certification.  The enforceable standards include standards for professional ethical conduct (practices and performance), ethical conduct toward professional colleagues, and ethical conduct toward students.  The university supervisor and mentor teacher are responsible for monitoring the student teacher's ethical conduct and providing guidance/direction as needed.</w:t>
      </w:r>
    </w:p>
    <w:p w:rsidR="00A85CA8" w:rsidRPr="00FB7D54" w:rsidRDefault="00A85CA8" w:rsidP="00A85CA8">
      <w:pPr>
        <w:autoSpaceDE w:val="0"/>
        <w:autoSpaceDN w:val="0"/>
        <w:adjustRightInd w:val="0"/>
        <w:spacing w:after="0" w:line="240" w:lineRule="auto"/>
        <w:rPr>
          <w:rFonts w:ascii="Times New Roman" w:eastAsia="HiddenHorzOCR" w:hAnsi="Times New Roman" w:cs="Times New Roman"/>
          <w:b/>
          <w:sz w:val="24"/>
          <w:szCs w:val="24"/>
        </w:rPr>
      </w:pPr>
      <w:r>
        <w:rPr>
          <w:rFonts w:ascii="Times New Roman" w:eastAsia="HiddenHorzOCR" w:hAnsi="Times New Roman" w:cs="Times New Roman"/>
          <w:b/>
          <w:sz w:val="24"/>
          <w:szCs w:val="24"/>
        </w:rPr>
        <w:t>Student Teaching Capstone Course Assessment of Core Curriculum Outcomes</w:t>
      </w:r>
      <w:r w:rsidRPr="00FB7D54">
        <w:rPr>
          <w:rFonts w:ascii="Times New Roman" w:eastAsia="HiddenHorzOCR" w:hAnsi="Times New Roman" w:cs="Times New Roman"/>
          <w:b/>
          <w:sz w:val="24"/>
          <w:szCs w:val="24"/>
        </w:rPr>
        <w:t>:</w:t>
      </w:r>
    </w:p>
    <w:p w:rsidR="00A85CA8" w:rsidRPr="00FB7D54" w:rsidRDefault="00A85CA8" w:rsidP="00A85CA8">
      <w:pPr>
        <w:rPr>
          <w:rFonts w:ascii="Times New Roman" w:hAnsi="Times New Roman" w:cs="Times New Roman"/>
          <w:sz w:val="24"/>
          <w:szCs w:val="24"/>
        </w:rPr>
      </w:pPr>
      <w:r w:rsidRPr="00FB7D54">
        <w:rPr>
          <w:rFonts w:ascii="Times New Roman" w:hAnsi="Times New Roman" w:cs="Times New Roman"/>
          <w:sz w:val="24"/>
          <w:szCs w:val="24"/>
        </w:rPr>
        <w:t>The capston</w:t>
      </w:r>
      <w:r w:rsidR="004E2AD4">
        <w:rPr>
          <w:rFonts w:ascii="Times New Roman" w:hAnsi="Times New Roman" w:cs="Times New Roman"/>
          <w:sz w:val="24"/>
          <w:szCs w:val="24"/>
        </w:rPr>
        <w:t xml:space="preserve">e course assessment method </w:t>
      </w:r>
      <w:r w:rsidRPr="00FB7D54">
        <w:rPr>
          <w:rFonts w:ascii="Times New Roman" w:hAnsi="Times New Roman" w:cs="Times New Roman"/>
          <w:sz w:val="24"/>
          <w:szCs w:val="24"/>
        </w:rPr>
        <w:t>consist</w:t>
      </w:r>
      <w:r w:rsidR="004E2AD4">
        <w:rPr>
          <w:rFonts w:ascii="Times New Roman" w:hAnsi="Times New Roman" w:cs="Times New Roman"/>
          <w:sz w:val="24"/>
          <w:szCs w:val="24"/>
        </w:rPr>
        <w:t>s</w:t>
      </w:r>
      <w:r w:rsidRPr="00FB7D54">
        <w:rPr>
          <w:rFonts w:ascii="Times New Roman" w:hAnsi="Times New Roman" w:cs="Times New Roman"/>
          <w:sz w:val="24"/>
          <w:szCs w:val="24"/>
        </w:rPr>
        <w:t xml:space="preserve"> of a performance assessment in which the student teacher generates, implements, and assesses the effectiveness of four lessons appropriate for his/her assigned EC-12 classroom o</w:t>
      </w:r>
      <w:r w:rsidR="004E2AD4">
        <w:rPr>
          <w:rFonts w:ascii="Times New Roman" w:hAnsi="Times New Roman" w:cs="Times New Roman"/>
          <w:sz w:val="24"/>
          <w:szCs w:val="24"/>
        </w:rPr>
        <w:t xml:space="preserve">f students.  Each lesson is to be </w:t>
      </w:r>
      <w:r w:rsidRPr="00FB7D54">
        <w:rPr>
          <w:rFonts w:ascii="Times New Roman" w:hAnsi="Times New Roman" w:cs="Times New Roman"/>
          <w:sz w:val="24"/>
          <w:szCs w:val="24"/>
        </w:rPr>
        <w:t xml:space="preserve"> implemented within a one-hour instructional period and observed/evaluated by a university supervisor using the North Texas Appraisal of Classroom Teaching (NTACT) instrument, which is organized arou</w:t>
      </w:r>
      <w:r>
        <w:rPr>
          <w:rFonts w:ascii="Times New Roman" w:hAnsi="Times New Roman" w:cs="Times New Roman"/>
          <w:sz w:val="24"/>
          <w:szCs w:val="24"/>
        </w:rPr>
        <w:t xml:space="preserve">nd the </w:t>
      </w:r>
      <w:r w:rsidRPr="007E4E59">
        <w:rPr>
          <w:rFonts w:ascii="Times New Roman" w:hAnsi="Times New Roman" w:cs="Times New Roman"/>
          <w:b/>
          <w:sz w:val="24"/>
          <w:szCs w:val="24"/>
        </w:rPr>
        <w:t xml:space="preserve">four core curriculum </w:t>
      </w:r>
      <w:r>
        <w:rPr>
          <w:rFonts w:ascii="Times New Roman" w:hAnsi="Times New Roman" w:cs="Times New Roman"/>
          <w:b/>
          <w:sz w:val="24"/>
          <w:szCs w:val="24"/>
        </w:rPr>
        <w:t>outcomes</w:t>
      </w:r>
      <w:r w:rsidRPr="007E4E59">
        <w:rPr>
          <w:rFonts w:ascii="Times New Roman" w:hAnsi="Times New Roman" w:cs="Times New Roman"/>
          <w:b/>
          <w:sz w:val="24"/>
          <w:szCs w:val="24"/>
        </w:rPr>
        <w:t xml:space="preserve"> of </w:t>
      </w:r>
      <w:r w:rsidRPr="00FB7D54">
        <w:rPr>
          <w:rFonts w:ascii="Times New Roman" w:hAnsi="Times New Roman" w:cs="Times New Roman"/>
          <w:b/>
          <w:sz w:val="24"/>
          <w:szCs w:val="24"/>
        </w:rPr>
        <w:t>critical thinking skills, communication skills, teamwork, and personal responsibility</w:t>
      </w:r>
      <w:r w:rsidRPr="00FB7D54">
        <w:rPr>
          <w:rFonts w:ascii="Times New Roman" w:hAnsi="Times New Roman" w:cs="Times New Roman"/>
          <w:sz w:val="24"/>
          <w:szCs w:val="24"/>
        </w:rPr>
        <w:t xml:space="preserve"> .  The lesson </w:t>
      </w:r>
      <w:r w:rsidR="004E2AD4">
        <w:rPr>
          <w:rFonts w:ascii="Times New Roman" w:hAnsi="Times New Roman" w:cs="Times New Roman"/>
          <w:sz w:val="24"/>
          <w:szCs w:val="24"/>
        </w:rPr>
        <w:t xml:space="preserve">observations/evaluations </w:t>
      </w:r>
      <w:r>
        <w:rPr>
          <w:rFonts w:ascii="Times New Roman" w:hAnsi="Times New Roman" w:cs="Times New Roman"/>
          <w:sz w:val="24"/>
          <w:szCs w:val="24"/>
        </w:rPr>
        <w:t xml:space="preserve">occur four times during </w:t>
      </w:r>
      <w:r w:rsidRPr="00FB7D54">
        <w:rPr>
          <w:rFonts w:ascii="Times New Roman" w:hAnsi="Times New Roman" w:cs="Times New Roman"/>
          <w:sz w:val="24"/>
          <w:szCs w:val="24"/>
        </w:rPr>
        <w:t xml:space="preserve">the semester, with the rubric for the final observation serving as an instrument for evaluating the preservice teacher candidate's performance over the entire student teaching semester. </w:t>
      </w:r>
      <w:r w:rsidRPr="001E654D">
        <w:rPr>
          <w:rFonts w:ascii="Times New Roman" w:hAnsi="Times New Roman" w:cs="Times New Roman"/>
          <w:b/>
          <w:sz w:val="24"/>
          <w:szCs w:val="24"/>
        </w:rPr>
        <w:t xml:space="preserve"> During each of the four field observation periods, the U</w:t>
      </w:r>
      <w:r>
        <w:rPr>
          <w:rFonts w:ascii="Times New Roman" w:hAnsi="Times New Roman" w:cs="Times New Roman"/>
          <w:b/>
          <w:sz w:val="24"/>
          <w:szCs w:val="24"/>
        </w:rPr>
        <w:t>niversity S</w:t>
      </w:r>
      <w:r w:rsidRPr="001E654D">
        <w:rPr>
          <w:rFonts w:ascii="Times New Roman" w:hAnsi="Times New Roman" w:cs="Times New Roman"/>
          <w:b/>
          <w:sz w:val="24"/>
          <w:szCs w:val="24"/>
        </w:rPr>
        <w:t xml:space="preserve">upervisor </w:t>
      </w:r>
      <w:r>
        <w:rPr>
          <w:rFonts w:ascii="Times New Roman" w:hAnsi="Times New Roman" w:cs="Times New Roman"/>
          <w:b/>
          <w:sz w:val="24"/>
          <w:szCs w:val="24"/>
        </w:rPr>
        <w:t>rate</w:t>
      </w:r>
      <w:r w:rsidR="004E2AD4">
        <w:rPr>
          <w:rFonts w:ascii="Times New Roman" w:hAnsi="Times New Roman" w:cs="Times New Roman"/>
          <w:b/>
          <w:sz w:val="24"/>
          <w:szCs w:val="24"/>
        </w:rPr>
        <w:t>s</w:t>
      </w:r>
      <w:r>
        <w:rPr>
          <w:rFonts w:ascii="Times New Roman" w:hAnsi="Times New Roman" w:cs="Times New Roman"/>
          <w:b/>
          <w:sz w:val="24"/>
          <w:szCs w:val="24"/>
        </w:rPr>
        <w:t xml:space="preserve"> the student teacher’s performance across each of the four core curriculum outcomes and provide</w:t>
      </w:r>
      <w:r w:rsidR="004E2AD4">
        <w:rPr>
          <w:rFonts w:ascii="Times New Roman" w:hAnsi="Times New Roman" w:cs="Times New Roman"/>
          <w:b/>
          <w:sz w:val="24"/>
          <w:szCs w:val="24"/>
        </w:rPr>
        <w:t>s</w:t>
      </w:r>
      <w:r>
        <w:rPr>
          <w:rFonts w:ascii="Times New Roman" w:hAnsi="Times New Roman" w:cs="Times New Roman"/>
          <w:b/>
          <w:sz w:val="24"/>
          <w:szCs w:val="24"/>
        </w:rPr>
        <w:t xml:space="preserve"> </w:t>
      </w:r>
      <w:r w:rsidRPr="001E654D">
        <w:rPr>
          <w:rFonts w:ascii="Times New Roman" w:hAnsi="Times New Roman" w:cs="Times New Roman"/>
          <w:b/>
          <w:sz w:val="24"/>
          <w:szCs w:val="24"/>
        </w:rPr>
        <w:t>verbal and written</w:t>
      </w:r>
      <w:r>
        <w:rPr>
          <w:rFonts w:ascii="Times New Roman" w:hAnsi="Times New Roman" w:cs="Times New Roman"/>
          <w:b/>
          <w:sz w:val="24"/>
          <w:szCs w:val="24"/>
        </w:rPr>
        <w:t xml:space="preserve"> feedback to the student teacher that focuses</w:t>
      </w:r>
      <w:r w:rsidR="00BE1C3B">
        <w:rPr>
          <w:rFonts w:ascii="Times New Roman" w:hAnsi="Times New Roman" w:cs="Times New Roman"/>
          <w:b/>
          <w:sz w:val="24"/>
          <w:szCs w:val="24"/>
        </w:rPr>
        <w:t>, each time,</w:t>
      </w:r>
      <w:r w:rsidRPr="001E654D">
        <w:rPr>
          <w:rFonts w:ascii="Times New Roman" w:hAnsi="Times New Roman" w:cs="Times New Roman"/>
          <w:b/>
          <w:sz w:val="24"/>
          <w:szCs w:val="24"/>
        </w:rPr>
        <w:t xml:space="preserve"> on a different core </w:t>
      </w:r>
      <w:r>
        <w:rPr>
          <w:rFonts w:ascii="Times New Roman" w:hAnsi="Times New Roman" w:cs="Times New Roman"/>
          <w:b/>
          <w:sz w:val="24"/>
          <w:szCs w:val="24"/>
        </w:rPr>
        <w:t xml:space="preserve">curriculum </w:t>
      </w:r>
      <w:r w:rsidR="00BE1C3B">
        <w:rPr>
          <w:rFonts w:ascii="Times New Roman" w:hAnsi="Times New Roman" w:cs="Times New Roman"/>
          <w:b/>
          <w:sz w:val="24"/>
          <w:szCs w:val="24"/>
        </w:rPr>
        <w:t>outcome</w:t>
      </w:r>
      <w:r>
        <w:rPr>
          <w:rFonts w:ascii="Times New Roman" w:hAnsi="Times New Roman" w:cs="Times New Roman"/>
          <w:b/>
          <w:sz w:val="24"/>
          <w:szCs w:val="24"/>
        </w:rPr>
        <w:t>.</w:t>
      </w:r>
      <w:r w:rsidR="004E2AD4">
        <w:rPr>
          <w:rFonts w:ascii="Times New Roman" w:hAnsi="Times New Roman" w:cs="Times New Roman"/>
          <w:b/>
          <w:sz w:val="24"/>
          <w:szCs w:val="24"/>
        </w:rPr>
        <w:t xml:space="preserve">  Conferences between the university supervisor, mentor teacher, and student teacher serve as </w:t>
      </w:r>
      <w:r w:rsidR="00BE1C3B">
        <w:rPr>
          <w:rFonts w:ascii="Times New Roman" w:hAnsi="Times New Roman" w:cs="Times New Roman"/>
          <w:b/>
          <w:sz w:val="24"/>
          <w:szCs w:val="24"/>
        </w:rPr>
        <w:t>vehicle</w:t>
      </w:r>
      <w:r w:rsidR="004E2AD4">
        <w:rPr>
          <w:rFonts w:ascii="Times New Roman" w:hAnsi="Times New Roman" w:cs="Times New Roman"/>
          <w:b/>
          <w:sz w:val="24"/>
          <w:szCs w:val="24"/>
        </w:rPr>
        <w:t>s</w:t>
      </w:r>
      <w:r w:rsidR="00BE1C3B">
        <w:rPr>
          <w:rFonts w:ascii="Times New Roman" w:hAnsi="Times New Roman" w:cs="Times New Roman"/>
          <w:b/>
          <w:sz w:val="24"/>
          <w:szCs w:val="24"/>
        </w:rPr>
        <w:t xml:space="preserve"> for student teachers</w:t>
      </w:r>
      <w:r w:rsidR="004E2AD4">
        <w:rPr>
          <w:rFonts w:ascii="Times New Roman" w:hAnsi="Times New Roman" w:cs="Times New Roman"/>
          <w:b/>
          <w:sz w:val="24"/>
          <w:szCs w:val="24"/>
        </w:rPr>
        <w:t xml:space="preserve"> to engage in self-reflections on</w:t>
      </w:r>
      <w:r w:rsidR="00BE1C3B">
        <w:rPr>
          <w:rFonts w:ascii="Times New Roman" w:hAnsi="Times New Roman" w:cs="Times New Roman"/>
          <w:b/>
          <w:sz w:val="24"/>
          <w:szCs w:val="24"/>
        </w:rPr>
        <w:t xml:space="preserve"> their mastery of the four core curriculum outcomes.</w:t>
      </w:r>
    </w:p>
    <w:p w:rsidR="007228B7" w:rsidRPr="007F376D" w:rsidRDefault="000F1E1D" w:rsidP="007F376D">
      <w:pPr>
        <w:rPr>
          <w:rFonts w:ascii="Times New Roman" w:hAnsi="Times New Roman" w:cs="Times New Roman"/>
          <w:sz w:val="24"/>
          <w:szCs w:val="24"/>
        </w:rPr>
      </w:pPr>
      <w:r>
        <w:rPr>
          <w:rFonts w:ascii="Times New Roman" w:hAnsi="Times New Roman" w:cs="Times New Roman"/>
          <w:b/>
          <w:sz w:val="24"/>
          <w:szCs w:val="24"/>
        </w:rPr>
        <w:t>Student Prompt for the Performance Assessment</w:t>
      </w:r>
      <w:r w:rsidR="00A85CA8" w:rsidRPr="00FB7D54">
        <w:rPr>
          <w:rFonts w:ascii="Times New Roman" w:hAnsi="Times New Roman" w:cs="Times New Roman"/>
          <w:sz w:val="24"/>
          <w:szCs w:val="24"/>
        </w:rPr>
        <w:t xml:space="preserve">:  For four, one-hour instructional periods, plan, implement, and assess four lessons appropriate for your assigned classroom of EC-12 students.  You will be observed/evaluated with respect to NTACT criteria related to the following </w:t>
      </w:r>
      <w:r w:rsidR="00A85CA8" w:rsidRPr="00FB7D54">
        <w:rPr>
          <w:rFonts w:ascii="Times New Roman" w:hAnsi="Times New Roman" w:cs="Times New Roman"/>
          <w:b/>
          <w:sz w:val="24"/>
          <w:szCs w:val="24"/>
        </w:rPr>
        <w:t xml:space="preserve">Core </w:t>
      </w:r>
      <w:r w:rsidR="00A85CA8">
        <w:rPr>
          <w:rFonts w:ascii="Times New Roman" w:hAnsi="Times New Roman" w:cs="Times New Roman"/>
          <w:b/>
          <w:sz w:val="24"/>
          <w:szCs w:val="24"/>
        </w:rPr>
        <w:t>Curriculum Outcomes</w:t>
      </w:r>
      <w:r w:rsidR="00A85CA8" w:rsidRPr="00FB7D54">
        <w:rPr>
          <w:rFonts w:ascii="Times New Roman" w:hAnsi="Times New Roman" w:cs="Times New Roman"/>
          <w:sz w:val="24"/>
          <w:szCs w:val="24"/>
        </w:rPr>
        <w:t xml:space="preserve">: </w:t>
      </w:r>
      <w:r w:rsidR="00A85CA8" w:rsidRPr="00FB7D54">
        <w:rPr>
          <w:rFonts w:ascii="Times New Roman" w:hAnsi="Times New Roman" w:cs="Times New Roman"/>
          <w:b/>
          <w:sz w:val="24"/>
          <w:szCs w:val="24"/>
        </w:rPr>
        <w:t>critical thinking skills</w:t>
      </w:r>
      <w:r w:rsidR="00A85CA8" w:rsidRPr="00FB7D54">
        <w:rPr>
          <w:rFonts w:ascii="Times New Roman" w:hAnsi="Times New Roman" w:cs="Times New Roman"/>
          <w:sz w:val="24"/>
          <w:szCs w:val="24"/>
        </w:rPr>
        <w:t xml:space="preserve"> (to include creative thinking, innovation, inquiry, and analysis, evaluation and synthesis of information); </w:t>
      </w:r>
      <w:r w:rsidR="00A85CA8" w:rsidRPr="00FB7D54">
        <w:rPr>
          <w:rFonts w:ascii="Times New Roman" w:hAnsi="Times New Roman" w:cs="Times New Roman"/>
          <w:b/>
          <w:sz w:val="24"/>
          <w:szCs w:val="24"/>
        </w:rPr>
        <w:t>communication skills</w:t>
      </w:r>
      <w:r w:rsidR="00A85CA8" w:rsidRPr="00FB7D54">
        <w:rPr>
          <w:rFonts w:ascii="Times New Roman" w:hAnsi="Times New Roman" w:cs="Times New Roman"/>
          <w:sz w:val="24"/>
          <w:szCs w:val="24"/>
        </w:rPr>
        <w:t xml:space="preserve"> (to include effective development, interpretation and expression of ideas through written, oral and visual communication); </w:t>
      </w:r>
      <w:r w:rsidR="00A85CA8" w:rsidRPr="00FB7D54">
        <w:rPr>
          <w:rFonts w:ascii="Times New Roman" w:hAnsi="Times New Roman" w:cs="Times New Roman"/>
          <w:b/>
          <w:sz w:val="24"/>
          <w:szCs w:val="24"/>
        </w:rPr>
        <w:t>teamwork</w:t>
      </w:r>
      <w:r w:rsidR="00A85CA8" w:rsidRPr="00FB7D54">
        <w:rPr>
          <w:rFonts w:ascii="Times New Roman" w:hAnsi="Times New Roman" w:cs="Times New Roman"/>
          <w:sz w:val="24"/>
          <w:szCs w:val="24"/>
        </w:rPr>
        <w:t xml:space="preserve"> (to include the ability to consider different points of view and to work effectively with others to support a shared purpose or goal; and </w:t>
      </w:r>
      <w:r w:rsidR="00A85CA8" w:rsidRPr="00FB7D54">
        <w:rPr>
          <w:rFonts w:ascii="Times New Roman" w:hAnsi="Times New Roman" w:cs="Times New Roman"/>
          <w:b/>
          <w:sz w:val="24"/>
          <w:szCs w:val="24"/>
        </w:rPr>
        <w:t>personal responsibility</w:t>
      </w:r>
      <w:r w:rsidR="00A85CA8" w:rsidRPr="00FB7D54">
        <w:rPr>
          <w:rFonts w:ascii="Times New Roman" w:hAnsi="Times New Roman" w:cs="Times New Roman"/>
          <w:sz w:val="24"/>
          <w:szCs w:val="24"/>
        </w:rPr>
        <w:t xml:space="preserve"> (to include the ability to connect choices, actions and consequences to ethical </w:t>
      </w:r>
      <w:r w:rsidR="00A85CA8" w:rsidRPr="00FB7D54">
        <w:rPr>
          <w:rFonts w:ascii="Times New Roman" w:hAnsi="Times New Roman" w:cs="Times New Roman"/>
          <w:sz w:val="24"/>
          <w:szCs w:val="24"/>
        </w:rPr>
        <w:lastRenderedPageBreak/>
        <w:t>decision-making)</w:t>
      </w:r>
      <w:r w:rsidR="00A85CA8" w:rsidRPr="00FB7D54">
        <w:rPr>
          <w:rFonts w:ascii="Times New Roman" w:hAnsi="Times New Roman" w:cs="Times New Roman"/>
          <w:b/>
          <w:sz w:val="24"/>
          <w:szCs w:val="24"/>
        </w:rPr>
        <w:t xml:space="preserve">.    </w:t>
      </w:r>
      <w:r w:rsidR="00A85CA8" w:rsidRPr="00FB7D54">
        <w:rPr>
          <w:rFonts w:ascii="Times New Roman" w:hAnsi="Times New Roman" w:cs="Times New Roman"/>
          <w:sz w:val="24"/>
          <w:szCs w:val="24"/>
        </w:rPr>
        <w:t>For each relevant criterion observed/evaluated on the final NTACT rubric, the target performance level for mastery is a score of 4 (Satisfactory) or above.</w:t>
      </w:r>
    </w:p>
    <w:p w:rsidR="007228B7" w:rsidRPr="007228B7" w:rsidRDefault="007228B7" w:rsidP="007228B7">
      <w:pPr>
        <w:pStyle w:val="Heading2"/>
        <w:rPr>
          <w:rFonts w:ascii="Times New Roman" w:hAnsi="Times New Roman" w:cs="Times New Roman"/>
          <w:color w:val="auto"/>
          <w:sz w:val="24"/>
          <w:szCs w:val="24"/>
        </w:rPr>
      </w:pPr>
      <w:r w:rsidRPr="007228B7">
        <w:rPr>
          <w:rFonts w:ascii="Times New Roman" w:hAnsi="Times New Roman" w:cs="Times New Roman"/>
          <w:color w:val="auto"/>
          <w:sz w:val="24"/>
          <w:szCs w:val="24"/>
        </w:rPr>
        <w:t>Course Description:</w:t>
      </w:r>
    </w:p>
    <w:p w:rsidR="001C0394" w:rsidRPr="001C0394" w:rsidRDefault="001C0394" w:rsidP="007228B7">
      <w:pPr>
        <w:rPr>
          <w:rFonts w:ascii="Times New Roman" w:hAnsi="Times New Roman" w:cs="Times New Roman"/>
          <w:sz w:val="24"/>
          <w:szCs w:val="24"/>
        </w:rPr>
      </w:pPr>
      <w:r w:rsidRPr="001C0394">
        <w:rPr>
          <w:rFonts w:ascii="Times New Roman" w:hAnsi="Times New Roman" w:cs="Times New Roman"/>
          <w:color w:val="454545"/>
          <w:sz w:val="24"/>
          <w:szCs w:val="24"/>
        </w:rPr>
        <w:t xml:space="preserve">Teaching under supervision. For music education majors only.  Prerequisite(s): </w:t>
      </w:r>
      <w:hyperlink r:id="rId6" w:anchor="tt1580" w:tgtFrame="_blank" w:history="1">
        <w:r w:rsidRPr="001C0394">
          <w:rPr>
            <w:rFonts w:ascii="Times New Roman" w:hAnsi="Times New Roman" w:cs="Times New Roman"/>
            <w:color w:val="666666"/>
            <w:sz w:val="24"/>
            <w:szCs w:val="24"/>
            <w:u w:val="single"/>
          </w:rPr>
          <w:t>EDSE 3800</w:t>
        </w:r>
      </w:hyperlink>
      <w:r w:rsidRPr="001C0394">
        <w:rPr>
          <w:rFonts w:ascii="Times New Roman" w:hAnsi="Times New Roman" w:cs="Times New Roman"/>
          <w:color w:val="454545"/>
          <w:sz w:val="24"/>
          <w:szCs w:val="24"/>
        </w:rPr>
        <w:t xml:space="preserve"> , </w:t>
      </w:r>
      <w:hyperlink r:id="rId7" w:anchor="tt1324" w:tgtFrame="_blank" w:history="1">
        <w:r w:rsidRPr="001C0394">
          <w:rPr>
            <w:rFonts w:ascii="Times New Roman" w:hAnsi="Times New Roman" w:cs="Times New Roman"/>
            <w:color w:val="666666"/>
            <w:sz w:val="24"/>
            <w:szCs w:val="24"/>
            <w:u w:val="single"/>
          </w:rPr>
          <w:t>DFST 3123</w:t>
        </w:r>
      </w:hyperlink>
      <w:r w:rsidRPr="001C0394">
        <w:rPr>
          <w:rFonts w:ascii="Times New Roman" w:hAnsi="Times New Roman" w:cs="Times New Roman"/>
          <w:color w:val="454545"/>
          <w:sz w:val="24"/>
          <w:szCs w:val="24"/>
        </w:rPr>
        <w:t xml:space="preserve"> , </w:t>
      </w:r>
      <w:hyperlink r:id="rId8" w:anchor="tt3730" w:tgtFrame="_blank" w:history="1">
        <w:r w:rsidRPr="001C0394">
          <w:rPr>
            <w:rFonts w:ascii="Times New Roman" w:hAnsi="Times New Roman" w:cs="Times New Roman"/>
            <w:color w:val="666666"/>
            <w:sz w:val="24"/>
            <w:szCs w:val="24"/>
            <w:u w:val="single"/>
          </w:rPr>
          <w:t>MUED 3200</w:t>
        </w:r>
      </w:hyperlink>
      <w:r w:rsidRPr="001C0394">
        <w:rPr>
          <w:rFonts w:ascii="Times New Roman" w:hAnsi="Times New Roman" w:cs="Times New Roman"/>
          <w:color w:val="454545"/>
          <w:sz w:val="24"/>
          <w:szCs w:val="24"/>
        </w:rPr>
        <w:t xml:space="preserve"> . </w:t>
      </w:r>
      <w:hyperlink r:id="rId9" w:anchor="tt8222" w:tgtFrame="_blank" w:history="1">
        <w:r w:rsidRPr="001C0394">
          <w:rPr>
            <w:rFonts w:ascii="Times New Roman" w:hAnsi="Times New Roman" w:cs="Times New Roman"/>
            <w:color w:val="666666"/>
            <w:sz w:val="24"/>
            <w:szCs w:val="24"/>
            <w:u w:val="single"/>
          </w:rPr>
          <w:t>EDRE 4820</w:t>
        </w:r>
      </w:hyperlink>
      <w:r w:rsidRPr="001C0394">
        <w:rPr>
          <w:rFonts w:ascii="Times New Roman" w:hAnsi="Times New Roman" w:cs="Times New Roman"/>
          <w:color w:val="454545"/>
          <w:sz w:val="24"/>
          <w:szCs w:val="24"/>
        </w:rPr>
        <w:t xml:space="preserve"> or </w:t>
      </w:r>
      <w:hyperlink r:id="rId10" w:anchor="tt1295" w:tgtFrame="_blank" w:history="1">
        <w:r w:rsidRPr="001C0394">
          <w:rPr>
            <w:rFonts w:ascii="Times New Roman" w:hAnsi="Times New Roman" w:cs="Times New Roman"/>
            <w:color w:val="666666"/>
            <w:sz w:val="24"/>
            <w:szCs w:val="24"/>
            <w:u w:val="single"/>
          </w:rPr>
          <w:t>EDSE 4060</w:t>
        </w:r>
      </w:hyperlink>
      <w:r w:rsidRPr="001C0394">
        <w:rPr>
          <w:rFonts w:ascii="Times New Roman" w:hAnsi="Times New Roman" w:cs="Times New Roman"/>
          <w:color w:val="454545"/>
          <w:sz w:val="24"/>
          <w:szCs w:val="24"/>
        </w:rPr>
        <w:t xml:space="preserve"> , </w:t>
      </w:r>
      <w:hyperlink r:id="rId11" w:anchor="tt4224" w:tgtFrame="_blank" w:history="1">
        <w:r w:rsidRPr="001C0394">
          <w:rPr>
            <w:rFonts w:ascii="Times New Roman" w:hAnsi="Times New Roman" w:cs="Times New Roman"/>
            <w:color w:val="666666"/>
            <w:sz w:val="24"/>
            <w:szCs w:val="24"/>
            <w:u w:val="single"/>
          </w:rPr>
          <w:t>MUED 4109</w:t>
        </w:r>
      </w:hyperlink>
      <w:r w:rsidRPr="001C0394">
        <w:rPr>
          <w:rFonts w:ascii="Times New Roman" w:hAnsi="Times New Roman" w:cs="Times New Roman"/>
          <w:color w:val="454545"/>
          <w:sz w:val="24"/>
          <w:szCs w:val="24"/>
        </w:rPr>
        <w:t xml:space="preserve"> or </w:t>
      </w:r>
      <w:hyperlink r:id="rId12" w:anchor="tt7390" w:tgtFrame="_blank" w:history="1">
        <w:r w:rsidRPr="001C0394">
          <w:rPr>
            <w:rFonts w:ascii="Times New Roman" w:hAnsi="Times New Roman" w:cs="Times New Roman"/>
            <w:color w:val="666666"/>
            <w:sz w:val="24"/>
            <w:szCs w:val="24"/>
            <w:u w:val="single"/>
          </w:rPr>
          <w:t>MUED 4103</w:t>
        </w:r>
      </w:hyperlink>
      <w:r w:rsidRPr="001C0394">
        <w:rPr>
          <w:rFonts w:ascii="Times New Roman" w:hAnsi="Times New Roman" w:cs="Times New Roman"/>
          <w:color w:val="454545"/>
          <w:sz w:val="24"/>
          <w:szCs w:val="24"/>
        </w:rPr>
        <w:t xml:space="preserve"> , </w:t>
      </w:r>
      <w:hyperlink r:id="rId13" w:anchor="tt1804" w:tgtFrame="_blank" w:history="1">
        <w:r w:rsidRPr="001C0394">
          <w:rPr>
            <w:rFonts w:ascii="Times New Roman" w:hAnsi="Times New Roman" w:cs="Times New Roman"/>
            <w:color w:val="666666"/>
            <w:sz w:val="24"/>
            <w:szCs w:val="24"/>
            <w:u w:val="single"/>
          </w:rPr>
          <w:t>MUED 4203</w:t>
        </w:r>
      </w:hyperlink>
      <w:r w:rsidRPr="001C0394">
        <w:rPr>
          <w:rFonts w:ascii="Times New Roman" w:hAnsi="Times New Roman" w:cs="Times New Roman"/>
          <w:color w:val="454545"/>
          <w:sz w:val="24"/>
          <w:szCs w:val="24"/>
        </w:rPr>
        <w:t xml:space="preserve"> or </w:t>
      </w:r>
      <w:hyperlink r:id="rId14" w:anchor="tt5848" w:tgtFrame="_blank" w:history="1">
        <w:r w:rsidRPr="001C0394">
          <w:rPr>
            <w:rFonts w:ascii="Times New Roman" w:hAnsi="Times New Roman" w:cs="Times New Roman"/>
            <w:color w:val="666666"/>
            <w:sz w:val="24"/>
            <w:szCs w:val="24"/>
            <w:u w:val="single"/>
          </w:rPr>
          <w:t>MUED 4209</w:t>
        </w:r>
      </w:hyperlink>
      <w:r w:rsidRPr="001C0394">
        <w:rPr>
          <w:rFonts w:ascii="Times New Roman" w:hAnsi="Times New Roman" w:cs="Times New Roman"/>
          <w:color w:val="454545"/>
          <w:sz w:val="24"/>
          <w:szCs w:val="24"/>
        </w:rPr>
        <w:t xml:space="preserve"> , secondary piano proficiency, theory proficiency, concentration proficiency, computer proficiency and senior standing.  Required for those seeking all-level or secondary certification. See Student Teaching program for details. Pass/no pass only.</w:t>
      </w:r>
      <w:r>
        <w:rPr>
          <w:rFonts w:ascii="Times New Roman" w:hAnsi="Times New Roman" w:cs="Times New Roman"/>
          <w:color w:val="454545"/>
          <w:sz w:val="24"/>
          <w:szCs w:val="24"/>
        </w:rPr>
        <w:t xml:space="preserve">  Core Category: Capstone.</w:t>
      </w:r>
    </w:p>
    <w:p w:rsidR="007228B7" w:rsidRPr="007228B7" w:rsidRDefault="007228B7" w:rsidP="007228B7">
      <w:pPr>
        <w:rPr>
          <w:rFonts w:ascii="Times New Roman" w:hAnsi="Times New Roman" w:cs="Times New Roman"/>
          <w:sz w:val="24"/>
          <w:szCs w:val="24"/>
        </w:rPr>
      </w:pPr>
      <w:r w:rsidRPr="007228B7">
        <w:rPr>
          <w:rFonts w:ascii="Times New Roman" w:hAnsi="Times New Roman" w:cs="Times New Roman"/>
          <w:sz w:val="24"/>
          <w:szCs w:val="24"/>
        </w:rPr>
        <w:t xml:space="preserve">Student teaching represents the culmination of each student’s academic experience in the Division of Music Education. Throughout the semester, students will be required to demonstrate a variety of skills related to their major field, reflect on their teaching, and make demonstrable improvement based on feedback from university supervisors.  </w:t>
      </w:r>
    </w:p>
    <w:p w:rsidR="007228B7" w:rsidRPr="007228B7" w:rsidRDefault="007228B7" w:rsidP="007228B7">
      <w:pPr>
        <w:tabs>
          <w:tab w:val="left" w:pos="720"/>
          <w:tab w:val="left" w:pos="6480"/>
          <w:tab w:val="left" w:pos="8639"/>
        </w:tabs>
        <w:ind w:left="720"/>
        <w:rPr>
          <w:rFonts w:ascii="Times New Roman" w:hAnsi="Times New Roman" w:cs="Times New Roman"/>
          <w:sz w:val="24"/>
          <w:szCs w:val="24"/>
        </w:rPr>
      </w:pPr>
      <w:r w:rsidRPr="007228B7">
        <w:rPr>
          <w:rFonts w:ascii="Times New Roman" w:hAnsi="Times New Roman" w:cs="Times New Roman"/>
          <w:sz w:val="24"/>
          <w:szCs w:val="24"/>
        </w:rPr>
        <w:t xml:space="preserve">A. </w:t>
      </w:r>
      <w:r w:rsidRPr="007228B7">
        <w:rPr>
          <w:rFonts w:ascii="Times New Roman" w:hAnsi="Times New Roman" w:cs="Times New Roman"/>
          <w:sz w:val="24"/>
          <w:szCs w:val="24"/>
          <w:u w:val="single"/>
        </w:rPr>
        <w:t>Weekly Videotaping</w:t>
      </w:r>
      <w:r w:rsidRPr="007228B7">
        <w:rPr>
          <w:rFonts w:ascii="Times New Roman" w:hAnsi="Times New Roman" w:cs="Times New Roman"/>
          <w:sz w:val="24"/>
          <w:szCs w:val="24"/>
        </w:rPr>
        <w:t xml:space="preserve">. Starting as soon as students begin student teaching, they are encouraged to videotape their teaching each week to analyze instructional delivery and student response. School policies regarding videotaping vary. If schools do not allow children to be videotaped, the camera must be positioned so that only the student teacher is captured on film.  </w:t>
      </w:r>
    </w:p>
    <w:p w:rsidR="007228B7" w:rsidRPr="007228B7" w:rsidRDefault="007228B7" w:rsidP="007228B7">
      <w:pPr>
        <w:tabs>
          <w:tab w:val="left" w:pos="720"/>
          <w:tab w:val="left" w:pos="6480"/>
          <w:tab w:val="left" w:pos="8639"/>
        </w:tabs>
        <w:ind w:left="720"/>
        <w:rPr>
          <w:rFonts w:ascii="Times New Roman" w:hAnsi="Times New Roman" w:cs="Times New Roman"/>
          <w:sz w:val="24"/>
          <w:szCs w:val="24"/>
        </w:rPr>
      </w:pPr>
      <w:r w:rsidRPr="007228B7">
        <w:rPr>
          <w:rFonts w:ascii="Times New Roman" w:hAnsi="Times New Roman" w:cs="Times New Roman"/>
          <w:sz w:val="24"/>
          <w:szCs w:val="24"/>
        </w:rPr>
        <w:t xml:space="preserve">B. </w:t>
      </w:r>
      <w:r w:rsidRPr="007228B7">
        <w:rPr>
          <w:rFonts w:ascii="Times New Roman" w:hAnsi="Times New Roman" w:cs="Times New Roman"/>
          <w:sz w:val="24"/>
          <w:szCs w:val="24"/>
          <w:u w:val="single"/>
        </w:rPr>
        <w:t>Journals</w:t>
      </w:r>
      <w:r w:rsidRPr="007228B7">
        <w:rPr>
          <w:rFonts w:ascii="Times New Roman" w:hAnsi="Times New Roman" w:cs="Times New Roman"/>
          <w:sz w:val="24"/>
          <w:szCs w:val="24"/>
        </w:rPr>
        <w:t xml:space="preserve">. Every Sunday, students must submit a journal entry or self-evaluation reflecting on their experiences as student teachers. A schedule is provided on page 5 of this syllabus. All work should be submitted via e-mail to the assigned university supervisor.  </w:t>
      </w:r>
    </w:p>
    <w:p w:rsidR="006F06ED" w:rsidRDefault="007228B7" w:rsidP="006F06ED">
      <w:pPr>
        <w:tabs>
          <w:tab w:val="left" w:pos="720"/>
          <w:tab w:val="left" w:pos="6480"/>
          <w:tab w:val="left" w:pos="8639"/>
        </w:tabs>
        <w:ind w:left="720"/>
        <w:rPr>
          <w:rFonts w:ascii="Times New Roman" w:hAnsi="Times New Roman" w:cs="Times New Roman"/>
          <w:sz w:val="24"/>
          <w:szCs w:val="24"/>
        </w:rPr>
      </w:pPr>
      <w:r w:rsidRPr="007228B7">
        <w:rPr>
          <w:rFonts w:ascii="Times New Roman" w:hAnsi="Times New Roman" w:cs="Times New Roman"/>
          <w:sz w:val="24"/>
          <w:szCs w:val="24"/>
        </w:rPr>
        <w:t xml:space="preserve">C. </w:t>
      </w:r>
      <w:r w:rsidRPr="007228B7">
        <w:rPr>
          <w:rFonts w:ascii="Times New Roman" w:hAnsi="Times New Roman" w:cs="Times New Roman"/>
          <w:sz w:val="24"/>
          <w:szCs w:val="24"/>
          <w:u w:val="single"/>
        </w:rPr>
        <w:t>Campus Meetings</w:t>
      </w:r>
      <w:r w:rsidRPr="007228B7">
        <w:rPr>
          <w:rFonts w:ascii="Times New Roman" w:hAnsi="Times New Roman" w:cs="Times New Roman"/>
          <w:sz w:val="24"/>
          <w:szCs w:val="24"/>
        </w:rPr>
        <w:t>. Each student teacher should attend regular meetings at the UNT campus unless approved absence in granted. During these meetings, UNT faculty members will cover topics relevant to successful teaching.</w:t>
      </w:r>
    </w:p>
    <w:p w:rsidR="007228B7" w:rsidRPr="007228B7" w:rsidRDefault="007228B7" w:rsidP="006F06ED">
      <w:pPr>
        <w:tabs>
          <w:tab w:val="left" w:pos="720"/>
          <w:tab w:val="left" w:pos="6480"/>
          <w:tab w:val="left" w:pos="8639"/>
        </w:tabs>
        <w:ind w:left="720"/>
        <w:rPr>
          <w:rFonts w:ascii="Times New Roman" w:hAnsi="Times New Roman" w:cs="Times New Roman"/>
          <w:sz w:val="24"/>
          <w:szCs w:val="24"/>
        </w:rPr>
      </w:pPr>
      <w:r w:rsidRPr="007228B7">
        <w:rPr>
          <w:rFonts w:ascii="Times New Roman" w:hAnsi="Times New Roman" w:cs="Times New Roman"/>
          <w:sz w:val="24"/>
          <w:szCs w:val="24"/>
        </w:rPr>
        <w:t xml:space="preserve">D.  </w:t>
      </w:r>
      <w:r w:rsidR="006F06ED">
        <w:rPr>
          <w:rFonts w:ascii="Times New Roman" w:hAnsi="Times New Roman" w:cs="Times New Roman"/>
          <w:sz w:val="24"/>
          <w:szCs w:val="24"/>
          <w:u w:val="single"/>
        </w:rPr>
        <w:t xml:space="preserve">Capstone </w:t>
      </w:r>
      <w:r w:rsidRPr="007228B7">
        <w:rPr>
          <w:rFonts w:ascii="Times New Roman" w:hAnsi="Times New Roman" w:cs="Times New Roman"/>
          <w:sz w:val="24"/>
          <w:szCs w:val="24"/>
          <w:u w:val="single"/>
        </w:rPr>
        <w:t>Assignments</w:t>
      </w:r>
      <w:r w:rsidR="006F06ED">
        <w:rPr>
          <w:rFonts w:ascii="Times New Roman" w:hAnsi="Times New Roman" w:cs="Times New Roman"/>
          <w:sz w:val="24"/>
          <w:szCs w:val="24"/>
          <w:u w:val="single"/>
        </w:rPr>
        <w:t xml:space="preserve">/Assessments Applying University </w:t>
      </w:r>
      <w:r w:rsidR="000C5D2B">
        <w:rPr>
          <w:rFonts w:ascii="Times New Roman" w:hAnsi="Times New Roman" w:cs="Times New Roman"/>
          <w:sz w:val="24"/>
          <w:szCs w:val="24"/>
          <w:u w:val="single"/>
        </w:rPr>
        <w:t>Core.</w:t>
      </w:r>
      <w:r w:rsidRPr="007228B7">
        <w:rPr>
          <w:rFonts w:ascii="Times New Roman" w:hAnsi="Times New Roman" w:cs="Times New Roman"/>
          <w:sz w:val="24"/>
          <w:szCs w:val="24"/>
        </w:rPr>
        <w:t xml:space="preserve">  See description above.</w:t>
      </w:r>
    </w:p>
    <w:p w:rsidR="007228B7" w:rsidRPr="007228B7" w:rsidRDefault="007228B7" w:rsidP="007228B7">
      <w:pPr>
        <w:ind w:left="720"/>
        <w:rPr>
          <w:rFonts w:ascii="Times New Roman" w:hAnsi="Times New Roman" w:cs="Times New Roman"/>
          <w:sz w:val="24"/>
          <w:szCs w:val="24"/>
        </w:rPr>
      </w:pPr>
      <w:r w:rsidRPr="007228B7">
        <w:rPr>
          <w:rFonts w:ascii="Times New Roman" w:hAnsi="Times New Roman" w:cs="Times New Roman"/>
          <w:b/>
          <w:sz w:val="24"/>
          <w:szCs w:val="24"/>
        </w:rPr>
        <w:t xml:space="preserve">**All student teachers are required to use Tk20. Please email Irene Frank with any questions or concerns: Irene.frank@unt.edu </w:t>
      </w:r>
    </w:p>
    <w:p w:rsidR="007F376D" w:rsidRPr="007228B7" w:rsidRDefault="007F376D" w:rsidP="007F376D">
      <w:pPr>
        <w:pStyle w:val="Heading2"/>
        <w:rPr>
          <w:rFonts w:ascii="Times New Roman" w:hAnsi="Times New Roman" w:cs="Times New Roman"/>
          <w:color w:val="auto"/>
          <w:sz w:val="24"/>
          <w:szCs w:val="24"/>
        </w:rPr>
      </w:pPr>
      <w:r w:rsidRPr="007228B7">
        <w:rPr>
          <w:rFonts w:ascii="Times New Roman" w:hAnsi="Times New Roman" w:cs="Times New Roman"/>
          <w:color w:val="auto"/>
          <w:sz w:val="24"/>
          <w:szCs w:val="24"/>
        </w:rPr>
        <w:t>Required Materials:</w:t>
      </w:r>
    </w:p>
    <w:p w:rsidR="007F376D" w:rsidRDefault="007F376D" w:rsidP="007F376D">
      <w:pPr>
        <w:rPr>
          <w:rFonts w:ascii="Times New Roman" w:hAnsi="Times New Roman" w:cs="Times New Roman"/>
          <w:sz w:val="24"/>
          <w:szCs w:val="24"/>
        </w:rPr>
      </w:pPr>
      <w:r w:rsidRPr="007228B7">
        <w:rPr>
          <w:rFonts w:ascii="Times New Roman" w:hAnsi="Times New Roman" w:cs="Times New Roman"/>
          <w:sz w:val="24"/>
          <w:szCs w:val="24"/>
        </w:rPr>
        <w:t xml:space="preserve">A camcorder and a tripod. Students may purchase any camcorder they would like to use, or they may borrow one, or check one out from their school’s media center or band room. Students will not be able to check out a camera from MU307. Students must be able to play their recordings through a TV by connecting the camera directly to the TV or by transferring it to a VHS tape or by bringing in a memory stick to turn in. </w:t>
      </w:r>
    </w:p>
    <w:p w:rsidR="007228B7" w:rsidRPr="007228B7" w:rsidRDefault="007228B7" w:rsidP="007228B7">
      <w:pPr>
        <w:pStyle w:val="Heading2"/>
        <w:rPr>
          <w:rFonts w:ascii="Times New Roman" w:hAnsi="Times New Roman" w:cs="Times New Roman"/>
          <w:color w:val="auto"/>
          <w:sz w:val="24"/>
          <w:szCs w:val="24"/>
        </w:rPr>
      </w:pPr>
      <w:r w:rsidRPr="007228B7">
        <w:rPr>
          <w:rFonts w:ascii="Times New Roman" w:hAnsi="Times New Roman" w:cs="Times New Roman"/>
          <w:color w:val="auto"/>
          <w:sz w:val="24"/>
          <w:szCs w:val="24"/>
        </w:rPr>
        <w:lastRenderedPageBreak/>
        <w:t>Grading System:</w:t>
      </w:r>
    </w:p>
    <w:p w:rsidR="007228B7" w:rsidRPr="007228B7" w:rsidRDefault="006F06ED" w:rsidP="007228B7">
      <w:pPr>
        <w:rPr>
          <w:rFonts w:ascii="Times New Roman" w:hAnsi="Times New Roman" w:cs="Times New Roman"/>
          <w:sz w:val="24"/>
          <w:szCs w:val="24"/>
        </w:rPr>
      </w:pPr>
      <w:r>
        <w:rPr>
          <w:rFonts w:ascii="Times New Roman" w:hAnsi="Times New Roman" w:cs="Times New Roman"/>
          <w:sz w:val="24"/>
          <w:szCs w:val="24"/>
        </w:rPr>
        <w:t>NTACT/Student Teaching Capstone Course Assessment of Core Curriculum Outcomes</w:t>
      </w:r>
      <w:r w:rsidR="007228B7" w:rsidRPr="007228B7">
        <w:rPr>
          <w:rFonts w:ascii="Times New Roman" w:hAnsi="Times New Roman" w:cs="Times New Roman"/>
          <w:sz w:val="24"/>
          <w:szCs w:val="24"/>
        </w:rPr>
        <w:t xml:space="preserve"> = 20</w:t>
      </w:r>
      <w:r w:rsidR="000C5D2B" w:rsidRPr="007228B7">
        <w:rPr>
          <w:rFonts w:ascii="Times New Roman" w:hAnsi="Times New Roman" w:cs="Times New Roman"/>
          <w:sz w:val="24"/>
          <w:szCs w:val="24"/>
        </w:rPr>
        <w:t>% (</w:t>
      </w:r>
      <w:r w:rsidR="007228B7" w:rsidRPr="007228B7">
        <w:rPr>
          <w:rFonts w:ascii="Times New Roman" w:hAnsi="Times New Roman" w:cs="Times New Roman"/>
          <w:sz w:val="24"/>
          <w:szCs w:val="24"/>
        </w:rPr>
        <w:t>Each core outcome is assessed using a 6-poing rubric.  Mastery of each core outcome is represented by a rating of 4 or above.)</w:t>
      </w:r>
    </w:p>
    <w:p w:rsidR="007228B7" w:rsidRPr="007228B7" w:rsidRDefault="007228B7" w:rsidP="007228B7">
      <w:pPr>
        <w:spacing w:after="0" w:line="240" w:lineRule="auto"/>
        <w:rPr>
          <w:rFonts w:ascii="Times New Roman" w:eastAsia="Times New Roman" w:hAnsi="Times New Roman" w:cs="Times New Roman"/>
          <w:color w:val="000000"/>
          <w:sz w:val="24"/>
          <w:szCs w:val="24"/>
        </w:rPr>
      </w:pPr>
      <w:r w:rsidRPr="007228B7">
        <w:rPr>
          <w:rFonts w:ascii="Times New Roman" w:eastAsia="Times New Roman" w:hAnsi="Times New Roman" w:cs="Times New Roman"/>
          <w:color w:val="000000"/>
          <w:sz w:val="24"/>
          <w:szCs w:val="24"/>
        </w:rPr>
        <w:t xml:space="preserve">6 = Exceptional (90-100): The candidate’s performance is exceptionally strong on this criterion. </w:t>
      </w:r>
    </w:p>
    <w:p w:rsidR="007228B7" w:rsidRPr="007228B7" w:rsidRDefault="007228B7" w:rsidP="007228B7">
      <w:pPr>
        <w:spacing w:after="0" w:line="240" w:lineRule="auto"/>
        <w:rPr>
          <w:rFonts w:ascii="Times New Roman" w:eastAsia="Times New Roman" w:hAnsi="Times New Roman" w:cs="Times New Roman"/>
          <w:color w:val="000000"/>
          <w:sz w:val="24"/>
          <w:szCs w:val="24"/>
        </w:rPr>
      </w:pPr>
      <w:r w:rsidRPr="007228B7">
        <w:rPr>
          <w:rFonts w:ascii="Times New Roman" w:eastAsia="Times New Roman" w:hAnsi="Times New Roman" w:cs="Times New Roman"/>
          <w:color w:val="000000"/>
          <w:sz w:val="24"/>
          <w:szCs w:val="24"/>
        </w:rPr>
        <w:t>5 = Above Average (80-89): The candidate’s performance is consistent and competent on this criterion.</w:t>
      </w:r>
    </w:p>
    <w:p w:rsidR="007228B7" w:rsidRPr="007228B7" w:rsidRDefault="007228B7" w:rsidP="007228B7">
      <w:pPr>
        <w:spacing w:after="0" w:line="240" w:lineRule="auto"/>
        <w:rPr>
          <w:rFonts w:ascii="Times New Roman" w:eastAsia="Times New Roman" w:hAnsi="Times New Roman" w:cs="Times New Roman"/>
          <w:color w:val="000000"/>
          <w:sz w:val="24"/>
          <w:szCs w:val="24"/>
        </w:rPr>
      </w:pPr>
      <w:r w:rsidRPr="007228B7">
        <w:rPr>
          <w:rFonts w:ascii="Times New Roman" w:eastAsia="Times New Roman" w:hAnsi="Times New Roman" w:cs="Times New Roman"/>
          <w:color w:val="000000"/>
          <w:sz w:val="24"/>
          <w:szCs w:val="24"/>
        </w:rPr>
        <w:t>4 = Satisfactory (70-79): The candidate’s performance evidences awareness and application of this criterion.</w:t>
      </w:r>
    </w:p>
    <w:p w:rsidR="007228B7" w:rsidRPr="007228B7" w:rsidRDefault="007228B7" w:rsidP="007228B7">
      <w:pPr>
        <w:spacing w:after="0" w:line="240" w:lineRule="auto"/>
        <w:rPr>
          <w:rFonts w:ascii="Times New Roman" w:eastAsia="Times New Roman" w:hAnsi="Times New Roman" w:cs="Times New Roman"/>
          <w:color w:val="000000"/>
          <w:sz w:val="24"/>
          <w:szCs w:val="24"/>
        </w:rPr>
      </w:pPr>
      <w:r w:rsidRPr="007228B7">
        <w:rPr>
          <w:rFonts w:ascii="Times New Roman" w:eastAsia="Times New Roman" w:hAnsi="Times New Roman" w:cs="Times New Roman"/>
          <w:color w:val="000000"/>
          <w:sz w:val="24"/>
          <w:szCs w:val="24"/>
        </w:rPr>
        <w:t>3 = Below Average (60-69): The candidate’s performance on this criterion is weak or inconsistent.</w:t>
      </w:r>
    </w:p>
    <w:p w:rsidR="007228B7" w:rsidRPr="007228B7" w:rsidRDefault="007228B7" w:rsidP="007228B7">
      <w:pPr>
        <w:spacing w:after="0" w:line="240" w:lineRule="auto"/>
        <w:rPr>
          <w:rFonts w:ascii="Times New Roman" w:eastAsia="Times New Roman" w:hAnsi="Times New Roman" w:cs="Times New Roman"/>
          <w:color w:val="000000"/>
          <w:sz w:val="24"/>
          <w:szCs w:val="24"/>
        </w:rPr>
      </w:pPr>
      <w:r w:rsidRPr="007228B7">
        <w:rPr>
          <w:rFonts w:ascii="Times New Roman" w:eastAsia="Times New Roman" w:hAnsi="Times New Roman" w:cs="Times New Roman"/>
          <w:color w:val="000000"/>
          <w:sz w:val="24"/>
          <w:szCs w:val="24"/>
        </w:rPr>
        <w:t>2 = Needs improvement (50-59): The candidate must improve to be competent on this criterion.</w:t>
      </w:r>
    </w:p>
    <w:p w:rsidR="007228B7" w:rsidRPr="007228B7" w:rsidRDefault="007228B7" w:rsidP="007228B7">
      <w:pPr>
        <w:spacing w:after="0" w:line="240" w:lineRule="auto"/>
        <w:rPr>
          <w:rFonts w:ascii="Times New Roman" w:eastAsia="Times New Roman" w:hAnsi="Times New Roman" w:cs="Times New Roman"/>
          <w:color w:val="000000"/>
          <w:sz w:val="24"/>
          <w:szCs w:val="24"/>
        </w:rPr>
      </w:pPr>
      <w:r w:rsidRPr="007228B7">
        <w:rPr>
          <w:rFonts w:ascii="Times New Roman" w:eastAsia="Times New Roman" w:hAnsi="Times New Roman" w:cs="Times New Roman"/>
          <w:color w:val="000000"/>
          <w:sz w:val="24"/>
          <w:szCs w:val="24"/>
        </w:rPr>
        <w:t>1 = Unsatisfactory (&lt; 50): The candidate’s performance on this criterion is unacceptable.</w:t>
      </w:r>
    </w:p>
    <w:p w:rsidR="007228B7" w:rsidRPr="007228B7" w:rsidRDefault="007228B7" w:rsidP="007228B7">
      <w:pPr>
        <w:spacing w:after="0" w:line="240" w:lineRule="auto"/>
        <w:rPr>
          <w:rFonts w:ascii="Times New Roman" w:eastAsia="Times New Roman" w:hAnsi="Times New Roman" w:cs="Times New Roman"/>
          <w:color w:val="000000"/>
          <w:sz w:val="24"/>
          <w:szCs w:val="24"/>
        </w:rPr>
      </w:pPr>
      <w:r w:rsidRPr="007228B7">
        <w:rPr>
          <w:rFonts w:ascii="Times New Roman" w:eastAsia="Times New Roman" w:hAnsi="Times New Roman" w:cs="Times New Roman"/>
          <w:color w:val="000000"/>
          <w:sz w:val="24"/>
          <w:szCs w:val="24"/>
        </w:rPr>
        <w:t>0 = Not Observed The criterion is not observed during the course of the lesson.</w:t>
      </w:r>
    </w:p>
    <w:p w:rsidR="007228B7" w:rsidRPr="007228B7" w:rsidRDefault="007228B7" w:rsidP="007228B7">
      <w:pPr>
        <w:spacing w:after="0" w:line="240" w:lineRule="auto"/>
        <w:rPr>
          <w:rFonts w:ascii="Times New Roman" w:eastAsia="Times New Roman" w:hAnsi="Times New Roman" w:cs="Times New Roman"/>
          <w:color w:val="000000"/>
          <w:sz w:val="24"/>
          <w:szCs w:val="24"/>
        </w:rPr>
      </w:pPr>
    </w:p>
    <w:p w:rsidR="007228B7" w:rsidRPr="007228B7" w:rsidRDefault="007228B7" w:rsidP="007228B7">
      <w:pPr>
        <w:rPr>
          <w:rFonts w:ascii="Times New Roman" w:hAnsi="Times New Roman" w:cs="Times New Roman"/>
          <w:sz w:val="24"/>
          <w:szCs w:val="24"/>
        </w:rPr>
      </w:pPr>
      <w:r w:rsidRPr="007228B7">
        <w:rPr>
          <w:rFonts w:ascii="Times New Roman" w:hAnsi="Times New Roman" w:cs="Times New Roman"/>
          <w:sz w:val="24"/>
          <w:szCs w:val="24"/>
        </w:rPr>
        <w:t>Weekly Journals and monthly meeting participation = 20%</w:t>
      </w:r>
    </w:p>
    <w:p w:rsidR="007228B7" w:rsidRPr="007228B7" w:rsidRDefault="007228B7" w:rsidP="007228B7">
      <w:pPr>
        <w:rPr>
          <w:rFonts w:ascii="Times New Roman" w:hAnsi="Times New Roman" w:cs="Times New Roman"/>
          <w:sz w:val="24"/>
          <w:szCs w:val="24"/>
        </w:rPr>
      </w:pPr>
      <w:r w:rsidRPr="007228B7">
        <w:rPr>
          <w:rFonts w:ascii="Times New Roman" w:hAnsi="Times New Roman" w:cs="Times New Roman"/>
          <w:sz w:val="24"/>
          <w:szCs w:val="24"/>
        </w:rPr>
        <w:t>University Supervisor’s Midterm/Final Evaluation = 35%</w:t>
      </w:r>
    </w:p>
    <w:p w:rsidR="007228B7" w:rsidRPr="007228B7" w:rsidRDefault="007228B7" w:rsidP="007228B7">
      <w:pPr>
        <w:rPr>
          <w:rFonts w:ascii="Times New Roman" w:hAnsi="Times New Roman" w:cs="Times New Roman"/>
          <w:sz w:val="24"/>
          <w:szCs w:val="24"/>
        </w:rPr>
      </w:pPr>
      <w:r w:rsidRPr="007228B7">
        <w:rPr>
          <w:rFonts w:ascii="Times New Roman" w:hAnsi="Times New Roman" w:cs="Times New Roman"/>
          <w:sz w:val="24"/>
          <w:szCs w:val="24"/>
        </w:rPr>
        <w:t>Cooperating Teacher’s Midterm/Final Evaluation = 25%</w:t>
      </w:r>
      <w:r w:rsidRPr="007228B7">
        <w:rPr>
          <w:rFonts w:ascii="Times New Roman" w:hAnsi="Times New Roman" w:cs="Times New Roman"/>
          <w:sz w:val="24"/>
          <w:szCs w:val="24"/>
        </w:rPr>
        <w:tab/>
      </w:r>
    </w:p>
    <w:p w:rsidR="007228B7" w:rsidRPr="007228B7" w:rsidRDefault="007228B7" w:rsidP="007228B7">
      <w:pPr>
        <w:pStyle w:val="Heading2"/>
        <w:rPr>
          <w:rFonts w:ascii="Times New Roman" w:hAnsi="Times New Roman" w:cs="Times New Roman"/>
          <w:color w:val="auto"/>
          <w:sz w:val="24"/>
          <w:szCs w:val="24"/>
        </w:rPr>
      </w:pPr>
      <w:r w:rsidRPr="007228B7">
        <w:rPr>
          <w:rFonts w:ascii="Times New Roman" w:hAnsi="Times New Roman" w:cs="Times New Roman"/>
          <w:color w:val="auto"/>
          <w:sz w:val="24"/>
          <w:szCs w:val="24"/>
        </w:rPr>
        <w:t xml:space="preserve">The final grade will be Pass/No Pass; however, a mean rating of 4.0 or higher on each capstone course outcome must be achieved to pass this course.  </w:t>
      </w:r>
    </w:p>
    <w:p w:rsidR="007228B7" w:rsidRPr="007228B7" w:rsidRDefault="007228B7" w:rsidP="007228B7">
      <w:pPr>
        <w:pStyle w:val="Heading2"/>
        <w:rPr>
          <w:rFonts w:ascii="Times New Roman" w:hAnsi="Times New Roman" w:cs="Times New Roman"/>
          <w:color w:val="auto"/>
          <w:sz w:val="24"/>
          <w:szCs w:val="24"/>
        </w:rPr>
      </w:pPr>
      <w:r w:rsidRPr="007228B7">
        <w:rPr>
          <w:rFonts w:ascii="Times New Roman" w:hAnsi="Times New Roman" w:cs="Times New Roman"/>
          <w:color w:val="auto"/>
          <w:sz w:val="24"/>
          <w:szCs w:val="24"/>
        </w:rPr>
        <w:t>Division of Music Education Attendance Policy:</w:t>
      </w:r>
    </w:p>
    <w:p w:rsidR="007228B7" w:rsidRPr="007228B7" w:rsidRDefault="007228B7" w:rsidP="007228B7">
      <w:pPr>
        <w:rPr>
          <w:rFonts w:ascii="Times New Roman" w:hAnsi="Times New Roman" w:cs="Times New Roman"/>
          <w:sz w:val="24"/>
          <w:szCs w:val="24"/>
        </w:rPr>
      </w:pPr>
      <w:r w:rsidRPr="007228B7">
        <w:rPr>
          <w:rFonts w:ascii="Times New Roman" w:hAnsi="Times New Roman" w:cs="Times New Roman"/>
          <w:sz w:val="24"/>
          <w:szCs w:val="24"/>
        </w:rPr>
        <w:t>Each student is expected to attend all university meetings. If a student must miss a meeting to assist cooperating teachers with a special event (e.g., conducting a concert, assisting with a competition, etc.), the student must notify their university supervisor in advance to receive an excused absence. Failure to notify the university supervisor will result in an unexcused absence. Each unexcused absence will result in a lowered letter grade.</w:t>
      </w:r>
    </w:p>
    <w:p w:rsidR="007228B7" w:rsidRDefault="007228B7" w:rsidP="00590F00">
      <w:pPr>
        <w:autoSpaceDE w:val="0"/>
        <w:autoSpaceDN w:val="0"/>
        <w:adjustRightInd w:val="0"/>
        <w:spacing w:after="0" w:line="240" w:lineRule="auto"/>
        <w:rPr>
          <w:rFonts w:ascii="Times New Roman" w:eastAsia="HiddenHorzOCR" w:hAnsi="Times New Roman" w:cs="Times New Roman"/>
          <w:sz w:val="24"/>
          <w:szCs w:val="24"/>
        </w:rPr>
      </w:pPr>
    </w:p>
    <w:p w:rsidR="007228B7" w:rsidRDefault="007228B7" w:rsidP="00590F00">
      <w:pPr>
        <w:autoSpaceDE w:val="0"/>
        <w:autoSpaceDN w:val="0"/>
        <w:adjustRightInd w:val="0"/>
        <w:spacing w:after="0" w:line="240" w:lineRule="auto"/>
        <w:rPr>
          <w:rFonts w:ascii="Times New Roman" w:eastAsia="HiddenHorzOCR" w:hAnsi="Times New Roman" w:cs="Times New Roman"/>
          <w:sz w:val="24"/>
          <w:szCs w:val="24"/>
        </w:rPr>
      </w:pPr>
    </w:p>
    <w:p w:rsidR="007228B7" w:rsidRDefault="007228B7" w:rsidP="00590F00">
      <w:pPr>
        <w:autoSpaceDE w:val="0"/>
        <w:autoSpaceDN w:val="0"/>
        <w:adjustRightInd w:val="0"/>
        <w:spacing w:after="0" w:line="240" w:lineRule="auto"/>
        <w:rPr>
          <w:rFonts w:ascii="Times New Roman" w:eastAsia="HiddenHorzOCR" w:hAnsi="Times New Roman" w:cs="Times New Roman"/>
          <w:sz w:val="24"/>
          <w:szCs w:val="24"/>
        </w:rPr>
      </w:pPr>
    </w:p>
    <w:p w:rsidR="007228B7" w:rsidRDefault="007228B7" w:rsidP="00590F00">
      <w:pPr>
        <w:autoSpaceDE w:val="0"/>
        <w:autoSpaceDN w:val="0"/>
        <w:adjustRightInd w:val="0"/>
        <w:spacing w:after="0" w:line="240" w:lineRule="auto"/>
        <w:rPr>
          <w:rFonts w:ascii="Times New Roman" w:eastAsia="HiddenHorzOCR" w:hAnsi="Times New Roman" w:cs="Times New Roman"/>
          <w:sz w:val="24"/>
          <w:szCs w:val="24"/>
        </w:rPr>
      </w:pPr>
    </w:p>
    <w:p w:rsidR="007228B7" w:rsidRDefault="007228B7" w:rsidP="00590F00">
      <w:pPr>
        <w:autoSpaceDE w:val="0"/>
        <w:autoSpaceDN w:val="0"/>
        <w:adjustRightInd w:val="0"/>
        <w:spacing w:after="0" w:line="240" w:lineRule="auto"/>
        <w:rPr>
          <w:rFonts w:ascii="Times New Roman" w:eastAsia="HiddenHorzOCR" w:hAnsi="Times New Roman" w:cs="Times New Roman"/>
          <w:sz w:val="24"/>
          <w:szCs w:val="24"/>
        </w:rPr>
      </w:pPr>
    </w:p>
    <w:p w:rsidR="007228B7" w:rsidRDefault="007228B7" w:rsidP="00590F00">
      <w:pPr>
        <w:autoSpaceDE w:val="0"/>
        <w:autoSpaceDN w:val="0"/>
        <w:adjustRightInd w:val="0"/>
        <w:spacing w:after="0" w:line="240" w:lineRule="auto"/>
        <w:rPr>
          <w:rFonts w:ascii="Times New Roman" w:eastAsia="HiddenHorzOCR" w:hAnsi="Times New Roman" w:cs="Times New Roman"/>
          <w:sz w:val="24"/>
          <w:szCs w:val="24"/>
        </w:rPr>
      </w:pPr>
    </w:p>
    <w:p w:rsidR="007228B7" w:rsidRDefault="007228B7" w:rsidP="00590F00">
      <w:pPr>
        <w:autoSpaceDE w:val="0"/>
        <w:autoSpaceDN w:val="0"/>
        <w:adjustRightInd w:val="0"/>
        <w:spacing w:after="0" w:line="240" w:lineRule="auto"/>
        <w:rPr>
          <w:rFonts w:ascii="Times New Roman" w:eastAsia="HiddenHorzOCR" w:hAnsi="Times New Roman" w:cs="Times New Roman"/>
          <w:sz w:val="24"/>
          <w:szCs w:val="24"/>
        </w:rPr>
      </w:pPr>
    </w:p>
    <w:p w:rsidR="007228B7" w:rsidRDefault="007228B7" w:rsidP="00590F00">
      <w:pPr>
        <w:autoSpaceDE w:val="0"/>
        <w:autoSpaceDN w:val="0"/>
        <w:adjustRightInd w:val="0"/>
        <w:spacing w:after="0" w:line="240" w:lineRule="auto"/>
        <w:rPr>
          <w:rFonts w:ascii="Times New Roman" w:eastAsia="HiddenHorzOCR" w:hAnsi="Times New Roman" w:cs="Times New Roman"/>
          <w:sz w:val="24"/>
          <w:szCs w:val="24"/>
        </w:rPr>
      </w:pPr>
    </w:p>
    <w:p w:rsidR="007228B7" w:rsidRDefault="007228B7" w:rsidP="00590F00">
      <w:pPr>
        <w:autoSpaceDE w:val="0"/>
        <w:autoSpaceDN w:val="0"/>
        <w:adjustRightInd w:val="0"/>
        <w:spacing w:after="0" w:line="240" w:lineRule="auto"/>
        <w:rPr>
          <w:rFonts w:ascii="Times New Roman" w:eastAsia="HiddenHorzOCR" w:hAnsi="Times New Roman" w:cs="Times New Roman"/>
          <w:sz w:val="24"/>
          <w:szCs w:val="24"/>
        </w:rPr>
      </w:pPr>
    </w:p>
    <w:p w:rsidR="007228B7" w:rsidRDefault="007228B7" w:rsidP="00590F00">
      <w:pPr>
        <w:autoSpaceDE w:val="0"/>
        <w:autoSpaceDN w:val="0"/>
        <w:adjustRightInd w:val="0"/>
        <w:spacing w:after="0" w:line="240" w:lineRule="auto"/>
        <w:rPr>
          <w:rFonts w:ascii="Times New Roman" w:eastAsia="HiddenHorzOCR" w:hAnsi="Times New Roman" w:cs="Times New Roman"/>
          <w:sz w:val="24"/>
          <w:szCs w:val="24"/>
        </w:rPr>
      </w:pPr>
    </w:p>
    <w:p w:rsidR="007228B7" w:rsidRDefault="007228B7" w:rsidP="00590F00">
      <w:pPr>
        <w:autoSpaceDE w:val="0"/>
        <w:autoSpaceDN w:val="0"/>
        <w:adjustRightInd w:val="0"/>
        <w:spacing w:after="0" w:line="240" w:lineRule="auto"/>
        <w:rPr>
          <w:rFonts w:ascii="Times New Roman" w:eastAsia="HiddenHorzOCR" w:hAnsi="Times New Roman" w:cs="Times New Roman"/>
          <w:sz w:val="24"/>
          <w:szCs w:val="24"/>
        </w:rPr>
      </w:pPr>
    </w:p>
    <w:p w:rsidR="007228B7" w:rsidRDefault="007228B7" w:rsidP="00590F00">
      <w:pPr>
        <w:autoSpaceDE w:val="0"/>
        <w:autoSpaceDN w:val="0"/>
        <w:adjustRightInd w:val="0"/>
        <w:spacing w:after="0" w:line="240" w:lineRule="auto"/>
        <w:rPr>
          <w:rFonts w:ascii="Times New Roman" w:eastAsia="HiddenHorzOCR" w:hAnsi="Times New Roman" w:cs="Times New Roman"/>
          <w:sz w:val="24"/>
          <w:szCs w:val="24"/>
        </w:rPr>
      </w:pPr>
    </w:p>
    <w:p w:rsidR="007F376D" w:rsidRDefault="007F376D" w:rsidP="00590F00">
      <w:pPr>
        <w:autoSpaceDE w:val="0"/>
        <w:autoSpaceDN w:val="0"/>
        <w:adjustRightInd w:val="0"/>
        <w:spacing w:after="0" w:line="240" w:lineRule="auto"/>
        <w:rPr>
          <w:rFonts w:ascii="Times New Roman" w:eastAsia="HiddenHorzOCR" w:hAnsi="Times New Roman" w:cs="Times New Roman"/>
          <w:sz w:val="24"/>
          <w:szCs w:val="24"/>
        </w:rPr>
      </w:pPr>
    </w:p>
    <w:p w:rsidR="007F376D" w:rsidRDefault="007F376D" w:rsidP="00590F00">
      <w:pPr>
        <w:autoSpaceDE w:val="0"/>
        <w:autoSpaceDN w:val="0"/>
        <w:adjustRightInd w:val="0"/>
        <w:spacing w:after="0" w:line="240" w:lineRule="auto"/>
        <w:rPr>
          <w:rFonts w:ascii="Times New Roman" w:eastAsia="HiddenHorzOCR" w:hAnsi="Times New Roman" w:cs="Times New Roman"/>
          <w:sz w:val="24"/>
          <w:szCs w:val="24"/>
        </w:rPr>
      </w:pPr>
    </w:p>
    <w:p w:rsidR="007F376D" w:rsidRDefault="007F376D" w:rsidP="00590F00">
      <w:pPr>
        <w:autoSpaceDE w:val="0"/>
        <w:autoSpaceDN w:val="0"/>
        <w:adjustRightInd w:val="0"/>
        <w:spacing w:after="0" w:line="240" w:lineRule="auto"/>
        <w:rPr>
          <w:rFonts w:ascii="Times New Roman" w:eastAsia="HiddenHorzOCR" w:hAnsi="Times New Roman" w:cs="Times New Roman"/>
          <w:sz w:val="24"/>
          <w:szCs w:val="24"/>
        </w:rPr>
      </w:pPr>
    </w:p>
    <w:p w:rsidR="00FB7D54" w:rsidRDefault="00FB7D54" w:rsidP="00E83C5E">
      <w:pPr>
        <w:autoSpaceDE w:val="0"/>
        <w:autoSpaceDN w:val="0"/>
        <w:adjustRightInd w:val="0"/>
        <w:spacing w:after="0" w:line="240" w:lineRule="auto"/>
        <w:rPr>
          <w:rFonts w:ascii="Times New Roman" w:eastAsia="HiddenHorzOCR" w:hAnsi="Times New Roman" w:cs="Times New Roman"/>
          <w:sz w:val="24"/>
          <w:szCs w:val="24"/>
        </w:rPr>
      </w:pPr>
    </w:p>
    <w:p w:rsidR="00FB7D54" w:rsidRDefault="00FB7D54" w:rsidP="00FB7D54">
      <w:pPr>
        <w:pStyle w:val="Title"/>
      </w:pPr>
      <w:r>
        <w:lastRenderedPageBreak/>
        <w:t xml:space="preserve">NTACT/Student Teaching Capstone Course Assessment of Core </w:t>
      </w:r>
      <w:r w:rsidR="001E654D">
        <w:t xml:space="preserve">Curriculum </w:t>
      </w:r>
      <w:r>
        <w:t>Outcomes</w:t>
      </w:r>
    </w:p>
    <w:p w:rsidR="00FB7D54" w:rsidRDefault="00FB7D54" w:rsidP="00FB7D54">
      <w:r w:rsidRPr="00427307">
        <w:rPr>
          <w:b/>
        </w:rPr>
        <w:t>DIRECTIONS</w:t>
      </w:r>
      <w:r w:rsidRPr="00DB3615">
        <w:t xml:space="preserve">: This instrument is used </w:t>
      </w:r>
      <w:r>
        <w:t xml:space="preserve">by the university supervisor </w:t>
      </w:r>
      <w:r w:rsidRPr="00DB3615">
        <w:t xml:space="preserve">to evaluate the teacher candidate’s performance </w:t>
      </w:r>
      <w:r>
        <w:t>over the entire student teaching semester.</w:t>
      </w:r>
    </w:p>
    <w:p w:rsidR="00FB7D54" w:rsidRDefault="00FB7D54" w:rsidP="00FB7D54">
      <w:r w:rsidRPr="00DB3615">
        <w:t>Mark the box to rate the student teacher’s performance for each item using the following scale. In the items on this evaluation form, the term “instructor” refers to the student teacher.</w:t>
      </w:r>
    </w:p>
    <w:p w:rsidR="00FB7D54" w:rsidRPr="00431481" w:rsidRDefault="00FB7D54" w:rsidP="00FB7D54">
      <w:pPr>
        <w:pStyle w:val="Heading2"/>
        <w:rPr>
          <w:sz w:val="28"/>
          <w:szCs w:val="28"/>
        </w:rPr>
      </w:pPr>
      <w:r w:rsidRPr="00431481">
        <w:rPr>
          <w:sz w:val="28"/>
          <w:szCs w:val="28"/>
        </w:rPr>
        <w:t>Performance Indicator Ratings:</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 xml:space="preserve">6 = Exceptional (90-100): The candidate’s performance is exceptionally strong on this criterion. </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5 = Above Average (80-89): The candidate’s performance is consistent and competent on this criterion.</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4 = Satisfactory (70-79): The candidate’s performance evidences awareness and application of this criterion.</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3 = Below Average (60-69): The candidate’s performance on this criterion is weak or inconsistent.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2 = Needs improvement (50-59): The candidate must improve to be competent on this criterion.</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1 = Unsatisfactory (&lt; 50): The candidate’s performance on this criterion is unacceptable.</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0 = Not Observed The criterion is not observed during the cours</w:t>
      </w:r>
      <w:r>
        <w:rPr>
          <w:rFonts w:ascii="Calibri" w:eastAsia="Times New Roman" w:hAnsi="Calibri" w:cs="Calibri"/>
          <w:color w:val="000000"/>
        </w:rPr>
        <w:t>e of the lesson.</w:t>
      </w:r>
    </w:p>
    <w:p w:rsidR="00FB7D54" w:rsidRPr="00431481" w:rsidRDefault="00FB7D54" w:rsidP="00FB7D54">
      <w:pPr>
        <w:pStyle w:val="Heading1"/>
        <w:rPr>
          <w:rFonts w:eastAsia="Times New Roman"/>
        </w:rPr>
      </w:pPr>
      <w:r w:rsidRPr="00431481">
        <w:rPr>
          <w:rFonts w:eastAsia="Times New Roman"/>
        </w:rPr>
        <w:t>Criterion</w:t>
      </w:r>
    </w:p>
    <w:p w:rsidR="00FB7D54" w:rsidRPr="00DB3615" w:rsidRDefault="00FB7D54" w:rsidP="00FB7D54">
      <w:pPr>
        <w:spacing w:after="0" w:line="240" w:lineRule="auto"/>
        <w:rPr>
          <w:rFonts w:ascii="Calibri" w:eastAsia="Times New Roman" w:hAnsi="Calibri" w:cs="Calibri"/>
          <w:b/>
          <w:bCs/>
          <w:color w:val="000000"/>
        </w:rPr>
      </w:pPr>
      <w:r w:rsidRPr="00EB789C">
        <w:rPr>
          <w:rFonts w:ascii="Calibri" w:eastAsia="Times New Roman" w:hAnsi="Calibri" w:cs="Calibri"/>
          <w:b/>
          <w:bCs/>
          <w:color w:val="000000"/>
          <w:u w:val="single"/>
        </w:rPr>
        <w:t>I. Communication</w:t>
      </w:r>
      <w:r>
        <w:rPr>
          <w:rFonts w:ascii="Calibri" w:eastAsia="Times New Roman" w:hAnsi="Calibri" w:cs="Calibri"/>
          <w:b/>
          <w:bCs/>
          <w:color w:val="000000"/>
          <w:u w:val="single"/>
        </w:rPr>
        <w:t xml:space="preserve"> Skills</w:t>
      </w:r>
      <w:r w:rsidRPr="00EB789C">
        <w:rPr>
          <w:rFonts w:ascii="Calibri" w:eastAsia="Times New Roman" w:hAnsi="Calibri" w:cs="Calibri"/>
          <w:b/>
          <w:bCs/>
          <w:color w:val="000000"/>
          <w:u w:val="single"/>
        </w:rPr>
        <w:t xml:space="preserve"> (13 items).</w:t>
      </w:r>
      <w:r>
        <w:rPr>
          <w:rFonts w:ascii="Calibri" w:eastAsia="Times New Roman" w:hAnsi="Calibri" w:cs="Calibri"/>
          <w:b/>
          <w:bCs/>
          <w:color w:val="000000"/>
        </w:rPr>
        <w:t xml:space="preserve">  Communication skills </w:t>
      </w:r>
      <w:r w:rsidRPr="00617B32">
        <w:rPr>
          <w:rFonts w:ascii="Calibri" w:eastAsia="Times New Roman" w:hAnsi="Calibri" w:cs="Calibri"/>
          <w:b/>
          <w:bCs/>
          <w:color w:val="000000"/>
        </w:rPr>
        <w:t>include effective development, interpretation</w:t>
      </w:r>
      <w:r>
        <w:rPr>
          <w:rFonts w:ascii="Calibri" w:eastAsia="Times New Roman" w:hAnsi="Calibri" w:cs="Calibri"/>
          <w:b/>
          <w:bCs/>
          <w:color w:val="000000"/>
        </w:rPr>
        <w:t>,</w:t>
      </w:r>
      <w:r w:rsidRPr="00617B32">
        <w:rPr>
          <w:rFonts w:ascii="Calibri" w:eastAsia="Times New Roman" w:hAnsi="Calibri" w:cs="Calibri"/>
          <w:b/>
          <w:bCs/>
          <w:color w:val="000000"/>
        </w:rPr>
        <w:t xml:space="preserve"> and expression of ideas through written</w:t>
      </w:r>
      <w:r>
        <w:rPr>
          <w:rFonts w:ascii="Calibri" w:eastAsia="Times New Roman" w:hAnsi="Calibri" w:cs="Calibri"/>
          <w:b/>
          <w:bCs/>
          <w:color w:val="000000"/>
        </w:rPr>
        <w:t xml:space="preserve">, oral, and visual communication.  Student teachers actively demonstrate </w:t>
      </w:r>
      <w:r w:rsidRPr="00DC3FD1">
        <w:rPr>
          <w:rFonts w:ascii="Calibri" w:eastAsia="Times New Roman" w:hAnsi="Calibri" w:cs="Calibri"/>
          <w:b/>
          <w:bCs/>
          <w:color w:val="000000"/>
        </w:rPr>
        <w:t>command of oral, aural, written, and visual litera</w:t>
      </w:r>
      <w:r>
        <w:rPr>
          <w:rFonts w:ascii="Calibri" w:eastAsia="Times New Roman" w:hAnsi="Calibri" w:cs="Calibri"/>
          <w:b/>
          <w:bCs/>
          <w:color w:val="000000"/>
        </w:rPr>
        <w:t xml:space="preserve">ry skills as they </w:t>
      </w:r>
      <w:r w:rsidRPr="00DC3FD1">
        <w:rPr>
          <w:rFonts w:ascii="Calibri" w:eastAsia="Times New Roman" w:hAnsi="Calibri" w:cs="Calibri"/>
          <w:b/>
          <w:bCs/>
          <w:color w:val="000000"/>
        </w:rPr>
        <w:t>exchange messages appropriate to the</w:t>
      </w:r>
      <w:r>
        <w:rPr>
          <w:rFonts w:ascii="Calibri" w:eastAsia="Times New Roman" w:hAnsi="Calibri" w:cs="Calibri"/>
          <w:b/>
          <w:bCs/>
          <w:color w:val="000000"/>
        </w:rPr>
        <w:t>ir</w:t>
      </w:r>
      <w:r w:rsidRPr="00DC3FD1">
        <w:rPr>
          <w:rFonts w:ascii="Calibri" w:eastAsia="Times New Roman" w:hAnsi="Calibri" w:cs="Calibri"/>
          <w:b/>
          <w:bCs/>
          <w:color w:val="000000"/>
        </w:rPr>
        <w:t xml:space="preserve"> subject, occasion, and </w:t>
      </w:r>
      <w:r>
        <w:rPr>
          <w:rFonts w:ascii="Calibri" w:eastAsia="Times New Roman" w:hAnsi="Calibri" w:cs="Calibri"/>
          <w:b/>
          <w:bCs/>
          <w:color w:val="000000"/>
        </w:rPr>
        <w:t xml:space="preserve">audience.  </w:t>
      </w:r>
      <w:r w:rsidRPr="00431481">
        <w:rPr>
          <w:rFonts w:ascii="Calibri" w:eastAsia="Times New Roman" w:hAnsi="Calibri" w:cs="Calibri"/>
          <w:b/>
          <w:bCs/>
          <w:color w:val="000000"/>
        </w:rPr>
        <w:t xml:space="preserve">Student teachers write and deliver lesson and unit plans, create instructional materials with a variety of media, utilize/integrate educational technologies within instruction, keep/manage student records, monitor/manage student behavior, </w:t>
      </w:r>
      <w:r>
        <w:rPr>
          <w:rFonts w:ascii="Calibri" w:eastAsia="Times New Roman" w:hAnsi="Calibri" w:cs="Calibri"/>
          <w:b/>
          <w:bCs/>
          <w:color w:val="000000"/>
        </w:rPr>
        <w:t xml:space="preserve">provide knowledge of results and corrective feedback, </w:t>
      </w:r>
      <w:r w:rsidRPr="00431481">
        <w:rPr>
          <w:rFonts w:ascii="Calibri" w:eastAsia="Times New Roman" w:hAnsi="Calibri" w:cs="Calibri"/>
          <w:b/>
          <w:bCs/>
          <w:color w:val="000000"/>
        </w:rPr>
        <w:t>and conference with students, teachers, administrators, and parents.</w:t>
      </w:r>
    </w:p>
    <w:p w:rsidR="00FB7D54" w:rsidRDefault="00FB7D54" w:rsidP="00FB7D54">
      <w:pPr>
        <w:spacing w:after="0" w:line="240" w:lineRule="auto"/>
        <w:rPr>
          <w:rFonts w:ascii="Calibri" w:eastAsia="Times New Roman" w:hAnsi="Calibri" w:cs="Calibri"/>
          <w:color w:val="000000"/>
        </w:rPr>
      </w:pP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clearly states objectives of the lesson</w:t>
      </w:r>
      <w:r>
        <w:rPr>
          <w:rFonts w:ascii="Calibri" w:eastAsia="Times New Roman" w:hAnsi="Calibri" w:cs="Calibri"/>
          <w:color w:val="000000"/>
        </w:rPr>
        <w:t>.</w:t>
      </w:r>
    </w:p>
    <w:p w:rsidR="00FB7D54" w:rsidRPr="000F6DDC"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effectively uses a wide range of print and non-print resources to support student learning</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teaches lesson content accurately</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uses accurate verbal communication</w:t>
      </w:r>
      <w:r>
        <w:rPr>
          <w:rFonts w:ascii="Calibri" w:eastAsia="Times New Roman" w:hAnsi="Calibri" w:cs="Calibri"/>
          <w:color w:val="000000"/>
        </w:rPr>
        <w:t xml:space="preserve"> with students during the lesson.</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uses accurate written communication during the lesson</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 xml:space="preserve">Instructor uses appropriate methods to </w:t>
      </w:r>
      <w:r>
        <w:rPr>
          <w:rFonts w:ascii="Calibri" w:eastAsia="Times New Roman" w:hAnsi="Calibri" w:cs="Calibri"/>
          <w:color w:val="000000"/>
        </w:rPr>
        <w:t>check for student understanding.</w:t>
      </w:r>
    </w:p>
    <w:p w:rsidR="00FB7D54"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gives students specific, constructive feedback that supports student learning</w:t>
      </w:r>
      <w:r>
        <w:rPr>
          <w:rFonts w:ascii="Calibri" w:eastAsia="Times New Roman" w:hAnsi="Calibri" w:cs="Calibri"/>
          <w:color w:val="000000"/>
        </w:rPr>
        <w:t>.</w:t>
      </w:r>
    </w:p>
    <w:p w:rsidR="00FB7D54"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specifies behavioral expectations</w:t>
      </w:r>
      <w:r>
        <w:rPr>
          <w:rFonts w:ascii="Calibri" w:eastAsia="Times New Roman" w:hAnsi="Calibri" w:cs="Calibri"/>
          <w:color w:val="000000"/>
        </w:rPr>
        <w:t>.</w:t>
      </w:r>
    </w:p>
    <w:p w:rsidR="00FB7D54"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maintains appropriate sequencing and pacing of instruction</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communicates high expectations during the lesson</w:t>
      </w:r>
      <w:r>
        <w:rPr>
          <w:rFonts w:ascii="Calibri" w:eastAsia="Times New Roman" w:hAnsi="Calibri" w:cs="Calibri"/>
          <w:color w:val="000000"/>
        </w:rPr>
        <w:t>.</w:t>
      </w:r>
    </w:p>
    <w:p w:rsidR="00FB7D54"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invites participation and provides appropriate feedback</w:t>
      </w:r>
      <w:r>
        <w:rPr>
          <w:rFonts w:ascii="Calibri" w:eastAsia="Times New Roman" w:hAnsi="Calibri" w:cs="Calibri"/>
          <w:color w:val="000000"/>
        </w:rPr>
        <w:t>.</w:t>
      </w:r>
    </w:p>
    <w:p w:rsidR="00FB7D54"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incorporates appropriate technology in the lesson</w:t>
      </w:r>
      <w:r>
        <w:rPr>
          <w:rFonts w:ascii="Calibri" w:eastAsia="Times New Roman" w:hAnsi="Calibri" w:cs="Calibri"/>
          <w:color w:val="000000"/>
        </w:rPr>
        <w:t>.</w:t>
      </w:r>
    </w:p>
    <w:p w:rsidR="00FB7D54" w:rsidRPr="009D1717" w:rsidRDefault="00FB7D54" w:rsidP="00FB7D54">
      <w:pPr>
        <w:spacing w:after="0" w:line="240" w:lineRule="auto"/>
        <w:rPr>
          <w:rFonts w:ascii="Calibri" w:eastAsia="Times New Roman" w:hAnsi="Calibri" w:cs="Calibri"/>
          <w:color w:val="000000"/>
        </w:rPr>
      </w:pPr>
      <w:r w:rsidRPr="009D1717">
        <w:rPr>
          <w:rFonts w:ascii="Calibri" w:eastAsia="Times New Roman" w:hAnsi="Calibri" w:cs="Calibri"/>
          <w:color w:val="000000"/>
        </w:rPr>
        <w:t>Instructor communicates effectively with colleagues, administrators, and</w:t>
      </w:r>
      <w:r>
        <w:rPr>
          <w:rFonts w:ascii="Calibri" w:eastAsia="Times New Roman" w:hAnsi="Calibri" w:cs="Calibri"/>
          <w:color w:val="000000"/>
        </w:rPr>
        <w:t xml:space="preserve"> families.</w:t>
      </w:r>
    </w:p>
    <w:p w:rsidR="00FB7D54" w:rsidRPr="00DB3615" w:rsidRDefault="00FB7D54" w:rsidP="00FB7D54">
      <w:pPr>
        <w:spacing w:after="0" w:line="240" w:lineRule="auto"/>
        <w:rPr>
          <w:rFonts w:ascii="Calibri" w:eastAsia="Times New Roman" w:hAnsi="Calibri" w:cs="Calibri"/>
          <w:color w:val="000000"/>
        </w:rPr>
      </w:pPr>
    </w:p>
    <w:p w:rsidR="00FB7D54" w:rsidRPr="00DB3615" w:rsidRDefault="00FB7D54" w:rsidP="00FB7D54">
      <w:pPr>
        <w:spacing w:after="0" w:line="240" w:lineRule="auto"/>
        <w:rPr>
          <w:rFonts w:ascii="Calibri" w:eastAsia="Times New Roman" w:hAnsi="Calibri" w:cs="Calibri"/>
          <w:b/>
          <w:bCs/>
          <w:color w:val="000000"/>
        </w:rPr>
      </w:pPr>
      <w:r w:rsidRPr="00EB789C">
        <w:rPr>
          <w:rFonts w:ascii="Calibri" w:eastAsia="Times New Roman" w:hAnsi="Calibri" w:cs="Calibri"/>
          <w:b/>
          <w:bCs/>
          <w:color w:val="000000"/>
          <w:u w:val="single"/>
        </w:rPr>
        <w:lastRenderedPageBreak/>
        <w:t xml:space="preserve">II. </w:t>
      </w:r>
      <w:r>
        <w:rPr>
          <w:rFonts w:ascii="Calibri" w:eastAsia="Times New Roman" w:hAnsi="Calibri" w:cs="Calibri"/>
          <w:b/>
          <w:bCs/>
          <w:color w:val="000000"/>
          <w:u w:val="single"/>
        </w:rPr>
        <w:t xml:space="preserve">Critical </w:t>
      </w:r>
      <w:r w:rsidRPr="00EB789C">
        <w:rPr>
          <w:rFonts w:ascii="Calibri" w:eastAsia="Times New Roman" w:hAnsi="Calibri" w:cs="Calibri"/>
          <w:b/>
          <w:bCs/>
          <w:color w:val="000000"/>
          <w:u w:val="single"/>
        </w:rPr>
        <w:t xml:space="preserve">Thinking </w:t>
      </w:r>
      <w:r>
        <w:rPr>
          <w:rFonts w:ascii="Calibri" w:eastAsia="Times New Roman" w:hAnsi="Calibri" w:cs="Calibri"/>
          <w:b/>
          <w:bCs/>
          <w:color w:val="000000"/>
          <w:u w:val="single"/>
        </w:rPr>
        <w:t xml:space="preserve">Skills </w:t>
      </w:r>
      <w:r w:rsidRPr="00EB789C">
        <w:rPr>
          <w:rFonts w:ascii="Calibri" w:eastAsia="Times New Roman" w:hAnsi="Calibri" w:cs="Calibri"/>
          <w:b/>
          <w:bCs/>
          <w:color w:val="000000"/>
          <w:u w:val="single"/>
        </w:rPr>
        <w:t>(11 items)</w:t>
      </w:r>
      <w:r w:rsidRPr="00EB789C">
        <w:rPr>
          <w:u w:val="single"/>
        </w:rPr>
        <w:t>.</w:t>
      </w:r>
      <w:r>
        <w:t xml:space="preserve">  </w:t>
      </w:r>
      <w:r>
        <w:rPr>
          <w:b/>
        </w:rPr>
        <w:t xml:space="preserve">As reflective teacher practitioners, student teachers actively demonstrate command of </w:t>
      </w:r>
      <w:r w:rsidRPr="005822CD">
        <w:rPr>
          <w:rFonts w:ascii="Calibri" w:eastAsia="Times New Roman" w:hAnsi="Calibri" w:cs="Calibri"/>
          <w:b/>
          <w:bCs/>
          <w:color w:val="000000"/>
        </w:rPr>
        <w:t>critical thinking skills, which include creative thinking, innovation, inquiry, and analysis, evaluati</w:t>
      </w:r>
      <w:r>
        <w:rPr>
          <w:rFonts w:ascii="Calibri" w:eastAsia="Times New Roman" w:hAnsi="Calibri" w:cs="Calibri"/>
          <w:b/>
          <w:bCs/>
          <w:color w:val="000000"/>
        </w:rPr>
        <w:t>on, and synthesis of information.  The student teacher engages in high-level processing of information as s/he selects appropriate content/methods/activities, aligns instructional elements, connects learning to diverse EC-12 students’ real-life experiences and interests, and orchestrates guided discussion and problem-solving strategies/activities appropriate to the cognitive/thinking skill levels of his/her EC-12 students.</w:t>
      </w:r>
    </w:p>
    <w:p w:rsidR="00FB7D54" w:rsidRDefault="00FB7D54" w:rsidP="00FB7D54">
      <w:pPr>
        <w:spacing w:after="0" w:line="240" w:lineRule="auto"/>
        <w:rPr>
          <w:rFonts w:ascii="Calibri" w:eastAsia="Times New Roman" w:hAnsi="Calibri" w:cs="Calibri"/>
          <w:color w:val="000000"/>
        </w:rPr>
      </w:pPr>
    </w:p>
    <w:p w:rsidR="00FB7D54"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aligns the lesson’s content with grade level curriculum objectives (TEKS)</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Instructional method and activities are appropriate for the lesson content</w:t>
      </w:r>
      <w:r>
        <w:rPr>
          <w:rFonts w:ascii="Calibri" w:eastAsia="Times New Roman" w:hAnsi="Calibri" w:cs="Calibri"/>
          <w:color w:val="000000"/>
        </w:rPr>
        <w:t>.</w:t>
      </w:r>
    </w:p>
    <w:p w:rsidR="00FB7D54"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designs lesson and assignments that are aligned with lesson objectives</w:t>
      </w:r>
      <w:r>
        <w:rPr>
          <w:rFonts w:ascii="Calibri" w:eastAsia="Times New Roman" w:hAnsi="Calibri" w:cs="Calibri"/>
          <w:color w:val="000000"/>
        </w:rPr>
        <w:t>.</w:t>
      </w:r>
    </w:p>
    <w:p w:rsidR="00FB7D54"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connects the lesson to life, work, or other disciplines</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uses assessment that targets the grade-level curriculum objectives</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uses assessment that is aligned with the goals/objectives of the lesson</w:t>
      </w:r>
      <w:r>
        <w:rPr>
          <w:rFonts w:ascii="Calibri" w:eastAsia="Times New Roman" w:hAnsi="Calibri" w:cs="Calibri"/>
          <w:color w:val="000000"/>
        </w:rPr>
        <w:t>.</w:t>
      </w:r>
    </w:p>
    <w:p w:rsidR="00FB7D54"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uses assessment that is aligned with the lesson's instructional strategies/activities</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relates learning to interests of diverse students</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 xml:space="preserve">Instructor uses questioning </w:t>
      </w:r>
      <w:r>
        <w:rPr>
          <w:rFonts w:ascii="Calibri" w:eastAsia="Times New Roman" w:hAnsi="Calibri" w:cs="Calibri"/>
          <w:color w:val="000000"/>
        </w:rPr>
        <w:t>and inquiry to challenge student thinking.</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promotes critical thinking and problem solving during the lesson</w:t>
      </w:r>
      <w:r>
        <w:rPr>
          <w:rFonts w:ascii="Calibri" w:eastAsia="Times New Roman" w:hAnsi="Calibri" w:cs="Calibri"/>
          <w:color w:val="000000"/>
        </w:rPr>
        <w:t>.</w:t>
      </w:r>
    </w:p>
    <w:p w:rsidR="00FB7D54" w:rsidRDefault="00FB7D54" w:rsidP="00FB7D54">
      <w:pPr>
        <w:spacing w:after="0" w:line="240" w:lineRule="auto"/>
        <w:rPr>
          <w:rFonts w:ascii="Calibri" w:eastAsia="Times New Roman" w:hAnsi="Calibri" w:cs="Calibri"/>
          <w:color w:val="000000"/>
        </w:rPr>
      </w:pPr>
      <w:r w:rsidRPr="009D1717">
        <w:rPr>
          <w:rFonts w:ascii="Calibri" w:eastAsia="Times New Roman" w:hAnsi="Calibri" w:cs="Calibri"/>
          <w:color w:val="000000"/>
        </w:rPr>
        <w:t>Instructor</w:t>
      </w:r>
      <w:r>
        <w:rPr>
          <w:rFonts w:ascii="Calibri" w:eastAsia="Times New Roman" w:hAnsi="Calibri" w:cs="Calibri"/>
          <w:color w:val="000000"/>
        </w:rPr>
        <w:t xml:space="preserve"> engages in reflective practice.</w:t>
      </w:r>
    </w:p>
    <w:p w:rsidR="00FB7D54" w:rsidRPr="00DB3615" w:rsidRDefault="00FB7D54" w:rsidP="00FB7D54">
      <w:pPr>
        <w:spacing w:after="0" w:line="240" w:lineRule="auto"/>
        <w:rPr>
          <w:rFonts w:ascii="Calibri" w:eastAsia="Times New Roman" w:hAnsi="Calibri" w:cs="Calibri"/>
          <w:color w:val="000000"/>
        </w:rPr>
      </w:pPr>
    </w:p>
    <w:p w:rsidR="00FB7D54" w:rsidRPr="00DB3615" w:rsidRDefault="00FB7D54" w:rsidP="00FB7D54">
      <w:pPr>
        <w:spacing w:after="0" w:line="240" w:lineRule="auto"/>
        <w:rPr>
          <w:rFonts w:ascii="Calibri" w:eastAsia="Times New Roman" w:hAnsi="Calibri" w:cs="Calibri"/>
          <w:b/>
          <w:bCs/>
          <w:color w:val="000000"/>
        </w:rPr>
      </w:pPr>
      <w:r w:rsidRPr="00EB789C">
        <w:rPr>
          <w:rFonts w:ascii="Calibri" w:eastAsia="Times New Roman" w:hAnsi="Calibri" w:cs="Calibri"/>
          <w:b/>
          <w:bCs/>
          <w:color w:val="000000"/>
          <w:u w:val="single"/>
        </w:rPr>
        <w:t>III. Teamwork (10 items)</w:t>
      </w:r>
      <w:r w:rsidRPr="00EB789C">
        <w:rPr>
          <w:u w:val="single"/>
        </w:rPr>
        <w:t xml:space="preserve">.  </w:t>
      </w:r>
      <w:r w:rsidRPr="00427307">
        <w:rPr>
          <w:b/>
        </w:rPr>
        <w:t>The student teacher and his/her EC-12 students constitute a classroom team</w:t>
      </w:r>
      <w:r>
        <w:rPr>
          <w:b/>
        </w:rPr>
        <w:t xml:space="preserve"> of life-long learners</w:t>
      </w:r>
      <w:r w:rsidRPr="00427307">
        <w:rPr>
          <w:b/>
        </w:rPr>
        <w:t xml:space="preserve">, actively working together on common learning goals.  </w:t>
      </w:r>
      <w:r w:rsidRPr="00427307">
        <w:rPr>
          <w:rFonts w:ascii="Calibri" w:eastAsia="Times New Roman" w:hAnsi="Calibri" w:cs="Calibri"/>
          <w:b/>
          <w:bCs/>
          <w:color w:val="000000"/>
        </w:rPr>
        <w:t>I</w:t>
      </w:r>
      <w:r>
        <w:rPr>
          <w:rFonts w:ascii="Calibri" w:eastAsia="Times New Roman" w:hAnsi="Calibri" w:cs="Calibri"/>
          <w:b/>
          <w:bCs/>
          <w:color w:val="000000"/>
        </w:rPr>
        <w:t>n the role of team leader/coach, the student teacher considers</w:t>
      </w:r>
      <w:r w:rsidRPr="009260AB">
        <w:rPr>
          <w:rFonts w:ascii="Calibri" w:eastAsia="Times New Roman" w:hAnsi="Calibri" w:cs="Calibri"/>
          <w:b/>
          <w:bCs/>
          <w:color w:val="000000"/>
        </w:rPr>
        <w:t xml:space="preserve"> </w:t>
      </w:r>
      <w:r>
        <w:rPr>
          <w:rFonts w:ascii="Calibri" w:eastAsia="Times New Roman" w:hAnsi="Calibri" w:cs="Calibri"/>
          <w:b/>
          <w:bCs/>
          <w:color w:val="000000"/>
        </w:rPr>
        <w:t xml:space="preserve">different points of view and </w:t>
      </w:r>
      <w:r w:rsidRPr="009260AB">
        <w:rPr>
          <w:rFonts w:ascii="Calibri" w:eastAsia="Times New Roman" w:hAnsi="Calibri" w:cs="Calibri"/>
          <w:b/>
          <w:bCs/>
          <w:color w:val="000000"/>
        </w:rPr>
        <w:t>work</w:t>
      </w:r>
      <w:r>
        <w:rPr>
          <w:rFonts w:ascii="Calibri" w:eastAsia="Times New Roman" w:hAnsi="Calibri" w:cs="Calibri"/>
          <w:b/>
          <w:bCs/>
          <w:color w:val="000000"/>
        </w:rPr>
        <w:t>s effectively with his/her classroom team of EC-12 students to support a</w:t>
      </w:r>
      <w:r w:rsidRPr="009260AB">
        <w:rPr>
          <w:rFonts w:ascii="Calibri" w:eastAsia="Times New Roman" w:hAnsi="Calibri" w:cs="Calibri"/>
          <w:b/>
          <w:bCs/>
          <w:color w:val="000000"/>
        </w:rPr>
        <w:t xml:space="preserve"> shared </w:t>
      </w:r>
      <w:r>
        <w:rPr>
          <w:rFonts w:ascii="Calibri" w:eastAsia="Times New Roman" w:hAnsi="Calibri" w:cs="Calibri"/>
          <w:b/>
          <w:bCs/>
          <w:color w:val="000000"/>
        </w:rPr>
        <w:t>learning purpose or goal (i.e. the objective of each lesson).  S/he also includes parents and community members as part of the classroom (and larger school) team.</w:t>
      </w:r>
    </w:p>
    <w:p w:rsidR="00FB7D54" w:rsidRDefault="00FB7D54" w:rsidP="00FB7D54">
      <w:pPr>
        <w:spacing w:after="0" w:line="240" w:lineRule="auto"/>
        <w:rPr>
          <w:rFonts w:ascii="Calibri" w:eastAsia="Times New Roman" w:hAnsi="Calibri" w:cs="Calibri"/>
          <w:color w:val="000000"/>
        </w:rPr>
      </w:pP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emphasizes the value and importance of the lesson</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monitors student engagement in the lesson</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reinforces desired student behaviors</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re-directs off-task or inappropriate behavior</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implements approved mana</w:t>
      </w:r>
      <w:r>
        <w:rPr>
          <w:rFonts w:ascii="Calibri" w:eastAsia="Times New Roman" w:hAnsi="Calibri" w:cs="Calibri"/>
          <w:color w:val="000000"/>
        </w:rPr>
        <w:t>gement procedures.</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implements the lesson to promote student engagement</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is supportive, courteous, and respectful to students</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interacts with students equitably</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encourages students who are</w:t>
      </w:r>
      <w:r>
        <w:rPr>
          <w:rFonts w:ascii="Calibri" w:eastAsia="Times New Roman" w:hAnsi="Calibri" w:cs="Calibri"/>
          <w:color w:val="000000"/>
        </w:rPr>
        <w:t xml:space="preserve"> reluctant or having difficulty.</w:t>
      </w:r>
    </w:p>
    <w:p w:rsidR="00FB7D54" w:rsidRDefault="00FB7D54" w:rsidP="00FB7D54">
      <w:pPr>
        <w:spacing w:after="0" w:line="240" w:lineRule="auto"/>
        <w:rPr>
          <w:rFonts w:ascii="Calibri" w:eastAsia="Times New Roman" w:hAnsi="Calibri" w:cs="Calibri"/>
          <w:color w:val="000000"/>
        </w:rPr>
      </w:pPr>
      <w:r w:rsidRPr="009D1717">
        <w:rPr>
          <w:rFonts w:ascii="Calibri" w:eastAsia="Times New Roman" w:hAnsi="Calibri" w:cs="Calibri"/>
          <w:color w:val="000000"/>
        </w:rPr>
        <w:t>Instructor promotes</w:t>
      </w:r>
      <w:r>
        <w:rPr>
          <w:rFonts w:ascii="Calibri" w:eastAsia="Times New Roman" w:hAnsi="Calibri" w:cs="Calibri"/>
          <w:color w:val="000000"/>
        </w:rPr>
        <w:t xml:space="preserve"> </w:t>
      </w:r>
      <w:r w:rsidRPr="009D1717">
        <w:rPr>
          <w:rFonts w:ascii="Calibri" w:eastAsia="Times New Roman" w:hAnsi="Calibri" w:cs="Calibri"/>
          <w:color w:val="000000"/>
        </w:rPr>
        <w:t>the invol</w:t>
      </w:r>
      <w:r>
        <w:rPr>
          <w:rFonts w:ascii="Calibri" w:eastAsia="Times New Roman" w:hAnsi="Calibri" w:cs="Calibri"/>
          <w:color w:val="000000"/>
        </w:rPr>
        <w:t>vement of parents and community.</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 </w:t>
      </w:r>
    </w:p>
    <w:p w:rsidR="00FB7D54" w:rsidRPr="00902403" w:rsidRDefault="00FB7D54" w:rsidP="00FB7D54">
      <w:pPr>
        <w:spacing w:after="0" w:line="240" w:lineRule="auto"/>
        <w:rPr>
          <w:rFonts w:ascii="Calibri" w:eastAsia="Times New Roman" w:hAnsi="Calibri" w:cs="Calibri"/>
          <w:b/>
          <w:bCs/>
          <w:color w:val="000000"/>
        </w:rPr>
      </w:pPr>
      <w:r w:rsidRPr="00EB789C">
        <w:rPr>
          <w:rFonts w:ascii="Calibri" w:eastAsia="Times New Roman" w:hAnsi="Calibri" w:cs="Calibri"/>
          <w:b/>
          <w:bCs/>
          <w:color w:val="000000"/>
          <w:u w:val="single"/>
        </w:rPr>
        <w:t>IV. Personal Responsibility (8 items)</w:t>
      </w:r>
      <w:r>
        <w:rPr>
          <w:rFonts w:ascii="Calibri" w:eastAsia="Times New Roman" w:hAnsi="Calibri" w:cs="Calibri"/>
          <w:b/>
          <w:bCs/>
          <w:color w:val="000000"/>
          <w:u w:val="single"/>
        </w:rPr>
        <w:t>.</w:t>
      </w:r>
      <w:r>
        <w:t xml:space="preserve">  </w:t>
      </w:r>
      <w:r w:rsidRPr="00902403">
        <w:rPr>
          <w:b/>
        </w:rPr>
        <w:t xml:space="preserve">Student teachers actively </w:t>
      </w:r>
      <w:r w:rsidRPr="00902403">
        <w:rPr>
          <w:rFonts w:ascii="Calibri" w:eastAsia="Times New Roman" w:hAnsi="Calibri" w:cs="Calibri"/>
          <w:b/>
          <w:bCs/>
          <w:color w:val="000000"/>
        </w:rPr>
        <w:t xml:space="preserve">develop and exercise personal responsibility as they take </w:t>
      </w:r>
      <w:r>
        <w:rPr>
          <w:rFonts w:ascii="Calibri" w:eastAsia="Times New Roman" w:hAnsi="Calibri" w:cs="Calibri"/>
          <w:b/>
          <w:bCs/>
          <w:color w:val="000000"/>
        </w:rPr>
        <w:t xml:space="preserve">full </w:t>
      </w:r>
      <w:r w:rsidRPr="00902403">
        <w:rPr>
          <w:rFonts w:ascii="Calibri" w:eastAsia="Times New Roman" w:hAnsi="Calibri" w:cs="Calibri"/>
          <w:b/>
          <w:bCs/>
          <w:color w:val="000000"/>
        </w:rPr>
        <w:t>charge of a</w:t>
      </w:r>
      <w:r>
        <w:rPr>
          <w:rFonts w:ascii="Calibri" w:eastAsia="Times New Roman" w:hAnsi="Calibri" w:cs="Calibri"/>
          <w:b/>
          <w:bCs/>
          <w:color w:val="000000"/>
        </w:rPr>
        <w:t xml:space="preserve"> highly diverse classroom of EC-12 students.  Individually accountable for the learning of each student in his/her class, the student teacher </w:t>
      </w:r>
      <w:r w:rsidRPr="00902403">
        <w:rPr>
          <w:rFonts w:ascii="Calibri" w:eastAsia="Times New Roman" w:hAnsi="Calibri" w:cs="Calibri"/>
          <w:b/>
          <w:bCs/>
          <w:color w:val="000000"/>
        </w:rPr>
        <w:t>connect</w:t>
      </w:r>
      <w:r>
        <w:rPr>
          <w:rFonts w:ascii="Calibri" w:eastAsia="Times New Roman" w:hAnsi="Calibri" w:cs="Calibri"/>
          <w:b/>
          <w:bCs/>
          <w:color w:val="000000"/>
        </w:rPr>
        <w:t>s</w:t>
      </w:r>
      <w:r w:rsidRPr="00902403">
        <w:rPr>
          <w:rFonts w:ascii="Calibri" w:eastAsia="Times New Roman" w:hAnsi="Calibri" w:cs="Calibri"/>
          <w:b/>
          <w:bCs/>
          <w:color w:val="000000"/>
        </w:rPr>
        <w:t xml:space="preserve"> choices, actions</w:t>
      </w:r>
      <w:r>
        <w:rPr>
          <w:rFonts w:ascii="Calibri" w:eastAsia="Times New Roman" w:hAnsi="Calibri" w:cs="Calibri"/>
          <w:b/>
          <w:bCs/>
          <w:color w:val="000000"/>
        </w:rPr>
        <w:t>,</w:t>
      </w:r>
      <w:r w:rsidRPr="00902403">
        <w:rPr>
          <w:rFonts w:ascii="Calibri" w:eastAsia="Times New Roman" w:hAnsi="Calibri" w:cs="Calibri"/>
          <w:b/>
          <w:bCs/>
          <w:color w:val="000000"/>
        </w:rPr>
        <w:t xml:space="preserve"> and conseque</w:t>
      </w:r>
      <w:r>
        <w:rPr>
          <w:rFonts w:ascii="Calibri" w:eastAsia="Times New Roman" w:hAnsi="Calibri" w:cs="Calibri"/>
          <w:b/>
          <w:bCs/>
          <w:color w:val="000000"/>
        </w:rPr>
        <w:t>nces to ethical decision-making as s/he makes choices about what to teach, how to teach, and for whom to teach.  Similarly, s/he must fulfill personal responsibilities related to the state code of ethics for teachers and to his/her own continued professional development as a teaching professional.</w:t>
      </w:r>
    </w:p>
    <w:p w:rsidR="00FB7D54" w:rsidRDefault="00FB7D54" w:rsidP="00FB7D54">
      <w:pPr>
        <w:spacing w:after="0" w:line="240" w:lineRule="auto"/>
        <w:rPr>
          <w:rFonts w:ascii="Calibri" w:eastAsia="Times New Roman" w:hAnsi="Calibri" w:cs="Calibri"/>
          <w:color w:val="000000"/>
        </w:rPr>
      </w:pP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The lesson relates to student diversity</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provides culturally responsive instruction</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uses materials that relate to student diversity</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Instructor differentiates learning to accommodate student needs</w:t>
      </w:r>
      <w:r>
        <w:rPr>
          <w:rFonts w:ascii="Calibri" w:eastAsia="Times New Roman" w:hAnsi="Calibri" w:cs="Calibri"/>
          <w:color w:val="000000"/>
        </w:rPr>
        <w:t>.</w:t>
      </w:r>
    </w:p>
    <w:p w:rsidR="00FB7D54" w:rsidRPr="00DB3615"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t> Instructor effectively manages time and materials within the lesson</w:t>
      </w:r>
      <w:r>
        <w:rPr>
          <w:rFonts w:ascii="Calibri" w:eastAsia="Times New Roman" w:hAnsi="Calibri" w:cs="Calibri"/>
          <w:color w:val="000000"/>
        </w:rPr>
        <w:t>.</w:t>
      </w:r>
    </w:p>
    <w:p w:rsidR="00FB7D54" w:rsidRPr="00803581" w:rsidRDefault="00FB7D54" w:rsidP="00FB7D54">
      <w:pPr>
        <w:spacing w:after="0" w:line="240" w:lineRule="auto"/>
        <w:rPr>
          <w:rFonts w:ascii="Calibri" w:eastAsia="Times New Roman" w:hAnsi="Calibri" w:cs="Calibri"/>
          <w:color w:val="000000"/>
        </w:rPr>
      </w:pPr>
      <w:r w:rsidRPr="00DB3615">
        <w:rPr>
          <w:rFonts w:ascii="Calibri" w:eastAsia="Times New Roman" w:hAnsi="Calibri" w:cs="Calibri"/>
          <w:color w:val="000000"/>
        </w:rPr>
        <w:lastRenderedPageBreak/>
        <w:t>Instructor re-teaches as necessary during the lesson</w:t>
      </w:r>
      <w:r>
        <w:rPr>
          <w:rFonts w:ascii="Calibri" w:eastAsia="Times New Roman" w:hAnsi="Calibri" w:cs="Calibri"/>
          <w:color w:val="000000"/>
        </w:rPr>
        <w:t>.</w:t>
      </w:r>
    </w:p>
    <w:p w:rsidR="00FB7D54" w:rsidRPr="009D1717" w:rsidRDefault="00FB7D54" w:rsidP="00FB7D54">
      <w:pPr>
        <w:spacing w:after="0" w:line="240" w:lineRule="auto"/>
        <w:rPr>
          <w:rFonts w:ascii="Calibri" w:eastAsia="Times New Roman" w:hAnsi="Calibri" w:cs="Calibri"/>
          <w:color w:val="000000"/>
        </w:rPr>
      </w:pPr>
      <w:r w:rsidRPr="009D1717">
        <w:rPr>
          <w:rFonts w:ascii="Calibri" w:eastAsia="Times New Roman" w:hAnsi="Calibri" w:cs="Calibri"/>
          <w:color w:val="000000"/>
        </w:rPr>
        <w:t>Instructor engages in profes</w:t>
      </w:r>
      <w:r>
        <w:rPr>
          <w:rFonts w:ascii="Calibri" w:eastAsia="Times New Roman" w:hAnsi="Calibri" w:cs="Calibri"/>
          <w:color w:val="000000"/>
        </w:rPr>
        <w:t>sional development and learning.</w:t>
      </w:r>
    </w:p>
    <w:p w:rsidR="00FB7D54" w:rsidRPr="009D1717" w:rsidRDefault="00FB7D54" w:rsidP="00FB7D54">
      <w:pPr>
        <w:spacing w:after="0" w:line="240" w:lineRule="auto"/>
        <w:rPr>
          <w:rFonts w:ascii="Calibri" w:eastAsia="Times New Roman" w:hAnsi="Calibri" w:cs="Calibri"/>
          <w:color w:val="000000"/>
        </w:rPr>
      </w:pPr>
      <w:r w:rsidRPr="009D1717">
        <w:rPr>
          <w:rFonts w:ascii="Calibri" w:eastAsia="Times New Roman" w:hAnsi="Calibri" w:cs="Calibri"/>
          <w:color w:val="000000"/>
        </w:rPr>
        <w:t>Instructor adheres to legal and ethical requ</w:t>
      </w:r>
      <w:r>
        <w:rPr>
          <w:rFonts w:ascii="Calibri" w:eastAsia="Times New Roman" w:hAnsi="Calibri" w:cs="Calibri"/>
          <w:color w:val="000000"/>
        </w:rPr>
        <w:t>irements (Texas Code of Ethics).</w:t>
      </w:r>
    </w:p>
    <w:p w:rsidR="00FB7D54" w:rsidRDefault="00FB7D54" w:rsidP="00FB7D54">
      <w:pPr>
        <w:spacing w:after="0" w:line="240" w:lineRule="auto"/>
        <w:rPr>
          <w:rFonts w:ascii="Calibri" w:eastAsia="Times New Roman" w:hAnsi="Calibri" w:cs="Calibri"/>
          <w:color w:val="000000"/>
        </w:rPr>
      </w:pPr>
    </w:p>
    <w:p w:rsidR="00FB7D54" w:rsidRPr="00803581" w:rsidRDefault="00FB7D54" w:rsidP="00FB7D54">
      <w:pPr>
        <w:spacing w:after="0" w:line="240" w:lineRule="auto"/>
        <w:rPr>
          <w:rFonts w:ascii="Calibri" w:eastAsia="Times New Roman" w:hAnsi="Calibri" w:cs="Calibri"/>
          <w:b/>
          <w:bCs/>
          <w:color w:val="000000"/>
        </w:rPr>
      </w:pPr>
      <w:r w:rsidRPr="009D1717">
        <w:rPr>
          <w:rFonts w:ascii="Calibri" w:eastAsia="Times New Roman" w:hAnsi="Calibri" w:cs="Calibri"/>
          <w:b/>
          <w:bCs/>
          <w:color w:val="000000"/>
        </w:rPr>
        <w:t>Overall Comments (Justify Comments Appropriately):</w:t>
      </w:r>
    </w:p>
    <w:p w:rsidR="00FB7D54" w:rsidRDefault="00FB7D54" w:rsidP="00FB7D54"/>
    <w:p w:rsidR="00FB7D54" w:rsidRPr="00FB7D54" w:rsidRDefault="00FB7D54" w:rsidP="00E83C5E">
      <w:pPr>
        <w:autoSpaceDE w:val="0"/>
        <w:autoSpaceDN w:val="0"/>
        <w:adjustRightInd w:val="0"/>
        <w:spacing w:after="0" w:line="240" w:lineRule="auto"/>
        <w:rPr>
          <w:rFonts w:ascii="Times New Roman" w:eastAsia="HiddenHorzOCR" w:hAnsi="Times New Roman" w:cs="Times New Roman"/>
          <w:sz w:val="24"/>
          <w:szCs w:val="24"/>
        </w:rPr>
      </w:pPr>
    </w:p>
    <w:p w:rsidR="007E4E59" w:rsidRDefault="007E4E59"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A85CA8" w:rsidRDefault="00A85CA8" w:rsidP="00A85CA8">
      <w:pPr>
        <w:autoSpaceDE w:val="0"/>
        <w:autoSpaceDN w:val="0"/>
        <w:adjustRightInd w:val="0"/>
        <w:spacing w:after="0" w:line="240" w:lineRule="auto"/>
        <w:rPr>
          <w:rFonts w:ascii="Times New Roman" w:eastAsia="HiddenHorzOCR" w:hAnsi="Times New Roman" w:cs="Times New Roman"/>
          <w:sz w:val="24"/>
          <w:szCs w:val="24"/>
        </w:rPr>
      </w:pPr>
    </w:p>
    <w:p w:rsidR="00A85CA8" w:rsidRPr="00FB7D54" w:rsidRDefault="00A85CA8" w:rsidP="00A85CA8">
      <w:pPr>
        <w:autoSpaceDE w:val="0"/>
        <w:autoSpaceDN w:val="0"/>
        <w:adjustRightInd w:val="0"/>
        <w:spacing w:after="0" w:line="240" w:lineRule="auto"/>
        <w:rPr>
          <w:rFonts w:ascii="Times New Roman" w:eastAsia="HiddenHorzOCR" w:hAnsi="Times New Roman" w:cs="Times New Roman"/>
          <w:sz w:val="24"/>
          <w:szCs w:val="24"/>
        </w:rPr>
      </w:pPr>
    </w:p>
    <w:p w:rsidR="007E4E59" w:rsidRDefault="007E4E59"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DB09F3" w:rsidRDefault="00DB09F3"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DB09F3" w:rsidRDefault="00DB09F3"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067BD4" w:rsidRDefault="00067BD4" w:rsidP="007E4E59">
      <w:pPr>
        <w:autoSpaceDE w:val="0"/>
        <w:autoSpaceDN w:val="0"/>
        <w:adjustRightInd w:val="0"/>
        <w:spacing w:after="0" w:line="240" w:lineRule="auto"/>
        <w:ind w:left="720"/>
        <w:rPr>
          <w:rFonts w:ascii="Times New Roman" w:eastAsia="HiddenHorzOCR" w:hAnsi="Times New Roman" w:cs="Times New Roman"/>
          <w:sz w:val="24"/>
          <w:szCs w:val="24"/>
        </w:rPr>
      </w:pPr>
    </w:p>
    <w:p w:rsidR="00067BD4" w:rsidRPr="00A573DB" w:rsidRDefault="00067BD4" w:rsidP="00067BD4">
      <w:pPr>
        <w:tabs>
          <w:tab w:val="left" w:pos="2880"/>
          <w:tab w:val="left" w:pos="3240"/>
          <w:tab w:val="left" w:pos="6480"/>
          <w:tab w:val="left" w:pos="8639"/>
        </w:tabs>
        <w:ind w:left="180"/>
        <w:jc w:val="center"/>
        <w:rPr>
          <w:b/>
          <w:sz w:val="32"/>
          <w:szCs w:val="32"/>
        </w:rPr>
      </w:pPr>
      <w:r w:rsidRPr="00A573DB">
        <w:rPr>
          <w:b/>
          <w:sz w:val="32"/>
          <w:szCs w:val="32"/>
        </w:rPr>
        <w:lastRenderedPageBreak/>
        <w:t>FINAL GRADE CHECKLIST: EDME 4103/EDSE 4108</w:t>
      </w:r>
      <w:r>
        <w:rPr>
          <w:b/>
          <w:sz w:val="32"/>
          <w:szCs w:val="32"/>
        </w:rPr>
        <w:t>, 4148</w:t>
      </w:r>
    </w:p>
    <w:p w:rsidR="00067BD4" w:rsidRPr="001E206C" w:rsidRDefault="00067BD4" w:rsidP="00067BD4">
      <w:pPr>
        <w:tabs>
          <w:tab w:val="left" w:pos="2880"/>
          <w:tab w:val="left" w:pos="3240"/>
          <w:tab w:val="left" w:pos="6480"/>
          <w:tab w:val="left" w:pos="8639"/>
        </w:tabs>
        <w:jc w:val="right"/>
      </w:pPr>
    </w:p>
    <w:p w:rsidR="00067BD4" w:rsidRDefault="00067BD4" w:rsidP="00067BD4">
      <w:pPr>
        <w:tabs>
          <w:tab w:val="left" w:pos="2880"/>
          <w:tab w:val="left" w:pos="3240"/>
          <w:tab w:val="left" w:pos="6480"/>
          <w:tab w:val="left" w:pos="8639"/>
        </w:tabs>
      </w:pPr>
    </w:p>
    <w:p w:rsidR="00067BD4" w:rsidRDefault="00067BD4" w:rsidP="00067BD4">
      <w:pPr>
        <w:tabs>
          <w:tab w:val="left" w:pos="2880"/>
          <w:tab w:val="left" w:pos="3240"/>
          <w:tab w:val="left" w:pos="6480"/>
          <w:tab w:val="left" w:pos="8639"/>
        </w:tabs>
      </w:pPr>
      <w:r w:rsidRPr="001E206C">
        <w:t>Name</w:t>
      </w:r>
      <w:r w:rsidR="000C5D2B">
        <w:t>:</w:t>
      </w:r>
      <w:r w:rsidR="000C5D2B" w:rsidRPr="001E206C">
        <w:t xml:space="preserve"> _</w:t>
      </w:r>
      <w:r w:rsidRPr="001E206C">
        <w:t>____________________________________</w:t>
      </w:r>
    </w:p>
    <w:p w:rsidR="00067BD4" w:rsidRPr="001E206C" w:rsidRDefault="00067BD4" w:rsidP="00067BD4">
      <w:pPr>
        <w:tabs>
          <w:tab w:val="left" w:pos="2880"/>
          <w:tab w:val="left" w:pos="3240"/>
          <w:tab w:val="left" w:pos="6480"/>
          <w:tab w:val="left" w:pos="8639"/>
        </w:tabs>
      </w:pPr>
    </w:p>
    <w:p w:rsidR="00067BD4" w:rsidRPr="00816FFE" w:rsidRDefault="00067BD4" w:rsidP="00067BD4">
      <w:pPr>
        <w:pBdr>
          <w:top w:val="single" w:sz="4" w:space="1" w:color="auto"/>
          <w:left w:val="single" w:sz="4" w:space="4" w:color="auto"/>
          <w:bottom w:val="single" w:sz="4" w:space="1" w:color="auto"/>
          <w:right w:val="single" w:sz="4" w:space="4" w:color="auto"/>
        </w:pBdr>
        <w:tabs>
          <w:tab w:val="left" w:pos="720"/>
          <w:tab w:val="left" w:pos="5760"/>
          <w:tab w:val="left" w:pos="6930"/>
          <w:tab w:val="left" w:pos="7650"/>
          <w:tab w:val="left" w:pos="8639"/>
        </w:tabs>
      </w:pPr>
      <w:r>
        <w:tab/>
        <w:t xml:space="preserve">        </w:t>
      </w:r>
      <w:r w:rsidRPr="00816FFE">
        <w:t>Assignments</w:t>
      </w:r>
      <w:r w:rsidRPr="00816FFE">
        <w:tab/>
        <w:t>Grade</w:t>
      </w:r>
      <w:r w:rsidRPr="00816FFE">
        <w:tab/>
      </w:r>
      <w:r w:rsidRPr="00816FFE">
        <w:tab/>
        <w:t>Date</w:t>
      </w:r>
      <w:r w:rsidRPr="00816FFE">
        <w:tab/>
        <w:t xml:space="preserve"> </w:t>
      </w:r>
    </w:p>
    <w:p w:rsidR="00067BD4" w:rsidRPr="00816FFE" w:rsidRDefault="00067BD4" w:rsidP="00067BD4">
      <w:pPr>
        <w:pBdr>
          <w:top w:val="single" w:sz="4" w:space="1" w:color="auto"/>
          <w:left w:val="single" w:sz="4" w:space="4" w:color="auto"/>
          <w:bottom w:val="single" w:sz="4" w:space="1" w:color="auto"/>
          <w:right w:val="single" w:sz="4" w:space="4" w:color="auto"/>
        </w:pBdr>
        <w:tabs>
          <w:tab w:val="left" w:pos="2880"/>
          <w:tab w:val="left" w:pos="3240"/>
          <w:tab w:val="left" w:pos="5760"/>
          <w:tab w:val="left" w:pos="6840"/>
          <w:tab w:val="left" w:pos="7640"/>
          <w:tab w:val="left" w:pos="8639"/>
        </w:tabs>
        <w:rPr>
          <w:sz w:val="18"/>
          <w:szCs w:val="18"/>
        </w:rPr>
      </w:pPr>
      <w:r w:rsidRPr="00816FFE">
        <w:rPr>
          <w:sz w:val="18"/>
          <w:szCs w:val="18"/>
        </w:rPr>
        <w:t>(Refer to course syllabus for complete descriptions)</w:t>
      </w:r>
      <w:r w:rsidRPr="00816FFE">
        <w:rPr>
          <w:sz w:val="18"/>
          <w:szCs w:val="18"/>
        </w:rPr>
        <w:tab/>
      </w:r>
      <w:r w:rsidRPr="00816FFE">
        <w:rPr>
          <w:sz w:val="18"/>
          <w:szCs w:val="18"/>
        </w:rPr>
        <w:tab/>
        <w:t xml:space="preserve">   </w:t>
      </w:r>
    </w:p>
    <w:p w:rsidR="00067BD4" w:rsidRDefault="00067BD4" w:rsidP="00067BD4">
      <w:pPr>
        <w:tabs>
          <w:tab w:val="left" w:pos="720"/>
          <w:tab w:val="left" w:pos="6480"/>
          <w:tab w:val="left" w:pos="8639"/>
        </w:tabs>
        <w:ind w:left="180"/>
        <w:rPr>
          <w:sz w:val="20"/>
        </w:rPr>
      </w:pPr>
    </w:p>
    <w:p w:rsidR="00067BD4" w:rsidRPr="001E206C" w:rsidRDefault="00067BD4" w:rsidP="00067BD4">
      <w:pPr>
        <w:tabs>
          <w:tab w:val="left" w:pos="720"/>
          <w:tab w:val="left" w:pos="6480"/>
          <w:tab w:val="left" w:pos="8639"/>
        </w:tabs>
        <w:rPr>
          <w:sz w:val="20"/>
        </w:rPr>
      </w:pPr>
      <w:r>
        <w:rPr>
          <w:sz w:val="20"/>
        </w:rPr>
        <w:t>1. Weekly Journals (Due every Sunday)</w:t>
      </w:r>
    </w:p>
    <w:p w:rsidR="00067BD4" w:rsidRDefault="00067BD4" w:rsidP="00067BD4">
      <w:pPr>
        <w:ind w:left="180" w:firstLine="540"/>
        <w:rPr>
          <w:color w:val="000000"/>
        </w:rPr>
      </w:pPr>
      <w:r>
        <w:rPr>
          <w:color w:val="000000"/>
          <w:sz w:val="20"/>
          <w:szCs w:val="20"/>
        </w:rPr>
        <w:t>Week 1 (Successes and Challenges)                                        </w:t>
      </w:r>
      <w:r>
        <w:rPr>
          <w:color w:val="000000"/>
          <w:sz w:val="20"/>
          <w:szCs w:val="20"/>
        </w:rPr>
        <w:tab/>
        <w:t>______                        </w:t>
      </w:r>
    </w:p>
    <w:p w:rsidR="00067BD4" w:rsidRPr="00156B51" w:rsidRDefault="00067BD4" w:rsidP="00067BD4">
      <w:pPr>
        <w:ind w:left="180"/>
        <w:rPr>
          <w:color w:val="000000"/>
        </w:rPr>
      </w:pPr>
      <w:r w:rsidRPr="00156B51">
        <w:rPr>
          <w:color w:val="000000"/>
          <w:sz w:val="20"/>
          <w:szCs w:val="20"/>
        </w:rPr>
        <w:t>          </w:t>
      </w:r>
      <w:r w:rsidRPr="00156B51">
        <w:rPr>
          <w:color w:val="000000"/>
          <w:sz w:val="20"/>
          <w:szCs w:val="20"/>
        </w:rPr>
        <w:tab/>
        <w:t>Week 2 (Successes and Challenges)                                      </w:t>
      </w:r>
      <w:r>
        <w:rPr>
          <w:color w:val="000000"/>
          <w:sz w:val="20"/>
          <w:szCs w:val="20"/>
        </w:rPr>
        <w:t>    </w:t>
      </w:r>
      <w:r>
        <w:rPr>
          <w:color w:val="000000"/>
          <w:sz w:val="20"/>
          <w:szCs w:val="20"/>
        </w:rPr>
        <w:tab/>
        <w:t>______            </w:t>
      </w:r>
      <w:r>
        <w:rPr>
          <w:color w:val="000000"/>
          <w:sz w:val="20"/>
          <w:szCs w:val="20"/>
        </w:rPr>
        <w:tab/>
        <w:t xml:space="preserve">       </w:t>
      </w:r>
    </w:p>
    <w:p w:rsidR="00067BD4" w:rsidRPr="00156B51" w:rsidRDefault="00067BD4" w:rsidP="00067BD4">
      <w:pPr>
        <w:ind w:left="180"/>
        <w:rPr>
          <w:color w:val="000000"/>
        </w:rPr>
      </w:pPr>
      <w:r w:rsidRPr="00156B51">
        <w:rPr>
          <w:color w:val="000000"/>
          <w:sz w:val="20"/>
          <w:szCs w:val="20"/>
        </w:rPr>
        <w:t>          </w:t>
      </w:r>
      <w:r w:rsidRPr="00156B51">
        <w:rPr>
          <w:color w:val="000000"/>
          <w:sz w:val="20"/>
          <w:szCs w:val="20"/>
        </w:rPr>
        <w:tab/>
        <w:t>Week 3 (</w:t>
      </w:r>
      <w:r w:rsidRPr="00156B51">
        <w:rPr>
          <w:bCs/>
          <w:color w:val="000000"/>
          <w:sz w:val="20"/>
          <w:szCs w:val="20"/>
        </w:rPr>
        <w:t>Successes and Challenges</w:t>
      </w:r>
      <w:r w:rsidRPr="00156B51">
        <w:rPr>
          <w:color w:val="000000"/>
          <w:sz w:val="20"/>
          <w:szCs w:val="20"/>
        </w:rPr>
        <w:t>)                                   </w:t>
      </w:r>
      <w:r w:rsidRPr="00156B51">
        <w:rPr>
          <w:color w:val="000000"/>
          <w:sz w:val="20"/>
          <w:szCs w:val="20"/>
        </w:rPr>
        <w:tab/>
        <w:t>______                         </w:t>
      </w:r>
    </w:p>
    <w:p w:rsidR="00067BD4" w:rsidRPr="00156B51" w:rsidRDefault="00067BD4" w:rsidP="00067BD4">
      <w:pPr>
        <w:ind w:left="180"/>
        <w:rPr>
          <w:color w:val="000000"/>
        </w:rPr>
      </w:pPr>
      <w:r w:rsidRPr="00156B51">
        <w:rPr>
          <w:color w:val="000000"/>
          <w:sz w:val="20"/>
          <w:szCs w:val="20"/>
        </w:rPr>
        <w:t>          </w:t>
      </w:r>
      <w:r w:rsidRPr="00156B51">
        <w:rPr>
          <w:color w:val="000000"/>
          <w:sz w:val="20"/>
          <w:szCs w:val="20"/>
        </w:rPr>
        <w:tab/>
        <w:t>Week 4 (</w:t>
      </w:r>
      <w:r w:rsidRPr="00156B51">
        <w:rPr>
          <w:bCs/>
          <w:color w:val="000000"/>
          <w:sz w:val="20"/>
          <w:szCs w:val="20"/>
        </w:rPr>
        <w:t>Successes and Challenges</w:t>
      </w:r>
      <w:r w:rsidRPr="00156B51">
        <w:rPr>
          <w:color w:val="000000"/>
          <w:sz w:val="20"/>
          <w:szCs w:val="20"/>
        </w:rPr>
        <w:t>)                                    </w:t>
      </w:r>
      <w:r w:rsidRPr="00156B51">
        <w:rPr>
          <w:color w:val="000000"/>
          <w:sz w:val="20"/>
          <w:szCs w:val="20"/>
        </w:rPr>
        <w:tab/>
        <w:t xml:space="preserve">______                         </w:t>
      </w:r>
    </w:p>
    <w:p w:rsidR="00067BD4" w:rsidRPr="00156B51" w:rsidRDefault="00067BD4" w:rsidP="00067BD4">
      <w:pPr>
        <w:ind w:left="180"/>
        <w:rPr>
          <w:color w:val="000000"/>
        </w:rPr>
      </w:pPr>
      <w:r w:rsidRPr="00156B51">
        <w:rPr>
          <w:color w:val="000000"/>
          <w:sz w:val="20"/>
          <w:szCs w:val="20"/>
        </w:rPr>
        <w:t>         </w:t>
      </w:r>
      <w:r w:rsidRPr="00156B51">
        <w:rPr>
          <w:color w:val="000000"/>
          <w:sz w:val="20"/>
          <w:szCs w:val="20"/>
        </w:rPr>
        <w:tab/>
        <w:t>Week 5 (</w:t>
      </w:r>
      <w:r w:rsidRPr="00156B51">
        <w:rPr>
          <w:bCs/>
          <w:color w:val="000000"/>
          <w:sz w:val="20"/>
          <w:szCs w:val="20"/>
        </w:rPr>
        <w:t>Successes and Challenges</w:t>
      </w:r>
      <w:r w:rsidRPr="00156B51">
        <w:rPr>
          <w:color w:val="000000"/>
          <w:sz w:val="20"/>
          <w:szCs w:val="20"/>
        </w:rPr>
        <w:t>)             </w:t>
      </w:r>
      <w:r>
        <w:rPr>
          <w:color w:val="000000"/>
          <w:sz w:val="20"/>
          <w:szCs w:val="20"/>
        </w:rPr>
        <w:t>                              </w:t>
      </w:r>
      <w:r>
        <w:rPr>
          <w:color w:val="000000"/>
          <w:sz w:val="20"/>
          <w:szCs w:val="20"/>
        </w:rPr>
        <w:tab/>
      </w:r>
      <w:r w:rsidRPr="00156B51">
        <w:rPr>
          <w:color w:val="000000"/>
          <w:sz w:val="20"/>
          <w:szCs w:val="20"/>
        </w:rPr>
        <w:t xml:space="preserve">______                         </w:t>
      </w:r>
    </w:p>
    <w:p w:rsidR="00067BD4" w:rsidRPr="00156B51" w:rsidRDefault="00067BD4" w:rsidP="00067BD4">
      <w:pPr>
        <w:ind w:left="180"/>
        <w:rPr>
          <w:color w:val="000000"/>
        </w:rPr>
      </w:pPr>
      <w:r w:rsidRPr="00156B51">
        <w:rPr>
          <w:color w:val="000000"/>
          <w:sz w:val="20"/>
          <w:szCs w:val="20"/>
        </w:rPr>
        <w:t>         </w:t>
      </w:r>
      <w:r w:rsidRPr="00156B51">
        <w:rPr>
          <w:color w:val="000000"/>
          <w:sz w:val="20"/>
          <w:szCs w:val="20"/>
        </w:rPr>
        <w:tab/>
        <w:t>Week 6 (</w:t>
      </w:r>
      <w:r w:rsidRPr="00156B51">
        <w:rPr>
          <w:bCs/>
          <w:color w:val="000000"/>
          <w:sz w:val="20"/>
          <w:szCs w:val="20"/>
        </w:rPr>
        <w:t>Successes and Challenges</w:t>
      </w:r>
      <w:r w:rsidRPr="00156B51">
        <w:rPr>
          <w:color w:val="000000"/>
          <w:sz w:val="20"/>
          <w:szCs w:val="20"/>
        </w:rPr>
        <w:t>)                                         </w:t>
      </w:r>
      <w:r>
        <w:rPr>
          <w:color w:val="000000"/>
          <w:sz w:val="20"/>
          <w:szCs w:val="20"/>
        </w:rPr>
        <w:tab/>
        <w:t>______                        </w:t>
      </w:r>
    </w:p>
    <w:p w:rsidR="00067BD4" w:rsidRPr="00156B51" w:rsidRDefault="00067BD4" w:rsidP="00067BD4">
      <w:pPr>
        <w:ind w:left="180"/>
        <w:rPr>
          <w:color w:val="000000"/>
        </w:rPr>
      </w:pPr>
      <w:r w:rsidRPr="00156B51">
        <w:rPr>
          <w:color w:val="000000"/>
          <w:sz w:val="20"/>
          <w:szCs w:val="20"/>
        </w:rPr>
        <w:t>         </w:t>
      </w:r>
      <w:r w:rsidRPr="00156B51">
        <w:rPr>
          <w:color w:val="000000"/>
          <w:sz w:val="20"/>
          <w:szCs w:val="20"/>
        </w:rPr>
        <w:tab/>
        <w:t>Week 7 (</w:t>
      </w:r>
      <w:r w:rsidRPr="00156B51">
        <w:rPr>
          <w:bCs/>
          <w:color w:val="000000"/>
          <w:sz w:val="20"/>
          <w:szCs w:val="20"/>
        </w:rPr>
        <w:t>Successes and Challenges</w:t>
      </w:r>
      <w:r w:rsidRPr="00156B51">
        <w:rPr>
          <w:color w:val="000000"/>
          <w:sz w:val="20"/>
          <w:szCs w:val="20"/>
        </w:rPr>
        <w:t>)</w:t>
      </w:r>
      <w:r w:rsidRPr="00156B51">
        <w:rPr>
          <w:color w:val="000000"/>
          <w:sz w:val="20"/>
          <w:szCs w:val="20"/>
        </w:rPr>
        <w:tab/>
      </w:r>
      <w:r w:rsidRPr="00156B51">
        <w:rPr>
          <w:color w:val="000000"/>
          <w:sz w:val="20"/>
          <w:szCs w:val="20"/>
        </w:rPr>
        <w:tab/>
      </w:r>
      <w:r w:rsidRPr="00156B51">
        <w:rPr>
          <w:color w:val="000000"/>
          <w:sz w:val="20"/>
          <w:szCs w:val="20"/>
        </w:rPr>
        <w:tab/>
      </w:r>
      <w:r>
        <w:rPr>
          <w:color w:val="000000"/>
          <w:sz w:val="20"/>
          <w:szCs w:val="20"/>
        </w:rPr>
        <w:tab/>
      </w:r>
      <w:r w:rsidRPr="00156B51">
        <w:rPr>
          <w:color w:val="000000"/>
          <w:sz w:val="20"/>
          <w:szCs w:val="20"/>
        </w:rPr>
        <w:t xml:space="preserve">______                         </w:t>
      </w:r>
    </w:p>
    <w:p w:rsidR="00067BD4" w:rsidRPr="00156B51" w:rsidRDefault="00067BD4" w:rsidP="00067BD4">
      <w:pPr>
        <w:ind w:left="180"/>
        <w:rPr>
          <w:color w:val="000000"/>
        </w:rPr>
      </w:pPr>
      <w:r w:rsidRPr="00156B51">
        <w:rPr>
          <w:color w:val="000000"/>
          <w:sz w:val="20"/>
          <w:szCs w:val="20"/>
        </w:rPr>
        <w:t>          </w:t>
      </w:r>
      <w:r w:rsidRPr="00156B51">
        <w:rPr>
          <w:color w:val="000000"/>
          <w:sz w:val="20"/>
          <w:szCs w:val="20"/>
        </w:rPr>
        <w:tab/>
        <w:t>Week 8 (Successes and Challenges)                                           </w:t>
      </w:r>
      <w:r w:rsidRPr="00156B51">
        <w:rPr>
          <w:color w:val="000000"/>
          <w:sz w:val="20"/>
          <w:szCs w:val="20"/>
        </w:rPr>
        <w:tab/>
        <w:t>______                         </w:t>
      </w:r>
    </w:p>
    <w:p w:rsidR="00067BD4" w:rsidRDefault="00067BD4" w:rsidP="00067BD4">
      <w:pPr>
        <w:ind w:left="180"/>
        <w:rPr>
          <w:color w:val="000000"/>
          <w:sz w:val="20"/>
          <w:szCs w:val="20"/>
        </w:rPr>
      </w:pPr>
      <w:r>
        <w:rPr>
          <w:color w:val="000000"/>
          <w:sz w:val="20"/>
          <w:szCs w:val="20"/>
        </w:rPr>
        <w:t>        </w:t>
      </w:r>
      <w:r>
        <w:rPr>
          <w:color w:val="000000"/>
          <w:sz w:val="20"/>
          <w:szCs w:val="20"/>
        </w:rPr>
        <w:tab/>
      </w:r>
      <w:r w:rsidRPr="00C159F5">
        <w:rPr>
          <w:b/>
          <w:color w:val="000000"/>
          <w:sz w:val="20"/>
          <w:szCs w:val="20"/>
        </w:rPr>
        <w:t>Week 9</w:t>
      </w:r>
      <w:r w:rsidRPr="00156B51">
        <w:rPr>
          <w:color w:val="000000"/>
          <w:sz w:val="20"/>
          <w:szCs w:val="20"/>
        </w:rPr>
        <w:t xml:space="preserve"> </w:t>
      </w:r>
      <w:r>
        <w:rPr>
          <w:b/>
          <w:color w:val="000000"/>
          <w:sz w:val="20"/>
          <w:szCs w:val="20"/>
        </w:rPr>
        <w:t>(No Journal-Holiday Break</w:t>
      </w:r>
      <w:r w:rsidRPr="00234068">
        <w:rPr>
          <w:b/>
          <w:color w:val="000000"/>
          <w:sz w:val="20"/>
          <w:szCs w:val="20"/>
        </w:rPr>
        <w:t>)        </w:t>
      </w:r>
      <w:r>
        <w:rPr>
          <w:b/>
          <w:color w:val="000000"/>
          <w:sz w:val="20"/>
          <w:szCs w:val="20"/>
        </w:rPr>
        <w:t>                               </w:t>
      </w:r>
      <w:r>
        <w:rPr>
          <w:b/>
          <w:color w:val="000000"/>
          <w:sz w:val="20"/>
          <w:szCs w:val="20"/>
        </w:rPr>
        <w:tab/>
        <w:t xml:space="preserve">No Journal </w:t>
      </w:r>
      <w:r>
        <w:rPr>
          <w:b/>
          <w:color w:val="000000"/>
          <w:sz w:val="20"/>
          <w:szCs w:val="20"/>
        </w:rPr>
        <w:tab/>
        <w:t xml:space="preserve">      </w:t>
      </w:r>
      <w:r w:rsidRPr="00156B51">
        <w:rPr>
          <w:color w:val="000000"/>
          <w:sz w:val="20"/>
          <w:szCs w:val="20"/>
        </w:rPr>
        <w:t>        </w:t>
      </w:r>
    </w:p>
    <w:p w:rsidR="00067BD4" w:rsidRPr="00156B51" w:rsidRDefault="00067BD4" w:rsidP="00067BD4">
      <w:pPr>
        <w:ind w:left="180"/>
        <w:rPr>
          <w:color w:val="000000"/>
        </w:rPr>
      </w:pPr>
      <w:r w:rsidRPr="00156B51">
        <w:rPr>
          <w:color w:val="000000"/>
          <w:sz w:val="20"/>
          <w:szCs w:val="20"/>
        </w:rPr>
        <w:t>          </w:t>
      </w:r>
      <w:r w:rsidRPr="00156B51">
        <w:rPr>
          <w:color w:val="000000"/>
          <w:sz w:val="20"/>
          <w:szCs w:val="20"/>
        </w:rPr>
        <w:tab/>
      </w:r>
      <w:r>
        <w:rPr>
          <w:color w:val="000000"/>
          <w:sz w:val="20"/>
          <w:szCs w:val="20"/>
        </w:rPr>
        <w:t>Week 10</w:t>
      </w:r>
      <w:r w:rsidRPr="00156B51">
        <w:rPr>
          <w:color w:val="000000"/>
          <w:sz w:val="20"/>
          <w:szCs w:val="20"/>
        </w:rPr>
        <w:t xml:space="preserve"> (</w:t>
      </w:r>
      <w:r w:rsidRPr="00156B51">
        <w:rPr>
          <w:bCs/>
          <w:color w:val="000000"/>
          <w:sz w:val="20"/>
          <w:szCs w:val="20"/>
        </w:rPr>
        <w:t>Successes and Challenges</w:t>
      </w:r>
      <w:r w:rsidRPr="00156B51">
        <w:rPr>
          <w:color w:val="000000"/>
          <w:sz w:val="20"/>
          <w:szCs w:val="20"/>
        </w:rPr>
        <w:t>)                             </w:t>
      </w:r>
      <w:r>
        <w:rPr>
          <w:color w:val="000000"/>
          <w:sz w:val="20"/>
          <w:szCs w:val="20"/>
        </w:rPr>
        <w:tab/>
      </w:r>
      <w:r w:rsidRPr="00156B51">
        <w:rPr>
          <w:color w:val="000000"/>
          <w:sz w:val="20"/>
          <w:szCs w:val="20"/>
        </w:rPr>
        <w:t> </w:t>
      </w:r>
      <w:r w:rsidRPr="00156B51">
        <w:rPr>
          <w:color w:val="000000"/>
          <w:sz w:val="20"/>
          <w:szCs w:val="20"/>
        </w:rPr>
        <w:tab/>
        <w:t>______                         </w:t>
      </w:r>
    </w:p>
    <w:p w:rsidR="00067BD4" w:rsidRPr="00156B51" w:rsidRDefault="00067BD4" w:rsidP="00067BD4">
      <w:pPr>
        <w:ind w:left="180"/>
        <w:rPr>
          <w:color w:val="000000"/>
        </w:rPr>
      </w:pPr>
      <w:r w:rsidRPr="00156B51">
        <w:rPr>
          <w:color w:val="000000"/>
          <w:sz w:val="20"/>
          <w:szCs w:val="20"/>
        </w:rPr>
        <w:t>         </w:t>
      </w:r>
      <w:r w:rsidRPr="00156B51">
        <w:rPr>
          <w:color w:val="000000"/>
          <w:sz w:val="20"/>
          <w:szCs w:val="20"/>
        </w:rPr>
        <w:tab/>
      </w:r>
      <w:r>
        <w:rPr>
          <w:color w:val="000000"/>
          <w:sz w:val="20"/>
          <w:szCs w:val="20"/>
        </w:rPr>
        <w:t>Week 11</w:t>
      </w:r>
      <w:r w:rsidRPr="00156B51">
        <w:rPr>
          <w:color w:val="000000"/>
          <w:sz w:val="20"/>
          <w:szCs w:val="20"/>
        </w:rPr>
        <w:t xml:space="preserve"> (Successes and Challenges)                              </w:t>
      </w:r>
      <w:r w:rsidRPr="00156B51">
        <w:rPr>
          <w:color w:val="000000"/>
          <w:sz w:val="20"/>
          <w:szCs w:val="20"/>
        </w:rPr>
        <w:tab/>
      </w:r>
      <w:r>
        <w:rPr>
          <w:color w:val="000000"/>
          <w:sz w:val="20"/>
          <w:szCs w:val="20"/>
        </w:rPr>
        <w:tab/>
      </w:r>
      <w:r w:rsidRPr="00156B51">
        <w:rPr>
          <w:color w:val="000000"/>
          <w:sz w:val="20"/>
          <w:szCs w:val="20"/>
        </w:rPr>
        <w:t xml:space="preserve">______                         </w:t>
      </w:r>
    </w:p>
    <w:p w:rsidR="00067BD4" w:rsidRPr="00234068" w:rsidRDefault="00067BD4" w:rsidP="00067BD4">
      <w:pPr>
        <w:ind w:left="180"/>
        <w:rPr>
          <w:b/>
          <w:color w:val="000000"/>
          <w:sz w:val="20"/>
          <w:szCs w:val="20"/>
        </w:rPr>
      </w:pPr>
      <w:r>
        <w:rPr>
          <w:color w:val="000000"/>
          <w:sz w:val="20"/>
          <w:szCs w:val="20"/>
        </w:rPr>
        <w:t>        </w:t>
      </w:r>
      <w:r>
        <w:rPr>
          <w:color w:val="000000"/>
          <w:sz w:val="20"/>
          <w:szCs w:val="20"/>
        </w:rPr>
        <w:tab/>
        <w:t>Week 12</w:t>
      </w:r>
      <w:r w:rsidRPr="00156B51">
        <w:rPr>
          <w:color w:val="000000"/>
          <w:sz w:val="20"/>
          <w:szCs w:val="20"/>
        </w:rPr>
        <w:t xml:space="preserve"> (</w:t>
      </w:r>
      <w:r w:rsidRPr="00156B51">
        <w:rPr>
          <w:bCs/>
          <w:color w:val="000000"/>
          <w:sz w:val="20"/>
          <w:szCs w:val="20"/>
        </w:rPr>
        <w:t>Successes and Challenges</w:t>
      </w:r>
      <w:r w:rsidRPr="00156B51">
        <w:rPr>
          <w:color w:val="000000"/>
          <w:sz w:val="20"/>
          <w:szCs w:val="20"/>
        </w:rPr>
        <w:t>)                               </w:t>
      </w:r>
      <w:r w:rsidRPr="00156B51">
        <w:rPr>
          <w:color w:val="000000"/>
          <w:sz w:val="20"/>
          <w:szCs w:val="20"/>
        </w:rPr>
        <w:tab/>
        <w:t xml:space="preserve">______                         </w:t>
      </w:r>
      <w:r w:rsidRPr="00234068">
        <w:rPr>
          <w:b/>
          <w:color w:val="000000"/>
          <w:sz w:val="20"/>
          <w:szCs w:val="20"/>
        </w:rPr>
        <w:tab/>
      </w:r>
      <w:r w:rsidRPr="00234068">
        <w:rPr>
          <w:b/>
          <w:color w:val="000000"/>
          <w:sz w:val="20"/>
          <w:szCs w:val="20"/>
        </w:rPr>
        <w:tab/>
      </w:r>
    </w:p>
    <w:p w:rsidR="00067BD4" w:rsidRPr="00C159F5" w:rsidRDefault="00067BD4" w:rsidP="00067BD4">
      <w:pPr>
        <w:ind w:left="180" w:firstLine="540"/>
        <w:rPr>
          <w:color w:val="000000"/>
          <w:sz w:val="20"/>
          <w:szCs w:val="20"/>
        </w:rPr>
      </w:pPr>
      <w:r w:rsidRPr="00C159F5">
        <w:rPr>
          <w:color w:val="000000"/>
          <w:sz w:val="20"/>
          <w:szCs w:val="20"/>
        </w:rPr>
        <w:t>Week 13 (No Journal-Thanksgiving)                                       </w:t>
      </w:r>
      <w:r w:rsidRPr="00C159F5">
        <w:rPr>
          <w:color w:val="000000"/>
          <w:sz w:val="20"/>
          <w:szCs w:val="20"/>
        </w:rPr>
        <w:tab/>
      </w:r>
      <w:r w:rsidRPr="00156B51">
        <w:rPr>
          <w:color w:val="000000"/>
          <w:sz w:val="20"/>
          <w:szCs w:val="20"/>
        </w:rPr>
        <w:t xml:space="preserve">______                         </w:t>
      </w:r>
      <w:r w:rsidRPr="00C159F5">
        <w:rPr>
          <w:color w:val="000000"/>
          <w:sz w:val="20"/>
          <w:szCs w:val="20"/>
        </w:rPr>
        <w:tab/>
      </w:r>
    </w:p>
    <w:p w:rsidR="00067BD4" w:rsidRPr="00156B51" w:rsidRDefault="00067BD4" w:rsidP="00067BD4">
      <w:pPr>
        <w:ind w:left="180" w:firstLine="540"/>
        <w:rPr>
          <w:color w:val="000000"/>
        </w:rPr>
      </w:pPr>
      <w:r>
        <w:rPr>
          <w:color w:val="000000"/>
          <w:sz w:val="20"/>
          <w:szCs w:val="20"/>
        </w:rPr>
        <w:t>Week 14</w:t>
      </w:r>
      <w:r w:rsidRPr="00156B51">
        <w:rPr>
          <w:color w:val="000000"/>
          <w:sz w:val="20"/>
          <w:szCs w:val="20"/>
        </w:rPr>
        <w:t xml:space="preserve"> (</w:t>
      </w:r>
      <w:r w:rsidRPr="00156B51">
        <w:rPr>
          <w:bCs/>
          <w:color w:val="000000"/>
          <w:sz w:val="20"/>
          <w:szCs w:val="20"/>
        </w:rPr>
        <w:t>Successes and Challenges</w:t>
      </w:r>
      <w:r w:rsidRPr="00156B51">
        <w:rPr>
          <w:color w:val="000000"/>
          <w:sz w:val="20"/>
          <w:szCs w:val="20"/>
        </w:rPr>
        <w:t>)                                  </w:t>
      </w:r>
      <w:r w:rsidRPr="00156B51">
        <w:rPr>
          <w:color w:val="000000"/>
          <w:sz w:val="20"/>
          <w:szCs w:val="20"/>
        </w:rPr>
        <w:tab/>
        <w:t xml:space="preserve">______                         </w:t>
      </w:r>
    </w:p>
    <w:p w:rsidR="00067BD4" w:rsidRDefault="00067BD4" w:rsidP="00067BD4">
      <w:pPr>
        <w:ind w:left="180"/>
        <w:rPr>
          <w:sz w:val="20"/>
        </w:rPr>
      </w:pPr>
    </w:p>
    <w:p w:rsidR="00067BD4" w:rsidRPr="001E206C" w:rsidRDefault="00067BD4" w:rsidP="00067BD4">
      <w:pPr>
        <w:tabs>
          <w:tab w:val="left" w:pos="720"/>
          <w:tab w:val="left" w:pos="5760"/>
          <w:tab w:val="left" w:pos="6480"/>
          <w:tab w:val="left" w:pos="8639"/>
        </w:tabs>
        <w:ind w:left="180"/>
        <w:rPr>
          <w:sz w:val="20"/>
        </w:rPr>
      </w:pPr>
      <w:r>
        <w:rPr>
          <w:sz w:val="20"/>
        </w:rPr>
        <w:t>2. University Capstone Course Assignments</w:t>
      </w:r>
      <w:r w:rsidRPr="001E206C">
        <w:rPr>
          <w:sz w:val="20"/>
        </w:rPr>
        <w:tab/>
        <w:t xml:space="preserve"> </w:t>
      </w:r>
    </w:p>
    <w:p w:rsidR="00067BD4" w:rsidRDefault="00067BD4" w:rsidP="00067BD4">
      <w:pPr>
        <w:tabs>
          <w:tab w:val="left" w:pos="720"/>
          <w:tab w:val="left" w:pos="5760"/>
          <w:tab w:val="left" w:pos="6480"/>
          <w:tab w:val="left" w:pos="8639"/>
        </w:tabs>
        <w:ind w:left="180"/>
        <w:rPr>
          <w:sz w:val="20"/>
        </w:rPr>
      </w:pPr>
      <w:r w:rsidRPr="001E206C">
        <w:rPr>
          <w:sz w:val="20"/>
        </w:rPr>
        <w:tab/>
      </w:r>
      <w:r>
        <w:rPr>
          <w:sz w:val="20"/>
        </w:rPr>
        <w:t>To be scheduled with your supervising teacher.</w:t>
      </w:r>
    </w:p>
    <w:p w:rsidR="00067BD4" w:rsidRDefault="00067BD4" w:rsidP="00067BD4">
      <w:pPr>
        <w:tabs>
          <w:tab w:val="left" w:pos="720"/>
          <w:tab w:val="left" w:pos="5760"/>
          <w:tab w:val="left" w:pos="6480"/>
          <w:tab w:val="left" w:pos="7650"/>
          <w:tab w:val="left" w:pos="8639"/>
        </w:tabs>
        <w:ind w:left="180"/>
        <w:rPr>
          <w:sz w:val="20"/>
        </w:rPr>
      </w:pPr>
    </w:p>
    <w:p w:rsidR="00067BD4" w:rsidRDefault="00067BD4" w:rsidP="00067BD4">
      <w:pPr>
        <w:tabs>
          <w:tab w:val="left" w:pos="720"/>
          <w:tab w:val="left" w:pos="7650"/>
        </w:tabs>
      </w:pPr>
    </w:p>
    <w:p w:rsidR="00067BD4" w:rsidRPr="001E206C" w:rsidRDefault="00067BD4" w:rsidP="00067BD4">
      <w:pPr>
        <w:tabs>
          <w:tab w:val="left" w:pos="720"/>
          <w:tab w:val="left" w:pos="5760"/>
          <w:tab w:val="left" w:pos="6480"/>
          <w:tab w:val="left" w:pos="7650"/>
          <w:tab w:val="left" w:pos="8639"/>
        </w:tabs>
        <w:ind w:left="180"/>
        <w:rPr>
          <w:sz w:val="20"/>
        </w:rPr>
      </w:pPr>
      <w:r>
        <w:rPr>
          <w:sz w:val="20"/>
        </w:rPr>
        <w:lastRenderedPageBreak/>
        <w:t>3. Campus Meetings (Tuesdays, 5:00 PM– 6:30 PM, Room 324)</w:t>
      </w:r>
      <w:r w:rsidRPr="001E206C">
        <w:rPr>
          <w:sz w:val="20"/>
        </w:rPr>
        <w:tab/>
        <w:t xml:space="preserve"> </w:t>
      </w:r>
    </w:p>
    <w:p w:rsidR="00067BD4" w:rsidRPr="001E206C" w:rsidRDefault="00067BD4" w:rsidP="00067BD4">
      <w:pPr>
        <w:tabs>
          <w:tab w:val="left" w:pos="720"/>
          <w:tab w:val="left" w:pos="5760"/>
          <w:tab w:val="left" w:pos="6480"/>
          <w:tab w:val="left" w:pos="7650"/>
          <w:tab w:val="left" w:pos="8639"/>
        </w:tabs>
        <w:ind w:left="180"/>
        <w:rPr>
          <w:sz w:val="20"/>
        </w:rPr>
      </w:pPr>
      <w:r w:rsidRPr="001E206C">
        <w:rPr>
          <w:sz w:val="20"/>
        </w:rPr>
        <w:tab/>
      </w:r>
    </w:p>
    <w:p w:rsidR="00067BD4" w:rsidRDefault="00067BD4" w:rsidP="00067BD4">
      <w:pPr>
        <w:tabs>
          <w:tab w:val="left" w:pos="720"/>
          <w:tab w:val="left" w:pos="5760"/>
          <w:tab w:val="left" w:pos="6480"/>
          <w:tab w:val="left" w:pos="7650"/>
          <w:tab w:val="left" w:pos="8639"/>
        </w:tabs>
        <w:ind w:left="180"/>
        <w:rPr>
          <w:sz w:val="20"/>
        </w:rPr>
      </w:pPr>
      <w:r>
        <w:rPr>
          <w:sz w:val="20"/>
        </w:rPr>
        <w:tab/>
        <w:t xml:space="preserve">**MANDATORY ORIENTATION and TExES Preparation </w:t>
      </w:r>
    </w:p>
    <w:p w:rsidR="00067BD4" w:rsidRPr="00C159F5" w:rsidRDefault="00067BD4" w:rsidP="00067BD4">
      <w:pPr>
        <w:tabs>
          <w:tab w:val="left" w:pos="720"/>
          <w:tab w:val="left" w:pos="5760"/>
          <w:tab w:val="left" w:pos="6480"/>
          <w:tab w:val="left" w:pos="7650"/>
          <w:tab w:val="left" w:pos="8639"/>
        </w:tabs>
        <w:ind w:left="180"/>
        <w:rPr>
          <w:b/>
          <w:sz w:val="20"/>
        </w:rPr>
      </w:pPr>
      <w:r>
        <w:rPr>
          <w:sz w:val="20"/>
        </w:rPr>
        <w:tab/>
      </w:r>
      <w:r w:rsidRPr="002E5509">
        <w:rPr>
          <w:b/>
          <w:sz w:val="20"/>
          <w:highlight w:val="yellow"/>
        </w:rPr>
        <w:t>**</w:t>
      </w:r>
      <w:r>
        <w:rPr>
          <w:b/>
          <w:sz w:val="20"/>
          <w:highlight w:val="yellow"/>
        </w:rPr>
        <w:t>Thursday, _______</w:t>
      </w:r>
      <w:r w:rsidR="000C5D2B">
        <w:rPr>
          <w:b/>
          <w:sz w:val="20"/>
          <w:highlight w:val="yellow"/>
        </w:rPr>
        <w:t xml:space="preserve">_ </w:t>
      </w:r>
      <w:r w:rsidR="000C5D2B" w:rsidRPr="002E5509">
        <w:rPr>
          <w:b/>
          <w:sz w:val="20"/>
          <w:highlight w:val="yellow"/>
        </w:rPr>
        <w:t>at</w:t>
      </w:r>
      <w:r w:rsidRPr="002E5509">
        <w:rPr>
          <w:b/>
          <w:sz w:val="20"/>
          <w:highlight w:val="yellow"/>
        </w:rPr>
        <w:t xml:space="preserve"> 1pm (Room 324)</w:t>
      </w:r>
    </w:p>
    <w:p w:rsidR="00067BD4" w:rsidRDefault="00067BD4" w:rsidP="00067BD4">
      <w:pPr>
        <w:tabs>
          <w:tab w:val="left" w:pos="720"/>
          <w:tab w:val="left" w:pos="5760"/>
          <w:tab w:val="left" w:pos="6480"/>
          <w:tab w:val="left" w:pos="7650"/>
          <w:tab w:val="left" w:pos="8639"/>
        </w:tabs>
        <w:ind w:left="180"/>
        <w:rPr>
          <w:sz w:val="20"/>
        </w:rPr>
      </w:pPr>
      <w:r>
        <w:rPr>
          <w:sz w:val="20"/>
        </w:rPr>
        <w:tab/>
      </w:r>
    </w:p>
    <w:p w:rsidR="00067BD4" w:rsidRPr="001E206C" w:rsidRDefault="00067BD4" w:rsidP="00067BD4">
      <w:pPr>
        <w:tabs>
          <w:tab w:val="left" w:pos="720"/>
          <w:tab w:val="left" w:pos="5760"/>
          <w:tab w:val="left" w:pos="6480"/>
          <w:tab w:val="left" w:pos="7650"/>
          <w:tab w:val="left" w:pos="8639"/>
        </w:tabs>
        <w:ind w:left="180"/>
        <w:rPr>
          <w:sz w:val="20"/>
        </w:rPr>
      </w:pPr>
      <w:r>
        <w:rPr>
          <w:sz w:val="20"/>
        </w:rPr>
        <w:tab/>
        <w:t xml:space="preserve">Cultural Awareness and Discussion </w:t>
      </w:r>
      <w:r w:rsidRPr="001E206C">
        <w:rPr>
          <w:sz w:val="20"/>
        </w:rPr>
        <w:tab/>
        <w:t>______</w:t>
      </w:r>
      <w:r>
        <w:rPr>
          <w:sz w:val="20"/>
        </w:rPr>
        <w:t xml:space="preserve">        </w:t>
      </w:r>
      <w:r w:rsidRPr="001E206C">
        <w:rPr>
          <w:sz w:val="20"/>
        </w:rPr>
        <w:t xml:space="preserve"> </w:t>
      </w:r>
      <w:r>
        <w:rPr>
          <w:sz w:val="20"/>
        </w:rPr>
        <w:tab/>
      </w:r>
    </w:p>
    <w:p w:rsidR="00067BD4" w:rsidRPr="001E206C" w:rsidRDefault="00067BD4" w:rsidP="00067BD4">
      <w:pPr>
        <w:tabs>
          <w:tab w:val="left" w:pos="720"/>
          <w:tab w:val="left" w:pos="5760"/>
          <w:tab w:val="left" w:pos="6480"/>
          <w:tab w:val="left" w:pos="7650"/>
          <w:tab w:val="left" w:pos="8639"/>
        </w:tabs>
        <w:ind w:left="180"/>
        <w:rPr>
          <w:sz w:val="20"/>
        </w:rPr>
      </w:pPr>
      <w:r w:rsidRPr="001E206C">
        <w:rPr>
          <w:sz w:val="20"/>
        </w:rPr>
        <w:tab/>
      </w:r>
      <w:r>
        <w:rPr>
          <w:sz w:val="20"/>
        </w:rPr>
        <w:t>Ethics, Resumes, and Discussion</w:t>
      </w:r>
      <w:r w:rsidRPr="001E206C">
        <w:rPr>
          <w:sz w:val="20"/>
        </w:rPr>
        <w:tab/>
        <w:t>______</w:t>
      </w:r>
      <w:r>
        <w:rPr>
          <w:sz w:val="20"/>
        </w:rPr>
        <w:t xml:space="preserve">        </w:t>
      </w:r>
      <w:r w:rsidRPr="001E206C">
        <w:rPr>
          <w:sz w:val="20"/>
        </w:rPr>
        <w:t xml:space="preserve"> </w:t>
      </w:r>
      <w:r>
        <w:rPr>
          <w:sz w:val="20"/>
        </w:rPr>
        <w:tab/>
      </w:r>
    </w:p>
    <w:p w:rsidR="00067BD4" w:rsidRPr="001E206C" w:rsidRDefault="00067BD4" w:rsidP="00067BD4">
      <w:pPr>
        <w:tabs>
          <w:tab w:val="left" w:pos="720"/>
          <w:tab w:val="left" w:pos="5760"/>
          <w:tab w:val="left" w:pos="6480"/>
          <w:tab w:val="left" w:pos="7650"/>
          <w:tab w:val="left" w:pos="8639"/>
        </w:tabs>
        <w:ind w:left="180"/>
        <w:rPr>
          <w:sz w:val="20"/>
        </w:rPr>
      </w:pPr>
      <w:r>
        <w:rPr>
          <w:sz w:val="20"/>
        </w:rPr>
        <w:tab/>
        <w:t>Core Knowledge Teaching and Discipline Management</w:t>
      </w:r>
      <w:r w:rsidRPr="001E206C">
        <w:rPr>
          <w:sz w:val="20"/>
        </w:rPr>
        <w:tab/>
        <w:t>______</w:t>
      </w:r>
      <w:r>
        <w:rPr>
          <w:sz w:val="20"/>
        </w:rPr>
        <w:t xml:space="preserve">        </w:t>
      </w:r>
      <w:r w:rsidRPr="001E206C">
        <w:rPr>
          <w:sz w:val="20"/>
        </w:rPr>
        <w:t xml:space="preserve"> </w:t>
      </w:r>
      <w:r>
        <w:rPr>
          <w:sz w:val="20"/>
        </w:rPr>
        <w:tab/>
      </w:r>
    </w:p>
    <w:p w:rsidR="00067BD4" w:rsidRDefault="00067BD4" w:rsidP="00067BD4">
      <w:pPr>
        <w:tabs>
          <w:tab w:val="left" w:pos="720"/>
          <w:tab w:val="left" w:pos="5760"/>
          <w:tab w:val="left" w:pos="6480"/>
          <w:tab w:val="left" w:pos="7650"/>
          <w:tab w:val="left" w:pos="8639"/>
        </w:tabs>
        <w:ind w:left="180"/>
        <w:rPr>
          <w:sz w:val="20"/>
        </w:rPr>
      </w:pPr>
      <w:r w:rsidRPr="001E206C">
        <w:rPr>
          <w:sz w:val="20"/>
        </w:rPr>
        <w:tab/>
      </w:r>
      <w:r>
        <w:rPr>
          <w:sz w:val="20"/>
        </w:rPr>
        <w:t>Creative Projects</w:t>
      </w:r>
      <w:r w:rsidRPr="001E206C">
        <w:rPr>
          <w:sz w:val="20"/>
        </w:rPr>
        <w:tab/>
        <w:t>______</w:t>
      </w:r>
      <w:r>
        <w:rPr>
          <w:sz w:val="20"/>
        </w:rPr>
        <w:t xml:space="preserve">     </w:t>
      </w:r>
      <w:r w:rsidRPr="001E206C">
        <w:rPr>
          <w:sz w:val="20"/>
        </w:rPr>
        <w:t xml:space="preserve"> </w:t>
      </w:r>
      <w:r>
        <w:rPr>
          <w:sz w:val="20"/>
        </w:rPr>
        <w:tab/>
      </w:r>
    </w:p>
    <w:p w:rsidR="00067BD4" w:rsidRDefault="00067BD4" w:rsidP="00067BD4">
      <w:pPr>
        <w:tabs>
          <w:tab w:val="left" w:pos="720"/>
          <w:tab w:val="left" w:pos="5760"/>
          <w:tab w:val="left" w:pos="6480"/>
          <w:tab w:val="left" w:pos="7650"/>
          <w:tab w:val="left" w:pos="8639"/>
        </w:tabs>
        <w:ind w:left="180"/>
        <w:rPr>
          <w:sz w:val="20"/>
        </w:rPr>
      </w:pPr>
      <w:r>
        <w:rPr>
          <w:sz w:val="20"/>
        </w:rPr>
        <w:tab/>
      </w:r>
    </w:p>
    <w:p w:rsidR="00067BD4" w:rsidRDefault="00067BD4" w:rsidP="00067BD4">
      <w:pPr>
        <w:tabs>
          <w:tab w:val="left" w:pos="720"/>
          <w:tab w:val="left" w:pos="5760"/>
          <w:tab w:val="left" w:pos="6480"/>
          <w:tab w:val="left" w:pos="7650"/>
          <w:tab w:val="left" w:pos="8639"/>
        </w:tabs>
        <w:ind w:left="180"/>
        <w:rPr>
          <w:bCs/>
        </w:rPr>
      </w:pPr>
      <w:r>
        <w:rPr>
          <w:sz w:val="20"/>
        </w:rPr>
        <w:t xml:space="preserve"> </w:t>
      </w:r>
    </w:p>
    <w:p w:rsidR="00067BD4" w:rsidRDefault="00067BD4" w:rsidP="00067BD4"/>
    <w:p w:rsidR="00067BD4" w:rsidRDefault="00067BD4" w:rsidP="00067BD4"/>
    <w:p w:rsidR="00067BD4" w:rsidRDefault="00067BD4" w:rsidP="00067BD4"/>
    <w:p w:rsidR="00067BD4" w:rsidRDefault="00067BD4" w:rsidP="00067BD4"/>
    <w:p w:rsidR="00067BD4" w:rsidRDefault="00067BD4" w:rsidP="00067BD4"/>
    <w:p w:rsidR="00067BD4" w:rsidRDefault="00067BD4" w:rsidP="00067BD4"/>
    <w:p w:rsidR="00067BD4" w:rsidRDefault="00067BD4" w:rsidP="00067BD4"/>
    <w:p w:rsidR="00067BD4" w:rsidRDefault="00067BD4">
      <w:pPr>
        <w:rPr>
          <w:rFonts w:ascii="Times New Roman" w:eastAsia="HiddenHorzOCR" w:hAnsi="Times New Roman" w:cs="Times New Roman"/>
          <w:sz w:val="24"/>
          <w:szCs w:val="24"/>
        </w:rPr>
      </w:pPr>
      <w:r>
        <w:rPr>
          <w:rFonts w:ascii="Times New Roman" w:eastAsia="HiddenHorzOCR" w:hAnsi="Times New Roman" w:cs="Times New Roman"/>
          <w:sz w:val="24"/>
          <w:szCs w:val="24"/>
        </w:rPr>
        <w:br w:type="page"/>
      </w:r>
    </w:p>
    <w:p w:rsidR="00CC4CED" w:rsidRDefault="00CC4CED" w:rsidP="00CC4CED">
      <w:pPr>
        <w:jc w:val="center"/>
        <w:rPr>
          <w:rFonts w:cs="Arial"/>
          <w:b/>
          <w:color w:val="000000"/>
          <w:sz w:val="20"/>
          <w:szCs w:val="20"/>
        </w:rPr>
      </w:pPr>
      <w:r>
        <w:rPr>
          <w:rFonts w:cs="Arial"/>
          <w:b/>
          <w:color w:val="000000"/>
          <w:sz w:val="20"/>
          <w:szCs w:val="20"/>
        </w:rPr>
        <w:lastRenderedPageBreak/>
        <w:t>Teacher Education &amp; Administration</w:t>
      </w:r>
    </w:p>
    <w:p w:rsidR="00CC4CED" w:rsidRDefault="00CC4CED" w:rsidP="00CC4CED">
      <w:pPr>
        <w:jc w:val="center"/>
        <w:rPr>
          <w:rFonts w:cs="Arial"/>
          <w:b/>
          <w:bCs/>
          <w:i/>
          <w:color w:val="000000"/>
          <w:sz w:val="28"/>
          <w:szCs w:val="28"/>
        </w:rPr>
      </w:pPr>
      <w:r>
        <w:rPr>
          <w:rFonts w:cs="Arial"/>
          <w:b/>
          <w:bCs/>
          <w:i/>
          <w:color w:val="000000"/>
          <w:sz w:val="28"/>
          <w:szCs w:val="28"/>
        </w:rPr>
        <w:t>Departmental Policy Statements</w:t>
      </w:r>
    </w:p>
    <w:p w:rsidR="00CC4CED" w:rsidRPr="00CC4CED" w:rsidRDefault="00CC4CED" w:rsidP="00CC4CED">
      <w:pPr>
        <w:rPr>
          <w:rFonts w:cs="Times New Roman"/>
          <w:sz w:val="20"/>
          <w:szCs w:val="20"/>
        </w:rPr>
      </w:pPr>
      <w:r>
        <w:rPr>
          <w:i/>
          <w:sz w:val="20"/>
          <w:szCs w:val="20"/>
        </w:rPr>
        <w:t xml:space="preserve">Disabilities Accommodation: </w:t>
      </w:r>
      <w:r>
        <w:rPr>
          <w:sz w:val="20"/>
          <w:szCs w:val="20"/>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CC4CED" w:rsidRDefault="00CC4CED" w:rsidP="00CC4CED">
      <w:pPr>
        <w:rPr>
          <w:sz w:val="20"/>
          <w:szCs w:val="20"/>
        </w:rPr>
      </w:pPr>
      <w:r>
        <w:rPr>
          <w:i/>
          <w:sz w:val="20"/>
          <w:szCs w:val="20"/>
        </w:rPr>
        <w:t xml:space="preserve">Academic Integrity: </w:t>
      </w:r>
      <w:r>
        <w:rPr>
          <w:sz w:val="20"/>
          <w:szCs w:val="20"/>
        </w:rPr>
        <w:t xml:space="preserve">Students are encouraged to become familiar with UNT’s policy on academic integrity: </w:t>
      </w:r>
      <w:hyperlink r:id="rId15" w:history="1">
        <w:r>
          <w:rPr>
            <w:rStyle w:val="Hyperlink"/>
            <w:sz w:val="20"/>
            <w:szCs w:val="20"/>
          </w:rPr>
          <w:t>http://www.unt.edu/policy/UNT_Policy/volume3/18_1_16.pdf</w:t>
        </w:r>
      </w:hyperlink>
      <w:r>
        <w:rPr>
          <w:sz w:val="20"/>
          <w:szCs w:val="20"/>
        </w:rPr>
        <w:t xml:space="preserve">. Academic dishonesty, in the form of plagiarism, </w:t>
      </w:r>
      <w:proofErr w:type="gramStart"/>
      <w:r>
        <w:rPr>
          <w:sz w:val="20"/>
          <w:szCs w:val="20"/>
        </w:rPr>
        <w:t>cheating.</w:t>
      </w:r>
      <w:proofErr w:type="gramEnd"/>
      <w:r>
        <w:rPr>
          <w:sz w:val="20"/>
          <w:szCs w:val="20"/>
        </w:rPr>
        <w:t xml:space="preserve"> </w:t>
      </w:r>
      <w:proofErr w:type="gramStart"/>
      <w:r>
        <w:rPr>
          <w:sz w:val="20"/>
          <w:szCs w:val="20"/>
        </w:rPr>
        <w:t>or</w:t>
      </w:r>
      <w:proofErr w:type="gramEnd"/>
      <w:r>
        <w:rPr>
          <w:sz w:val="20"/>
          <w:szCs w:val="20"/>
        </w:rPr>
        <w:t xml:space="preserve"> fabrication, will not be tolerated in this class. Any act of academic dishonesty will be reported, and a penalty determined, which may be probation, suspension, or expulsion from the university. </w:t>
      </w:r>
    </w:p>
    <w:p w:rsidR="00CC4CED" w:rsidRPr="00CC4CED" w:rsidRDefault="00CC4CED" w:rsidP="00CC4CED">
      <w:pPr>
        <w:rPr>
          <w:color w:val="0000FF"/>
          <w:sz w:val="20"/>
          <w:szCs w:val="20"/>
        </w:rPr>
      </w:pPr>
      <w:r>
        <w:rPr>
          <w:i/>
          <w:sz w:val="20"/>
          <w:szCs w:val="20"/>
        </w:rPr>
        <w:t xml:space="preserve">Acceptable Student Behavior: </w:t>
      </w:r>
      <w:r>
        <w:rPr>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6" w:history="1">
        <w:r>
          <w:rPr>
            <w:rStyle w:val="Hyperlink"/>
            <w:sz w:val="20"/>
            <w:szCs w:val="20"/>
          </w:rPr>
          <w:t>www.deanofstudents.unt.edu</w:t>
        </w:r>
      </w:hyperlink>
      <w:r>
        <w:rPr>
          <w:color w:val="0000FF"/>
          <w:sz w:val="20"/>
          <w:szCs w:val="20"/>
        </w:rPr>
        <w:t>.</w:t>
      </w:r>
    </w:p>
    <w:p w:rsidR="00CC4CED" w:rsidRDefault="00CC4CED" w:rsidP="00CC4CED">
      <w:pPr>
        <w:rPr>
          <w:sz w:val="20"/>
          <w:szCs w:val="20"/>
        </w:rPr>
      </w:pPr>
      <w:r>
        <w:rPr>
          <w:i/>
          <w:sz w:val="20"/>
          <w:szCs w:val="20"/>
        </w:rPr>
        <w:t xml:space="preserve">Attendance: </w:t>
      </w:r>
      <w:r>
        <w:rPr>
          <w:sz w:val="20"/>
          <w:szCs w:val="20"/>
        </w:rPr>
        <w:t xml:space="preserve">See instructor’s attendance policy. </w:t>
      </w:r>
    </w:p>
    <w:p w:rsidR="00CC4CED" w:rsidRPr="00CC4CED" w:rsidRDefault="00CC4CED" w:rsidP="00CC4CED">
      <w:pPr>
        <w:rPr>
          <w:rFonts w:eastAsia="MS Mincho" w:cs="Verdana"/>
          <w:sz w:val="20"/>
          <w:szCs w:val="20"/>
        </w:rPr>
      </w:pPr>
      <w:r>
        <w:rPr>
          <w:rFonts w:eastAsia="MS Mincho" w:cs="Verdana"/>
          <w:i/>
          <w:iCs/>
          <w:sz w:val="20"/>
          <w:szCs w:val="20"/>
        </w:rPr>
        <w:t>Eagle Connect</w:t>
      </w:r>
      <w:r>
        <w:rPr>
          <w:rFonts w:eastAsia="MS Mincho" w:cs="Verdana"/>
          <w:sz w:val="20"/>
          <w:szCs w:val="20"/>
        </w:rPr>
        <w:t>: All official correspondence between UNT and students is conducted via Eagle Connect and it is the student's responsibility to read their Eagle Connect Email regularly.</w:t>
      </w:r>
    </w:p>
    <w:p w:rsidR="00CC4CED" w:rsidRPr="00CC4CED" w:rsidRDefault="00CC4CED" w:rsidP="00CC4CED">
      <w:pPr>
        <w:rPr>
          <w:sz w:val="20"/>
          <w:szCs w:val="20"/>
        </w:rPr>
      </w:pPr>
      <w:r>
        <w:rPr>
          <w:i/>
          <w:sz w:val="20"/>
          <w:szCs w:val="20"/>
        </w:rPr>
        <w:t xml:space="preserve">Cell Phones and Laptop: </w:t>
      </w:r>
      <w:r>
        <w:rPr>
          <w:sz w:val="20"/>
          <w:szCs w:val="20"/>
        </w:rPr>
        <w:t>Students should turn off cell phones when they are in class unless the phones are being used for learning activities associated with the course.</w:t>
      </w:r>
    </w:p>
    <w:p w:rsidR="00CC4CED" w:rsidRDefault="00CC4CED" w:rsidP="00CC4CED">
      <w:pPr>
        <w:rPr>
          <w:color w:val="000000"/>
          <w:sz w:val="20"/>
          <w:szCs w:val="20"/>
        </w:rPr>
      </w:pPr>
      <w:r>
        <w:rPr>
          <w:i/>
          <w:color w:val="000000"/>
          <w:sz w:val="20"/>
          <w:szCs w:val="20"/>
        </w:rPr>
        <w:t>SETE:</w:t>
      </w:r>
      <w:r>
        <w:rPr>
          <w:color w:val="000000"/>
          <w:sz w:val="20"/>
          <w:szCs w:val="2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CC4CED" w:rsidRDefault="00CC4CED" w:rsidP="00CC4CED">
      <w:pPr>
        <w:rPr>
          <w:color w:val="000000"/>
          <w:sz w:val="20"/>
          <w:szCs w:val="20"/>
        </w:rPr>
      </w:pPr>
      <w:r>
        <w:rPr>
          <w:i/>
          <w:color w:val="000000"/>
          <w:sz w:val="20"/>
          <w:szCs w:val="20"/>
        </w:rPr>
        <w:t>Collection of Student Work</w:t>
      </w:r>
      <w:r>
        <w:rPr>
          <w:color w:val="000000"/>
          <w:sz w:val="20"/>
          <w:szCs w:val="2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CC4CED" w:rsidRDefault="00CC4CED" w:rsidP="00CC4CED">
      <w:pPr>
        <w:rPr>
          <w:bCs/>
          <w:iCs/>
          <w:sz w:val="20"/>
          <w:szCs w:val="20"/>
        </w:rPr>
      </w:pPr>
      <w:r>
        <w:rPr>
          <w:i/>
          <w:color w:val="000000"/>
          <w:sz w:val="20"/>
          <w:szCs w:val="20"/>
        </w:rPr>
        <w:t>TK20</w:t>
      </w:r>
      <w:r>
        <w:rPr>
          <w:color w:val="000000"/>
          <w:sz w:val="20"/>
          <w:szCs w:val="20"/>
        </w:rPr>
        <w:t xml:space="preserve">: </w:t>
      </w:r>
      <w:r>
        <w:rPr>
          <w:bCs/>
          <w:iCs/>
          <w:sz w:val="20"/>
          <w:szCs w:val="20"/>
        </w:rPr>
        <w:t xml:space="preserve">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 </w:t>
      </w:r>
      <w:hyperlink r:id="rId17" w:history="1">
        <w:r>
          <w:rPr>
            <w:rStyle w:val="Hyperlink"/>
            <w:bCs/>
            <w:iCs/>
            <w:sz w:val="20"/>
            <w:szCs w:val="20"/>
          </w:rPr>
          <w:t>http://www.coe.unt.edu/tk20</w:t>
        </w:r>
      </w:hyperlink>
      <w:r>
        <w:rPr>
          <w:bCs/>
          <w:iCs/>
          <w:sz w:val="20"/>
          <w:szCs w:val="20"/>
        </w:rPr>
        <w:t>. Announcements regarding TK20 will also be posted on this website.</w:t>
      </w:r>
    </w:p>
    <w:p w:rsidR="00CC4CED" w:rsidRDefault="00CC4CED" w:rsidP="00CC4CED">
      <w:pPr>
        <w:rPr>
          <w:color w:val="000000"/>
          <w:sz w:val="20"/>
          <w:szCs w:val="20"/>
        </w:rPr>
      </w:pPr>
    </w:p>
    <w:p w:rsidR="00CC4CED" w:rsidRDefault="00CC4CED" w:rsidP="00CC4CED">
      <w:pPr>
        <w:ind w:right="-720"/>
        <w:contextualSpacing/>
        <w:rPr>
          <w:rFonts w:cs="Arial"/>
          <w:color w:val="000000"/>
          <w:sz w:val="20"/>
          <w:szCs w:val="20"/>
        </w:rPr>
      </w:pPr>
      <w:proofErr w:type="gramStart"/>
      <w:r>
        <w:rPr>
          <w:rFonts w:cs="Arial"/>
          <w:i/>
          <w:color w:val="000000"/>
          <w:sz w:val="20"/>
          <w:szCs w:val="20"/>
        </w:rPr>
        <w:lastRenderedPageBreak/>
        <w:t>Comprehensive Arts Program Policy.</w:t>
      </w:r>
      <w:proofErr w:type="gramEnd"/>
      <w:r>
        <w:rPr>
          <w:rFonts w:cs="Arial"/>
          <w:i/>
          <w:color w:val="000000"/>
          <w:sz w:val="20"/>
          <w:szCs w:val="20"/>
        </w:rPr>
        <w:t xml:space="preserve">  </w:t>
      </w:r>
      <w:r>
        <w:rPr>
          <w:rFonts w:cs="Arial"/>
          <w:color w:val="000000"/>
          <w:sz w:val="20"/>
          <w:szCs w:val="20"/>
        </w:rPr>
        <w:t xml:space="preserve">The Elementary Education program area supports a comprehensive arts program to assist </w:t>
      </w:r>
      <w:proofErr w:type="spellStart"/>
      <w:r>
        <w:rPr>
          <w:rFonts w:cs="Arial"/>
          <w:color w:val="000000"/>
          <w:sz w:val="20"/>
          <w:szCs w:val="20"/>
        </w:rPr>
        <w:t>preservice</w:t>
      </w:r>
      <w:proofErr w:type="spellEnd"/>
      <w:r>
        <w:rPr>
          <w:rFonts w:cs="Arial"/>
          <w:color w:val="000000"/>
          <w:sz w:val="20"/>
          <w:szCs w:val="20"/>
        </w:rPr>
        <w:t xml:space="preserve"> and </w:t>
      </w:r>
      <w:proofErr w:type="spellStart"/>
      <w:r>
        <w:rPr>
          <w:rFonts w:cs="Arial"/>
          <w:color w:val="000000"/>
          <w:sz w:val="20"/>
          <w:szCs w:val="20"/>
        </w:rPr>
        <w:t>inservice</w:t>
      </w:r>
      <w:proofErr w:type="spellEnd"/>
      <w:r>
        <w:rPr>
          <w:rFonts w:cs="Arial"/>
          <w:color w:val="000000"/>
          <w:sz w:val="20"/>
          <w:szCs w:val="20"/>
        </w:rPr>
        <w:t xml:space="preserve"> teachers to design and implement curricular and instructional activities which infuse all areas of the arts (visual, music, theater, and movement) throughout the elementary and middle school curriculum.</w:t>
      </w:r>
    </w:p>
    <w:p w:rsidR="00CC4CED" w:rsidRPr="00CC4CED" w:rsidRDefault="00CC4CED" w:rsidP="00CC4CED">
      <w:pPr>
        <w:ind w:right="-720"/>
        <w:contextualSpacing/>
        <w:rPr>
          <w:rFonts w:cs="Arial"/>
          <w:color w:val="000000"/>
          <w:sz w:val="20"/>
          <w:szCs w:val="20"/>
        </w:rPr>
      </w:pPr>
    </w:p>
    <w:p w:rsidR="00CC4CED" w:rsidRDefault="00CC4CED" w:rsidP="00CC4CED">
      <w:pPr>
        <w:rPr>
          <w:rFonts w:cs="Arial"/>
          <w:color w:val="000000"/>
          <w:sz w:val="20"/>
          <w:szCs w:val="20"/>
        </w:rPr>
      </w:pPr>
      <w:proofErr w:type="gramStart"/>
      <w:r>
        <w:rPr>
          <w:rFonts w:cs="Arial"/>
          <w:i/>
          <w:color w:val="000000"/>
          <w:sz w:val="20"/>
          <w:szCs w:val="20"/>
        </w:rPr>
        <w:t>Technology Integration Policy.</w:t>
      </w:r>
      <w:proofErr w:type="gramEnd"/>
      <w:r>
        <w:rPr>
          <w:rFonts w:cs="Arial"/>
          <w:i/>
          <w:color w:val="000000"/>
          <w:sz w:val="20"/>
          <w:szCs w:val="20"/>
        </w:rPr>
        <w:t xml:space="preserve">  </w:t>
      </w:r>
      <w:r>
        <w:rPr>
          <w:rFonts w:cs="Arial"/>
          <w:color w:val="000000"/>
          <w:sz w:val="20"/>
          <w:szCs w:val="20"/>
        </w:rPr>
        <w:t xml:space="preserve">The Elementary, Secondary, and Curriculum &amp; Instruction program areas support technology integration to assist </w:t>
      </w:r>
      <w:proofErr w:type="spellStart"/>
      <w:r>
        <w:rPr>
          <w:rFonts w:cs="Arial"/>
          <w:color w:val="000000"/>
          <w:sz w:val="20"/>
          <w:szCs w:val="20"/>
        </w:rPr>
        <w:t>preservice</w:t>
      </w:r>
      <w:proofErr w:type="spellEnd"/>
      <w:r>
        <w:rPr>
          <w:rFonts w:cs="Arial"/>
          <w:color w:val="000000"/>
          <w:sz w:val="20"/>
          <w:szCs w:val="20"/>
        </w:rPr>
        <w:t xml:space="preserve"> and </w:t>
      </w:r>
      <w:proofErr w:type="spellStart"/>
      <w:r>
        <w:rPr>
          <w:rFonts w:cs="Arial"/>
          <w:color w:val="000000"/>
          <w:sz w:val="20"/>
          <w:szCs w:val="20"/>
        </w:rPr>
        <w:t>inservice</w:t>
      </w:r>
      <w:proofErr w:type="spellEnd"/>
      <w:r>
        <w:rPr>
          <w:rFonts w:cs="Arial"/>
          <w:color w:val="000000"/>
          <w:sz w:val="20"/>
          <w:szCs w:val="20"/>
        </w:rPr>
        <w:t xml:space="preserve"> teachers to design and implement curricular and instruction activities which infuse technology throughout the K-12 curriculum.</w:t>
      </w:r>
    </w:p>
    <w:p w:rsidR="00CC4CED" w:rsidRDefault="00CC4CED" w:rsidP="00CC4CED">
      <w:pPr>
        <w:rPr>
          <w:rFonts w:cs="Arial"/>
          <w:color w:val="000000"/>
          <w:sz w:val="20"/>
          <w:szCs w:val="20"/>
        </w:rPr>
      </w:pPr>
      <w:proofErr w:type="spellStart"/>
      <w:proofErr w:type="gramStart"/>
      <w:r>
        <w:rPr>
          <w:rFonts w:cs="Arial"/>
          <w:i/>
          <w:color w:val="000000"/>
          <w:sz w:val="20"/>
          <w:szCs w:val="20"/>
        </w:rPr>
        <w:t>TExES</w:t>
      </w:r>
      <w:proofErr w:type="spellEnd"/>
      <w:r>
        <w:rPr>
          <w:rFonts w:cs="Arial"/>
          <w:i/>
          <w:color w:val="000000"/>
          <w:sz w:val="20"/>
          <w:szCs w:val="20"/>
        </w:rPr>
        <w:t xml:space="preserve"> Test Preparation</w:t>
      </w:r>
      <w:r>
        <w:rPr>
          <w:rFonts w:cs="Arial"/>
          <w:color w:val="000000"/>
          <w:sz w:val="20"/>
          <w:szCs w:val="20"/>
        </w:rPr>
        <w:t>.</w:t>
      </w:r>
      <w:proofErr w:type="gramEnd"/>
      <w:r>
        <w:rPr>
          <w:rFonts w:cs="Arial"/>
          <w:color w:val="000000"/>
          <w:sz w:val="20"/>
          <w:szCs w:val="20"/>
        </w:rPr>
        <w:t xml:space="preserve">  To meet state requirements for providing 6 hours of test preparation for teacher certification candidates, the UNT </w:t>
      </w:r>
      <w:proofErr w:type="spellStart"/>
      <w:r>
        <w:rPr>
          <w:rFonts w:cs="Arial"/>
          <w:color w:val="000000"/>
          <w:sz w:val="20"/>
          <w:szCs w:val="20"/>
        </w:rPr>
        <w:t>TExES</w:t>
      </w:r>
      <w:proofErr w:type="spellEnd"/>
      <w:r>
        <w:rPr>
          <w:rFonts w:cs="Arial"/>
          <w:color w:val="000000"/>
          <w:sz w:val="20"/>
          <w:szCs w:val="20"/>
        </w:rPr>
        <w:t xml:space="preserve"> Advising Office (TAO) administers the College of Education </w:t>
      </w:r>
      <w:proofErr w:type="spellStart"/>
      <w:r>
        <w:rPr>
          <w:rFonts w:cs="Arial"/>
          <w:color w:val="000000"/>
          <w:sz w:val="20"/>
          <w:szCs w:val="20"/>
        </w:rPr>
        <w:t>TExES</w:t>
      </w:r>
      <w:proofErr w:type="spellEnd"/>
      <w:r>
        <w:rPr>
          <w:rFonts w:cs="Arial"/>
          <w:color w:val="000000"/>
          <w:sz w:val="20"/>
          <w:szCs w:val="20"/>
        </w:rPr>
        <w:t xml:space="preserve"> Practice Exams.  Students who want to take a practice exam should contact the TAO (Matthews Hall 103).  Students may take up to </w:t>
      </w:r>
      <w:r>
        <w:rPr>
          <w:rFonts w:cs="Arial"/>
          <w:i/>
          <w:color w:val="000000"/>
          <w:sz w:val="20"/>
          <w:szCs w:val="20"/>
        </w:rPr>
        <w:t>two exams</w:t>
      </w:r>
      <w:r>
        <w:rPr>
          <w:rFonts w:cs="Arial"/>
          <w:color w:val="000000"/>
          <w:sz w:val="20"/>
          <w:szCs w:val="20"/>
        </w:rPr>
        <w:t xml:space="preserve"> per session that relate to their teaching track/field at UNT.  Students should also plan accordingly, as they are required to stay for the entire testing period.  Current students must meet the following criteria in order to sit for the </w:t>
      </w:r>
      <w:proofErr w:type="spellStart"/>
      <w:r>
        <w:rPr>
          <w:rFonts w:cs="Arial"/>
          <w:color w:val="000000"/>
          <w:sz w:val="20"/>
          <w:szCs w:val="20"/>
        </w:rPr>
        <w:t>TExES</w:t>
      </w:r>
      <w:proofErr w:type="spellEnd"/>
      <w:r>
        <w:rPr>
          <w:rFonts w:cs="Arial"/>
          <w:color w:val="000000"/>
          <w:sz w:val="20"/>
          <w:szCs w:val="20"/>
        </w:rPr>
        <w:t xml:space="preserve"> practice exams:  Students must (1) be admitted to Teacher Education, (2) have a certification plan on file with the COE Student Advising Office, and (3) be enrolled in coursework for the current semester.  For </w:t>
      </w:r>
      <w:proofErr w:type="spellStart"/>
      <w:r>
        <w:rPr>
          <w:rFonts w:cs="Arial"/>
          <w:color w:val="000000"/>
          <w:sz w:val="20"/>
          <w:szCs w:val="20"/>
        </w:rPr>
        <w:t>TExES</w:t>
      </w:r>
      <w:proofErr w:type="spellEnd"/>
      <w:r>
        <w:rPr>
          <w:rFonts w:cs="Arial"/>
          <w:color w:val="000000"/>
          <w:sz w:val="20"/>
          <w:szCs w:val="20"/>
        </w:rPr>
        <w:t xml:space="preserve"> practice exam registration, go to:  </w:t>
      </w:r>
      <w:hyperlink r:id="rId18" w:history="1">
        <w:r>
          <w:rPr>
            <w:rStyle w:val="Hyperlink"/>
            <w:rFonts w:cs="Arial"/>
            <w:sz w:val="20"/>
            <w:szCs w:val="20"/>
          </w:rPr>
          <w:t>http://www.coe.unt.edu/texes-advising-office/texes-practice-exam-registration</w:t>
        </w:r>
      </w:hyperlink>
      <w:r>
        <w:rPr>
          <w:rFonts w:cs="Arial"/>
          <w:color w:val="000000"/>
          <w:sz w:val="20"/>
          <w:szCs w:val="20"/>
        </w:rPr>
        <w:t xml:space="preserve">. If you need special testing accommodations, please contact the TAO at 940-369-8601 or e-mail the TAO at </w:t>
      </w:r>
      <w:hyperlink r:id="rId19" w:history="1">
        <w:r>
          <w:rPr>
            <w:rStyle w:val="Hyperlink"/>
            <w:rFonts w:cs="Arial"/>
            <w:sz w:val="20"/>
            <w:szCs w:val="20"/>
          </w:rPr>
          <w:t>coe-tao@unt.edu</w:t>
        </w:r>
      </w:hyperlink>
      <w:r>
        <w:rPr>
          <w:rFonts w:cs="Arial"/>
          <w:color w:val="000000"/>
          <w:sz w:val="20"/>
          <w:szCs w:val="20"/>
        </w:rPr>
        <w:t xml:space="preserve">. The TAO website is </w:t>
      </w:r>
      <w:hyperlink r:id="rId20" w:history="1">
        <w:r>
          <w:rPr>
            <w:rStyle w:val="Hyperlink"/>
            <w:rFonts w:cs="Arial"/>
            <w:sz w:val="20"/>
            <w:szCs w:val="20"/>
          </w:rPr>
          <w:t>www.coe.unt.edu/texes</w:t>
        </w:r>
      </w:hyperlink>
      <w:r>
        <w:rPr>
          <w:rFonts w:cs="Arial"/>
          <w:color w:val="000000"/>
          <w:sz w:val="20"/>
          <w:szCs w:val="20"/>
        </w:rPr>
        <w:t xml:space="preserve">. Additional test preparation materials (i.e. Study Guides for the </w:t>
      </w:r>
      <w:proofErr w:type="spellStart"/>
      <w:r>
        <w:rPr>
          <w:rFonts w:cs="Arial"/>
          <w:color w:val="000000"/>
          <w:sz w:val="20"/>
          <w:szCs w:val="20"/>
        </w:rPr>
        <w:t>TExES</w:t>
      </w:r>
      <w:proofErr w:type="spellEnd"/>
      <w:r>
        <w:rPr>
          <w:rFonts w:cs="Arial"/>
          <w:color w:val="000000"/>
          <w:sz w:val="20"/>
          <w:szCs w:val="20"/>
        </w:rPr>
        <w:t>) are available at www.texes.ets.org.</w:t>
      </w:r>
    </w:p>
    <w:p w:rsidR="00CC4CED" w:rsidRDefault="00CC4CED" w:rsidP="00CC4CED">
      <w:pPr>
        <w:rPr>
          <w:rFonts w:cs="Arial"/>
          <w:color w:val="000000"/>
          <w:sz w:val="20"/>
          <w:szCs w:val="20"/>
        </w:rPr>
      </w:pPr>
      <w:r>
        <w:rPr>
          <w:rFonts w:cs="Arial"/>
          <w:i/>
          <w:color w:val="000000"/>
          <w:sz w:val="20"/>
          <w:szCs w:val="20"/>
        </w:rPr>
        <w:t xml:space="preserve">“Ready to Test” Criteria for Teacher Certification </w:t>
      </w:r>
      <w:proofErr w:type="gramStart"/>
      <w:r>
        <w:rPr>
          <w:rFonts w:cs="Arial"/>
          <w:i/>
          <w:color w:val="000000"/>
          <w:sz w:val="20"/>
          <w:szCs w:val="20"/>
        </w:rPr>
        <w:t>Candidates</w:t>
      </w:r>
      <w:r>
        <w:rPr>
          <w:rFonts w:cs="Arial"/>
          <w:color w:val="000000"/>
          <w:sz w:val="20"/>
          <w:szCs w:val="20"/>
        </w:rPr>
        <w:t xml:space="preserve"> .</w:t>
      </w:r>
      <w:proofErr w:type="gramEnd"/>
      <w:r>
        <w:rPr>
          <w:rFonts w:cs="Arial"/>
          <w:color w:val="000000"/>
          <w:sz w:val="20"/>
          <w:szCs w:val="20"/>
        </w:rPr>
        <w:t xml:space="preserve">  Teacher certification candidates should take the </w:t>
      </w:r>
      <w:proofErr w:type="spellStart"/>
      <w:r>
        <w:rPr>
          <w:rFonts w:cs="Arial"/>
          <w:color w:val="000000"/>
          <w:sz w:val="20"/>
          <w:szCs w:val="20"/>
        </w:rPr>
        <w:t>TExES</w:t>
      </w:r>
      <w:proofErr w:type="spellEnd"/>
      <w:r>
        <w:rPr>
          <w:rFonts w:cs="Arial"/>
          <w:color w:val="000000"/>
          <w:sz w:val="20"/>
          <w:szCs w:val="20"/>
        </w:rPr>
        <w:t xml:space="preserve"> exams relating to their respective certification tracks/teaching fields during their early-field-experience semester (i.e. the long semester or summer session immediately prior to student teaching).</w:t>
      </w:r>
      <w:bookmarkStart w:id="0" w:name="_GoBack"/>
      <w:bookmarkEnd w:id="0"/>
    </w:p>
    <w:p w:rsidR="00CC4CED" w:rsidRDefault="00CC4CED" w:rsidP="00CC4CED">
      <w:pPr>
        <w:rPr>
          <w:rFonts w:cs="Arial"/>
          <w:color w:val="000000"/>
          <w:sz w:val="20"/>
          <w:szCs w:val="20"/>
        </w:rPr>
      </w:pPr>
      <w:proofErr w:type="gramStart"/>
      <w:r>
        <w:rPr>
          <w:rFonts w:cs="Arial"/>
          <w:i/>
          <w:color w:val="000000"/>
          <w:sz w:val="20"/>
          <w:szCs w:val="20"/>
        </w:rPr>
        <w:t>Six Student Success Messages.</w:t>
      </w:r>
      <w:proofErr w:type="gramEnd"/>
      <w:r>
        <w:rPr>
          <w:rFonts w:cs="Arial"/>
          <w:i/>
          <w:color w:val="000000"/>
          <w:sz w:val="20"/>
          <w:szCs w:val="20"/>
        </w:rPr>
        <w:t xml:space="preserve">  </w:t>
      </w:r>
      <w:r>
        <w:rPr>
          <w:rFonts w:cs="Arial"/>
          <w:color w:val="000000"/>
          <w:sz w:val="20"/>
          <w:szCs w:val="20"/>
        </w:rPr>
        <w:t xml:space="preserve">The Department of Teacher Education &amp; Administration supports the six student success messages on how to succeed at UNT:  (1) Show up; (2) Find support; (3) Take control; (4) Be prepared; (5) Get involved; and (6) Be persistent.  Students are encouraged to access the following website:  </w:t>
      </w:r>
      <w:hyperlink r:id="rId21" w:history="1">
        <w:r>
          <w:rPr>
            <w:rStyle w:val="Hyperlink"/>
            <w:rFonts w:cs="Arial"/>
            <w:sz w:val="20"/>
            <w:szCs w:val="20"/>
          </w:rPr>
          <w:t>https://success.unt.edu</w:t>
        </w:r>
      </w:hyperlink>
      <w:r>
        <w:rPr>
          <w:rFonts w:cs="Arial"/>
          <w:color w:val="000000"/>
          <w:sz w:val="20"/>
          <w:szCs w:val="20"/>
        </w:rPr>
        <w:t>.  The site contains multiple student resource links and short videos with student messages.</w:t>
      </w:r>
    </w:p>
    <w:p w:rsidR="00DB09F3" w:rsidRPr="00FB7D54" w:rsidRDefault="00DB09F3" w:rsidP="007E4E59">
      <w:pPr>
        <w:autoSpaceDE w:val="0"/>
        <w:autoSpaceDN w:val="0"/>
        <w:adjustRightInd w:val="0"/>
        <w:spacing w:after="0" w:line="240" w:lineRule="auto"/>
        <w:ind w:left="720"/>
        <w:rPr>
          <w:rFonts w:ascii="Times New Roman" w:eastAsia="HiddenHorzOCR" w:hAnsi="Times New Roman" w:cs="Times New Roman"/>
          <w:sz w:val="24"/>
          <w:szCs w:val="24"/>
        </w:rPr>
      </w:pPr>
    </w:p>
    <w:sectPr w:rsidR="00DB09F3" w:rsidRPr="00FB7D54" w:rsidSect="003D3ACE">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A1F57"/>
    <w:multiLevelType w:val="hybridMultilevel"/>
    <w:tmpl w:val="184EB1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D5802CA"/>
    <w:multiLevelType w:val="hybridMultilevel"/>
    <w:tmpl w:val="45A2AC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37AE4D77"/>
    <w:multiLevelType w:val="hybridMultilevel"/>
    <w:tmpl w:val="256E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67DF5"/>
    <w:multiLevelType w:val="hybridMultilevel"/>
    <w:tmpl w:val="5DB2EB72"/>
    <w:lvl w:ilvl="0" w:tplc="55ECBF72">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6207788E"/>
    <w:multiLevelType w:val="hybridMultilevel"/>
    <w:tmpl w:val="79A055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5E"/>
    <w:rsid w:val="00002B9A"/>
    <w:rsid w:val="00067BD4"/>
    <w:rsid w:val="000C5D2B"/>
    <w:rsid w:val="000F1E1D"/>
    <w:rsid w:val="001036D8"/>
    <w:rsid w:val="00110F3C"/>
    <w:rsid w:val="001C0394"/>
    <w:rsid w:val="001E654D"/>
    <w:rsid w:val="001F2107"/>
    <w:rsid w:val="00241FC4"/>
    <w:rsid w:val="0027326D"/>
    <w:rsid w:val="002A75D4"/>
    <w:rsid w:val="002C6AC6"/>
    <w:rsid w:val="003142FC"/>
    <w:rsid w:val="00335763"/>
    <w:rsid w:val="003A3FAA"/>
    <w:rsid w:val="003B6FFB"/>
    <w:rsid w:val="003D3ACE"/>
    <w:rsid w:val="00407F77"/>
    <w:rsid w:val="00492FB7"/>
    <w:rsid w:val="004A0140"/>
    <w:rsid w:val="004B2D08"/>
    <w:rsid w:val="004E2AD4"/>
    <w:rsid w:val="00590F00"/>
    <w:rsid w:val="005954A7"/>
    <w:rsid w:val="005E7373"/>
    <w:rsid w:val="00654645"/>
    <w:rsid w:val="006A495F"/>
    <w:rsid w:val="006F04BC"/>
    <w:rsid w:val="006F06ED"/>
    <w:rsid w:val="006F205F"/>
    <w:rsid w:val="007228B7"/>
    <w:rsid w:val="007A2F57"/>
    <w:rsid w:val="007E4E59"/>
    <w:rsid w:val="007F376D"/>
    <w:rsid w:val="00800F9B"/>
    <w:rsid w:val="008A6591"/>
    <w:rsid w:val="009D3D7D"/>
    <w:rsid w:val="009F2A71"/>
    <w:rsid w:val="00A14365"/>
    <w:rsid w:val="00A17BE7"/>
    <w:rsid w:val="00A42A92"/>
    <w:rsid w:val="00A85CA8"/>
    <w:rsid w:val="00AD240D"/>
    <w:rsid w:val="00B13712"/>
    <w:rsid w:val="00BE1C3B"/>
    <w:rsid w:val="00C713D6"/>
    <w:rsid w:val="00C73103"/>
    <w:rsid w:val="00CC4CED"/>
    <w:rsid w:val="00CF6950"/>
    <w:rsid w:val="00D60D3D"/>
    <w:rsid w:val="00DA3114"/>
    <w:rsid w:val="00DB09F3"/>
    <w:rsid w:val="00E17CBA"/>
    <w:rsid w:val="00E220B3"/>
    <w:rsid w:val="00E30457"/>
    <w:rsid w:val="00E533BD"/>
    <w:rsid w:val="00E83C5E"/>
    <w:rsid w:val="00F0254D"/>
    <w:rsid w:val="00F24DFF"/>
    <w:rsid w:val="00F3268B"/>
    <w:rsid w:val="00F36362"/>
    <w:rsid w:val="00F44C38"/>
    <w:rsid w:val="00FB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D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7D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457"/>
    <w:pPr>
      <w:ind w:left="720"/>
      <w:contextualSpacing/>
    </w:pPr>
  </w:style>
  <w:style w:type="paragraph" w:styleId="BalloonText">
    <w:name w:val="Balloon Text"/>
    <w:basedOn w:val="Normal"/>
    <w:link w:val="BalloonTextChar"/>
    <w:uiPriority w:val="99"/>
    <w:semiHidden/>
    <w:unhideWhenUsed/>
    <w:rsid w:val="008A6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591"/>
    <w:rPr>
      <w:rFonts w:ascii="Tahoma" w:hAnsi="Tahoma" w:cs="Tahoma"/>
      <w:sz w:val="16"/>
      <w:szCs w:val="16"/>
    </w:rPr>
  </w:style>
  <w:style w:type="paragraph" w:styleId="NormalWeb">
    <w:name w:val="Normal (Web)"/>
    <w:basedOn w:val="Normal"/>
    <w:uiPriority w:val="99"/>
    <w:semiHidden/>
    <w:unhideWhenUsed/>
    <w:rsid w:val="00C731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495F"/>
    <w:rPr>
      <w:b/>
      <w:bCs/>
    </w:rPr>
  </w:style>
  <w:style w:type="character" w:customStyle="1" w:styleId="Heading1Char">
    <w:name w:val="Heading 1 Char"/>
    <w:basedOn w:val="DefaultParagraphFont"/>
    <w:link w:val="Heading1"/>
    <w:uiPriority w:val="9"/>
    <w:rsid w:val="00FB7D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7D5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B7D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7D54"/>
    <w:rPr>
      <w:rFonts w:asciiTheme="majorHAnsi" w:eastAsiaTheme="majorEastAsia" w:hAnsiTheme="majorHAnsi" w:cstheme="majorBidi"/>
      <w:color w:val="17365D" w:themeColor="text2" w:themeShade="BF"/>
      <w:spacing w:val="5"/>
      <w:kern w:val="28"/>
      <w:sz w:val="52"/>
      <w:szCs w:val="52"/>
    </w:rPr>
  </w:style>
  <w:style w:type="character" w:styleId="Hyperlink">
    <w:name w:val="Hyperlink"/>
    <w:semiHidden/>
    <w:unhideWhenUsed/>
    <w:rsid w:val="00CC4C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D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7D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457"/>
    <w:pPr>
      <w:ind w:left="720"/>
      <w:contextualSpacing/>
    </w:pPr>
  </w:style>
  <w:style w:type="paragraph" w:styleId="BalloonText">
    <w:name w:val="Balloon Text"/>
    <w:basedOn w:val="Normal"/>
    <w:link w:val="BalloonTextChar"/>
    <w:uiPriority w:val="99"/>
    <w:semiHidden/>
    <w:unhideWhenUsed/>
    <w:rsid w:val="008A6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591"/>
    <w:rPr>
      <w:rFonts w:ascii="Tahoma" w:hAnsi="Tahoma" w:cs="Tahoma"/>
      <w:sz w:val="16"/>
      <w:szCs w:val="16"/>
    </w:rPr>
  </w:style>
  <w:style w:type="paragraph" w:styleId="NormalWeb">
    <w:name w:val="Normal (Web)"/>
    <w:basedOn w:val="Normal"/>
    <w:uiPriority w:val="99"/>
    <w:semiHidden/>
    <w:unhideWhenUsed/>
    <w:rsid w:val="00C731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495F"/>
    <w:rPr>
      <w:b/>
      <w:bCs/>
    </w:rPr>
  </w:style>
  <w:style w:type="character" w:customStyle="1" w:styleId="Heading1Char">
    <w:name w:val="Heading 1 Char"/>
    <w:basedOn w:val="DefaultParagraphFont"/>
    <w:link w:val="Heading1"/>
    <w:uiPriority w:val="9"/>
    <w:rsid w:val="00FB7D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7D5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B7D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7D54"/>
    <w:rPr>
      <w:rFonts w:asciiTheme="majorHAnsi" w:eastAsiaTheme="majorEastAsia" w:hAnsiTheme="majorHAnsi" w:cstheme="majorBidi"/>
      <w:color w:val="17365D" w:themeColor="text2" w:themeShade="BF"/>
      <w:spacing w:val="5"/>
      <w:kern w:val="28"/>
      <w:sz w:val="52"/>
      <w:szCs w:val="52"/>
    </w:rPr>
  </w:style>
  <w:style w:type="character" w:styleId="Hyperlink">
    <w:name w:val="Hyperlink"/>
    <w:semiHidden/>
    <w:unhideWhenUsed/>
    <w:rsid w:val="00CC4C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62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unt.edu/content.php?catoid=11&amp;navoid=696" TargetMode="External"/><Relationship Id="rId13" Type="http://schemas.openxmlformats.org/officeDocument/2006/relationships/hyperlink" Target="http://catalog.unt.edu/content.php?catoid=11&amp;navoid=696" TargetMode="External"/><Relationship Id="rId18" Type="http://schemas.openxmlformats.org/officeDocument/2006/relationships/hyperlink" Target="http://www.coe.unt.edu/texes-advising-office/texes-practice-exam-registration" TargetMode="External"/><Relationship Id="rId3" Type="http://schemas.microsoft.com/office/2007/relationships/stylesWithEffects" Target="stylesWithEffects.xml"/><Relationship Id="rId21" Type="http://schemas.openxmlformats.org/officeDocument/2006/relationships/hyperlink" Target="https://success.unt.edu" TargetMode="External"/><Relationship Id="rId7" Type="http://schemas.openxmlformats.org/officeDocument/2006/relationships/hyperlink" Target="http://catalog.unt.edu/content.php?catoid=11&amp;navoid=696" TargetMode="External"/><Relationship Id="rId12" Type="http://schemas.openxmlformats.org/officeDocument/2006/relationships/hyperlink" Target="http://catalog.unt.edu/content.php?catoid=11&amp;navoid=696" TargetMode="External"/><Relationship Id="rId17" Type="http://schemas.openxmlformats.org/officeDocument/2006/relationships/hyperlink" Target="http://www.coe.unt.edu/tk20" TargetMode="External"/><Relationship Id="rId2" Type="http://schemas.openxmlformats.org/officeDocument/2006/relationships/styles" Target="styles.xml"/><Relationship Id="rId16" Type="http://schemas.openxmlformats.org/officeDocument/2006/relationships/hyperlink" Target="http://www.deanofstudents.unt.edu" TargetMode="External"/><Relationship Id="rId20" Type="http://schemas.openxmlformats.org/officeDocument/2006/relationships/hyperlink" Target="http://www.coe.unt.edu/texes" TargetMode="External"/><Relationship Id="rId1" Type="http://schemas.openxmlformats.org/officeDocument/2006/relationships/numbering" Target="numbering.xml"/><Relationship Id="rId6" Type="http://schemas.openxmlformats.org/officeDocument/2006/relationships/hyperlink" Target="http://catalog.unt.edu/content.php?catoid=11&amp;navoid=696" TargetMode="External"/><Relationship Id="rId11" Type="http://schemas.openxmlformats.org/officeDocument/2006/relationships/hyperlink" Target="http://catalog.unt.edu/content.php?catoid=11&amp;navoid=696" TargetMode="External"/><Relationship Id="rId5" Type="http://schemas.openxmlformats.org/officeDocument/2006/relationships/webSettings" Target="webSettings.xml"/><Relationship Id="rId15" Type="http://schemas.openxmlformats.org/officeDocument/2006/relationships/hyperlink" Target="http://www.unt.edu/policy/UNT_Policy/volume3/18_1_16.pdf" TargetMode="External"/><Relationship Id="rId23" Type="http://schemas.openxmlformats.org/officeDocument/2006/relationships/theme" Target="theme/theme1.xml"/><Relationship Id="rId10" Type="http://schemas.openxmlformats.org/officeDocument/2006/relationships/hyperlink" Target="http://catalog.unt.edu/content.php?catoid=11&amp;navoid=696" TargetMode="External"/><Relationship Id="rId19" Type="http://schemas.openxmlformats.org/officeDocument/2006/relationships/hyperlink" Target="mailto:coe-tao@unt.edu" TargetMode="External"/><Relationship Id="rId4" Type="http://schemas.openxmlformats.org/officeDocument/2006/relationships/settings" Target="settings.xml"/><Relationship Id="rId9" Type="http://schemas.openxmlformats.org/officeDocument/2006/relationships/hyperlink" Target="http://catalog.unt.edu/content.php?catoid=11&amp;navoid=696" TargetMode="External"/><Relationship Id="rId14" Type="http://schemas.openxmlformats.org/officeDocument/2006/relationships/hyperlink" Target="http://catalog.unt.edu/content.php?catoid=11&amp;navoid=69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4773</Words>
  <Characters>27208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Tim</dc:creator>
  <cp:lastModifiedBy>Laney, James D.</cp:lastModifiedBy>
  <cp:revision>2</cp:revision>
  <cp:lastPrinted>2011-07-29T16:17:00Z</cp:lastPrinted>
  <dcterms:created xsi:type="dcterms:W3CDTF">2014-05-19T17:09:00Z</dcterms:created>
  <dcterms:modified xsi:type="dcterms:W3CDTF">2014-05-19T17:09:00Z</dcterms:modified>
</cp:coreProperties>
</file>