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CCAD21" w14:textId="77777777" w:rsidR="003A0000" w:rsidRDefault="003A0000" w:rsidP="003A0000">
      <w:pPr>
        <w:pStyle w:val="NormalWeb"/>
        <w:shd w:val="clear" w:color="auto" w:fill="FFFFFF"/>
        <w:spacing w:before="180" w:beforeAutospacing="0" w:after="180" w:afterAutospacing="0"/>
        <w:rPr>
          <w:rFonts w:ascii="Lato" w:eastAsia="Times New Roman" w:hAnsi="Lato"/>
          <w:color w:val="333333"/>
          <w:lang w:eastAsia="en-US"/>
        </w:rPr>
      </w:pPr>
      <w:r>
        <w:rPr>
          <w:rStyle w:val="Strong"/>
          <w:rFonts w:ascii="Lato" w:hAnsi="Lato"/>
          <w:color w:val="333333"/>
        </w:rPr>
        <w:t>JOUR 3420 — PR Writing</w:t>
      </w:r>
    </w:p>
    <w:p w14:paraId="471A68BC"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Emphasis"/>
          <w:rFonts w:ascii="Lato" w:hAnsi="Lato"/>
          <w:color w:val="333333"/>
        </w:rPr>
        <w:t>“Tell me and I forget. Teach me and I remember. Involve me and I learn.”</w:t>
      </w:r>
      <w:r>
        <w:rPr>
          <w:rFonts w:ascii="Lato" w:hAnsi="Lato"/>
          <w:i/>
          <w:iCs/>
          <w:color w:val="333333"/>
        </w:rPr>
        <w:br/>
      </w:r>
      <w:r>
        <w:rPr>
          <w:rStyle w:val="Emphasis"/>
          <w:rFonts w:ascii="Lato" w:hAnsi="Lato"/>
          <w:color w:val="333333"/>
        </w:rPr>
        <w:t>— Benjamin Franklin</w:t>
      </w:r>
    </w:p>
    <w:p w14:paraId="5B30D268"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7"/>
        <w:gridCol w:w="4723"/>
      </w:tblGrid>
      <w:tr w:rsidR="003A0000" w14:paraId="6E18BF2F" w14:textId="77777777">
        <w:tc>
          <w:tcPr>
            <w:tcW w:w="5040" w:type="dxa"/>
            <w:shd w:val="clear" w:color="auto" w:fill="FFFFFF"/>
            <w:tcMar>
              <w:top w:w="30" w:type="dxa"/>
              <w:left w:w="30" w:type="dxa"/>
              <w:bottom w:w="30" w:type="dxa"/>
              <w:right w:w="30" w:type="dxa"/>
            </w:tcMar>
            <w:vAlign w:val="center"/>
            <w:hideMark/>
          </w:tcPr>
          <w:p w14:paraId="7B04CA7A"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Instructor</w:t>
            </w:r>
          </w:p>
        </w:tc>
        <w:tc>
          <w:tcPr>
            <w:tcW w:w="5040" w:type="dxa"/>
            <w:shd w:val="clear" w:color="auto" w:fill="FFFFFF"/>
            <w:tcMar>
              <w:top w:w="30" w:type="dxa"/>
              <w:left w:w="30" w:type="dxa"/>
              <w:bottom w:w="30" w:type="dxa"/>
              <w:right w:w="30" w:type="dxa"/>
            </w:tcMar>
            <w:vAlign w:val="center"/>
            <w:hideMark/>
          </w:tcPr>
          <w:p w14:paraId="01D89D57"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Rebecca Noah Poynter, M.J. — form of address: Professor Poynter or Ms. Poynter</w:t>
            </w:r>
          </w:p>
        </w:tc>
      </w:tr>
      <w:tr w:rsidR="003A0000" w14:paraId="6ABB47C8" w14:textId="77777777">
        <w:tc>
          <w:tcPr>
            <w:tcW w:w="5040" w:type="dxa"/>
            <w:shd w:val="clear" w:color="auto" w:fill="FFFFFF"/>
            <w:tcMar>
              <w:top w:w="30" w:type="dxa"/>
              <w:left w:w="30" w:type="dxa"/>
              <w:bottom w:w="30" w:type="dxa"/>
              <w:right w:w="30" w:type="dxa"/>
            </w:tcMar>
            <w:vAlign w:val="center"/>
            <w:hideMark/>
          </w:tcPr>
          <w:p w14:paraId="466B7133" w14:textId="77777777" w:rsidR="003A0000" w:rsidRDefault="003A0000">
            <w:pPr>
              <w:pStyle w:val="NormalWeb"/>
              <w:spacing w:before="180" w:beforeAutospacing="0" w:after="180" w:afterAutospacing="0"/>
              <w:rPr>
                <w:rFonts w:ascii="Lato" w:hAnsi="Lato"/>
                <w:color w:val="333333"/>
              </w:rPr>
            </w:pPr>
            <w:r>
              <w:rPr>
                <w:rFonts w:ascii="Lato" w:hAnsi="Lato"/>
                <w:color w:val="333333"/>
              </w:rPr>
              <w:t>Email</w:t>
            </w:r>
          </w:p>
        </w:tc>
        <w:tc>
          <w:tcPr>
            <w:tcW w:w="5040" w:type="dxa"/>
            <w:shd w:val="clear" w:color="auto" w:fill="FFFFFF"/>
            <w:tcMar>
              <w:top w:w="30" w:type="dxa"/>
              <w:left w:w="30" w:type="dxa"/>
              <w:bottom w:w="30" w:type="dxa"/>
              <w:right w:w="30" w:type="dxa"/>
            </w:tcMar>
            <w:vAlign w:val="center"/>
            <w:hideMark/>
          </w:tcPr>
          <w:p w14:paraId="22E29D5A" w14:textId="77777777" w:rsidR="003A0000" w:rsidRDefault="003A0000">
            <w:pPr>
              <w:pStyle w:val="NormalWeb"/>
              <w:spacing w:before="180" w:beforeAutospacing="0" w:after="180" w:afterAutospacing="0"/>
              <w:rPr>
                <w:rFonts w:ascii="Lato" w:hAnsi="Lato"/>
                <w:color w:val="333333"/>
              </w:rPr>
            </w:pPr>
            <w:hyperlink r:id="rId7" w:history="1">
              <w:r>
                <w:rPr>
                  <w:rStyle w:val="Hyperlink"/>
                  <w:rFonts w:ascii="Lato" w:hAnsi="Lato"/>
                  <w:color w:val="005326"/>
                </w:rPr>
                <w:t>rebecca.poynter@unt.edu</w:t>
              </w:r>
            </w:hyperlink>
          </w:p>
        </w:tc>
      </w:tr>
      <w:tr w:rsidR="003A0000" w14:paraId="62E4D0FF" w14:textId="77777777">
        <w:tc>
          <w:tcPr>
            <w:tcW w:w="5040" w:type="dxa"/>
            <w:shd w:val="clear" w:color="auto" w:fill="FFFFFF"/>
            <w:tcMar>
              <w:top w:w="30" w:type="dxa"/>
              <w:left w:w="30" w:type="dxa"/>
              <w:bottom w:w="30" w:type="dxa"/>
              <w:right w:w="30" w:type="dxa"/>
            </w:tcMar>
            <w:vAlign w:val="center"/>
            <w:hideMark/>
          </w:tcPr>
          <w:p w14:paraId="2DBDA570" w14:textId="77777777" w:rsidR="003A0000" w:rsidRDefault="003A0000">
            <w:pPr>
              <w:pStyle w:val="NormalWeb"/>
              <w:spacing w:before="180" w:beforeAutospacing="0" w:after="180" w:afterAutospacing="0"/>
              <w:rPr>
                <w:rFonts w:ascii="Lato" w:hAnsi="Lato"/>
                <w:color w:val="333333"/>
              </w:rPr>
            </w:pPr>
            <w:r>
              <w:rPr>
                <w:rFonts w:ascii="Lato" w:hAnsi="Lato"/>
                <w:color w:val="333333"/>
              </w:rPr>
              <w:t>Phone/Text</w:t>
            </w:r>
          </w:p>
        </w:tc>
        <w:tc>
          <w:tcPr>
            <w:tcW w:w="5040" w:type="dxa"/>
            <w:shd w:val="clear" w:color="auto" w:fill="FFFFFF"/>
            <w:tcMar>
              <w:top w:w="30" w:type="dxa"/>
              <w:left w:w="30" w:type="dxa"/>
              <w:bottom w:w="30" w:type="dxa"/>
              <w:right w:w="30" w:type="dxa"/>
            </w:tcMar>
            <w:vAlign w:val="center"/>
            <w:hideMark/>
          </w:tcPr>
          <w:p w14:paraId="5F809519" w14:textId="77777777" w:rsidR="003A0000" w:rsidRDefault="003A0000">
            <w:pPr>
              <w:pStyle w:val="NormalWeb"/>
              <w:spacing w:before="180" w:beforeAutospacing="0" w:after="180" w:afterAutospacing="0"/>
              <w:rPr>
                <w:rFonts w:ascii="Lato" w:hAnsi="Lato"/>
                <w:color w:val="333333"/>
              </w:rPr>
            </w:pPr>
            <w:r>
              <w:rPr>
                <w:rFonts w:ascii="Lato" w:hAnsi="Lato"/>
                <w:color w:val="333333"/>
              </w:rPr>
              <w:t>202-746-3298 — text with your name</w:t>
            </w:r>
          </w:p>
        </w:tc>
      </w:tr>
      <w:tr w:rsidR="003A0000" w14:paraId="3B39BBBD" w14:textId="77777777">
        <w:tc>
          <w:tcPr>
            <w:tcW w:w="5040" w:type="dxa"/>
            <w:shd w:val="clear" w:color="auto" w:fill="FFFFFF"/>
            <w:tcMar>
              <w:top w:w="30" w:type="dxa"/>
              <w:left w:w="30" w:type="dxa"/>
              <w:bottom w:w="30" w:type="dxa"/>
              <w:right w:w="30" w:type="dxa"/>
            </w:tcMar>
            <w:vAlign w:val="center"/>
            <w:hideMark/>
          </w:tcPr>
          <w:p w14:paraId="7F32BC92" w14:textId="77777777" w:rsidR="003A0000" w:rsidRDefault="003A0000">
            <w:pPr>
              <w:pStyle w:val="NormalWeb"/>
              <w:spacing w:before="180" w:beforeAutospacing="0" w:after="180" w:afterAutospacing="0"/>
              <w:rPr>
                <w:rFonts w:ascii="Lato" w:hAnsi="Lato"/>
                <w:color w:val="333333"/>
              </w:rPr>
            </w:pPr>
            <w:r>
              <w:rPr>
                <w:rFonts w:ascii="Lato" w:hAnsi="Lato"/>
                <w:color w:val="333333"/>
              </w:rPr>
              <w:t>Office Hours</w:t>
            </w:r>
          </w:p>
        </w:tc>
        <w:tc>
          <w:tcPr>
            <w:tcW w:w="5040" w:type="dxa"/>
            <w:shd w:val="clear" w:color="auto" w:fill="FFFFFF"/>
            <w:tcMar>
              <w:top w:w="30" w:type="dxa"/>
              <w:left w:w="30" w:type="dxa"/>
              <w:bottom w:w="30" w:type="dxa"/>
              <w:right w:w="30" w:type="dxa"/>
            </w:tcMar>
            <w:vAlign w:val="center"/>
            <w:hideMark/>
          </w:tcPr>
          <w:p w14:paraId="5879297E" w14:textId="77777777" w:rsidR="003A0000" w:rsidRDefault="003A0000">
            <w:pPr>
              <w:pStyle w:val="NormalWeb"/>
              <w:spacing w:before="180" w:beforeAutospacing="0" w:after="180" w:afterAutospacing="0"/>
              <w:rPr>
                <w:rFonts w:ascii="Lato" w:hAnsi="Lato"/>
                <w:color w:val="333333"/>
              </w:rPr>
            </w:pPr>
            <w:proofErr w:type="gramStart"/>
            <w:r>
              <w:rPr>
                <w:rFonts w:ascii="Lato" w:hAnsi="Lato"/>
                <w:color w:val="333333"/>
              </w:rPr>
              <w:t>30  -</w:t>
            </w:r>
            <w:proofErr w:type="gramEnd"/>
            <w:r>
              <w:rPr>
                <w:rFonts w:ascii="Lato" w:hAnsi="Lato"/>
                <w:color w:val="333333"/>
              </w:rPr>
              <w:t xml:space="preserve">45 minutes before </w:t>
            </w:r>
            <w:proofErr w:type="gramStart"/>
            <w:r>
              <w:rPr>
                <w:rFonts w:ascii="Lato" w:hAnsi="Lato"/>
                <w:color w:val="333333"/>
              </w:rPr>
              <w:t>and  25</w:t>
            </w:r>
            <w:proofErr w:type="gramEnd"/>
            <w:r>
              <w:rPr>
                <w:rFonts w:ascii="Lato" w:hAnsi="Lato"/>
                <w:color w:val="333333"/>
              </w:rPr>
              <w:t>- 30 minutes after each class in the classroom, and as needed</w:t>
            </w:r>
          </w:p>
        </w:tc>
      </w:tr>
      <w:tr w:rsidR="003A0000" w14:paraId="6B187011" w14:textId="77777777">
        <w:tc>
          <w:tcPr>
            <w:tcW w:w="5040" w:type="dxa"/>
            <w:shd w:val="clear" w:color="auto" w:fill="FFFFFF"/>
            <w:tcMar>
              <w:top w:w="30" w:type="dxa"/>
              <w:left w:w="30" w:type="dxa"/>
              <w:bottom w:w="30" w:type="dxa"/>
              <w:right w:w="30" w:type="dxa"/>
            </w:tcMar>
            <w:vAlign w:val="center"/>
            <w:hideMark/>
          </w:tcPr>
          <w:p w14:paraId="30E409E4" w14:textId="77777777" w:rsidR="003A0000" w:rsidRDefault="003A0000">
            <w:pPr>
              <w:pStyle w:val="NormalWeb"/>
              <w:spacing w:before="180" w:beforeAutospacing="0" w:after="180" w:afterAutospacing="0"/>
              <w:rPr>
                <w:rFonts w:ascii="Lato" w:hAnsi="Lato"/>
                <w:color w:val="333333"/>
              </w:rPr>
            </w:pPr>
            <w:r>
              <w:rPr>
                <w:rFonts w:ascii="Lato" w:hAnsi="Lato"/>
                <w:color w:val="333333"/>
              </w:rPr>
              <w:t>Communication</w:t>
            </w:r>
          </w:p>
        </w:tc>
        <w:tc>
          <w:tcPr>
            <w:tcW w:w="5040" w:type="dxa"/>
            <w:shd w:val="clear" w:color="auto" w:fill="FFFFFF"/>
            <w:tcMar>
              <w:top w:w="30" w:type="dxa"/>
              <w:left w:w="30" w:type="dxa"/>
              <w:bottom w:w="30" w:type="dxa"/>
              <w:right w:w="30" w:type="dxa"/>
            </w:tcMar>
            <w:vAlign w:val="center"/>
            <w:hideMark/>
          </w:tcPr>
          <w:p w14:paraId="375C4D90" w14:textId="77777777" w:rsidR="003A0000" w:rsidRDefault="003A0000">
            <w:pPr>
              <w:pStyle w:val="NormalWeb"/>
              <w:spacing w:before="180" w:beforeAutospacing="0" w:after="180" w:afterAutospacing="0"/>
              <w:rPr>
                <w:rFonts w:ascii="Lato" w:hAnsi="Lato"/>
                <w:color w:val="333333"/>
              </w:rPr>
            </w:pPr>
            <w:r>
              <w:rPr>
                <w:rFonts w:ascii="Lato" w:hAnsi="Lato"/>
                <w:color w:val="333333"/>
              </w:rPr>
              <w:t>I can typically be reached by text Monday–Friday from 8 a.m. to 5 p.m. I will respond within 24 hours, except on weekends or announced periods of unavailability.</w:t>
            </w:r>
          </w:p>
        </w:tc>
      </w:tr>
      <w:tr w:rsidR="003A0000" w14:paraId="5FDEDF5C" w14:textId="77777777">
        <w:tc>
          <w:tcPr>
            <w:tcW w:w="5040" w:type="dxa"/>
            <w:shd w:val="clear" w:color="auto" w:fill="FFFFFF"/>
            <w:tcMar>
              <w:top w:w="30" w:type="dxa"/>
              <w:left w:w="30" w:type="dxa"/>
              <w:bottom w:w="30" w:type="dxa"/>
              <w:right w:w="30" w:type="dxa"/>
            </w:tcMar>
            <w:vAlign w:val="center"/>
            <w:hideMark/>
          </w:tcPr>
          <w:p w14:paraId="23902574" w14:textId="77777777" w:rsidR="003A0000" w:rsidRDefault="003A0000">
            <w:pPr>
              <w:pStyle w:val="NormalWeb"/>
              <w:spacing w:before="180" w:beforeAutospacing="0" w:after="180" w:afterAutospacing="0"/>
              <w:rPr>
                <w:rFonts w:ascii="Lato" w:hAnsi="Lato"/>
                <w:color w:val="333333"/>
              </w:rPr>
            </w:pPr>
            <w:r>
              <w:rPr>
                <w:rFonts w:ascii="Lato" w:hAnsi="Lato"/>
                <w:color w:val="333333"/>
              </w:rPr>
              <w:t>Grade or Attendance Questions</w:t>
            </w:r>
          </w:p>
        </w:tc>
        <w:tc>
          <w:tcPr>
            <w:tcW w:w="5040" w:type="dxa"/>
            <w:shd w:val="clear" w:color="auto" w:fill="FFFFFF"/>
            <w:tcMar>
              <w:top w:w="30" w:type="dxa"/>
              <w:left w:w="30" w:type="dxa"/>
              <w:bottom w:w="30" w:type="dxa"/>
              <w:right w:w="30" w:type="dxa"/>
            </w:tcMar>
            <w:vAlign w:val="center"/>
            <w:hideMark/>
          </w:tcPr>
          <w:p w14:paraId="6BF98E8E" w14:textId="77777777" w:rsidR="003A0000" w:rsidRDefault="003A0000">
            <w:pPr>
              <w:pStyle w:val="NormalWeb"/>
              <w:spacing w:before="180" w:beforeAutospacing="0" w:after="180" w:afterAutospacing="0"/>
              <w:rPr>
                <w:rFonts w:ascii="Lato" w:hAnsi="Lato"/>
                <w:color w:val="333333"/>
              </w:rPr>
            </w:pPr>
            <w:proofErr w:type="gramStart"/>
            <w:r>
              <w:rPr>
                <w:rFonts w:ascii="Lato" w:hAnsi="Lato"/>
                <w:color w:val="333333"/>
              </w:rPr>
              <w:t>Grade  and</w:t>
            </w:r>
            <w:proofErr w:type="gramEnd"/>
            <w:r>
              <w:rPr>
                <w:rFonts w:ascii="Lato" w:hAnsi="Lato"/>
                <w:color w:val="333333"/>
              </w:rPr>
              <w:t xml:space="preserve"> attendance questions should be discussed in person, not through Canvas or email. Bring a copy of the assignment when discussing a specific grade.</w:t>
            </w:r>
          </w:p>
        </w:tc>
      </w:tr>
    </w:tbl>
    <w:p w14:paraId="042BBD58"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Course Description</w:t>
      </w:r>
    </w:p>
    <w:p w14:paraId="1D0B822F"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PR Writing develops professional public relations writing through research, planning, writing, editing, rewriting, publication and evaluation. Students create the types of tactical documents expected of a new public relations/communication employee for an organization. The course emphasizes professional standards, deadlines, accuracy, judgment and work that is ready to publish. Students are expected to arrive on time, prepared, focused and ready to work.</w:t>
      </w:r>
    </w:p>
    <w:p w14:paraId="5D8DF4CD"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Students write for real audiences. Selected work will be published on LinkedIn and will represent each student’s talent, writing ability, judgment, attention to detail, and professionalism. Students will also learn to integrate artificial intelligence professionally and ethically.</w:t>
      </w:r>
    </w:p>
    <w:p w14:paraId="29F5515D"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lastRenderedPageBreak/>
        <w:t>ASSIGNMENT CATEGORIES</w:t>
      </w:r>
    </w:p>
    <w:tbl>
      <w:tblPr>
        <w:tblW w:w="11730" w:type="dxa"/>
        <w:shd w:val="clear" w:color="auto" w:fill="FFFFFF"/>
        <w:tblCellMar>
          <w:top w:w="15" w:type="dxa"/>
          <w:left w:w="15" w:type="dxa"/>
          <w:bottom w:w="15" w:type="dxa"/>
          <w:right w:w="15" w:type="dxa"/>
        </w:tblCellMar>
        <w:tblLook w:val="04A0" w:firstRow="1" w:lastRow="0" w:firstColumn="1" w:lastColumn="0" w:noHBand="0" w:noVBand="1"/>
      </w:tblPr>
      <w:tblGrid>
        <w:gridCol w:w="5040"/>
        <w:gridCol w:w="6690"/>
      </w:tblGrid>
      <w:tr w:rsidR="003A0000" w14:paraId="64F2E45C" w14:textId="77777777">
        <w:tc>
          <w:tcPr>
            <w:tcW w:w="5040" w:type="dxa"/>
            <w:shd w:val="clear" w:color="auto" w:fill="FFFFFF"/>
            <w:tcMar>
              <w:top w:w="30" w:type="dxa"/>
              <w:left w:w="30" w:type="dxa"/>
              <w:bottom w:w="30" w:type="dxa"/>
              <w:right w:w="30" w:type="dxa"/>
            </w:tcMar>
            <w:vAlign w:val="center"/>
            <w:hideMark/>
          </w:tcPr>
          <w:p w14:paraId="433F1E0C"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ASSIGNMENT CATEGORY</w:t>
            </w:r>
          </w:p>
        </w:tc>
        <w:tc>
          <w:tcPr>
            <w:tcW w:w="6690" w:type="dxa"/>
            <w:shd w:val="clear" w:color="auto" w:fill="FFFFFF"/>
            <w:tcMar>
              <w:top w:w="30" w:type="dxa"/>
              <w:left w:w="30" w:type="dxa"/>
              <w:bottom w:w="30" w:type="dxa"/>
              <w:right w:w="30" w:type="dxa"/>
            </w:tcMar>
            <w:vAlign w:val="center"/>
            <w:hideMark/>
          </w:tcPr>
          <w:p w14:paraId="67709437"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TYPICAL WORK</w:t>
            </w:r>
          </w:p>
        </w:tc>
      </w:tr>
      <w:tr w:rsidR="003A0000" w14:paraId="08B94DD2" w14:textId="77777777">
        <w:tc>
          <w:tcPr>
            <w:tcW w:w="5040" w:type="dxa"/>
            <w:shd w:val="clear" w:color="auto" w:fill="FFFFFF"/>
            <w:tcMar>
              <w:top w:w="30" w:type="dxa"/>
              <w:left w:w="30" w:type="dxa"/>
              <w:bottom w:w="30" w:type="dxa"/>
              <w:right w:w="30" w:type="dxa"/>
            </w:tcMar>
            <w:vAlign w:val="center"/>
            <w:hideMark/>
          </w:tcPr>
          <w:p w14:paraId="552F8A37"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In-Class Assignments</w:t>
            </w:r>
          </w:p>
        </w:tc>
        <w:tc>
          <w:tcPr>
            <w:tcW w:w="6690" w:type="dxa"/>
            <w:shd w:val="clear" w:color="auto" w:fill="FFFFFF"/>
            <w:tcMar>
              <w:top w:w="30" w:type="dxa"/>
              <w:left w:w="30" w:type="dxa"/>
              <w:bottom w:w="30" w:type="dxa"/>
              <w:right w:w="30" w:type="dxa"/>
            </w:tcMar>
            <w:vAlign w:val="center"/>
            <w:hideMark/>
          </w:tcPr>
          <w:p w14:paraId="1BD6564B" w14:textId="77777777" w:rsidR="003A0000" w:rsidRDefault="003A0000">
            <w:pPr>
              <w:pStyle w:val="NormalWeb"/>
              <w:spacing w:before="180" w:beforeAutospacing="0" w:after="180" w:afterAutospacing="0"/>
              <w:rPr>
                <w:rFonts w:ascii="Lato" w:hAnsi="Lato"/>
                <w:color w:val="333333"/>
              </w:rPr>
            </w:pPr>
            <w:r>
              <w:rPr>
                <w:rFonts w:ascii="Lato" w:hAnsi="Lato"/>
                <w:color w:val="333333"/>
              </w:rPr>
              <w:t xml:space="preserve">Weekly application, writing, editing, discussion or professional practice; </w:t>
            </w:r>
            <w:proofErr w:type="gramStart"/>
            <w:r>
              <w:rPr>
                <w:rFonts w:ascii="Lato" w:hAnsi="Lato"/>
                <w:color w:val="333333"/>
              </w:rPr>
              <w:t>typically</w:t>
            </w:r>
            <w:proofErr w:type="gramEnd"/>
            <w:r>
              <w:rPr>
                <w:rFonts w:ascii="Lato" w:hAnsi="Lato"/>
                <w:color w:val="333333"/>
              </w:rPr>
              <w:t xml:space="preserve"> 1 point.</w:t>
            </w:r>
          </w:p>
        </w:tc>
      </w:tr>
      <w:tr w:rsidR="003A0000" w14:paraId="357CB15D" w14:textId="77777777">
        <w:tc>
          <w:tcPr>
            <w:tcW w:w="5040" w:type="dxa"/>
            <w:shd w:val="clear" w:color="auto" w:fill="FFFFFF"/>
            <w:tcMar>
              <w:top w:w="30" w:type="dxa"/>
              <w:left w:w="30" w:type="dxa"/>
              <w:bottom w:w="30" w:type="dxa"/>
              <w:right w:w="30" w:type="dxa"/>
            </w:tcMar>
            <w:vAlign w:val="center"/>
            <w:hideMark/>
          </w:tcPr>
          <w:p w14:paraId="47EB2B35"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Professional Communicator Feature</w:t>
            </w:r>
          </w:p>
        </w:tc>
        <w:tc>
          <w:tcPr>
            <w:tcW w:w="6690" w:type="dxa"/>
            <w:shd w:val="clear" w:color="auto" w:fill="FFFFFF"/>
            <w:tcMar>
              <w:top w:w="30" w:type="dxa"/>
              <w:left w:w="30" w:type="dxa"/>
              <w:bottom w:w="30" w:type="dxa"/>
              <w:right w:w="30" w:type="dxa"/>
            </w:tcMar>
            <w:vAlign w:val="center"/>
            <w:hideMark/>
          </w:tcPr>
          <w:p w14:paraId="23E579C1" w14:textId="77777777" w:rsidR="003A0000" w:rsidRDefault="003A0000">
            <w:pPr>
              <w:pStyle w:val="NormalWeb"/>
              <w:spacing w:before="180" w:beforeAutospacing="0" w:after="180" w:afterAutospacing="0"/>
              <w:rPr>
                <w:rFonts w:ascii="Lato" w:hAnsi="Lato"/>
                <w:color w:val="333333"/>
              </w:rPr>
            </w:pPr>
            <w:r>
              <w:rPr>
                <w:rFonts w:ascii="Lato" w:hAnsi="Lato"/>
                <w:color w:val="333333"/>
              </w:rPr>
              <w:t>Research, interview, reporting, writing, editing, multimedia and LinkedIn publication.</w:t>
            </w:r>
          </w:p>
        </w:tc>
      </w:tr>
      <w:tr w:rsidR="003A0000" w14:paraId="349F686A" w14:textId="77777777">
        <w:tc>
          <w:tcPr>
            <w:tcW w:w="5040" w:type="dxa"/>
            <w:shd w:val="clear" w:color="auto" w:fill="FFFFFF"/>
            <w:tcMar>
              <w:top w:w="30" w:type="dxa"/>
              <w:left w:w="30" w:type="dxa"/>
              <w:bottom w:w="30" w:type="dxa"/>
              <w:right w:w="30" w:type="dxa"/>
            </w:tcMar>
            <w:vAlign w:val="center"/>
            <w:hideMark/>
          </w:tcPr>
          <w:p w14:paraId="0BAD04DF"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Organizational Communication</w:t>
            </w:r>
          </w:p>
        </w:tc>
        <w:tc>
          <w:tcPr>
            <w:tcW w:w="6690" w:type="dxa"/>
            <w:shd w:val="clear" w:color="auto" w:fill="FFFFFF"/>
            <w:tcMar>
              <w:top w:w="30" w:type="dxa"/>
              <w:left w:w="30" w:type="dxa"/>
              <w:bottom w:w="30" w:type="dxa"/>
              <w:right w:w="30" w:type="dxa"/>
            </w:tcMar>
            <w:vAlign w:val="center"/>
            <w:hideMark/>
          </w:tcPr>
          <w:p w14:paraId="07A08873" w14:textId="77777777" w:rsidR="003A0000" w:rsidRDefault="003A0000">
            <w:pPr>
              <w:pStyle w:val="NormalWeb"/>
              <w:spacing w:before="180" w:beforeAutospacing="0" w:after="180" w:afterAutospacing="0"/>
              <w:rPr>
                <w:rFonts w:ascii="Lato" w:hAnsi="Lato"/>
                <w:color w:val="333333"/>
              </w:rPr>
            </w:pPr>
            <w:r>
              <w:rPr>
                <w:rFonts w:ascii="Lato" w:hAnsi="Lato"/>
                <w:color w:val="333333"/>
              </w:rPr>
              <w:t>Communication audit, professional letter and multimedia/newsletter work.</w:t>
            </w:r>
          </w:p>
        </w:tc>
      </w:tr>
      <w:tr w:rsidR="003A0000" w14:paraId="434B764E" w14:textId="77777777">
        <w:tc>
          <w:tcPr>
            <w:tcW w:w="5040" w:type="dxa"/>
            <w:shd w:val="clear" w:color="auto" w:fill="FFFFFF"/>
            <w:tcMar>
              <w:top w:w="30" w:type="dxa"/>
              <w:left w:w="30" w:type="dxa"/>
              <w:bottom w:w="30" w:type="dxa"/>
              <w:right w:w="30" w:type="dxa"/>
            </w:tcMar>
            <w:vAlign w:val="center"/>
            <w:hideMark/>
          </w:tcPr>
          <w:p w14:paraId="62756CAB"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Media Relations</w:t>
            </w:r>
          </w:p>
        </w:tc>
        <w:tc>
          <w:tcPr>
            <w:tcW w:w="6690" w:type="dxa"/>
            <w:shd w:val="clear" w:color="auto" w:fill="FFFFFF"/>
            <w:tcMar>
              <w:top w:w="30" w:type="dxa"/>
              <w:left w:w="30" w:type="dxa"/>
              <w:bottom w:w="30" w:type="dxa"/>
              <w:right w:w="30" w:type="dxa"/>
            </w:tcMar>
            <w:vAlign w:val="center"/>
            <w:hideMark/>
          </w:tcPr>
          <w:p w14:paraId="4DD6C4DF" w14:textId="77777777" w:rsidR="003A0000" w:rsidRDefault="003A0000">
            <w:pPr>
              <w:pStyle w:val="NormalWeb"/>
              <w:spacing w:before="180" w:beforeAutospacing="0" w:after="180" w:afterAutospacing="0"/>
              <w:rPr>
                <w:rFonts w:ascii="Lato" w:hAnsi="Lato"/>
                <w:color w:val="333333"/>
              </w:rPr>
            </w:pPr>
            <w:r>
              <w:rPr>
                <w:rFonts w:ascii="Lato" w:hAnsi="Lato"/>
                <w:color w:val="333333"/>
              </w:rPr>
              <w:t xml:space="preserve">Press release, media list and </w:t>
            </w:r>
            <w:proofErr w:type="spellStart"/>
            <w:proofErr w:type="gramStart"/>
            <w:r>
              <w:rPr>
                <w:rFonts w:ascii="Lato" w:hAnsi="Lato"/>
                <w:color w:val="333333"/>
              </w:rPr>
              <w:t>pitch,reporter</w:t>
            </w:r>
            <w:proofErr w:type="spellEnd"/>
            <w:proofErr w:type="gramEnd"/>
            <w:r>
              <w:rPr>
                <w:rFonts w:ascii="Lato" w:hAnsi="Lato"/>
                <w:color w:val="333333"/>
              </w:rPr>
              <w:t xml:space="preserve"> profile and Reporter Interview.</w:t>
            </w:r>
          </w:p>
        </w:tc>
      </w:tr>
      <w:tr w:rsidR="003A0000" w14:paraId="009C40F8" w14:textId="77777777">
        <w:tc>
          <w:tcPr>
            <w:tcW w:w="5040" w:type="dxa"/>
            <w:shd w:val="clear" w:color="auto" w:fill="FFFFFF"/>
            <w:tcMar>
              <w:top w:w="30" w:type="dxa"/>
              <w:left w:w="30" w:type="dxa"/>
              <w:bottom w:w="30" w:type="dxa"/>
              <w:right w:w="30" w:type="dxa"/>
            </w:tcMar>
            <w:vAlign w:val="center"/>
            <w:hideMark/>
          </w:tcPr>
          <w:p w14:paraId="41065944"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Executive Communication</w:t>
            </w:r>
          </w:p>
        </w:tc>
        <w:tc>
          <w:tcPr>
            <w:tcW w:w="6690" w:type="dxa"/>
            <w:shd w:val="clear" w:color="auto" w:fill="FFFFFF"/>
            <w:tcMar>
              <w:top w:w="30" w:type="dxa"/>
              <w:left w:w="30" w:type="dxa"/>
              <w:bottom w:w="30" w:type="dxa"/>
              <w:right w:w="30" w:type="dxa"/>
            </w:tcMar>
            <w:vAlign w:val="center"/>
            <w:hideMark/>
          </w:tcPr>
          <w:p w14:paraId="2B9B51C2" w14:textId="77777777" w:rsidR="003A0000" w:rsidRDefault="003A0000">
            <w:pPr>
              <w:pStyle w:val="NormalWeb"/>
              <w:spacing w:before="180" w:beforeAutospacing="0" w:after="180" w:afterAutospacing="0"/>
              <w:rPr>
                <w:rFonts w:ascii="Lato" w:hAnsi="Lato"/>
                <w:color w:val="333333"/>
              </w:rPr>
            </w:pPr>
            <w:r>
              <w:rPr>
                <w:rFonts w:ascii="Lato" w:hAnsi="Lato"/>
                <w:color w:val="333333"/>
              </w:rPr>
              <w:t>Professional PR Practitioner Interview and bio, media preparation, talking points and thought-leadership writing.</w:t>
            </w:r>
          </w:p>
        </w:tc>
      </w:tr>
      <w:tr w:rsidR="003A0000" w14:paraId="38E37BC9" w14:textId="77777777">
        <w:tc>
          <w:tcPr>
            <w:tcW w:w="5040" w:type="dxa"/>
            <w:shd w:val="clear" w:color="auto" w:fill="FFFFFF"/>
            <w:tcMar>
              <w:top w:w="30" w:type="dxa"/>
              <w:left w:w="30" w:type="dxa"/>
              <w:bottom w:w="30" w:type="dxa"/>
              <w:right w:w="30" w:type="dxa"/>
            </w:tcMar>
            <w:vAlign w:val="center"/>
            <w:hideMark/>
          </w:tcPr>
          <w:p w14:paraId="05751422"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Professional Development + Brand Alignment</w:t>
            </w:r>
          </w:p>
        </w:tc>
        <w:tc>
          <w:tcPr>
            <w:tcW w:w="6690" w:type="dxa"/>
            <w:shd w:val="clear" w:color="auto" w:fill="FFFFFF"/>
            <w:tcMar>
              <w:top w:w="30" w:type="dxa"/>
              <w:left w:w="30" w:type="dxa"/>
              <w:bottom w:w="30" w:type="dxa"/>
              <w:right w:w="30" w:type="dxa"/>
            </w:tcMar>
            <w:vAlign w:val="center"/>
            <w:hideMark/>
          </w:tcPr>
          <w:p w14:paraId="77920C01" w14:textId="77777777" w:rsidR="003A0000" w:rsidRDefault="003A0000">
            <w:pPr>
              <w:pStyle w:val="NormalWeb"/>
              <w:spacing w:before="180" w:beforeAutospacing="0" w:after="180" w:afterAutospacing="0"/>
              <w:rPr>
                <w:rFonts w:ascii="Lato" w:hAnsi="Lato"/>
                <w:color w:val="333333"/>
              </w:rPr>
            </w:pPr>
            <w:r>
              <w:rPr>
                <w:rFonts w:ascii="Lato" w:hAnsi="Lato"/>
                <w:color w:val="333333"/>
              </w:rPr>
              <w:t>LinkedIn profile and published assignments released</w:t>
            </w:r>
          </w:p>
        </w:tc>
      </w:tr>
    </w:tbl>
    <w:p w14:paraId="0A10A205"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 </w:t>
      </w:r>
    </w:p>
    <w:p w14:paraId="3B243EAF"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Course Learning Objectives</w:t>
      </w:r>
    </w:p>
    <w:p w14:paraId="78858122"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Demonstrate ethical PR conduct.</w:t>
      </w:r>
    </w:p>
    <w:p w14:paraId="34B7F315"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Integrate AI professionally and ethically.</w:t>
      </w:r>
    </w:p>
    <w:p w14:paraId="0FF53E87"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Develop a professional reputation,</w:t>
      </w:r>
    </w:p>
    <w:p w14:paraId="4E6C88F9"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Research fact-based information.</w:t>
      </w:r>
    </w:p>
    <w:p w14:paraId="34CFA0AF"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Develop as a professional critical thinker.</w:t>
      </w:r>
    </w:p>
    <w:p w14:paraId="1C542674"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Use the PR process to address assignments.</w:t>
      </w:r>
    </w:p>
    <w:p w14:paraId="6353F18D"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Utilize editing skills for content, format and overall quality.</w:t>
      </w:r>
    </w:p>
    <w:p w14:paraId="26669E04"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Write clearly in persuasive and informative professional formats using AP style.</w:t>
      </w:r>
    </w:p>
    <w:p w14:paraId="49C8D997"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Prepare professional-level tactical work products expected of a new public relations/communication employee.</w:t>
      </w:r>
    </w:p>
    <w:p w14:paraId="39506367"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Accept and provide critical feedback as part of the PR process.</w:t>
      </w:r>
    </w:p>
    <w:p w14:paraId="5C022F52"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Apply PR best practices in professional assignments.</w:t>
      </w:r>
    </w:p>
    <w:p w14:paraId="5ADE52E0" w14:textId="77777777" w:rsidR="003A0000" w:rsidRDefault="003A0000" w:rsidP="003A0000">
      <w:pPr>
        <w:numPr>
          <w:ilvl w:val="0"/>
          <w:numId w:val="17"/>
        </w:numPr>
        <w:shd w:val="clear" w:color="auto" w:fill="FFFFFF"/>
        <w:spacing w:before="100" w:beforeAutospacing="1" w:after="100" w:afterAutospacing="1"/>
        <w:ind w:left="1095"/>
        <w:rPr>
          <w:rFonts w:ascii="Lato" w:hAnsi="Lato"/>
          <w:color w:val="333333"/>
        </w:rPr>
      </w:pPr>
      <w:r>
        <w:rPr>
          <w:rFonts w:ascii="Lato" w:hAnsi="Lato"/>
          <w:color w:val="333333"/>
        </w:rPr>
        <w:t>Use basic technical skills for video production.</w:t>
      </w:r>
    </w:p>
    <w:p w14:paraId="1E1E3F68"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lastRenderedPageBreak/>
        <w:t>Course Approach: Active Participation and Interaction</w:t>
      </w:r>
    </w:p>
    <w:p w14:paraId="09733F11"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PR Writing is an active, participatory course. You will write in class. You will research, plan, interview, write, edit, revise, discuss, publish or distribute and evaluate professional communication. Class time is working time, and students are expected to participate and interact with the instructor and classmates.</w:t>
      </w:r>
    </w:p>
    <w:p w14:paraId="25473131"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The course seeks to involve you in the practice of public relations, not simply teach you about it.</w:t>
      </w:r>
    </w:p>
    <w:p w14:paraId="3736D940" w14:textId="77777777" w:rsidR="003A0000" w:rsidRDefault="003A0000" w:rsidP="003A0000">
      <w:pPr>
        <w:pStyle w:val="Heading2"/>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Attendance</w:t>
      </w:r>
    </w:p>
    <w:p w14:paraId="4E394BC8"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Attendance is required for every class meeting, and attendance will be taken. PR Writing is an interactive professional writing course. Activities, discussions, interviews, editing sessions and assignments cannot be replicated outside the classroom.</w:t>
      </w:r>
    </w:p>
    <w:p w14:paraId="071D2834"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An excused absence requires hard-copy documentation from an appropriate third party and, when possible, advance notice to the instructor. Personal circumstances such as transportation and parking challenges do not constitute an excused absence.</w:t>
      </w:r>
    </w:p>
    <w:p w14:paraId="049BFFA0"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Arriving more than 5 minutes late, leaving class early or leaving during class for an extended period will be considered an unexcused absence. Regardless of whether a student arrives within the five-minute attendance window, an in-class assignment that has already begun cannot be made up.</w:t>
      </w:r>
    </w:p>
    <w:p w14:paraId="6FAA6175"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No late work is accepted, and all submissions in Canvas must be accessible to the instructor or the grade is zero.</w:t>
      </w:r>
    </w:p>
    <w:p w14:paraId="7669B884"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 xml:space="preserve">No late work is accepted. Assignments are due at the stated deadline </w:t>
      </w:r>
      <w:proofErr w:type="gramStart"/>
      <w:r>
        <w:rPr>
          <w:rFonts w:ascii="Lato" w:hAnsi="Lato"/>
          <w:color w:val="333333"/>
        </w:rPr>
        <w:t>whether or not</w:t>
      </w:r>
      <w:proofErr w:type="gramEnd"/>
      <w:r>
        <w:rPr>
          <w:rFonts w:ascii="Lato" w:hAnsi="Lato"/>
          <w:color w:val="333333"/>
        </w:rPr>
        <w:t xml:space="preserve"> you attend class. It is your responsibility to submit a complete, readable and accessible assignment at the time it is due. If an assignment is late or cannot be opened, accessed or reasonably read at the deadline, you will not receive points for the assignment.</w:t>
      </w:r>
    </w:p>
    <w:p w14:paraId="50D89943"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In-Class Assignments</w:t>
      </w:r>
    </w:p>
    <w:p w14:paraId="207C7C2E"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There will typically be a 1-point in-class assignment each week, and there may be more than one in-class assignment during a class meeting. In-class assignments may begin at the start of class. You must be present when the assignment begins.</w:t>
      </w:r>
    </w:p>
    <w:p w14:paraId="62B4A635" w14:textId="77777777" w:rsidR="003A0000" w:rsidRDefault="003A0000" w:rsidP="003A0000">
      <w:pPr>
        <w:pStyle w:val="Heading3"/>
        <w:shd w:val="clear" w:color="auto" w:fill="FFFFFF"/>
        <w:spacing w:before="90" w:after="90"/>
        <w:rPr>
          <w:rFonts w:ascii="Lato" w:hAnsi="Lato"/>
          <w:color w:val="333333"/>
          <w:sz w:val="36"/>
          <w:szCs w:val="36"/>
        </w:rPr>
      </w:pPr>
      <w:r>
        <w:rPr>
          <w:rFonts w:ascii="Lato" w:hAnsi="Lato"/>
          <w:b/>
          <w:bCs/>
          <w:color w:val="333333"/>
          <w:sz w:val="36"/>
          <w:szCs w:val="36"/>
        </w:rPr>
        <w:t>Course Pace, Attendance and In-Class Work</w:t>
      </w:r>
    </w:p>
    <w:p w14:paraId="4759339E"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This is a workshop-based course designed around a consistent weekly rhythm. Students complete smaller learning activities that build toward a larger weekly </w:t>
      </w:r>
      <w:r>
        <w:rPr>
          <w:rStyle w:val="Strong"/>
          <w:rFonts w:ascii="Lato" w:hAnsi="Lato"/>
          <w:color w:val="333333"/>
        </w:rPr>
        <w:t>tactical writing assignment designed to demonstrate the student’s developing knowledge, skills and capabilities expected of a PR professional.</w:t>
      </w:r>
      <w:r>
        <w:rPr>
          <w:rFonts w:ascii="Lato" w:hAnsi="Lato"/>
          <w:color w:val="333333"/>
        </w:rPr>
        <w:t xml:space="preserve"> These activities include research, source </w:t>
      </w:r>
      <w:r>
        <w:rPr>
          <w:rFonts w:ascii="Lato" w:hAnsi="Lato"/>
          <w:color w:val="333333"/>
        </w:rPr>
        <w:lastRenderedPageBreak/>
        <w:t>identification, outlines, drafts, instructor checkpoints, peer or instructor editing and revision.</w:t>
      </w:r>
    </w:p>
    <w:p w14:paraId="441E119C"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Because these activities are sequential, students are expected to attend class regularly and keep pace with the course. Major assignments must be submitted by the stated deadline so that students can participate in the corresponding in-class editing, feedback and revision activities. Missing class or a deadline may mean missing an instructional class experience that cannot be recreated.</w:t>
      </w:r>
    </w:p>
    <w:p w14:paraId="50966603"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In-class assignments are completed during the scheduled class period and are designed to measure participation in that day’s instruction or application of course concepts. In-class activities must be completed during the scheduled class period and may not be available for late completion or make-up work.</w:t>
      </w:r>
    </w:p>
    <w:p w14:paraId="34D460D9" w14:textId="77777777" w:rsidR="003A0000" w:rsidRDefault="003A0000" w:rsidP="003A0000">
      <w:pPr>
        <w:pStyle w:val="Heading3"/>
        <w:shd w:val="clear" w:color="auto" w:fill="FFFFFF"/>
        <w:spacing w:before="90" w:after="90"/>
        <w:rPr>
          <w:rFonts w:ascii="Lato" w:hAnsi="Lato"/>
          <w:color w:val="333333"/>
          <w:sz w:val="36"/>
          <w:szCs w:val="36"/>
        </w:rPr>
      </w:pPr>
      <w:r>
        <w:rPr>
          <w:rFonts w:ascii="Lato" w:hAnsi="Lato"/>
          <w:b/>
          <w:bCs/>
          <w:color w:val="333333"/>
          <w:sz w:val="36"/>
          <w:szCs w:val="36"/>
        </w:rPr>
        <w:t>Communication About Grades, Attendance and Course Progress</w:t>
      </w:r>
    </w:p>
    <w:p w14:paraId="529443EA"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I do not discuss individual grades, attendance or course progress through Canvas messages, email or text. These conversations should take place with me in person. Students with questions about a grade, including notes or feedback I have left on an assignment, should arrive before class or stay after class to talk with me. It is the student’s responsibility to talk with me by the next class period if there is a question or clarification is needed.</w:t>
      </w:r>
    </w:p>
    <w:p w14:paraId="1CFE551B" w14:textId="77777777" w:rsidR="003A0000" w:rsidRDefault="003A0000" w:rsidP="003A0000">
      <w:pPr>
        <w:pStyle w:val="Heading3"/>
        <w:shd w:val="clear" w:color="auto" w:fill="FFFFFF"/>
        <w:spacing w:before="90" w:after="90"/>
        <w:rPr>
          <w:rFonts w:ascii="Lato" w:hAnsi="Lato"/>
          <w:color w:val="333333"/>
          <w:sz w:val="36"/>
          <w:szCs w:val="36"/>
        </w:rPr>
      </w:pPr>
      <w:r>
        <w:rPr>
          <w:rFonts w:ascii="Lato" w:hAnsi="Lato"/>
          <w:b/>
          <w:bCs/>
          <w:color w:val="333333"/>
          <w:sz w:val="36"/>
          <w:szCs w:val="36"/>
        </w:rPr>
        <w:t>Cell Phones and Technology</w:t>
      </w:r>
    </w:p>
    <w:p w14:paraId="6413B244"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Cell phones may be used in class when they support the work we are doing, including research, fact-checking and other instructor-directed activities. Personal texting, social media and other unrelated phone use during class are not appropriate. When we are discussing, editing, presenting or working together, phones should be put away unless they are being used for the class activity.</w:t>
      </w:r>
    </w:p>
    <w:p w14:paraId="62AAC327" w14:textId="77777777" w:rsidR="003A0000" w:rsidRDefault="003A0000" w:rsidP="003A0000">
      <w:pPr>
        <w:pStyle w:val="isselectedend"/>
        <w:shd w:val="clear" w:color="auto" w:fill="FFFFFF"/>
        <w:spacing w:before="180" w:beforeAutospacing="0" w:after="180" w:afterAutospacing="0"/>
        <w:rPr>
          <w:rFonts w:ascii="Lato" w:hAnsi="Lato"/>
          <w:color w:val="333333"/>
        </w:rPr>
      </w:pPr>
      <w:r>
        <w:rPr>
          <w:rFonts w:ascii="Lato" w:hAnsi="Lato"/>
          <w:color w:val="333333"/>
        </w:rPr>
        <w:t>The professional expectation is simple: </w:t>
      </w:r>
      <w:r>
        <w:rPr>
          <w:rStyle w:val="Strong"/>
          <w:rFonts w:ascii="Lato" w:hAnsi="Lato"/>
          <w:color w:val="333333"/>
        </w:rPr>
        <w:t>Use technology when it helps you do the work; put it away when it takes your attention away from the work.</w:t>
      </w:r>
    </w:p>
    <w:p w14:paraId="4C0D90F3" w14:textId="77777777" w:rsidR="003A0000" w:rsidRDefault="003A0000" w:rsidP="003A0000">
      <w:pPr>
        <w:pStyle w:val="Heading3"/>
        <w:shd w:val="clear" w:color="auto" w:fill="FFFFFF"/>
        <w:spacing w:before="90" w:after="90"/>
        <w:rPr>
          <w:rFonts w:ascii="Lato" w:hAnsi="Lato"/>
          <w:color w:val="333333"/>
          <w:sz w:val="36"/>
          <w:szCs w:val="36"/>
        </w:rPr>
      </w:pPr>
      <w:r>
        <w:rPr>
          <w:rFonts w:ascii="Lato" w:hAnsi="Lato"/>
          <w:b/>
          <w:bCs/>
          <w:color w:val="333333"/>
          <w:sz w:val="36"/>
          <w:szCs w:val="36"/>
        </w:rPr>
        <w:t>Accommodations</w:t>
      </w:r>
    </w:p>
    <w:p w14:paraId="3F7E95B1"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Students with approved accommodations are encouraged to communicate regularly with the instructor about their accommodations and course requirements. Regular attendance and keeping pace with the course are important because much of our learning takes place through in-class activities, editing and revision.</w:t>
      </w:r>
    </w:p>
    <w:p w14:paraId="764171DA"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Required Course Materials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39"/>
        <w:gridCol w:w="4661"/>
      </w:tblGrid>
      <w:tr w:rsidR="003A0000" w14:paraId="5234F7F0" w14:textId="77777777">
        <w:tc>
          <w:tcPr>
            <w:tcW w:w="5040" w:type="dxa"/>
            <w:shd w:val="clear" w:color="auto" w:fill="FFFFFF"/>
            <w:tcMar>
              <w:top w:w="30" w:type="dxa"/>
              <w:left w:w="30" w:type="dxa"/>
              <w:bottom w:w="30" w:type="dxa"/>
              <w:right w:w="30" w:type="dxa"/>
            </w:tcMar>
            <w:vAlign w:val="center"/>
            <w:hideMark/>
          </w:tcPr>
          <w:p w14:paraId="47B9AE22"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Required</w:t>
            </w:r>
          </w:p>
        </w:tc>
        <w:tc>
          <w:tcPr>
            <w:tcW w:w="5040" w:type="dxa"/>
            <w:shd w:val="clear" w:color="auto" w:fill="FFFFFF"/>
            <w:tcMar>
              <w:top w:w="30" w:type="dxa"/>
              <w:left w:w="30" w:type="dxa"/>
              <w:bottom w:w="30" w:type="dxa"/>
              <w:right w:w="30" w:type="dxa"/>
            </w:tcMar>
            <w:vAlign w:val="center"/>
            <w:hideMark/>
          </w:tcPr>
          <w:p w14:paraId="395A2472"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Purpose</w:t>
            </w:r>
          </w:p>
        </w:tc>
      </w:tr>
      <w:tr w:rsidR="003A0000" w14:paraId="2450C541" w14:textId="77777777">
        <w:tc>
          <w:tcPr>
            <w:tcW w:w="5040" w:type="dxa"/>
            <w:shd w:val="clear" w:color="auto" w:fill="FFFFFF"/>
            <w:tcMar>
              <w:top w:w="30" w:type="dxa"/>
              <w:left w:w="30" w:type="dxa"/>
              <w:bottom w:w="30" w:type="dxa"/>
              <w:right w:w="30" w:type="dxa"/>
            </w:tcMar>
            <w:vAlign w:val="center"/>
            <w:hideMark/>
          </w:tcPr>
          <w:p w14:paraId="551899D0" w14:textId="77777777" w:rsidR="003A0000" w:rsidRDefault="003A0000">
            <w:pPr>
              <w:pStyle w:val="NormalWeb"/>
              <w:spacing w:before="180" w:beforeAutospacing="0" w:after="180" w:afterAutospacing="0"/>
              <w:rPr>
                <w:rFonts w:ascii="Lato" w:hAnsi="Lato"/>
                <w:color w:val="333333"/>
              </w:rPr>
            </w:pPr>
            <w:r>
              <w:rPr>
                <w:rFonts w:ascii="Lato" w:hAnsi="Lato"/>
                <w:color w:val="333333"/>
              </w:rPr>
              <w:lastRenderedPageBreak/>
              <w:t>Laptop computer</w:t>
            </w:r>
          </w:p>
        </w:tc>
        <w:tc>
          <w:tcPr>
            <w:tcW w:w="5040" w:type="dxa"/>
            <w:shd w:val="clear" w:color="auto" w:fill="FFFFFF"/>
            <w:tcMar>
              <w:top w:w="30" w:type="dxa"/>
              <w:left w:w="30" w:type="dxa"/>
              <w:bottom w:w="30" w:type="dxa"/>
              <w:right w:w="30" w:type="dxa"/>
            </w:tcMar>
            <w:vAlign w:val="center"/>
            <w:hideMark/>
          </w:tcPr>
          <w:p w14:paraId="2BD1A26C" w14:textId="77777777" w:rsidR="003A0000" w:rsidRDefault="003A0000">
            <w:pPr>
              <w:pStyle w:val="NormalWeb"/>
              <w:spacing w:before="180" w:beforeAutospacing="0" w:after="180" w:afterAutospacing="0"/>
              <w:rPr>
                <w:rFonts w:ascii="Lato" w:hAnsi="Lato"/>
                <w:color w:val="333333"/>
              </w:rPr>
            </w:pPr>
            <w:r>
              <w:rPr>
                <w:rFonts w:ascii="Lato" w:hAnsi="Lato"/>
                <w:color w:val="333333"/>
              </w:rPr>
              <w:t>Writing, research, editing and in-class professional work</w:t>
            </w:r>
          </w:p>
        </w:tc>
      </w:tr>
      <w:tr w:rsidR="003A0000" w14:paraId="292CD246" w14:textId="77777777">
        <w:tc>
          <w:tcPr>
            <w:tcW w:w="5040" w:type="dxa"/>
            <w:shd w:val="clear" w:color="auto" w:fill="FFFFFF"/>
            <w:tcMar>
              <w:top w:w="30" w:type="dxa"/>
              <w:left w:w="30" w:type="dxa"/>
              <w:bottom w:w="30" w:type="dxa"/>
              <w:right w:w="30" w:type="dxa"/>
            </w:tcMar>
            <w:vAlign w:val="center"/>
            <w:hideMark/>
          </w:tcPr>
          <w:p w14:paraId="49AC150C" w14:textId="77777777" w:rsidR="003A0000" w:rsidRDefault="003A0000">
            <w:pPr>
              <w:pStyle w:val="NormalWeb"/>
              <w:spacing w:before="180" w:beforeAutospacing="0" w:after="180" w:afterAutospacing="0"/>
              <w:rPr>
                <w:rFonts w:ascii="Lato" w:hAnsi="Lato"/>
                <w:color w:val="333333"/>
              </w:rPr>
            </w:pPr>
            <w:r>
              <w:rPr>
                <w:rFonts w:ascii="Lato" w:hAnsi="Lato"/>
                <w:color w:val="333333"/>
              </w:rPr>
              <w:t>Notebook</w:t>
            </w:r>
          </w:p>
        </w:tc>
        <w:tc>
          <w:tcPr>
            <w:tcW w:w="5040" w:type="dxa"/>
            <w:shd w:val="clear" w:color="auto" w:fill="FFFFFF"/>
            <w:tcMar>
              <w:top w:w="30" w:type="dxa"/>
              <w:left w:w="30" w:type="dxa"/>
              <w:bottom w:w="30" w:type="dxa"/>
              <w:right w:w="30" w:type="dxa"/>
            </w:tcMar>
            <w:vAlign w:val="center"/>
            <w:hideMark/>
          </w:tcPr>
          <w:p w14:paraId="69B03D4E" w14:textId="77777777" w:rsidR="003A0000" w:rsidRDefault="003A0000">
            <w:pPr>
              <w:pStyle w:val="NormalWeb"/>
              <w:spacing w:before="180" w:beforeAutospacing="0" w:after="180" w:afterAutospacing="0"/>
              <w:rPr>
                <w:rFonts w:ascii="Lato" w:hAnsi="Lato"/>
                <w:color w:val="333333"/>
              </w:rPr>
            </w:pPr>
            <w:r>
              <w:rPr>
                <w:rFonts w:ascii="Lato" w:hAnsi="Lato"/>
                <w:color w:val="333333"/>
              </w:rPr>
              <w:t>Notes, planning, interviews and in-class exercises</w:t>
            </w:r>
          </w:p>
        </w:tc>
      </w:tr>
      <w:tr w:rsidR="003A0000" w14:paraId="32D4E7A1" w14:textId="77777777">
        <w:tc>
          <w:tcPr>
            <w:tcW w:w="5040" w:type="dxa"/>
            <w:shd w:val="clear" w:color="auto" w:fill="FFFFFF"/>
            <w:tcMar>
              <w:top w:w="30" w:type="dxa"/>
              <w:left w:w="30" w:type="dxa"/>
              <w:bottom w:w="30" w:type="dxa"/>
              <w:right w:w="30" w:type="dxa"/>
            </w:tcMar>
            <w:vAlign w:val="center"/>
            <w:hideMark/>
          </w:tcPr>
          <w:p w14:paraId="378B815A" w14:textId="77777777" w:rsidR="003A0000" w:rsidRDefault="003A0000">
            <w:pPr>
              <w:pStyle w:val="NormalWeb"/>
              <w:spacing w:before="180" w:beforeAutospacing="0" w:after="180" w:afterAutospacing="0"/>
              <w:rPr>
                <w:rFonts w:ascii="Lato" w:hAnsi="Lato"/>
                <w:color w:val="333333"/>
              </w:rPr>
            </w:pPr>
            <w:r>
              <w:rPr>
                <w:rFonts w:ascii="Lato" w:hAnsi="Lato"/>
                <w:color w:val="333333"/>
              </w:rPr>
              <w:t>Red pen</w:t>
            </w:r>
          </w:p>
        </w:tc>
        <w:tc>
          <w:tcPr>
            <w:tcW w:w="5040" w:type="dxa"/>
            <w:shd w:val="clear" w:color="auto" w:fill="FFFFFF"/>
            <w:tcMar>
              <w:top w:w="30" w:type="dxa"/>
              <w:left w:w="30" w:type="dxa"/>
              <w:bottom w:w="30" w:type="dxa"/>
              <w:right w:w="30" w:type="dxa"/>
            </w:tcMar>
            <w:vAlign w:val="center"/>
            <w:hideMark/>
          </w:tcPr>
          <w:p w14:paraId="7DEE1CD4" w14:textId="77777777" w:rsidR="003A0000" w:rsidRDefault="003A0000">
            <w:pPr>
              <w:pStyle w:val="NormalWeb"/>
              <w:spacing w:before="180" w:beforeAutospacing="0" w:after="180" w:afterAutospacing="0"/>
              <w:rPr>
                <w:rFonts w:ascii="Lato" w:hAnsi="Lato"/>
                <w:color w:val="333333"/>
              </w:rPr>
            </w:pPr>
            <w:r>
              <w:rPr>
                <w:rFonts w:ascii="Lato" w:hAnsi="Lato"/>
                <w:color w:val="333333"/>
              </w:rPr>
              <w:t>Editing, peer review and revision</w:t>
            </w:r>
          </w:p>
        </w:tc>
      </w:tr>
    </w:tbl>
    <w:p w14:paraId="2CC6D3A5"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The PR Writing Process</w:t>
      </w:r>
    </w:p>
    <w:p w14:paraId="62B237B5"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Research → Plan → Write → Edit → Rewrite → Publish → Evaluate</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15"/>
        <w:gridCol w:w="4685"/>
      </w:tblGrid>
      <w:tr w:rsidR="003A0000" w14:paraId="4D33C931" w14:textId="77777777">
        <w:tc>
          <w:tcPr>
            <w:tcW w:w="5040" w:type="dxa"/>
            <w:shd w:val="clear" w:color="auto" w:fill="FFFFFF"/>
            <w:tcMar>
              <w:top w:w="30" w:type="dxa"/>
              <w:left w:w="30" w:type="dxa"/>
              <w:bottom w:w="30" w:type="dxa"/>
              <w:right w:w="30" w:type="dxa"/>
            </w:tcMar>
            <w:vAlign w:val="center"/>
            <w:hideMark/>
          </w:tcPr>
          <w:p w14:paraId="6A1001A1"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Process</w:t>
            </w:r>
          </w:p>
        </w:tc>
        <w:tc>
          <w:tcPr>
            <w:tcW w:w="5040" w:type="dxa"/>
            <w:shd w:val="clear" w:color="auto" w:fill="FFFFFF"/>
            <w:tcMar>
              <w:top w:w="30" w:type="dxa"/>
              <w:left w:w="30" w:type="dxa"/>
              <w:bottom w:w="30" w:type="dxa"/>
              <w:right w:w="30" w:type="dxa"/>
            </w:tcMar>
            <w:vAlign w:val="center"/>
            <w:hideMark/>
          </w:tcPr>
          <w:p w14:paraId="031B6664"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What Students Do</w:t>
            </w:r>
          </w:p>
        </w:tc>
      </w:tr>
      <w:tr w:rsidR="003A0000" w14:paraId="5604F7BD" w14:textId="77777777">
        <w:tc>
          <w:tcPr>
            <w:tcW w:w="5040" w:type="dxa"/>
            <w:shd w:val="clear" w:color="auto" w:fill="FFFFFF"/>
            <w:tcMar>
              <w:top w:w="30" w:type="dxa"/>
              <w:left w:w="30" w:type="dxa"/>
              <w:bottom w:w="30" w:type="dxa"/>
              <w:right w:w="30" w:type="dxa"/>
            </w:tcMar>
            <w:vAlign w:val="center"/>
            <w:hideMark/>
          </w:tcPr>
          <w:p w14:paraId="56BA45DA" w14:textId="77777777" w:rsidR="003A0000" w:rsidRDefault="003A0000">
            <w:pPr>
              <w:pStyle w:val="NormalWeb"/>
              <w:spacing w:before="180" w:beforeAutospacing="0" w:after="180" w:afterAutospacing="0"/>
              <w:rPr>
                <w:rFonts w:ascii="Lato" w:hAnsi="Lato"/>
                <w:color w:val="333333"/>
              </w:rPr>
            </w:pPr>
            <w:r>
              <w:rPr>
                <w:rFonts w:ascii="Lato" w:hAnsi="Lato"/>
                <w:color w:val="333333"/>
              </w:rPr>
              <w:t>Research</w:t>
            </w:r>
          </w:p>
        </w:tc>
        <w:tc>
          <w:tcPr>
            <w:tcW w:w="5040" w:type="dxa"/>
            <w:shd w:val="clear" w:color="auto" w:fill="FFFFFF"/>
            <w:tcMar>
              <w:top w:w="30" w:type="dxa"/>
              <w:left w:w="30" w:type="dxa"/>
              <w:bottom w:w="30" w:type="dxa"/>
              <w:right w:w="30" w:type="dxa"/>
            </w:tcMar>
            <w:vAlign w:val="center"/>
            <w:hideMark/>
          </w:tcPr>
          <w:p w14:paraId="4316A000" w14:textId="77777777" w:rsidR="003A0000" w:rsidRDefault="003A0000">
            <w:pPr>
              <w:pStyle w:val="NormalWeb"/>
              <w:spacing w:before="180" w:beforeAutospacing="0" w:after="180" w:afterAutospacing="0"/>
              <w:rPr>
                <w:rFonts w:ascii="Lato" w:hAnsi="Lato"/>
                <w:color w:val="333333"/>
              </w:rPr>
            </w:pPr>
            <w:r>
              <w:rPr>
                <w:rFonts w:ascii="Lato" w:hAnsi="Lato"/>
                <w:color w:val="333333"/>
              </w:rPr>
              <w:t>Gather accurate information and understand the organization, audience, issue and communication need.</w:t>
            </w:r>
          </w:p>
        </w:tc>
      </w:tr>
      <w:tr w:rsidR="003A0000" w14:paraId="0B524F20" w14:textId="77777777">
        <w:tc>
          <w:tcPr>
            <w:tcW w:w="5040" w:type="dxa"/>
            <w:shd w:val="clear" w:color="auto" w:fill="FFFFFF"/>
            <w:tcMar>
              <w:top w:w="30" w:type="dxa"/>
              <w:left w:w="30" w:type="dxa"/>
              <w:bottom w:w="30" w:type="dxa"/>
              <w:right w:w="30" w:type="dxa"/>
            </w:tcMar>
            <w:vAlign w:val="center"/>
            <w:hideMark/>
          </w:tcPr>
          <w:p w14:paraId="17A10267" w14:textId="77777777" w:rsidR="003A0000" w:rsidRDefault="003A0000">
            <w:pPr>
              <w:pStyle w:val="NormalWeb"/>
              <w:spacing w:before="180" w:beforeAutospacing="0" w:after="180" w:afterAutospacing="0"/>
              <w:rPr>
                <w:rFonts w:ascii="Lato" w:hAnsi="Lato"/>
                <w:color w:val="333333"/>
              </w:rPr>
            </w:pPr>
            <w:r>
              <w:rPr>
                <w:rFonts w:ascii="Lato" w:hAnsi="Lato"/>
                <w:color w:val="333333"/>
              </w:rPr>
              <w:t>Plan</w:t>
            </w:r>
          </w:p>
        </w:tc>
        <w:tc>
          <w:tcPr>
            <w:tcW w:w="5040" w:type="dxa"/>
            <w:shd w:val="clear" w:color="auto" w:fill="FFFFFF"/>
            <w:tcMar>
              <w:top w:w="30" w:type="dxa"/>
              <w:left w:w="30" w:type="dxa"/>
              <w:bottom w:w="30" w:type="dxa"/>
              <w:right w:w="30" w:type="dxa"/>
            </w:tcMar>
            <w:vAlign w:val="center"/>
            <w:hideMark/>
          </w:tcPr>
          <w:p w14:paraId="16E5DCBF" w14:textId="77777777" w:rsidR="003A0000" w:rsidRDefault="003A0000">
            <w:pPr>
              <w:pStyle w:val="NormalWeb"/>
              <w:spacing w:before="180" w:beforeAutospacing="0" w:after="180" w:afterAutospacing="0"/>
              <w:rPr>
                <w:rFonts w:ascii="Lato" w:hAnsi="Lato"/>
                <w:color w:val="333333"/>
              </w:rPr>
            </w:pPr>
            <w:r>
              <w:rPr>
                <w:rFonts w:ascii="Lato" w:hAnsi="Lato"/>
                <w:color w:val="333333"/>
              </w:rPr>
              <w:t>Determine the purpose, audience, key messages, sources, format and communication approach.</w:t>
            </w:r>
          </w:p>
        </w:tc>
      </w:tr>
      <w:tr w:rsidR="003A0000" w14:paraId="47BC19EB" w14:textId="77777777">
        <w:tc>
          <w:tcPr>
            <w:tcW w:w="5040" w:type="dxa"/>
            <w:shd w:val="clear" w:color="auto" w:fill="FFFFFF"/>
            <w:tcMar>
              <w:top w:w="30" w:type="dxa"/>
              <w:left w:w="30" w:type="dxa"/>
              <w:bottom w:w="30" w:type="dxa"/>
              <w:right w:w="30" w:type="dxa"/>
            </w:tcMar>
            <w:vAlign w:val="center"/>
            <w:hideMark/>
          </w:tcPr>
          <w:p w14:paraId="6FB239E4" w14:textId="77777777" w:rsidR="003A0000" w:rsidRDefault="003A0000">
            <w:pPr>
              <w:pStyle w:val="NormalWeb"/>
              <w:spacing w:before="180" w:beforeAutospacing="0" w:after="180" w:afterAutospacing="0"/>
              <w:rPr>
                <w:rFonts w:ascii="Lato" w:hAnsi="Lato"/>
                <w:color w:val="333333"/>
              </w:rPr>
            </w:pPr>
            <w:r>
              <w:rPr>
                <w:rFonts w:ascii="Lato" w:hAnsi="Lato"/>
                <w:color w:val="333333"/>
              </w:rPr>
              <w:t>Write</w:t>
            </w:r>
          </w:p>
        </w:tc>
        <w:tc>
          <w:tcPr>
            <w:tcW w:w="5040" w:type="dxa"/>
            <w:shd w:val="clear" w:color="auto" w:fill="FFFFFF"/>
            <w:tcMar>
              <w:top w:w="30" w:type="dxa"/>
              <w:left w:w="30" w:type="dxa"/>
              <w:bottom w:w="30" w:type="dxa"/>
              <w:right w:w="30" w:type="dxa"/>
            </w:tcMar>
            <w:vAlign w:val="center"/>
            <w:hideMark/>
          </w:tcPr>
          <w:p w14:paraId="2363D3AB" w14:textId="77777777" w:rsidR="003A0000" w:rsidRDefault="003A0000">
            <w:pPr>
              <w:pStyle w:val="NormalWeb"/>
              <w:spacing w:before="180" w:beforeAutospacing="0" w:after="180" w:afterAutospacing="0"/>
              <w:rPr>
                <w:rFonts w:ascii="Lato" w:hAnsi="Lato"/>
                <w:color w:val="333333"/>
              </w:rPr>
            </w:pPr>
            <w:r>
              <w:rPr>
                <w:rFonts w:ascii="Lato" w:hAnsi="Lato"/>
                <w:color w:val="333333"/>
              </w:rPr>
              <w:t>Develop the work using the required professional format, style and assignment instructions.</w:t>
            </w:r>
          </w:p>
        </w:tc>
      </w:tr>
      <w:tr w:rsidR="003A0000" w14:paraId="33569D59" w14:textId="77777777">
        <w:tc>
          <w:tcPr>
            <w:tcW w:w="5040" w:type="dxa"/>
            <w:shd w:val="clear" w:color="auto" w:fill="FFFFFF"/>
            <w:tcMar>
              <w:top w:w="30" w:type="dxa"/>
              <w:left w:w="30" w:type="dxa"/>
              <w:bottom w:w="30" w:type="dxa"/>
              <w:right w:w="30" w:type="dxa"/>
            </w:tcMar>
            <w:vAlign w:val="center"/>
            <w:hideMark/>
          </w:tcPr>
          <w:p w14:paraId="163B1B33" w14:textId="77777777" w:rsidR="003A0000" w:rsidRDefault="003A0000">
            <w:pPr>
              <w:pStyle w:val="NormalWeb"/>
              <w:spacing w:before="180" w:beforeAutospacing="0" w:after="180" w:afterAutospacing="0"/>
              <w:rPr>
                <w:rFonts w:ascii="Lato" w:hAnsi="Lato"/>
                <w:color w:val="333333"/>
              </w:rPr>
            </w:pPr>
            <w:r>
              <w:rPr>
                <w:rFonts w:ascii="Lato" w:hAnsi="Lato"/>
                <w:color w:val="333333"/>
              </w:rPr>
              <w:t>Edit</w:t>
            </w:r>
          </w:p>
        </w:tc>
        <w:tc>
          <w:tcPr>
            <w:tcW w:w="5040" w:type="dxa"/>
            <w:shd w:val="clear" w:color="auto" w:fill="FFFFFF"/>
            <w:tcMar>
              <w:top w:w="30" w:type="dxa"/>
              <w:left w:w="30" w:type="dxa"/>
              <w:bottom w:w="30" w:type="dxa"/>
              <w:right w:w="30" w:type="dxa"/>
            </w:tcMar>
            <w:vAlign w:val="center"/>
            <w:hideMark/>
          </w:tcPr>
          <w:p w14:paraId="748F2A4C" w14:textId="77777777" w:rsidR="003A0000" w:rsidRDefault="003A0000">
            <w:pPr>
              <w:pStyle w:val="NormalWeb"/>
              <w:spacing w:before="180" w:beforeAutospacing="0" w:after="180" w:afterAutospacing="0"/>
              <w:rPr>
                <w:rFonts w:ascii="Lato" w:hAnsi="Lato"/>
                <w:color w:val="333333"/>
              </w:rPr>
            </w:pPr>
            <w:r>
              <w:rPr>
                <w:rFonts w:ascii="Lato" w:hAnsi="Lato"/>
                <w:color w:val="333333"/>
              </w:rPr>
              <w:t>Review for content, accuracy, organization, AP style, grammar, spelling, punctuation, format and professional quality. Apply instructor, peer and/or professional feedback as required.</w:t>
            </w:r>
          </w:p>
        </w:tc>
      </w:tr>
      <w:tr w:rsidR="003A0000" w14:paraId="7E2991BF" w14:textId="77777777">
        <w:tc>
          <w:tcPr>
            <w:tcW w:w="5040" w:type="dxa"/>
            <w:shd w:val="clear" w:color="auto" w:fill="FFFFFF"/>
            <w:tcMar>
              <w:top w:w="30" w:type="dxa"/>
              <w:left w:w="30" w:type="dxa"/>
              <w:bottom w:w="30" w:type="dxa"/>
              <w:right w:w="30" w:type="dxa"/>
            </w:tcMar>
            <w:vAlign w:val="center"/>
            <w:hideMark/>
          </w:tcPr>
          <w:p w14:paraId="1CDF1CDA" w14:textId="77777777" w:rsidR="003A0000" w:rsidRDefault="003A0000">
            <w:pPr>
              <w:pStyle w:val="NormalWeb"/>
              <w:spacing w:before="180" w:beforeAutospacing="0" w:after="180" w:afterAutospacing="0"/>
              <w:rPr>
                <w:rFonts w:ascii="Lato" w:hAnsi="Lato"/>
                <w:color w:val="333333"/>
              </w:rPr>
            </w:pPr>
            <w:r>
              <w:rPr>
                <w:rFonts w:ascii="Lato" w:hAnsi="Lato"/>
                <w:color w:val="333333"/>
              </w:rPr>
              <w:t>Rewrite</w:t>
            </w:r>
          </w:p>
        </w:tc>
        <w:tc>
          <w:tcPr>
            <w:tcW w:w="5040" w:type="dxa"/>
            <w:shd w:val="clear" w:color="auto" w:fill="FFFFFF"/>
            <w:tcMar>
              <w:top w:w="30" w:type="dxa"/>
              <w:left w:w="30" w:type="dxa"/>
              <w:bottom w:w="30" w:type="dxa"/>
              <w:right w:w="30" w:type="dxa"/>
            </w:tcMar>
            <w:vAlign w:val="center"/>
            <w:hideMark/>
          </w:tcPr>
          <w:p w14:paraId="36628F8B" w14:textId="77777777" w:rsidR="003A0000" w:rsidRDefault="003A0000">
            <w:pPr>
              <w:pStyle w:val="NormalWeb"/>
              <w:spacing w:before="180" w:beforeAutospacing="0" w:after="180" w:afterAutospacing="0"/>
              <w:rPr>
                <w:rFonts w:ascii="Lato" w:hAnsi="Lato"/>
                <w:color w:val="333333"/>
              </w:rPr>
            </w:pPr>
            <w:r>
              <w:rPr>
                <w:rFonts w:ascii="Lato" w:hAnsi="Lato"/>
                <w:color w:val="333333"/>
              </w:rPr>
              <w:t>Use editing feedback to revise and strengthen the work. The writer makes the final decisions and prepares a polished professional version.</w:t>
            </w:r>
          </w:p>
        </w:tc>
      </w:tr>
      <w:tr w:rsidR="003A0000" w14:paraId="26E9681B" w14:textId="77777777">
        <w:tc>
          <w:tcPr>
            <w:tcW w:w="5040" w:type="dxa"/>
            <w:shd w:val="clear" w:color="auto" w:fill="FFFFFF"/>
            <w:tcMar>
              <w:top w:w="30" w:type="dxa"/>
              <w:left w:w="30" w:type="dxa"/>
              <w:bottom w:w="30" w:type="dxa"/>
              <w:right w:w="30" w:type="dxa"/>
            </w:tcMar>
            <w:vAlign w:val="center"/>
            <w:hideMark/>
          </w:tcPr>
          <w:p w14:paraId="1BC94CD1" w14:textId="77777777" w:rsidR="003A0000" w:rsidRDefault="003A0000">
            <w:pPr>
              <w:pStyle w:val="NormalWeb"/>
              <w:spacing w:before="180" w:beforeAutospacing="0" w:after="180" w:afterAutospacing="0"/>
              <w:rPr>
                <w:rFonts w:ascii="Lato" w:hAnsi="Lato"/>
                <w:color w:val="333333"/>
              </w:rPr>
            </w:pPr>
            <w:r>
              <w:rPr>
                <w:rFonts w:ascii="Lato" w:hAnsi="Lato"/>
                <w:color w:val="333333"/>
              </w:rPr>
              <w:lastRenderedPageBreak/>
              <w:t>Publish</w:t>
            </w:r>
          </w:p>
        </w:tc>
        <w:tc>
          <w:tcPr>
            <w:tcW w:w="5040" w:type="dxa"/>
            <w:shd w:val="clear" w:color="auto" w:fill="FFFFFF"/>
            <w:tcMar>
              <w:top w:w="30" w:type="dxa"/>
              <w:left w:w="30" w:type="dxa"/>
              <w:bottom w:w="30" w:type="dxa"/>
              <w:right w:w="30" w:type="dxa"/>
            </w:tcMar>
            <w:vAlign w:val="center"/>
            <w:hideMark/>
          </w:tcPr>
          <w:p w14:paraId="1494AE24" w14:textId="77777777" w:rsidR="003A0000" w:rsidRDefault="003A0000">
            <w:pPr>
              <w:pStyle w:val="NormalWeb"/>
              <w:spacing w:before="180" w:beforeAutospacing="0" w:after="180" w:afterAutospacing="0"/>
              <w:rPr>
                <w:rFonts w:ascii="Lato" w:hAnsi="Lato"/>
                <w:color w:val="333333"/>
              </w:rPr>
            </w:pPr>
            <w:r>
              <w:rPr>
                <w:rFonts w:ascii="Lato" w:hAnsi="Lato"/>
                <w:color w:val="333333"/>
              </w:rPr>
              <w:t>Publish or distribute the finished professional work product to its intended audience.</w:t>
            </w:r>
          </w:p>
        </w:tc>
      </w:tr>
      <w:tr w:rsidR="003A0000" w14:paraId="29CB8985" w14:textId="77777777">
        <w:tc>
          <w:tcPr>
            <w:tcW w:w="5040" w:type="dxa"/>
            <w:shd w:val="clear" w:color="auto" w:fill="FFFFFF"/>
            <w:tcMar>
              <w:top w:w="30" w:type="dxa"/>
              <w:left w:w="30" w:type="dxa"/>
              <w:bottom w:w="30" w:type="dxa"/>
              <w:right w:w="30" w:type="dxa"/>
            </w:tcMar>
            <w:vAlign w:val="center"/>
            <w:hideMark/>
          </w:tcPr>
          <w:p w14:paraId="634BA328" w14:textId="77777777" w:rsidR="003A0000" w:rsidRDefault="003A0000">
            <w:pPr>
              <w:pStyle w:val="NormalWeb"/>
              <w:spacing w:before="180" w:beforeAutospacing="0" w:after="180" w:afterAutospacing="0"/>
              <w:rPr>
                <w:rFonts w:ascii="Lato" w:hAnsi="Lato"/>
                <w:color w:val="333333"/>
              </w:rPr>
            </w:pPr>
            <w:r>
              <w:rPr>
                <w:rFonts w:ascii="Lato" w:hAnsi="Lato"/>
                <w:color w:val="333333"/>
              </w:rPr>
              <w:t>Evaluate</w:t>
            </w:r>
          </w:p>
        </w:tc>
        <w:tc>
          <w:tcPr>
            <w:tcW w:w="5040" w:type="dxa"/>
            <w:shd w:val="clear" w:color="auto" w:fill="FFFFFF"/>
            <w:tcMar>
              <w:top w:w="30" w:type="dxa"/>
              <w:left w:w="30" w:type="dxa"/>
              <w:bottom w:w="30" w:type="dxa"/>
              <w:right w:w="30" w:type="dxa"/>
            </w:tcMar>
            <w:vAlign w:val="center"/>
            <w:hideMark/>
          </w:tcPr>
          <w:p w14:paraId="67BF1D14" w14:textId="77777777" w:rsidR="003A0000" w:rsidRDefault="003A0000">
            <w:pPr>
              <w:pStyle w:val="NormalWeb"/>
              <w:spacing w:before="180" w:beforeAutospacing="0" w:after="180" w:afterAutospacing="0"/>
              <w:rPr>
                <w:rFonts w:ascii="Lato" w:hAnsi="Lato"/>
                <w:color w:val="333333"/>
              </w:rPr>
            </w:pPr>
            <w:r>
              <w:rPr>
                <w:rFonts w:ascii="Lato" w:hAnsi="Lato"/>
                <w:color w:val="333333"/>
              </w:rPr>
              <w:t>Assess audience response, engagement and effectiveness and determine whether the communication accomplished its intended purpose.</w:t>
            </w:r>
          </w:p>
        </w:tc>
      </w:tr>
    </w:tbl>
    <w:p w14:paraId="00677376"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Assignments, Points and Grading</w:t>
      </w:r>
    </w:p>
    <w:p w14:paraId="1BC51590"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This course includes weekly in-class assignments, typically worth 1 point. You must be present when the assignment begins to receive credit.</w:t>
      </w:r>
    </w:p>
    <w:p w14:paraId="72D908C8"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Regular course assignments will generally range from 2 to 8 points, depending on the complexity and demands of the assignment. Grades may include fractional points. For example, you may receive a 2.8/3 or 6.2/8 so the grade can more accurately reflect the quality and completeness of your work.</w:t>
      </w:r>
    </w:p>
    <w:p w14:paraId="0B32D639"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No late work will be accepted. It is your responsibility to submit a complete, readable and accessible assignment at the time it is due. If an assignment is submitted after the deadline or cannot be opened, accessed or reasonably read at the deadline, you will not receive points for that assignment.</w:t>
      </w:r>
    </w:p>
    <w:p w14:paraId="3850FC09"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Your final course grade will be determined by the total number of points you earn in relation to the total number of points available during the semester, with 100 total points as the target. The total will be converted to a traditional percentage and corresponding A–F letter grade.</w:t>
      </w:r>
    </w:p>
    <w:p w14:paraId="15E1A902"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AI is incorporated throughout this course as a professional learning and editing tool. Students will learn both with AI and through prescribed AI-assisted editing while maintaining responsibility for their own research, writing, judgment and final work.</w:t>
      </w:r>
    </w:p>
    <w:p w14:paraId="0D1D6D00"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Assignments, activities, point values, and due dates may be adjusted during the semester to support course learning objectives, class progress, and student learning. Changes will be communicated in class or through Canvas.</w:t>
      </w:r>
    </w:p>
    <w:p w14:paraId="3CEB401D"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Professional Writing and Publication</w:t>
      </w:r>
    </w:p>
    <w:p w14:paraId="28076B55"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There is a difference between writing for a class and writing as a professional. Professional writing is created for an audience. In this course, designated assignments will be published publicly on each student’s LinkedIn profile as a required part of the assignment. The work will appear under the student’s name where employers, professionals and others may read it.</w:t>
      </w:r>
    </w:p>
    <w:p w14:paraId="3FAD6AB4"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lastRenderedPageBreak/>
        <w:t>Published work represents the student. Each piece represents writing ability, judgment, creativity, attention to detail and professionalism. Students are responsible for ensuring that published work meets professional standards for accuracy, grammar, spelling, punctuation, AP style and presentation. Publishing work is part of this course because publishing work is part of the profession.</w:t>
      </w:r>
    </w:p>
    <w:p w14:paraId="7AE35886"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 </w:t>
      </w:r>
    </w:p>
    <w:p w14:paraId="7EC80469"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 </w:t>
      </w:r>
    </w:p>
    <w:p w14:paraId="5A5E3A63"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Professional Grading Standard</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09"/>
        <w:gridCol w:w="4691"/>
      </w:tblGrid>
      <w:tr w:rsidR="003A0000" w14:paraId="5D5D1A66" w14:textId="77777777">
        <w:tc>
          <w:tcPr>
            <w:tcW w:w="5040" w:type="dxa"/>
            <w:shd w:val="clear" w:color="auto" w:fill="FFFFFF"/>
            <w:tcMar>
              <w:top w:w="30" w:type="dxa"/>
              <w:left w:w="30" w:type="dxa"/>
              <w:bottom w:w="30" w:type="dxa"/>
              <w:right w:w="30" w:type="dxa"/>
            </w:tcMar>
            <w:vAlign w:val="center"/>
            <w:hideMark/>
          </w:tcPr>
          <w:p w14:paraId="6BF2C6BF"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Grade / General Score</w:t>
            </w:r>
          </w:p>
        </w:tc>
        <w:tc>
          <w:tcPr>
            <w:tcW w:w="5040" w:type="dxa"/>
            <w:shd w:val="clear" w:color="auto" w:fill="FFFFFF"/>
            <w:tcMar>
              <w:top w:w="30" w:type="dxa"/>
              <w:left w:w="30" w:type="dxa"/>
              <w:bottom w:w="30" w:type="dxa"/>
              <w:right w:w="30" w:type="dxa"/>
            </w:tcMar>
            <w:vAlign w:val="center"/>
            <w:hideMark/>
          </w:tcPr>
          <w:p w14:paraId="5BBF84F9"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Professional Standard</w:t>
            </w:r>
          </w:p>
        </w:tc>
      </w:tr>
      <w:tr w:rsidR="003A0000" w14:paraId="45CDE88A" w14:textId="77777777">
        <w:tc>
          <w:tcPr>
            <w:tcW w:w="5040" w:type="dxa"/>
            <w:shd w:val="clear" w:color="auto" w:fill="FFFFFF"/>
            <w:tcMar>
              <w:top w:w="30" w:type="dxa"/>
              <w:left w:w="30" w:type="dxa"/>
              <w:bottom w:w="30" w:type="dxa"/>
              <w:right w:w="30" w:type="dxa"/>
            </w:tcMar>
            <w:vAlign w:val="center"/>
            <w:hideMark/>
          </w:tcPr>
          <w:p w14:paraId="57CAA201" w14:textId="77777777" w:rsidR="003A0000" w:rsidRDefault="003A0000">
            <w:pPr>
              <w:pStyle w:val="NormalWeb"/>
              <w:spacing w:before="180" w:beforeAutospacing="0" w:after="180" w:afterAutospacing="0"/>
              <w:rPr>
                <w:rFonts w:ascii="Lato" w:hAnsi="Lato"/>
                <w:color w:val="333333"/>
              </w:rPr>
            </w:pPr>
            <w:r>
              <w:rPr>
                <w:rFonts w:ascii="Lato" w:hAnsi="Lato"/>
                <w:color w:val="333333"/>
              </w:rPr>
              <w:t>A+ / 100</w:t>
            </w:r>
          </w:p>
        </w:tc>
        <w:tc>
          <w:tcPr>
            <w:tcW w:w="5040" w:type="dxa"/>
            <w:shd w:val="clear" w:color="auto" w:fill="FFFFFF"/>
            <w:tcMar>
              <w:top w:w="30" w:type="dxa"/>
              <w:left w:w="30" w:type="dxa"/>
              <w:bottom w:w="30" w:type="dxa"/>
              <w:right w:w="30" w:type="dxa"/>
            </w:tcMar>
            <w:vAlign w:val="center"/>
            <w:hideMark/>
          </w:tcPr>
          <w:p w14:paraId="13B5F03C" w14:textId="77777777" w:rsidR="003A0000" w:rsidRDefault="003A0000">
            <w:pPr>
              <w:pStyle w:val="NormalWeb"/>
              <w:spacing w:before="180" w:beforeAutospacing="0" w:after="180" w:afterAutospacing="0"/>
              <w:rPr>
                <w:rFonts w:ascii="Lato" w:hAnsi="Lato"/>
                <w:color w:val="333333"/>
              </w:rPr>
            </w:pPr>
            <w:r>
              <w:rPr>
                <w:rFonts w:ascii="Lato" w:hAnsi="Lato"/>
                <w:color w:val="333333"/>
              </w:rPr>
              <w:t>Exceptional professional work. All required elements are present and executed at an outstanding level. Writing, AP style, format and presentation are publication-ready with no corrections needed.</w:t>
            </w:r>
          </w:p>
        </w:tc>
      </w:tr>
      <w:tr w:rsidR="003A0000" w14:paraId="3FCDB5A3" w14:textId="77777777">
        <w:tc>
          <w:tcPr>
            <w:tcW w:w="5040" w:type="dxa"/>
            <w:shd w:val="clear" w:color="auto" w:fill="FFFFFF"/>
            <w:tcMar>
              <w:top w:w="30" w:type="dxa"/>
              <w:left w:w="30" w:type="dxa"/>
              <w:bottom w:w="30" w:type="dxa"/>
              <w:right w:w="30" w:type="dxa"/>
            </w:tcMar>
            <w:vAlign w:val="center"/>
            <w:hideMark/>
          </w:tcPr>
          <w:p w14:paraId="075EDF90" w14:textId="77777777" w:rsidR="003A0000" w:rsidRDefault="003A0000">
            <w:pPr>
              <w:pStyle w:val="NormalWeb"/>
              <w:spacing w:before="180" w:beforeAutospacing="0" w:after="180" w:afterAutospacing="0"/>
              <w:rPr>
                <w:rFonts w:ascii="Lato" w:hAnsi="Lato"/>
                <w:color w:val="333333"/>
              </w:rPr>
            </w:pPr>
            <w:r>
              <w:rPr>
                <w:rFonts w:ascii="Lato" w:hAnsi="Lato"/>
                <w:color w:val="333333"/>
              </w:rPr>
              <w:t>A / 90</w:t>
            </w:r>
          </w:p>
        </w:tc>
        <w:tc>
          <w:tcPr>
            <w:tcW w:w="5040" w:type="dxa"/>
            <w:shd w:val="clear" w:color="auto" w:fill="FFFFFF"/>
            <w:tcMar>
              <w:top w:w="30" w:type="dxa"/>
              <w:left w:w="30" w:type="dxa"/>
              <w:bottom w:w="30" w:type="dxa"/>
              <w:right w:w="30" w:type="dxa"/>
            </w:tcMar>
            <w:vAlign w:val="center"/>
            <w:hideMark/>
          </w:tcPr>
          <w:p w14:paraId="5DB33A3A" w14:textId="77777777" w:rsidR="003A0000" w:rsidRDefault="003A0000">
            <w:pPr>
              <w:pStyle w:val="NormalWeb"/>
              <w:spacing w:before="180" w:beforeAutospacing="0" w:after="180" w:afterAutospacing="0"/>
              <w:rPr>
                <w:rFonts w:ascii="Lato" w:hAnsi="Lato"/>
                <w:color w:val="333333"/>
              </w:rPr>
            </w:pPr>
            <w:r>
              <w:rPr>
                <w:rFonts w:ascii="Lato" w:hAnsi="Lato"/>
                <w:color w:val="333333"/>
              </w:rPr>
              <w:t>All required elements are included with correct document format, AP style and professional appearance. Writing is clear and concise and applies PR best practices and concepts. Ready for publication or release with no more than two minor corrections.</w:t>
            </w:r>
          </w:p>
        </w:tc>
      </w:tr>
      <w:tr w:rsidR="003A0000" w14:paraId="3831B711" w14:textId="77777777">
        <w:tc>
          <w:tcPr>
            <w:tcW w:w="5040" w:type="dxa"/>
            <w:shd w:val="clear" w:color="auto" w:fill="FFFFFF"/>
            <w:tcMar>
              <w:top w:w="30" w:type="dxa"/>
              <w:left w:w="30" w:type="dxa"/>
              <w:bottom w:w="30" w:type="dxa"/>
              <w:right w:w="30" w:type="dxa"/>
            </w:tcMar>
            <w:vAlign w:val="center"/>
            <w:hideMark/>
          </w:tcPr>
          <w:p w14:paraId="51BDFDA3" w14:textId="77777777" w:rsidR="003A0000" w:rsidRDefault="003A0000">
            <w:pPr>
              <w:pStyle w:val="NormalWeb"/>
              <w:spacing w:before="180" w:beforeAutospacing="0" w:after="180" w:afterAutospacing="0"/>
              <w:rPr>
                <w:rFonts w:ascii="Lato" w:hAnsi="Lato"/>
                <w:color w:val="333333"/>
              </w:rPr>
            </w:pPr>
            <w:r>
              <w:rPr>
                <w:rFonts w:ascii="Lato" w:hAnsi="Lato"/>
                <w:color w:val="333333"/>
              </w:rPr>
              <w:t>B / 80</w:t>
            </w:r>
          </w:p>
        </w:tc>
        <w:tc>
          <w:tcPr>
            <w:tcW w:w="5040" w:type="dxa"/>
            <w:shd w:val="clear" w:color="auto" w:fill="FFFFFF"/>
            <w:tcMar>
              <w:top w:w="30" w:type="dxa"/>
              <w:left w:w="30" w:type="dxa"/>
              <w:bottom w:w="30" w:type="dxa"/>
              <w:right w:w="30" w:type="dxa"/>
            </w:tcMar>
            <w:vAlign w:val="center"/>
            <w:hideMark/>
          </w:tcPr>
          <w:p w14:paraId="00B844BD" w14:textId="77777777" w:rsidR="003A0000" w:rsidRDefault="003A0000">
            <w:pPr>
              <w:pStyle w:val="NormalWeb"/>
              <w:spacing w:before="180" w:beforeAutospacing="0" w:after="180" w:afterAutospacing="0"/>
              <w:rPr>
                <w:rFonts w:ascii="Lato" w:hAnsi="Lato"/>
                <w:color w:val="333333"/>
              </w:rPr>
            </w:pPr>
            <w:r>
              <w:rPr>
                <w:rFonts w:ascii="Lato" w:hAnsi="Lato"/>
                <w:color w:val="333333"/>
              </w:rPr>
              <w:t>Writing is mostly concise and clear but contains more than two errors and/or shows some lack of understanding of PR best practices or concepts. The document requires correction and is not ready for release.</w:t>
            </w:r>
          </w:p>
        </w:tc>
      </w:tr>
      <w:tr w:rsidR="003A0000" w14:paraId="51E92A2F" w14:textId="77777777">
        <w:tc>
          <w:tcPr>
            <w:tcW w:w="5040" w:type="dxa"/>
            <w:shd w:val="clear" w:color="auto" w:fill="FFFFFF"/>
            <w:tcMar>
              <w:top w:w="30" w:type="dxa"/>
              <w:left w:w="30" w:type="dxa"/>
              <w:bottom w:w="30" w:type="dxa"/>
              <w:right w:w="30" w:type="dxa"/>
            </w:tcMar>
            <w:vAlign w:val="center"/>
            <w:hideMark/>
          </w:tcPr>
          <w:p w14:paraId="6648C7B0" w14:textId="77777777" w:rsidR="003A0000" w:rsidRDefault="003A0000">
            <w:pPr>
              <w:pStyle w:val="NormalWeb"/>
              <w:spacing w:before="180" w:beforeAutospacing="0" w:after="180" w:afterAutospacing="0"/>
              <w:rPr>
                <w:rFonts w:ascii="Lato" w:hAnsi="Lato"/>
                <w:color w:val="333333"/>
              </w:rPr>
            </w:pPr>
            <w:r>
              <w:rPr>
                <w:rFonts w:ascii="Lato" w:hAnsi="Lato"/>
                <w:color w:val="333333"/>
              </w:rPr>
              <w:t>C / 70</w:t>
            </w:r>
          </w:p>
        </w:tc>
        <w:tc>
          <w:tcPr>
            <w:tcW w:w="5040" w:type="dxa"/>
            <w:shd w:val="clear" w:color="auto" w:fill="FFFFFF"/>
            <w:tcMar>
              <w:top w:w="30" w:type="dxa"/>
              <w:left w:w="30" w:type="dxa"/>
              <w:bottom w:w="30" w:type="dxa"/>
              <w:right w:w="30" w:type="dxa"/>
            </w:tcMar>
            <w:vAlign w:val="center"/>
            <w:hideMark/>
          </w:tcPr>
          <w:p w14:paraId="11219F4E" w14:textId="77777777" w:rsidR="003A0000" w:rsidRDefault="003A0000">
            <w:pPr>
              <w:pStyle w:val="NormalWeb"/>
              <w:spacing w:before="180" w:beforeAutospacing="0" w:after="180" w:afterAutospacing="0"/>
              <w:rPr>
                <w:rFonts w:ascii="Lato" w:hAnsi="Lato"/>
                <w:color w:val="333333"/>
              </w:rPr>
            </w:pPr>
            <w:r>
              <w:rPr>
                <w:rFonts w:ascii="Lato" w:hAnsi="Lato"/>
                <w:color w:val="333333"/>
              </w:rPr>
              <w:t>The document does not meet PR standards for a finished product. It may be missing elements or contain format, AP style, writing or presentation problems and requires substantial editing.</w:t>
            </w:r>
          </w:p>
        </w:tc>
      </w:tr>
      <w:tr w:rsidR="003A0000" w14:paraId="67E796C9" w14:textId="77777777">
        <w:tc>
          <w:tcPr>
            <w:tcW w:w="5040" w:type="dxa"/>
            <w:shd w:val="clear" w:color="auto" w:fill="FFFFFF"/>
            <w:tcMar>
              <w:top w:w="30" w:type="dxa"/>
              <w:left w:w="30" w:type="dxa"/>
              <w:bottom w:w="30" w:type="dxa"/>
              <w:right w:w="30" w:type="dxa"/>
            </w:tcMar>
            <w:vAlign w:val="center"/>
            <w:hideMark/>
          </w:tcPr>
          <w:p w14:paraId="79042569" w14:textId="77777777" w:rsidR="003A0000" w:rsidRDefault="003A0000">
            <w:pPr>
              <w:pStyle w:val="NormalWeb"/>
              <w:spacing w:before="180" w:beforeAutospacing="0" w:after="180" w:afterAutospacing="0"/>
              <w:rPr>
                <w:rFonts w:ascii="Lato" w:hAnsi="Lato"/>
                <w:color w:val="333333"/>
              </w:rPr>
            </w:pPr>
            <w:r>
              <w:rPr>
                <w:rFonts w:ascii="Lato" w:hAnsi="Lato"/>
                <w:color w:val="333333"/>
              </w:rPr>
              <w:t>D/F / 50 or below</w:t>
            </w:r>
          </w:p>
        </w:tc>
        <w:tc>
          <w:tcPr>
            <w:tcW w:w="5040" w:type="dxa"/>
            <w:shd w:val="clear" w:color="auto" w:fill="FFFFFF"/>
            <w:tcMar>
              <w:top w:w="30" w:type="dxa"/>
              <w:left w:w="30" w:type="dxa"/>
              <w:bottom w:w="30" w:type="dxa"/>
              <w:right w:w="30" w:type="dxa"/>
            </w:tcMar>
            <w:vAlign w:val="center"/>
            <w:hideMark/>
          </w:tcPr>
          <w:p w14:paraId="2F1C3344" w14:textId="77777777" w:rsidR="003A0000" w:rsidRDefault="003A0000">
            <w:pPr>
              <w:pStyle w:val="NormalWeb"/>
              <w:spacing w:before="180" w:beforeAutospacing="0" w:after="180" w:afterAutospacing="0"/>
              <w:rPr>
                <w:rFonts w:ascii="Lato" w:hAnsi="Lato"/>
                <w:color w:val="333333"/>
              </w:rPr>
            </w:pPr>
            <w:r>
              <w:rPr>
                <w:rFonts w:ascii="Lato" w:hAnsi="Lato"/>
                <w:color w:val="333333"/>
              </w:rPr>
              <w:t xml:space="preserve">The document is unacceptable as a professional communication work product. </w:t>
            </w:r>
            <w:r>
              <w:rPr>
                <w:rFonts w:ascii="Lato" w:hAnsi="Lato"/>
                <w:color w:val="333333"/>
              </w:rPr>
              <w:lastRenderedPageBreak/>
              <w:t xml:space="preserve">It resembles a first draft, lacks required format or </w:t>
            </w:r>
            <w:proofErr w:type="gramStart"/>
            <w:r>
              <w:rPr>
                <w:rFonts w:ascii="Lato" w:hAnsi="Lato"/>
                <w:color w:val="333333"/>
              </w:rPr>
              <w:t>content, or</w:t>
            </w:r>
            <w:proofErr w:type="gramEnd"/>
            <w:r>
              <w:rPr>
                <w:rFonts w:ascii="Lato" w:hAnsi="Lato"/>
                <w:color w:val="333333"/>
              </w:rPr>
              <w:t xml:space="preserve"> does not apply PR best practices or concepts.</w:t>
            </w:r>
          </w:p>
        </w:tc>
      </w:tr>
    </w:tbl>
    <w:p w14:paraId="3A908A1E"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lastRenderedPageBreak/>
        <w:t>Artificial Intelligence Use in PR Writing</w:t>
      </w:r>
    </w:p>
    <w:p w14:paraId="560F665B"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Artificial intelligence is incorporated into selected aspects of PR Writing as a professional learning and editing tool. Students will learn to use AI professionally, productively and ethically while developing and maintaining their own research, writing, judgment and critical-thinking skills.</w:t>
      </w:r>
    </w:p>
    <w:p w14:paraId="27D69983"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Permitted AI use will vary by assignment. Students will also complete work without AI. Every assignment will contain a written AI-use statement specifying exactly how AI may and may not be used. These requirements will also be reinforced verbally in class.</w:t>
      </w:r>
    </w:p>
    <w:p w14:paraId="6ECBF201"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Any AI use outside the prescribed instructions for an assignment will result in a grade of zero on that assignment.</w:t>
      </w:r>
    </w:p>
    <w:p w14:paraId="21101224"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Students remain responsible for the accuracy, quality, originality and integrity of everything they submit, publish or distribute. Students will sign the PR Writing AI Professional Responsibility Pledge at the beginning of the semester.</w:t>
      </w:r>
    </w:p>
    <w:p w14:paraId="0094B9A3"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Academic Integrity and Cheating</w:t>
      </w:r>
    </w:p>
    <w:p w14:paraId="64A24B6C"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Students are expected to submit their own work and accurately represent their own research, writing and professional abilities.</w:t>
      </w:r>
    </w:p>
    <w:p w14:paraId="41346AB1" w14:textId="77777777" w:rsidR="003A0000" w:rsidRDefault="003A0000" w:rsidP="003A0000">
      <w:pPr>
        <w:pStyle w:val="NormalWeb"/>
        <w:shd w:val="clear" w:color="auto" w:fill="FFFFFF"/>
        <w:spacing w:before="180" w:beforeAutospacing="0" w:after="180" w:afterAutospacing="0"/>
        <w:rPr>
          <w:rFonts w:ascii="Lato" w:hAnsi="Lato"/>
          <w:color w:val="333333"/>
        </w:rPr>
      </w:pPr>
      <w:r>
        <w:rPr>
          <w:rStyle w:val="Strong"/>
          <w:rFonts w:ascii="Lato" w:hAnsi="Lato"/>
          <w:color w:val="333333"/>
        </w:rPr>
        <w:t xml:space="preserve">Cheating, plagiarism, fabrication, cut-and-paste of AI - generated </w:t>
      </w:r>
      <w:proofErr w:type="gramStart"/>
      <w:r>
        <w:rPr>
          <w:rStyle w:val="Strong"/>
          <w:rFonts w:ascii="Lato" w:hAnsi="Lato"/>
          <w:color w:val="333333"/>
        </w:rPr>
        <w:t>material,  unauthorized</w:t>
      </w:r>
      <w:proofErr w:type="gramEnd"/>
      <w:r>
        <w:rPr>
          <w:rStyle w:val="Strong"/>
          <w:rFonts w:ascii="Lato" w:hAnsi="Lato"/>
          <w:color w:val="333333"/>
        </w:rPr>
        <w:t xml:space="preserve"> collaboration, unauthorized AI use, or presenting work created by another person or source as your own is an academic integrity violation.</w:t>
      </w:r>
    </w:p>
    <w:p w14:paraId="12EDE24B"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Unauthorized AI use is both a violation of the requirements of this course and an academic integrity violation. Any AI use outside the prescribed instructions for an assignment will result in a grade of zero on that assignment and may be addressed through applicable university academic integrity procedures.</w:t>
      </w:r>
    </w:p>
    <w:p w14:paraId="4B0F107E" w14:textId="77777777" w:rsidR="003A0000" w:rsidRDefault="003A0000" w:rsidP="003A0000">
      <w:pPr>
        <w:pStyle w:val="Heading1"/>
        <w:shd w:val="clear" w:color="auto" w:fill="FFFFFF"/>
        <w:spacing w:before="90" w:after="90"/>
        <w:rPr>
          <w:rFonts w:ascii="Lato" w:hAnsi="Lato"/>
          <w:b w:val="0"/>
          <w:bCs w:val="0"/>
          <w:color w:val="333333"/>
          <w:sz w:val="43"/>
          <w:szCs w:val="43"/>
        </w:rPr>
      </w:pPr>
      <w:r>
        <w:rPr>
          <w:rFonts w:ascii="Lato" w:hAnsi="Lato"/>
          <w:b w:val="0"/>
          <w:bCs w:val="0"/>
          <w:color w:val="333333"/>
          <w:sz w:val="43"/>
          <w:szCs w:val="43"/>
        </w:rPr>
        <w:t>16-Week Course Schedule</w:t>
      </w:r>
    </w:p>
    <w:p w14:paraId="1BF882EC"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Assignment sequencing, points and dates may change as this course integrates ethical AI use and revised assignments. New assignments may be introduced, and scheduled assignments may be altered or deleted based on time available, class progress and students’ ability to focus on and absorb course content. Weekly in-class assignments are part of the course but are not individually listed below.</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77"/>
        <w:gridCol w:w="4723"/>
      </w:tblGrid>
      <w:tr w:rsidR="003A0000" w14:paraId="7EED4624" w14:textId="77777777">
        <w:tc>
          <w:tcPr>
            <w:tcW w:w="5040" w:type="dxa"/>
            <w:shd w:val="clear" w:color="auto" w:fill="FFFFFF"/>
            <w:tcMar>
              <w:top w:w="30" w:type="dxa"/>
              <w:left w:w="30" w:type="dxa"/>
              <w:bottom w:w="30" w:type="dxa"/>
              <w:right w:w="30" w:type="dxa"/>
            </w:tcMar>
            <w:vAlign w:val="center"/>
            <w:hideMark/>
          </w:tcPr>
          <w:p w14:paraId="27C366B6"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Week</w:t>
            </w:r>
          </w:p>
        </w:tc>
        <w:tc>
          <w:tcPr>
            <w:tcW w:w="5040" w:type="dxa"/>
            <w:shd w:val="clear" w:color="auto" w:fill="FFFFFF"/>
            <w:tcMar>
              <w:top w:w="30" w:type="dxa"/>
              <w:left w:w="30" w:type="dxa"/>
              <w:bottom w:w="30" w:type="dxa"/>
              <w:right w:w="30" w:type="dxa"/>
            </w:tcMar>
            <w:vAlign w:val="center"/>
            <w:hideMark/>
          </w:tcPr>
          <w:p w14:paraId="0E4818D4" w14:textId="77777777" w:rsidR="003A0000" w:rsidRDefault="003A0000">
            <w:pPr>
              <w:pStyle w:val="NormalWeb"/>
              <w:spacing w:before="180" w:beforeAutospacing="0" w:after="180" w:afterAutospacing="0"/>
              <w:rPr>
                <w:rFonts w:ascii="Lato" w:hAnsi="Lato"/>
                <w:color w:val="333333"/>
              </w:rPr>
            </w:pPr>
            <w:r>
              <w:rPr>
                <w:rStyle w:val="Strong"/>
                <w:rFonts w:ascii="Lato" w:hAnsi="Lato"/>
                <w:color w:val="333333"/>
              </w:rPr>
              <w:t>Theme / Instructional Area</w:t>
            </w:r>
          </w:p>
        </w:tc>
      </w:tr>
      <w:tr w:rsidR="003A0000" w14:paraId="37B5089B" w14:textId="77777777">
        <w:tc>
          <w:tcPr>
            <w:tcW w:w="5040" w:type="dxa"/>
            <w:shd w:val="clear" w:color="auto" w:fill="FFFFFF"/>
            <w:tcMar>
              <w:top w:w="30" w:type="dxa"/>
              <w:left w:w="30" w:type="dxa"/>
              <w:bottom w:w="30" w:type="dxa"/>
              <w:right w:w="30" w:type="dxa"/>
            </w:tcMar>
            <w:vAlign w:val="center"/>
            <w:hideMark/>
          </w:tcPr>
          <w:p w14:paraId="6FA8DE11" w14:textId="77777777" w:rsidR="003A0000" w:rsidRDefault="003A0000">
            <w:pPr>
              <w:pStyle w:val="NormalWeb"/>
              <w:spacing w:before="180" w:beforeAutospacing="0" w:after="180" w:afterAutospacing="0"/>
              <w:rPr>
                <w:rFonts w:ascii="Lato" w:hAnsi="Lato"/>
                <w:color w:val="333333"/>
              </w:rPr>
            </w:pPr>
            <w:r>
              <w:rPr>
                <w:rFonts w:ascii="Lato" w:hAnsi="Lato"/>
                <w:color w:val="333333"/>
              </w:rPr>
              <w:lastRenderedPageBreak/>
              <w:t>1</w:t>
            </w:r>
          </w:p>
        </w:tc>
        <w:tc>
          <w:tcPr>
            <w:tcW w:w="5040" w:type="dxa"/>
            <w:shd w:val="clear" w:color="auto" w:fill="FFFFFF"/>
            <w:tcMar>
              <w:top w:w="30" w:type="dxa"/>
              <w:left w:w="30" w:type="dxa"/>
              <w:bottom w:w="30" w:type="dxa"/>
              <w:right w:w="30" w:type="dxa"/>
            </w:tcMar>
            <w:vAlign w:val="center"/>
            <w:hideMark/>
          </w:tcPr>
          <w:p w14:paraId="3C5C3048" w14:textId="77777777" w:rsidR="003A0000" w:rsidRDefault="003A0000">
            <w:pPr>
              <w:pStyle w:val="NormalWeb"/>
              <w:spacing w:before="180" w:beforeAutospacing="0" w:after="180" w:afterAutospacing="0"/>
              <w:rPr>
                <w:rFonts w:ascii="Lato" w:hAnsi="Lato"/>
                <w:color w:val="333333"/>
              </w:rPr>
            </w:pPr>
            <w:r>
              <w:rPr>
                <w:rFonts w:ascii="Lato" w:hAnsi="Lato"/>
                <w:color w:val="333333"/>
              </w:rPr>
              <w:t>Personal Branding + AP Style Review — LinkedIn profile; Professional Communicator Feature begins; required in-class Franklin + Withey readings; establish LinkedIn audience; begin 9-source research.</w:t>
            </w:r>
          </w:p>
        </w:tc>
      </w:tr>
      <w:tr w:rsidR="003A0000" w14:paraId="5E3338C2" w14:textId="77777777">
        <w:tc>
          <w:tcPr>
            <w:tcW w:w="5040" w:type="dxa"/>
            <w:shd w:val="clear" w:color="auto" w:fill="FFFFFF"/>
            <w:tcMar>
              <w:top w:w="30" w:type="dxa"/>
              <w:left w:w="30" w:type="dxa"/>
              <w:bottom w:w="30" w:type="dxa"/>
              <w:right w:w="30" w:type="dxa"/>
            </w:tcMar>
            <w:vAlign w:val="center"/>
            <w:hideMark/>
          </w:tcPr>
          <w:p w14:paraId="371802F8" w14:textId="77777777" w:rsidR="003A0000" w:rsidRDefault="003A0000">
            <w:pPr>
              <w:pStyle w:val="NormalWeb"/>
              <w:spacing w:before="180" w:beforeAutospacing="0" w:after="180" w:afterAutospacing="0"/>
              <w:rPr>
                <w:rFonts w:ascii="Lato" w:hAnsi="Lato"/>
                <w:color w:val="333333"/>
              </w:rPr>
            </w:pPr>
            <w:r>
              <w:rPr>
                <w:rFonts w:ascii="Lato" w:hAnsi="Lato"/>
                <w:color w:val="333333"/>
              </w:rPr>
              <w:t>2</w:t>
            </w:r>
          </w:p>
        </w:tc>
        <w:tc>
          <w:tcPr>
            <w:tcW w:w="5040" w:type="dxa"/>
            <w:shd w:val="clear" w:color="auto" w:fill="FFFFFF"/>
            <w:tcMar>
              <w:top w:w="30" w:type="dxa"/>
              <w:left w:w="30" w:type="dxa"/>
              <w:bottom w:w="30" w:type="dxa"/>
              <w:right w:w="30" w:type="dxa"/>
            </w:tcMar>
            <w:vAlign w:val="center"/>
            <w:hideMark/>
          </w:tcPr>
          <w:p w14:paraId="2F36A3B6" w14:textId="77777777" w:rsidR="003A0000" w:rsidRDefault="003A0000">
            <w:pPr>
              <w:pStyle w:val="NormalWeb"/>
              <w:spacing w:before="180" w:beforeAutospacing="0" w:after="180" w:afterAutospacing="0"/>
              <w:rPr>
                <w:rFonts w:ascii="Lato" w:hAnsi="Lato"/>
                <w:color w:val="333333"/>
              </w:rPr>
            </w:pPr>
            <w:r>
              <w:rPr>
                <w:rFonts w:ascii="Lato" w:hAnsi="Lato"/>
                <w:color w:val="333333"/>
              </w:rPr>
              <w:t>The PR Writing Process: Research, Plan, Write, Edit, Rewrite, Publish, Evaluate — PR definition; resources; professional standards; AP style game; AI/Communication assignment; nonprofit communication.</w:t>
            </w:r>
          </w:p>
        </w:tc>
      </w:tr>
      <w:tr w:rsidR="003A0000" w14:paraId="3FEA14AC" w14:textId="77777777">
        <w:tc>
          <w:tcPr>
            <w:tcW w:w="5040" w:type="dxa"/>
            <w:shd w:val="clear" w:color="auto" w:fill="FFFFFF"/>
            <w:tcMar>
              <w:top w:w="30" w:type="dxa"/>
              <w:left w:w="30" w:type="dxa"/>
              <w:bottom w:w="30" w:type="dxa"/>
              <w:right w:w="30" w:type="dxa"/>
            </w:tcMar>
            <w:vAlign w:val="center"/>
            <w:hideMark/>
          </w:tcPr>
          <w:p w14:paraId="6E155ACB" w14:textId="77777777" w:rsidR="003A0000" w:rsidRDefault="003A0000">
            <w:pPr>
              <w:pStyle w:val="NormalWeb"/>
              <w:spacing w:before="180" w:beforeAutospacing="0" w:after="180" w:afterAutospacing="0"/>
              <w:rPr>
                <w:rFonts w:ascii="Lato" w:hAnsi="Lato"/>
                <w:color w:val="333333"/>
              </w:rPr>
            </w:pPr>
            <w:r>
              <w:rPr>
                <w:rFonts w:ascii="Lato" w:hAnsi="Lato"/>
                <w:color w:val="333333"/>
              </w:rPr>
              <w:t>3</w:t>
            </w:r>
          </w:p>
        </w:tc>
        <w:tc>
          <w:tcPr>
            <w:tcW w:w="5040" w:type="dxa"/>
            <w:shd w:val="clear" w:color="auto" w:fill="FFFFFF"/>
            <w:tcMar>
              <w:top w:w="30" w:type="dxa"/>
              <w:left w:w="30" w:type="dxa"/>
              <w:bottom w:w="30" w:type="dxa"/>
              <w:right w:w="30" w:type="dxa"/>
            </w:tcMar>
            <w:vAlign w:val="center"/>
            <w:hideMark/>
          </w:tcPr>
          <w:p w14:paraId="4449024D" w14:textId="77777777" w:rsidR="003A0000" w:rsidRDefault="003A0000">
            <w:pPr>
              <w:pStyle w:val="NormalWeb"/>
              <w:spacing w:before="180" w:beforeAutospacing="0" w:after="180" w:afterAutospacing="0"/>
              <w:rPr>
                <w:rFonts w:ascii="Lato" w:hAnsi="Lato"/>
                <w:color w:val="333333"/>
              </w:rPr>
            </w:pPr>
            <w:r>
              <w:rPr>
                <w:rFonts w:ascii="Lato" w:hAnsi="Lato"/>
                <w:color w:val="333333"/>
              </w:rPr>
              <w:t>Professional Communicator Feature: Reporting + Planning — Continue research; professional interview for feature; printed research with notes/highlighting; identify 3–5 major points; outline and evidence.</w:t>
            </w:r>
          </w:p>
        </w:tc>
      </w:tr>
      <w:tr w:rsidR="003A0000" w14:paraId="3D1C17ED" w14:textId="77777777">
        <w:tc>
          <w:tcPr>
            <w:tcW w:w="5040" w:type="dxa"/>
            <w:shd w:val="clear" w:color="auto" w:fill="FFFFFF"/>
            <w:tcMar>
              <w:top w:w="30" w:type="dxa"/>
              <w:left w:w="30" w:type="dxa"/>
              <w:bottom w:w="30" w:type="dxa"/>
              <w:right w:w="30" w:type="dxa"/>
            </w:tcMar>
            <w:vAlign w:val="center"/>
            <w:hideMark/>
          </w:tcPr>
          <w:p w14:paraId="1227D604" w14:textId="77777777" w:rsidR="003A0000" w:rsidRDefault="003A0000">
            <w:pPr>
              <w:pStyle w:val="NormalWeb"/>
              <w:spacing w:before="180" w:beforeAutospacing="0" w:after="180" w:afterAutospacing="0"/>
              <w:rPr>
                <w:rFonts w:ascii="Lato" w:hAnsi="Lato"/>
                <w:color w:val="333333"/>
              </w:rPr>
            </w:pPr>
            <w:r>
              <w:rPr>
                <w:rFonts w:ascii="Lato" w:hAnsi="Lato"/>
                <w:color w:val="333333"/>
              </w:rPr>
              <w:t>4</w:t>
            </w:r>
          </w:p>
        </w:tc>
        <w:tc>
          <w:tcPr>
            <w:tcW w:w="5040" w:type="dxa"/>
            <w:shd w:val="clear" w:color="auto" w:fill="FFFFFF"/>
            <w:tcMar>
              <w:top w:w="30" w:type="dxa"/>
              <w:left w:w="30" w:type="dxa"/>
              <w:bottom w:w="30" w:type="dxa"/>
              <w:right w:w="30" w:type="dxa"/>
            </w:tcMar>
            <w:vAlign w:val="center"/>
            <w:hideMark/>
          </w:tcPr>
          <w:p w14:paraId="1D4A0E87" w14:textId="77777777" w:rsidR="003A0000" w:rsidRDefault="003A0000">
            <w:pPr>
              <w:pStyle w:val="NormalWeb"/>
              <w:spacing w:before="180" w:beforeAutospacing="0" w:after="180" w:afterAutospacing="0"/>
              <w:rPr>
                <w:rFonts w:ascii="Lato" w:hAnsi="Lato"/>
                <w:color w:val="333333"/>
              </w:rPr>
            </w:pPr>
            <w:r>
              <w:rPr>
                <w:rFonts w:ascii="Lato" w:hAnsi="Lato"/>
                <w:color w:val="333333"/>
              </w:rPr>
              <w:t>Organizational Communication Foundations — Organizational communication audit; introduction to organizational writing and press releases.</w:t>
            </w:r>
          </w:p>
        </w:tc>
      </w:tr>
      <w:tr w:rsidR="003A0000" w14:paraId="37155EB7" w14:textId="77777777">
        <w:tc>
          <w:tcPr>
            <w:tcW w:w="5040" w:type="dxa"/>
            <w:shd w:val="clear" w:color="auto" w:fill="FFFFFF"/>
            <w:tcMar>
              <w:top w:w="30" w:type="dxa"/>
              <w:left w:w="30" w:type="dxa"/>
              <w:bottom w:w="30" w:type="dxa"/>
              <w:right w:w="30" w:type="dxa"/>
            </w:tcMar>
            <w:vAlign w:val="center"/>
            <w:hideMark/>
          </w:tcPr>
          <w:p w14:paraId="79CEB27D" w14:textId="77777777" w:rsidR="003A0000" w:rsidRDefault="003A0000">
            <w:pPr>
              <w:pStyle w:val="NormalWeb"/>
              <w:spacing w:before="180" w:beforeAutospacing="0" w:after="180" w:afterAutospacing="0"/>
              <w:rPr>
                <w:rFonts w:ascii="Lato" w:hAnsi="Lato"/>
                <w:color w:val="333333"/>
              </w:rPr>
            </w:pPr>
            <w:r>
              <w:rPr>
                <w:rFonts w:ascii="Lato" w:hAnsi="Lato"/>
                <w:color w:val="333333"/>
              </w:rPr>
              <w:t>5</w:t>
            </w:r>
          </w:p>
        </w:tc>
        <w:tc>
          <w:tcPr>
            <w:tcW w:w="5040" w:type="dxa"/>
            <w:shd w:val="clear" w:color="auto" w:fill="FFFFFF"/>
            <w:tcMar>
              <w:top w:w="30" w:type="dxa"/>
              <w:left w:w="30" w:type="dxa"/>
              <w:bottom w:w="30" w:type="dxa"/>
              <w:right w:w="30" w:type="dxa"/>
            </w:tcMar>
            <w:vAlign w:val="center"/>
            <w:hideMark/>
          </w:tcPr>
          <w:p w14:paraId="09A26BFC" w14:textId="77777777" w:rsidR="003A0000" w:rsidRDefault="003A0000">
            <w:pPr>
              <w:pStyle w:val="NormalWeb"/>
              <w:spacing w:before="180" w:beforeAutospacing="0" w:after="180" w:afterAutospacing="0"/>
              <w:rPr>
                <w:rFonts w:ascii="Lato" w:hAnsi="Lato"/>
                <w:color w:val="333333"/>
              </w:rPr>
            </w:pPr>
            <w:r>
              <w:rPr>
                <w:rFonts w:ascii="Lato" w:hAnsi="Lato"/>
                <w:color w:val="333333"/>
              </w:rPr>
              <w:t>Professional Communicator Feature: Write, Edit, Rewrite + Publish — Complete draft; hard-copy peer edit; OnPoynt second edit; rewrite; final Feature with links; LinkedIn pitch; video link; LinkedIn publication.</w:t>
            </w:r>
          </w:p>
        </w:tc>
      </w:tr>
      <w:tr w:rsidR="003A0000" w14:paraId="4252F13D" w14:textId="77777777">
        <w:tc>
          <w:tcPr>
            <w:tcW w:w="5040" w:type="dxa"/>
            <w:shd w:val="clear" w:color="auto" w:fill="FFFFFF"/>
            <w:tcMar>
              <w:top w:w="30" w:type="dxa"/>
              <w:left w:w="30" w:type="dxa"/>
              <w:bottom w:w="30" w:type="dxa"/>
              <w:right w:w="30" w:type="dxa"/>
            </w:tcMar>
            <w:vAlign w:val="center"/>
            <w:hideMark/>
          </w:tcPr>
          <w:p w14:paraId="49DF66D9" w14:textId="77777777" w:rsidR="003A0000" w:rsidRDefault="003A0000">
            <w:pPr>
              <w:pStyle w:val="NormalWeb"/>
              <w:spacing w:before="180" w:beforeAutospacing="0" w:after="180" w:afterAutospacing="0"/>
              <w:rPr>
                <w:rFonts w:ascii="Lato" w:hAnsi="Lato"/>
                <w:color w:val="333333"/>
              </w:rPr>
            </w:pPr>
            <w:r>
              <w:rPr>
                <w:rFonts w:ascii="Lato" w:hAnsi="Lato"/>
                <w:color w:val="333333"/>
              </w:rPr>
              <w:t>6</w:t>
            </w:r>
          </w:p>
        </w:tc>
        <w:tc>
          <w:tcPr>
            <w:tcW w:w="5040" w:type="dxa"/>
            <w:shd w:val="clear" w:color="auto" w:fill="FFFFFF"/>
            <w:tcMar>
              <w:top w:w="30" w:type="dxa"/>
              <w:left w:w="30" w:type="dxa"/>
              <w:bottom w:w="30" w:type="dxa"/>
              <w:right w:w="30" w:type="dxa"/>
            </w:tcMar>
            <w:vAlign w:val="center"/>
            <w:hideMark/>
          </w:tcPr>
          <w:p w14:paraId="1A7980E8" w14:textId="77777777" w:rsidR="003A0000" w:rsidRDefault="003A0000">
            <w:pPr>
              <w:pStyle w:val="NormalWeb"/>
              <w:spacing w:before="180" w:beforeAutospacing="0" w:after="180" w:afterAutospacing="0"/>
              <w:rPr>
                <w:rFonts w:ascii="Lato" w:hAnsi="Lato"/>
                <w:color w:val="333333"/>
              </w:rPr>
            </w:pPr>
            <w:r>
              <w:rPr>
                <w:rFonts w:ascii="Lato" w:hAnsi="Lato"/>
                <w:color w:val="333333"/>
              </w:rPr>
              <w:t>Organizational Communication: Tactical Writing — Professional letter writing.</w:t>
            </w:r>
          </w:p>
        </w:tc>
      </w:tr>
      <w:tr w:rsidR="003A0000" w14:paraId="215260C1" w14:textId="77777777">
        <w:tc>
          <w:tcPr>
            <w:tcW w:w="5040" w:type="dxa"/>
            <w:shd w:val="clear" w:color="auto" w:fill="FFFFFF"/>
            <w:tcMar>
              <w:top w:w="30" w:type="dxa"/>
              <w:left w:w="30" w:type="dxa"/>
              <w:bottom w:w="30" w:type="dxa"/>
              <w:right w:w="30" w:type="dxa"/>
            </w:tcMar>
            <w:vAlign w:val="center"/>
            <w:hideMark/>
          </w:tcPr>
          <w:p w14:paraId="02FD8A67" w14:textId="77777777" w:rsidR="003A0000" w:rsidRDefault="003A0000">
            <w:pPr>
              <w:pStyle w:val="NormalWeb"/>
              <w:spacing w:before="180" w:beforeAutospacing="0" w:after="180" w:afterAutospacing="0"/>
              <w:rPr>
                <w:rFonts w:ascii="Lato" w:hAnsi="Lato"/>
                <w:color w:val="333333"/>
              </w:rPr>
            </w:pPr>
            <w:r>
              <w:rPr>
                <w:rFonts w:ascii="Lato" w:hAnsi="Lato"/>
                <w:color w:val="333333"/>
              </w:rPr>
              <w:t>7</w:t>
            </w:r>
          </w:p>
        </w:tc>
        <w:tc>
          <w:tcPr>
            <w:tcW w:w="5040" w:type="dxa"/>
            <w:shd w:val="clear" w:color="auto" w:fill="FFFFFF"/>
            <w:tcMar>
              <w:top w:w="30" w:type="dxa"/>
              <w:left w:w="30" w:type="dxa"/>
              <w:bottom w:w="30" w:type="dxa"/>
              <w:right w:w="30" w:type="dxa"/>
            </w:tcMar>
            <w:vAlign w:val="center"/>
            <w:hideMark/>
          </w:tcPr>
          <w:p w14:paraId="53B351B5" w14:textId="77777777" w:rsidR="003A0000" w:rsidRDefault="003A0000">
            <w:pPr>
              <w:pStyle w:val="NormalWeb"/>
              <w:spacing w:before="180" w:beforeAutospacing="0" w:after="180" w:afterAutospacing="0"/>
              <w:rPr>
                <w:rFonts w:ascii="Lato" w:hAnsi="Lato"/>
                <w:color w:val="333333"/>
              </w:rPr>
            </w:pPr>
            <w:r>
              <w:rPr>
                <w:rFonts w:ascii="Lato" w:hAnsi="Lato"/>
                <w:color w:val="333333"/>
              </w:rPr>
              <w:t>Organizational Communication: Multimedia — Newsletter with 100-word feature copy; video story based on Feature.</w:t>
            </w:r>
          </w:p>
        </w:tc>
      </w:tr>
      <w:tr w:rsidR="003A0000" w14:paraId="49688930" w14:textId="77777777">
        <w:tc>
          <w:tcPr>
            <w:tcW w:w="5040" w:type="dxa"/>
            <w:shd w:val="clear" w:color="auto" w:fill="FFFFFF"/>
            <w:tcMar>
              <w:top w:w="30" w:type="dxa"/>
              <w:left w:w="30" w:type="dxa"/>
              <w:bottom w:w="30" w:type="dxa"/>
              <w:right w:w="30" w:type="dxa"/>
            </w:tcMar>
            <w:vAlign w:val="center"/>
            <w:hideMark/>
          </w:tcPr>
          <w:p w14:paraId="705687FA" w14:textId="77777777" w:rsidR="003A0000" w:rsidRDefault="003A0000">
            <w:pPr>
              <w:pStyle w:val="NormalWeb"/>
              <w:spacing w:before="180" w:beforeAutospacing="0" w:after="180" w:afterAutospacing="0"/>
              <w:rPr>
                <w:rFonts w:ascii="Lato" w:hAnsi="Lato"/>
                <w:color w:val="333333"/>
              </w:rPr>
            </w:pPr>
            <w:r>
              <w:rPr>
                <w:rFonts w:ascii="Lato" w:hAnsi="Lato"/>
                <w:color w:val="333333"/>
              </w:rPr>
              <w:t>8</w:t>
            </w:r>
          </w:p>
        </w:tc>
        <w:tc>
          <w:tcPr>
            <w:tcW w:w="5040" w:type="dxa"/>
            <w:shd w:val="clear" w:color="auto" w:fill="FFFFFF"/>
            <w:tcMar>
              <w:top w:w="30" w:type="dxa"/>
              <w:left w:w="30" w:type="dxa"/>
              <w:bottom w:w="30" w:type="dxa"/>
              <w:right w:w="30" w:type="dxa"/>
            </w:tcMar>
            <w:vAlign w:val="center"/>
            <w:hideMark/>
          </w:tcPr>
          <w:p w14:paraId="42AB870B" w14:textId="77777777" w:rsidR="003A0000" w:rsidRDefault="003A0000">
            <w:pPr>
              <w:pStyle w:val="NormalWeb"/>
              <w:spacing w:before="180" w:beforeAutospacing="0" w:after="180" w:afterAutospacing="0"/>
              <w:rPr>
                <w:rFonts w:ascii="Lato" w:hAnsi="Lato"/>
                <w:color w:val="333333"/>
              </w:rPr>
            </w:pPr>
            <w:r>
              <w:rPr>
                <w:rFonts w:ascii="Lato" w:hAnsi="Lato"/>
                <w:color w:val="333333"/>
              </w:rPr>
              <w:t>Media Relations: News Writing — Press release; news-writing standards and media perspective.</w:t>
            </w:r>
          </w:p>
        </w:tc>
      </w:tr>
      <w:tr w:rsidR="003A0000" w14:paraId="1F823D52" w14:textId="77777777">
        <w:tc>
          <w:tcPr>
            <w:tcW w:w="5040" w:type="dxa"/>
            <w:shd w:val="clear" w:color="auto" w:fill="FFFFFF"/>
            <w:tcMar>
              <w:top w:w="30" w:type="dxa"/>
              <w:left w:w="30" w:type="dxa"/>
              <w:bottom w:w="30" w:type="dxa"/>
              <w:right w:w="30" w:type="dxa"/>
            </w:tcMar>
            <w:vAlign w:val="center"/>
            <w:hideMark/>
          </w:tcPr>
          <w:p w14:paraId="4A63C842" w14:textId="77777777" w:rsidR="003A0000" w:rsidRDefault="003A0000">
            <w:pPr>
              <w:pStyle w:val="NormalWeb"/>
              <w:spacing w:before="180" w:beforeAutospacing="0" w:after="180" w:afterAutospacing="0"/>
              <w:rPr>
                <w:rFonts w:ascii="Lato" w:hAnsi="Lato"/>
                <w:color w:val="333333"/>
              </w:rPr>
            </w:pPr>
            <w:r>
              <w:rPr>
                <w:rFonts w:ascii="Lato" w:hAnsi="Lato"/>
                <w:color w:val="333333"/>
              </w:rPr>
              <w:lastRenderedPageBreak/>
              <w:t>9</w:t>
            </w:r>
          </w:p>
        </w:tc>
        <w:tc>
          <w:tcPr>
            <w:tcW w:w="5040" w:type="dxa"/>
            <w:shd w:val="clear" w:color="auto" w:fill="FFFFFF"/>
            <w:tcMar>
              <w:top w:w="30" w:type="dxa"/>
              <w:left w:w="30" w:type="dxa"/>
              <w:bottom w:w="30" w:type="dxa"/>
              <w:right w:w="30" w:type="dxa"/>
            </w:tcMar>
            <w:vAlign w:val="center"/>
            <w:hideMark/>
          </w:tcPr>
          <w:p w14:paraId="7106734D" w14:textId="77777777" w:rsidR="003A0000" w:rsidRDefault="003A0000">
            <w:pPr>
              <w:pStyle w:val="NormalWeb"/>
              <w:spacing w:before="180" w:beforeAutospacing="0" w:after="180" w:afterAutospacing="0"/>
              <w:rPr>
                <w:rFonts w:ascii="Lato" w:hAnsi="Lato"/>
                <w:color w:val="333333"/>
              </w:rPr>
            </w:pPr>
            <w:r>
              <w:rPr>
                <w:rFonts w:ascii="Lato" w:hAnsi="Lato"/>
                <w:color w:val="333333"/>
              </w:rPr>
              <w:t>Media Relations: Reaching and Working with the Media — Media list; media pitch; reporter profile; LinkedIn pitch; video link; publication.</w:t>
            </w:r>
          </w:p>
        </w:tc>
      </w:tr>
      <w:tr w:rsidR="003A0000" w14:paraId="5D3BF3BF" w14:textId="77777777">
        <w:tc>
          <w:tcPr>
            <w:tcW w:w="5040" w:type="dxa"/>
            <w:shd w:val="clear" w:color="auto" w:fill="FFFFFF"/>
            <w:tcMar>
              <w:top w:w="30" w:type="dxa"/>
              <w:left w:w="30" w:type="dxa"/>
              <w:bottom w:w="30" w:type="dxa"/>
              <w:right w:w="30" w:type="dxa"/>
            </w:tcMar>
            <w:vAlign w:val="center"/>
            <w:hideMark/>
          </w:tcPr>
          <w:p w14:paraId="62773F4A" w14:textId="77777777" w:rsidR="003A0000" w:rsidRDefault="003A0000">
            <w:pPr>
              <w:pStyle w:val="NormalWeb"/>
              <w:spacing w:before="180" w:beforeAutospacing="0" w:after="180" w:afterAutospacing="0"/>
              <w:rPr>
                <w:rFonts w:ascii="Lato" w:hAnsi="Lato"/>
                <w:color w:val="333333"/>
              </w:rPr>
            </w:pPr>
            <w:r>
              <w:rPr>
                <w:rFonts w:ascii="Lato" w:hAnsi="Lato"/>
                <w:color w:val="333333"/>
              </w:rPr>
              <w:t>10</w:t>
            </w:r>
          </w:p>
        </w:tc>
        <w:tc>
          <w:tcPr>
            <w:tcW w:w="5040" w:type="dxa"/>
            <w:shd w:val="clear" w:color="auto" w:fill="FFFFFF"/>
            <w:tcMar>
              <w:top w:w="30" w:type="dxa"/>
              <w:left w:w="30" w:type="dxa"/>
              <w:bottom w:w="30" w:type="dxa"/>
              <w:right w:w="30" w:type="dxa"/>
            </w:tcMar>
            <w:vAlign w:val="center"/>
            <w:hideMark/>
          </w:tcPr>
          <w:p w14:paraId="13C3E52F" w14:textId="77777777" w:rsidR="003A0000" w:rsidRDefault="003A0000">
            <w:pPr>
              <w:pStyle w:val="NormalWeb"/>
              <w:spacing w:before="180" w:beforeAutospacing="0" w:after="180" w:afterAutospacing="0"/>
              <w:rPr>
                <w:rFonts w:ascii="Lato" w:hAnsi="Lato"/>
                <w:color w:val="333333"/>
              </w:rPr>
            </w:pPr>
            <w:r>
              <w:rPr>
                <w:rFonts w:ascii="Lato" w:hAnsi="Lato"/>
                <w:color w:val="333333"/>
              </w:rPr>
              <w:t>Media Relations: Press Conference — Media alert; press conference agenda.</w:t>
            </w:r>
          </w:p>
        </w:tc>
      </w:tr>
      <w:tr w:rsidR="003A0000" w14:paraId="41679CB6" w14:textId="77777777">
        <w:tc>
          <w:tcPr>
            <w:tcW w:w="5040" w:type="dxa"/>
            <w:shd w:val="clear" w:color="auto" w:fill="FFFFFF"/>
            <w:tcMar>
              <w:top w:w="30" w:type="dxa"/>
              <w:left w:w="30" w:type="dxa"/>
              <w:bottom w:w="30" w:type="dxa"/>
              <w:right w:w="30" w:type="dxa"/>
            </w:tcMar>
            <w:vAlign w:val="center"/>
            <w:hideMark/>
          </w:tcPr>
          <w:p w14:paraId="6002BEA7" w14:textId="77777777" w:rsidR="003A0000" w:rsidRDefault="003A0000">
            <w:pPr>
              <w:pStyle w:val="NormalWeb"/>
              <w:spacing w:before="180" w:beforeAutospacing="0" w:after="180" w:afterAutospacing="0"/>
              <w:rPr>
                <w:rFonts w:ascii="Lato" w:hAnsi="Lato"/>
                <w:color w:val="333333"/>
              </w:rPr>
            </w:pPr>
            <w:r>
              <w:rPr>
                <w:rFonts w:ascii="Lato" w:hAnsi="Lato"/>
                <w:color w:val="333333"/>
              </w:rPr>
              <w:t>11</w:t>
            </w:r>
          </w:p>
        </w:tc>
        <w:tc>
          <w:tcPr>
            <w:tcW w:w="5040" w:type="dxa"/>
            <w:shd w:val="clear" w:color="auto" w:fill="FFFFFF"/>
            <w:tcMar>
              <w:top w:w="30" w:type="dxa"/>
              <w:left w:w="30" w:type="dxa"/>
              <w:bottom w:w="30" w:type="dxa"/>
              <w:right w:w="30" w:type="dxa"/>
            </w:tcMar>
            <w:vAlign w:val="center"/>
            <w:hideMark/>
          </w:tcPr>
          <w:p w14:paraId="6458E575" w14:textId="77777777" w:rsidR="003A0000" w:rsidRDefault="003A0000">
            <w:pPr>
              <w:pStyle w:val="NormalWeb"/>
              <w:spacing w:before="180" w:beforeAutospacing="0" w:after="180" w:afterAutospacing="0"/>
              <w:rPr>
                <w:rFonts w:ascii="Lato" w:hAnsi="Lato"/>
                <w:color w:val="333333"/>
              </w:rPr>
            </w:pPr>
            <w:r>
              <w:rPr>
                <w:rFonts w:ascii="Lato" w:hAnsi="Lato"/>
                <w:color w:val="333333"/>
              </w:rPr>
              <w:t>Media Relations: The Reporter Perspective — Reporter Interview; what reporters need from PR professionals and how PR practitioners work effectively with journalists.</w:t>
            </w:r>
          </w:p>
        </w:tc>
      </w:tr>
      <w:tr w:rsidR="003A0000" w14:paraId="361B05AA" w14:textId="77777777">
        <w:tc>
          <w:tcPr>
            <w:tcW w:w="5040" w:type="dxa"/>
            <w:shd w:val="clear" w:color="auto" w:fill="FFFFFF"/>
            <w:tcMar>
              <w:top w:w="30" w:type="dxa"/>
              <w:left w:w="30" w:type="dxa"/>
              <w:bottom w:w="30" w:type="dxa"/>
              <w:right w:w="30" w:type="dxa"/>
            </w:tcMar>
            <w:vAlign w:val="center"/>
            <w:hideMark/>
          </w:tcPr>
          <w:p w14:paraId="3EF3B87A" w14:textId="77777777" w:rsidR="003A0000" w:rsidRDefault="003A0000">
            <w:pPr>
              <w:pStyle w:val="NormalWeb"/>
              <w:spacing w:before="180" w:beforeAutospacing="0" w:after="180" w:afterAutospacing="0"/>
              <w:rPr>
                <w:rFonts w:ascii="Lato" w:hAnsi="Lato"/>
                <w:color w:val="333333"/>
              </w:rPr>
            </w:pPr>
            <w:r>
              <w:rPr>
                <w:rFonts w:ascii="Lato" w:hAnsi="Lato"/>
                <w:color w:val="333333"/>
              </w:rPr>
              <w:t>12</w:t>
            </w:r>
          </w:p>
        </w:tc>
        <w:tc>
          <w:tcPr>
            <w:tcW w:w="5040" w:type="dxa"/>
            <w:shd w:val="clear" w:color="auto" w:fill="FFFFFF"/>
            <w:tcMar>
              <w:top w:w="30" w:type="dxa"/>
              <w:left w:w="30" w:type="dxa"/>
              <w:bottom w:w="30" w:type="dxa"/>
              <w:right w:w="30" w:type="dxa"/>
            </w:tcMar>
            <w:vAlign w:val="center"/>
            <w:hideMark/>
          </w:tcPr>
          <w:p w14:paraId="26F8E94D" w14:textId="77777777" w:rsidR="003A0000" w:rsidRDefault="003A0000">
            <w:pPr>
              <w:pStyle w:val="NormalWeb"/>
              <w:spacing w:before="180" w:beforeAutospacing="0" w:after="180" w:afterAutospacing="0"/>
              <w:rPr>
                <w:rFonts w:ascii="Lato" w:hAnsi="Lato"/>
                <w:color w:val="333333"/>
              </w:rPr>
            </w:pPr>
            <w:r>
              <w:rPr>
                <w:rFonts w:ascii="Lato" w:hAnsi="Lato"/>
                <w:color w:val="333333"/>
              </w:rPr>
              <w:t>Executive Communication: Professional PR Practitioner Interview + Bio — Interview a professional PR practitioner; use the interview and research to write the practitioner’s professional bio.</w:t>
            </w:r>
          </w:p>
        </w:tc>
      </w:tr>
      <w:tr w:rsidR="003A0000" w14:paraId="7C81BF25" w14:textId="77777777">
        <w:tc>
          <w:tcPr>
            <w:tcW w:w="5040" w:type="dxa"/>
            <w:shd w:val="clear" w:color="auto" w:fill="FFFFFF"/>
            <w:tcMar>
              <w:top w:w="30" w:type="dxa"/>
              <w:left w:w="30" w:type="dxa"/>
              <w:bottom w:w="30" w:type="dxa"/>
              <w:right w:w="30" w:type="dxa"/>
            </w:tcMar>
            <w:vAlign w:val="center"/>
            <w:hideMark/>
          </w:tcPr>
          <w:p w14:paraId="45B52AAA" w14:textId="77777777" w:rsidR="003A0000" w:rsidRDefault="003A0000">
            <w:pPr>
              <w:pStyle w:val="NormalWeb"/>
              <w:spacing w:before="180" w:beforeAutospacing="0" w:after="180" w:afterAutospacing="0"/>
              <w:rPr>
                <w:rFonts w:ascii="Lato" w:hAnsi="Lato"/>
                <w:color w:val="333333"/>
              </w:rPr>
            </w:pPr>
            <w:r>
              <w:rPr>
                <w:rFonts w:ascii="Lato" w:hAnsi="Lato"/>
                <w:color w:val="333333"/>
              </w:rPr>
              <w:t>13</w:t>
            </w:r>
          </w:p>
        </w:tc>
        <w:tc>
          <w:tcPr>
            <w:tcW w:w="5040" w:type="dxa"/>
            <w:shd w:val="clear" w:color="auto" w:fill="FFFFFF"/>
            <w:tcMar>
              <w:top w:w="30" w:type="dxa"/>
              <w:left w:w="30" w:type="dxa"/>
              <w:bottom w:w="30" w:type="dxa"/>
              <w:right w:w="30" w:type="dxa"/>
            </w:tcMar>
            <w:vAlign w:val="center"/>
            <w:hideMark/>
          </w:tcPr>
          <w:p w14:paraId="5232A8C7" w14:textId="77777777" w:rsidR="003A0000" w:rsidRDefault="003A0000">
            <w:pPr>
              <w:pStyle w:val="NormalWeb"/>
              <w:spacing w:before="180" w:beforeAutospacing="0" w:after="180" w:afterAutospacing="0"/>
              <w:rPr>
                <w:rFonts w:ascii="Lato" w:hAnsi="Lato"/>
                <w:color w:val="333333"/>
              </w:rPr>
            </w:pPr>
            <w:r>
              <w:rPr>
                <w:rFonts w:ascii="Lato" w:hAnsi="Lato"/>
                <w:color w:val="333333"/>
              </w:rPr>
              <w:t>Executive Communication: Media Preparation — Interview preparation; talking points.</w:t>
            </w:r>
          </w:p>
        </w:tc>
      </w:tr>
      <w:tr w:rsidR="003A0000" w14:paraId="0E4B3DF2" w14:textId="77777777">
        <w:tc>
          <w:tcPr>
            <w:tcW w:w="5040" w:type="dxa"/>
            <w:shd w:val="clear" w:color="auto" w:fill="FFFFFF"/>
            <w:tcMar>
              <w:top w:w="30" w:type="dxa"/>
              <w:left w:w="30" w:type="dxa"/>
              <w:bottom w:w="30" w:type="dxa"/>
              <w:right w:w="30" w:type="dxa"/>
            </w:tcMar>
            <w:vAlign w:val="center"/>
            <w:hideMark/>
          </w:tcPr>
          <w:p w14:paraId="188EDB04" w14:textId="77777777" w:rsidR="003A0000" w:rsidRDefault="003A0000">
            <w:pPr>
              <w:pStyle w:val="NormalWeb"/>
              <w:spacing w:before="180" w:beforeAutospacing="0" w:after="180" w:afterAutospacing="0"/>
              <w:rPr>
                <w:rFonts w:ascii="Lato" w:hAnsi="Lato"/>
                <w:color w:val="333333"/>
              </w:rPr>
            </w:pPr>
            <w:r>
              <w:rPr>
                <w:rFonts w:ascii="Lato" w:hAnsi="Lato"/>
                <w:color w:val="333333"/>
              </w:rPr>
              <w:t>14</w:t>
            </w:r>
          </w:p>
        </w:tc>
        <w:tc>
          <w:tcPr>
            <w:tcW w:w="5040" w:type="dxa"/>
            <w:shd w:val="clear" w:color="auto" w:fill="FFFFFF"/>
            <w:tcMar>
              <w:top w:w="30" w:type="dxa"/>
              <w:left w:w="30" w:type="dxa"/>
              <w:bottom w:w="30" w:type="dxa"/>
              <w:right w:w="30" w:type="dxa"/>
            </w:tcMar>
            <w:vAlign w:val="center"/>
            <w:hideMark/>
          </w:tcPr>
          <w:p w14:paraId="3B74E392" w14:textId="77777777" w:rsidR="003A0000" w:rsidRDefault="003A0000">
            <w:pPr>
              <w:pStyle w:val="NormalWeb"/>
              <w:spacing w:before="180" w:beforeAutospacing="0" w:after="180" w:afterAutospacing="0"/>
              <w:rPr>
                <w:rFonts w:ascii="Lato" w:hAnsi="Lato"/>
                <w:color w:val="333333"/>
              </w:rPr>
            </w:pPr>
            <w:r>
              <w:rPr>
                <w:rFonts w:ascii="Lato" w:hAnsi="Lato"/>
                <w:color w:val="333333"/>
              </w:rPr>
              <w:t>Executive Communication: Thought Leadership — Op-ed; LinkedIn pitch; video link; publication.</w:t>
            </w:r>
          </w:p>
        </w:tc>
      </w:tr>
      <w:tr w:rsidR="003A0000" w14:paraId="180E6DA5" w14:textId="77777777">
        <w:tc>
          <w:tcPr>
            <w:tcW w:w="5040" w:type="dxa"/>
            <w:shd w:val="clear" w:color="auto" w:fill="FFFFFF"/>
            <w:tcMar>
              <w:top w:w="30" w:type="dxa"/>
              <w:left w:w="30" w:type="dxa"/>
              <w:bottom w:w="30" w:type="dxa"/>
              <w:right w:w="30" w:type="dxa"/>
            </w:tcMar>
            <w:vAlign w:val="center"/>
            <w:hideMark/>
          </w:tcPr>
          <w:p w14:paraId="77942196" w14:textId="77777777" w:rsidR="003A0000" w:rsidRDefault="003A0000">
            <w:pPr>
              <w:pStyle w:val="NormalWeb"/>
              <w:spacing w:before="180" w:beforeAutospacing="0" w:after="180" w:afterAutospacing="0"/>
              <w:rPr>
                <w:rFonts w:ascii="Lato" w:hAnsi="Lato"/>
                <w:color w:val="333333"/>
              </w:rPr>
            </w:pPr>
            <w:r>
              <w:rPr>
                <w:rFonts w:ascii="Lato" w:hAnsi="Lato"/>
                <w:color w:val="333333"/>
              </w:rPr>
              <w:t>15</w:t>
            </w:r>
          </w:p>
        </w:tc>
        <w:tc>
          <w:tcPr>
            <w:tcW w:w="5040" w:type="dxa"/>
            <w:shd w:val="clear" w:color="auto" w:fill="FFFFFF"/>
            <w:tcMar>
              <w:top w:w="30" w:type="dxa"/>
              <w:left w:w="30" w:type="dxa"/>
              <w:bottom w:w="30" w:type="dxa"/>
              <w:right w:w="30" w:type="dxa"/>
            </w:tcMar>
            <w:vAlign w:val="center"/>
            <w:hideMark/>
          </w:tcPr>
          <w:p w14:paraId="08D96BEF" w14:textId="77777777" w:rsidR="003A0000" w:rsidRDefault="003A0000">
            <w:pPr>
              <w:pStyle w:val="NormalWeb"/>
              <w:spacing w:before="180" w:beforeAutospacing="0" w:after="180" w:afterAutospacing="0"/>
              <w:rPr>
                <w:rFonts w:ascii="Lato" w:hAnsi="Lato"/>
                <w:color w:val="333333"/>
              </w:rPr>
            </w:pPr>
            <w:r>
              <w:rPr>
                <w:rFonts w:ascii="Lato" w:hAnsi="Lato"/>
                <w:color w:val="333333"/>
              </w:rPr>
              <w:t>Professional Development + Brand Alignment — Update LinkedIn profile; write an extended LinkedIn description highlighting professional experience, skills and strengths; align the profile with work produced during the semester; may include résumé development.</w:t>
            </w:r>
          </w:p>
        </w:tc>
      </w:tr>
      <w:tr w:rsidR="003A0000" w14:paraId="47A39029" w14:textId="77777777">
        <w:tc>
          <w:tcPr>
            <w:tcW w:w="5040" w:type="dxa"/>
            <w:shd w:val="clear" w:color="auto" w:fill="FFFFFF"/>
            <w:tcMar>
              <w:top w:w="30" w:type="dxa"/>
              <w:left w:w="30" w:type="dxa"/>
              <w:bottom w:w="30" w:type="dxa"/>
              <w:right w:w="30" w:type="dxa"/>
            </w:tcMar>
            <w:vAlign w:val="center"/>
            <w:hideMark/>
          </w:tcPr>
          <w:p w14:paraId="7C9100CB" w14:textId="77777777" w:rsidR="003A0000" w:rsidRDefault="003A0000">
            <w:pPr>
              <w:pStyle w:val="NormalWeb"/>
              <w:spacing w:before="180" w:beforeAutospacing="0" w:after="180" w:afterAutospacing="0"/>
              <w:rPr>
                <w:rFonts w:ascii="Lato" w:hAnsi="Lato"/>
                <w:color w:val="333333"/>
              </w:rPr>
            </w:pPr>
            <w:r>
              <w:rPr>
                <w:rFonts w:ascii="Lato" w:hAnsi="Lato"/>
                <w:color w:val="333333"/>
              </w:rPr>
              <w:t>16</w:t>
            </w:r>
          </w:p>
        </w:tc>
        <w:tc>
          <w:tcPr>
            <w:tcW w:w="5040" w:type="dxa"/>
            <w:shd w:val="clear" w:color="auto" w:fill="FFFFFF"/>
            <w:tcMar>
              <w:top w:w="30" w:type="dxa"/>
              <w:left w:w="30" w:type="dxa"/>
              <w:bottom w:w="30" w:type="dxa"/>
              <w:right w:w="30" w:type="dxa"/>
            </w:tcMar>
            <w:vAlign w:val="center"/>
            <w:hideMark/>
          </w:tcPr>
          <w:p w14:paraId="61D8723E" w14:textId="77777777" w:rsidR="003A0000" w:rsidRDefault="003A0000">
            <w:pPr>
              <w:pStyle w:val="NormalWeb"/>
              <w:spacing w:before="180" w:beforeAutospacing="0" w:after="180" w:afterAutospacing="0"/>
              <w:rPr>
                <w:rFonts w:ascii="Lato" w:hAnsi="Lato"/>
                <w:color w:val="333333"/>
              </w:rPr>
            </w:pPr>
            <w:r>
              <w:rPr>
                <w:rFonts w:ascii="Lato" w:hAnsi="Lato"/>
                <w:color w:val="333333"/>
              </w:rPr>
              <w:t>Professional Practice / Course Conclusion — PR Practitioner Panel, if time allows.</w:t>
            </w:r>
          </w:p>
        </w:tc>
      </w:tr>
    </w:tbl>
    <w:p w14:paraId="68DE545A" w14:textId="77777777" w:rsidR="003A0000" w:rsidRDefault="003A0000" w:rsidP="003A0000">
      <w:pPr>
        <w:pStyle w:val="NormalWeb"/>
        <w:shd w:val="clear" w:color="auto" w:fill="FFFFFF"/>
        <w:spacing w:before="180" w:beforeAutospacing="0" w:after="180" w:afterAutospacing="0"/>
        <w:rPr>
          <w:rFonts w:ascii="Lato" w:hAnsi="Lato"/>
          <w:color w:val="333333"/>
        </w:rPr>
      </w:pPr>
      <w:r>
        <w:rPr>
          <w:rFonts w:ascii="Lato" w:hAnsi="Lato"/>
          <w:color w:val="333333"/>
        </w:rPr>
        <w:t> </w:t>
      </w:r>
    </w:p>
    <w:p w14:paraId="3456EA45" w14:textId="77777777" w:rsidR="003A0000" w:rsidRDefault="003A0000" w:rsidP="003A0000"/>
    <w:p w14:paraId="1E0FAEE4" w14:textId="77777777" w:rsidR="003A0000" w:rsidRDefault="003A0000">
      <w:pPr>
        <w:pStyle w:val="Heading1"/>
      </w:pPr>
    </w:p>
    <w:p w14:paraId="45B7B65D" w14:textId="14305A94" w:rsidR="006135C3" w:rsidRDefault="001270A6">
      <w:pPr>
        <w:pStyle w:val="Heading1"/>
        <w:rPr>
          <w:sz w:val="28"/>
          <w:szCs w:val="26"/>
        </w:rPr>
      </w:pPr>
      <w:r>
        <w:t>JOURNALISM REQUIREMENTS &amp; GUIDELINES</w:t>
      </w:r>
    </w:p>
    <w:p w14:paraId="73AAD049" w14:textId="77777777" w:rsidR="006135C3" w:rsidRDefault="001270A6">
      <w:pPr>
        <w:pStyle w:val="Heading2"/>
      </w:pPr>
      <w:r>
        <w:t>JOURNALISM COURSE REGISTRATION</w:t>
      </w:r>
    </w:p>
    <w:p w14:paraId="1A706A41" w14:textId="77777777" w:rsidR="006135C3" w:rsidRDefault="001270A6">
      <w:pPr>
        <w:pStyle w:val="ListParagraph"/>
        <w:numPr>
          <w:ilvl w:val="0"/>
          <w:numId w:val="6"/>
        </w:numPr>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65A8F988" w14:textId="77777777" w:rsidR="006135C3" w:rsidRDefault="001270A6">
      <w:pPr>
        <w:pStyle w:val="ListParagraph"/>
        <w:numPr>
          <w:ilvl w:val="0"/>
          <w:numId w:val="6"/>
        </w:numPr>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1E79BFE8" w14:textId="77777777" w:rsidR="006135C3" w:rsidRDefault="001270A6">
      <w:pPr>
        <w:pStyle w:val="Heading2"/>
      </w:pPr>
      <w:r>
        <w:t>RE-TAKING FAILED JOURNALISM CLASSES</w:t>
      </w:r>
    </w:p>
    <w:p w14:paraId="3FC3F788" w14:textId="77777777" w:rsidR="006135C3" w:rsidRDefault="001270A6">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5BFBE47C" w14:textId="77777777" w:rsidR="006135C3" w:rsidRDefault="001270A6">
      <w:pPr>
        <w:pStyle w:val="Heading2"/>
      </w:pPr>
      <w:r>
        <w:t>TEXTBOOK POLICY</w:t>
      </w:r>
    </w:p>
    <w:p w14:paraId="35C25D18" w14:textId="0966B9A9" w:rsidR="003A0000" w:rsidRPr="003A0000" w:rsidRDefault="003A0000" w:rsidP="003A0000">
      <w:pPr>
        <w:rPr>
          <w:lang w:eastAsia="en-US"/>
        </w:rPr>
      </w:pPr>
      <w:r>
        <w:rPr>
          <w:lang w:eastAsia="en-US"/>
        </w:rPr>
        <w:t>No textbook required</w:t>
      </w:r>
    </w:p>
    <w:p w14:paraId="56C102C6" w14:textId="77777777" w:rsidR="006135C3" w:rsidRPr="003A0000" w:rsidRDefault="001270A6">
      <w:pPr>
        <w:pStyle w:val="Heading2"/>
      </w:pPr>
      <w:r w:rsidRPr="003A0000">
        <w:t>OFFICE HOURS</w:t>
      </w:r>
    </w:p>
    <w:p w14:paraId="35157318" w14:textId="13AEB9AF" w:rsidR="003A0000" w:rsidRPr="003A0000" w:rsidRDefault="003A0000" w:rsidP="003A0000">
      <w:pPr>
        <w:rPr>
          <w:lang w:eastAsia="en-US"/>
        </w:rPr>
      </w:pPr>
      <w:r w:rsidRPr="003A0000">
        <w:rPr>
          <w:lang w:eastAsia="en-US"/>
        </w:rPr>
        <w:t>See above.</w:t>
      </w:r>
    </w:p>
    <w:p w14:paraId="45944EC1" w14:textId="44ED460F" w:rsidR="006135C3" w:rsidRPr="003A0000" w:rsidRDefault="001270A6">
      <w:pPr>
        <w:tabs>
          <w:tab w:val="left" w:pos="0"/>
        </w:tabs>
        <w:rPr>
          <w:sz w:val="23"/>
          <w:szCs w:val="23"/>
        </w:rPr>
      </w:pPr>
      <w:r w:rsidRPr="003A0000">
        <w:rPr>
          <w:sz w:val="23"/>
          <w:szCs w:val="23"/>
        </w:rPr>
        <w:t>.</w:t>
      </w:r>
    </w:p>
    <w:p w14:paraId="659E205F" w14:textId="77777777" w:rsidR="006135C3" w:rsidRDefault="001270A6">
      <w:pPr>
        <w:pStyle w:val="Heading2"/>
      </w:pPr>
      <w:r w:rsidRPr="003A0000">
        <w:t>ATTENDANCE</w:t>
      </w:r>
    </w:p>
    <w:p w14:paraId="3A1F3325" w14:textId="303E66A0" w:rsidR="003A0000" w:rsidRPr="003A0000" w:rsidRDefault="003A0000" w:rsidP="003A0000">
      <w:pPr>
        <w:rPr>
          <w:lang w:eastAsia="en-US"/>
        </w:rPr>
      </w:pPr>
      <w:r>
        <w:rPr>
          <w:lang w:eastAsia="en-US"/>
        </w:rPr>
        <w:t>Attendance is required,</w:t>
      </w:r>
    </w:p>
    <w:p w14:paraId="62E20B00" w14:textId="77777777" w:rsidR="006135C3" w:rsidRDefault="001270A6">
      <w:pPr>
        <w:pStyle w:val="Heading2"/>
        <w:rPr>
          <w:caps w:val="0"/>
        </w:rPr>
      </w:pPr>
      <w:r>
        <w:lastRenderedPageBreak/>
        <w:t>FINANCIAL AID SATISFACTORY ACADEMIC PROGRESS (SAP) UNDERGRADUATES</w:t>
      </w:r>
    </w:p>
    <w:p w14:paraId="14CCE355" w14:textId="77777777" w:rsidR="006135C3" w:rsidRDefault="001270A6">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1339EFAD" w14:textId="77777777" w:rsidR="006135C3" w:rsidRDefault="001270A6">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30AC7160" w14:textId="77777777" w:rsidR="006135C3" w:rsidRDefault="001270A6">
      <w:pPr>
        <w:pStyle w:val="NormalWeb"/>
        <w:spacing w:before="0" w:beforeAutospacing="0" w:after="0" w:afterAutospacing="0"/>
        <w:rPr>
          <w:color w:val="000000"/>
          <w:sz w:val="22"/>
        </w:rPr>
      </w:pPr>
      <w:r>
        <w:rPr>
          <w:color w:val="000000"/>
          <w:sz w:val="22"/>
        </w:rPr>
        <w:t xml:space="preserve">Please visit </w:t>
      </w:r>
      <w:hyperlink r:id="rId8" w:history="1">
        <w:r>
          <w:rPr>
            <w:rStyle w:val="Hyperlink"/>
            <w:sz w:val="22"/>
          </w:rPr>
          <w:t>UNT Financial Aid</w:t>
        </w:r>
      </w:hyperlink>
      <w:r>
        <w:rPr>
          <w:color w:val="000000"/>
          <w:sz w:val="22"/>
        </w:rPr>
        <w:t xml:space="preserve"> (</w:t>
      </w:r>
      <w:hyperlink r:id="rId9"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62864C2F" w14:textId="77777777" w:rsidR="006135C3" w:rsidRDefault="001270A6">
      <w:pPr>
        <w:pStyle w:val="Heading2"/>
      </w:pPr>
      <w:r>
        <w:t>ACADEMIC ADVISING</w:t>
      </w:r>
    </w:p>
    <w:p w14:paraId="55259EE2" w14:textId="77777777" w:rsidR="006135C3" w:rsidRDefault="001270A6">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1F4D2EF4" w14:textId="77777777" w:rsidR="006135C3" w:rsidRDefault="001270A6">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6F0EFADD" w14:textId="77777777" w:rsidR="006135C3" w:rsidRDefault="006135C3">
      <w:pPr>
        <w:sectPr w:rsidR="006135C3">
          <w:pgSz w:w="12240" w:h="15840"/>
          <w:pgMar w:top="1458" w:right="1440" w:bottom="1431" w:left="1500" w:header="720" w:footer="720" w:gutter="0"/>
          <w:cols w:space="720"/>
          <w:noEndnote/>
        </w:sectPr>
      </w:pPr>
      <w:bookmarkStart w:id="0" w:name="_Hlk37158656"/>
    </w:p>
    <w:p w14:paraId="18613756" w14:textId="6ACACCF4" w:rsidR="006135C3" w:rsidRDefault="006D301F">
      <w:pPr>
        <w:pStyle w:val="Heading2"/>
      </w:pPr>
      <w:r w:rsidRPr="00FA4DA7">
        <w:rPr>
          <w:bCs w:val="0"/>
          <w:noProof/>
        </w:rPr>
        <w:lastRenderedPageBreak/>
        <w:drawing>
          <wp:anchor distT="0" distB="0" distL="114300" distR="114300" simplePos="0" relativeHeight="251662336" behindDoc="1" locked="0" layoutInCell="1" allowOverlap="1" wp14:anchorId="0125AF65" wp14:editId="3A635FA4">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4B036" w14:textId="77777777" w:rsidR="006135C3" w:rsidRDefault="001270A6">
      <w:pPr>
        <w:pStyle w:val="Heading2"/>
      </w:pPr>
      <w:r>
        <w:lastRenderedPageBreak/>
        <w:t xml:space="preserve">accreditation </w:t>
      </w:r>
    </w:p>
    <w:p w14:paraId="3738FCE1" w14:textId="77777777" w:rsidR="006135C3" w:rsidRDefault="001270A6">
      <w:pPr>
        <w:pStyle w:val="NormalWeb"/>
        <w:shd w:val="clear" w:color="auto" w:fill="FFFFFF"/>
        <w:spacing w:before="0" w:beforeAutospacing="0" w:after="360" w:afterAutospacing="0"/>
        <w:rPr>
          <w:color w:val="3A3A3A"/>
        </w:rPr>
      </w:pPr>
      <w:bookmarkStart w:id="1" w:name="_Hlk99441609"/>
      <w:r>
        <w:rPr>
          <w:color w:val="3A3A3A"/>
        </w:rPr>
        <w:t xml:space="preserve">The Mayborn, which is one of over 100 journalism programs across the world that are accredited, is renewing its credentials this year. Accreditation is important to you because it means your degree is more valuable than one that comes from an unaccredited school. </w:t>
      </w:r>
    </w:p>
    <w:p w14:paraId="204A27D8"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57E756B8"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60F6B519" w14:textId="77777777" w:rsidR="006135C3" w:rsidRDefault="001270A6">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738E5B44" w14:textId="77777777" w:rsidR="006135C3" w:rsidRDefault="001270A6">
      <w:pPr>
        <w:pStyle w:val="NormalWeb"/>
        <w:shd w:val="clear" w:color="auto" w:fill="FFFFFF"/>
        <w:spacing w:before="0" w:beforeAutospacing="0" w:after="360" w:afterAutospacing="0"/>
        <w:rPr>
          <w:color w:val="3A3A3A"/>
        </w:rPr>
      </w:pPr>
      <w:r>
        <w:rPr>
          <w:color w:val="3A3A3A"/>
        </w:rPr>
        <w:t xml:space="preserve">The Mayborn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37504214" w14:textId="77777777" w:rsidR="006135C3" w:rsidRDefault="001270A6">
      <w:pPr>
        <w:pStyle w:val="Heading2"/>
      </w:pPr>
      <w:bookmarkStart w:id="2" w:name="_Hlk155603066"/>
      <w:bookmarkEnd w:id="1"/>
      <w:r>
        <w:t>Adobe Access</w:t>
      </w:r>
    </w:p>
    <w:p w14:paraId="1D03D535" w14:textId="69741186" w:rsidR="006135C3" w:rsidRDefault="001270A6">
      <w:pPr>
        <w:rPr>
          <w:rFonts w:eastAsiaTheme="minorHAnsi"/>
          <w:color w:val="000000"/>
          <w:lang w:eastAsia="en-US"/>
        </w:rPr>
      </w:pPr>
      <w:r>
        <w:rPr>
          <w:lang w:eastAsia="en-US"/>
        </w:rP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11" w:history="1">
        <w:r w:rsidR="00EB0392" w:rsidRPr="00EB0392">
          <w:rPr>
            <w:rStyle w:val="Hyperlink"/>
          </w:rPr>
          <w:t>https://cvad.unt.edu/cvad-it-services/it-services-adobe-cloud-access.html</w:t>
        </w:r>
      </w:hyperlink>
    </w:p>
    <w:p w14:paraId="371700DC" w14:textId="5B43A710" w:rsidR="006135C3" w:rsidRDefault="001270A6">
      <w:r>
        <w:rPr>
          <w:color w:val="000000"/>
        </w:rPr>
        <w:t>The email address for students to ask questions or report problems is </w:t>
      </w:r>
      <w:hyperlink r:id="rId12" w:history="1">
        <w:r w:rsidR="008C1CCB" w:rsidRPr="0015446D">
          <w:rPr>
            <w:rStyle w:val="Hyperlink"/>
          </w:rPr>
          <w:t>adobe@unt.edu</w:t>
        </w:r>
      </w:hyperlink>
      <w:r>
        <w:rPr>
          <w:color w:val="000000"/>
        </w:rPr>
        <w:t>.</w:t>
      </w:r>
      <w:bookmarkEnd w:id="2"/>
    </w:p>
    <w:p w14:paraId="0888D104" w14:textId="77777777" w:rsidR="006135C3" w:rsidRDefault="001270A6">
      <w:pPr>
        <w:pStyle w:val="Heading2"/>
      </w:pPr>
      <w:bookmarkStart w:id="3" w:name="_Hlk155602527"/>
      <w:r>
        <w:t>JOURNALISM EQUIPMENT CHECK OUT</w:t>
      </w:r>
    </w:p>
    <w:p w14:paraId="5ADAA7B6" w14:textId="77777777" w:rsidR="00F31C64" w:rsidRPr="00F31C64" w:rsidRDefault="00F31C64" w:rsidP="00F31C64">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491D6D43"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4D995654"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088C8BB2"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7FC8EC0A" w14:textId="77777777" w:rsidR="00F31C64" w:rsidRPr="00F31C64" w:rsidRDefault="00F31C64" w:rsidP="00F31C64">
      <w:pPr>
        <w:pStyle w:val="NormalWeb"/>
        <w:rPr>
          <w:rFonts w:ascii="Arial" w:hAnsi="Arial" w:cs="Arial"/>
          <w:color w:val="201F1E"/>
        </w:rPr>
      </w:pPr>
      <w:r w:rsidRPr="00F31C64">
        <w:rPr>
          <w:rFonts w:ascii="Arial" w:hAnsi="Arial" w:cs="Arial"/>
          <w:color w:val="201F1E"/>
        </w:rPr>
        <w:lastRenderedPageBreak/>
        <w:t xml:space="preserve">Please send extended reservations approval from the Professor to the following email: </w:t>
      </w:r>
      <w:hyperlink r:id="rId13" w:tooltip="mailto:mayborn-equipment@unt.edu" w:history="1">
        <w:r w:rsidRPr="00F31C64">
          <w:rPr>
            <w:rStyle w:val="Hyperlink"/>
            <w:rFonts w:ascii="Arial" w:hAnsi="Arial" w:cs="Arial"/>
            <w:b/>
            <w:bCs/>
          </w:rPr>
          <w:t>mayborn-equipment@unt.edu</w:t>
        </w:r>
      </w:hyperlink>
    </w:p>
    <w:p w14:paraId="72750412"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7FCCF368"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28BC4D6F"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phone number is </w:t>
      </w:r>
      <w:r w:rsidRPr="00F31C64">
        <w:rPr>
          <w:rFonts w:ascii="Arial" w:hAnsi="Arial" w:cs="Arial"/>
          <w:b/>
          <w:bCs/>
          <w:color w:val="201F1E"/>
        </w:rPr>
        <w:t>940-565-3580.</w:t>
      </w:r>
    </w:p>
    <w:p w14:paraId="46533B6A"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email is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6A1DE730"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 xml:space="preserve">Equipment room supervisor can be reached at </w:t>
      </w:r>
      <w:hyperlink r:id="rId15" w:tooltip="mailto:ladaniel.maxwell@unt.edu" w:history="1">
        <w:r w:rsidRPr="00F31C64">
          <w:rPr>
            <w:rStyle w:val="Hyperlink"/>
            <w:rFonts w:ascii="Arial" w:hAnsi="Arial" w:cs="Arial"/>
            <w:b/>
            <w:bCs/>
          </w:rPr>
          <w:t>ladaniel.maxwell@unt.edu</w:t>
        </w:r>
      </w:hyperlink>
    </w:p>
    <w:p w14:paraId="1894EE6E"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Operating Hours</w:t>
      </w:r>
    </w:p>
    <w:p w14:paraId="1F64682F"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Monday/Wednesday: 9 a.m. – 9:00 p.m.</w:t>
      </w:r>
    </w:p>
    <w:p w14:paraId="69FDA412"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Tuesday/Thursday: 9 a.m. – 9:00 p.m.</w:t>
      </w:r>
    </w:p>
    <w:p w14:paraId="428C2DF1"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Friday: 9 a.m. - 6 p.m.</w:t>
      </w:r>
    </w:p>
    <w:p w14:paraId="16CB4381"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Sat-Sun: 12 p.m. - 6 p.m. </w:t>
      </w:r>
    </w:p>
    <w:p w14:paraId="5A1A0AAD"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Agreement Form</w:t>
      </w:r>
    </w:p>
    <w:p w14:paraId="29E1DDAD" w14:textId="77777777" w:rsidR="00F31C64" w:rsidRPr="00F31C64" w:rsidRDefault="00F31C64" w:rsidP="00F31C64">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330A6965" w14:textId="77777777" w:rsidR="006409BE" w:rsidRPr="006409BE" w:rsidRDefault="006409BE" w:rsidP="006409BE">
      <w:pPr>
        <w:pStyle w:val="NormalWeb"/>
      </w:pPr>
      <w:hyperlink r:id="rId16" w:history="1">
        <w:r w:rsidRPr="006409BE">
          <w:rPr>
            <w:rStyle w:val="Hyperlink"/>
          </w:rPr>
          <w:t>Journalism Web Checkout Agreement Form</w:t>
        </w:r>
      </w:hyperlink>
    </w:p>
    <w:p w14:paraId="00164E18" w14:textId="06A4AF9D" w:rsidR="00F31C64" w:rsidRPr="00F31C64" w:rsidRDefault="00F31C64" w:rsidP="00F31C64">
      <w:pPr>
        <w:pStyle w:val="NormalWeb"/>
        <w:rPr>
          <w:rFonts w:ascii="Arial" w:hAnsi="Arial" w:cs="Arial"/>
          <w:color w:val="201F1E"/>
        </w:rPr>
      </w:pPr>
      <w:r w:rsidRPr="00F31C64">
        <w:rPr>
          <w:rFonts w:ascii="Arial" w:hAnsi="Arial" w:cs="Arial"/>
          <w:color w:val="201F1E"/>
        </w:rPr>
        <w:t xml:space="preserve">This form </w:t>
      </w:r>
      <w:r w:rsidR="006409BE">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057908F3" w14:textId="77777777" w:rsidR="00F31C64" w:rsidRPr="00F31C64" w:rsidRDefault="00F31C64" w:rsidP="00F31C64">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0F5907C8" w14:textId="43E8A836" w:rsidR="00F31C64" w:rsidRPr="00F31C64" w:rsidRDefault="00F31C64" w:rsidP="00F31C64">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528895D8" w14:textId="0981FFD1" w:rsidR="00F31C64" w:rsidRPr="00F31C64" w:rsidRDefault="00F31C64" w:rsidP="00F31C64">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7FF71327" w14:textId="36798E94" w:rsidR="00F31C64" w:rsidRPr="00F31C64" w:rsidRDefault="00F31C64" w:rsidP="00F31C64">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492B7229" w14:textId="1EFD372E" w:rsidR="00F31C64" w:rsidRPr="00F31C64" w:rsidRDefault="00F31C64" w:rsidP="00F31C64">
      <w:pPr>
        <w:pStyle w:val="NormalWeb"/>
        <w:rPr>
          <w:rFonts w:ascii="Arial" w:hAnsi="Arial" w:cs="Arial"/>
          <w:color w:val="201F1E"/>
        </w:rPr>
      </w:pPr>
      <w:r w:rsidRPr="00F31C64">
        <w:rPr>
          <w:rFonts w:ascii="Arial" w:hAnsi="Arial" w:cs="Arial"/>
          <w:color w:val="201F1E"/>
        </w:rPr>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2150FCAC" w14:textId="22C77759" w:rsidR="00C66A9B" w:rsidRDefault="00F31C64" w:rsidP="00F31C64">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7"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8" w:tooltip="mailto:ladaniel.maxwell@unt.edu" w:history="1">
        <w:r w:rsidRPr="00F31C64">
          <w:rPr>
            <w:rStyle w:val="Hyperlink"/>
            <w:rFonts w:ascii="Arial" w:hAnsi="Arial" w:cs="Arial"/>
            <w:b/>
            <w:bCs/>
          </w:rPr>
          <w:t>ladaniel.maxwell@unt.edu</w:t>
        </w:r>
      </w:hyperlink>
      <w:bookmarkEnd w:id="4"/>
    </w:p>
    <w:bookmarkEnd w:id="3"/>
    <w:p w14:paraId="5C586CBA" w14:textId="77777777" w:rsidR="006135C3" w:rsidRDefault="006135C3">
      <w:pPr>
        <w:pStyle w:val="NormalWeb"/>
        <w:spacing w:before="0" w:beforeAutospacing="0" w:after="0" w:afterAutospacing="0"/>
        <w:rPr>
          <w:color w:val="201F1E"/>
          <w:shd w:val="clear" w:color="auto" w:fill="FFFFFF"/>
        </w:rPr>
      </w:pPr>
    </w:p>
    <w:p w14:paraId="62BD00D9" w14:textId="77777777" w:rsidR="006135C3" w:rsidRDefault="001270A6">
      <w:pPr>
        <w:pStyle w:val="Heading2"/>
      </w:pPr>
      <w:r>
        <w:t>ACADEMIC ORGANIZATIONAL STRUCTURE</w:t>
      </w:r>
    </w:p>
    <w:p w14:paraId="07D66D83" w14:textId="77777777" w:rsidR="006135C3" w:rsidRDefault="001270A6">
      <w:r>
        <w:t>Understanding the academic organizational structure and appropriate Chain of Command is important when resolving class-related or advising issues.  When you need problems resolved, please follow the steps outlined below:</w:t>
      </w:r>
    </w:p>
    <w:p w14:paraId="4833E48D" w14:textId="77777777" w:rsidR="006135C3" w:rsidRDefault="006135C3"/>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6135C3" w14:paraId="0E16A5A1" w14:textId="77777777">
        <w:tc>
          <w:tcPr>
            <w:tcW w:w="8460" w:type="dxa"/>
          </w:tcPr>
          <w:p w14:paraId="09D3C447" w14:textId="77777777" w:rsidR="006135C3" w:rsidRDefault="006135C3">
            <w:pPr>
              <w:jc w:val="center"/>
              <w:rPr>
                <w:sz w:val="22"/>
              </w:rPr>
            </w:pPr>
          </w:p>
          <w:p w14:paraId="1C1D7D1C" w14:textId="0A27EDFE" w:rsidR="006135C3" w:rsidRDefault="001270A6">
            <w:pPr>
              <w:jc w:val="center"/>
              <w:rPr>
                <w:sz w:val="22"/>
              </w:rPr>
            </w:pPr>
            <w:r>
              <w:rPr>
                <w:noProof/>
                <w:sz w:val="22"/>
                <w:lang w:eastAsia="en-US"/>
              </w:rPr>
              <mc:AlternateContent>
                <mc:Choice Requires="wps">
                  <w:drawing>
                    <wp:anchor distT="0" distB="0" distL="114300" distR="114300" simplePos="0" relativeHeight="251660288" behindDoc="0" locked="0" layoutInCell="1" allowOverlap="1" wp14:anchorId="395358AB" wp14:editId="4D7D7B07">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D02F20"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">
                      <v:stroke endarrow="block"/>
                    </v:shape>
                  </w:pict>
                </mc:Fallback>
              </mc:AlternateContent>
            </w:r>
            <w:r>
              <w:rPr>
                <w:noProof/>
                <w:sz w:val="22"/>
                <w:lang w:eastAsia="en-US"/>
              </w:rPr>
              <mc:AlternateContent>
                <mc:Choice Requires="wps">
                  <w:drawing>
                    <wp:anchor distT="0" distB="0" distL="114300" distR="114300" simplePos="0" relativeHeight="251659264" behindDoc="0" locked="0" layoutInCell="1" allowOverlap="1" wp14:anchorId="61E58C64" wp14:editId="3E47B1CB">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8D789"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">
                      <v:stroke endarrow="block"/>
                    </v:shape>
                  </w:pict>
                </mc:Fallback>
              </mc:AlternateContent>
            </w:r>
            <w:r>
              <w:rPr>
                <w:sz w:val="22"/>
              </w:rPr>
              <w:t>Individual Faculty Member/Advisor</w:t>
            </w:r>
            <w:r>
              <w:rPr>
                <w:sz w:val="22"/>
              </w:rPr>
              <w:br/>
            </w:r>
            <w:r>
              <w:rPr>
                <w:sz w:val="22"/>
              </w:rPr>
              <w:br/>
              <w:t xml:space="preserve"> Dean, Mayborn School of Journalism</w:t>
            </w:r>
            <w:r>
              <w:rPr>
                <w:sz w:val="22"/>
              </w:rPr>
              <w:br/>
            </w:r>
          </w:p>
          <w:p w14:paraId="3255602F" w14:textId="6FCC4375" w:rsidR="006135C3" w:rsidRDefault="00C93024">
            <w:pPr>
              <w:jc w:val="center"/>
              <w:rPr>
                <w:sz w:val="22"/>
              </w:rPr>
            </w:pPr>
            <w:r>
              <w:rPr>
                <w:sz w:val="22"/>
              </w:rPr>
              <w:t xml:space="preserve">Divisional </w:t>
            </w:r>
            <w:r w:rsidR="001270A6">
              <w:rPr>
                <w:sz w:val="22"/>
              </w:rPr>
              <w:t xml:space="preserve">Dean, </w:t>
            </w:r>
            <w:r>
              <w:rPr>
                <w:sz w:val="22"/>
              </w:rPr>
              <w:t>College of Liberal Arts and Social Sciences</w:t>
            </w:r>
          </w:p>
          <w:p w14:paraId="1057A9B8" w14:textId="77777777" w:rsidR="006135C3" w:rsidRDefault="006135C3">
            <w:pPr>
              <w:rPr>
                <w:sz w:val="22"/>
              </w:rPr>
            </w:pPr>
          </w:p>
        </w:tc>
      </w:tr>
    </w:tbl>
    <w:p w14:paraId="15DCC44B" w14:textId="77777777" w:rsidR="006135C3" w:rsidRDefault="001270A6">
      <w:pPr>
        <w:pStyle w:val="Heading2"/>
      </w:pPr>
      <w:r>
        <w:t>OFFICE OF DISABILITY ACCess</w:t>
      </w:r>
    </w:p>
    <w:p w14:paraId="51632A91" w14:textId="77777777" w:rsidR="006135C3" w:rsidRDefault="001270A6">
      <w:pPr>
        <w:spacing w:before="0" w:after="0"/>
        <w:rPr>
          <w:lang w:eastAsia="en-US"/>
        </w:rPr>
      </w:pPr>
      <w:r>
        <w:rPr>
          <w:lang w:eastAsia="en-US"/>
        </w:rPr>
        <w:t xml:space="preserve">The University of North Texas and the Mayborn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6464D4CA" w14:textId="77777777" w:rsidR="006135C3" w:rsidRDefault="001270A6">
      <w:pPr>
        <w:spacing w:before="0" w:after="0"/>
        <w:rPr>
          <w:b/>
          <w:bCs/>
          <w:lang w:eastAsia="en-US"/>
        </w:rPr>
      </w:pPr>
      <w:r>
        <w:rPr>
          <w:b/>
          <w:bCs/>
          <w:lang w:eastAsia="en-U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0B443A9A" w14:textId="77777777" w:rsidR="006135C3" w:rsidRDefault="001270A6">
      <w:pPr>
        <w:spacing w:before="0" w:after="0"/>
        <w:rPr>
          <w:lang w:eastAsia="en-US"/>
        </w:rPr>
      </w:pPr>
      <w:r>
        <w:rPr>
          <w:lang w:eastAsia="en-US"/>
        </w:rPr>
        <w:t xml:space="preserve">For additional information see the website for the </w:t>
      </w:r>
      <w:hyperlink r:id="rId19" w:history="1">
        <w:r>
          <w:rPr>
            <w:rStyle w:val="Hyperlink"/>
            <w:lang w:eastAsia="en-US"/>
          </w:rPr>
          <w:t>Office of Disability Access</w:t>
        </w:r>
      </w:hyperlink>
      <w:r>
        <w:rPr>
          <w:lang w:eastAsia="en-US"/>
        </w:rPr>
        <w:t xml:space="preserve"> </w:t>
      </w:r>
      <w:r>
        <w:t>(</w:t>
      </w:r>
      <w:hyperlink r:id="rId20" w:history="1">
        <w:r>
          <w:rPr>
            <w:rStyle w:val="Hyperlink"/>
          </w:rPr>
          <w:t>http://www.unt.edu/oda</w:t>
        </w:r>
      </w:hyperlink>
      <w:r>
        <w:t>).</w:t>
      </w:r>
      <w:r>
        <w:rPr>
          <w:lang w:eastAsia="en-US"/>
        </w:rPr>
        <w:t xml:space="preserve"> You may also contact them by phone at 940.565.4323.</w:t>
      </w:r>
    </w:p>
    <w:p w14:paraId="5388EB07" w14:textId="77777777" w:rsidR="006135C3" w:rsidRDefault="001270A6">
      <w:pPr>
        <w:pStyle w:val="Heading2"/>
      </w:pPr>
      <w:r>
        <w:t>COURSE SAFETY STATEMENTS</w:t>
      </w:r>
    </w:p>
    <w:p w14:paraId="46AD5784" w14:textId="77777777" w:rsidR="006135C3" w:rsidRDefault="001270A6">
      <w:r>
        <w:t xml:space="preserve">Students in the Mayborn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w:t>
      </w:r>
      <w:r>
        <w:lastRenderedPageBreak/>
        <w:t xml:space="preserve">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030332FB" w14:textId="77777777" w:rsidR="006135C3" w:rsidRDefault="001270A6">
      <w:pPr>
        <w:pStyle w:val="Heading2"/>
      </w:pPr>
      <w:r>
        <w:t>ACADEMIC DISHONESTY</w:t>
      </w:r>
    </w:p>
    <w:p w14:paraId="2CC77A5C" w14:textId="77777777" w:rsidR="006135C3" w:rsidRDefault="001270A6">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7BADF795" w14:textId="77777777" w:rsidR="006135C3" w:rsidRDefault="001270A6">
      <w:pPr>
        <w:rPr>
          <w:bCs/>
          <w:iCs/>
        </w:rPr>
      </w:pPr>
      <w:r>
        <w:rPr>
          <w:bCs/>
          <w:iCs/>
          <w:highlight w:val="yellow"/>
        </w:rPr>
        <w:t>Individual faculty should include penalties for academic dishonesty in their courses here.</w:t>
      </w:r>
    </w:p>
    <w:p w14:paraId="5C001001" w14:textId="77777777" w:rsidR="006135C3" w:rsidRDefault="001270A6">
      <w:pPr>
        <w:pStyle w:val="Heading2"/>
      </w:pPr>
      <w:r>
        <w:t>MSOJ ACADEMIC INTEGRITY POLICY</w:t>
      </w:r>
    </w:p>
    <w:p w14:paraId="0972E064" w14:textId="77777777" w:rsidR="006135C3" w:rsidRDefault="001270A6">
      <w:pPr>
        <w:rPr>
          <w:sz w:val="23"/>
          <w:szCs w:val="23"/>
        </w:rPr>
      </w:pPr>
      <w:r>
        <w:rPr>
          <w:sz w:val="23"/>
          <w:szCs w:val="23"/>
        </w:rPr>
        <w:t xml:space="preserve">The codes of ethics from the Society of Professional Journalists, American Advertising Federation and Public Relations Society of America address truth and honesty. The Mayborn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Mayborn School of Journalism. The student may appeal to the Office for Academic Integrity, which ensures due process and allows the student to remain in class pending the appeal. </w:t>
      </w:r>
    </w:p>
    <w:p w14:paraId="171710A2" w14:textId="77777777" w:rsidR="006135C3" w:rsidRDefault="001270A6">
      <w:pPr>
        <w:pStyle w:val="Heading2"/>
      </w:pPr>
      <w:r>
        <w:t>FINAL EXAM POLICY</w:t>
      </w:r>
    </w:p>
    <w:p w14:paraId="6AE5C215" w14:textId="77777777" w:rsidR="006135C3" w:rsidRDefault="001270A6">
      <w:r>
        <w:t xml:space="preserve">Final exams will be administered at the designated times during the final week of each long semester and during the specified day of each summer term.  Please check the course calendar early in the semester to avoid any schedule conflicts. </w:t>
      </w:r>
      <w:r>
        <w:rPr>
          <w:highlight w:val="yellow"/>
        </w:rPr>
        <w:t xml:space="preserve">Instructor: Please add </w:t>
      </w:r>
      <w:r>
        <w:rPr>
          <w:b/>
          <w:highlight w:val="yellow"/>
        </w:rPr>
        <w:t>day/date/time of your final exam</w:t>
      </w:r>
      <w:r>
        <w:rPr>
          <w:highlight w:val="yellow"/>
        </w:rPr>
        <w:t>. If you are unsure after looking at the Final Exam schedule, email Registrar Scheduling to assist you. All instructors must follow the official UNT Final Exam Schedule.</w:t>
      </w:r>
    </w:p>
    <w:p w14:paraId="0B53986B" w14:textId="77777777" w:rsidR="006135C3" w:rsidRDefault="001270A6">
      <w:pPr>
        <w:pStyle w:val="Heading2"/>
      </w:pPr>
      <w:r>
        <w:t>ACCESS TO INFORMATION</w:t>
      </w:r>
    </w:p>
    <w:p w14:paraId="210AECDB" w14:textId="77777777" w:rsidR="006135C3" w:rsidRDefault="001270A6">
      <w:r>
        <w:t xml:space="preserve">As you know, your access point for business and academic services at UNT occurs within the </w:t>
      </w:r>
      <w:hyperlink r:id="rId21" w:history="1">
        <w:r>
          <w:rPr>
            <w:rStyle w:val="Hyperlink"/>
          </w:rPr>
          <w:t>My.UNT site </w:t>
        </w:r>
      </w:hyperlink>
      <w:r>
        <w:t>(</w:t>
      </w:r>
      <w:hyperlink r:id="rId22"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3" w:history="1">
        <w:r>
          <w:rPr>
            <w:rStyle w:val="Hyperlink"/>
          </w:rPr>
          <w:t xml:space="preserve">Eagle </w:t>
        </w:r>
        <w:r>
          <w:rPr>
            <w:rStyle w:val="Hyperlink"/>
          </w:rPr>
          <w:lastRenderedPageBreak/>
          <w:t>Connect website</w:t>
        </w:r>
      </w:hyperlink>
      <w:r>
        <w:t xml:space="preserve"> for more information (</w:t>
      </w:r>
      <w:hyperlink r:id="rId24" w:tgtFrame="_blank" w:history="1">
        <w:r>
          <w:t>http://eagleconnect.unt.edu/</w:t>
        </w:r>
      </w:hyperlink>
      <w:r>
        <w:t xml:space="preserve">) including tips on how to forward your email. </w:t>
      </w:r>
    </w:p>
    <w:p w14:paraId="3B2D58F0" w14:textId="77777777" w:rsidR="006135C3" w:rsidRDefault="001270A6">
      <w:pPr>
        <w:pStyle w:val="Heading2"/>
      </w:pPr>
      <w:r>
        <w:t xml:space="preserve">Courses in a Box </w:t>
      </w:r>
    </w:p>
    <w:p w14:paraId="55B9BEAF" w14:textId="24D27530" w:rsidR="006135C3" w:rsidRDefault="001270A6">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51D53510" w14:textId="77777777" w:rsidR="006135C3" w:rsidRDefault="001270A6">
      <w:pPr>
        <w:pStyle w:val="Heading2"/>
      </w:pPr>
      <w:r>
        <w:t>Important Notice for F-1 Students taking Distance Education Courses</w:t>
      </w:r>
    </w:p>
    <w:p w14:paraId="7B617975" w14:textId="77777777" w:rsidR="006135C3" w:rsidRDefault="001270A6">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657D64C1" w14:textId="77777777" w:rsidR="006135C3" w:rsidRDefault="001270A6">
      <w:r>
        <w:t>If such an on-campus activity is required, it is the student’s responsibility to do the following:</w:t>
      </w:r>
    </w:p>
    <w:p w14:paraId="168F25A5" w14:textId="77777777" w:rsidR="006135C3" w:rsidRDefault="001270A6">
      <w:pPr>
        <w:ind w:left="720"/>
      </w:pPr>
      <w:r>
        <w:t>(1) Submit a written request to the instructor for an on-campus experiential component within one week of the start of the course.</w:t>
      </w:r>
    </w:p>
    <w:p w14:paraId="0CA3E324" w14:textId="77777777" w:rsidR="006135C3" w:rsidRDefault="001270A6">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064D9866" w14:textId="77777777" w:rsidR="006135C3" w:rsidRDefault="001270A6">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5" w:history="1">
        <w:r>
          <w:rPr>
            <w:rStyle w:val="Hyperlink"/>
          </w:rPr>
          <w:t>international@unt.edu</w:t>
        </w:r>
      </w:hyperlink>
      <w:r>
        <w:t>) to get clarification before the one-week deadline.</w:t>
      </w:r>
    </w:p>
    <w:p w14:paraId="69DC3CFF" w14:textId="77777777" w:rsidR="006135C3" w:rsidRDefault="001270A6">
      <w:pPr>
        <w:pStyle w:val="Heading2"/>
      </w:pPr>
      <w:r>
        <w:t>EMERGENCY NOTIFICATION &amp; PROCEDURES</w:t>
      </w:r>
    </w:p>
    <w:p w14:paraId="411CE877" w14:textId="77777777" w:rsidR="006135C3" w:rsidRDefault="001270A6">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0D0EF14E" w14:textId="77777777" w:rsidR="006135C3" w:rsidRDefault="001270A6">
      <w:pPr>
        <w:pStyle w:val="Heading2"/>
      </w:pPr>
      <w:r>
        <w:t>STUDENT PERCEPTIONS OF TEACHING (SPOT)</w:t>
      </w:r>
    </w:p>
    <w:p w14:paraId="114BE92C" w14:textId="77777777" w:rsidR="006135C3" w:rsidRDefault="001270A6">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6" w:history="1">
        <w:r>
          <w:rPr>
            <w:rStyle w:val="Hyperlink"/>
          </w:rPr>
          <w:t>no-reply@iasystem.org</w:t>
        </w:r>
      </w:hyperlink>
      <w:r>
        <w:t xml:space="preserve">) with the survey link. Please look for the email in your UNT email inbox.  Simply click on the link and complete your survey.  Once you complete the </w:t>
      </w:r>
      <w:r>
        <w:lastRenderedPageBreak/>
        <w:t xml:space="preserve">survey you will receive a confirmation email that the survey has been submitted.  For additional information, please visit the </w:t>
      </w:r>
      <w:hyperlink r:id="rId27" w:history="1">
        <w:r>
          <w:rPr>
            <w:rStyle w:val="Hyperlink"/>
          </w:rPr>
          <w:t>SPOT website</w:t>
        </w:r>
      </w:hyperlink>
      <w:r>
        <w:t xml:space="preserve"> (</w:t>
      </w:r>
      <w:hyperlink r:id="rId28" w:history="1">
        <w:r>
          <w:t>www.spot.unt.edu</w:t>
        </w:r>
      </w:hyperlink>
      <w:r>
        <w:t xml:space="preserve">) or email </w:t>
      </w:r>
      <w:hyperlink r:id="rId29"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43"/>
        <w:gridCol w:w="4099"/>
      </w:tblGrid>
      <w:tr w:rsidR="006135C3" w14:paraId="6BD37AFA" w14:textId="77777777">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283CFA6D" w14:textId="77777777" w:rsidR="006135C3" w:rsidRDefault="001270A6">
            <w:pPr>
              <w:spacing w:before="100" w:beforeAutospacing="1" w:after="100" w:afterAutospacing="1" w:line="420" w:lineRule="atLeast"/>
              <w:rPr>
                <w:rFonts w:eastAsia="Times New Roman"/>
                <w:color w:val="222222"/>
                <w:lang w:eastAsia="en-US"/>
              </w:rPr>
            </w:pPr>
            <w:r>
              <w:rPr>
                <w:rFonts w:eastAsia="Times New Roman"/>
                <w:b/>
                <w:bCs/>
                <w:color w:val="222222"/>
                <w:lang w:eastAsia="en-US"/>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465FFF57" w14:textId="77777777" w:rsidR="006135C3" w:rsidRDefault="001270A6">
            <w:pPr>
              <w:spacing w:before="100" w:beforeAutospacing="1" w:after="100" w:afterAutospacing="1" w:line="420" w:lineRule="atLeast"/>
              <w:rPr>
                <w:rFonts w:eastAsia="Times New Roman"/>
                <w:color w:val="222222"/>
                <w:lang w:eastAsia="en-US"/>
              </w:rPr>
            </w:pPr>
            <w:r>
              <w:rPr>
                <w:rFonts w:eastAsia="Times New Roman"/>
                <w:b/>
                <w:bCs/>
                <w:color w:val="222222"/>
                <w:lang w:eastAsia="en-US"/>
              </w:rPr>
              <w:t>Survey Administration Dates</w:t>
            </w:r>
          </w:p>
        </w:tc>
      </w:tr>
      <w:tr w:rsidR="003A5D63" w14:paraId="392BC944"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282A233" w14:textId="54E71023"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8957810" w14:textId="6D130975"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September 29-October 8</w:t>
            </w:r>
          </w:p>
        </w:tc>
      </w:tr>
      <w:tr w:rsidR="003A5D63" w14:paraId="4DEBC2EE" w14:textId="77777777">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FD50C2B" w14:textId="50E7DC9A"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B40BEFE" w14:textId="61D91A9C"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December 1-December 10</w:t>
            </w:r>
          </w:p>
        </w:tc>
      </w:tr>
      <w:tr w:rsidR="003A5D63" w14:paraId="2E85A9E6" w14:textId="77777777" w:rsidTr="00185849">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68A20830" w14:textId="248FFDAD" w:rsidR="003A5D63" w:rsidRDefault="003A5D63" w:rsidP="003A5D63">
            <w:pPr>
              <w:spacing w:before="100" w:beforeAutospacing="1" w:after="100" w:afterAutospacing="1" w:line="420" w:lineRule="atLeast"/>
              <w:rPr>
                <w:rFonts w:eastAsia="Times New Roman"/>
                <w:color w:val="00853E"/>
                <w:u w:val="single"/>
                <w:lang w:eastAsia="en-US"/>
              </w:rPr>
            </w:pPr>
            <w:r>
              <w:rPr>
                <w:rFonts w:eastAsia="Times New Roman"/>
                <w:color w:val="00853E"/>
                <w:u w:val="single"/>
                <w:lang w:eastAsia="en-US"/>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2B211093" w14:textId="5A4D8698" w:rsidR="003A5D63" w:rsidRDefault="003A5D63" w:rsidP="003A5D63">
            <w:pPr>
              <w:spacing w:before="100" w:beforeAutospacing="1" w:after="100" w:afterAutospacing="1" w:line="420" w:lineRule="atLeast"/>
              <w:rPr>
                <w:rFonts w:eastAsia="Times New Roman"/>
                <w:color w:val="222222"/>
                <w:lang w:eastAsia="en-US"/>
              </w:rPr>
            </w:pPr>
            <w:r>
              <w:rPr>
                <w:rFonts w:eastAsia="Times New Roman"/>
                <w:color w:val="222222"/>
                <w:lang w:eastAsia="en-US"/>
              </w:rPr>
              <w:t>November 17-December 3</w:t>
            </w:r>
          </w:p>
        </w:tc>
      </w:tr>
    </w:tbl>
    <w:p w14:paraId="58D3B5DE" w14:textId="77777777" w:rsidR="006135C3" w:rsidRDefault="001270A6">
      <w:pPr>
        <w:pStyle w:val="Heading2"/>
      </w:pPr>
      <w:r>
        <w:t>Acceptable Student Behavior</w:t>
      </w:r>
    </w:p>
    <w:p w14:paraId="4CF4F345" w14:textId="77777777" w:rsidR="006135C3" w:rsidRDefault="001270A6">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0" w:history="1">
        <w:r>
          <w:rPr>
            <w:rStyle w:val="Hyperlink"/>
          </w:rPr>
          <w:t>Dean Of Students website</w:t>
        </w:r>
      </w:hyperlink>
      <w:r>
        <w:t xml:space="preserve"> (</w:t>
      </w:r>
      <w:hyperlink r:id="rId31" w:history="1">
        <w:r>
          <w:t>www.deanofstudents.unt.edu</w:t>
        </w:r>
      </w:hyperlink>
      <w:r>
        <w:t>)</w:t>
      </w:r>
      <w:r>
        <w:rPr>
          <w:rStyle w:val="Hyperlink"/>
        </w:rPr>
        <w:t>.</w:t>
      </w:r>
    </w:p>
    <w:p w14:paraId="6C256DF0" w14:textId="77777777" w:rsidR="006135C3" w:rsidRDefault="001270A6">
      <w:pPr>
        <w:pStyle w:val="Heading2"/>
      </w:pPr>
      <w:r>
        <w:t>Classroom Policies</w:t>
      </w:r>
    </w:p>
    <w:p w14:paraId="72F78227" w14:textId="77777777" w:rsidR="006135C3" w:rsidRDefault="001270A6">
      <w:r>
        <w:rPr>
          <w:lang w:eastAsia="ja-JP"/>
        </w:rPr>
        <w:t xml:space="preserve">The Mayborn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t xml:space="preserve">(e.g., arriving late, leaving early, sleeping, talking on the phone, texting or game playing, making inappropriate comments, ringing cellular phones/beepers, dressing inappropriately). </w:t>
      </w:r>
    </w:p>
    <w:p w14:paraId="1C48F6A6" w14:textId="77777777" w:rsidR="006135C3" w:rsidRDefault="001270A6">
      <w:pPr>
        <w:pStyle w:val="Heading2"/>
      </w:pPr>
      <w:r>
        <w:t>SEXUAL DISCRIMINATION, HARRASSMENT, &amp; ASSAULT</w:t>
      </w:r>
    </w:p>
    <w:p w14:paraId="362B081C" w14:textId="77777777" w:rsidR="006135C3" w:rsidRDefault="001270A6">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2BE2F0CA" w14:textId="77777777" w:rsidR="006135C3" w:rsidRDefault="001270A6">
      <w:r>
        <w:t> </w:t>
      </w:r>
    </w:p>
    <w:p w14:paraId="3C3C4E53" w14:textId="77777777" w:rsidR="006135C3" w:rsidRDefault="001270A6">
      <w:hyperlink r:id="rId32" w:history="1">
        <w:r>
          <w:rPr>
            <w:rStyle w:val="Hyperlink"/>
          </w:rPr>
          <w:t>UNT’s Dean of Students’ website</w:t>
        </w:r>
      </w:hyperlink>
      <w:r>
        <w:t xml:space="preserve"> (</w:t>
      </w:r>
      <w:hyperlink r:id="rId33" w:history="1">
        <w:r>
          <w:t>http://deanofstudents.unt.edu/resources_0</w:t>
        </w:r>
      </w:hyperlink>
      <w:r>
        <w:t xml:space="preserve">) offers a range of on-campus and off-campus resources to help support survivors, depending on their unique needs.  Renee LeClaire McNamara is UNT’s Student Advocate and she can be reached through e-mail at </w:t>
      </w:r>
      <w:hyperlink r:id="rId34" w:history="1">
        <w:r>
          <w:rPr>
            <w:rStyle w:val="Hyperlink"/>
          </w:rPr>
          <w:t>SurvivorAdvocate@unt.edu</w:t>
        </w:r>
      </w:hyperlink>
      <w:r>
        <w:t xml:space="preserve"> or by calling the Dean of Students’ office at 940-565-2648.  You are not alone.  We are here to help.</w:t>
      </w:r>
    </w:p>
    <w:p w14:paraId="709590EE" w14:textId="77777777" w:rsidR="006135C3" w:rsidRDefault="001270A6">
      <w:pPr>
        <w:pStyle w:val="Heading2"/>
      </w:pPr>
      <w:r>
        <w:lastRenderedPageBreak/>
        <w:t>MENTAL HEALTH SERVICES</w:t>
      </w:r>
    </w:p>
    <w:p w14:paraId="34E5DEF1" w14:textId="77777777" w:rsidR="006135C3" w:rsidRDefault="001270A6">
      <w:pPr>
        <w:rPr>
          <w:lang w:eastAsia="en-US"/>
        </w:rPr>
      </w:pPr>
      <w:r>
        <w:rPr>
          <w:lang w:eastAsia="en-US"/>
        </w:rP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71A68D5A" w14:textId="77777777" w:rsidR="006135C3" w:rsidRDefault="001270A6">
      <w:pPr>
        <w:pStyle w:val="NoSpacing"/>
        <w:rPr>
          <w:lang w:eastAsia="en-US"/>
        </w:rPr>
      </w:pPr>
      <w:r>
        <w:rPr>
          <w:lang w:eastAsia="en-US"/>
        </w:rPr>
        <w:t xml:space="preserve">1. </w:t>
      </w:r>
      <w:hyperlink r:id="rId35" w:anchor="programs" w:history="1">
        <w:r>
          <w:rPr>
            <w:rStyle w:val="Hyperlink"/>
            <w:lang w:eastAsia="en-US"/>
          </w:rPr>
          <w:t>Student Health and Wellness Center</w:t>
        </w:r>
      </w:hyperlink>
    </w:p>
    <w:p w14:paraId="1D89B2AE" w14:textId="77777777" w:rsidR="006135C3" w:rsidRDefault="001270A6">
      <w:pPr>
        <w:pStyle w:val="NoSpacing"/>
        <w:rPr>
          <w:color w:val="000000" w:themeColor="text1"/>
          <w:lang w:eastAsia="en-US"/>
        </w:rPr>
      </w:pPr>
      <w:r>
        <w:rPr>
          <w:color w:val="000000" w:themeColor="text1"/>
          <w:lang w:eastAsia="en-US"/>
        </w:rPr>
        <w:t>(</w:t>
      </w:r>
      <w:hyperlink r:id="rId36" w:anchor="programs" w:history="1">
        <w:r>
          <w:rPr>
            <w:color w:val="000000" w:themeColor="text1"/>
            <w:lang w:eastAsia="en-US"/>
          </w:rPr>
          <w:t>https://studentaffairs.unt.edu/student-health-and-wellness-center#programs</w:t>
        </w:r>
      </w:hyperlink>
      <w:r>
        <w:rPr>
          <w:color w:val="000000" w:themeColor="text1"/>
          <w:lang w:eastAsia="en-US"/>
        </w:rPr>
        <w:t>)</w:t>
      </w:r>
    </w:p>
    <w:p w14:paraId="46986FCA" w14:textId="77777777" w:rsidR="006135C3" w:rsidRDefault="001270A6">
      <w:pPr>
        <w:pStyle w:val="NoSpacing"/>
        <w:rPr>
          <w:color w:val="0000FF"/>
          <w:u w:val="single"/>
          <w:lang w:eastAsia="en-US"/>
        </w:rPr>
      </w:pPr>
      <w:r>
        <w:rPr>
          <w:lang w:eastAsia="en-US"/>
        </w:rPr>
        <w:t>1800 Chestnut St. (Chestnut Hall)</w:t>
      </w:r>
    </w:p>
    <w:p w14:paraId="61056329" w14:textId="77777777" w:rsidR="006135C3" w:rsidRDefault="001270A6">
      <w:pPr>
        <w:pStyle w:val="NoSpacing"/>
        <w:rPr>
          <w:lang w:eastAsia="en-US"/>
        </w:rPr>
      </w:pPr>
      <w:r>
        <w:rPr>
          <w:lang w:eastAsia="en-US"/>
        </w:rPr>
        <w:t>940-565-2333</w:t>
      </w:r>
    </w:p>
    <w:p w14:paraId="26BA0060" w14:textId="77777777" w:rsidR="006135C3" w:rsidRDefault="001270A6">
      <w:pPr>
        <w:pStyle w:val="NoSpacing"/>
        <w:rPr>
          <w:lang w:eastAsia="en-US"/>
        </w:rPr>
      </w:pPr>
      <w:r>
        <w:rPr>
          <w:lang w:eastAsia="en-US"/>
        </w:rPr>
        <w:t>M-Th, 8 a.m. to 5 p.m.</w:t>
      </w:r>
    </w:p>
    <w:p w14:paraId="48AD2C9B" w14:textId="77777777" w:rsidR="006135C3" w:rsidRDefault="006135C3">
      <w:pPr>
        <w:pStyle w:val="NoSpacing"/>
        <w:rPr>
          <w:color w:val="0000FF"/>
          <w:u w:val="single"/>
          <w:lang w:eastAsia="en-US"/>
        </w:rPr>
      </w:pPr>
    </w:p>
    <w:p w14:paraId="369505F5" w14:textId="77777777" w:rsidR="006135C3" w:rsidRDefault="001270A6">
      <w:pPr>
        <w:pStyle w:val="NoSpacing"/>
        <w:rPr>
          <w:color w:val="000000" w:themeColor="text1"/>
          <w:lang w:eastAsia="en-US"/>
        </w:rPr>
      </w:pPr>
      <w:r>
        <w:rPr>
          <w:lang w:eastAsia="en-US"/>
        </w:rPr>
        <w:t xml:space="preserve">2. </w:t>
      </w:r>
      <w:hyperlink r:id="rId37" w:history="1">
        <w:r>
          <w:rPr>
            <w:rStyle w:val="Hyperlink"/>
            <w:lang w:eastAsia="en-US"/>
          </w:rPr>
          <w:t>Counseling and Testing Services</w:t>
        </w:r>
      </w:hyperlink>
      <w:r>
        <w:rPr>
          <w:lang w:eastAsia="en-US"/>
        </w:rPr>
        <w:t xml:space="preserve"> – Free to UNT Students</w:t>
      </w:r>
    </w:p>
    <w:p w14:paraId="0E126511" w14:textId="77777777" w:rsidR="006135C3" w:rsidRDefault="001270A6">
      <w:pPr>
        <w:pStyle w:val="NoSpacing"/>
        <w:rPr>
          <w:color w:val="000000" w:themeColor="text1"/>
          <w:lang w:eastAsia="en-US"/>
        </w:rPr>
      </w:pPr>
      <w:r>
        <w:rPr>
          <w:color w:val="000000" w:themeColor="text1"/>
          <w:lang w:eastAsia="en-US"/>
        </w:rPr>
        <w:t>(</w:t>
      </w:r>
      <w:hyperlink r:id="rId38" w:history="1">
        <w:r>
          <w:rPr>
            <w:color w:val="000000" w:themeColor="text1"/>
            <w:lang w:eastAsia="en-US"/>
          </w:rPr>
          <w:t>https://studentaffairs.unt.edu/counseling-and-testing-services</w:t>
        </w:r>
      </w:hyperlink>
      <w:r>
        <w:rPr>
          <w:color w:val="000000" w:themeColor="text1"/>
          <w:lang w:eastAsia="en-US"/>
        </w:rPr>
        <w:t>)</w:t>
      </w:r>
    </w:p>
    <w:p w14:paraId="72BC0794" w14:textId="77777777" w:rsidR="006135C3" w:rsidRDefault="001270A6">
      <w:pPr>
        <w:pStyle w:val="NoSpacing"/>
        <w:rPr>
          <w:lang w:eastAsia="en-US"/>
        </w:rPr>
      </w:pPr>
      <w:r>
        <w:rPr>
          <w:lang w:eastAsia="en-US"/>
        </w:rPr>
        <w:t>801 N. Texas Blvd., Suite 140 (Gateway Center)</w:t>
      </w:r>
    </w:p>
    <w:p w14:paraId="327BA0C4" w14:textId="77777777" w:rsidR="006135C3" w:rsidRDefault="001270A6">
      <w:pPr>
        <w:pStyle w:val="NoSpacing"/>
        <w:rPr>
          <w:lang w:eastAsia="en-US"/>
        </w:rPr>
      </w:pPr>
      <w:r>
        <w:rPr>
          <w:lang w:eastAsia="en-US"/>
        </w:rPr>
        <w:t>940-565-2741</w:t>
      </w:r>
    </w:p>
    <w:p w14:paraId="4BD35D8A" w14:textId="77777777" w:rsidR="006135C3" w:rsidRDefault="001270A6">
      <w:pPr>
        <w:pStyle w:val="NoSpacing"/>
        <w:rPr>
          <w:lang w:eastAsia="en-US"/>
        </w:rPr>
      </w:pPr>
      <w:r>
        <w:rPr>
          <w:lang w:eastAsia="en-US"/>
        </w:rPr>
        <w:t>M-F, 8 a.m. to 5 p.m.</w:t>
      </w:r>
    </w:p>
    <w:p w14:paraId="06B844EA" w14:textId="77777777" w:rsidR="006135C3" w:rsidRDefault="006135C3">
      <w:pPr>
        <w:pStyle w:val="NoSpacing"/>
        <w:rPr>
          <w:lang w:eastAsia="en-US"/>
        </w:rPr>
      </w:pPr>
    </w:p>
    <w:p w14:paraId="663866F3" w14:textId="77777777" w:rsidR="006135C3" w:rsidRDefault="001270A6">
      <w:pPr>
        <w:pStyle w:val="NoSpacing"/>
        <w:rPr>
          <w:color w:val="000000" w:themeColor="text1"/>
          <w:lang w:eastAsia="en-US"/>
        </w:rPr>
      </w:pPr>
      <w:r>
        <w:rPr>
          <w:lang w:eastAsia="en-US"/>
        </w:rPr>
        <w:t xml:space="preserve">3. </w:t>
      </w:r>
      <w:hyperlink r:id="rId39"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1CD25CFC" w14:textId="77777777" w:rsidR="006135C3" w:rsidRDefault="001270A6">
      <w:pPr>
        <w:pStyle w:val="NoSpacing"/>
        <w:rPr>
          <w:color w:val="000000" w:themeColor="text1"/>
          <w:lang w:eastAsia="en-US"/>
        </w:rPr>
      </w:pPr>
      <w:r>
        <w:rPr>
          <w:color w:val="000000" w:themeColor="text1"/>
          <w:lang w:eastAsia="en-US"/>
        </w:rPr>
        <w:t>(</w:t>
      </w:r>
      <w:hyperlink r:id="rId40" w:history="1">
        <w:r>
          <w:rPr>
            <w:color w:val="000000" w:themeColor="text1"/>
            <w:lang w:eastAsia="en-US"/>
          </w:rPr>
          <w:t>https://studentaffairs.unt.edu/care</w:t>
        </w:r>
      </w:hyperlink>
      <w:r>
        <w:rPr>
          <w:color w:val="000000" w:themeColor="text1"/>
          <w:lang w:eastAsia="en-US"/>
        </w:rPr>
        <w:t>)</w:t>
      </w:r>
    </w:p>
    <w:p w14:paraId="4D45E7D1" w14:textId="77777777" w:rsidR="006135C3" w:rsidRDefault="001270A6">
      <w:pPr>
        <w:pStyle w:val="NoSpacing"/>
        <w:rPr>
          <w:lang w:eastAsia="en-US"/>
        </w:rPr>
      </w:pPr>
      <w:r>
        <w:rPr>
          <w:lang w:eastAsia="en-US"/>
        </w:rPr>
        <w:t>Dean of Students, University Union</w:t>
      </w:r>
    </w:p>
    <w:p w14:paraId="0DDB2694" w14:textId="77777777" w:rsidR="006135C3" w:rsidRDefault="001270A6">
      <w:pPr>
        <w:pStyle w:val="NoSpacing"/>
        <w:rPr>
          <w:lang w:eastAsia="en-US"/>
        </w:rPr>
      </w:pPr>
      <w:r>
        <w:rPr>
          <w:lang w:eastAsia="en-US"/>
        </w:rPr>
        <w:t>940-565-2648</w:t>
      </w:r>
    </w:p>
    <w:p w14:paraId="2B63B397" w14:textId="77777777" w:rsidR="006135C3" w:rsidRDefault="001270A6">
      <w:pPr>
        <w:pStyle w:val="NoSpacing"/>
        <w:rPr>
          <w:lang w:eastAsia="en-US"/>
        </w:rPr>
      </w:pPr>
      <w:hyperlink r:id="rId41" w:history="1">
        <w:r>
          <w:rPr>
            <w:color w:val="0000FF"/>
            <w:u w:val="single"/>
            <w:lang w:eastAsia="en-US"/>
          </w:rPr>
          <w:t>careteam@unt.edu</w:t>
        </w:r>
      </w:hyperlink>
    </w:p>
    <w:p w14:paraId="2AED67B2" w14:textId="77777777" w:rsidR="006135C3" w:rsidRDefault="006135C3">
      <w:pPr>
        <w:pStyle w:val="NoSpacing"/>
        <w:rPr>
          <w:color w:val="0000FF"/>
          <w:u w:val="single"/>
          <w:lang w:eastAsia="en-US"/>
        </w:rPr>
      </w:pPr>
    </w:p>
    <w:p w14:paraId="70AFE836" w14:textId="77777777" w:rsidR="006135C3" w:rsidRDefault="006135C3">
      <w:pPr>
        <w:pStyle w:val="NoSpacing"/>
        <w:rPr>
          <w:lang w:eastAsia="en-US"/>
        </w:rPr>
      </w:pPr>
    </w:p>
    <w:p w14:paraId="276C4393" w14:textId="77777777" w:rsidR="006135C3" w:rsidRDefault="001270A6">
      <w:pPr>
        <w:pStyle w:val="NoSpacing"/>
        <w:rPr>
          <w:lang w:eastAsia="en-US"/>
        </w:rPr>
      </w:pPr>
      <w:r>
        <w:rPr>
          <w:lang w:eastAsia="en-US"/>
        </w:rPr>
        <w:t xml:space="preserve">4. </w:t>
      </w:r>
      <w:hyperlink r:id="rId42" w:history="1">
        <w:r>
          <w:rPr>
            <w:rStyle w:val="Hyperlink"/>
            <w:lang w:eastAsia="en-US"/>
          </w:rPr>
          <w:t>Psychiatric Services</w:t>
        </w:r>
      </w:hyperlink>
    </w:p>
    <w:p w14:paraId="7F691DDD" w14:textId="77777777" w:rsidR="006135C3" w:rsidRDefault="001270A6">
      <w:pPr>
        <w:pStyle w:val="NoSpacing"/>
        <w:rPr>
          <w:color w:val="0000FF"/>
          <w:u w:val="single"/>
          <w:lang w:eastAsia="en-US"/>
        </w:rPr>
      </w:pPr>
      <w:r>
        <w:t>(</w:t>
      </w:r>
      <w:hyperlink r:id="rId43" w:history="1">
        <w:r>
          <w:t>https://studentaffairs.unt.edu/student-health-and-wellness-center/services/psychiatry</w:t>
        </w:r>
      </w:hyperlink>
      <w:r>
        <w:rPr>
          <w:lang w:eastAsia="en-US"/>
        </w:rPr>
        <w:t>)</w:t>
      </w:r>
    </w:p>
    <w:p w14:paraId="7EABA1B7" w14:textId="77777777" w:rsidR="006135C3" w:rsidRDefault="001270A6">
      <w:pPr>
        <w:pStyle w:val="NoSpacing"/>
        <w:rPr>
          <w:lang w:eastAsia="en-US"/>
        </w:rPr>
      </w:pPr>
      <w:r>
        <w:rPr>
          <w:lang w:eastAsia="en-US"/>
        </w:rPr>
        <w:t>940-565-2333</w:t>
      </w:r>
    </w:p>
    <w:p w14:paraId="1967E231" w14:textId="77777777" w:rsidR="006135C3" w:rsidRDefault="006135C3">
      <w:pPr>
        <w:pStyle w:val="NoSpacing"/>
        <w:rPr>
          <w:lang w:eastAsia="en-US"/>
        </w:rPr>
      </w:pPr>
    </w:p>
    <w:p w14:paraId="415D3D41" w14:textId="77777777" w:rsidR="006135C3" w:rsidRDefault="001270A6">
      <w:pPr>
        <w:pStyle w:val="NoSpacing"/>
        <w:rPr>
          <w:lang w:eastAsia="en-US"/>
        </w:rPr>
      </w:pPr>
      <w:r>
        <w:rPr>
          <w:lang w:eastAsia="en-US"/>
        </w:rPr>
        <w:t xml:space="preserve">5. </w:t>
      </w:r>
      <w:hyperlink r:id="rId44" w:history="1">
        <w:r>
          <w:rPr>
            <w:rStyle w:val="Hyperlink"/>
            <w:lang w:eastAsia="en-US"/>
          </w:rPr>
          <w:t>Individual Counseling</w:t>
        </w:r>
      </w:hyperlink>
      <w:r>
        <w:rPr>
          <w:lang w:eastAsia="en-US"/>
        </w:rPr>
        <w:t xml:space="preserve"> – Free to UNT Students</w:t>
      </w:r>
    </w:p>
    <w:p w14:paraId="3103BD15" w14:textId="77777777" w:rsidR="006135C3" w:rsidRDefault="001270A6">
      <w:pPr>
        <w:pStyle w:val="NoSpacing"/>
        <w:rPr>
          <w:color w:val="000000" w:themeColor="text1"/>
          <w:lang w:eastAsia="en-US"/>
        </w:rPr>
      </w:pPr>
      <w:r>
        <w:rPr>
          <w:color w:val="000000" w:themeColor="text1"/>
          <w:lang w:eastAsia="en-US"/>
        </w:rPr>
        <w:t>(</w:t>
      </w:r>
      <w:hyperlink r:id="rId45" w:history="1">
        <w:r>
          <w:rPr>
            <w:color w:val="000000" w:themeColor="text1"/>
            <w:lang w:eastAsia="en-US"/>
          </w:rPr>
          <w:t>https://studentaffairs.unt.edu/counseling-and-testing-services/services/individual-counseling</w:t>
        </w:r>
      </w:hyperlink>
      <w:r>
        <w:rPr>
          <w:color w:val="000000" w:themeColor="text1"/>
          <w:lang w:eastAsia="en-US"/>
        </w:rPr>
        <w:t>)</w:t>
      </w:r>
    </w:p>
    <w:p w14:paraId="777999A1" w14:textId="77777777" w:rsidR="006135C3" w:rsidRDefault="001270A6">
      <w:pPr>
        <w:pStyle w:val="NoSpacing"/>
        <w:rPr>
          <w:lang w:eastAsia="en-US"/>
        </w:rPr>
      </w:pPr>
      <w:r>
        <w:rPr>
          <w:lang w:eastAsia="en-US"/>
        </w:rPr>
        <w:t>940-369-8773</w:t>
      </w:r>
    </w:p>
    <w:p w14:paraId="0F07AEE0" w14:textId="77777777" w:rsidR="006135C3" w:rsidRDefault="001270A6">
      <w:pPr>
        <w:rPr>
          <w:lang w:eastAsia="en-US"/>
        </w:rPr>
      </w:pPr>
      <w:r>
        <w:rPr>
          <w:lang w:eastAsia="en-US"/>
        </w:rPr>
        <w:t>If at any time you are feeling alone or in jeopardy of self-harm, reach out to any of the following:</w:t>
      </w:r>
    </w:p>
    <w:p w14:paraId="34CC84BE" w14:textId="77777777" w:rsidR="006135C3" w:rsidRDefault="001270A6">
      <w:pPr>
        <w:pStyle w:val="NoSpacing"/>
        <w:numPr>
          <w:ilvl w:val="0"/>
          <w:numId w:val="14"/>
        </w:numPr>
        <w:rPr>
          <w:lang w:eastAsia="en-US"/>
        </w:rPr>
      </w:pPr>
      <w:r>
        <w:rPr>
          <w:lang w:eastAsia="en-US"/>
        </w:rPr>
        <w:t>National Suicide Hotline 800-273-8255</w:t>
      </w:r>
    </w:p>
    <w:p w14:paraId="250D3DCC" w14:textId="77777777" w:rsidR="006135C3" w:rsidRDefault="001270A6">
      <w:pPr>
        <w:pStyle w:val="NoSpacing"/>
        <w:numPr>
          <w:ilvl w:val="0"/>
          <w:numId w:val="14"/>
        </w:numPr>
        <w:rPr>
          <w:lang w:eastAsia="en-US"/>
        </w:rPr>
      </w:pPr>
      <w:r>
        <w:rPr>
          <w:lang w:eastAsia="en-US"/>
        </w:rPr>
        <w:t>Denton County MHMR Crisis Line 800-762-0157</w:t>
      </w:r>
    </w:p>
    <w:p w14:paraId="08088D9C" w14:textId="77777777" w:rsidR="006135C3" w:rsidRDefault="001270A6">
      <w:pPr>
        <w:pStyle w:val="NoSpacing"/>
        <w:numPr>
          <w:ilvl w:val="0"/>
          <w:numId w:val="14"/>
        </w:numPr>
        <w:rPr>
          <w:lang w:eastAsia="en-US"/>
        </w:rPr>
      </w:pPr>
      <w:r>
        <w:rPr>
          <w:lang w:eastAsia="en-US"/>
        </w:rPr>
        <w:t>Denton County Friends of the Family Crisis Line (family or intimate partner violence) 940-382-7273</w:t>
      </w:r>
    </w:p>
    <w:p w14:paraId="4B2D4C9F" w14:textId="77777777" w:rsidR="006135C3" w:rsidRDefault="001270A6">
      <w:pPr>
        <w:pStyle w:val="NoSpacing"/>
        <w:numPr>
          <w:ilvl w:val="0"/>
          <w:numId w:val="14"/>
        </w:numPr>
        <w:rPr>
          <w:lang w:eastAsia="en-US"/>
        </w:rPr>
      </w:pPr>
      <w:r>
        <w:rPr>
          <w:lang w:eastAsia="en-US"/>
        </w:rPr>
        <w:t>UNT Mental Health Emergency Contacts</w:t>
      </w:r>
    </w:p>
    <w:p w14:paraId="23E15D62" w14:textId="77777777" w:rsidR="006135C3" w:rsidRDefault="001270A6">
      <w:pPr>
        <w:pStyle w:val="NoSpacing"/>
        <w:numPr>
          <w:ilvl w:val="1"/>
          <w:numId w:val="14"/>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17C8487A" w14:textId="77777777" w:rsidR="006135C3" w:rsidRDefault="001270A6">
      <w:pPr>
        <w:pStyle w:val="NoSpacing"/>
        <w:numPr>
          <w:ilvl w:val="1"/>
          <w:numId w:val="14"/>
        </w:numPr>
        <w:rPr>
          <w:lang w:eastAsia="en-US"/>
        </w:rPr>
      </w:pPr>
      <w:r>
        <w:rPr>
          <w:lang w:eastAsia="en-US"/>
        </w:rPr>
        <w:t>After hours: Call 940-565-2741</w:t>
      </w:r>
    </w:p>
    <w:p w14:paraId="79913BEB" w14:textId="77777777" w:rsidR="006135C3" w:rsidRDefault="001270A6">
      <w:pPr>
        <w:pStyle w:val="NoSpacing"/>
        <w:numPr>
          <w:ilvl w:val="1"/>
          <w:numId w:val="14"/>
        </w:numPr>
        <w:rPr>
          <w:lang w:eastAsia="en-US"/>
        </w:rPr>
      </w:pPr>
      <w:r>
        <w:rPr>
          <w:lang w:eastAsia="en-US"/>
        </w:rPr>
        <w:t>Crisis Line: Text CONNECT to 741741</w:t>
      </w:r>
    </w:p>
    <w:p w14:paraId="53B4B123" w14:textId="77777777" w:rsidR="006135C3" w:rsidRDefault="001270A6">
      <w:pPr>
        <w:pStyle w:val="NoSpacing"/>
        <w:numPr>
          <w:ilvl w:val="1"/>
          <w:numId w:val="14"/>
        </w:numPr>
        <w:rPr>
          <w:lang w:eastAsia="en-US"/>
        </w:rPr>
      </w:pPr>
      <w:hyperlink r:id="rId46" w:history="1">
        <w:r>
          <w:rPr>
            <w:rStyle w:val="Hyperlink"/>
            <w:lang w:eastAsia="en-US"/>
          </w:rPr>
          <w:t>Live chat</w:t>
        </w:r>
      </w:hyperlink>
      <w:r>
        <w:rPr>
          <w:lang w:eastAsia="en-US"/>
        </w:rPr>
        <w:t xml:space="preserve">: </w:t>
      </w:r>
      <w:hyperlink r:id="rId47" w:history="1">
        <w:r>
          <w:rPr>
            <w:lang w:eastAsia="en-US"/>
          </w:rPr>
          <w:t>(</w:t>
        </w:r>
      </w:hyperlink>
      <w:hyperlink r:id="rId48" w:history="1">
        <w:r>
          <w:rPr>
            <w:lang w:eastAsia="en-US"/>
          </w:rPr>
          <w:t>http://www.suicidepreventionlifeline.org</w:t>
        </w:r>
      </w:hyperlink>
      <w:r>
        <w:t>)</w:t>
      </w:r>
    </w:p>
    <w:p w14:paraId="55FC74D7" w14:textId="77777777" w:rsidR="006135C3" w:rsidRDefault="006135C3">
      <w:pPr>
        <w:pStyle w:val="NoSpacing"/>
        <w:ind w:left="1440"/>
        <w:rPr>
          <w:lang w:eastAsia="en-US"/>
        </w:rPr>
      </w:pPr>
    </w:p>
    <w:p w14:paraId="511B2FE0" w14:textId="77777777" w:rsidR="006135C3" w:rsidRDefault="001270A6">
      <w:pPr>
        <w:pStyle w:val="Heading2"/>
      </w:pPr>
      <w:r>
        <w:t>STATEMENTS OF STUDENT LEARNING OUTCOMES</w:t>
      </w:r>
    </w:p>
    <w:p w14:paraId="1B088110" w14:textId="77777777" w:rsidR="006135C3" w:rsidRDefault="001270A6">
      <w:pPr>
        <w:rPr>
          <w:highlight w:val="yellow"/>
        </w:rPr>
      </w:pPr>
      <w:r>
        <w:rPr>
          <w:b/>
          <w:highlight w:val="yellow"/>
        </w:rPr>
        <w:t xml:space="preserve">Instructors: </w:t>
      </w:r>
      <w:r>
        <w:rPr>
          <w:highlight w:val="yellow"/>
        </w:rPr>
        <w:t xml:space="preserve">Please either </w:t>
      </w:r>
    </w:p>
    <w:p w14:paraId="304C10BD" w14:textId="77777777" w:rsidR="006135C3" w:rsidRDefault="001270A6">
      <w:pPr>
        <w:rPr>
          <w:highlight w:val="yellow"/>
        </w:rPr>
      </w:pPr>
      <w:r>
        <w:rPr>
          <w:highlight w:val="yellow"/>
        </w:rPr>
        <w:lastRenderedPageBreak/>
        <w:t xml:space="preserve">incorporate the following student outcomes appropriate to the course into your syllabus </w:t>
      </w:r>
    </w:p>
    <w:p w14:paraId="712AF8E6" w14:textId="77777777" w:rsidR="006135C3" w:rsidRDefault="001270A6">
      <w:pPr>
        <w:rPr>
          <w:b/>
        </w:rPr>
      </w:pPr>
      <w:r>
        <w:rPr>
          <w:b/>
        </w:rPr>
        <w:t>Statement of Student Learning Outcomes</w:t>
      </w:r>
    </w:p>
    <w:p w14:paraId="189B9262" w14:textId="77777777" w:rsidR="006135C3" w:rsidRDefault="001270A6">
      <w:r>
        <w:rPr>
          <w:highlight w:val="yellow"/>
        </w:rPr>
        <w:t>[Please prepare a statement about course objectives, which must include the most relevant learning competencies (usually three or four) from our accrediting organization, as follows:]</w:t>
      </w:r>
    </w:p>
    <w:p w14:paraId="234B72C6"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Understand and apply the principles and laws of freedom of speech and press for the country in which the institution that invites ACEJMC is located, as well as receive instruction in and understand the range of systems of freedom of expression around the world, including the right to dissent, to monitor and criticize power, and to assemble and petition for redress of grievances</w:t>
      </w:r>
    </w:p>
    <w:p w14:paraId="207EE01C"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Demonstrate an understanding of the history and role of professionals and institutions in shaping communications</w:t>
      </w:r>
    </w:p>
    <w:p w14:paraId="3E686545"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Demonstrate an understanding of diversity in domestic society in relation to mass communications</w:t>
      </w:r>
    </w:p>
    <w:p w14:paraId="4601CC67"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Demonstrate an understanding of the diversity of peoples and cultures and of the significance and impact of mass communications in a global society</w:t>
      </w:r>
    </w:p>
    <w:p w14:paraId="4E0B5812"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Understand concepts and apply theories in the use and presentation of images and information</w:t>
      </w:r>
    </w:p>
    <w:p w14:paraId="243E7D69"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Demonstrate an understanding of professional ethical principles and work ethically in pursuit of truth, accuracy, fairness and diversity</w:t>
      </w:r>
    </w:p>
    <w:p w14:paraId="0C5DFAF1"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Think critically, creatively and independently</w:t>
      </w:r>
    </w:p>
    <w:p w14:paraId="0C70A235"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Conduct research and evaluate information by methods appropriate to the communications professions in which they work</w:t>
      </w:r>
    </w:p>
    <w:p w14:paraId="580B76A3"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Write correctly and clearly in forms and styles appropriate for the communications professions, audiences and purposes they serve</w:t>
      </w:r>
    </w:p>
    <w:p w14:paraId="4AD32B93"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Critically evaluate their own work and that of others for accuracy and fairness, clarity, appropriate style and grammatical correctness</w:t>
      </w:r>
    </w:p>
    <w:p w14:paraId="223B7082"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Apply basic numerical and statistical concepts</w:t>
      </w:r>
    </w:p>
    <w:p w14:paraId="5D57F75A" w14:textId="77777777" w:rsidR="006135C3" w:rsidRDefault="001270A6">
      <w:pPr>
        <w:pStyle w:val="ListParagraph"/>
        <w:numPr>
          <w:ilvl w:val="0"/>
          <w:numId w:val="7"/>
        </w:numPr>
        <w:rPr>
          <w:rFonts w:eastAsia="Cambria"/>
          <w:bCs/>
          <w:color w:val="000000" w:themeColor="text1"/>
        </w:rPr>
      </w:pPr>
      <w:r>
        <w:rPr>
          <w:rFonts w:eastAsia="Cambria"/>
          <w:color w:val="000000" w:themeColor="text1"/>
        </w:rPr>
        <w:t>Apply tools and technologies appropriate for the communications professions in which they work</w:t>
      </w:r>
    </w:p>
    <w:p w14:paraId="12B92684" w14:textId="77777777" w:rsidR="006135C3" w:rsidRDefault="001270A6">
      <w:pPr>
        <w:rPr>
          <w:rFonts w:eastAsia="Cambria"/>
          <w:bCs/>
          <w:color w:val="000000" w:themeColor="text1"/>
          <w:highlight w:val="yellow"/>
        </w:rPr>
      </w:pPr>
      <w:r>
        <w:rPr>
          <w:rFonts w:eastAsia="Cambria"/>
          <w:bCs/>
          <w:color w:val="000000" w:themeColor="text1"/>
          <w:highlight w:val="yellow"/>
        </w:rPr>
        <w:t>OR</w:t>
      </w:r>
    </w:p>
    <w:p w14:paraId="6407623A" w14:textId="77777777" w:rsidR="006135C3" w:rsidRDefault="001270A6">
      <w:pPr>
        <w:rPr>
          <w:highlight w:val="yellow"/>
        </w:rPr>
      </w:pPr>
      <w:r>
        <w:rPr>
          <w:highlight w:val="yellow"/>
        </w:rPr>
        <w:t xml:space="preserve">Attach the following student outcome sheet to your syllabus, </w:t>
      </w:r>
      <w:r>
        <w:rPr>
          <w:b/>
          <w:highlight w:val="yellow"/>
        </w:rPr>
        <w:t>being sure to fill it out and mark the appropriate outcomes for the course</w:t>
      </w:r>
      <w:r>
        <w:rPr>
          <w:highlight w:val="yellow"/>
        </w:rPr>
        <w:t>. See next page.</w:t>
      </w:r>
    </w:p>
    <w:p w14:paraId="0A5047D4" w14:textId="77777777" w:rsidR="006135C3" w:rsidRDefault="001270A6">
      <w:pPr>
        <w:rPr>
          <w:b/>
        </w:rPr>
      </w:pPr>
      <w:r>
        <w:rPr>
          <w:b/>
        </w:rPr>
        <w:t>Statement of Student Learning Outcomes, UNT Mayborn School of Journalism</w:t>
      </w:r>
    </w:p>
    <w:p w14:paraId="44E0540D" w14:textId="77777777" w:rsidR="006135C3" w:rsidRDefault="001270A6">
      <w:r>
        <w:t xml:space="preserve">Since 1969, the UNT Department of Journalism (Mayborn School of Journalism effective September 1, 2009) has been accredited by the Accrediting Council on Education in Journalism and Mass Communication.  This national accreditation also extends to the Mayborn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w:t>
      </w:r>
      <w:r>
        <w:lastRenderedPageBreak/>
        <w:t>department and graduate institute adhere to many standards established by the council.  Among these standards are student learning outcomes, covered by journalism courses in all sequences.</w:t>
      </w:r>
    </w:p>
    <w:p w14:paraId="6D054DDD" w14:textId="52B24405" w:rsidR="006135C3" w:rsidRDefault="001270A6">
      <w:r>
        <w:t xml:space="preserve">This course, JOUR </w:t>
      </w:r>
      <w:r w:rsidR="003A0000">
        <w:t xml:space="preserve">3220 </w:t>
      </w:r>
      <w:r>
        <w:t>, will help to meet the student learning outcomes</w:t>
      </w:r>
      <w:r w:rsidR="00E27F94">
        <w:t xml:space="preserve"> listed below.</w:t>
      </w:r>
    </w:p>
    <w:p w14:paraId="7F88FAA3" w14:textId="77777777" w:rsidR="006135C3" w:rsidRDefault="001270A6">
      <w:r>
        <w:t>Each graduate must:</w:t>
      </w:r>
    </w:p>
    <w:p w14:paraId="4E32C6EE" w14:textId="77777777" w:rsidR="006135C3" w:rsidRPr="003A0000" w:rsidRDefault="001270A6" w:rsidP="00E27F94">
      <w:pPr>
        <w:pStyle w:val="ListParagraph"/>
        <w:numPr>
          <w:ilvl w:val="0"/>
          <w:numId w:val="20"/>
        </w:numPr>
        <w:rPr>
          <w:rFonts w:eastAsia="Cambria"/>
          <w:bCs/>
          <w:color w:val="000000" w:themeColor="text1"/>
        </w:rPr>
      </w:pPr>
      <w:r w:rsidRPr="003A0000">
        <w:rPr>
          <w:rFonts w:eastAsia="Cambria"/>
          <w:color w:val="000000" w:themeColor="text1"/>
        </w:rPr>
        <w:t>Demonstrate an understanding of the history and role of professionals and institutions in shaping communications</w:t>
      </w:r>
    </w:p>
    <w:p w14:paraId="5075452B" w14:textId="77777777" w:rsidR="006135C3" w:rsidRPr="003A0000" w:rsidRDefault="001270A6" w:rsidP="003A0000">
      <w:pPr>
        <w:pStyle w:val="ListParagraph"/>
        <w:numPr>
          <w:ilvl w:val="0"/>
          <w:numId w:val="19"/>
        </w:numPr>
        <w:rPr>
          <w:rFonts w:eastAsia="Cambria"/>
          <w:bCs/>
          <w:color w:val="000000" w:themeColor="text1"/>
        </w:rPr>
      </w:pPr>
      <w:r w:rsidRPr="003A0000">
        <w:rPr>
          <w:rFonts w:eastAsia="Cambria"/>
          <w:color w:val="000000" w:themeColor="text1"/>
        </w:rPr>
        <w:t>Demonstrate an understanding of professional ethical principles and work ethically in pursuit of truth, accuracy, fairness and diversity</w:t>
      </w:r>
    </w:p>
    <w:p w14:paraId="3DEB618E" w14:textId="77777777" w:rsidR="006135C3" w:rsidRPr="00E27F94" w:rsidRDefault="001270A6" w:rsidP="00E27F94">
      <w:pPr>
        <w:pStyle w:val="ListParagraph"/>
        <w:numPr>
          <w:ilvl w:val="0"/>
          <w:numId w:val="21"/>
        </w:numPr>
        <w:rPr>
          <w:rFonts w:eastAsia="Cambria"/>
          <w:bCs/>
          <w:color w:val="000000" w:themeColor="text1"/>
        </w:rPr>
      </w:pPr>
      <w:r w:rsidRPr="00E27F94">
        <w:rPr>
          <w:rFonts w:eastAsia="Cambria"/>
          <w:color w:val="000000" w:themeColor="text1"/>
        </w:rPr>
        <w:t>Think critically, creatively and independently</w:t>
      </w:r>
    </w:p>
    <w:p w14:paraId="0A0A63C0" w14:textId="77777777" w:rsidR="006135C3" w:rsidRPr="00E27F94" w:rsidRDefault="001270A6" w:rsidP="00E27F94">
      <w:pPr>
        <w:pStyle w:val="ListParagraph"/>
        <w:numPr>
          <w:ilvl w:val="0"/>
          <w:numId w:val="21"/>
        </w:numPr>
        <w:rPr>
          <w:rFonts w:eastAsia="Cambria"/>
          <w:bCs/>
          <w:color w:val="000000" w:themeColor="text1"/>
        </w:rPr>
      </w:pPr>
      <w:r w:rsidRPr="00E27F94">
        <w:rPr>
          <w:rFonts w:eastAsia="Cambria"/>
          <w:color w:val="000000" w:themeColor="text1"/>
        </w:rPr>
        <w:t>Conduct research and evaluate information by methods appropriate to the communications professions in which they work</w:t>
      </w:r>
    </w:p>
    <w:p w14:paraId="4BA16416" w14:textId="77777777" w:rsidR="006135C3" w:rsidRPr="00E27F94" w:rsidRDefault="001270A6" w:rsidP="00E27F94">
      <w:pPr>
        <w:pStyle w:val="ListParagraph"/>
        <w:numPr>
          <w:ilvl w:val="0"/>
          <w:numId w:val="21"/>
        </w:numPr>
        <w:rPr>
          <w:rFonts w:eastAsia="Cambria"/>
          <w:bCs/>
          <w:color w:val="000000" w:themeColor="text1"/>
        </w:rPr>
      </w:pPr>
      <w:r w:rsidRPr="00E27F94">
        <w:rPr>
          <w:rFonts w:eastAsia="Cambria"/>
          <w:color w:val="000000" w:themeColor="text1"/>
        </w:rPr>
        <w:t>Write correctly and clearly in forms and styles appropriate for the communications professions, audiences and purposes they serve</w:t>
      </w:r>
    </w:p>
    <w:p w14:paraId="098987B2" w14:textId="77777777" w:rsidR="006135C3" w:rsidRPr="00E27F94" w:rsidRDefault="001270A6" w:rsidP="00E27F94">
      <w:pPr>
        <w:pStyle w:val="ListParagraph"/>
        <w:numPr>
          <w:ilvl w:val="0"/>
          <w:numId w:val="21"/>
        </w:numPr>
        <w:rPr>
          <w:rFonts w:eastAsia="Cambria"/>
          <w:bCs/>
          <w:color w:val="000000" w:themeColor="text1"/>
        </w:rPr>
      </w:pPr>
      <w:r w:rsidRPr="00E27F94">
        <w:rPr>
          <w:rFonts w:eastAsia="Cambria"/>
          <w:color w:val="000000" w:themeColor="text1"/>
        </w:rPr>
        <w:t>Critically evaluate their own work and that of others for accuracy and fairness, clarity, appropriate style and grammatical correctness</w:t>
      </w:r>
    </w:p>
    <w:p w14:paraId="1184FBE3" w14:textId="77777777" w:rsidR="006135C3" w:rsidRDefault="001270A6" w:rsidP="00E27F94">
      <w:pPr>
        <w:pStyle w:val="ListParagraph"/>
        <w:numPr>
          <w:ilvl w:val="0"/>
          <w:numId w:val="22"/>
        </w:numPr>
      </w:pPr>
      <w:r w:rsidRPr="00E27F94">
        <w:rPr>
          <w:rFonts w:eastAsia="Cambria"/>
          <w:color w:val="000000" w:themeColor="text1"/>
        </w:rPr>
        <w:t>Apply tools and technologies appropriate for the communications professions in which they work</w:t>
      </w:r>
    </w:p>
    <w:sectPr w:rsidR="006135C3">
      <w:headerReference w:type="default" r:id="rId49"/>
      <w:pgSz w:w="12240" w:h="15840" w:code="1"/>
      <w:pgMar w:top="1008" w:right="1440" w:bottom="1152"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EC8279" w14:textId="77777777" w:rsidR="004730E5" w:rsidRDefault="004730E5">
      <w:pPr>
        <w:spacing w:before="0" w:after="0"/>
      </w:pPr>
      <w:r>
        <w:separator/>
      </w:r>
    </w:p>
  </w:endnote>
  <w:endnote w:type="continuationSeparator" w:id="0">
    <w:p w14:paraId="46EB7745" w14:textId="77777777" w:rsidR="004730E5" w:rsidRDefault="004730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G Times">
    <w:altName w:val="Times New Roman"/>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593E20" w14:textId="77777777" w:rsidR="004730E5" w:rsidRDefault="004730E5">
      <w:pPr>
        <w:spacing w:before="0" w:after="0"/>
      </w:pPr>
      <w:r>
        <w:separator/>
      </w:r>
    </w:p>
  </w:footnote>
  <w:footnote w:type="continuationSeparator" w:id="0">
    <w:p w14:paraId="00B7398C" w14:textId="77777777" w:rsidR="004730E5" w:rsidRDefault="004730E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BABD2A" w14:textId="77777777" w:rsidR="006135C3" w:rsidRDefault="006135C3">
    <w:pPr>
      <w:pStyle w:val="Header"/>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FD01E5"/>
    <w:multiLevelType w:val="hybridMultilevel"/>
    <w:tmpl w:val="1FB4BE16"/>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06765"/>
    <w:multiLevelType w:val="multilevel"/>
    <w:tmpl w:val="918E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00DB1"/>
    <w:multiLevelType w:val="hybridMultilevel"/>
    <w:tmpl w:val="04E2D0C8"/>
    <w:lvl w:ilvl="0" w:tplc="04090005">
      <w:start w:val="1"/>
      <w:numFmt w:val="bullet"/>
      <w:lvlText w:val=""/>
      <w:lvlJc w:val="left"/>
      <w:pPr>
        <w:tabs>
          <w:tab w:val="num" w:pos="5850"/>
        </w:tabs>
        <w:ind w:left="585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866B99"/>
    <w:multiLevelType w:val="hybridMultilevel"/>
    <w:tmpl w:val="7E40B9F8"/>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CA65B4"/>
    <w:multiLevelType w:val="hybridMultilevel"/>
    <w:tmpl w:val="0E1C9F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750556"/>
    <w:multiLevelType w:val="hybridMultilevel"/>
    <w:tmpl w:val="B0A42E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3E5A40"/>
    <w:multiLevelType w:val="hybridMultilevel"/>
    <w:tmpl w:val="20D622DE"/>
    <w:lvl w:ilvl="0" w:tplc="CF18793A">
      <w:start w:val="1"/>
      <w:numFmt w:val="bullet"/>
      <w:lvlText w:val=""/>
      <w:lvlJc w:val="left"/>
      <w:pPr>
        <w:ind w:left="720" w:hanging="360"/>
      </w:pPr>
      <w:rPr>
        <w:rFonts w:ascii="Symbol" w:hAnsi="Symbo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33A6D"/>
    <w:multiLevelType w:val="hybridMultilevel"/>
    <w:tmpl w:val="68D6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9B24F3"/>
    <w:multiLevelType w:val="hybridMultilevel"/>
    <w:tmpl w:val="51C43F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AB0315"/>
    <w:multiLevelType w:val="hybridMultilevel"/>
    <w:tmpl w:val="68E23926"/>
    <w:lvl w:ilvl="0" w:tplc="C13EE11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7824DD"/>
    <w:multiLevelType w:val="hybridMultilevel"/>
    <w:tmpl w:val="DE26D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6E5608"/>
    <w:multiLevelType w:val="hybridMultilevel"/>
    <w:tmpl w:val="267E3B64"/>
    <w:lvl w:ilvl="0" w:tplc="04090005">
      <w:start w:val="1"/>
      <w:numFmt w:val="bullet"/>
      <w:lvlText w:val=""/>
      <w:lvlJc w:val="left"/>
      <w:pPr>
        <w:ind w:left="1080" w:hanging="360"/>
      </w:pPr>
      <w:rPr>
        <w:rFonts w:ascii="Wingdings" w:hAnsi="Wingdings"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C113FDC"/>
    <w:multiLevelType w:val="hybridMultilevel"/>
    <w:tmpl w:val="35AC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0468B"/>
    <w:multiLevelType w:val="hybridMultilevel"/>
    <w:tmpl w:val="ABE86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06134F"/>
    <w:multiLevelType w:val="hybridMultilevel"/>
    <w:tmpl w:val="00AE4B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326D9D"/>
    <w:multiLevelType w:val="hybridMultilevel"/>
    <w:tmpl w:val="48C06F8E"/>
    <w:lvl w:ilvl="0" w:tplc="04090005">
      <w:start w:val="1"/>
      <w:numFmt w:val="bullet"/>
      <w:lvlText w:val=""/>
      <w:lvlJc w:val="left"/>
      <w:pPr>
        <w:ind w:left="1080" w:hanging="360"/>
      </w:pPr>
      <w:rPr>
        <w:rFonts w:ascii="Wingdings" w:hAnsi="Wingdings" w:hint="default"/>
        <w:b w:val="0"/>
        <w:bCs w:val="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D070446"/>
    <w:multiLevelType w:val="hybridMultilevel"/>
    <w:tmpl w:val="56601B00"/>
    <w:lvl w:ilvl="0" w:tplc="04090001">
      <w:start w:val="1"/>
      <w:numFmt w:val="bullet"/>
      <w:lvlText w:val=""/>
      <w:lvlJc w:val="left"/>
      <w:pPr>
        <w:ind w:left="360" w:hanging="360"/>
      </w:pPr>
      <w:rPr>
        <w:rFonts w:ascii="Symbol" w:hAnsi="Symbo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C07730"/>
    <w:multiLevelType w:val="hybridMultilevel"/>
    <w:tmpl w:val="7B18D412"/>
    <w:lvl w:ilvl="0" w:tplc="04090005">
      <w:start w:val="1"/>
      <w:numFmt w:val="bullet"/>
      <w:lvlText w:val=""/>
      <w:lvlJc w:val="left"/>
      <w:pPr>
        <w:ind w:left="720" w:hanging="360"/>
      </w:pPr>
      <w:rPr>
        <w:rFonts w:ascii="Wingdings" w:hAnsi="Wingding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565399"/>
    <w:multiLevelType w:val="hybridMultilevel"/>
    <w:tmpl w:val="A12A5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552903">
    <w:abstractNumId w:val="2"/>
  </w:num>
  <w:num w:numId="2" w16cid:durableId="1001811090">
    <w:abstractNumId w:val="3"/>
  </w:num>
  <w:num w:numId="3" w16cid:durableId="80495497">
    <w:abstractNumId w:val="15"/>
  </w:num>
  <w:num w:numId="4" w16cid:durableId="318120543">
    <w:abstractNumId w:val="6"/>
  </w:num>
  <w:num w:numId="5" w16cid:durableId="1129711232">
    <w:abstractNumId w:val="18"/>
  </w:num>
  <w:num w:numId="6" w16cid:durableId="1816138513">
    <w:abstractNumId w:val="21"/>
  </w:num>
  <w:num w:numId="7" w16cid:durableId="829952791">
    <w:abstractNumId w:val="7"/>
  </w:num>
  <w:num w:numId="8" w16cid:durableId="864371994">
    <w:abstractNumId w:val="0"/>
  </w:num>
  <w:num w:numId="9" w16cid:durableId="1918006066">
    <w:abstractNumId w:val="20"/>
  </w:num>
  <w:num w:numId="10" w16cid:durableId="1871651176">
    <w:abstractNumId w:val="8"/>
  </w:num>
  <w:num w:numId="11" w16cid:durableId="953286909">
    <w:abstractNumId w:val="12"/>
  </w:num>
  <w:num w:numId="12" w16cid:durableId="1147016601">
    <w:abstractNumId w:val="5"/>
  </w:num>
  <w:num w:numId="13" w16cid:durableId="952787789">
    <w:abstractNumId w:val="10"/>
  </w:num>
  <w:num w:numId="14" w16cid:durableId="561260618">
    <w:abstractNumId w:val="9"/>
  </w:num>
  <w:num w:numId="15" w16cid:durableId="1319458445">
    <w:abstractNumId w:val="14"/>
  </w:num>
  <w:num w:numId="16" w16cid:durableId="1508129001">
    <w:abstractNumId w:val="11"/>
  </w:num>
  <w:num w:numId="17" w16cid:durableId="1572495660">
    <w:abstractNumId w:val="1"/>
  </w:num>
  <w:num w:numId="18" w16cid:durableId="864949654">
    <w:abstractNumId w:val="19"/>
  </w:num>
  <w:num w:numId="19" w16cid:durableId="2018844237">
    <w:abstractNumId w:val="4"/>
  </w:num>
  <w:num w:numId="20" w16cid:durableId="1060250476">
    <w:abstractNumId w:val="13"/>
  </w:num>
  <w:num w:numId="21" w16cid:durableId="2085637304">
    <w:abstractNumId w:val="16"/>
  </w:num>
  <w:num w:numId="22" w16cid:durableId="163632898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5C3"/>
    <w:rsid w:val="00111E0B"/>
    <w:rsid w:val="001270A6"/>
    <w:rsid w:val="00160827"/>
    <w:rsid w:val="00185849"/>
    <w:rsid w:val="001C2C21"/>
    <w:rsid w:val="001E3FA4"/>
    <w:rsid w:val="002D307C"/>
    <w:rsid w:val="0033157D"/>
    <w:rsid w:val="003A0000"/>
    <w:rsid w:val="003A53F0"/>
    <w:rsid w:val="003A5D63"/>
    <w:rsid w:val="004730E5"/>
    <w:rsid w:val="004C3EE0"/>
    <w:rsid w:val="005E6ECC"/>
    <w:rsid w:val="006135C3"/>
    <w:rsid w:val="006409BE"/>
    <w:rsid w:val="00650F2E"/>
    <w:rsid w:val="006D049A"/>
    <w:rsid w:val="006D301F"/>
    <w:rsid w:val="007D4E3D"/>
    <w:rsid w:val="00873537"/>
    <w:rsid w:val="008C1C1D"/>
    <w:rsid w:val="008C1CCB"/>
    <w:rsid w:val="008F2211"/>
    <w:rsid w:val="009028CE"/>
    <w:rsid w:val="00981E2E"/>
    <w:rsid w:val="00A40FDC"/>
    <w:rsid w:val="00B314FF"/>
    <w:rsid w:val="00B461C3"/>
    <w:rsid w:val="00C567B6"/>
    <w:rsid w:val="00C66A9B"/>
    <w:rsid w:val="00C834C0"/>
    <w:rsid w:val="00C93024"/>
    <w:rsid w:val="00CC6714"/>
    <w:rsid w:val="00DC24E2"/>
    <w:rsid w:val="00E27F94"/>
    <w:rsid w:val="00E41FEF"/>
    <w:rsid w:val="00EB0392"/>
    <w:rsid w:val="00EC71A6"/>
    <w:rsid w:val="00F31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6509E"/>
  <w14:defaultImageDpi w14:val="32767"/>
  <w15:chartTrackingRefBased/>
  <w15:docId w15:val="{CD4516D7-32D7-D047-A33E-DA2347979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pPr>
    <w:rPr>
      <w:rFonts w:ascii="Times New Roman" w:eastAsia="Batang" w:hAnsi="Times New Roman" w:cs="Times New Roman"/>
      <w:lang w:eastAsia="ko-KR"/>
    </w:rPr>
  </w:style>
  <w:style w:type="paragraph" w:styleId="Heading1">
    <w:name w:val="heading 1"/>
    <w:basedOn w:val="Normal"/>
    <w:next w:val="Normal"/>
    <w:link w:val="Heading1Char"/>
    <w:qFormat/>
    <w:pPr>
      <w:keepNext/>
      <w:spacing w:before="0" w:after="480"/>
      <w:outlineLvl w:val="0"/>
    </w:pPr>
    <w:rPr>
      <w:rFonts w:eastAsia="Times New Roman"/>
      <w:b/>
      <w:bCs/>
      <w:sz w:val="36"/>
      <w:lang w:eastAsia="en-US"/>
    </w:rPr>
  </w:style>
  <w:style w:type="paragraph" w:styleId="Heading2">
    <w:name w:val="heading 2"/>
    <w:basedOn w:val="Heading1"/>
    <w:next w:val="Normal"/>
    <w:link w:val="Heading2Char"/>
    <w:uiPriority w:val="9"/>
    <w:unhideWhenUsed/>
    <w:qFormat/>
    <w:pPr>
      <w:keepLines/>
      <w:spacing w:before="360" w:after="240"/>
      <w:outlineLvl w:val="1"/>
    </w:pPr>
    <w:rPr>
      <w:rFonts w:eastAsiaTheme="majorEastAsia" w:cs="Times New Roman (Headings CS)"/>
      <w:caps/>
      <w:color w:val="1F3864" w:themeColor="accent1" w:themeShade="80"/>
      <w:sz w:val="28"/>
      <w:szCs w:val="26"/>
    </w:rPr>
  </w:style>
  <w:style w:type="paragraph" w:styleId="Heading3">
    <w:name w:val="heading 3"/>
    <w:basedOn w:val="Normal"/>
    <w:next w:val="Normal"/>
    <w:link w:val="Heading3Char"/>
    <w:uiPriority w:val="9"/>
    <w:semiHidden/>
    <w:unhideWhenUsed/>
    <w:qFormat/>
    <w:rsid w:val="003A000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z w:val="36"/>
    </w:rPr>
  </w:style>
  <w:style w:type="paragraph" w:styleId="BodyTextIndent2">
    <w:name w:val="Body Text Indent 2"/>
    <w:basedOn w:val="Normal"/>
    <w:link w:val="BodyTextIndent2Char"/>
    <w:pPr>
      <w:widowControl w:val="0"/>
      <w:tabs>
        <w:tab w:val="left" w:pos="-1440"/>
      </w:tabs>
      <w:ind w:left="720" w:hanging="720"/>
    </w:pPr>
    <w:rPr>
      <w:rFonts w:ascii="CG Times" w:eastAsia="Times New Roman" w:hAnsi="CG Times"/>
      <w:b/>
      <w:snapToGrid w:val="0"/>
      <w:sz w:val="20"/>
      <w:szCs w:val="20"/>
      <w:lang w:eastAsia="en-US"/>
    </w:rPr>
  </w:style>
  <w:style w:type="character" w:customStyle="1" w:styleId="BodyTextIndent2Char">
    <w:name w:val="Body Text Indent 2 Char"/>
    <w:basedOn w:val="DefaultParagraphFont"/>
    <w:link w:val="BodyTextIndent2"/>
    <w:rPr>
      <w:rFonts w:ascii="CG Times" w:eastAsia="Times New Roman" w:hAnsi="CG Times" w:cs="Times New Roman"/>
      <w:b/>
      <w:snapToGrid w:val="0"/>
      <w:sz w:val="20"/>
      <w:szCs w:val="20"/>
    </w:rPr>
  </w:style>
  <w:style w:type="paragraph" w:styleId="NormalWeb">
    <w:name w:val="Normal (Web)"/>
    <w:basedOn w:val="Normal"/>
    <w:uiPriority w:val="99"/>
    <w:pPr>
      <w:spacing w:before="100" w:beforeAutospacing="1" w:after="100" w:afterAutospacing="1"/>
    </w:pPr>
    <w:rPr>
      <w:lang w:eastAsia="ja-JP"/>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Batang" w:hAnsi="Times New Roman" w:cs="Times New Roman"/>
      <w:lang w:eastAsia="ko-KR"/>
    </w:rPr>
  </w:style>
  <w:style w:type="paragraph" w:styleId="BodyTextIndent">
    <w:name w:val="Body Text Indent"/>
    <w:basedOn w:val="Normal"/>
    <w:link w:val="BodyTextIndentChar"/>
    <w:pPr>
      <w:ind w:left="360"/>
    </w:pPr>
  </w:style>
  <w:style w:type="character" w:customStyle="1" w:styleId="BodyTextIndentChar">
    <w:name w:val="Body Text Indent Char"/>
    <w:basedOn w:val="DefaultParagraphFont"/>
    <w:link w:val="BodyTextIndent"/>
    <w:rPr>
      <w:rFonts w:ascii="Times New Roman" w:eastAsia="Batang" w:hAnsi="Times New Roman" w:cs="Times New Roman"/>
      <w:lang w:eastAsia="ko-KR"/>
    </w:rPr>
  </w:style>
  <w:style w:type="character" w:styleId="Hyperlink">
    <w:name w:val="Hyperlink"/>
    <w:uiPriority w:val="99"/>
    <w:rPr>
      <w:color w:val="0000FF"/>
      <w:u w:val="single"/>
    </w:rPr>
  </w:style>
  <w:style w:type="paragraph" w:styleId="ListParagraph">
    <w:name w:val="List Paragraph"/>
    <w:basedOn w:val="Normal"/>
    <w:uiPriority w:val="34"/>
    <w:qFormat/>
    <w:pPr>
      <w:ind w:left="720"/>
    </w:pPr>
  </w:style>
  <w:style w:type="paragraph" w:styleId="PlainText">
    <w:name w:val="Plain Text"/>
    <w:basedOn w:val="Normal"/>
    <w:link w:val="PlainTextChar"/>
    <w:uiPriority w:val="99"/>
    <w:unhideWhenUsed/>
    <w:rPr>
      <w:rFonts w:eastAsia="Times New Roman"/>
      <w:color w:val="0F243E"/>
      <w:sz w:val="21"/>
      <w:szCs w:val="21"/>
      <w:lang w:eastAsia="en-US"/>
    </w:rPr>
  </w:style>
  <w:style w:type="character" w:customStyle="1" w:styleId="PlainTextChar">
    <w:name w:val="Plain Text Char"/>
    <w:basedOn w:val="DefaultParagraphFont"/>
    <w:link w:val="PlainText"/>
    <w:uiPriority w:val="99"/>
    <w:rPr>
      <w:rFonts w:ascii="Times New Roman" w:eastAsia="Times New Roman" w:hAnsi="Times New Roman" w:cs="Times New Roman"/>
      <w:color w:val="0F243E"/>
      <w:sz w:val="21"/>
      <w:szCs w:val="21"/>
    </w:rPr>
  </w:style>
  <w:style w:type="paragraph" w:customStyle="1" w:styleId="Default">
    <w:name w:val="Default"/>
    <w:pPr>
      <w:autoSpaceDE w:val="0"/>
      <w:autoSpaceDN w:val="0"/>
      <w:adjustRightInd w:val="0"/>
    </w:pPr>
    <w:rPr>
      <w:rFonts w:ascii="Cambria" w:hAnsi="Cambria" w:cs="Cambria"/>
      <w:color w:val="000000"/>
    </w:rPr>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rPr>
      <w:rFonts w:ascii="Times New Roman" w:eastAsiaTheme="majorEastAsia" w:hAnsi="Times New Roman" w:cs="Times New Roman (Headings CS)"/>
      <w:b/>
      <w:bCs/>
      <w:caps/>
      <w:color w:val="1F3864" w:themeColor="accent1" w:themeShade="80"/>
      <w:sz w:val="28"/>
      <w:szCs w:val="26"/>
    </w:rPr>
  </w:style>
  <w:style w:type="character" w:customStyle="1" w:styleId="UnresolvedMention1">
    <w:name w:val="Unresolved Mention1"/>
    <w:basedOn w:val="DefaultParagraphFont"/>
    <w:uiPriority w:val="99"/>
    <w:rPr>
      <w:color w:val="605E5C"/>
      <w:shd w:val="clear" w:color="auto" w:fill="E1DFDD"/>
    </w:rPr>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rPr>
      <w:rFonts w:ascii="Times New Roman" w:eastAsia="Batang" w:hAnsi="Times New Roman" w:cs="Times New Roman"/>
      <w:lang w:eastAsia="ko-KR"/>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Spacing">
    <w:name w:val="No Spacing"/>
    <w:uiPriority w:val="1"/>
    <w:qFormat/>
    <w:rPr>
      <w:rFonts w:ascii="Times New Roman" w:eastAsia="Batang" w:hAnsi="Times New Roman" w:cs="Times New Roman"/>
      <w:lang w:eastAsia="ko-KR"/>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 w:type="character" w:customStyle="1" w:styleId="apple-converted-space">
    <w:name w:val="apple-converted-space"/>
    <w:basedOn w:val="DefaultParagraphFont"/>
  </w:style>
  <w:style w:type="paragraph" w:styleId="Title">
    <w:name w:val="Title"/>
    <w:basedOn w:val="Normal"/>
    <w:next w:val="Normal"/>
    <w:link w:val="TitleChar"/>
    <w:uiPriority w:val="1"/>
    <w:qFormat/>
    <w:pPr>
      <w:autoSpaceDE w:val="0"/>
      <w:autoSpaceDN w:val="0"/>
      <w:adjustRightInd w:val="0"/>
      <w:spacing w:before="63" w:after="0"/>
      <w:ind w:left="3502" w:right="3502"/>
      <w:jc w:val="center"/>
    </w:pPr>
    <w:rPr>
      <w:rFonts w:ascii="Calibri" w:eastAsiaTheme="minorHAnsi" w:hAnsi="Calibri" w:cs="Calibri"/>
      <w:b/>
      <w:bCs/>
      <w:sz w:val="29"/>
      <w:szCs w:val="29"/>
      <w:lang w:eastAsia="en-US"/>
    </w:rPr>
  </w:style>
  <w:style w:type="character" w:customStyle="1" w:styleId="TitleChar">
    <w:name w:val="Title Char"/>
    <w:basedOn w:val="DefaultParagraphFont"/>
    <w:link w:val="Title"/>
    <w:uiPriority w:val="10"/>
    <w:rPr>
      <w:rFonts w:ascii="Calibri" w:hAnsi="Calibri" w:cs="Calibri"/>
      <w:b/>
      <w:bCs/>
      <w:sz w:val="29"/>
      <w:szCs w:val="29"/>
    </w:rPr>
  </w:style>
  <w:style w:type="paragraph" w:styleId="BodyText">
    <w:name w:val="Body Text"/>
    <w:basedOn w:val="Normal"/>
    <w:link w:val="BodyTextChar"/>
    <w:uiPriority w:val="1"/>
    <w:qFormat/>
    <w:pPr>
      <w:autoSpaceDE w:val="0"/>
      <w:autoSpaceDN w:val="0"/>
      <w:adjustRightInd w:val="0"/>
      <w:spacing w:before="0" w:after="0"/>
    </w:pPr>
    <w:rPr>
      <w:rFonts w:ascii="Calibri" w:eastAsiaTheme="minorHAnsi" w:hAnsi="Calibri" w:cs="Calibri"/>
      <w:b/>
      <w:bCs/>
      <w:sz w:val="18"/>
      <w:szCs w:val="18"/>
      <w:lang w:eastAsia="en-US"/>
    </w:rPr>
  </w:style>
  <w:style w:type="character" w:customStyle="1" w:styleId="BodyTextChar">
    <w:name w:val="Body Text Char"/>
    <w:basedOn w:val="DefaultParagraphFont"/>
    <w:link w:val="BodyText"/>
    <w:uiPriority w:val="99"/>
    <w:rPr>
      <w:rFonts w:ascii="Calibri" w:hAnsi="Calibri" w:cs="Calibri"/>
      <w:b/>
      <w:bCs/>
      <w:sz w:val="18"/>
      <w:szCs w:val="18"/>
    </w:rPr>
  </w:style>
  <w:style w:type="paragraph" w:customStyle="1" w:styleId="TableParagraph">
    <w:name w:val="Table Paragraph"/>
    <w:basedOn w:val="Normal"/>
    <w:uiPriority w:val="1"/>
    <w:qFormat/>
    <w:pPr>
      <w:autoSpaceDE w:val="0"/>
      <w:autoSpaceDN w:val="0"/>
      <w:adjustRightInd w:val="0"/>
      <w:spacing w:before="0" w:after="0" w:line="206" w:lineRule="exact"/>
      <w:ind w:left="11"/>
    </w:pPr>
    <w:rPr>
      <w:rFonts w:ascii="Calibri" w:eastAsiaTheme="minorHAnsi" w:hAnsi="Calibri" w:cs="Calibri"/>
      <w:lang w:eastAsia="en-US"/>
    </w:rPr>
  </w:style>
  <w:style w:type="character" w:customStyle="1" w:styleId="contentpasted0">
    <w:name w:val="contentpasted0"/>
    <w:basedOn w:val="DefaultParagraphFont"/>
    <w:rsid w:val="004C3EE0"/>
  </w:style>
  <w:style w:type="character" w:styleId="UnresolvedMention">
    <w:name w:val="Unresolved Mention"/>
    <w:basedOn w:val="DefaultParagraphFont"/>
    <w:uiPriority w:val="99"/>
    <w:semiHidden/>
    <w:unhideWhenUsed/>
    <w:rsid w:val="008C1CCB"/>
    <w:rPr>
      <w:color w:val="605E5C"/>
      <w:shd w:val="clear" w:color="auto" w:fill="E1DFDD"/>
    </w:rPr>
  </w:style>
  <w:style w:type="character" w:customStyle="1" w:styleId="Heading3Char">
    <w:name w:val="Heading 3 Char"/>
    <w:basedOn w:val="DefaultParagraphFont"/>
    <w:link w:val="Heading3"/>
    <w:uiPriority w:val="9"/>
    <w:semiHidden/>
    <w:rsid w:val="003A0000"/>
    <w:rPr>
      <w:rFonts w:asciiTheme="majorHAnsi" w:eastAsiaTheme="majorEastAsia" w:hAnsiTheme="majorHAnsi" w:cstheme="majorBidi"/>
      <w:color w:val="1F3763" w:themeColor="accent1" w:themeShade="7F"/>
      <w:lang w:eastAsia="ko-KR"/>
    </w:rPr>
  </w:style>
  <w:style w:type="paragraph" w:customStyle="1" w:styleId="isselectedend">
    <w:name w:val="isselectedend"/>
    <w:basedOn w:val="Normal"/>
    <w:rsid w:val="003A0000"/>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631640">
      <w:bodyDiv w:val="1"/>
      <w:marLeft w:val="0"/>
      <w:marRight w:val="0"/>
      <w:marTop w:val="0"/>
      <w:marBottom w:val="0"/>
      <w:divBdr>
        <w:top w:val="none" w:sz="0" w:space="0" w:color="auto"/>
        <w:left w:val="none" w:sz="0" w:space="0" w:color="auto"/>
        <w:bottom w:val="none" w:sz="0" w:space="0" w:color="auto"/>
        <w:right w:val="none" w:sz="0" w:space="0" w:color="auto"/>
      </w:divBdr>
    </w:div>
    <w:div w:id="521435652">
      <w:bodyDiv w:val="1"/>
      <w:marLeft w:val="0"/>
      <w:marRight w:val="0"/>
      <w:marTop w:val="0"/>
      <w:marBottom w:val="0"/>
      <w:divBdr>
        <w:top w:val="none" w:sz="0" w:space="0" w:color="auto"/>
        <w:left w:val="none" w:sz="0" w:space="0" w:color="auto"/>
        <w:bottom w:val="none" w:sz="0" w:space="0" w:color="auto"/>
        <w:right w:val="none" w:sz="0" w:space="0" w:color="auto"/>
      </w:divBdr>
    </w:div>
    <w:div w:id="1090389298">
      <w:bodyDiv w:val="1"/>
      <w:marLeft w:val="0"/>
      <w:marRight w:val="0"/>
      <w:marTop w:val="0"/>
      <w:marBottom w:val="0"/>
      <w:divBdr>
        <w:top w:val="none" w:sz="0" w:space="0" w:color="auto"/>
        <w:left w:val="none" w:sz="0" w:space="0" w:color="auto"/>
        <w:bottom w:val="none" w:sz="0" w:space="0" w:color="auto"/>
        <w:right w:val="none" w:sz="0" w:space="0" w:color="auto"/>
      </w:divBdr>
    </w:div>
    <w:div w:id="1484156116">
      <w:bodyDiv w:val="1"/>
      <w:marLeft w:val="0"/>
      <w:marRight w:val="0"/>
      <w:marTop w:val="0"/>
      <w:marBottom w:val="0"/>
      <w:divBdr>
        <w:top w:val="none" w:sz="0" w:space="0" w:color="auto"/>
        <w:left w:val="none" w:sz="0" w:space="0" w:color="auto"/>
        <w:bottom w:val="none" w:sz="0" w:space="0" w:color="auto"/>
        <w:right w:val="none" w:sz="0" w:space="0" w:color="auto"/>
      </w:divBdr>
    </w:div>
    <w:div w:id="1622108752">
      <w:bodyDiv w:val="1"/>
      <w:marLeft w:val="0"/>
      <w:marRight w:val="0"/>
      <w:marTop w:val="0"/>
      <w:marBottom w:val="0"/>
      <w:divBdr>
        <w:top w:val="none" w:sz="0" w:space="0" w:color="auto"/>
        <w:left w:val="none" w:sz="0" w:space="0" w:color="auto"/>
        <w:bottom w:val="none" w:sz="0" w:space="0" w:color="auto"/>
        <w:right w:val="none" w:sz="0" w:space="0" w:color="auto"/>
      </w:divBdr>
    </w:div>
    <w:div w:id="1749158178">
      <w:bodyDiv w:val="1"/>
      <w:marLeft w:val="0"/>
      <w:marRight w:val="0"/>
      <w:marTop w:val="0"/>
      <w:marBottom w:val="0"/>
      <w:divBdr>
        <w:top w:val="none" w:sz="0" w:space="0" w:color="auto"/>
        <w:left w:val="none" w:sz="0" w:space="0" w:color="auto"/>
        <w:bottom w:val="none" w:sz="0" w:space="0" w:color="auto"/>
        <w:right w:val="none" w:sz="0" w:space="0" w:color="auto"/>
      </w:divBdr>
    </w:div>
    <w:div w:id="1824814880">
      <w:bodyDiv w:val="1"/>
      <w:marLeft w:val="0"/>
      <w:marRight w:val="0"/>
      <w:marTop w:val="0"/>
      <w:marBottom w:val="0"/>
      <w:divBdr>
        <w:top w:val="none" w:sz="0" w:space="0" w:color="auto"/>
        <w:left w:val="none" w:sz="0" w:space="0" w:color="auto"/>
        <w:bottom w:val="none" w:sz="0" w:space="0" w:color="auto"/>
        <w:right w:val="none" w:sz="0" w:space="0" w:color="auto"/>
      </w:divBdr>
    </w:div>
    <w:div w:id="211631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mailto:ladaniel.maxwell@unt.edu" TargetMode="External"/><Relationship Id="rId26" Type="http://schemas.openxmlformats.org/officeDocument/2006/relationships/hyperlink" Target="mailto:no-reply@iasystem.org" TargetMode="External"/><Relationship Id="rId39" Type="http://schemas.openxmlformats.org/officeDocument/2006/relationships/hyperlink" Target="https://studentaffairs.unt.edu/care" TargetMode="External"/><Relationship Id="rId21" Type="http://schemas.openxmlformats.org/officeDocument/2006/relationships/hyperlink" Target="http://www.my.unt.edu/" TargetMode="External"/><Relationship Id="rId34" Type="http://schemas.openxmlformats.org/officeDocument/2006/relationships/hyperlink" Target="mailto:SurvivorAdvocate@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file:///\\cas-shared.unt.ad.unt.edu\SHARED\JOUR\FACSTAFF\FACULTY%20&amp;%20STAFF\SYLLABI%20&amp;%20ATTACHMENTS\SYLLABI%20ATTACHMENTS\2020-2021\FALL%202020\FROM%20THORNE%20FOR%20CANVAS\(" TargetMode="External"/><Relationship Id="rId50" Type="http://schemas.openxmlformats.org/officeDocument/2006/relationships/fontTable" Target="fontTable.xml"/><Relationship Id="rId7" Type="http://schemas.openxmlformats.org/officeDocument/2006/relationships/hyperlink" Target="mailto:rebecca.poynter@unt.edu" TargetMode="External"/><Relationship Id="rId2" Type="http://schemas.openxmlformats.org/officeDocument/2006/relationships/styles" Target="styles.xml"/><Relationship Id="rId16" Type="http://schemas.openxmlformats.org/officeDocument/2006/relationships/hyperlink" Target="https://myunt.sharepoint.com/:l:/s/MSOJEquipmentRoom/JAAszZLn-mZvTbGXRlGzVv5cATphK-C0ktS6naB6-I-_VkY?nav=YzZlMDVjMjktNzAwYi00Yzk2LWIxMWQtMzViODdhYzZmZTQ3" TargetMode="External"/><Relationship Id="rId29" Type="http://schemas.openxmlformats.org/officeDocument/2006/relationships/hyperlink" Target="mailto:spot@unt.edu" TargetMode="External"/><Relationship Id="rId11" Type="http://schemas.openxmlformats.org/officeDocument/2006/relationships/hyperlink" Target="https://cvad.unt.edu/cvad-it-services/it-services-adobe-cloud-access.html" TargetMode="External"/><Relationship Id="rId24" Type="http://schemas.openxmlformats.org/officeDocument/2006/relationships/hyperlink" Target="http://eagleconnect.unt.edu/" TargetMode="External"/><Relationship Id="rId32" Type="http://schemas.openxmlformats.org/officeDocument/2006/relationships/hyperlink" Target="http://deanofstudents.unt.edu/resources_0"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5" Type="http://schemas.openxmlformats.org/officeDocument/2006/relationships/footnotes" Target="footnotes.xml"/><Relationship Id="rId15" Type="http://schemas.openxmlformats.org/officeDocument/2006/relationships/hyperlink" Target="mailto:ladaniel.maxwell@unt.edu" TargetMode="External"/><Relationship Id="rId23" Type="http://schemas.openxmlformats.org/officeDocument/2006/relationships/hyperlink" Target="http://eagleconnect.unt.edu/" TargetMode="External"/><Relationship Id="rId28" Type="http://schemas.openxmlformats.org/officeDocument/2006/relationships/hyperlink" Target="http://www.spot.unt.edu" TargetMode="External"/><Relationship Id="rId36" Type="http://schemas.openxmlformats.org/officeDocument/2006/relationships/hyperlink" Target="https://studentaffairs.unt.edu/student-health-and-wellness-center"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mayborn-equipment@unt.edu" TargetMode="External"/><Relationship Id="rId22" Type="http://schemas.openxmlformats.org/officeDocument/2006/relationships/hyperlink" Target="http://www.my.unt.edu" TargetMode="External"/><Relationship Id="rId27" Type="http://schemas.openxmlformats.org/officeDocument/2006/relationships/hyperlink" Target="http://www.spot.unt.edu/" TargetMode="External"/><Relationship Id="rId30" Type="http://schemas.openxmlformats.org/officeDocument/2006/relationships/hyperlink" Target="http://www.deanofstudents.unt.edu/"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www.suicidepreventionlifeline.org" TargetMode="External"/><Relationship Id="rId8" Type="http://schemas.openxmlformats.org/officeDocument/2006/relationships/hyperlink" Target="https://financialaid.unt.edu/satisfactory-academic-progress-requirements"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mailto:adobe@unt.edu" TargetMode="External"/><Relationship Id="rId17" Type="http://schemas.openxmlformats.org/officeDocument/2006/relationships/hyperlink" Target="mailto:mayborn-equipment@unt.edu" TargetMode="External"/><Relationship Id="rId25" Type="http://schemas.openxmlformats.org/officeDocument/2006/relationships/hyperlink" Target="mailto:international@unt.edu" TargetMode="External"/><Relationship Id="rId33" Type="http://schemas.openxmlformats.org/officeDocument/2006/relationships/hyperlink" Target="http://deanofstudents.unt.edu/resources_0"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www.suicidepreventionlifeline.org/" TargetMode="External"/><Relationship Id="rId20" Type="http://schemas.openxmlformats.org/officeDocument/2006/relationships/hyperlink" Target="http://www.unt.edu/oda" TargetMode="External"/><Relationship Id="rId41" Type="http://schemas.openxmlformats.org/officeDocument/2006/relationships/hyperlink" Target="mailto:careteam@unt.edu"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6586</Words>
  <Characters>37541</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Thorne Anderson</dc:creator>
  <cp:keywords/>
  <dc:description/>
  <cp:lastModifiedBy>Ronald Poynter</cp:lastModifiedBy>
  <cp:revision>2</cp:revision>
  <dcterms:created xsi:type="dcterms:W3CDTF">2026-08-21T18:53:00Z</dcterms:created>
  <dcterms:modified xsi:type="dcterms:W3CDTF">2026-08-21T18:53:00Z</dcterms:modified>
</cp:coreProperties>
</file>