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44B939A" w14:textId="77777777" w:rsidR="00F607E3" w:rsidRPr="004C09BA" w:rsidRDefault="00F607E3">
      <w:pPr>
        <w:widowControl w:val="0"/>
        <w:pBdr>
          <w:top w:val="nil"/>
          <w:left w:val="nil"/>
          <w:bottom w:val="nil"/>
          <w:right w:val="nil"/>
          <w:between w:val="nil"/>
        </w:pBdr>
        <w:spacing w:line="276" w:lineRule="auto"/>
        <w:rPr>
          <w:rFonts w:ascii="Arial" w:eastAsia="Arial" w:hAnsi="Arial" w:cs="Arial"/>
          <w:sz w:val="22"/>
          <w:szCs w:val="22"/>
        </w:rPr>
      </w:pPr>
    </w:p>
    <w:tbl>
      <w:tblPr>
        <w:tblStyle w:val="af1"/>
        <w:tblW w:w="9576" w:type="dxa"/>
        <w:tblBorders>
          <w:top w:val="nil"/>
          <w:left w:val="nil"/>
          <w:bottom w:val="nil"/>
          <w:right w:val="nil"/>
          <w:insideH w:val="single" w:sz="4" w:space="0" w:color="000000"/>
          <w:insideV w:val="single" w:sz="4" w:space="0" w:color="000000"/>
        </w:tblBorders>
        <w:tblLayout w:type="fixed"/>
        <w:tblLook w:val="01E0" w:firstRow="1" w:lastRow="1" w:firstColumn="1" w:lastColumn="1" w:noHBand="0" w:noVBand="0"/>
      </w:tblPr>
      <w:tblGrid>
        <w:gridCol w:w="4320"/>
        <w:gridCol w:w="5256"/>
      </w:tblGrid>
      <w:tr w:rsidR="004C09BA" w:rsidRPr="004C09BA" w14:paraId="3ED1536A" w14:textId="77777777" w:rsidTr="00F607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gridSpan w:val="2"/>
            <w:shd w:val="clear" w:color="auto" w:fill="06893E"/>
          </w:tcPr>
          <w:p w14:paraId="026A3073" w14:textId="3B716094" w:rsidR="00F607E3" w:rsidRPr="004C09BA" w:rsidRDefault="00000000">
            <w:pPr>
              <w:jc w:val="center"/>
              <w:rPr>
                <w:color w:val="auto"/>
              </w:rPr>
            </w:pPr>
            <w:r w:rsidRPr="004C09BA">
              <w:rPr>
                <w:color w:val="auto"/>
              </w:rPr>
              <w:t>EDEE 3300.0</w:t>
            </w:r>
            <w:r w:rsidR="008D2417">
              <w:rPr>
                <w:color w:val="auto"/>
              </w:rPr>
              <w:t>0</w:t>
            </w:r>
            <w:r w:rsidRPr="004C09BA">
              <w:rPr>
                <w:color w:val="auto"/>
              </w:rPr>
              <w:t>1</w:t>
            </w:r>
          </w:p>
        </w:tc>
      </w:tr>
      <w:tr w:rsidR="004C09BA" w:rsidRPr="004C09BA" w14:paraId="02951031" w14:textId="77777777" w:rsidTr="00F60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nil"/>
              <w:bottom w:val="single" w:sz="4" w:space="0" w:color="000000"/>
            </w:tcBorders>
            <w:shd w:val="clear" w:color="auto" w:fill="8DCB4E"/>
          </w:tcPr>
          <w:p w14:paraId="7F79E6B8" w14:textId="77777777" w:rsidR="00F607E3" w:rsidRPr="004C09BA" w:rsidRDefault="00000000">
            <w:pPr>
              <w:jc w:val="center"/>
            </w:pPr>
            <w:r w:rsidRPr="004C09BA">
              <w:t>Interdisciplinary Studies in Education</w:t>
            </w:r>
          </w:p>
        </w:tc>
      </w:tr>
      <w:tr w:rsidR="004C09BA" w:rsidRPr="004C09BA" w14:paraId="71AA3A55" w14:textId="77777777" w:rsidTr="00F607E3">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2B9AD848" w14:textId="77777777" w:rsidR="00F607E3" w:rsidRPr="004C09BA" w:rsidRDefault="00000000">
            <w:pPr>
              <w:jc w:val="both"/>
            </w:pPr>
            <w:r w:rsidRPr="004C09BA">
              <w:t>Instructor</w:t>
            </w:r>
          </w:p>
          <w:p w14:paraId="6E6809A3" w14:textId="774D39D5" w:rsidR="00F607E3" w:rsidRPr="004C09BA" w:rsidRDefault="00E314FD">
            <w:pPr>
              <w:jc w:val="both"/>
            </w:pPr>
            <w:r w:rsidRPr="004C09BA">
              <w:rPr>
                <w:b w:val="0"/>
              </w:rPr>
              <w:t>Ryan Smits, M.Ed.</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000000"/>
              <w:left w:val="single" w:sz="4" w:space="0" w:color="000000"/>
              <w:bottom w:val="single" w:sz="4" w:space="0" w:color="000000"/>
              <w:right w:val="single" w:sz="4" w:space="0" w:color="000000"/>
            </w:tcBorders>
            <w:shd w:val="clear" w:color="auto" w:fill="DBDBDB"/>
          </w:tcPr>
          <w:p w14:paraId="2846AE00" w14:textId="77777777" w:rsidR="00F607E3" w:rsidRPr="004C09BA" w:rsidRDefault="00000000">
            <w:pPr>
              <w:jc w:val="both"/>
            </w:pPr>
            <w:r w:rsidRPr="004C09BA">
              <w:t>Pronouns</w:t>
            </w:r>
          </w:p>
          <w:p w14:paraId="3A8DEC2C" w14:textId="6A1B943A" w:rsidR="00F607E3" w:rsidRPr="004C09BA" w:rsidRDefault="00E314FD">
            <w:pPr>
              <w:jc w:val="both"/>
            </w:pPr>
            <w:r w:rsidRPr="004C09BA">
              <w:rPr>
                <w:b w:val="0"/>
              </w:rPr>
              <w:t>He/him</w:t>
            </w:r>
          </w:p>
        </w:tc>
      </w:tr>
      <w:tr w:rsidR="004C09BA" w:rsidRPr="004C09BA" w14:paraId="07FB4AED" w14:textId="77777777" w:rsidTr="00F607E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2A8CD3BA" w14:textId="77777777" w:rsidR="00F607E3" w:rsidRPr="004C09BA" w:rsidRDefault="00000000">
            <w:pPr>
              <w:jc w:val="both"/>
            </w:pPr>
            <w:r w:rsidRPr="004C09BA">
              <w:t xml:space="preserve">Office location  </w:t>
            </w:r>
          </w:p>
          <w:p w14:paraId="77A3625B" w14:textId="51911C98" w:rsidR="00F607E3" w:rsidRPr="004C09BA" w:rsidRDefault="00E314FD">
            <w:pPr>
              <w:jc w:val="both"/>
            </w:pPr>
            <w:r w:rsidRPr="004C09BA">
              <w:rPr>
                <w:b w:val="0"/>
              </w:rPr>
              <w:t>Online</w:t>
            </w:r>
          </w:p>
        </w:tc>
        <w:tc>
          <w:tcPr>
            <w:cnfStyle w:val="000100000000" w:firstRow="0" w:lastRow="0" w:firstColumn="0" w:lastColumn="1" w:oddVBand="0" w:evenVBand="0" w:oddHBand="0" w:evenHBand="0" w:firstRowFirstColumn="0" w:firstRowLastColumn="0" w:lastRowFirstColumn="0" w:lastRowLastColumn="0"/>
            <w:tcW w:w="5256" w:type="dxa"/>
            <w:tcBorders>
              <w:top w:val="single" w:sz="4" w:space="0" w:color="000000"/>
              <w:left w:val="single" w:sz="4" w:space="0" w:color="000000"/>
              <w:bottom w:val="single" w:sz="4" w:space="0" w:color="000000"/>
              <w:right w:val="single" w:sz="4" w:space="0" w:color="000000"/>
            </w:tcBorders>
            <w:shd w:val="clear" w:color="auto" w:fill="DBDBDB"/>
          </w:tcPr>
          <w:p w14:paraId="52012A74" w14:textId="77777777" w:rsidR="00F607E3" w:rsidRPr="004C09BA" w:rsidRDefault="00000000">
            <w:pPr>
              <w:jc w:val="both"/>
            </w:pPr>
            <w:r w:rsidRPr="004C09BA">
              <w:t>Office Hours</w:t>
            </w:r>
          </w:p>
          <w:p w14:paraId="11C6857A" w14:textId="535B2AE8" w:rsidR="00F607E3" w:rsidRPr="004C09BA" w:rsidRDefault="00000000">
            <w:pPr>
              <w:jc w:val="both"/>
              <w:rPr>
                <w:u w:val="single"/>
              </w:rPr>
            </w:pPr>
            <w:r w:rsidRPr="004C09BA">
              <w:rPr>
                <w:b w:val="0"/>
              </w:rPr>
              <w:t>By appointment (Zoo</w:t>
            </w:r>
            <w:r w:rsidR="001865F2">
              <w:rPr>
                <w:b w:val="0"/>
              </w:rPr>
              <w:t>m</w:t>
            </w:r>
            <w:r w:rsidRPr="004C09BA">
              <w:rPr>
                <w:b w:val="0"/>
              </w:rPr>
              <w:t>)</w:t>
            </w:r>
            <w:r w:rsidRPr="004C09BA">
              <w:t xml:space="preserve">       </w:t>
            </w:r>
          </w:p>
        </w:tc>
      </w:tr>
      <w:tr w:rsidR="004C09BA" w:rsidRPr="004C09BA" w14:paraId="12B8844F" w14:textId="77777777" w:rsidTr="00F607E3">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320" w:type="dxa"/>
            <w:tcBorders>
              <w:top w:val="single" w:sz="4" w:space="0" w:color="000000"/>
              <w:left w:val="single" w:sz="4" w:space="0" w:color="000000"/>
              <w:bottom w:val="single" w:sz="4" w:space="0" w:color="000000"/>
              <w:right w:val="single" w:sz="4" w:space="0" w:color="000000"/>
            </w:tcBorders>
            <w:shd w:val="clear" w:color="auto" w:fill="DBDBDB"/>
          </w:tcPr>
          <w:p w14:paraId="4E762304" w14:textId="77777777" w:rsidR="00F607E3" w:rsidRPr="004C09BA" w:rsidRDefault="00000000">
            <w:pPr>
              <w:jc w:val="both"/>
            </w:pPr>
            <w:r w:rsidRPr="004C09BA">
              <w:t>Contact info</w:t>
            </w:r>
          </w:p>
          <w:p w14:paraId="252A1DC8" w14:textId="75C61EF6" w:rsidR="00F607E3" w:rsidRPr="004C09BA" w:rsidRDefault="00E314FD">
            <w:pPr>
              <w:jc w:val="both"/>
            </w:pPr>
            <w:r w:rsidRPr="004C09BA">
              <w:rPr>
                <w:b w:val="0"/>
              </w:rPr>
              <w:t>Ryan.smits@unt.edu</w:t>
            </w:r>
          </w:p>
          <w:p w14:paraId="5BC54684" w14:textId="4C9EB2EF" w:rsidR="00F607E3" w:rsidRPr="004C09BA" w:rsidRDefault="00F607E3">
            <w:pPr>
              <w:jc w:val="both"/>
            </w:pPr>
          </w:p>
        </w:tc>
        <w:tc>
          <w:tcPr>
            <w:cnfStyle w:val="000100000010" w:firstRow="0" w:lastRow="0" w:firstColumn="0" w:lastColumn="1" w:oddVBand="0" w:evenVBand="0" w:oddHBand="0" w:evenHBand="0" w:firstRowFirstColumn="0" w:firstRowLastColumn="0" w:lastRowFirstColumn="0" w:lastRowLastColumn="1"/>
            <w:tcW w:w="5256" w:type="dxa"/>
            <w:tcBorders>
              <w:top w:val="single" w:sz="4" w:space="0" w:color="000000"/>
              <w:left w:val="single" w:sz="4" w:space="0" w:color="000000"/>
              <w:bottom w:val="single" w:sz="4" w:space="0" w:color="000000"/>
              <w:right w:val="single" w:sz="4" w:space="0" w:color="000000"/>
            </w:tcBorders>
            <w:shd w:val="clear" w:color="auto" w:fill="DBDBDB"/>
          </w:tcPr>
          <w:p w14:paraId="3A2F0D05" w14:textId="77777777" w:rsidR="00F607E3" w:rsidRPr="004C09BA" w:rsidRDefault="00000000">
            <w:pPr>
              <w:jc w:val="both"/>
            </w:pPr>
            <w:r w:rsidRPr="004C09BA">
              <w:t>Final Exam Date/Time/Place</w:t>
            </w:r>
          </w:p>
          <w:p w14:paraId="3A135534" w14:textId="77777777" w:rsidR="00F607E3" w:rsidRPr="004C09BA" w:rsidRDefault="00000000">
            <w:pPr>
              <w:jc w:val="both"/>
              <w:rPr>
                <w:u w:val="single"/>
              </w:rPr>
            </w:pPr>
            <w:r w:rsidRPr="004C09BA">
              <w:rPr>
                <w:b w:val="0"/>
              </w:rPr>
              <w:t>Not applicable. Portfolio and Presentation will be due via Canvas.</w:t>
            </w:r>
          </w:p>
        </w:tc>
      </w:tr>
    </w:tbl>
    <w:p w14:paraId="4BB88B10" w14:textId="77777777" w:rsidR="00F607E3" w:rsidRPr="004C09BA" w:rsidRDefault="00000000">
      <w:pPr>
        <w:pStyle w:val="Heading1"/>
        <w:jc w:val="left"/>
        <w:rPr>
          <w:rFonts w:ascii="Times New Roman" w:eastAsia="Times New Roman" w:hAnsi="Times New Roman"/>
          <w:color w:val="auto"/>
        </w:rPr>
      </w:pPr>
      <w:r w:rsidRPr="004C09BA">
        <w:rPr>
          <w:rFonts w:ascii="Times New Roman" w:eastAsia="Times New Roman" w:hAnsi="Times New Roman"/>
          <w:color w:val="auto"/>
        </w:rPr>
        <w:t xml:space="preserve"> </w:t>
      </w:r>
    </w:p>
    <w:p w14:paraId="01BBBFC8" w14:textId="77777777" w:rsidR="00F607E3" w:rsidRPr="004C09BA" w:rsidRDefault="00000000">
      <w:pPr>
        <w:rPr>
          <w:b/>
        </w:rPr>
      </w:pPr>
      <w:r w:rsidRPr="004C09BA">
        <w:rPr>
          <w:b/>
        </w:rPr>
        <w:t>DEPARTMENT OF TEACHER EDUCATION AND ADMINISTRATION: PREPARING TOMORROW’S EDUCATORS AND SCHOLARS</w:t>
      </w:r>
    </w:p>
    <w:p w14:paraId="1AB8FC67" w14:textId="77777777" w:rsidR="00F607E3" w:rsidRPr="004C09BA" w:rsidRDefault="00F607E3">
      <w:pPr>
        <w:rPr>
          <w:b/>
        </w:rPr>
      </w:pPr>
    </w:p>
    <w:p w14:paraId="45B7BD5B" w14:textId="77777777" w:rsidR="00F607E3" w:rsidRPr="004C09BA" w:rsidRDefault="00000000">
      <w:r w:rsidRPr="004C09BA">
        <w:t xml:space="preserve">The </w:t>
      </w:r>
      <w:r w:rsidRPr="004C09BA">
        <w:rPr>
          <w:b/>
        </w:rPr>
        <w:t>Department of Teacher Education and Administration</w:t>
      </w:r>
      <w:r w:rsidRPr="004C09BA">
        <w:t xml:space="preserve">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34E836E8" w14:textId="77777777" w:rsidR="00F607E3" w:rsidRPr="004C09BA" w:rsidRDefault="00F607E3">
      <w:pPr>
        <w:pBdr>
          <w:top w:val="nil"/>
          <w:left w:val="nil"/>
          <w:bottom w:val="nil"/>
          <w:right w:val="nil"/>
          <w:between w:val="nil"/>
        </w:pBdr>
        <w:rPr>
          <w:i/>
        </w:rPr>
      </w:pPr>
    </w:p>
    <w:p w14:paraId="4B8F3CDF" w14:textId="77777777" w:rsidR="00F607E3" w:rsidRPr="004C09BA" w:rsidRDefault="00000000">
      <w:pPr>
        <w:pBdr>
          <w:top w:val="nil"/>
          <w:left w:val="nil"/>
          <w:bottom w:val="nil"/>
          <w:right w:val="nil"/>
          <w:between w:val="nil"/>
        </w:pBdr>
        <w:rPr>
          <w:b/>
        </w:rPr>
      </w:pPr>
      <w:r w:rsidRPr="004C09BA">
        <w:rPr>
          <w:b/>
        </w:rPr>
        <w:t xml:space="preserve">Mission </w:t>
      </w:r>
    </w:p>
    <w:p w14:paraId="511F01A4" w14:textId="77777777" w:rsidR="00F607E3" w:rsidRPr="004C09BA" w:rsidRDefault="00000000">
      <w:pPr>
        <w:pBdr>
          <w:top w:val="nil"/>
          <w:left w:val="nil"/>
          <w:bottom w:val="nil"/>
          <w:right w:val="nil"/>
          <w:between w:val="nil"/>
        </w:pBdr>
        <w:ind w:left="360"/>
      </w:pPr>
      <w:r w:rsidRPr="004C09BA">
        <w:t>The Department of Teacher Education and Administration integrates theory, research, and practice to generate knowledge and to develop educational leaders who advance the potential of all learners.</w:t>
      </w:r>
    </w:p>
    <w:p w14:paraId="2D8EC71F" w14:textId="77777777" w:rsidR="00F607E3" w:rsidRPr="004C09BA" w:rsidRDefault="00000000">
      <w:pPr>
        <w:pBdr>
          <w:top w:val="nil"/>
          <w:left w:val="nil"/>
          <w:bottom w:val="nil"/>
          <w:right w:val="nil"/>
          <w:between w:val="nil"/>
        </w:pBdr>
        <w:ind w:left="360"/>
      </w:pPr>
      <w:r w:rsidRPr="004C09BA">
        <w:t xml:space="preserve"> </w:t>
      </w:r>
    </w:p>
    <w:p w14:paraId="5979C23B" w14:textId="77777777" w:rsidR="00F607E3" w:rsidRPr="004C09BA" w:rsidRDefault="00000000">
      <w:pPr>
        <w:pBdr>
          <w:top w:val="nil"/>
          <w:left w:val="nil"/>
          <w:bottom w:val="nil"/>
          <w:right w:val="nil"/>
          <w:between w:val="nil"/>
        </w:pBdr>
        <w:rPr>
          <w:b/>
        </w:rPr>
      </w:pPr>
      <w:r w:rsidRPr="004C09BA">
        <w:rPr>
          <w:b/>
        </w:rPr>
        <w:t xml:space="preserve">Vision </w:t>
      </w:r>
    </w:p>
    <w:p w14:paraId="2F1D46B3" w14:textId="77777777" w:rsidR="00F607E3" w:rsidRPr="004C09BA" w:rsidRDefault="00000000">
      <w:pPr>
        <w:ind w:left="360"/>
      </w:pPr>
      <w:r w:rsidRPr="004C09BA">
        <w:t>We aspire to be internationally recognized for developing visionary educators who provide leadership, promote social justice, and effectively educate all learners.</w:t>
      </w:r>
    </w:p>
    <w:p w14:paraId="112DFEC5" w14:textId="77777777" w:rsidR="00F607E3" w:rsidRPr="004C09BA" w:rsidRDefault="00000000">
      <w:pPr>
        <w:widowControl w:val="0"/>
        <w:jc w:val="both"/>
      </w:pPr>
      <w:r w:rsidRPr="004C09BA">
        <w:pict w14:anchorId="1842C55E">
          <v:rect id="_x0000_i1025" style="width:0;height:1.5pt" o:hralign="center" o:hrstd="t" o:hr="t" fillcolor="#a0a0a0" stroked="f"/>
        </w:pict>
      </w:r>
    </w:p>
    <w:p w14:paraId="2C9398D2" w14:textId="77777777" w:rsidR="00F607E3" w:rsidRPr="004C09BA" w:rsidRDefault="00000000">
      <w:pPr>
        <w:pStyle w:val="Heading1"/>
        <w:jc w:val="left"/>
        <w:rPr>
          <w:rFonts w:ascii="Times New Roman" w:eastAsia="Times New Roman" w:hAnsi="Times New Roman"/>
          <w:b/>
          <w:color w:val="auto"/>
        </w:rPr>
      </w:pPr>
      <w:r w:rsidRPr="004C09BA">
        <w:rPr>
          <w:rFonts w:ascii="Times New Roman" w:eastAsia="Times New Roman" w:hAnsi="Times New Roman"/>
          <w:b/>
          <w:color w:val="auto"/>
        </w:rPr>
        <w:t>COURSE PREREQUISITES:</w:t>
      </w:r>
    </w:p>
    <w:p w14:paraId="355A6E2E" w14:textId="77777777" w:rsidR="00F607E3" w:rsidRPr="004C09BA" w:rsidRDefault="00000000">
      <w:r w:rsidRPr="004C09BA">
        <w:t xml:space="preserve">EDRE 3350, EDEE 1010, or EDEC 1010; Admission to Teacher Education program; Enrollment in Block A; Concurrent enrollment in EDEE 3340, EDEE 3330, and EDRE 3350. </w:t>
      </w:r>
    </w:p>
    <w:p w14:paraId="6941B5E5" w14:textId="77777777" w:rsidR="00F607E3" w:rsidRPr="004C09BA" w:rsidRDefault="00000000">
      <w:pPr>
        <w:widowControl w:val="0"/>
        <w:jc w:val="both"/>
      </w:pPr>
      <w:r w:rsidRPr="004C09BA">
        <w:pict w14:anchorId="549A65CA">
          <v:rect id="_x0000_i1026" style="width:0;height:1.5pt" o:hralign="center" o:hrstd="t" o:hr="t" fillcolor="#a0a0a0" stroked="f"/>
        </w:pict>
      </w:r>
    </w:p>
    <w:p w14:paraId="18EC1492" w14:textId="77777777" w:rsidR="00F607E3" w:rsidRPr="004C09BA" w:rsidRDefault="00000000">
      <w:pPr>
        <w:pStyle w:val="Heading1"/>
        <w:jc w:val="left"/>
        <w:rPr>
          <w:rFonts w:ascii="Times New Roman" w:eastAsia="Times New Roman" w:hAnsi="Times New Roman"/>
          <w:b/>
          <w:color w:val="auto"/>
        </w:rPr>
      </w:pPr>
      <w:r w:rsidRPr="004C09BA">
        <w:rPr>
          <w:rFonts w:ascii="Times New Roman" w:eastAsia="Times New Roman" w:hAnsi="Times New Roman"/>
          <w:b/>
          <w:color w:val="auto"/>
        </w:rPr>
        <w:t>CATALOGUE DESCRIPTION</w:t>
      </w:r>
    </w:p>
    <w:p w14:paraId="33DDDA9D" w14:textId="77777777" w:rsidR="00F607E3" w:rsidRPr="004C09BA" w:rsidRDefault="00000000">
      <w:r w:rsidRPr="004C09BA">
        <w:t xml:space="preserve">School curriculum and approaches are often constructed by a range of social and physical science disciplines. In this course, students will learn about these disciplinary approaches, their disproportionate impacts, and interdisciplinary approaches in schools. Course will focus on similarities and differences between multidisciplinary, transdisciplinary, and interdisciplinary ways of thinking and how those various ways of thinking are instantiated in curriculum and instruction. This course will center issues of equity, diversity, and inclusion in schools and society. Course serves as the centering course for Block A and requires attendance in seminars. </w:t>
      </w:r>
    </w:p>
    <w:p w14:paraId="61188E01" w14:textId="77777777" w:rsidR="00F607E3" w:rsidRPr="004C09BA" w:rsidRDefault="00F607E3"/>
    <w:p w14:paraId="060C9575" w14:textId="77777777" w:rsidR="00F607E3" w:rsidRPr="004C09BA" w:rsidRDefault="00000000">
      <w:pPr>
        <w:pStyle w:val="Heading1"/>
        <w:jc w:val="left"/>
        <w:rPr>
          <w:rFonts w:ascii="Times New Roman" w:eastAsia="Times New Roman" w:hAnsi="Times New Roman"/>
          <w:b/>
          <w:color w:val="auto"/>
        </w:rPr>
      </w:pPr>
      <w:r w:rsidRPr="004C09BA">
        <w:rPr>
          <w:rFonts w:ascii="Times New Roman" w:eastAsia="Times New Roman" w:hAnsi="Times New Roman"/>
          <w:b/>
          <w:color w:val="auto"/>
        </w:rPr>
        <w:t>COURSE GOALS AND DESCRIPTION</w:t>
      </w:r>
    </w:p>
    <w:p w14:paraId="2BCE5BDB" w14:textId="77777777" w:rsidR="00F607E3" w:rsidRPr="004C09BA" w:rsidRDefault="00000000">
      <w:pPr>
        <w:numPr>
          <w:ilvl w:val="0"/>
          <w:numId w:val="4"/>
        </w:numPr>
        <w:pBdr>
          <w:top w:val="nil"/>
          <w:left w:val="nil"/>
          <w:bottom w:val="nil"/>
          <w:right w:val="nil"/>
          <w:between w:val="nil"/>
        </w:pBdr>
      </w:pPr>
      <w:r w:rsidRPr="004C09BA">
        <w:t xml:space="preserve">Identify and describe the similarities and differences in three different ways of thinking (multidisciplinary, transdisciplinary, and interdisciplinary) and how those ways of thinking are instantiated in curriculum and instruction; </w:t>
      </w:r>
    </w:p>
    <w:p w14:paraId="26A6BCCC" w14:textId="77777777" w:rsidR="00F607E3" w:rsidRPr="004C09BA" w:rsidRDefault="00000000">
      <w:pPr>
        <w:numPr>
          <w:ilvl w:val="0"/>
          <w:numId w:val="4"/>
        </w:numPr>
        <w:pBdr>
          <w:top w:val="nil"/>
          <w:left w:val="nil"/>
          <w:bottom w:val="nil"/>
          <w:right w:val="nil"/>
          <w:between w:val="nil"/>
        </w:pBdr>
      </w:pPr>
      <w:r w:rsidRPr="004C09BA">
        <w:lastRenderedPageBreak/>
        <w:t xml:space="preserve">Explain key aspects of foundational learning theories and how they contribute to each of the three different ways of thinking; </w:t>
      </w:r>
    </w:p>
    <w:p w14:paraId="65A5A896" w14:textId="77777777" w:rsidR="00F607E3" w:rsidRPr="004C09BA" w:rsidRDefault="00000000">
      <w:pPr>
        <w:numPr>
          <w:ilvl w:val="0"/>
          <w:numId w:val="4"/>
        </w:numPr>
        <w:pBdr>
          <w:top w:val="nil"/>
          <w:left w:val="nil"/>
          <w:bottom w:val="nil"/>
          <w:right w:val="nil"/>
          <w:between w:val="nil"/>
        </w:pBdr>
      </w:pPr>
      <w:r w:rsidRPr="004C09BA">
        <w:t xml:space="preserve">Plan and conduct an educational inquiry project that is interdisciplinary in nature; </w:t>
      </w:r>
    </w:p>
    <w:p w14:paraId="1F417177" w14:textId="77777777" w:rsidR="00F607E3" w:rsidRPr="004C09BA" w:rsidRDefault="00000000">
      <w:pPr>
        <w:numPr>
          <w:ilvl w:val="0"/>
          <w:numId w:val="4"/>
        </w:numPr>
        <w:pBdr>
          <w:top w:val="nil"/>
          <w:left w:val="nil"/>
          <w:bottom w:val="nil"/>
          <w:right w:val="nil"/>
          <w:between w:val="nil"/>
        </w:pBdr>
      </w:pPr>
      <w:r w:rsidRPr="004C09BA">
        <w:t xml:space="preserve">Describe how interdisciplinary approaches support justice-oriented in teaching and learning. </w:t>
      </w:r>
    </w:p>
    <w:p w14:paraId="2CAA9615" w14:textId="77777777" w:rsidR="00F607E3" w:rsidRPr="004C09BA" w:rsidRDefault="00000000">
      <w:pPr>
        <w:widowControl w:val="0"/>
      </w:pPr>
      <w:r w:rsidRPr="004C09BA">
        <w:pict w14:anchorId="423FCA87">
          <v:rect id="_x0000_i1027" style="width:0;height:1.5pt" o:hralign="center" o:hrstd="t" o:hr="t" fillcolor="#a0a0a0" stroked="f"/>
        </w:pict>
      </w:r>
    </w:p>
    <w:p w14:paraId="6B242126" w14:textId="7F43667E" w:rsidR="00F607E3" w:rsidRPr="004C09BA" w:rsidRDefault="00F607E3">
      <w:pPr>
        <w:widowControl w:val="0"/>
      </w:pPr>
    </w:p>
    <w:p w14:paraId="64188F4F" w14:textId="77777777" w:rsidR="00F607E3" w:rsidRPr="004C09BA" w:rsidRDefault="00000000">
      <w:pPr>
        <w:rPr>
          <w:b/>
        </w:rPr>
      </w:pPr>
      <w:r w:rsidRPr="004C09BA">
        <w:rPr>
          <w:b/>
        </w:rPr>
        <w:t xml:space="preserve">REQUIRED TEXTBOOKS AND/OR MATERIALS </w:t>
      </w:r>
    </w:p>
    <w:p w14:paraId="1D3EC81B" w14:textId="77777777" w:rsidR="00F607E3" w:rsidRPr="004C09BA" w:rsidRDefault="00000000">
      <w:r w:rsidRPr="004C09BA">
        <w:t xml:space="preserve">All readings will be drawn from the professional literature in education and interdisciplinary studies. The readings will be posted online.  </w:t>
      </w:r>
    </w:p>
    <w:p w14:paraId="0C8F77B2" w14:textId="77777777" w:rsidR="00F607E3" w:rsidRPr="004C09BA" w:rsidRDefault="00000000">
      <w:pPr>
        <w:widowControl w:val="0"/>
      </w:pPr>
      <w:r w:rsidRPr="004C09BA">
        <w:pict w14:anchorId="3148AEF0">
          <v:rect id="_x0000_i1029" style="width:0;height:1.5pt" o:hralign="center" o:hrstd="t" o:hr="t" fillcolor="#a0a0a0" stroked="f"/>
        </w:pict>
      </w:r>
    </w:p>
    <w:p w14:paraId="76EFB0DE" w14:textId="77777777" w:rsidR="00F607E3" w:rsidRPr="004C09BA" w:rsidRDefault="00000000">
      <w:r w:rsidRPr="004C09BA">
        <w:rPr>
          <w:b/>
        </w:rPr>
        <w:t>ATTENDANCE EXPECTATIONS</w:t>
      </w:r>
    </w:p>
    <w:p w14:paraId="6461203E" w14:textId="77777777" w:rsidR="00F607E3" w:rsidRPr="004C09BA" w:rsidRDefault="00000000">
      <w:r w:rsidRPr="004C09BA">
        <w:t xml:space="preserve">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 </w:t>
      </w:r>
      <w:hyperlink r:id="rId8">
        <w:r w:rsidRPr="004C09BA">
          <w:rPr>
            <w:u w:val="single"/>
          </w:rPr>
          <w:t>University policy 06.039</w:t>
        </w:r>
      </w:hyperlink>
      <w:r w:rsidRPr="004C09BA">
        <w:t xml:space="preserve"> will be followed for attendance problems. If necessary, students may miss one class with a valid excuse (see </w:t>
      </w:r>
      <w:hyperlink r:id="rId9">
        <w:r w:rsidRPr="004C09BA">
          <w:rPr>
            <w:u w:val="single"/>
          </w:rPr>
          <w:t>university policy for excused absences</w:t>
        </w:r>
      </w:hyperlink>
      <w:r w:rsidRPr="004C09BA">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w:t>
      </w:r>
      <w:r w:rsidRPr="004C09BA">
        <w:rPr>
          <w:b/>
          <w:u w:val="single"/>
        </w:rPr>
        <w:t>Students with 5 or more absences will automatically fail the course.</w:t>
      </w:r>
      <w:r w:rsidRPr="004C09BA">
        <w:t xml:space="preserve"> Students who miss more than one hour of class will be considered absent from that class meeting. Chronic tardiness or early departure will result in the lowering of a final grade at the instructor’s discretion (arriving more than 15 minutes late or leaving more than 15 minutes early). Please note: it is the student’s responsibility to drop this course, if necessary. </w:t>
      </w:r>
    </w:p>
    <w:p w14:paraId="7D1EE46E" w14:textId="77777777" w:rsidR="00F607E3" w:rsidRPr="004C09BA" w:rsidRDefault="00F607E3">
      <w:pPr>
        <w:jc w:val="center"/>
        <w:rPr>
          <w:i/>
        </w:rPr>
      </w:pPr>
    </w:p>
    <w:tbl>
      <w:tblPr>
        <w:tblStyle w:val="af2"/>
        <w:tblW w:w="8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35"/>
        <w:gridCol w:w="5640"/>
      </w:tblGrid>
      <w:tr w:rsidR="004C09BA" w:rsidRPr="004C09BA" w14:paraId="0B08EF7D" w14:textId="77777777" w:rsidTr="00682505">
        <w:tc>
          <w:tcPr>
            <w:tcW w:w="2535" w:type="dxa"/>
            <w:shd w:val="clear" w:color="auto" w:fill="D9EAD3"/>
            <w:tcMar>
              <w:top w:w="100" w:type="dxa"/>
              <w:left w:w="100" w:type="dxa"/>
              <w:bottom w:w="100" w:type="dxa"/>
              <w:right w:w="100" w:type="dxa"/>
            </w:tcMar>
          </w:tcPr>
          <w:p w14:paraId="252E3E1C" w14:textId="77777777" w:rsidR="00F607E3" w:rsidRPr="004C09BA" w:rsidRDefault="00000000">
            <w:pPr>
              <w:widowControl w:val="0"/>
              <w:jc w:val="center"/>
              <w:rPr>
                <w:b/>
              </w:rPr>
            </w:pPr>
            <w:r w:rsidRPr="004C09BA">
              <w:rPr>
                <w:b/>
              </w:rPr>
              <w:t># of Absences</w:t>
            </w:r>
          </w:p>
        </w:tc>
        <w:tc>
          <w:tcPr>
            <w:tcW w:w="5640" w:type="dxa"/>
            <w:shd w:val="clear" w:color="auto" w:fill="D9EAD3"/>
            <w:tcMar>
              <w:top w:w="100" w:type="dxa"/>
              <w:left w:w="100" w:type="dxa"/>
              <w:bottom w:w="100" w:type="dxa"/>
              <w:right w:w="100" w:type="dxa"/>
            </w:tcMar>
          </w:tcPr>
          <w:p w14:paraId="7A116C3E" w14:textId="77777777" w:rsidR="00F607E3" w:rsidRPr="004C09BA" w:rsidRDefault="00000000">
            <w:pPr>
              <w:widowControl w:val="0"/>
              <w:jc w:val="center"/>
              <w:rPr>
                <w:b/>
              </w:rPr>
            </w:pPr>
            <w:r w:rsidRPr="004C09BA">
              <w:rPr>
                <w:b/>
              </w:rPr>
              <w:t>Total participation points for the class</w:t>
            </w:r>
          </w:p>
          <w:p w14:paraId="09728FF2" w14:textId="77777777" w:rsidR="00F607E3" w:rsidRPr="004C09BA" w:rsidRDefault="00000000">
            <w:pPr>
              <w:widowControl w:val="0"/>
              <w:jc w:val="center"/>
              <w:rPr>
                <w:i/>
              </w:rPr>
            </w:pPr>
            <w:r w:rsidRPr="004C09BA">
              <w:rPr>
                <w:i/>
              </w:rPr>
              <w:t>(out of 15 points)</w:t>
            </w:r>
          </w:p>
        </w:tc>
      </w:tr>
      <w:tr w:rsidR="004C09BA" w:rsidRPr="004C09BA" w14:paraId="45293D6B" w14:textId="77777777" w:rsidTr="00682505">
        <w:tc>
          <w:tcPr>
            <w:tcW w:w="2535" w:type="dxa"/>
            <w:shd w:val="clear" w:color="auto" w:fill="auto"/>
            <w:tcMar>
              <w:top w:w="100" w:type="dxa"/>
              <w:left w:w="100" w:type="dxa"/>
              <w:bottom w:w="100" w:type="dxa"/>
              <w:right w:w="100" w:type="dxa"/>
            </w:tcMar>
          </w:tcPr>
          <w:p w14:paraId="70D84734" w14:textId="77777777" w:rsidR="00F607E3" w:rsidRPr="004C09BA" w:rsidRDefault="00000000">
            <w:pPr>
              <w:jc w:val="center"/>
            </w:pPr>
            <w:r w:rsidRPr="004C09BA">
              <w:t>0 –2</w:t>
            </w:r>
          </w:p>
        </w:tc>
        <w:tc>
          <w:tcPr>
            <w:tcW w:w="5640" w:type="dxa"/>
            <w:shd w:val="clear" w:color="auto" w:fill="auto"/>
            <w:tcMar>
              <w:top w:w="100" w:type="dxa"/>
              <w:left w:w="100" w:type="dxa"/>
              <w:bottom w:w="100" w:type="dxa"/>
              <w:right w:w="100" w:type="dxa"/>
            </w:tcMar>
          </w:tcPr>
          <w:p w14:paraId="343089F5" w14:textId="77777777" w:rsidR="00F607E3" w:rsidRPr="004C09BA" w:rsidRDefault="00000000">
            <w:pPr>
              <w:widowControl w:val="0"/>
              <w:jc w:val="center"/>
            </w:pPr>
            <w:r w:rsidRPr="004C09BA">
              <w:t>15</w:t>
            </w:r>
          </w:p>
        </w:tc>
      </w:tr>
      <w:tr w:rsidR="004C09BA" w:rsidRPr="004C09BA" w14:paraId="28E686B8" w14:textId="77777777" w:rsidTr="00682505">
        <w:tc>
          <w:tcPr>
            <w:tcW w:w="2535" w:type="dxa"/>
            <w:shd w:val="clear" w:color="auto" w:fill="auto"/>
            <w:tcMar>
              <w:top w:w="100" w:type="dxa"/>
              <w:left w:w="100" w:type="dxa"/>
              <w:bottom w:w="100" w:type="dxa"/>
              <w:right w:w="100" w:type="dxa"/>
            </w:tcMar>
          </w:tcPr>
          <w:p w14:paraId="5A25FB4D" w14:textId="77777777" w:rsidR="00F607E3" w:rsidRPr="004C09BA" w:rsidRDefault="00000000">
            <w:pPr>
              <w:widowControl w:val="0"/>
              <w:jc w:val="center"/>
            </w:pPr>
            <w:r w:rsidRPr="004C09BA">
              <w:t>3</w:t>
            </w:r>
          </w:p>
        </w:tc>
        <w:tc>
          <w:tcPr>
            <w:tcW w:w="5640" w:type="dxa"/>
            <w:shd w:val="clear" w:color="auto" w:fill="auto"/>
            <w:tcMar>
              <w:top w:w="100" w:type="dxa"/>
              <w:left w:w="100" w:type="dxa"/>
              <w:bottom w:w="100" w:type="dxa"/>
              <w:right w:w="100" w:type="dxa"/>
            </w:tcMar>
          </w:tcPr>
          <w:p w14:paraId="7E26931C" w14:textId="77777777" w:rsidR="00F607E3" w:rsidRPr="004C09BA" w:rsidRDefault="00000000">
            <w:pPr>
              <w:widowControl w:val="0"/>
              <w:jc w:val="center"/>
            </w:pPr>
            <w:r w:rsidRPr="004C09BA">
              <w:t>10</w:t>
            </w:r>
          </w:p>
        </w:tc>
      </w:tr>
      <w:tr w:rsidR="004C09BA" w:rsidRPr="004C09BA" w14:paraId="5BF40BC4" w14:textId="77777777" w:rsidTr="00682505">
        <w:tc>
          <w:tcPr>
            <w:tcW w:w="2535" w:type="dxa"/>
            <w:shd w:val="clear" w:color="auto" w:fill="auto"/>
            <w:tcMar>
              <w:top w:w="100" w:type="dxa"/>
              <w:left w:w="100" w:type="dxa"/>
              <w:bottom w:w="100" w:type="dxa"/>
              <w:right w:w="100" w:type="dxa"/>
            </w:tcMar>
          </w:tcPr>
          <w:p w14:paraId="2ECB09E6" w14:textId="77777777" w:rsidR="00F607E3" w:rsidRPr="004C09BA" w:rsidRDefault="00000000">
            <w:pPr>
              <w:widowControl w:val="0"/>
              <w:jc w:val="center"/>
            </w:pPr>
            <w:r w:rsidRPr="004C09BA">
              <w:t>4</w:t>
            </w:r>
          </w:p>
        </w:tc>
        <w:tc>
          <w:tcPr>
            <w:tcW w:w="5640" w:type="dxa"/>
            <w:shd w:val="clear" w:color="auto" w:fill="auto"/>
            <w:tcMar>
              <w:top w:w="100" w:type="dxa"/>
              <w:left w:w="100" w:type="dxa"/>
              <w:bottom w:w="100" w:type="dxa"/>
              <w:right w:w="100" w:type="dxa"/>
            </w:tcMar>
          </w:tcPr>
          <w:p w14:paraId="3E479A37" w14:textId="77777777" w:rsidR="00F607E3" w:rsidRPr="004C09BA" w:rsidRDefault="00000000">
            <w:pPr>
              <w:widowControl w:val="0"/>
              <w:jc w:val="center"/>
            </w:pPr>
            <w:r w:rsidRPr="004C09BA">
              <w:t>5</w:t>
            </w:r>
          </w:p>
        </w:tc>
      </w:tr>
      <w:tr w:rsidR="004C09BA" w:rsidRPr="004C09BA" w14:paraId="0F73A1FA" w14:textId="77777777" w:rsidTr="00682505">
        <w:tc>
          <w:tcPr>
            <w:tcW w:w="2535" w:type="dxa"/>
            <w:shd w:val="clear" w:color="auto" w:fill="auto"/>
            <w:tcMar>
              <w:top w:w="100" w:type="dxa"/>
              <w:left w:w="100" w:type="dxa"/>
              <w:bottom w:w="100" w:type="dxa"/>
              <w:right w:w="100" w:type="dxa"/>
            </w:tcMar>
          </w:tcPr>
          <w:p w14:paraId="3C744B99" w14:textId="77777777" w:rsidR="00F607E3" w:rsidRPr="004C09BA" w:rsidRDefault="00000000">
            <w:pPr>
              <w:widowControl w:val="0"/>
              <w:jc w:val="center"/>
            </w:pPr>
            <w:r w:rsidRPr="004C09BA">
              <w:t>5 or more</w:t>
            </w:r>
          </w:p>
        </w:tc>
        <w:tc>
          <w:tcPr>
            <w:tcW w:w="5640" w:type="dxa"/>
            <w:shd w:val="clear" w:color="auto" w:fill="auto"/>
            <w:tcMar>
              <w:top w:w="100" w:type="dxa"/>
              <w:left w:w="100" w:type="dxa"/>
              <w:bottom w:w="100" w:type="dxa"/>
              <w:right w:w="100" w:type="dxa"/>
            </w:tcMar>
          </w:tcPr>
          <w:p w14:paraId="54850DEA" w14:textId="77777777" w:rsidR="00F607E3" w:rsidRPr="004C09BA" w:rsidRDefault="00000000">
            <w:pPr>
              <w:widowControl w:val="0"/>
              <w:jc w:val="center"/>
            </w:pPr>
            <w:r w:rsidRPr="004C09BA">
              <w:t>You will automatically receive an F for your final grade</w:t>
            </w:r>
          </w:p>
        </w:tc>
      </w:tr>
    </w:tbl>
    <w:p w14:paraId="6219B0BC" w14:textId="77777777" w:rsidR="00F607E3" w:rsidRPr="004C09BA" w:rsidRDefault="00000000">
      <w:r w:rsidRPr="004C09BA">
        <w:rPr>
          <w:highlight w:val="white"/>
        </w:rPr>
        <w:t xml:space="preserve"> </w:t>
      </w:r>
    </w:p>
    <w:p w14:paraId="0E9E0FFD" w14:textId="77777777" w:rsidR="00F607E3" w:rsidRPr="004C09BA" w:rsidRDefault="00F607E3">
      <w:pPr>
        <w:jc w:val="center"/>
        <w:rPr>
          <w:b/>
          <w:i/>
          <w:u w:val="single"/>
        </w:rPr>
      </w:pPr>
    </w:p>
    <w:p w14:paraId="60D821C5" w14:textId="77777777" w:rsidR="00F607E3" w:rsidRPr="004C09BA" w:rsidRDefault="00F607E3">
      <w:pPr>
        <w:jc w:val="center"/>
        <w:rPr>
          <w:b/>
          <w:i/>
          <w:u w:val="single"/>
        </w:rPr>
      </w:pPr>
    </w:p>
    <w:p w14:paraId="5E9459A2" w14:textId="77777777" w:rsidR="00F607E3" w:rsidRPr="004C09BA" w:rsidRDefault="00000000">
      <w:pPr>
        <w:pBdr>
          <w:top w:val="nil"/>
          <w:left w:val="nil"/>
          <w:bottom w:val="nil"/>
          <w:right w:val="nil"/>
          <w:between w:val="nil"/>
        </w:pBdr>
        <w:spacing w:before="2" w:after="2"/>
      </w:pPr>
      <w:r w:rsidRPr="004C09BA">
        <w:t>  </w:t>
      </w:r>
    </w:p>
    <w:p w14:paraId="7C3F783C" w14:textId="77777777" w:rsidR="00F607E3" w:rsidRPr="004C09BA" w:rsidRDefault="00000000">
      <w:pPr>
        <w:widowControl w:val="0"/>
        <w:rPr>
          <w:b/>
        </w:rPr>
      </w:pPr>
      <w:r w:rsidRPr="004C09BA">
        <w:pict w14:anchorId="4C6C054E">
          <v:rect id="_x0000_i1030" style="width:0;height:1.5pt" o:hralign="center" o:hrstd="t" o:hr="t" fillcolor="#a0a0a0" stroked="f"/>
        </w:pict>
      </w:r>
      <w:r w:rsidRPr="004C09BA">
        <w:rPr>
          <w:b/>
        </w:rPr>
        <w:t>COURSE STRUCTURE</w:t>
      </w:r>
    </w:p>
    <w:p w14:paraId="29F49494" w14:textId="34534E71" w:rsidR="00F607E3" w:rsidRPr="004C09BA" w:rsidRDefault="00000000">
      <w:pPr>
        <w:widowControl w:val="0"/>
      </w:pPr>
      <w:r w:rsidRPr="004C09BA">
        <w:t xml:space="preserve">Our section meets every </w:t>
      </w:r>
      <w:r w:rsidR="00E314FD" w:rsidRPr="004C09BA">
        <w:t>Wednesday</w:t>
      </w:r>
      <w:r w:rsidRPr="004C09BA">
        <w:t xml:space="preserve"> from </w:t>
      </w:r>
      <w:r w:rsidR="00E314FD" w:rsidRPr="004C09BA">
        <w:t>5:30</w:t>
      </w:r>
      <w:r w:rsidRPr="004C09BA">
        <w:t xml:space="preserve"> to </w:t>
      </w:r>
      <w:r w:rsidR="00E314FD" w:rsidRPr="004C09BA">
        <w:t>8</w:t>
      </w:r>
      <w:r w:rsidRPr="004C09BA">
        <w:t xml:space="preserve">:20 </w:t>
      </w:r>
      <w:r w:rsidR="006878D3" w:rsidRPr="004C09BA">
        <w:t>P</w:t>
      </w:r>
      <w:r w:rsidRPr="004C09BA">
        <w:t>.</w:t>
      </w:r>
      <w:r w:rsidR="006878D3" w:rsidRPr="004C09BA">
        <w:t>M</w:t>
      </w:r>
      <w:r w:rsidRPr="004C09BA">
        <w:t>. in Matthews 1</w:t>
      </w:r>
      <w:r w:rsidR="00E314FD" w:rsidRPr="004C09BA">
        <w:t>0</w:t>
      </w:r>
      <w:r w:rsidRPr="004C09BA">
        <w:t xml:space="preserve">2. </w:t>
      </w:r>
    </w:p>
    <w:p w14:paraId="26F4B222" w14:textId="67974B95" w:rsidR="00F607E3" w:rsidRPr="004C09BA" w:rsidRDefault="00000000">
      <w:pPr>
        <w:widowControl w:val="0"/>
        <w:spacing w:before="240" w:after="240"/>
      </w:pPr>
      <w:r w:rsidRPr="004C09BA">
        <w:lastRenderedPageBreak/>
        <w:t>·</w:t>
      </w:r>
      <w:r w:rsidRPr="004C09BA">
        <w:rPr>
          <w:sz w:val="14"/>
          <w:szCs w:val="14"/>
        </w:rPr>
        <w:t xml:space="preserve">       </w:t>
      </w:r>
      <w:r w:rsidRPr="004C09BA">
        <w:t xml:space="preserve"> Communication Expectations: Canvas is my primary tool for sharing information about course assignments/activities, but I also communicate via email. Please build into your routine time to check your UNT email daily (or forward it to an account you check daily).</w:t>
      </w:r>
    </w:p>
    <w:p w14:paraId="146276F4" w14:textId="77777777" w:rsidR="00F607E3" w:rsidRPr="004C09BA" w:rsidRDefault="00000000">
      <w:pPr>
        <w:widowControl w:val="0"/>
        <w:spacing w:before="240" w:after="240"/>
      </w:pPr>
      <w:r w:rsidRPr="004C09BA">
        <w:t>·</w:t>
      </w:r>
      <w:r w:rsidRPr="004C09BA">
        <w:rPr>
          <w:sz w:val="14"/>
          <w:szCs w:val="14"/>
        </w:rPr>
        <w:t xml:space="preserve">        </w:t>
      </w:r>
      <w:r w:rsidRPr="004C09BA">
        <w:t>Please email any questions, concerns, and appointment requests.</w:t>
      </w:r>
    </w:p>
    <w:p w14:paraId="207A35C0" w14:textId="48EC2CBD" w:rsidR="00F607E3" w:rsidRPr="004C09BA" w:rsidRDefault="00000000">
      <w:pPr>
        <w:widowControl w:val="0"/>
        <w:spacing w:before="240" w:after="240"/>
      </w:pPr>
      <w:r w:rsidRPr="004C09BA">
        <w:t>·</w:t>
      </w:r>
      <w:r w:rsidRPr="004C09BA">
        <w:rPr>
          <w:sz w:val="14"/>
          <w:szCs w:val="14"/>
        </w:rPr>
        <w:t xml:space="preserve">       </w:t>
      </w:r>
      <w:r w:rsidRPr="004C09BA">
        <w:t xml:space="preserve">I follow a </w:t>
      </w:r>
      <w:r w:rsidR="00E314FD" w:rsidRPr="004C09BA">
        <w:t>48</w:t>
      </w:r>
      <w:r w:rsidRPr="004C09BA">
        <w:t>-hour rule for email response. I always try to respond in this window and ask you to do as well. If an email comes on Friday (last work day of the week), I attempt to respond by Monday.</w:t>
      </w:r>
    </w:p>
    <w:p w14:paraId="0B6CC8B1" w14:textId="77777777" w:rsidR="00F607E3" w:rsidRPr="004C09BA" w:rsidRDefault="00000000">
      <w:pPr>
        <w:widowControl w:val="0"/>
        <w:spacing w:before="240" w:after="240"/>
      </w:pPr>
      <w:r w:rsidRPr="004C09BA">
        <w:t>·</w:t>
      </w:r>
      <w:r w:rsidRPr="004C09BA">
        <w:rPr>
          <w:sz w:val="14"/>
          <w:szCs w:val="14"/>
        </w:rPr>
        <w:t xml:space="preserve">       </w:t>
      </w:r>
      <w:r w:rsidRPr="004C09BA">
        <w:t>CLEAR has a webpage for students that provides</w:t>
      </w:r>
      <w:hyperlink r:id="rId10">
        <w:r w:rsidRPr="004C09BA">
          <w:t xml:space="preserve"> </w:t>
        </w:r>
      </w:hyperlink>
      <w:hyperlink r:id="rId11">
        <w:r w:rsidRPr="004C09BA">
          <w:rPr>
            <w:u w:val="single"/>
          </w:rPr>
          <w:t>Online Communicat</w:t>
        </w:r>
        <w:r w:rsidRPr="004C09BA">
          <w:rPr>
            <w:u w:val="single"/>
          </w:rPr>
          <w:t>i</w:t>
        </w:r>
        <w:r w:rsidRPr="004C09BA">
          <w:rPr>
            <w:u w:val="single"/>
          </w:rPr>
          <w:t>on Tips</w:t>
        </w:r>
      </w:hyperlink>
      <w:r w:rsidRPr="004C09BA">
        <w:t xml:space="preserve"> that you can use in thinking about how to communicate with your instructors.</w:t>
      </w:r>
    </w:p>
    <w:p w14:paraId="675BDBC8" w14:textId="77777777" w:rsidR="00F607E3" w:rsidRPr="004C09BA" w:rsidRDefault="00000000">
      <w:pPr>
        <w:keepLines/>
        <w:widowControl w:val="0"/>
      </w:pPr>
      <w:r w:rsidRPr="004C09BA">
        <w:pict w14:anchorId="67144C30">
          <v:rect id="_x0000_i1031" style="width:0;height:1.5pt" o:hralign="center" o:hrstd="t" o:hr="t" fillcolor="#a0a0a0" stroked="f"/>
        </w:pict>
      </w:r>
    </w:p>
    <w:p w14:paraId="4A0B6B50" w14:textId="77777777" w:rsidR="00F607E3" w:rsidRPr="004C09BA" w:rsidRDefault="00000000">
      <w:pPr>
        <w:keepLines/>
        <w:widowControl w:val="0"/>
        <w:spacing w:before="240" w:after="240"/>
      </w:pPr>
      <w:r w:rsidRPr="004C09BA">
        <w:rPr>
          <w:b/>
        </w:rPr>
        <w:t xml:space="preserve"> COURSE ASSIGNMENTS </w:t>
      </w:r>
    </w:p>
    <w:p w14:paraId="3320A5DE" w14:textId="77777777" w:rsidR="00F607E3" w:rsidRPr="004C09BA" w:rsidRDefault="00F607E3"/>
    <w:tbl>
      <w:tblPr>
        <w:tblStyle w:val="af3"/>
        <w:tblW w:w="922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225"/>
      </w:tblGrid>
      <w:tr w:rsidR="004C09BA" w:rsidRPr="004C09BA" w14:paraId="2C4B65A5" w14:textId="77777777" w:rsidTr="00682505">
        <w:trPr>
          <w:trHeight w:val="263"/>
        </w:trPr>
        <w:tc>
          <w:tcPr>
            <w:tcW w:w="9225" w:type="dxa"/>
            <w:tcBorders>
              <w:bottom w:val="single" w:sz="4" w:space="0" w:color="000000"/>
            </w:tcBorders>
            <w:shd w:val="clear" w:color="auto" w:fill="F2F2F2"/>
          </w:tcPr>
          <w:p w14:paraId="06880C45" w14:textId="77777777" w:rsidR="00F607E3" w:rsidRPr="004C09BA" w:rsidRDefault="00000000">
            <w:pPr>
              <w:jc w:val="center"/>
              <w:rPr>
                <w:b/>
                <w:smallCaps/>
                <w:sz w:val="24"/>
                <w:szCs w:val="24"/>
              </w:rPr>
            </w:pPr>
            <w:r w:rsidRPr="004C09BA">
              <w:rPr>
                <w:b/>
                <w:smallCaps/>
                <w:sz w:val="24"/>
                <w:szCs w:val="24"/>
              </w:rPr>
              <w:t>COURSE ASSIGNMENTS</w:t>
            </w:r>
          </w:p>
        </w:tc>
      </w:tr>
      <w:tr w:rsidR="004C09BA" w:rsidRPr="004C09BA" w14:paraId="6F7ADABF" w14:textId="77777777" w:rsidTr="00682505">
        <w:trPr>
          <w:trHeight w:val="278"/>
        </w:trPr>
        <w:tc>
          <w:tcPr>
            <w:tcW w:w="9225" w:type="dxa"/>
            <w:tcBorders>
              <w:top w:val="single" w:sz="4" w:space="0" w:color="000000"/>
            </w:tcBorders>
          </w:tcPr>
          <w:p w14:paraId="638735B8" w14:textId="28B97038" w:rsidR="00F607E3" w:rsidRPr="004C09BA" w:rsidRDefault="00000000">
            <w:pPr>
              <w:rPr>
                <w:sz w:val="24"/>
                <w:szCs w:val="24"/>
              </w:rPr>
            </w:pPr>
            <w:r w:rsidRPr="004C09BA">
              <w:rPr>
                <w:b/>
                <w:i/>
                <w:sz w:val="24"/>
                <w:szCs w:val="24"/>
              </w:rPr>
              <w:t xml:space="preserve"> Professional Participation</w:t>
            </w:r>
            <w:r w:rsidRPr="004C09BA">
              <w:rPr>
                <w:sz w:val="24"/>
                <w:szCs w:val="24"/>
              </w:rPr>
              <w:t>: Students will professionally participate in weekly discussions, activities, and projects related to the course and course readings. Professional participation consists of the following:</w:t>
            </w:r>
          </w:p>
          <w:p w14:paraId="5524B852" w14:textId="4450E9E5" w:rsidR="00F607E3" w:rsidRPr="004C09BA" w:rsidRDefault="00000000">
            <w:pPr>
              <w:numPr>
                <w:ilvl w:val="0"/>
                <w:numId w:val="2"/>
              </w:numPr>
              <w:rPr>
                <w:sz w:val="24"/>
                <w:szCs w:val="24"/>
              </w:rPr>
            </w:pPr>
            <w:r w:rsidRPr="004C09BA">
              <w:rPr>
                <w:sz w:val="24"/>
                <w:szCs w:val="24"/>
              </w:rPr>
              <w:t>Attendance and active participation</w:t>
            </w:r>
          </w:p>
          <w:p w14:paraId="7CC011E1" w14:textId="71842FED" w:rsidR="00F607E3" w:rsidRPr="004C09BA" w:rsidRDefault="00000000">
            <w:pPr>
              <w:numPr>
                <w:ilvl w:val="0"/>
                <w:numId w:val="2"/>
              </w:numPr>
              <w:rPr>
                <w:sz w:val="24"/>
                <w:szCs w:val="24"/>
              </w:rPr>
            </w:pPr>
            <w:r w:rsidRPr="004C09BA">
              <w:rPr>
                <w:sz w:val="24"/>
                <w:szCs w:val="24"/>
              </w:rPr>
              <w:t>Reflection/discussion posts and other assignments posted to Canvas</w:t>
            </w:r>
          </w:p>
        </w:tc>
      </w:tr>
      <w:tr w:rsidR="00F607E3" w:rsidRPr="004C09BA" w14:paraId="520D390D" w14:textId="77777777" w:rsidTr="00682505">
        <w:trPr>
          <w:trHeight w:val="263"/>
        </w:trPr>
        <w:tc>
          <w:tcPr>
            <w:tcW w:w="9225" w:type="dxa"/>
            <w:shd w:val="clear" w:color="auto" w:fill="auto"/>
            <w:tcMar>
              <w:top w:w="100" w:type="dxa"/>
              <w:left w:w="100" w:type="dxa"/>
              <w:bottom w:w="100" w:type="dxa"/>
              <w:right w:w="100" w:type="dxa"/>
            </w:tcMar>
          </w:tcPr>
          <w:p w14:paraId="5726D4E3" w14:textId="11AA02D0" w:rsidR="00F607E3" w:rsidRPr="004C09BA" w:rsidRDefault="00000000">
            <w:pPr>
              <w:spacing w:line="273" w:lineRule="auto"/>
              <w:rPr>
                <w:b/>
                <w:i/>
                <w:sz w:val="24"/>
                <w:szCs w:val="24"/>
              </w:rPr>
            </w:pPr>
            <w:r w:rsidRPr="004C09BA">
              <w:rPr>
                <w:b/>
                <w:sz w:val="24"/>
                <w:szCs w:val="24"/>
              </w:rPr>
              <w:t>Major Assignments</w:t>
            </w:r>
          </w:p>
          <w:p w14:paraId="32D1AA7E" w14:textId="0925758D" w:rsidR="00F607E3" w:rsidRPr="004C09BA" w:rsidRDefault="00000000">
            <w:pPr>
              <w:spacing w:line="273" w:lineRule="auto"/>
              <w:rPr>
                <w:sz w:val="24"/>
                <w:szCs w:val="24"/>
              </w:rPr>
            </w:pPr>
            <w:r w:rsidRPr="004C09BA">
              <w:rPr>
                <w:b/>
                <w:sz w:val="24"/>
                <w:szCs w:val="24"/>
              </w:rPr>
              <w:t>#</w:t>
            </w:r>
            <w:r w:rsidR="00E314FD" w:rsidRPr="004C09BA">
              <w:rPr>
                <w:b/>
                <w:sz w:val="24"/>
                <w:szCs w:val="24"/>
              </w:rPr>
              <w:t>1</w:t>
            </w:r>
            <w:r w:rsidRPr="004C09BA">
              <w:rPr>
                <w:b/>
                <w:sz w:val="24"/>
                <w:szCs w:val="24"/>
              </w:rPr>
              <w:t xml:space="preserve"> - </w:t>
            </w:r>
            <w:r w:rsidRPr="004C09BA">
              <w:rPr>
                <w:b/>
                <w:i/>
                <w:sz w:val="24"/>
                <w:szCs w:val="24"/>
              </w:rPr>
              <w:t>We’ll Take the Lead</w:t>
            </w:r>
            <w:r w:rsidRPr="004C09BA">
              <w:rPr>
                <w:sz w:val="24"/>
                <w:szCs w:val="24"/>
              </w:rPr>
              <w:t xml:space="preserve">: With your Community of Practice, you will lead a class discussion on one of the course topics, focusing on the class required reading/media for that topic. This will require you to deeply read the assigned articles for that session in order to generate questions and activities to enhance your classmates’ understanding of the readings, and their application to schools and society. Think of other sources – be it media, print, art, etc. – you can use as supplements to the readings, enhancing your classmates' understanding or offering a nuanced way to think about the topic. You should expect to facilitate approximately 45 minutes of discussion via questions, supporting activities, or other creative means of engaging the class in the readings. It is </w:t>
            </w:r>
            <w:r w:rsidRPr="004C09BA">
              <w:rPr>
                <w:i/>
                <w:sz w:val="24"/>
                <w:szCs w:val="24"/>
              </w:rPr>
              <w:t>critical</w:t>
            </w:r>
            <w:r w:rsidRPr="004C09BA">
              <w:rPr>
                <w:sz w:val="24"/>
                <w:szCs w:val="24"/>
              </w:rPr>
              <w:t xml:space="preserve"> that you ENGAGE the class for this assignment!</w:t>
            </w:r>
          </w:p>
          <w:p w14:paraId="30867E5D" w14:textId="7E2012FC" w:rsidR="00F607E3" w:rsidRPr="004C09BA" w:rsidRDefault="00000000">
            <w:pPr>
              <w:spacing w:line="273" w:lineRule="auto"/>
              <w:rPr>
                <w:sz w:val="24"/>
                <w:szCs w:val="24"/>
                <w:highlight w:val="white"/>
              </w:rPr>
            </w:pPr>
            <w:r w:rsidRPr="004C09BA">
              <w:rPr>
                <w:b/>
                <w:sz w:val="24"/>
                <w:szCs w:val="24"/>
              </w:rPr>
              <w:t>#</w:t>
            </w:r>
            <w:r w:rsidR="00E314FD" w:rsidRPr="004C09BA">
              <w:rPr>
                <w:b/>
                <w:sz w:val="24"/>
                <w:szCs w:val="24"/>
              </w:rPr>
              <w:t>2</w:t>
            </w:r>
            <w:r w:rsidRPr="004C09BA">
              <w:rPr>
                <w:b/>
                <w:sz w:val="24"/>
                <w:szCs w:val="24"/>
              </w:rPr>
              <w:t xml:space="preserve">- </w:t>
            </w:r>
            <w:r w:rsidRPr="004C09BA">
              <w:rPr>
                <w:b/>
                <w:i/>
                <w:sz w:val="24"/>
                <w:szCs w:val="24"/>
              </w:rPr>
              <w:t>Critical Media Literacy Paper</w:t>
            </w:r>
            <w:r w:rsidR="00953D58" w:rsidRPr="004C09BA">
              <w:rPr>
                <w:b/>
                <w:i/>
                <w:sz w:val="24"/>
                <w:szCs w:val="24"/>
              </w:rPr>
              <w:t xml:space="preserve">: </w:t>
            </w:r>
            <w:r w:rsidRPr="004C09BA">
              <w:rPr>
                <w:sz w:val="24"/>
                <w:szCs w:val="24"/>
              </w:rPr>
              <w:t xml:space="preserve"> How are historically excluded groups / characters represented in a specific movie/book/show/etc.? What types of persuasion are used? Who is the intended audience? Critical Media Literacy requires that you question what you watch, see, and read as well as well as how messages in the media relate to structural and systemic issues of inequality including the distribution of wealth and power.</w:t>
            </w:r>
          </w:p>
          <w:p w14:paraId="32AA806A" w14:textId="26AE7FD0" w:rsidR="00F607E3" w:rsidRPr="004C09BA" w:rsidRDefault="00000000">
            <w:pPr>
              <w:spacing w:line="273" w:lineRule="auto"/>
              <w:rPr>
                <w:sz w:val="24"/>
                <w:szCs w:val="24"/>
              </w:rPr>
            </w:pPr>
            <w:r w:rsidRPr="004C09BA">
              <w:rPr>
                <w:b/>
                <w:i/>
                <w:sz w:val="24"/>
                <w:szCs w:val="24"/>
              </w:rPr>
              <w:t>#</w:t>
            </w:r>
            <w:r w:rsidR="00E314FD" w:rsidRPr="004C09BA">
              <w:rPr>
                <w:b/>
                <w:i/>
                <w:sz w:val="24"/>
                <w:szCs w:val="24"/>
              </w:rPr>
              <w:t>3</w:t>
            </w:r>
            <w:r w:rsidRPr="004C09BA">
              <w:rPr>
                <w:b/>
                <w:i/>
                <w:sz w:val="24"/>
                <w:szCs w:val="24"/>
              </w:rPr>
              <w:t xml:space="preserve"> - Presentation of Final IDM Lesson Plan with UDL Modification</w:t>
            </w:r>
            <w:r w:rsidR="00953D58" w:rsidRPr="004C09BA">
              <w:rPr>
                <w:b/>
                <w:i/>
                <w:sz w:val="24"/>
                <w:szCs w:val="24"/>
              </w:rPr>
              <w:t xml:space="preserve">: </w:t>
            </w:r>
            <w:r w:rsidRPr="004C09BA">
              <w:rPr>
                <w:sz w:val="24"/>
                <w:szCs w:val="24"/>
              </w:rPr>
              <w:t>You will first make an Inquiry Design Lesson and then, you will modify it using CSP/CRP and UDL and present it in class.</w:t>
            </w:r>
          </w:p>
        </w:tc>
      </w:tr>
    </w:tbl>
    <w:p w14:paraId="605279B1" w14:textId="77777777" w:rsidR="00F607E3" w:rsidRPr="004C09BA" w:rsidRDefault="00F607E3">
      <w:pPr>
        <w:widowControl w:val="0"/>
      </w:pPr>
    </w:p>
    <w:p w14:paraId="57137090" w14:textId="77777777" w:rsidR="00F607E3" w:rsidRPr="004C09BA" w:rsidRDefault="00000000">
      <w:pPr>
        <w:widowControl w:val="0"/>
      </w:pPr>
      <w:r w:rsidRPr="004C09BA">
        <w:lastRenderedPageBreak/>
        <w:pict w14:anchorId="10BBB8E3">
          <v:rect id="_x0000_i1032" style="width:0;height:1.5pt" o:hralign="center" o:hrstd="t" o:hr="t" fillcolor="#a0a0a0" stroked="f"/>
        </w:pict>
      </w:r>
    </w:p>
    <w:p w14:paraId="1FD2286B" w14:textId="77777777" w:rsidR="00F607E3" w:rsidRPr="004C09BA" w:rsidRDefault="00F607E3">
      <w:pPr>
        <w:pStyle w:val="Heading2"/>
        <w:spacing w:before="0"/>
        <w:rPr>
          <w:rFonts w:ascii="Times New Roman" w:eastAsia="Times New Roman" w:hAnsi="Times New Roman" w:cs="Times New Roman"/>
          <w:b/>
          <w:color w:val="auto"/>
          <w:sz w:val="24"/>
          <w:szCs w:val="24"/>
        </w:rPr>
      </w:pPr>
    </w:p>
    <w:tbl>
      <w:tblPr>
        <w:tblStyle w:val="af4"/>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5"/>
        <w:gridCol w:w="1170"/>
      </w:tblGrid>
      <w:tr w:rsidR="004C09BA" w:rsidRPr="004C09BA" w14:paraId="37D8AF84" w14:textId="77777777" w:rsidTr="00E314FD">
        <w:tc>
          <w:tcPr>
            <w:tcW w:w="9355" w:type="dxa"/>
            <w:gridSpan w:val="2"/>
            <w:shd w:val="clear" w:color="auto" w:fill="F2F2F2"/>
          </w:tcPr>
          <w:p w14:paraId="5C655E1F" w14:textId="77777777" w:rsidR="00F607E3" w:rsidRPr="004C09BA" w:rsidRDefault="00000000">
            <w:pPr>
              <w:jc w:val="center"/>
              <w:rPr>
                <w:sz w:val="24"/>
                <w:szCs w:val="24"/>
              </w:rPr>
            </w:pPr>
            <w:r w:rsidRPr="004C09BA">
              <w:rPr>
                <w:b/>
                <w:sz w:val="24"/>
                <w:szCs w:val="24"/>
              </w:rPr>
              <w:t>STUDENT EVALUATION</w:t>
            </w:r>
          </w:p>
        </w:tc>
      </w:tr>
      <w:tr w:rsidR="004C09BA" w:rsidRPr="004C09BA" w14:paraId="4542514B" w14:textId="77777777" w:rsidTr="00E314FD">
        <w:tc>
          <w:tcPr>
            <w:tcW w:w="8185" w:type="dxa"/>
          </w:tcPr>
          <w:p w14:paraId="0ED23625" w14:textId="77777777" w:rsidR="00F607E3" w:rsidRPr="004C09BA" w:rsidRDefault="00000000">
            <w:pPr>
              <w:rPr>
                <w:sz w:val="24"/>
                <w:szCs w:val="24"/>
              </w:rPr>
            </w:pPr>
            <w:r w:rsidRPr="004C09BA">
              <w:rPr>
                <w:sz w:val="24"/>
                <w:szCs w:val="24"/>
              </w:rPr>
              <w:t>Professional Participation - Attendance, In-class Activities, and Discussion Posts</w:t>
            </w:r>
          </w:p>
        </w:tc>
        <w:tc>
          <w:tcPr>
            <w:tcW w:w="1170" w:type="dxa"/>
          </w:tcPr>
          <w:p w14:paraId="3173DF17" w14:textId="6C1E79D4" w:rsidR="00F607E3" w:rsidRPr="004C09BA" w:rsidRDefault="00E314FD">
            <w:pPr>
              <w:jc w:val="center"/>
              <w:rPr>
                <w:sz w:val="24"/>
                <w:szCs w:val="24"/>
              </w:rPr>
            </w:pPr>
            <w:r w:rsidRPr="004C09BA">
              <w:rPr>
                <w:sz w:val="24"/>
                <w:szCs w:val="24"/>
              </w:rPr>
              <w:t>30</w:t>
            </w:r>
            <w:r w:rsidR="00000000" w:rsidRPr="004C09BA">
              <w:rPr>
                <w:sz w:val="24"/>
                <w:szCs w:val="24"/>
              </w:rPr>
              <w:t xml:space="preserve"> %</w:t>
            </w:r>
          </w:p>
        </w:tc>
      </w:tr>
      <w:tr w:rsidR="004C09BA" w:rsidRPr="004C09BA" w14:paraId="42E74853" w14:textId="77777777" w:rsidTr="00E314FD">
        <w:trPr>
          <w:trHeight w:val="350"/>
        </w:trPr>
        <w:tc>
          <w:tcPr>
            <w:tcW w:w="8185" w:type="dxa"/>
          </w:tcPr>
          <w:p w14:paraId="422BA2DA" w14:textId="31D4D5E4" w:rsidR="00F607E3" w:rsidRPr="004C09BA" w:rsidRDefault="00000000">
            <w:pPr>
              <w:rPr>
                <w:sz w:val="24"/>
                <w:szCs w:val="24"/>
              </w:rPr>
            </w:pPr>
            <w:r w:rsidRPr="004C09BA">
              <w:rPr>
                <w:sz w:val="24"/>
                <w:szCs w:val="24"/>
              </w:rPr>
              <w:t xml:space="preserve">Major Assignment </w:t>
            </w:r>
            <w:r w:rsidR="00E314FD" w:rsidRPr="004C09BA">
              <w:rPr>
                <w:sz w:val="24"/>
                <w:szCs w:val="24"/>
              </w:rPr>
              <w:t>1</w:t>
            </w:r>
            <w:r w:rsidRPr="004C09BA">
              <w:rPr>
                <w:sz w:val="24"/>
                <w:szCs w:val="24"/>
              </w:rPr>
              <w:t xml:space="preserve"> - We’ll Take the Lead Presentation</w:t>
            </w:r>
          </w:p>
        </w:tc>
        <w:tc>
          <w:tcPr>
            <w:tcW w:w="1170" w:type="dxa"/>
          </w:tcPr>
          <w:p w14:paraId="1F134FC0" w14:textId="77777777" w:rsidR="00F607E3" w:rsidRPr="004C09BA" w:rsidRDefault="00000000">
            <w:pPr>
              <w:jc w:val="center"/>
              <w:rPr>
                <w:sz w:val="24"/>
                <w:szCs w:val="24"/>
              </w:rPr>
            </w:pPr>
            <w:r w:rsidRPr="004C09BA">
              <w:rPr>
                <w:sz w:val="24"/>
                <w:szCs w:val="24"/>
              </w:rPr>
              <w:t>20 %</w:t>
            </w:r>
          </w:p>
        </w:tc>
      </w:tr>
      <w:tr w:rsidR="004C09BA" w:rsidRPr="004C09BA" w14:paraId="3FD5E4C5" w14:textId="77777777" w:rsidTr="00E314FD">
        <w:tc>
          <w:tcPr>
            <w:tcW w:w="8185" w:type="dxa"/>
          </w:tcPr>
          <w:p w14:paraId="3DCE6E3F" w14:textId="5229C358" w:rsidR="00F607E3" w:rsidRPr="004C09BA" w:rsidRDefault="00000000">
            <w:pPr>
              <w:rPr>
                <w:sz w:val="24"/>
                <w:szCs w:val="24"/>
              </w:rPr>
            </w:pPr>
            <w:r w:rsidRPr="004C09BA">
              <w:rPr>
                <w:sz w:val="24"/>
                <w:szCs w:val="24"/>
              </w:rPr>
              <w:t xml:space="preserve">Major Assignment </w:t>
            </w:r>
            <w:r w:rsidR="00E314FD" w:rsidRPr="004C09BA">
              <w:rPr>
                <w:sz w:val="24"/>
                <w:szCs w:val="24"/>
              </w:rPr>
              <w:t xml:space="preserve">2 </w:t>
            </w:r>
            <w:r w:rsidRPr="004C09BA">
              <w:rPr>
                <w:sz w:val="24"/>
                <w:szCs w:val="24"/>
              </w:rPr>
              <w:t xml:space="preserve">- </w:t>
            </w:r>
            <w:r w:rsidRPr="004C09BA">
              <w:rPr>
                <w:rFonts w:ascii="Arial" w:eastAsia="Arial" w:hAnsi="Arial" w:cs="Arial"/>
                <w:sz w:val="24"/>
                <w:szCs w:val="24"/>
              </w:rPr>
              <w:t xml:space="preserve"> </w:t>
            </w:r>
            <w:r w:rsidRPr="004C09BA">
              <w:rPr>
                <w:sz w:val="24"/>
                <w:szCs w:val="24"/>
              </w:rPr>
              <w:t>Critical Media Literacy paper</w:t>
            </w:r>
          </w:p>
        </w:tc>
        <w:tc>
          <w:tcPr>
            <w:tcW w:w="1170" w:type="dxa"/>
          </w:tcPr>
          <w:p w14:paraId="3368356A" w14:textId="4A03E63A" w:rsidR="00F607E3" w:rsidRPr="004C09BA" w:rsidRDefault="00E314FD">
            <w:pPr>
              <w:jc w:val="center"/>
              <w:rPr>
                <w:sz w:val="24"/>
                <w:szCs w:val="24"/>
              </w:rPr>
            </w:pPr>
            <w:r w:rsidRPr="004C09BA">
              <w:rPr>
                <w:sz w:val="24"/>
                <w:szCs w:val="24"/>
              </w:rPr>
              <w:t>25</w:t>
            </w:r>
            <w:r w:rsidR="00000000" w:rsidRPr="004C09BA">
              <w:rPr>
                <w:sz w:val="24"/>
                <w:szCs w:val="24"/>
              </w:rPr>
              <w:t xml:space="preserve"> %</w:t>
            </w:r>
          </w:p>
        </w:tc>
      </w:tr>
      <w:tr w:rsidR="004C09BA" w:rsidRPr="004C09BA" w14:paraId="05DCF3D6" w14:textId="77777777" w:rsidTr="00E314FD">
        <w:tc>
          <w:tcPr>
            <w:tcW w:w="8185" w:type="dxa"/>
          </w:tcPr>
          <w:p w14:paraId="0BB63B6D" w14:textId="28A6751E" w:rsidR="00F607E3" w:rsidRPr="004C09BA" w:rsidRDefault="00000000">
            <w:pPr>
              <w:rPr>
                <w:sz w:val="24"/>
                <w:szCs w:val="24"/>
              </w:rPr>
            </w:pPr>
            <w:r w:rsidRPr="004C09BA">
              <w:rPr>
                <w:sz w:val="24"/>
                <w:szCs w:val="24"/>
              </w:rPr>
              <w:t xml:space="preserve">Major Assignment </w:t>
            </w:r>
            <w:r w:rsidR="00E314FD" w:rsidRPr="004C09BA">
              <w:rPr>
                <w:sz w:val="24"/>
                <w:szCs w:val="24"/>
              </w:rPr>
              <w:t>3</w:t>
            </w:r>
            <w:r w:rsidRPr="004C09BA">
              <w:rPr>
                <w:sz w:val="24"/>
                <w:szCs w:val="24"/>
              </w:rPr>
              <w:t xml:space="preserve"> - Final Project IDM Lesson Plans using CSP/CRP and UDL</w:t>
            </w:r>
          </w:p>
        </w:tc>
        <w:tc>
          <w:tcPr>
            <w:tcW w:w="1170" w:type="dxa"/>
          </w:tcPr>
          <w:p w14:paraId="6912809D" w14:textId="22A314C7" w:rsidR="00F607E3" w:rsidRPr="004C09BA" w:rsidRDefault="00000000">
            <w:pPr>
              <w:jc w:val="center"/>
              <w:rPr>
                <w:sz w:val="24"/>
                <w:szCs w:val="24"/>
              </w:rPr>
            </w:pPr>
            <w:r w:rsidRPr="004C09BA">
              <w:rPr>
                <w:sz w:val="24"/>
                <w:szCs w:val="24"/>
              </w:rPr>
              <w:t>2</w:t>
            </w:r>
            <w:r w:rsidR="00E314FD" w:rsidRPr="004C09BA">
              <w:rPr>
                <w:sz w:val="24"/>
                <w:szCs w:val="24"/>
              </w:rPr>
              <w:t>5</w:t>
            </w:r>
            <w:r w:rsidRPr="004C09BA">
              <w:rPr>
                <w:sz w:val="24"/>
                <w:szCs w:val="24"/>
              </w:rPr>
              <w:t xml:space="preserve"> %</w:t>
            </w:r>
          </w:p>
        </w:tc>
      </w:tr>
      <w:tr w:rsidR="004C09BA" w:rsidRPr="004C09BA" w14:paraId="1E37E347" w14:textId="77777777" w:rsidTr="00E314FD">
        <w:trPr>
          <w:trHeight w:val="315"/>
        </w:trPr>
        <w:tc>
          <w:tcPr>
            <w:tcW w:w="8185" w:type="dxa"/>
          </w:tcPr>
          <w:p w14:paraId="08830255" w14:textId="77777777" w:rsidR="00F607E3" w:rsidRPr="004C09BA" w:rsidRDefault="00000000">
            <w:pPr>
              <w:pBdr>
                <w:top w:val="nil"/>
                <w:left w:val="nil"/>
                <w:bottom w:val="nil"/>
                <w:right w:val="nil"/>
                <w:between w:val="nil"/>
              </w:pBdr>
              <w:rPr>
                <w:b/>
                <w:sz w:val="24"/>
                <w:szCs w:val="24"/>
              </w:rPr>
            </w:pPr>
            <w:r w:rsidRPr="004C09BA">
              <w:rPr>
                <w:b/>
                <w:sz w:val="24"/>
                <w:szCs w:val="24"/>
              </w:rPr>
              <w:t>TOTAL</w:t>
            </w:r>
          </w:p>
        </w:tc>
        <w:tc>
          <w:tcPr>
            <w:tcW w:w="1170" w:type="dxa"/>
          </w:tcPr>
          <w:p w14:paraId="24FD2317" w14:textId="77777777" w:rsidR="00F607E3" w:rsidRPr="004C09BA" w:rsidRDefault="00000000">
            <w:pPr>
              <w:pBdr>
                <w:top w:val="nil"/>
                <w:left w:val="nil"/>
                <w:bottom w:val="nil"/>
                <w:right w:val="nil"/>
                <w:between w:val="nil"/>
              </w:pBdr>
              <w:jc w:val="center"/>
              <w:rPr>
                <w:b/>
                <w:sz w:val="24"/>
                <w:szCs w:val="24"/>
              </w:rPr>
            </w:pPr>
            <w:r w:rsidRPr="004C09BA">
              <w:rPr>
                <w:b/>
                <w:sz w:val="24"/>
                <w:szCs w:val="24"/>
              </w:rPr>
              <w:t>100 %</w:t>
            </w:r>
          </w:p>
        </w:tc>
      </w:tr>
    </w:tbl>
    <w:p w14:paraId="6116DDED" w14:textId="77777777" w:rsidR="00F607E3" w:rsidRPr="004C09BA" w:rsidRDefault="00F607E3"/>
    <w:p w14:paraId="454CC3B6" w14:textId="77777777" w:rsidR="00F607E3" w:rsidRPr="004C09BA" w:rsidRDefault="00000000">
      <w:pPr>
        <w:widowControl w:val="0"/>
      </w:pPr>
      <w:r w:rsidRPr="004C09BA">
        <w:pict w14:anchorId="0CB0A214">
          <v:rect id="_x0000_i1033" style="width:0;height:1.5pt" o:hralign="center" o:hrstd="t" o:hr="t" fillcolor="#a0a0a0" stroked="f"/>
        </w:pict>
      </w:r>
    </w:p>
    <w:p w14:paraId="2CFCE533" w14:textId="77777777" w:rsidR="00F607E3" w:rsidRPr="004C09BA" w:rsidRDefault="00000000">
      <w:r w:rsidRPr="004C09BA">
        <w:rPr>
          <w:b/>
        </w:rPr>
        <w:t>NOTE</w:t>
      </w:r>
      <w:r w:rsidRPr="004C09BA">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7CF1A553" w14:textId="77777777" w:rsidR="00F607E3" w:rsidRPr="004C09BA" w:rsidRDefault="00000000">
      <w:r w:rsidRPr="004C09BA">
        <w:pict w14:anchorId="6F4682EC">
          <v:rect id="_x0000_i1034" style="width:0;height:1.5pt" o:hralign="center" o:hrstd="t" o:hr="t" fillcolor="#a0a0a0" stroked="f"/>
        </w:pict>
      </w:r>
    </w:p>
    <w:p w14:paraId="5D604C26" w14:textId="3ADE2584" w:rsidR="00F607E3" w:rsidRPr="004C09BA" w:rsidRDefault="00000000" w:rsidP="00BD6701">
      <w:pPr>
        <w:spacing w:after="120" w:line="288" w:lineRule="auto"/>
        <w:ind w:left="90"/>
        <w:jc w:val="center"/>
        <w:rPr>
          <w:b/>
        </w:rPr>
      </w:pPr>
      <w:r w:rsidRPr="004C09BA">
        <w:rPr>
          <w:b/>
          <w:sz w:val="32"/>
          <w:szCs w:val="32"/>
        </w:rPr>
        <w:t>FALL 202</w:t>
      </w:r>
      <w:r w:rsidR="00E314FD" w:rsidRPr="004C09BA">
        <w:rPr>
          <w:b/>
          <w:sz w:val="32"/>
          <w:szCs w:val="32"/>
        </w:rPr>
        <w:t>4</w:t>
      </w:r>
      <w:r w:rsidRPr="004C09BA">
        <w:rPr>
          <w:b/>
          <w:sz w:val="32"/>
          <w:szCs w:val="32"/>
        </w:rPr>
        <w:t xml:space="preserve"> COURSE CALENDAR</w:t>
      </w:r>
    </w:p>
    <w:p w14:paraId="52563654" w14:textId="77777777" w:rsidR="00F607E3" w:rsidRPr="004C09BA" w:rsidRDefault="00000000">
      <w:pPr>
        <w:rPr>
          <w:b/>
        </w:rPr>
      </w:pPr>
      <w:r w:rsidRPr="004C09BA">
        <w:rPr>
          <w:b/>
        </w:rPr>
        <w:t>NOTE</w:t>
      </w:r>
      <w:r w:rsidRPr="004C09BA">
        <w:t>: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w:t>
      </w:r>
    </w:p>
    <w:p w14:paraId="506F1D44" w14:textId="77777777" w:rsidR="00F607E3" w:rsidRPr="004C09BA" w:rsidRDefault="00F607E3">
      <w:pPr>
        <w:spacing w:line="288" w:lineRule="auto"/>
      </w:pPr>
    </w:p>
    <w:p w14:paraId="51C290FE" w14:textId="77777777" w:rsidR="00F607E3" w:rsidRPr="004C09BA" w:rsidRDefault="00000000">
      <w:pPr>
        <w:spacing w:line="288" w:lineRule="auto"/>
      </w:pPr>
      <w:r w:rsidRPr="004C09BA">
        <w:t xml:space="preserve">Assigned readings must be read </w:t>
      </w:r>
      <w:r w:rsidRPr="004C09BA">
        <w:rPr>
          <w:i/>
          <w:u w:val="single"/>
        </w:rPr>
        <w:t>before</w:t>
      </w:r>
      <w:r w:rsidRPr="004C09BA">
        <w:t xml:space="preserve"> class on the day due. I expect you to have read, recorded notes, and prepared questions or points for class discussion.</w:t>
      </w:r>
    </w:p>
    <w:p w14:paraId="30415191" w14:textId="77777777" w:rsidR="00F607E3" w:rsidRPr="004C09BA" w:rsidRDefault="00F607E3">
      <w:pPr>
        <w:rPr>
          <w:rFonts w:ascii="Nunito" w:eastAsia="Nunito" w:hAnsi="Nunito" w:cs="Nunito"/>
        </w:rPr>
      </w:pPr>
    </w:p>
    <w:tbl>
      <w:tblPr>
        <w:tblStyle w:val="af5"/>
        <w:tblW w:w="9998"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0"/>
        <w:gridCol w:w="4530"/>
        <w:gridCol w:w="3188"/>
      </w:tblGrid>
      <w:tr w:rsidR="004C09BA" w:rsidRPr="004C09BA" w14:paraId="68BDBDDE" w14:textId="77777777" w:rsidTr="004C09BA">
        <w:trPr>
          <w:tblHeader/>
        </w:trPr>
        <w:tc>
          <w:tcPr>
            <w:tcW w:w="2280" w:type="dxa"/>
            <w:tcBorders>
              <w:bottom w:val="single" w:sz="6" w:space="0" w:color="000000"/>
            </w:tcBorders>
            <w:shd w:val="clear" w:color="auto" w:fill="7FC65D"/>
            <w:tcMar>
              <w:top w:w="43" w:type="dxa"/>
              <w:left w:w="43" w:type="dxa"/>
              <w:bottom w:w="43" w:type="dxa"/>
              <w:right w:w="43" w:type="dxa"/>
            </w:tcMar>
            <w:vAlign w:val="center"/>
          </w:tcPr>
          <w:p w14:paraId="54E2F3BA" w14:textId="77777777" w:rsidR="00F607E3" w:rsidRPr="004C09BA" w:rsidRDefault="00000000">
            <w:pPr>
              <w:spacing w:line="288" w:lineRule="auto"/>
              <w:ind w:left="43"/>
              <w:rPr>
                <w:b/>
              </w:rPr>
            </w:pPr>
            <w:r w:rsidRPr="004C09BA">
              <w:rPr>
                <w:b/>
              </w:rPr>
              <w:t>Week - Due Date</w:t>
            </w:r>
          </w:p>
        </w:tc>
        <w:tc>
          <w:tcPr>
            <w:tcW w:w="4530" w:type="dxa"/>
            <w:shd w:val="clear" w:color="auto" w:fill="7FC65D"/>
            <w:tcMar>
              <w:top w:w="43" w:type="dxa"/>
              <w:left w:w="43" w:type="dxa"/>
              <w:bottom w:w="43" w:type="dxa"/>
              <w:right w:w="43" w:type="dxa"/>
            </w:tcMar>
            <w:vAlign w:val="center"/>
          </w:tcPr>
          <w:p w14:paraId="21AD0E6C" w14:textId="77777777" w:rsidR="00F607E3" w:rsidRPr="004C09BA" w:rsidRDefault="00000000">
            <w:pPr>
              <w:spacing w:line="288" w:lineRule="auto"/>
              <w:ind w:left="43"/>
              <w:jc w:val="center"/>
              <w:rPr>
                <w:b/>
              </w:rPr>
            </w:pPr>
            <w:r w:rsidRPr="004C09BA">
              <w:rPr>
                <w:b/>
              </w:rPr>
              <w:t>Weekly Topics</w:t>
            </w:r>
          </w:p>
        </w:tc>
        <w:tc>
          <w:tcPr>
            <w:tcW w:w="3188" w:type="dxa"/>
            <w:shd w:val="clear" w:color="auto" w:fill="7FC65D"/>
            <w:tcMar>
              <w:top w:w="43" w:type="dxa"/>
              <w:left w:w="43" w:type="dxa"/>
              <w:bottom w:w="43" w:type="dxa"/>
              <w:right w:w="43" w:type="dxa"/>
            </w:tcMar>
            <w:vAlign w:val="center"/>
          </w:tcPr>
          <w:p w14:paraId="070F15A3" w14:textId="77777777" w:rsidR="00F607E3" w:rsidRPr="004C09BA" w:rsidRDefault="00000000" w:rsidP="004C09BA">
            <w:pPr>
              <w:spacing w:line="288" w:lineRule="auto"/>
              <w:ind w:left="43"/>
              <w:jc w:val="center"/>
              <w:rPr>
                <w:b/>
              </w:rPr>
            </w:pPr>
            <w:r w:rsidRPr="004C09BA">
              <w:rPr>
                <w:b/>
              </w:rPr>
              <w:t>Assignments Due</w:t>
            </w:r>
          </w:p>
        </w:tc>
      </w:tr>
      <w:tr w:rsidR="004C09BA" w:rsidRPr="004C09BA" w14:paraId="50C2BF62" w14:textId="77777777" w:rsidTr="004C09BA">
        <w:tc>
          <w:tcPr>
            <w:tcW w:w="2280" w:type="dxa"/>
            <w:tcBorders>
              <w:top w:val="single" w:sz="6" w:space="0" w:color="000000"/>
            </w:tcBorders>
            <w:tcMar>
              <w:top w:w="43" w:type="dxa"/>
              <w:left w:w="43" w:type="dxa"/>
              <w:bottom w:w="43" w:type="dxa"/>
              <w:right w:w="43" w:type="dxa"/>
            </w:tcMar>
            <w:vAlign w:val="center"/>
          </w:tcPr>
          <w:p w14:paraId="5229DB91" w14:textId="1BD23E07" w:rsidR="00F607E3" w:rsidRPr="004C09BA" w:rsidRDefault="00000000">
            <w:pPr>
              <w:widowControl w:val="0"/>
              <w:ind w:left="43"/>
            </w:pPr>
            <w:bookmarkStart w:id="0" w:name="_heading=h.3znysh7" w:colFirst="0" w:colLast="0"/>
            <w:bookmarkEnd w:id="0"/>
            <w:r w:rsidRPr="004C09BA">
              <w:t xml:space="preserve">1 - August </w:t>
            </w:r>
            <w:r w:rsidR="00E314FD" w:rsidRPr="004C09BA">
              <w:t>21</w:t>
            </w:r>
          </w:p>
        </w:tc>
        <w:tc>
          <w:tcPr>
            <w:tcW w:w="4530" w:type="dxa"/>
            <w:tcMar>
              <w:top w:w="43" w:type="dxa"/>
              <w:left w:w="43" w:type="dxa"/>
              <w:bottom w:w="43" w:type="dxa"/>
              <w:right w:w="43" w:type="dxa"/>
            </w:tcMar>
            <w:vAlign w:val="center"/>
          </w:tcPr>
          <w:p w14:paraId="2AD9356D" w14:textId="77777777" w:rsidR="00F607E3" w:rsidRPr="004C09BA" w:rsidRDefault="00000000">
            <w:pPr>
              <w:ind w:left="43"/>
            </w:pPr>
            <w:hyperlink r:id="rId12">
              <w:r w:rsidRPr="004C09BA">
                <w:rPr>
                  <w:u w:val="single"/>
                </w:rPr>
                <w:t xml:space="preserve">Pedagogies of </w:t>
              </w:r>
              <w:r w:rsidRPr="004C09BA">
                <w:rPr>
                  <w:u w:val="single"/>
                </w:rPr>
                <w:t>C</w:t>
              </w:r>
              <w:r w:rsidRPr="004C09BA">
                <w:rPr>
                  <w:u w:val="single"/>
                </w:rPr>
                <w:t>are</w:t>
              </w:r>
            </w:hyperlink>
            <w:r w:rsidRPr="004C09BA">
              <w:t xml:space="preserve"> / Trauma-Informed Education</w:t>
            </w:r>
          </w:p>
        </w:tc>
        <w:tc>
          <w:tcPr>
            <w:tcW w:w="3188" w:type="dxa"/>
            <w:tcMar>
              <w:top w:w="43" w:type="dxa"/>
              <w:left w:w="43" w:type="dxa"/>
              <w:bottom w:w="43" w:type="dxa"/>
              <w:right w:w="43" w:type="dxa"/>
            </w:tcMar>
            <w:vAlign w:val="center"/>
          </w:tcPr>
          <w:p w14:paraId="69E351B7" w14:textId="77777777" w:rsidR="00F607E3" w:rsidRPr="004C09BA" w:rsidRDefault="00F607E3">
            <w:pPr>
              <w:ind w:left="43"/>
            </w:pPr>
          </w:p>
        </w:tc>
      </w:tr>
      <w:tr w:rsidR="004C09BA" w:rsidRPr="004C09BA" w14:paraId="53D6250D" w14:textId="77777777" w:rsidTr="004C09BA">
        <w:tc>
          <w:tcPr>
            <w:tcW w:w="2280" w:type="dxa"/>
            <w:tcMar>
              <w:top w:w="43" w:type="dxa"/>
              <w:left w:w="43" w:type="dxa"/>
              <w:bottom w:w="43" w:type="dxa"/>
              <w:right w:w="43" w:type="dxa"/>
            </w:tcMar>
            <w:vAlign w:val="center"/>
          </w:tcPr>
          <w:p w14:paraId="5A34EDA3" w14:textId="5AA17B37" w:rsidR="00F607E3" w:rsidRPr="004C09BA" w:rsidRDefault="00000000">
            <w:pPr>
              <w:widowControl w:val="0"/>
              <w:ind w:left="43"/>
            </w:pPr>
            <w:bookmarkStart w:id="1" w:name="_heading=h.3dy6vkm" w:colFirst="0" w:colLast="0"/>
            <w:bookmarkEnd w:id="1"/>
            <w:r w:rsidRPr="004C09BA">
              <w:t xml:space="preserve">2 - August </w:t>
            </w:r>
            <w:r w:rsidR="00E314FD" w:rsidRPr="004C09BA">
              <w:t>28</w:t>
            </w:r>
          </w:p>
        </w:tc>
        <w:tc>
          <w:tcPr>
            <w:tcW w:w="4530" w:type="dxa"/>
            <w:tcMar>
              <w:top w:w="43" w:type="dxa"/>
              <w:left w:w="43" w:type="dxa"/>
              <w:bottom w:w="43" w:type="dxa"/>
              <w:right w:w="43" w:type="dxa"/>
            </w:tcMar>
            <w:vAlign w:val="center"/>
          </w:tcPr>
          <w:p w14:paraId="3B8D7AA7" w14:textId="77777777" w:rsidR="00F607E3" w:rsidRPr="004C09BA" w:rsidRDefault="00000000">
            <w:pPr>
              <w:ind w:left="43"/>
            </w:pPr>
            <w:r w:rsidRPr="004C09BA">
              <w:t>Building Communities of Practice</w:t>
            </w:r>
          </w:p>
        </w:tc>
        <w:tc>
          <w:tcPr>
            <w:tcW w:w="3188" w:type="dxa"/>
            <w:tcMar>
              <w:top w:w="43" w:type="dxa"/>
              <w:left w:w="43" w:type="dxa"/>
              <w:bottom w:w="43" w:type="dxa"/>
              <w:right w:w="43" w:type="dxa"/>
            </w:tcMar>
            <w:vAlign w:val="center"/>
          </w:tcPr>
          <w:p w14:paraId="3DA73CD9" w14:textId="77521D5B" w:rsidR="00F607E3" w:rsidRPr="004C09BA" w:rsidRDefault="00F607E3">
            <w:pPr>
              <w:ind w:left="43"/>
            </w:pPr>
          </w:p>
        </w:tc>
      </w:tr>
      <w:tr w:rsidR="004C09BA" w:rsidRPr="004C09BA" w14:paraId="17B94073" w14:textId="77777777" w:rsidTr="004C09BA">
        <w:tc>
          <w:tcPr>
            <w:tcW w:w="2280" w:type="dxa"/>
            <w:tcMar>
              <w:top w:w="43" w:type="dxa"/>
              <w:left w:w="43" w:type="dxa"/>
              <w:bottom w:w="43" w:type="dxa"/>
              <w:right w:w="43" w:type="dxa"/>
            </w:tcMar>
            <w:vAlign w:val="center"/>
          </w:tcPr>
          <w:p w14:paraId="595843DB" w14:textId="3C562FBE" w:rsidR="00F607E3" w:rsidRPr="004C09BA" w:rsidRDefault="00000000">
            <w:pPr>
              <w:widowControl w:val="0"/>
              <w:ind w:left="43"/>
            </w:pPr>
            <w:bookmarkStart w:id="2" w:name="_heading=h.2s8eyo1" w:colFirst="0" w:colLast="0"/>
            <w:bookmarkEnd w:id="2"/>
            <w:r w:rsidRPr="004C09BA">
              <w:t xml:space="preserve">3 - September </w:t>
            </w:r>
            <w:r w:rsidR="00E314FD" w:rsidRPr="004C09BA">
              <w:t>4</w:t>
            </w:r>
          </w:p>
        </w:tc>
        <w:tc>
          <w:tcPr>
            <w:tcW w:w="4530" w:type="dxa"/>
            <w:tcMar>
              <w:top w:w="43" w:type="dxa"/>
              <w:left w:w="43" w:type="dxa"/>
              <w:bottom w:w="43" w:type="dxa"/>
              <w:right w:w="43" w:type="dxa"/>
            </w:tcMar>
            <w:vAlign w:val="center"/>
          </w:tcPr>
          <w:p w14:paraId="2A30041F" w14:textId="77777777" w:rsidR="00F607E3" w:rsidRPr="004C09BA" w:rsidRDefault="00000000">
            <w:pPr>
              <w:ind w:left="43"/>
            </w:pPr>
            <w:r w:rsidRPr="004C09BA">
              <w:t>Inquiry as Stance / Practitioner Inquiry / Ethnography</w:t>
            </w:r>
          </w:p>
        </w:tc>
        <w:tc>
          <w:tcPr>
            <w:tcW w:w="3188" w:type="dxa"/>
            <w:tcMar>
              <w:top w:w="43" w:type="dxa"/>
              <w:left w:w="43" w:type="dxa"/>
              <w:bottom w:w="43" w:type="dxa"/>
              <w:right w:w="43" w:type="dxa"/>
            </w:tcMar>
            <w:vAlign w:val="center"/>
          </w:tcPr>
          <w:p w14:paraId="0F1AF1C1" w14:textId="77777777" w:rsidR="00F607E3" w:rsidRPr="004C09BA" w:rsidRDefault="00F607E3">
            <w:pPr>
              <w:ind w:left="43"/>
            </w:pPr>
          </w:p>
        </w:tc>
      </w:tr>
      <w:tr w:rsidR="004C09BA" w:rsidRPr="004C09BA" w14:paraId="625167C2" w14:textId="77777777" w:rsidTr="004C09BA">
        <w:trPr>
          <w:trHeight w:val="15"/>
        </w:trPr>
        <w:tc>
          <w:tcPr>
            <w:tcW w:w="2280" w:type="dxa"/>
            <w:tcMar>
              <w:top w:w="43" w:type="dxa"/>
              <w:left w:w="43" w:type="dxa"/>
              <w:bottom w:w="43" w:type="dxa"/>
              <w:right w:w="43" w:type="dxa"/>
            </w:tcMar>
            <w:vAlign w:val="center"/>
          </w:tcPr>
          <w:p w14:paraId="38EA2C42" w14:textId="73ABAA1A" w:rsidR="00F607E3" w:rsidRPr="004C09BA" w:rsidRDefault="00000000">
            <w:pPr>
              <w:widowControl w:val="0"/>
              <w:ind w:left="43"/>
            </w:pPr>
            <w:bookmarkStart w:id="3" w:name="_heading=h.3rdcrjn" w:colFirst="0" w:colLast="0"/>
            <w:bookmarkEnd w:id="3"/>
            <w:r w:rsidRPr="004C09BA">
              <w:t xml:space="preserve">4 - September </w:t>
            </w:r>
            <w:r w:rsidR="00E314FD" w:rsidRPr="004C09BA">
              <w:t>11</w:t>
            </w:r>
          </w:p>
        </w:tc>
        <w:tc>
          <w:tcPr>
            <w:tcW w:w="4530" w:type="dxa"/>
            <w:tcMar>
              <w:top w:w="43" w:type="dxa"/>
              <w:left w:w="43" w:type="dxa"/>
              <w:bottom w:w="43" w:type="dxa"/>
              <w:right w:w="43" w:type="dxa"/>
            </w:tcMar>
            <w:vAlign w:val="center"/>
          </w:tcPr>
          <w:p w14:paraId="0AB0A776" w14:textId="77777777" w:rsidR="00F607E3" w:rsidRPr="004C09BA" w:rsidRDefault="00000000">
            <w:pPr>
              <w:ind w:left="43"/>
            </w:pPr>
            <w:r w:rsidRPr="004C09BA">
              <w:t xml:space="preserve">Critical Media Literacy </w:t>
            </w:r>
            <w:r w:rsidRPr="004C09BA">
              <w:rPr>
                <w:b/>
              </w:rPr>
              <w:t>(eligible for Take the Lead)</w:t>
            </w:r>
          </w:p>
        </w:tc>
        <w:tc>
          <w:tcPr>
            <w:tcW w:w="3188" w:type="dxa"/>
            <w:tcMar>
              <w:top w:w="43" w:type="dxa"/>
              <w:left w:w="43" w:type="dxa"/>
              <w:bottom w:w="43" w:type="dxa"/>
              <w:right w:w="43" w:type="dxa"/>
            </w:tcMar>
            <w:vAlign w:val="center"/>
          </w:tcPr>
          <w:p w14:paraId="36151849" w14:textId="77777777" w:rsidR="00F607E3" w:rsidRPr="004C09BA" w:rsidRDefault="00F607E3">
            <w:pPr>
              <w:ind w:left="43"/>
            </w:pPr>
          </w:p>
        </w:tc>
      </w:tr>
      <w:tr w:rsidR="004C09BA" w:rsidRPr="004C09BA" w14:paraId="18C817D1" w14:textId="77777777" w:rsidTr="004C09BA">
        <w:tc>
          <w:tcPr>
            <w:tcW w:w="2280" w:type="dxa"/>
            <w:tcMar>
              <w:top w:w="43" w:type="dxa"/>
              <w:left w:w="43" w:type="dxa"/>
              <w:bottom w:w="43" w:type="dxa"/>
              <w:right w:w="43" w:type="dxa"/>
            </w:tcMar>
            <w:vAlign w:val="center"/>
          </w:tcPr>
          <w:p w14:paraId="68066301" w14:textId="1604097C" w:rsidR="00F607E3" w:rsidRPr="004C09BA" w:rsidRDefault="00000000">
            <w:pPr>
              <w:widowControl w:val="0"/>
              <w:ind w:left="43"/>
            </w:pPr>
            <w:bookmarkStart w:id="4" w:name="_heading=h.lnxbz9" w:colFirst="0" w:colLast="0"/>
            <w:bookmarkEnd w:id="4"/>
            <w:r w:rsidRPr="004C09BA">
              <w:t xml:space="preserve">5 - September </w:t>
            </w:r>
            <w:r w:rsidR="00E314FD" w:rsidRPr="004C09BA">
              <w:t>18</w:t>
            </w:r>
            <w:r w:rsidRPr="004C09BA">
              <w:t xml:space="preserve"> </w:t>
            </w:r>
          </w:p>
        </w:tc>
        <w:tc>
          <w:tcPr>
            <w:tcW w:w="4530" w:type="dxa"/>
            <w:tcMar>
              <w:top w:w="43" w:type="dxa"/>
              <w:left w:w="43" w:type="dxa"/>
              <w:bottom w:w="43" w:type="dxa"/>
              <w:right w:w="43" w:type="dxa"/>
            </w:tcMar>
            <w:vAlign w:val="center"/>
          </w:tcPr>
          <w:p w14:paraId="5810FBEC" w14:textId="77777777" w:rsidR="00F607E3" w:rsidRPr="004C09BA" w:rsidRDefault="00000000">
            <w:pPr>
              <w:ind w:left="43"/>
              <w:rPr>
                <w:b/>
              </w:rPr>
            </w:pPr>
            <w:r w:rsidRPr="004C09BA">
              <w:t xml:space="preserve">Defining Interdisciplinary Studies </w:t>
            </w:r>
            <w:r w:rsidRPr="004C09BA">
              <w:rPr>
                <w:b/>
              </w:rPr>
              <w:t>(eligible for Take the Lead)</w:t>
            </w:r>
          </w:p>
        </w:tc>
        <w:tc>
          <w:tcPr>
            <w:tcW w:w="3188" w:type="dxa"/>
            <w:tcMar>
              <w:top w:w="43" w:type="dxa"/>
              <w:left w:w="43" w:type="dxa"/>
              <w:bottom w:w="43" w:type="dxa"/>
              <w:right w:w="43" w:type="dxa"/>
            </w:tcMar>
            <w:vAlign w:val="center"/>
          </w:tcPr>
          <w:p w14:paraId="1E9D6F6B" w14:textId="77777777" w:rsidR="00F607E3" w:rsidRPr="004C09BA" w:rsidRDefault="00F607E3">
            <w:pPr>
              <w:ind w:left="43"/>
            </w:pPr>
          </w:p>
        </w:tc>
      </w:tr>
      <w:tr w:rsidR="004C09BA" w:rsidRPr="004C09BA" w14:paraId="3674B60E" w14:textId="77777777" w:rsidTr="004C09BA">
        <w:tc>
          <w:tcPr>
            <w:tcW w:w="2280" w:type="dxa"/>
            <w:tcMar>
              <w:top w:w="43" w:type="dxa"/>
              <w:left w:w="43" w:type="dxa"/>
              <w:bottom w:w="43" w:type="dxa"/>
              <w:right w:w="43" w:type="dxa"/>
            </w:tcMar>
            <w:vAlign w:val="center"/>
          </w:tcPr>
          <w:p w14:paraId="4F466C64" w14:textId="5DA46F19" w:rsidR="00F607E3" w:rsidRPr="004C09BA" w:rsidRDefault="00000000">
            <w:pPr>
              <w:widowControl w:val="0"/>
              <w:ind w:left="43"/>
            </w:pPr>
            <w:bookmarkStart w:id="5" w:name="_heading=h.1ksv4uv" w:colFirst="0" w:colLast="0"/>
            <w:bookmarkEnd w:id="5"/>
            <w:r w:rsidRPr="004C09BA">
              <w:t xml:space="preserve">6 - September </w:t>
            </w:r>
            <w:r w:rsidR="00E314FD" w:rsidRPr="004C09BA">
              <w:t>25</w:t>
            </w:r>
          </w:p>
        </w:tc>
        <w:tc>
          <w:tcPr>
            <w:tcW w:w="4530" w:type="dxa"/>
            <w:tcMar>
              <w:top w:w="43" w:type="dxa"/>
              <w:left w:w="43" w:type="dxa"/>
              <w:bottom w:w="43" w:type="dxa"/>
              <w:right w:w="43" w:type="dxa"/>
            </w:tcMar>
            <w:vAlign w:val="center"/>
          </w:tcPr>
          <w:p w14:paraId="5BB90C65" w14:textId="77777777" w:rsidR="00F607E3" w:rsidRPr="004C09BA" w:rsidRDefault="00000000">
            <w:pPr>
              <w:ind w:left="43"/>
            </w:pPr>
            <w:r w:rsidRPr="004C09BA">
              <w:t>Interdisciplinary ELA and Social Studies</w:t>
            </w:r>
            <w:r w:rsidRPr="004C09BA">
              <w:rPr>
                <w:b/>
              </w:rPr>
              <w:t xml:space="preserve"> (eligible for Take the Lead)</w:t>
            </w:r>
          </w:p>
        </w:tc>
        <w:tc>
          <w:tcPr>
            <w:tcW w:w="3188" w:type="dxa"/>
            <w:tcMar>
              <w:top w:w="43" w:type="dxa"/>
              <w:left w:w="43" w:type="dxa"/>
              <w:bottom w:w="43" w:type="dxa"/>
              <w:right w:w="43" w:type="dxa"/>
            </w:tcMar>
            <w:vAlign w:val="center"/>
          </w:tcPr>
          <w:p w14:paraId="651D7740" w14:textId="3AD9C44D" w:rsidR="00F607E3" w:rsidRPr="004C09BA" w:rsidRDefault="00000000">
            <w:pPr>
              <w:ind w:left="43"/>
            </w:pPr>
            <w:r w:rsidRPr="004C09BA">
              <w:t xml:space="preserve">Critical Media Literacy Project Due </w:t>
            </w:r>
            <w:r w:rsidR="00071816" w:rsidRPr="004C09BA">
              <w:t>Monday</w:t>
            </w:r>
            <w:r w:rsidRPr="004C09BA">
              <w:t xml:space="preserve">, </w:t>
            </w:r>
            <w:r w:rsidR="00071816" w:rsidRPr="004C09BA">
              <w:t>September 30</w:t>
            </w:r>
            <w:r w:rsidRPr="004C09BA">
              <w:t xml:space="preserve">, </w:t>
            </w:r>
            <w:proofErr w:type="gramStart"/>
            <w:r w:rsidRPr="004C09BA">
              <w:t>202</w:t>
            </w:r>
            <w:r w:rsidR="00071816" w:rsidRPr="004C09BA">
              <w:t>4</w:t>
            </w:r>
            <w:proofErr w:type="gramEnd"/>
            <w:r w:rsidRPr="004C09BA">
              <w:t xml:space="preserve"> by </w:t>
            </w:r>
            <w:r w:rsidR="00071816" w:rsidRPr="004C09BA">
              <w:t>8:00</w:t>
            </w:r>
            <w:r w:rsidRPr="004C09BA">
              <w:t xml:space="preserve"> </w:t>
            </w:r>
            <w:r w:rsidR="00071816" w:rsidRPr="004C09BA">
              <w:t>AM</w:t>
            </w:r>
          </w:p>
        </w:tc>
      </w:tr>
      <w:tr w:rsidR="004C09BA" w:rsidRPr="004C09BA" w14:paraId="2EC1F28E" w14:textId="77777777" w:rsidTr="004C09BA">
        <w:trPr>
          <w:trHeight w:val="240"/>
        </w:trPr>
        <w:tc>
          <w:tcPr>
            <w:tcW w:w="2280" w:type="dxa"/>
            <w:tcMar>
              <w:top w:w="43" w:type="dxa"/>
              <w:left w:w="43" w:type="dxa"/>
              <w:bottom w:w="43" w:type="dxa"/>
              <w:right w:w="43" w:type="dxa"/>
            </w:tcMar>
            <w:vAlign w:val="center"/>
          </w:tcPr>
          <w:p w14:paraId="36790ED4" w14:textId="2667D0CB" w:rsidR="00F607E3" w:rsidRPr="004C09BA" w:rsidRDefault="00000000">
            <w:pPr>
              <w:widowControl w:val="0"/>
              <w:ind w:left="43"/>
            </w:pPr>
            <w:bookmarkStart w:id="6" w:name="_heading=h.2jxsxqh" w:colFirst="0" w:colLast="0"/>
            <w:bookmarkEnd w:id="6"/>
            <w:r w:rsidRPr="004C09BA">
              <w:t xml:space="preserve">7 - October </w:t>
            </w:r>
            <w:r w:rsidR="00E314FD" w:rsidRPr="004C09BA">
              <w:t>2</w:t>
            </w:r>
          </w:p>
        </w:tc>
        <w:tc>
          <w:tcPr>
            <w:tcW w:w="4530" w:type="dxa"/>
            <w:tcMar>
              <w:top w:w="43" w:type="dxa"/>
              <w:left w:w="43" w:type="dxa"/>
              <w:bottom w:w="43" w:type="dxa"/>
              <w:right w:w="43" w:type="dxa"/>
            </w:tcMar>
            <w:vAlign w:val="center"/>
          </w:tcPr>
          <w:p w14:paraId="5D3AA964" w14:textId="77777777" w:rsidR="00F607E3" w:rsidRPr="004C09BA" w:rsidRDefault="00000000">
            <w:pPr>
              <w:ind w:left="43"/>
            </w:pPr>
            <w:r w:rsidRPr="004C09BA">
              <w:t>Interdisciplinary Math and Science</w:t>
            </w:r>
            <w:r w:rsidRPr="004C09BA">
              <w:rPr>
                <w:b/>
              </w:rPr>
              <w:t xml:space="preserve"> (eligible for Take the Lead)</w:t>
            </w:r>
          </w:p>
        </w:tc>
        <w:tc>
          <w:tcPr>
            <w:tcW w:w="3188" w:type="dxa"/>
            <w:tcMar>
              <w:top w:w="43" w:type="dxa"/>
              <w:left w:w="43" w:type="dxa"/>
              <w:bottom w:w="43" w:type="dxa"/>
              <w:right w:w="43" w:type="dxa"/>
            </w:tcMar>
            <w:vAlign w:val="center"/>
          </w:tcPr>
          <w:p w14:paraId="2E813B05" w14:textId="77777777" w:rsidR="00F607E3" w:rsidRPr="004C09BA" w:rsidRDefault="00F607E3">
            <w:pPr>
              <w:ind w:left="43"/>
            </w:pPr>
          </w:p>
        </w:tc>
      </w:tr>
      <w:tr w:rsidR="004C09BA" w:rsidRPr="004C09BA" w14:paraId="63E0CA13" w14:textId="77777777" w:rsidTr="004C09BA">
        <w:tc>
          <w:tcPr>
            <w:tcW w:w="2280" w:type="dxa"/>
            <w:tcMar>
              <w:top w:w="43" w:type="dxa"/>
              <w:left w:w="43" w:type="dxa"/>
              <w:bottom w:w="43" w:type="dxa"/>
              <w:right w:w="43" w:type="dxa"/>
            </w:tcMar>
            <w:vAlign w:val="center"/>
          </w:tcPr>
          <w:p w14:paraId="6182ECDA" w14:textId="5EA7F5A4" w:rsidR="00F607E3" w:rsidRPr="004C09BA" w:rsidRDefault="00000000">
            <w:pPr>
              <w:widowControl w:val="0"/>
              <w:ind w:left="43"/>
            </w:pPr>
            <w:r w:rsidRPr="004C09BA">
              <w:t xml:space="preserve">8 - October </w:t>
            </w:r>
            <w:r w:rsidR="00E314FD" w:rsidRPr="004C09BA">
              <w:t>9</w:t>
            </w:r>
          </w:p>
        </w:tc>
        <w:tc>
          <w:tcPr>
            <w:tcW w:w="4530" w:type="dxa"/>
            <w:tcMar>
              <w:top w:w="43" w:type="dxa"/>
              <w:left w:w="43" w:type="dxa"/>
              <w:bottom w:w="43" w:type="dxa"/>
              <w:right w:w="43" w:type="dxa"/>
            </w:tcMar>
            <w:vAlign w:val="center"/>
          </w:tcPr>
          <w:p w14:paraId="76C55B08" w14:textId="77777777" w:rsidR="00F607E3" w:rsidRPr="004C09BA" w:rsidRDefault="00000000">
            <w:pPr>
              <w:ind w:left="43"/>
            </w:pPr>
            <w:r w:rsidRPr="004C09BA">
              <w:t xml:space="preserve">Inquiry Design Model </w:t>
            </w:r>
            <w:r w:rsidRPr="004C09BA">
              <w:rPr>
                <w:b/>
              </w:rPr>
              <w:t>(eligible for Take the Lead)</w:t>
            </w:r>
          </w:p>
        </w:tc>
        <w:tc>
          <w:tcPr>
            <w:tcW w:w="3188" w:type="dxa"/>
            <w:tcMar>
              <w:top w:w="43" w:type="dxa"/>
              <w:left w:w="43" w:type="dxa"/>
              <w:bottom w:w="43" w:type="dxa"/>
              <w:right w:w="43" w:type="dxa"/>
            </w:tcMar>
            <w:vAlign w:val="center"/>
          </w:tcPr>
          <w:p w14:paraId="0C423B12" w14:textId="77777777" w:rsidR="00F607E3" w:rsidRPr="004C09BA" w:rsidRDefault="00F607E3">
            <w:pPr>
              <w:ind w:left="43"/>
            </w:pPr>
          </w:p>
        </w:tc>
      </w:tr>
      <w:tr w:rsidR="004C09BA" w:rsidRPr="004C09BA" w14:paraId="5B5BFF17" w14:textId="77777777" w:rsidTr="004C09BA">
        <w:tc>
          <w:tcPr>
            <w:tcW w:w="2280" w:type="dxa"/>
            <w:tcMar>
              <w:top w:w="43" w:type="dxa"/>
              <w:left w:w="43" w:type="dxa"/>
              <w:bottom w:w="43" w:type="dxa"/>
              <w:right w:w="43" w:type="dxa"/>
            </w:tcMar>
            <w:vAlign w:val="center"/>
          </w:tcPr>
          <w:p w14:paraId="41B51F02" w14:textId="43E21F8E" w:rsidR="00F607E3" w:rsidRPr="004C09BA" w:rsidRDefault="00000000">
            <w:pPr>
              <w:widowControl w:val="0"/>
              <w:ind w:left="43"/>
            </w:pPr>
            <w:r w:rsidRPr="004C09BA">
              <w:t xml:space="preserve">9 - October </w:t>
            </w:r>
            <w:r w:rsidR="00E314FD" w:rsidRPr="004C09BA">
              <w:t>16</w:t>
            </w:r>
          </w:p>
        </w:tc>
        <w:tc>
          <w:tcPr>
            <w:tcW w:w="4530" w:type="dxa"/>
            <w:tcMar>
              <w:top w:w="43" w:type="dxa"/>
              <w:left w:w="43" w:type="dxa"/>
              <w:bottom w:w="43" w:type="dxa"/>
              <w:right w:w="43" w:type="dxa"/>
            </w:tcMar>
            <w:vAlign w:val="center"/>
          </w:tcPr>
          <w:p w14:paraId="5C735CFA" w14:textId="77777777" w:rsidR="00F607E3" w:rsidRPr="004C09BA" w:rsidRDefault="00000000">
            <w:pPr>
              <w:ind w:left="43"/>
            </w:pPr>
            <w:r w:rsidRPr="004C09BA">
              <w:t>Inquiry Design Model</w:t>
            </w:r>
          </w:p>
        </w:tc>
        <w:tc>
          <w:tcPr>
            <w:tcW w:w="3188" w:type="dxa"/>
            <w:tcMar>
              <w:top w:w="43" w:type="dxa"/>
              <w:left w:w="43" w:type="dxa"/>
              <w:bottom w:w="43" w:type="dxa"/>
              <w:right w:w="43" w:type="dxa"/>
            </w:tcMar>
            <w:vAlign w:val="center"/>
          </w:tcPr>
          <w:p w14:paraId="50C2C713" w14:textId="77777777" w:rsidR="00F607E3" w:rsidRPr="004C09BA" w:rsidRDefault="00F607E3">
            <w:pPr>
              <w:ind w:left="43"/>
            </w:pPr>
          </w:p>
        </w:tc>
      </w:tr>
      <w:tr w:rsidR="004C09BA" w:rsidRPr="004C09BA" w14:paraId="1797ED55" w14:textId="77777777" w:rsidTr="004C09BA">
        <w:tc>
          <w:tcPr>
            <w:tcW w:w="2280" w:type="dxa"/>
            <w:tcMar>
              <w:top w:w="43" w:type="dxa"/>
              <w:left w:w="43" w:type="dxa"/>
              <w:bottom w:w="43" w:type="dxa"/>
              <w:right w:w="43" w:type="dxa"/>
            </w:tcMar>
            <w:vAlign w:val="center"/>
          </w:tcPr>
          <w:p w14:paraId="7355F15D" w14:textId="50FBD2AF" w:rsidR="00F607E3" w:rsidRPr="004C09BA" w:rsidRDefault="00000000">
            <w:pPr>
              <w:widowControl w:val="0"/>
              <w:ind w:left="43"/>
            </w:pPr>
            <w:bookmarkStart w:id="7" w:name="_heading=h.1y810tw" w:colFirst="0" w:colLast="0"/>
            <w:bookmarkEnd w:id="7"/>
            <w:r w:rsidRPr="004C09BA">
              <w:lastRenderedPageBreak/>
              <w:t xml:space="preserve">10 - October </w:t>
            </w:r>
            <w:r w:rsidR="00E314FD" w:rsidRPr="004C09BA">
              <w:t>23</w:t>
            </w:r>
          </w:p>
        </w:tc>
        <w:tc>
          <w:tcPr>
            <w:tcW w:w="4530" w:type="dxa"/>
            <w:tcMar>
              <w:top w:w="43" w:type="dxa"/>
              <w:left w:w="43" w:type="dxa"/>
              <w:bottom w:w="43" w:type="dxa"/>
              <w:right w:w="43" w:type="dxa"/>
            </w:tcMar>
            <w:vAlign w:val="center"/>
          </w:tcPr>
          <w:p w14:paraId="43197F16" w14:textId="77777777" w:rsidR="00F607E3" w:rsidRPr="004C09BA" w:rsidRDefault="00000000">
            <w:pPr>
              <w:ind w:left="43"/>
            </w:pPr>
            <w:r w:rsidRPr="004C09BA">
              <w:t>Inquiry Design Model</w:t>
            </w:r>
          </w:p>
        </w:tc>
        <w:tc>
          <w:tcPr>
            <w:tcW w:w="3188" w:type="dxa"/>
            <w:tcMar>
              <w:top w:w="43" w:type="dxa"/>
              <w:left w:w="43" w:type="dxa"/>
              <w:bottom w:w="43" w:type="dxa"/>
              <w:right w:w="43" w:type="dxa"/>
            </w:tcMar>
            <w:vAlign w:val="center"/>
          </w:tcPr>
          <w:p w14:paraId="442D4409" w14:textId="55DFC6E2" w:rsidR="00F607E3" w:rsidRPr="004C09BA" w:rsidRDefault="00000000">
            <w:pPr>
              <w:ind w:left="43"/>
            </w:pPr>
            <w:r w:rsidRPr="004C09BA">
              <w:t xml:space="preserve">IDM Lesson Plan Due by </w:t>
            </w:r>
            <w:r w:rsidR="00071816" w:rsidRPr="004C09BA">
              <w:t>8:00</w:t>
            </w:r>
            <w:r w:rsidRPr="004C09BA">
              <w:t xml:space="preserve"> </w:t>
            </w:r>
            <w:r w:rsidR="00071816" w:rsidRPr="004C09BA">
              <w:t>AM</w:t>
            </w:r>
            <w:r w:rsidRPr="004C09BA">
              <w:t xml:space="preserve"> on </w:t>
            </w:r>
            <w:r w:rsidR="00071816" w:rsidRPr="004C09BA">
              <w:t>Monday</w:t>
            </w:r>
            <w:r w:rsidRPr="004C09BA">
              <w:t>, October 2</w:t>
            </w:r>
            <w:r w:rsidR="00071816" w:rsidRPr="004C09BA">
              <w:t>8</w:t>
            </w:r>
            <w:r w:rsidRPr="004C09BA">
              <w:t>, 202</w:t>
            </w:r>
            <w:r w:rsidR="00071816" w:rsidRPr="004C09BA">
              <w:t>4</w:t>
            </w:r>
          </w:p>
        </w:tc>
      </w:tr>
      <w:tr w:rsidR="004C09BA" w:rsidRPr="004C09BA" w14:paraId="38FA142F" w14:textId="77777777" w:rsidTr="004C09BA">
        <w:tc>
          <w:tcPr>
            <w:tcW w:w="2280" w:type="dxa"/>
            <w:tcMar>
              <w:top w:w="43" w:type="dxa"/>
              <w:left w:w="43" w:type="dxa"/>
              <w:bottom w:w="43" w:type="dxa"/>
              <w:right w:w="43" w:type="dxa"/>
            </w:tcMar>
            <w:vAlign w:val="center"/>
          </w:tcPr>
          <w:p w14:paraId="3A78841C" w14:textId="2E865A3D" w:rsidR="00F607E3" w:rsidRPr="004C09BA" w:rsidRDefault="00000000">
            <w:pPr>
              <w:widowControl w:val="0"/>
              <w:ind w:left="43"/>
            </w:pPr>
            <w:bookmarkStart w:id="8" w:name="_heading=h.qsh70q" w:colFirst="0" w:colLast="0"/>
            <w:bookmarkEnd w:id="8"/>
            <w:r w:rsidRPr="004C09BA">
              <w:t xml:space="preserve">11 - October </w:t>
            </w:r>
            <w:r w:rsidR="00E314FD" w:rsidRPr="004C09BA">
              <w:t>30</w:t>
            </w:r>
          </w:p>
        </w:tc>
        <w:tc>
          <w:tcPr>
            <w:tcW w:w="4530" w:type="dxa"/>
            <w:tcMar>
              <w:top w:w="43" w:type="dxa"/>
              <w:left w:w="43" w:type="dxa"/>
              <w:bottom w:w="43" w:type="dxa"/>
              <w:right w:w="43" w:type="dxa"/>
            </w:tcMar>
            <w:vAlign w:val="center"/>
          </w:tcPr>
          <w:p w14:paraId="3C7102C9" w14:textId="3C73EF4E" w:rsidR="00F607E3" w:rsidRPr="004C09BA" w:rsidRDefault="00000000">
            <w:pPr>
              <w:ind w:left="43"/>
            </w:pPr>
            <w:r w:rsidRPr="004C09BA">
              <w:t>Universal Design for Learning</w:t>
            </w:r>
            <w:r w:rsidRPr="004C09BA">
              <w:rPr>
                <w:b/>
              </w:rPr>
              <w:t xml:space="preserve"> (eligible for </w:t>
            </w:r>
            <w:r w:rsidR="004C09BA">
              <w:rPr>
                <w:b/>
              </w:rPr>
              <w:t>Take the Lead</w:t>
            </w:r>
            <w:r w:rsidRPr="004C09BA">
              <w:rPr>
                <w:b/>
              </w:rPr>
              <w:t>)</w:t>
            </w:r>
          </w:p>
        </w:tc>
        <w:tc>
          <w:tcPr>
            <w:tcW w:w="3188" w:type="dxa"/>
            <w:tcMar>
              <w:top w:w="43" w:type="dxa"/>
              <w:left w:w="43" w:type="dxa"/>
              <w:bottom w:w="43" w:type="dxa"/>
              <w:right w:w="43" w:type="dxa"/>
            </w:tcMar>
            <w:vAlign w:val="center"/>
          </w:tcPr>
          <w:p w14:paraId="56849FFA" w14:textId="1145BA27" w:rsidR="00F607E3" w:rsidRPr="004C09BA" w:rsidRDefault="00F607E3">
            <w:pPr>
              <w:ind w:left="43"/>
            </w:pPr>
          </w:p>
        </w:tc>
      </w:tr>
      <w:tr w:rsidR="004C09BA" w:rsidRPr="004C09BA" w14:paraId="126D3E42" w14:textId="77777777" w:rsidTr="004C09BA">
        <w:tc>
          <w:tcPr>
            <w:tcW w:w="2280" w:type="dxa"/>
            <w:tcMar>
              <w:top w:w="43" w:type="dxa"/>
              <w:left w:w="43" w:type="dxa"/>
              <w:bottom w:w="43" w:type="dxa"/>
              <w:right w:w="43" w:type="dxa"/>
            </w:tcMar>
            <w:vAlign w:val="center"/>
          </w:tcPr>
          <w:p w14:paraId="6CE52B29" w14:textId="77AFE764" w:rsidR="00F607E3" w:rsidRPr="004C09BA" w:rsidRDefault="00000000">
            <w:pPr>
              <w:ind w:left="43"/>
            </w:pPr>
            <w:r w:rsidRPr="004C09BA">
              <w:t xml:space="preserve">12 - November </w:t>
            </w:r>
            <w:r w:rsidR="00071816" w:rsidRPr="004C09BA">
              <w:t>6</w:t>
            </w:r>
          </w:p>
        </w:tc>
        <w:tc>
          <w:tcPr>
            <w:tcW w:w="4530" w:type="dxa"/>
            <w:tcMar>
              <w:top w:w="43" w:type="dxa"/>
              <w:left w:w="43" w:type="dxa"/>
              <w:bottom w:w="43" w:type="dxa"/>
              <w:right w:w="43" w:type="dxa"/>
            </w:tcMar>
            <w:vAlign w:val="center"/>
          </w:tcPr>
          <w:p w14:paraId="2EB5A6CD" w14:textId="77777777" w:rsidR="00F607E3" w:rsidRPr="004C09BA" w:rsidRDefault="00000000">
            <w:pPr>
              <w:ind w:left="43"/>
            </w:pPr>
            <w:r w:rsidRPr="004C09BA">
              <w:t>Universal Design for Learning</w:t>
            </w:r>
          </w:p>
        </w:tc>
        <w:tc>
          <w:tcPr>
            <w:tcW w:w="3188" w:type="dxa"/>
            <w:tcMar>
              <w:top w:w="43" w:type="dxa"/>
              <w:left w:w="43" w:type="dxa"/>
              <w:bottom w:w="43" w:type="dxa"/>
              <w:right w:w="43" w:type="dxa"/>
            </w:tcMar>
            <w:vAlign w:val="center"/>
          </w:tcPr>
          <w:p w14:paraId="09CCD753" w14:textId="77777777" w:rsidR="00F607E3" w:rsidRPr="004C09BA" w:rsidRDefault="00F607E3">
            <w:pPr>
              <w:ind w:left="43"/>
            </w:pPr>
          </w:p>
        </w:tc>
      </w:tr>
      <w:tr w:rsidR="004C09BA" w:rsidRPr="004C09BA" w14:paraId="3B33024B" w14:textId="77777777" w:rsidTr="004C09BA">
        <w:tc>
          <w:tcPr>
            <w:tcW w:w="2280" w:type="dxa"/>
            <w:tcMar>
              <w:top w:w="43" w:type="dxa"/>
              <w:left w:w="43" w:type="dxa"/>
              <w:bottom w:w="43" w:type="dxa"/>
              <w:right w:w="43" w:type="dxa"/>
            </w:tcMar>
            <w:vAlign w:val="center"/>
          </w:tcPr>
          <w:p w14:paraId="03FA18D0" w14:textId="08A8C4D3" w:rsidR="00F607E3" w:rsidRPr="004C09BA" w:rsidRDefault="00000000">
            <w:pPr>
              <w:widowControl w:val="0"/>
              <w:ind w:left="43"/>
            </w:pPr>
            <w:bookmarkStart w:id="9" w:name="_heading=h.147n2zr" w:colFirst="0" w:colLast="0"/>
            <w:bookmarkEnd w:id="9"/>
            <w:r w:rsidRPr="004C09BA">
              <w:t>13 - November 1</w:t>
            </w:r>
            <w:r w:rsidR="00071816" w:rsidRPr="004C09BA">
              <w:t>3</w:t>
            </w:r>
          </w:p>
        </w:tc>
        <w:tc>
          <w:tcPr>
            <w:tcW w:w="4530" w:type="dxa"/>
            <w:tcMar>
              <w:top w:w="43" w:type="dxa"/>
              <w:left w:w="43" w:type="dxa"/>
              <w:bottom w:w="43" w:type="dxa"/>
              <w:right w:w="43" w:type="dxa"/>
            </w:tcMar>
            <w:vAlign w:val="center"/>
          </w:tcPr>
          <w:p w14:paraId="2C9684D5" w14:textId="77777777" w:rsidR="00F607E3" w:rsidRPr="004C09BA" w:rsidRDefault="00000000">
            <w:pPr>
              <w:ind w:left="43"/>
            </w:pPr>
            <w:r w:rsidRPr="004C09BA">
              <w:t>Incorporating UDL in your IDM Lesson Plan</w:t>
            </w:r>
          </w:p>
        </w:tc>
        <w:tc>
          <w:tcPr>
            <w:tcW w:w="3188" w:type="dxa"/>
            <w:tcMar>
              <w:top w:w="43" w:type="dxa"/>
              <w:left w:w="43" w:type="dxa"/>
              <w:bottom w:w="43" w:type="dxa"/>
              <w:right w:w="43" w:type="dxa"/>
            </w:tcMar>
            <w:vAlign w:val="center"/>
          </w:tcPr>
          <w:p w14:paraId="2572ABBC" w14:textId="77777777" w:rsidR="00F607E3" w:rsidRPr="004C09BA" w:rsidRDefault="00F607E3">
            <w:pPr>
              <w:ind w:left="43"/>
            </w:pPr>
          </w:p>
        </w:tc>
      </w:tr>
      <w:tr w:rsidR="004C09BA" w:rsidRPr="004C09BA" w14:paraId="7CBF82B0" w14:textId="77777777" w:rsidTr="004C09BA">
        <w:tc>
          <w:tcPr>
            <w:tcW w:w="2280" w:type="dxa"/>
            <w:tcMar>
              <w:top w:w="43" w:type="dxa"/>
              <w:left w:w="43" w:type="dxa"/>
              <w:bottom w:w="43" w:type="dxa"/>
              <w:right w:w="43" w:type="dxa"/>
            </w:tcMar>
            <w:vAlign w:val="center"/>
          </w:tcPr>
          <w:p w14:paraId="2EEBDD86" w14:textId="2DBD8D88" w:rsidR="00F607E3" w:rsidRPr="004C09BA" w:rsidRDefault="00000000">
            <w:pPr>
              <w:widowControl w:val="0"/>
              <w:ind w:left="43"/>
            </w:pPr>
            <w:r w:rsidRPr="004C09BA">
              <w:t>14 - November 2</w:t>
            </w:r>
            <w:r w:rsidR="00071816" w:rsidRPr="004C09BA">
              <w:t>0</w:t>
            </w:r>
          </w:p>
        </w:tc>
        <w:tc>
          <w:tcPr>
            <w:tcW w:w="4530" w:type="dxa"/>
            <w:tcMar>
              <w:top w:w="43" w:type="dxa"/>
              <w:left w:w="43" w:type="dxa"/>
              <w:bottom w:w="43" w:type="dxa"/>
              <w:right w:w="43" w:type="dxa"/>
            </w:tcMar>
            <w:vAlign w:val="center"/>
          </w:tcPr>
          <w:p w14:paraId="299E3533" w14:textId="77777777" w:rsidR="00F607E3" w:rsidRPr="004C09BA" w:rsidRDefault="00000000">
            <w:pPr>
              <w:ind w:left="43"/>
            </w:pPr>
            <w:r w:rsidRPr="004C09BA">
              <w:t>TBD</w:t>
            </w:r>
          </w:p>
        </w:tc>
        <w:tc>
          <w:tcPr>
            <w:tcW w:w="3188" w:type="dxa"/>
            <w:tcMar>
              <w:top w:w="43" w:type="dxa"/>
              <w:left w:w="43" w:type="dxa"/>
              <w:bottom w:w="43" w:type="dxa"/>
              <w:right w:w="43" w:type="dxa"/>
            </w:tcMar>
            <w:vAlign w:val="center"/>
          </w:tcPr>
          <w:p w14:paraId="356B9F00" w14:textId="77777777" w:rsidR="00F607E3" w:rsidRPr="004C09BA" w:rsidRDefault="00F607E3">
            <w:pPr>
              <w:ind w:left="43"/>
            </w:pPr>
          </w:p>
        </w:tc>
      </w:tr>
      <w:tr w:rsidR="004C09BA" w:rsidRPr="004C09BA" w14:paraId="243EA957" w14:textId="77777777" w:rsidTr="004C09BA">
        <w:tc>
          <w:tcPr>
            <w:tcW w:w="2280" w:type="dxa"/>
            <w:tcMar>
              <w:top w:w="43" w:type="dxa"/>
              <w:left w:w="43" w:type="dxa"/>
              <w:bottom w:w="43" w:type="dxa"/>
              <w:right w:w="43" w:type="dxa"/>
            </w:tcMar>
            <w:vAlign w:val="center"/>
          </w:tcPr>
          <w:p w14:paraId="5A0582E9" w14:textId="52B788FF" w:rsidR="00F607E3" w:rsidRPr="004C09BA" w:rsidRDefault="00000000">
            <w:pPr>
              <w:widowControl w:val="0"/>
              <w:ind w:left="43"/>
            </w:pPr>
            <w:bookmarkStart w:id="10" w:name="_heading=h.1hmsyys" w:colFirst="0" w:colLast="0"/>
            <w:bookmarkEnd w:id="10"/>
            <w:r w:rsidRPr="004C09BA">
              <w:t xml:space="preserve">15 - December </w:t>
            </w:r>
            <w:r w:rsidR="00071816" w:rsidRPr="004C09BA">
              <w:t>4</w:t>
            </w:r>
          </w:p>
        </w:tc>
        <w:tc>
          <w:tcPr>
            <w:tcW w:w="4530" w:type="dxa"/>
            <w:tcMar>
              <w:top w:w="43" w:type="dxa"/>
              <w:left w:w="43" w:type="dxa"/>
              <w:bottom w:w="43" w:type="dxa"/>
              <w:right w:w="43" w:type="dxa"/>
            </w:tcMar>
            <w:vAlign w:val="center"/>
          </w:tcPr>
          <w:p w14:paraId="207C10EB" w14:textId="77777777" w:rsidR="00F607E3" w:rsidRPr="004C09BA" w:rsidRDefault="00000000">
            <w:pPr>
              <w:ind w:left="43"/>
            </w:pPr>
            <w:r w:rsidRPr="004C09BA">
              <w:t>Final Presentations of IDM Lesson Plan with UDL</w:t>
            </w:r>
          </w:p>
        </w:tc>
        <w:tc>
          <w:tcPr>
            <w:tcW w:w="3188" w:type="dxa"/>
            <w:tcMar>
              <w:top w:w="43" w:type="dxa"/>
              <w:left w:w="43" w:type="dxa"/>
              <w:bottom w:w="43" w:type="dxa"/>
              <w:right w:w="43" w:type="dxa"/>
            </w:tcMar>
            <w:vAlign w:val="center"/>
          </w:tcPr>
          <w:p w14:paraId="52A1CCE7" w14:textId="0DFA9736" w:rsidR="00F607E3" w:rsidRPr="004C09BA" w:rsidRDefault="00000000">
            <w:pPr>
              <w:ind w:left="43"/>
            </w:pPr>
            <w:r w:rsidRPr="004C09BA">
              <w:t>Major Assignment #</w:t>
            </w:r>
            <w:r w:rsidR="00071816" w:rsidRPr="004C09BA">
              <w:t>3</w:t>
            </w:r>
            <w:r w:rsidRPr="004C09BA">
              <w:t xml:space="preserve"> due on Canvas on December </w:t>
            </w:r>
            <w:r w:rsidR="00071816" w:rsidRPr="004C09BA">
              <w:t xml:space="preserve">8, </w:t>
            </w:r>
            <w:proofErr w:type="gramStart"/>
            <w:r w:rsidR="00071816" w:rsidRPr="004C09BA">
              <w:t>2024</w:t>
            </w:r>
            <w:proofErr w:type="gramEnd"/>
            <w:r w:rsidRPr="004C09BA">
              <w:t xml:space="preserve"> by 11:59 </w:t>
            </w:r>
            <w:r w:rsidR="00071816" w:rsidRPr="004C09BA">
              <w:t>PM</w:t>
            </w:r>
          </w:p>
        </w:tc>
      </w:tr>
      <w:tr w:rsidR="004C09BA" w:rsidRPr="004C09BA" w14:paraId="63104859" w14:textId="77777777" w:rsidTr="004C09BA">
        <w:tc>
          <w:tcPr>
            <w:tcW w:w="2280" w:type="dxa"/>
            <w:tcMar>
              <w:top w:w="43" w:type="dxa"/>
              <w:left w:w="43" w:type="dxa"/>
              <w:bottom w:w="43" w:type="dxa"/>
              <w:right w:w="43" w:type="dxa"/>
            </w:tcMar>
            <w:vAlign w:val="center"/>
          </w:tcPr>
          <w:p w14:paraId="12F325E8" w14:textId="77777777" w:rsidR="00F607E3" w:rsidRPr="004C09BA" w:rsidRDefault="00000000">
            <w:pPr>
              <w:widowControl w:val="0"/>
              <w:ind w:left="43"/>
            </w:pPr>
            <w:r w:rsidRPr="004C09BA">
              <w:t>16 - December 12-14</w:t>
            </w:r>
          </w:p>
        </w:tc>
        <w:tc>
          <w:tcPr>
            <w:tcW w:w="4530" w:type="dxa"/>
            <w:tcMar>
              <w:top w:w="43" w:type="dxa"/>
              <w:left w:w="43" w:type="dxa"/>
              <w:bottom w:w="43" w:type="dxa"/>
              <w:right w:w="43" w:type="dxa"/>
            </w:tcMar>
            <w:vAlign w:val="center"/>
          </w:tcPr>
          <w:p w14:paraId="1501EAB5" w14:textId="77777777" w:rsidR="00F607E3" w:rsidRPr="004C09BA" w:rsidRDefault="00000000">
            <w:pPr>
              <w:ind w:left="43"/>
            </w:pPr>
            <w:r w:rsidRPr="004C09BA">
              <w:t>Finals Week - No class</w:t>
            </w:r>
          </w:p>
        </w:tc>
        <w:tc>
          <w:tcPr>
            <w:tcW w:w="3188" w:type="dxa"/>
            <w:tcMar>
              <w:top w:w="43" w:type="dxa"/>
              <w:left w:w="43" w:type="dxa"/>
              <w:bottom w:w="43" w:type="dxa"/>
              <w:right w:w="43" w:type="dxa"/>
            </w:tcMar>
            <w:vAlign w:val="center"/>
          </w:tcPr>
          <w:p w14:paraId="0595E8CA" w14:textId="77777777" w:rsidR="00F607E3" w:rsidRPr="004C09BA" w:rsidRDefault="00F607E3">
            <w:pPr>
              <w:ind w:left="43"/>
            </w:pPr>
          </w:p>
        </w:tc>
      </w:tr>
    </w:tbl>
    <w:p w14:paraId="02B47CAA" w14:textId="77777777" w:rsidR="00F607E3" w:rsidRPr="004C09BA" w:rsidRDefault="00F607E3">
      <w:pPr>
        <w:spacing w:line="288" w:lineRule="auto"/>
        <w:rPr>
          <w:b/>
        </w:rPr>
      </w:pPr>
    </w:p>
    <w:p w14:paraId="611F42AC" w14:textId="77777777" w:rsidR="00F607E3" w:rsidRPr="004C09BA" w:rsidRDefault="00000000">
      <w:pPr>
        <w:pBdr>
          <w:top w:val="none" w:sz="0" w:space="0" w:color="000000"/>
          <w:bottom w:val="none" w:sz="0" w:space="0" w:color="000000"/>
          <w:right w:val="none" w:sz="0" w:space="0" w:color="000000"/>
          <w:between w:val="none" w:sz="0" w:space="0" w:color="000000"/>
        </w:pBdr>
        <w:jc w:val="center"/>
        <w:rPr>
          <w:b/>
          <w:sz w:val="32"/>
          <w:szCs w:val="32"/>
        </w:rPr>
      </w:pPr>
      <w:r w:rsidRPr="004C09BA">
        <w:rPr>
          <w:b/>
          <w:sz w:val="32"/>
          <w:szCs w:val="32"/>
        </w:rPr>
        <w:t xml:space="preserve">Teacher Education &amp; Administration </w:t>
      </w:r>
    </w:p>
    <w:p w14:paraId="074DB42E" w14:textId="77777777" w:rsidR="00F607E3" w:rsidRPr="004C09BA" w:rsidRDefault="00000000">
      <w:pPr>
        <w:pBdr>
          <w:top w:val="none" w:sz="0" w:space="0" w:color="000000"/>
          <w:bottom w:val="none" w:sz="0" w:space="0" w:color="000000"/>
          <w:right w:val="none" w:sz="0" w:space="0" w:color="000000"/>
          <w:between w:val="none" w:sz="0" w:space="0" w:color="000000"/>
        </w:pBdr>
        <w:jc w:val="center"/>
        <w:rPr>
          <w:b/>
          <w:sz w:val="32"/>
          <w:szCs w:val="32"/>
        </w:rPr>
      </w:pPr>
      <w:r w:rsidRPr="004C09BA">
        <w:rPr>
          <w:b/>
          <w:sz w:val="32"/>
          <w:szCs w:val="32"/>
        </w:rPr>
        <w:t>Departmental Policy Statements</w:t>
      </w:r>
    </w:p>
    <w:p w14:paraId="4B05FE36" w14:textId="77777777" w:rsidR="00F607E3" w:rsidRPr="004C09BA" w:rsidRDefault="00F607E3">
      <w:pPr>
        <w:pBdr>
          <w:top w:val="none" w:sz="0" w:space="0" w:color="000000"/>
          <w:bottom w:val="none" w:sz="0" w:space="0" w:color="000000"/>
          <w:right w:val="none" w:sz="0" w:space="0" w:color="000000"/>
          <w:between w:val="none" w:sz="0" w:space="0" w:color="000000"/>
        </w:pBdr>
        <w:rPr>
          <w:b/>
          <w:sz w:val="32"/>
          <w:szCs w:val="32"/>
        </w:rPr>
      </w:pPr>
    </w:p>
    <w:p w14:paraId="3FF62B9E" w14:textId="77777777" w:rsidR="00F607E3" w:rsidRPr="004C09BA" w:rsidRDefault="00000000">
      <w:pPr>
        <w:spacing w:line="271" w:lineRule="auto"/>
        <w:jc w:val="both"/>
        <w:rPr>
          <w:sz w:val="22"/>
          <w:szCs w:val="22"/>
        </w:rPr>
      </w:pPr>
      <w:r w:rsidRPr="004C09BA">
        <w:rPr>
          <w:b/>
          <w:sz w:val="22"/>
          <w:szCs w:val="22"/>
        </w:rPr>
        <w:t xml:space="preserve">Gender Pronouns. </w:t>
      </w:r>
      <w:r w:rsidRPr="004C09BA">
        <w:rPr>
          <w:sz w:val="22"/>
          <w:szCs w:val="22"/>
        </w:rPr>
        <w:t>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14:paraId="61F4299C" w14:textId="77777777" w:rsidR="00F607E3" w:rsidRPr="004C09BA" w:rsidRDefault="00F607E3">
      <w:pPr>
        <w:widowControl w:val="0"/>
        <w:spacing w:line="271" w:lineRule="auto"/>
        <w:ind w:right="81"/>
        <w:rPr>
          <w:b/>
          <w:sz w:val="22"/>
          <w:szCs w:val="22"/>
        </w:rPr>
      </w:pPr>
    </w:p>
    <w:p w14:paraId="6EED1E03" w14:textId="77777777" w:rsidR="00F607E3" w:rsidRPr="004C09BA" w:rsidRDefault="00000000">
      <w:pPr>
        <w:widowControl w:val="0"/>
        <w:spacing w:line="273" w:lineRule="auto"/>
        <w:ind w:right="81"/>
        <w:jc w:val="both"/>
        <w:rPr>
          <w:sz w:val="22"/>
          <w:szCs w:val="22"/>
        </w:rPr>
      </w:pPr>
      <w:r w:rsidRPr="004C09BA">
        <w:rPr>
          <w:b/>
          <w:sz w:val="22"/>
          <w:szCs w:val="22"/>
        </w:rPr>
        <w:t xml:space="preserve">Land Acknowledgment. </w:t>
      </w:r>
      <w:r w:rsidRPr="004C09BA">
        <w:rPr>
          <w:sz w:val="22"/>
          <w:szCs w:val="22"/>
        </w:rPr>
        <w:t xml:space="preserve">The University of North Texas occupies the ancestral, traditional and contemporary lands of the Wichita and Caddo people. We recognize Texas’ federally recognized Native Nations, historic Indigenous communities in Texas, Indigenous individuals and communities who live here now, and those who were forcibly removed from their homelands. In offering this land acknowledgment, we affirm Indigenous sovereignty, history, and experiences. </w:t>
      </w:r>
    </w:p>
    <w:p w14:paraId="19A538DA" w14:textId="77777777" w:rsidR="00F607E3" w:rsidRPr="004C09BA" w:rsidRDefault="00F607E3">
      <w:pPr>
        <w:pBdr>
          <w:top w:val="none" w:sz="0" w:space="0" w:color="000000"/>
          <w:bottom w:val="none" w:sz="0" w:space="0" w:color="000000"/>
          <w:right w:val="none" w:sz="0" w:space="0" w:color="000000"/>
          <w:between w:val="none" w:sz="0" w:space="0" w:color="000000"/>
        </w:pBdr>
        <w:jc w:val="both"/>
        <w:rPr>
          <w:b/>
          <w:sz w:val="22"/>
          <w:szCs w:val="22"/>
        </w:rPr>
      </w:pPr>
    </w:p>
    <w:p w14:paraId="7282BC10" w14:textId="77777777" w:rsidR="00F607E3" w:rsidRPr="004C09BA" w:rsidRDefault="00000000">
      <w:pPr>
        <w:pBdr>
          <w:top w:val="none" w:sz="0" w:space="0" w:color="000000"/>
          <w:bottom w:val="none" w:sz="0" w:space="0" w:color="000000"/>
          <w:right w:val="none" w:sz="0" w:space="0" w:color="000000"/>
          <w:between w:val="none" w:sz="0" w:space="0" w:color="000000"/>
        </w:pBdr>
        <w:jc w:val="both"/>
        <w:rPr>
          <w:sz w:val="22"/>
          <w:szCs w:val="22"/>
        </w:rPr>
      </w:pPr>
      <w:r w:rsidRPr="004C09BA">
        <w:rPr>
          <w:b/>
          <w:sz w:val="22"/>
          <w:szCs w:val="22"/>
        </w:rPr>
        <w:t xml:space="preserve">Survivor Advocacy. </w:t>
      </w:r>
      <w:r w:rsidRPr="004C09BA">
        <w:rPr>
          <w:sz w:val="22"/>
          <w:szCs w:val="22"/>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940-565-2648. Additionally, alleged sexual misconduct can be non-confidentially reported to the Title IX Coordinator at oeo@unt.edu or at (940) 565 2759.</w:t>
      </w:r>
    </w:p>
    <w:p w14:paraId="1C75ACD9" w14:textId="77777777" w:rsidR="00F607E3" w:rsidRPr="004C09BA" w:rsidRDefault="00F607E3">
      <w:pPr>
        <w:pBdr>
          <w:top w:val="none" w:sz="0" w:space="0" w:color="000000"/>
          <w:bottom w:val="none" w:sz="0" w:space="0" w:color="000000"/>
          <w:right w:val="none" w:sz="0" w:space="0" w:color="000000"/>
          <w:between w:val="none" w:sz="0" w:space="0" w:color="000000"/>
        </w:pBdr>
        <w:jc w:val="both"/>
        <w:rPr>
          <w:sz w:val="22"/>
          <w:szCs w:val="22"/>
        </w:rPr>
      </w:pPr>
    </w:p>
    <w:p w14:paraId="6974BE32" w14:textId="77777777" w:rsidR="00F607E3" w:rsidRPr="004C09BA" w:rsidRDefault="00000000">
      <w:pPr>
        <w:pBdr>
          <w:top w:val="none" w:sz="0" w:space="0" w:color="000000"/>
          <w:bottom w:val="none" w:sz="0" w:space="0" w:color="000000"/>
          <w:right w:val="none" w:sz="0" w:space="0" w:color="000000"/>
          <w:between w:val="none" w:sz="0" w:space="0" w:color="000000"/>
        </w:pBdr>
        <w:jc w:val="both"/>
        <w:rPr>
          <w:sz w:val="22"/>
          <w:szCs w:val="22"/>
        </w:rPr>
      </w:pPr>
      <w:r w:rsidRPr="004C09BA">
        <w:rPr>
          <w:b/>
          <w:sz w:val="22"/>
          <w:szCs w:val="22"/>
        </w:rPr>
        <w:t>ADA Accommodations.</w:t>
      </w:r>
      <w:r w:rsidRPr="004C09BA">
        <w:rPr>
          <w:sz w:val="22"/>
          <w:szCs w:val="22"/>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w:t>
      </w:r>
      <w:r w:rsidRPr="004C09BA">
        <w:rPr>
          <w:sz w:val="22"/>
          <w:szCs w:val="22"/>
        </w:rPr>
        <w:lastRenderedPageBreak/>
        <w:t>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3EB17B4D" w14:textId="77777777" w:rsidR="00F607E3" w:rsidRPr="004C09BA" w:rsidRDefault="00F607E3">
      <w:pPr>
        <w:pBdr>
          <w:top w:val="none" w:sz="0" w:space="0" w:color="000000"/>
          <w:bottom w:val="none" w:sz="0" w:space="0" w:color="000000"/>
          <w:right w:val="none" w:sz="0" w:space="0" w:color="000000"/>
          <w:between w:val="none" w:sz="0" w:space="0" w:color="000000"/>
        </w:pBdr>
        <w:jc w:val="both"/>
        <w:rPr>
          <w:sz w:val="22"/>
          <w:szCs w:val="22"/>
        </w:rPr>
      </w:pPr>
    </w:p>
    <w:p w14:paraId="39D40B78" w14:textId="77777777" w:rsidR="00F607E3" w:rsidRPr="004C09BA" w:rsidRDefault="00000000">
      <w:pPr>
        <w:pBdr>
          <w:top w:val="none" w:sz="0" w:space="0" w:color="000000"/>
          <w:bottom w:val="none" w:sz="0" w:space="0" w:color="000000"/>
          <w:right w:val="none" w:sz="0" w:space="0" w:color="000000"/>
          <w:between w:val="none" w:sz="0" w:space="0" w:color="000000"/>
        </w:pBdr>
        <w:jc w:val="both"/>
        <w:rPr>
          <w:sz w:val="22"/>
          <w:szCs w:val="22"/>
        </w:rPr>
      </w:pPr>
      <w:r w:rsidRPr="004C09BA">
        <w:rPr>
          <w:b/>
          <w:sz w:val="22"/>
          <w:szCs w:val="22"/>
        </w:rPr>
        <w:t>Food/Housing Insecurity.</w:t>
      </w:r>
      <w:r w:rsidRPr="004C09BA">
        <w:rPr>
          <w:sz w:val="22"/>
          <w:szCs w:val="22"/>
        </w:rPr>
        <w:t>​ ​Any student who has difficulty affording groceries or accessing sufficient food to eat every day, or who lacks a safe and stable place to live, and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13">
        <w:r w:rsidRPr="004C09BA">
          <w:rPr>
            <w:sz w:val="22"/>
            <w:szCs w:val="22"/>
            <w:u w:val="single"/>
          </w:rPr>
          <w:t>https://deanofstudents.unt.edu/resources/food-pantry</w:t>
        </w:r>
      </w:hyperlink>
    </w:p>
    <w:p w14:paraId="16C8D3E9" w14:textId="77777777" w:rsidR="00F607E3" w:rsidRPr="004C09BA" w:rsidRDefault="00F607E3">
      <w:pPr>
        <w:pBdr>
          <w:top w:val="none" w:sz="0" w:space="0" w:color="000000"/>
          <w:bottom w:val="none" w:sz="0" w:space="0" w:color="000000"/>
          <w:right w:val="none" w:sz="0" w:space="0" w:color="000000"/>
          <w:between w:val="none" w:sz="0" w:space="0" w:color="000000"/>
        </w:pBdr>
        <w:jc w:val="both"/>
        <w:rPr>
          <w:sz w:val="22"/>
          <w:szCs w:val="22"/>
        </w:rPr>
      </w:pPr>
    </w:p>
    <w:p w14:paraId="317658E7" w14:textId="77777777" w:rsidR="00F607E3" w:rsidRPr="004C09BA" w:rsidRDefault="00000000">
      <w:pPr>
        <w:pBdr>
          <w:top w:val="none" w:sz="0" w:space="0" w:color="000000"/>
          <w:bottom w:val="none" w:sz="0" w:space="0" w:color="000000"/>
          <w:right w:val="none" w:sz="0" w:space="0" w:color="000000"/>
          <w:between w:val="none" w:sz="0" w:space="0" w:color="000000"/>
        </w:pBdr>
        <w:jc w:val="both"/>
        <w:rPr>
          <w:sz w:val="22"/>
          <w:szCs w:val="22"/>
        </w:rPr>
      </w:pPr>
      <w:r w:rsidRPr="004C09BA">
        <w:rPr>
          <w:b/>
          <w:sz w:val="22"/>
          <w:szCs w:val="22"/>
        </w:rPr>
        <w:t>Title IX Services.</w:t>
      </w:r>
      <w:r w:rsidRPr="004C09BA">
        <w:rPr>
          <w:sz w:val="22"/>
          <w:szCs w:val="22"/>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14:paraId="243D65CB" w14:textId="77777777" w:rsidR="00F607E3" w:rsidRPr="004C09BA" w:rsidRDefault="00F607E3">
      <w:pPr>
        <w:pBdr>
          <w:top w:val="none" w:sz="0" w:space="0" w:color="000000"/>
          <w:bottom w:val="none" w:sz="0" w:space="0" w:color="000000"/>
          <w:right w:val="none" w:sz="0" w:space="0" w:color="000000"/>
          <w:between w:val="none" w:sz="0" w:space="0" w:color="000000"/>
        </w:pBdr>
        <w:jc w:val="both"/>
        <w:rPr>
          <w:sz w:val="22"/>
          <w:szCs w:val="22"/>
        </w:rPr>
      </w:pPr>
    </w:p>
    <w:p w14:paraId="6276E859" w14:textId="77777777" w:rsidR="00F607E3" w:rsidRPr="004C09BA" w:rsidRDefault="00000000">
      <w:pPr>
        <w:pBdr>
          <w:top w:val="none" w:sz="0" w:space="0" w:color="000000"/>
          <w:bottom w:val="none" w:sz="0" w:space="0" w:color="000000"/>
          <w:right w:val="none" w:sz="0" w:space="0" w:color="000000"/>
          <w:between w:val="none" w:sz="0" w:space="0" w:color="000000"/>
        </w:pBdr>
        <w:jc w:val="both"/>
        <w:rPr>
          <w:sz w:val="22"/>
          <w:szCs w:val="22"/>
        </w:rPr>
      </w:pPr>
      <w:r w:rsidRPr="004C09BA">
        <w:rPr>
          <w:sz w:val="22"/>
          <w:szCs w:val="22"/>
        </w:rPr>
        <w:t>UNT’s Dean of Students’ website offers a range of resources to help support survivors, based on their needs:http://deanofstudents.unt.edu/resources​. Renee LeClaire McNamara is UNT’s Student Advocate and she can be reached via email at SurvivorAdvocate@unt.edu or by calling the Dean of Students’ office at 940-565-2648.</w:t>
      </w:r>
    </w:p>
    <w:p w14:paraId="06BC82BD" w14:textId="77777777" w:rsidR="00F607E3" w:rsidRPr="004C09BA" w:rsidRDefault="00F607E3">
      <w:pPr>
        <w:pBdr>
          <w:top w:val="none" w:sz="0" w:space="0" w:color="000000"/>
          <w:bottom w:val="none" w:sz="0" w:space="0" w:color="000000"/>
          <w:right w:val="none" w:sz="0" w:space="0" w:color="000000"/>
          <w:between w:val="none" w:sz="0" w:space="0" w:color="000000"/>
        </w:pBdr>
        <w:jc w:val="both"/>
        <w:rPr>
          <w:sz w:val="22"/>
          <w:szCs w:val="22"/>
        </w:rPr>
      </w:pPr>
    </w:p>
    <w:p w14:paraId="08F04F6D" w14:textId="77777777" w:rsidR="00F607E3" w:rsidRPr="004C09BA" w:rsidRDefault="00000000">
      <w:pPr>
        <w:pBdr>
          <w:top w:val="none" w:sz="0" w:space="0" w:color="000000"/>
          <w:bottom w:val="none" w:sz="0" w:space="0" w:color="000000"/>
          <w:right w:val="none" w:sz="0" w:space="0" w:color="000000"/>
          <w:between w:val="none" w:sz="0" w:space="0" w:color="000000"/>
        </w:pBdr>
        <w:jc w:val="both"/>
        <w:rPr>
          <w:sz w:val="22"/>
          <w:szCs w:val="22"/>
        </w:rPr>
      </w:pPr>
      <w:r w:rsidRPr="004C09BA">
        <w:rPr>
          <w:b/>
          <w:sz w:val="22"/>
          <w:szCs w:val="22"/>
        </w:rPr>
        <w:t xml:space="preserve">University Mental Health Services. </w:t>
      </w:r>
      <w:r w:rsidRPr="004C09BA">
        <w:rPr>
          <w:sz w:val="22"/>
          <w:szCs w:val="22"/>
        </w:rPr>
        <w:t>​I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h​ ttps://speakout.unt.edu/content/mental-health-resources</w:t>
      </w:r>
    </w:p>
    <w:p w14:paraId="0623B602" w14:textId="77777777" w:rsidR="00F607E3" w:rsidRPr="004C09BA" w:rsidRDefault="00F607E3">
      <w:pPr>
        <w:pBdr>
          <w:top w:val="none" w:sz="0" w:space="0" w:color="000000"/>
          <w:bottom w:val="none" w:sz="0" w:space="0" w:color="000000"/>
          <w:right w:val="none" w:sz="0" w:space="0" w:color="000000"/>
          <w:between w:val="none" w:sz="0" w:space="0" w:color="000000"/>
        </w:pBdr>
        <w:jc w:val="both"/>
        <w:rPr>
          <w:b/>
          <w:sz w:val="22"/>
          <w:szCs w:val="22"/>
        </w:rPr>
      </w:pPr>
    </w:p>
    <w:p w14:paraId="230A210D" w14:textId="77777777" w:rsidR="00F607E3" w:rsidRPr="004C09BA" w:rsidRDefault="00000000">
      <w:pPr>
        <w:pBdr>
          <w:top w:val="none" w:sz="0" w:space="0" w:color="000000"/>
          <w:bottom w:val="none" w:sz="0" w:space="0" w:color="000000"/>
          <w:right w:val="none" w:sz="0" w:space="0" w:color="000000"/>
          <w:between w:val="none" w:sz="0" w:space="0" w:color="000000"/>
        </w:pBdr>
        <w:jc w:val="both"/>
        <w:rPr>
          <w:sz w:val="22"/>
          <w:szCs w:val="22"/>
        </w:rPr>
      </w:pPr>
      <w:r w:rsidRPr="004C09BA">
        <w:rPr>
          <w:b/>
          <w:sz w:val="22"/>
          <w:szCs w:val="22"/>
        </w:rPr>
        <w:t>UNT Career Connect</w:t>
      </w:r>
      <w:r w:rsidRPr="004C09BA">
        <w:rPr>
          <w:sz w:val="22"/>
          <w:szCs w:val="22"/>
        </w:rPr>
        <w:t>​: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http://careerconnect.unt.edu/default .</w:t>
      </w:r>
    </w:p>
    <w:p w14:paraId="56A2BDA6" w14:textId="77777777" w:rsidR="00F607E3" w:rsidRPr="004C09BA" w:rsidRDefault="00F607E3">
      <w:pPr>
        <w:pBdr>
          <w:top w:val="none" w:sz="0" w:space="0" w:color="000000"/>
          <w:bottom w:val="none" w:sz="0" w:space="0" w:color="000000"/>
          <w:right w:val="none" w:sz="0" w:space="0" w:color="000000"/>
          <w:between w:val="none" w:sz="0" w:space="0" w:color="000000"/>
        </w:pBdr>
        <w:jc w:val="both"/>
        <w:rPr>
          <w:sz w:val="22"/>
          <w:szCs w:val="22"/>
        </w:rPr>
      </w:pPr>
    </w:p>
    <w:p w14:paraId="3C525F8C" w14:textId="77777777" w:rsidR="00F607E3" w:rsidRPr="004C09BA" w:rsidRDefault="00000000">
      <w:pPr>
        <w:pBdr>
          <w:top w:val="none" w:sz="0" w:space="0" w:color="000000"/>
          <w:bottom w:val="none" w:sz="0" w:space="0" w:color="000000"/>
          <w:right w:val="none" w:sz="0" w:space="0" w:color="000000"/>
          <w:between w:val="none" w:sz="0" w:space="0" w:color="000000"/>
        </w:pBdr>
        <w:jc w:val="both"/>
        <w:rPr>
          <w:sz w:val="22"/>
          <w:szCs w:val="22"/>
        </w:rPr>
      </w:pPr>
      <w:r w:rsidRPr="004C09BA">
        <w:rPr>
          <w:b/>
          <w:sz w:val="22"/>
          <w:szCs w:val="22"/>
        </w:rPr>
        <w:t>Disabilities Accommodation</w:t>
      </w:r>
      <w:r w:rsidRPr="004C09BA">
        <w:rPr>
          <w:sz w:val="22"/>
          <w:szCs w:val="22"/>
        </w:rP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w:t>
      </w:r>
      <w:r w:rsidRPr="004C09BA">
        <w:rPr>
          <w:sz w:val="22"/>
          <w:szCs w:val="22"/>
        </w:rPr>
        <w:lastRenderedPageBreak/>
        <w:t>Accommodation at 940-565-4323 during the first week of class.” Dr. Barbara Pazey is the compliance officer and contact person for the Department of Teacher Education &amp; Administration.</w:t>
      </w:r>
    </w:p>
    <w:p w14:paraId="3F285A52" w14:textId="77777777" w:rsidR="00F607E3" w:rsidRPr="004C09BA" w:rsidRDefault="00F607E3">
      <w:pPr>
        <w:pBdr>
          <w:top w:val="none" w:sz="0" w:space="0" w:color="000000"/>
          <w:bottom w:val="none" w:sz="0" w:space="0" w:color="000000"/>
          <w:right w:val="none" w:sz="0" w:space="0" w:color="000000"/>
          <w:between w:val="none" w:sz="0" w:space="0" w:color="000000"/>
        </w:pBdr>
        <w:jc w:val="both"/>
        <w:rPr>
          <w:sz w:val="22"/>
          <w:szCs w:val="22"/>
        </w:rPr>
      </w:pPr>
    </w:p>
    <w:p w14:paraId="0A1DDB2D" w14:textId="77777777" w:rsidR="00F607E3" w:rsidRPr="004C09BA" w:rsidRDefault="00000000">
      <w:pPr>
        <w:pBdr>
          <w:top w:val="none" w:sz="0" w:space="0" w:color="000000"/>
          <w:bottom w:val="none" w:sz="0" w:space="0" w:color="000000"/>
          <w:right w:val="none" w:sz="0" w:space="0" w:color="000000"/>
          <w:between w:val="none" w:sz="0" w:space="0" w:color="000000"/>
        </w:pBdr>
        <w:jc w:val="both"/>
        <w:rPr>
          <w:sz w:val="22"/>
          <w:szCs w:val="22"/>
        </w:rPr>
      </w:pPr>
      <w:r w:rsidRPr="004C09BA">
        <w:rPr>
          <w:b/>
          <w:sz w:val="22"/>
          <w:szCs w:val="22"/>
        </w:rPr>
        <w:t>Observation of Religious Holidays</w:t>
      </w:r>
      <w:r w:rsidRPr="004C09BA">
        <w:rPr>
          <w:sz w:val="22"/>
          <w:szCs w:val="22"/>
        </w:rPr>
        <w:t>​: If you plan to observe a religious holy day that coincides with a class day, please notify your instructor as soon as possible.</w:t>
      </w:r>
    </w:p>
    <w:p w14:paraId="366E0997" w14:textId="77777777" w:rsidR="00F607E3" w:rsidRPr="004C09BA" w:rsidRDefault="00F607E3">
      <w:pPr>
        <w:pBdr>
          <w:top w:val="none" w:sz="0" w:space="0" w:color="000000"/>
          <w:bottom w:val="none" w:sz="0" w:space="0" w:color="000000"/>
          <w:right w:val="none" w:sz="0" w:space="0" w:color="000000"/>
          <w:between w:val="none" w:sz="0" w:space="0" w:color="000000"/>
        </w:pBdr>
        <w:jc w:val="both"/>
        <w:rPr>
          <w:sz w:val="22"/>
          <w:szCs w:val="22"/>
        </w:rPr>
      </w:pPr>
    </w:p>
    <w:p w14:paraId="3672C132" w14:textId="77777777" w:rsidR="00F607E3" w:rsidRPr="004C09BA" w:rsidRDefault="00000000">
      <w:pPr>
        <w:pBdr>
          <w:top w:val="none" w:sz="0" w:space="0" w:color="000000"/>
          <w:bottom w:val="none" w:sz="0" w:space="0" w:color="000000"/>
          <w:right w:val="none" w:sz="0" w:space="0" w:color="000000"/>
          <w:between w:val="none" w:sz="0" w:space="0" w:color="000000"/>
        </w:pBdr>
        <w:rPr>
          <w:sz w:val="22"/>
          <w:szCs w:val="22"/>
        </w:rPr>
      </w:pPr>
      <w:r w:rsidRPr="004C09BA">
        <w:rPr>
          <w:b/>
          <w:sz w:val="22"/>
          <w:szCs w:val="22"/>
        </w:rPr>
        <w:t>Academic Integrity</w:t>
      </w:r>
      <w:r w:rsidRPr="004C09BA">
        <w:rPr>
          <w:sz w:val="22"/>
          <w:szCs w:val="22"/>
        </w:rPr>
        <w:t>​: Students are encouraged to become familiar with UNT’s policy on Student Standards of Academic Integrity: http://policy.unt.edu/sites/default/files/untpolicy/pdf/7-Student_Affairs-Academic_Integrity.pdf. Academic dishonesty, in the form of plagiarism, cheating, or fabrication, will not be tolerated in this class. Any act of academic dishonesty will be reported, and a penalty determined, which may be probation, suspension, or expulsion from the university.</w:t>
      </w:r>
    </w:p>
    <w:p w14:paraId="6B6A5EBF" w14:textId="77777777" w:rsidR="00F607E3" w:rsidRPr="004C09BA" w:rsidRDefault="00F607E3">
      <w:pPr>
        <w:pBdr>
          <w:top w:val="none" w:sz="0" w:space="0" w:color="000000"/>
          <w:bottom w:val="none" w:sz="0" w:space="0" w:color="000000"/>
          <w:right w:val="none" w:sz="0" w:space="0" w:color="000000"/>
          <w:between w:val="none" w:sz="0" w:space="0" w:color="000000"/>
        </w:pBdr>
        <w:jc w:val="both"/>
        <w:rPr>
          <w:sz w:val="22"/>
          <w:szCs w:val="22"/>
        </w:rPr>
      </w:pPr>
    </w:p>
    <w:p w14:paraId="6AC1BF71" w14:textId="77777777" w:rsidR="00F607E3" w:rsidRPr="004C09BA" w:rsidRDefault="00000000">
      <w:pPr>
        <w:pBdr>
          <w:top w:val="none" w:sz="0" w:space="0" w:color="000000"/>
          <w:bottom w:val="none" w:sz="0" w:space="0" w:color="000000"/>
          <w:right w:val="none" w:sz="0" w:space="0" w:color="000000"/>
          <w:between w:val="none" w:sz="0" w:space="0" w:color="000000"/>
        </w:pBdr>
        <w:jc w:val="both"/>
        <w:rPr>
          <w:sz w:val="22"/>
          <w:szCs w:val="22"/>
        </w:rPr>
      </w:pPr>
      <w:r w:rsidRPr="004C09BA">
        <w:rPr>
          <w:b/>
          <w:sz w:val="22"/>
          <w:szCs w:val="22"/>
        </w:rPr>
        <w:t>Acceptable Student Behavior</w:t>
      </w:r>
      <w:r w:rsidRPr="004C09BA">
        <w:rPr>
          <w:sz w:val="22"/>
          <w:szCs w:val="22"/>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4">
        <w:r w:rsidRPr="004C09BA">
          <w:rPr>
            <w:sz w:val="22"/>
            <w:szCs w:val="22"/>
            <w:u w:val="single"/>
          </w:rPr>
          <w:t>https://deanofstudents.unt.edu/conduct</w:t>
        </w:r>
      </w:hyperlink>
      <w:r w:rsidRPr="004C09BA">
        <w:rPr>
          <w:sz w:val="22"/>
          <w:szCs w:val="22"/>
        </w:rPr>
        <w:t>.</w:t>
      </w:r>
    </w:p>
    <w:p w14:paraId="25DA4E35" w14:textId="77777777" w:rsidR="00F607E3" w:rsidRPr="004C09BA" w:rsidRDefault="00F607E3">
      <w:pPr>
        <w:pBdr>
          <w:top w:val="none" w:sz="0" w:space="0" w:color="000000"/>
          <w:bottom w:val="none" w:sz="0" w:space="0" w:color="000000"/>
          <w:right w:val="none" w:sz="0" w:space="0" w:color="000000"/>
          <w:between w:val="none" w:sz="0" w:space="0" w:color="000000"/>
        </w:pBdr>
        <w:jc w:val="both"/>
        <w:rPr>
          <w:sz w:val="22"/>
          <w:szCs w:val="22"/>
        </w:rPr>
      </w:pPr>
    </w:p>
    <w:p w14:paraId="42F72045" w14:textId="77777777" w:rsidR="00F607E3" w:rsidRPr="004C09BA" w:rsidRDefault="00000000">
      <w:pPr>
        <w:pBdr>
          <w:top w:val="none" w:sz="0" w:space="0" w:color="000000"/>
          <w:bottom w:val="none" w:sz="0" w:space="0" w:color="000000"/>
          <w:right w:val="none" w:sz="0" w:space="0" w:color="000000"/>
          <w:between w:val="none" w:sz="0" w:space="0" w:color="000000"/>
        </w:pBdr>
        <w:jc w:val="both"/>
        <w:rPr>
          <w:sz w:val="22"/>
          <w:szCs w:val="22"/>
        </w:rPr>
      </w:pPr>
      <w:r w:rsidRPr="004C09BA">
        <w:rPr>
          <w:b/>
          <w:sz w:val="22"/>
          <w:szCs w:val="22"/>
        </w:rPr>
        <w:t>Attendance</w:t>
      </w:r>
      <w:r w:rsidRPr="004C09BA">
        <w:rPr>
          <w:sz w:val="22"/>
          <w:szCs w:val="22"/>
        </w:rPr>
        <w:t>​: See the instructor’s attendance policy.</w:t>
      </w:r>
    </w:p>
    <w:p w14:paraId="1D9DC8D1" w14:textId="77777777" w:rsidR="00F607E3" w:rsidRPr="004C09BA" w:rsidRDefault="00F607E3">
      <w:pPr>
        <w:pBdr>
          <w:top w:val="none" w:sz="0" w:space="0" w:color="000000"/>
          <w:bottom w:val="none" w:sz="0" w:space="0" w:color="000000"/>
          <w:right w:val="none" w:sz="0" w:space="0" w:color="000000"/>
          <w:between w:val="none" w:sz="0" w:space="0" w:color="000000"/>
        </w:pBdr>
        <w:jc w:val="both"/>
        <w:rPr>
          <w:sz w:val="22"/>
          <w:szCs w:val="22"/>
        </w:rPr>
      </w:pPr>
    </w:p>
    <w:p w14:paraId="492DB3EC" w14:textId="77777777" w:rsidR="00F607E3" w:rsidRPr="004C09BA" w:rsidRDefault="00000000">
      <w:pPr>
        <w:pBdr>
          <w:top w:val="none" w:sz="0" w:space="0" w:color="000000"/>
          <w:bottom w:val="none" w:sz="0" w:space="0" w:color="000000"/>
          <w:right w:val="none" w:sz="0" w:space="0" w:color="000000"/>
          <w:between w:val="none" w:sz="0" w:space="0" w:color="000000"/>
        </w:pBdr>
        <w:jc w:val="both"/>
        <w:rPr>
          <w:sz w:val="22"/>
          <w:szCs w:val="22"/>
        </w:rPr>
      </w:pPr>
      <w:r w:rsidRPr="004C09BA">
        <w:rPr>
          <w:b/>
          <w:sz w:val="22"/>
          <w:szCs w:val="22"/>
        </w:rPr>
        <w:t>Eagle Connect</w:t>
      </w:r>
      <w:r w:rsidRPr="004C09BA">
        <w:rPr>
          <w:sz w:val="22"/>
          <w:szCs w:val="22"/>
        </w:rPr>
        <w:t>​: All official correspondence between UNT and students is conducted via Eagle Connect and it is the student's responsibility to read their Eagle Connect Email regularly.</w:t>
      </w:r>
    </w:p>
    <w:p w14:paraId="795C2ED6" w14:textId="77777777" w:rsidR="00F607E3" w:rsidRPr="004C09BA" w:rsidRDefault="00F607E3">
      <w:pPr>
        <w:pBdr>
          <w:top w:val="none" w:sz="0" w:space="0" w:color="000000"/>
          <w:bottom w:val="none" w:sz="0" w:space="0" w:color="000000"/>
          <w:right w:val="none" w:sz="0" w:space="0" w:color="000000"/>
          <w:between w:val="none" w:sz="0" w:space="0" w:color="000000"/>
        </w:pBdr>
        <w:jc w:val="both"/>
        <w:rPr>
          <w:sz w:val="22"/>
          <w:szCs w:val="22"/>
        </w:rPr>
      </w:pPr>
    </w:p>
    <w:p w14:paraId="607DBA3B" w14:textId="77777777" w:rsidR="00F607E3" w:rsidRPr="004C09BA" w:rsidRDefault="00000000">
      <w:pPr>
        <w:pBdr>
          <w:top w:val="none" w:sz="0" w:space="0" w:color="000000"/>
          <w:bottom w:val="none" w:sz="0" w:space="0" w:color="000000"/>
          <w:right w:val="none" w:sz="0" w:space="0" w:color="000000"/>
          <w:between w:val="none" w:sz="0" w:space="0" w:color="000000"/>
        </w:pBdr>
        <w:jc w:val="both"/>
        <w:rPr>
          <w:sz w:val="22"/>
          <w:szCs w:val="22"/>
        </w:rPr>
      </w:pPr>
      <w:r w:rsidRPr="004C09BA">
        <w:rPr>
          <w:b/>
          <w:sz w:val="22"/>
          <w:szCs w:val="22"/>
        </w:rPr>
        <w:t>Cell Phones and Laptops</w:t>
      </w:r>
      <w:r w:rsidRPr="004C09BA">
        <w:rPr>
          <w:sz w:val="22"/>
          <w:szCs w:val="22"/>
        </w:rPr>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525E5840" w14:textId="77777777" w:rsidR="00F607E3" w:rsidRPr="004C09BA" w:rsidRDefault="00F607E3">
      <w:pPr>
        <w:pBdr>
          <w:top w:val="none" w:sz="0" w:space="0" w:color="000000"/>
          <w:bottom w:val="none" w:sz="0" w:space="0" w:color="000000"/>
          <w:right w:val="none" w:sz="0" w:space="0" w:color="000000"/>
          <w:between w:val="none" w:sz="0" w:space="0" w:color="000000"/>
        </w:pBdr>
        <w:jc w:val="both"/>
        <w:rPr>
          <w:sz w:val="22"/>
          <w:szCs w:val="22"/>
        </w:rPr>
      </w:pPr>
    </w:p>
    <w:p w14:paraId="086C81E5" w14:textId="77777777" w:rsidR="00F607E3" w:rsidRPr="004C09BA" w:rsidRDefault="00000000">
      <w:pPr>
        <w:pBdr>
          <w:top w:val="none" w:sz="0" w:space="0" w:color="000000"/>
          <w:bottom w:val="none" w:sz="0" w:space="0" w:color="000000"/>
          <w:right w:val="none" w:sz="0" w:space="0" w:color="000000"/>
          <w:between w:val="none" w:sz="0" w:space="0" w:color="000000"/>
        </w:pBdr>
        <w:jc w:val="both"/>
        <w:rPr>
          <w:sz w:val="22"/>
          <w:szCs w:val="22"/>
        </w:rPr>
      </w:pPr>
      <w:r w:rsidRPr="004C09BA">
        <w:rPr>
          <w:b/>
          <w:sz w:val="22"/>
          <w:szCs w:val="22"/>
        </w:rPr>
        <w:t>SPOT</w:t>
      </w:r>
      <w:r w:rsidRPr="004C09BA">
        <w:rPr>
          <w:sz w:val="22"/>
          <w:szCs w:val="22"/>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45BFDE38" w14:textId="77777777" w:rsidR="00F607E3" w:rsidRPr="004C09BA" w:rsidRDefault="00F607E3">
      <w:pPr>
        <w:pBdr>
          <w:top w:val="none" w:sz="0" w:space="0" w:color="000000"/>
          <w:bottom w:val="none" w:sz="0" w:space="0" w:color="000000"/>
          <w:right w:val="none" w:sz="0" w:space="0" w:color="000000"/>
          <w:between w:val="none" w:sz="0" w:space="0" w:color="000000"/>
        </w:pBdr>
        <w:jc w:val="both"/>
        <w:rPr>
          <w:sz w:val="22"/>
          <w:szCs w:val="22"/>
        </w:rPr>
      </w:pPr>
    </w:p>
    <w:p w14:paraId="6CBCF4BD" w14:textId="77777777" w:rsidR="00F607E3" w:rsidRPr="004C09BA" w:rsidRDefault="00000000">
      <w:pPr>
        <w:pBdr>
          <w:top w:val="none" w:sz="0" w:space="0" w:color="000000"/>
          <w:bottom w:val="none" w:sz="0" w:space="0" w:color="000000"/>
          <w:right w:val="none" w:sz="0" w:space="0" w:color="000000"/>
          <w:between w:val="none" w:sz="0" w:space="0" w:color="000000"/>
        </w:pBdr>
        <w:jc w:val="both"/>
        <w:rPr>
          <w:sz w:val="22"/>
          <w:szCs w:val="22"/>
        </w:rPr>
      </w:pPr>
      <w:r w:rsidRPr="004C09BA">
        <w:rPr>
          <w:b/>
          <w:sz w:val="22"/>
          <w:szCs w:val="22"/>
        </w:rPr>
        <w:t>Comprehensive Arts Program Policy</w:t>
      </w:r>
      <w:r w:rsidRPr="004C09BA">
        <w:rPr>
          <w:sz w:val="22"/>
          <w:szCs w:val="22"/>
        </w:rPr>
        <w:t>​. 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2805F42B" w14:textId="77777777" w:rsidR="00F607E3" w:rsidRPr="004C09BA" w:rsidRDefault="00000000">
      <w:pPr>
        <w:pBdr>
          <w:top w:val="none" w:sz="0" w:space="0" w:color="000000"/>
          <w:bottom w:val="none" w:sz="0" w:space="0" w:color="000000"/>
          <w:right w:val="none" w:sz="0" w:space="0" w:color="000000"/>
          <w:between w:val="none" w:sz="0" w:space="0" w:color="000000"/>
        </w:pBdr>
        <w:jc w:val="both"/>
        <w:rPr>
          <w:b/>
          <w:sz w:val="22"/>
          <w:szCs w:val="22"/>
        </w:rPr>
      </w:pPr>
      <w:r w:rsidRPr="004C09BA">
        <w:rPr>
          <w:b/>
          <w:sz w:val="22"/>
          <w:szCs w:val="22"/>
        </w:rPr>
        <w:t>Technology Integration Policy</w:t>
      </w:r>
      <w:r w:rsidRPr="004C09BA">
        <w:rPr>
          <w:sz w:val="22"/>
          <w:szCs w:val="22"/>
        </w:rPr>
        <w:t>​. The Elementary, Secondary, and Curriculum &amp; Instruction program areas support technology integration to assist preservice and inservice teachers to design and implement curricular and instruction activities which infuse technology throughout the K-12 curriculum.</w:t>
      </w:r>
    </w:p>
    <w:p w14:paraId="0774D2B1" w14:textId="77777777" w:rsidR="00F607E3" w:rsidRPr="004C09BA" w:rsidRDefault="00F607E3">
      <w:pPr>
        <w:spacing w:before="2" w:after="2"/>
        <w:rPr>
          <w:b/>
        </w:rPr>
      </w:pPr>
    </w:p>
    <w:p w14:paraId="27C38534" w14:textId="77777777" w:rsidR="00F607E3" w:rsidRPr="004C09BA" w:rsidRDefault="00F607E3"/>
    <w:p w14:paraId="12D9D883" w14:textId="77777777" w:rsidR="00F607E3" w:rsidRPr="004C09BA" w:rsidRDefault="00000000">
      <w:pPr>
        <w:jc w:val="center"/>
        <w:rPr>
          <w:b/>
        </w:rPr>
      </w:pPr>
      <w:r w:rsidRPr="004C09BA">
        <w:t>​​</w:t>
      </w:r>
      <w:r w:rsidRPr="004C09BA">
        <w:rPr>
          <w:b/>
        </w:rPr>
        <w:t xml:space="preserve">UNT TEACHER EDUCATION PROGRAM COMMITMENTS </w:t>
      </w:r>
    </w:p>
    <w:p w14:paraId="4A53CB0B" w14:textId="77777777" w:rsidR="00F607E3" w:rsidRPr="004C09BA" w:rsidRDefault="00000000">
      <w:pPr>
        <w:spacing w:after="160" w:line="256" w:lineRule="auto"/>
        <w:jc w:val="center"/>
      </w:pPr>
      <w:r w:rsidRPr="004C09BA">
        <w:t xml:space="preserve"> </w:t>
      </w:r>
    </w:p>
    <w:p w14:paraId="0BA13A58" w14:textId="77777777" w:rsidR="00F607E3" w:rsidRPr="004C09BA" w:rsidRDefault="00000000">
      <w:pPr>
        <w:spacing w:after="160"/>
        <w:jc w:val="both"/>
        <w:rPr>
          <w:sz w:val="22"/>
          <w:szCs w:val="22"/>
        </w:rPr>
      </w:pPr>
      <w:r w:rsidRPr="004C09BA">
        <w:rPr>
          <w:sz w:val="22"/>
          <w:szCs w:val="22"/>
        </w:rPr>
        <w:t>While teaching has always been a relational and intellectual endeavor, we acknowledge that</w:t>
      </w:r>
      <w:r w:rsidRPr="004C09BA">
        <w:rPr>
          <w:i/>
          <w:sz w:val="22"/>
          <w:szCs w:val="22"/>
        </w:rPr>
        <w:t xml:space="preserve"> teaching is also both an ethical and a political act.</w:t>
      </w:r>
      <w:r w:rsidRPr="004C09BA">
        <w:rPr>
          <w:sz w:val="22"/>
          <w:szCs w:val="22"/>
        </w:rPr>
        <w:t xml:space="preserve"> We recognize that many of the practices and traditions in schools today perpetuate long-seated historical and social oppressions. These social inequities are structural </w:t>
      </w:r>
      <w:r w:rsidRPr="004C09BA">
        <w:rPr>
          <w:i/>
          <w:sz w:val="22"/>
          <w:szCs w:val="22"/>
        </w:rPr>
        <w:t xml:space="preserve">and </w:t>
      </w:r>
      <w:r w:rsidRPr="004C09BA">
        <w:rPr>
          <w:sz w:val="22"/>
          <w:szCs w:val="22"/>
        </w:rPr>
        <w:t xml:space="preserve">socially constructed along dimensions of intersecting identities, including, but not limited to, race, color, </w:t>
      </w:r>
      <w:r w:rsidRPr="004C09BA">
        <w:rPr>
          <w:sz w:val="22"/>
          <w:szCs w:val="22"/>
        </w:rPr>
        <w:lastRenderedPageBreak/>
        <w:t xml:space="preserve">ethnicity, national origin and identity, dis/ability, gender identity and expression, sex, sexual orientation, religion, immigration status, language, social class, age, and genetic orientation. </w:t>
      </w:r>
    </w:p>
    <w:p w14:paraId="4347F12C" w14:textId="77777777" w:rsidR="00F607E3" w:rsidRPr="004C09BA" w:rsidRDefault="00000000">
      <w:pPr>
        <w:spacing w:after="160"/>
        <w:jc w:val="both"/>
        <w:rPr>
          <w:sz w:val="22"/>
          <w:szCs w:val="22"/>
        </w:rPr>
      </w:pPr>
      <w:r w:rsidRPr="004C09BA">
        <w:rPr>
          <w:sz w:val="22"/>
          <w:szCs w:val="22"/>
        </w:rPr>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39FC0F75" w14:textId="77777777" w:rsidR="00F607E3" w:rsidRPr="004C09BA" w:rsidRDefault="00000000">
      <w:pPr>
        <w:spacing w:after="160"/>
        <w:jc w:val="both"/>
        <w:rPr>
          <w:sz w:val="22"/>
          <w:szCs w:val="22"/>
        </w:rPr>
      </w:pPr>
      <w:r w:rsidRPr="004C09BA">
        <w:rPr>
          <w:b/>
          <w:sz w:val="22"/>
          <w:szCs w:val="22"/>
        </w:rPr>
        <w:t xml:space="preserve">Identity. </w:t>
      </w:r>
      <w:r w:rsidRPr="004C09BA">
        <w:rPr>
          <w:sz w:val="22"/>
          <w:szCs w:val="22"/>
        </w:rPr>
        <w:t xml:space="preserve">Preparing teachers who have agency and critically reflect on their lived experiences and identities as a way of informing their professional knowledge and humanizing pedagogies. </w:t>
      </w:r>
    </w:p>
    <w:p w14:paraId="15E9D99E" w14:textId="77777777" w:rsidR="00F607E3" w:rsidRPr="004C09BA" w:rsidRDefault="00000000">
      <w:pPr>
        <w:spacing w:after="160"/>
        <w:jc w:val="both"/>
        <w:rPr>
          <w:sz w:val="22"/>
          <w:szCs w:val="22"/>
        </w:rPr>
      </w:pPr>
      <w:r w:rsidRPr="004C09BA">
        <w:rPr>
          <w:b/>
          <w:sz w:val="22"/>
          <w:szCs w:val="22"/>
        </w:rPr>
        <w:t xml:space="preserve">Inquiry. </w:t>
      </w:r>
      <w:r w:rsidRPr="004C09BA">
        <w:rPr>
          <w:sz w:val="22"/>
          <w:szCs w:val="22"/>
        </w:rPr>
        <w:t>Preparing teachers who value and inquire into the complex identities, as well as intellectual and transformational capacities, of children and youth.</w:t>
      </w:r>
    </w:p>
    <w:p w14:paraId="474E3B45" w14:textId="77777777" w:rsidR="00F607E3" w:rsidRPr="004C09BA" w:rsidRDefault="00000000">
      <w:pPr>
        <w:spacing w:after="160"/>
        <w:jc w:val="both"/>
        <w:rPr>
          <w:sz w:val="22"/>
          <w:szCs w:val="22"/>
        </w:rPr>
      </w:pPr>
      <w:r w:rsidRPr="004C09BA">
        <w:rPr>
          <w:b/>
          <w:sz w:val="22"/>
          <w:szCs w:val="22"/>
        </w:rPr>
        <w:t xml:space="preserve">Activism. </w:t>
      </w:r>
      <w:r w:rsidRPr="004C09BA">
        <w:rPr>
          <w:sz w:val="22"/>
          <w:szCs w:val="22"/>
        </w:rPr>
        <w:t>Preparing teachers who create curriculum that responds to children’s and youth’s inquiries and identities, as well as the sociopolitical and socioeconomic conditions of the world outside of schools—in neighborhoods, communities, and society-at-large.</w:t>
      </w:r>
    </w:p>
    <w:p w14:paraId="1F449ABD" w14:textId="77777777" w:rsidR="00F607E3" w:rsidRPr="004C09BA" w:rsidRDefault="00000000">
      <w:pPr>
        <w:spacing w:after="160"/>
        <w:jc w:val="both"/>
        <w:rPr>
          <w:sz w:val="22"/>
          <w:szCs w:val="22"/>
        </w:rPr>
      </w:pPr>
      <w:r w:rsidRPr="004C09BA">
        <w:rPr>
          <w:b/>
          <w:sz w:val="22"/>
          <w:szCs w:val="22"/>
        </w:rPr>
        <w:t xml:space="preserve">Community. </w:t>
      </w:r>
      <w:r w:rsidRPr="004C09BA">
        <w:rPr>
          <w:sz w:val="22"/>
          <w:szCs w:val="22"/>
        </w:rPr>
        <w:t>Preparing teachers who recognize and honor the unique sociocultural experiences and communities of children and youth with whom they work.</w:t>
      </w:r>
    </w:p>
    <w:p w14:paraId="25F101E1" w14:textId="77777777" w:rsidR="00F607E3" w:rsidRPr="004C09BA" w:rsidRDefault="00000000">
      <w:pPr>
        <w:spacing w:after="160"/>
        <w:jc w:val="both"/>
        <w:rPr>
          <w:sz w:val="22"/>
          <w:szCs w:val="22"/>
        </w:rPr>
      </w:pPr>
      <w:r w:rsidRPr="004C09BA">
        <w:rPr>
          <w:sz w:val="22"/>
          <w:szCs w:val="22"/>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29E1D793" w14:textId="77777777" w:rsidR="00F607E3" w:rsidRPr="004C09BA" w:rsidRDefault="00000000">
      <w:pPr>
        <w:spacing w:after="160"/>
        <w:jc w:val="both"/>
        <w:rPr>
          <w:sz w:val="22"/>
          <w:szCs w:val="22"/>
        </w:rPr>
      </w:pPr>
      <w:r w:rsidRPr="004C09BA">
        <w:rPr>
          <w:sz w:val="22"/>
          <w:szCs w:val="22"/>
        </w:rPr>
        <w:t xml:space="preserve"> </w:t>
      </w:r>
    </w:p>
    <w:p w14:paraId="5817FD24" w14:textId="77777777" w:rsidR="00F607E3" w:rsidRPr="004C09BA" w:rsidRDefault="00F607E3">
      <w:pPr>
        <w:jc w:val="center"/>
        <w:rPr>
          <w:b/>
          <w:sz w:val="22"/>
          <w:szCs w:val="22"/>
        </w:rPr>
      </w:pPr>
    </w:p>
    <w:p w14:paraId="2B5726A5" w14:textId="77777777" w:rsidR="00F607E3" w:rsidRPr="004C09BA" w:rsidRDefault="00F607E3">
      <w:pPr>
        <w:jc w:val="center"/>
        <w:rPr>
          <w:b/>
          <w:sz w:val="22"/>
          <w:szCs w:val="22"/>
        </w:rPr>
      </w:pPr>
    </w:p>
    <w:p w14:paraId="4972563E" w14:textId="77777777" w:rsidR="00F607E3" w:rsidRPr="004C09BA" w:rsidRDefault="00F607E3">
      <w:pPr>
        <w:jc w:val="center"/>
        <w:rPr>
          <w:b/>
          <w:sz w:val="22"/>
          <w:szCs w:val="22"/>
        </w:rPr>
      </w:pPr>
    </w:p>
    <w:p w14:paraId="42635B3F" w14:textId="77777777" w:rsidR="00F607E3" w:rsidRPr="004C09BA" w:rsidRDefault="00F607E3">
      <w:pPr>
        <w:jc w:val="center"/>
        <w:rPr>
          <w:b/>
          <w:sz w:val="22"/>
          <w:szCs w:val="22"/>
        </w:rPr>
      </w:pPr>
    </w:p>
    <w:p w14:paraId="78B047BD" w14:textId="77777777" w:rsidR="00F607E3" w:rsidRPr="004C09BA" w:rsidRDefault="00F607E3">
      <w:pPr>
        <w:jc w:val="center"/>
        <w:rPr>
          <w:b/>
          <w:sz w:val="22"/>
          <w:szCs w:val="22"/>
        </w:rPr>
      </w:pPr>
    </w:p>
    <w:p w14:paraId="1DBD2548" w14:textId="77777777" w:rsidR="00F607E3" w:rsidRPr="004C09BA" w:rsidRDefault="00F607E3">
      <w:pPr>
        <w:jc w:val="center"/>
        <w:rPr>
          <w:b/>
          <w:sz w:val="22"/>
          <w:szCs w:val="22"/>
        </w:rPr>
      </w:pPr>
    </w:p>
    <w:p w14:paraId="7C4C0C4D" w14:textId="77777777" w:rsidR="00F607E3" w:rsidRPr="004C09BA" w:rsidRDefault="00F607E3">
      <w:pPr>
        <w:jc w:val="center"/>
        <w:rPr>
          <w:b/>
          <w:sz w:val="22"/>
          <w:szCs w:val="22"/>
        </w:rPr>
      </w:pPr>
    </w:p>
    <w:p w14:paraId="0C80DB50" w14:textId="77777777" w:rsidR="00F607E3" w:rsidRPr="004C09BA" w:rsidRDefault="00F607E3">
      <w:pPr>
        <w:jc w:val="center"/>
        <w:rPr>
          <w:b/>
          <w:sz w:val="22"/>
          <w:szCs w:val="22"/>
        </w:rPr>
      </w:pPr>
    </w:p>
    <w:p w14:paraId="466A50EC" w14:textId="77777777" w:rsidR="00F607E3" w:rsidRPr="004C09BA" w:rsidRDefault="00F607E3">
      <w:pPr>
        <w:jc w:val="center"/>
        <w:rPr>
          <w:b/>
          <w:sz w:val="22"/>
          <w:szCs w:val="22"/>
        </w:rPr>
      </w:pPr>
    </w:p>
    <w:p w14:paraId="77AF44CC" w14:textId="77777777" w:rsidR="00F607E3" w:rsidRPr="004C09BA" w:rsidRDefault="00F607E3">
      <w:pPr>
        <w:jc w:val="center"/>
        <w:rPr>
          <w:b/>
          <w:sz w:val="22"/>
          <w:szCs w:val="22"/>
        </w:rPr>
      </w:pPr>
    </w:p>
    <w:p w14:paraId="19EF48DD" w14:textId="77777777" w:rsidR="00F607E3" w:rsidRPr="004C09BA" w:rsidRDefault="00F607E3">
      <w:pPr>
        <w:jc w:val="center"/>
        <w:rPr>
          <w:b/>
          <w:sz w:val="22"/>
          <w:szCs w:val="22"/>
        </w:rPr>
      </w:pPr>
    </w:p>
    <w:p w14:paraId="0BCAF86A" w14:textId="77777777" w:rsidR="00F607E3" w:rsidRPr="004C09BA" w:rsidRDefault="00F607E3">
      <w:pPr>
        <w:jc w:val="center"/>
        <w:rPr>
          <w:b/>
          <w:sz w:val="22"/>
          <w:szCs w:val="22"/>
        </w:rPr>
      </w:pPr>
    </w:p>
    <w:p w14:paraId="04A8C1D8" w14:textId="77777777" w:rsidR="00F607E3" w:rsidRPr="004C09BA" w:rsidRDefault="00F607E3">
      <w:pPr>
        <w:jc w:val="center"/>
        <w:rPr>
          <w:b/>
          <w:sz w:val="22"/>
          <w:szCs w:val="22"/>
        </w:rPr>
      </w:pPr>
    </w:p>
    <w:p w14:paraId="5A20F47A" w14:textId="77777777" w:rsidR="001865F2" w:rsidRDefault="001865F2">
      <w:pPr>
        <w:rPr>
          <w:b/>
          <w:sz w:val="22"/>
          <w:szCs w:val="22"/>
        </w:rPr>
      </w:pPr>
      <w:r>
        <w:rPr>
          <w:b/>
          <w:sz w:val="22"/>
          <w:szCs w:val="22"/>
        </w:rPr>
        <w:br w:type="page"/>
      </w:r>
    </w:p>
    <w:p w14:paraId="59212BF2" w14:textId="45B55F97" w:rsidR="00F607E3" w:rsidRPr="004C09BA" w:rsidRDefault="00000000">
      <w:pPr>
        <w:jc w:val="center"/>
        <w:rPr>
          <w:sz w:val="22"/>
          <w:szCs w:val="22"/>
        </w:rPr>
      </w:pPr>
      <w:r w:rsidRPr="004C09BA">
        <w:rPr>
          <w:b/>
          <w:sz w:val="22"/>
          <w:szCs w:val="22"/>
        </w:rPr>
        <w:lastRenderedPageBreak/>
        <w:t>Teacher Preparation at The University of North Texas</w:t>
      </w:r>
      <w:r w:rsidRPr="004C09BA">
        <w:rPr>
          <w:sz w:val="22"/>
          <w:szCs w:val="22"/>
        </w:rPr>
        <w:t xml:space="preserve"> </w:t>
      </w:r>
    </w:p>
    <w:p w14:paraId="689FD0C2" w14:textId="77777777" w:rsidR="00F607E3" w:rsidRPr="004C09BA" w:rsidRDefault="00000000">
      <w:pPr>
        <w:jc w:val="center"/>
        <w:rPr>
          <w:sz w:val="22"/>
          <w:szCs w:val="22"/>
        </w:rPr>
      </w:pPr>
      <w:r w:rsidRPr="004C09BA">
        <w:rPr>
          <w:b/>
          <w:sz w:val="22"/>
          <w:szCs w:val="22"/>
        </w:rPr>
        <w:t xml:space="preserve">Core Commitments </w:t>
      </w:r>
      <w:r w:rsidRPr="004C09BA">
        <w:rPr>
          <w:sz w:val="22"/>
          <w:szCs w:val="22"/>
        </w:rPr>
        <w:t xml:space="preserve"> </w:t>
      </w:r>
    </w:p>
    <w:p w14:paraId="56188741" w14:textId="77777777" w:rsidR="00F607E3" w:rsidRPr="004C09BA" w:rsidRDefault="00000000">
      <w:pPr>
        <w:jc w:val="both"/>
        <w:rPr>
          <w:sz w:val="22"/>
          <w:szCs w:val="22"/>
        </w:rPr>
      </w:pPr>
      <w:r w:rsidRPr="004C09BA">
        <w:rPr>
          <w:sz w:val="22"/>
          <w:szCs w:val="22"/>
        </w:rPr>
        <w:t xml:space="preserve"> </w:t>
      </w: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4C09BA" w:rsidRPr="004C09BA" w14:paraId="4D2392B5" w14:textId="77777777">
        <w:tc>
          <w:tcPr>
            <w:tcW w:w="1872" w:type="dxa"/>
            <w:shd w:val="clear" w:color="auto" w:fill="auto"/>
            <w:tcMar>
              <w:top w:w="100" w:type="dxa"/>
              <w:left w:w="100" w:type="dxa"/>
              <w:bottom w:w="100" w:type="dxa"/>
              <w:right w:w="100" w:type="dxa"/>
            </w:tcMar>
          </w:tcPr>
          <w:p w14:paraId="0609AE38" w14:textId="77777777" w:rsidR="00F607E3" w:rsidRPr="004C09BA" w:rsidRDefault="00000000">
            <w:pPr>
              <w:widowControl w:val="0"/>
              <w:rPr>
                <w:b/>
              </w:rPr>
            </w:pPr>
            <w:r w:rsidRPr="004C09BA">
              <w:rPr>
                <w:b/>
              </w:rPr>
              <w:t>Commitments</w:t>
            </w:r>
          </w:p>
        </w:tc>
        <w:tc>
          <w:tcPr>
            <w:tcW w:w="1872" w:type="dxa"/>
            <w:shd w:val="clear" w:color="auto" w:fill="auto"/>
            <w:tcMar>
              <w:top w:w="100" w:type="dxa"/>
              <w:left w:w="100" w:type="dxa"/>
              <w:bottom w:w="100" w:type="dxa"/>
              <w:right w:w="100" w:type="dxa"/>
            </w:tcMar>
          </w:tcPr>
          <w:p w14:paraId="3C6D5982" w14:textId="77777777" w:rsidR="00F607E3" w:rsidRPr="004C09BA" w:rsidRDefault="00000000">
            <w:pPr>
              <w:widowControl w:val="0"/>
              <w:jc w:val="center"/>
              <w:rPr>
                <w:b/>
              </w:rPr>
            </w:pPr>
            <w:r w:rsidRPr="004C09BA">
              <w:rPr>
                <w:b/>
              </w:rPr>
              <w:t>As Teachers</w:t>
            </w:r>
          </w:p>
        </w:tc>
        <w:tc>
          <w:tcPr>
            <w:tcW w:w="1872" w:type="dxa"/>
            <w:shd w:val="clear" w:color="auto" w:fill="auto"/>
            <w:tcMar>
              <w:top w:w="100" w:type="dxa"/>
              <w:left w:w="100" w:type="dxa"/>
              <w:bottom w:w="100" w:type="dxa"/>
              <w:right w:w="100" w:type="dxa"/>
            </w:tcMar>
          </w:tcPr>
          <w:p w14:paraId="4A0FAEC9" w14:textId="77777777" w:rsidR="00F607E3" w:rsidRPr="004C09BA" w:rsidRDefault="00000000">
            <w:pPr>
              <w:widowControl w:val="0"/>
              <w:jc w:val="center"/>
              <w:rPr>
                <w:b/>
              </w:rPr>
            </w:pPr>
            <w:r w:rsidRPr="004C09BA">
              <w:rPr>
                <w:b/>
              </w:rPr>
              <w:t>Children and Youth</w:t>
            </w:r>
          </w:p>
        </w:tc>
        <w:tc>
          <w:tcPr>
            <w:tcW w:w="1872" w:type="dxa"/>
            <w:shd w:val="clear" w:color="auto" w:fill="auto"/>
            <w:tcMar>
              <w:top w:w="100" w:type="dxa"/>
              <w:left w:w="100" w:type="dxa"/>
              <w:bottom w:w="100" w:type="dxa"/>
              <w:right w:w="100" w:type="dxa"/>
            </w:tcMar>
          </w:tcPr>
          <w:p w14:paraId="56B137B3" w14:textId="77777777" w:rsidR="00F607E3" w:rsidRPr="004C09BA" w:rsidRDefault="00000000">
            <w:pPr>
              <w:widowControl w:val="0"/>
              <w:jc w:val="center"/>
              <w:rPr>
                <w:b/>
              </w:rPr>
            </w:pPr>
            <w:r w:rsidRPr="004C09BA">
              <w:rPr>
                <w:b/>
              </w:rPr>
              <w:t>In our Practice</w:t>
            </w:r>
          </w:p>
        </w:tc>
        <w:tc>
          <w:tcPr>
            <w:tcW w:w="1872" w:type="dxa"/>
            <w:shd w:val="clear" w:color="auto" w:fill="auto"/>
            <w:tcMar>
              <w:top w:w="100" w:type="dxa"/>
              <w:left w:w="100" w:type="dxa"/>
              <w:bottom w:w="100" w:type="dxa"/>
              <w:right w:w="100" w:type="dxa"/>
            </w:tcMar>
          </w:tcPr>
          <w:p w14:paraId="67B2B055" w14:textId="77777777" w:rsidR="00F607E3" w:rsidRPr="004C09BA" w:rsidRDefault="00000000">
            <w:pPr>
              <w:widowControl w:val="0"/>
              <w:jc w:val="center"/>
              <w:rPr>
                <w:b/>
                <w:sz w:val="20"/>
                <w:szCs w:val="20"/>
              </w:rPr>
            </w:pPr>
            <w:r w:rsidRPr="004C09BA">
              <w:rPr>
                <w:b/>
                <w:sz w:val="20"/>
                <w:szCs w:val="20"/>
              </w:rPr>
              <w:t>To Radically Imagine</w:t>
            </w:r>
          </w:p>
        </w:tc>
      </w:tr>
      <w:tr w:rsidR="004C09BA" w:rsidRPr="004C09BA" w14:paraId="1C50C914" w14:textId="77777777">
        <w:tc>
          <w:tcPr>
            <w:tcW w:w="1872" w:type="dxa"/>
            <w:shd w:val="clear" w:color="auto" w:fill="auto"/>
            <w:tcMar>
              <w:top w:w="100" w:type="dxa"/>
              <w:left w:w="100" w:type="dxa"/>
              <w:bottom w:w="100" w:type="dxa"/>
              <w:right w:w="100" w:type="dxa"/>
            </w:tcMar>
          </w:tcPr>
          <w:p w14:paraId="68BFFDD2" w14:textId="77777777" w:rsidR="00F607E3" w:rsidRPr="004C09BA" w:rsidRDefault="00000000">
            <w:pPr>
              <w:widowControl w:val="0"/>
              <w:rPr>
                <w:b/>
              </w:rPr>
            </w:pPr>
            <w:r w:rsidRPr="004C09BA">
              <w:rPr>
                <w:b/>
              </w:rPr>
              <w:t>Identity</w:t>
            </w:r>
          </w:p>
        </w:tc>
        <w:tc>
          <w:tcPr>
            <w:tcW w:w="1872" w:type="dxa"/>
            <w:shd w:val="clear" w:color="auto" w:fill="auto"/>
            <w:tcMar>
              <w:top w:w="100" w:type="dxa"/>
              <w:left w:w="100" w:type="dxa"/>
              <w:bottom w:w="100" w:type="dxa"/>
              <w:right w:w="100" w:type="dxa"/>
            </w:tcMar>
          </w:tcPr>
          <w:p w14:paraId="287959DA" w14:textId="77777777" w:rsidR="00F607E3" w:rsidRPr="004C09BA" w:rsidRDefault="00000000">
            <w:pPr>
              <w:widowControl w:val="0"/>
            </w:pPr>
            <w:r w:rsidRPr="004C09BA">
              <w:rPr>
                <w:b/>
              </w:rPr>
              <w:t>We are</w:t>
            </w:r>
            <w:r w:rsidRPr="004C09BA">
              <w:t xml:space="preserve"> individuals with cultural histories, knowledge, talents, and interests that we use as resources in our teaching.</w:t>
            </w:r>
          </w:p>
        </w:tc>
        <w:tc>
          <w:tcPr>
            <w:tcW w:w="1872" w:type="dxa"/>
            <w:shd w:val="clear" w:color="auto" w:fill="auto"/>
            <w:tcMar>
              <w:top w:w="100" w:type="dxa"/>
              <w:left w:w="100" w:type="dxa"/>
              <w:bottom w:w="100" w:type="dxa"/>
              <w:right w:w="100" w:type="dxa"/>
            </w:tcMar>
          </w:tcPr>
          <w:p w14:paraId="5278BDA3" w14:textId="77777777" w:rsidR="00F607E3" w:rsidRPr="004C09BA" w:rsidRDefault="00000000">
            <w:pPr>
              <w:widowControl w:val="0"/>
            </w:pPr>
            <w:r w:rsidRPr="004C09BA">
              <w:rPr>
                <w:b/>
              </w:rPr>
              <w:t>We value</w:t>
            </w:r>
            <w:r w:rsidRPr="004C09BA">
              <w:t xml:space="preserve"> and nurture the love, grace, humor, compassion, creativity, patience, joy, and peace young people bring into our teaching spaces. </w:t>
            </w:r>
          </w:p>
        </w:tc>
        <w:tc>
          <w:tcPr>
            <w:tcW w:w="1872" w:type="dxa"/>
            <w:shd w:val="clear" w:color="auto" w:fill="auto"/>
            <w:tcMar>
              <w:top w:w="100" w:type="dxa"/>
              <w:left w:w="100" w:type="dxa"/>
              <w:bottom w:w="100" w:type="dxa"/>
              <w:right w:w="100" w:type="dxa"/>
            </w:tcMar>
          </w:tcPr>
          <w:p w14:paraId="7D0FEDF4" w14:textId="77777777" w:rsidR="00F607E3" w:rsidRPr="004C09BA" w:rsidRDefault="00000000">
            <w:pPr>
              <w:widowControl w:val="0"/>
            </w:pPr>
            <w:r w:rsidRPr="004C09BA">
              <w:rPr>
                <w:b/>
              </w:rPr>
              <w:t>We practice</w:t>
            </w:r>
            <w:r w:rsidRPr="004C09BA">
              <w:t xml:space="preserve"> humanizing pedagogies that are asset-based, equitable, and appreciative of who we are and who we are becoming.</w:t>
            </w:r>
          </w:p>
        </w:tc>
        <w:tc>
          <w:tcPr>
            <w:tcW w:w="1872" w:type="dxa"/>
            <w:shd w:val="clear" w:color="auto" w:fill="auto"/>
            <w:tcMar>
              <w:top w:w="100" w:type="dxa"/>
              <w:left w:w="100" w:type="dxa"/>
              <w:bottom w:w="100" w:type="dxa"/>
              <w:right w:w="100" w:type="dxa"/>
            </w:tcMar>
          </w:tcPr>
          <w:p w14:paraId="67289E60" w14:textId="77777777" w:rsidR="00F607E3" w:rsidRPr="004C09BA" w:rsidRDefault="00000000">
            <w:pPr>
              <w:widowControl w:val="0"/>
            </w:pPr>
            <w:r w:rsidRPr="004C09BA">
              <w:rPr>
                <w:b/>
              </w:rPr>
              <w:t>We imagine</w:t>
            </w:r>
            <w:r w:rsidRPr="004C09BA">
              <w:t xml:space="preserve"> schools as spaces where teachers are encouraged and given space to be different in what they do with young people and their communities.</w:t>
            </w:r>
          </w:p>
        </w:tc>
      </w:tr>
      <w:tr w:rsidR="004C09BA" w:rsidRPr="004C09BA" w14:paraId="7A7AEB32" w14:textId="77777777">
        <w:tc>
          <w:tcPr>
            <w:tcW w:w="1872" w:type="dxa"/>
            <w:shd w:val="clear" w:color="auto" w:fill="auto"/>
            <w:tcMar>
              <w:top w:w="100" w:type="dxa"/>
              <w:left w:w="100" w:type="dxa"/>
              <w:bottom w:w="100" w:type="dxa"/>
              <w:right w:w="100" w:type="dxa"/>
            </w:tcMar>
          </w:tcPr>
          <w:p w14:paraId="623ED5F0" w14:textId="77777777" w:rsidR="00F607E3" w:rsidRPr="004C09BA" w:rsidRDefault="00000000">
            <w:pPr>
              <w:widowControl w:val="0"/>
              <w:rPr>
                <w:b/>
              </w:rPr>
            </w:pPr>
            <w:r w:rsidRPr="004C09BA">
              <w:rPr>
                <w:b/>
              </w:rPr>
              <w:t>Inquiry</w:t>
            </w:r>
          </w:p>
        </w:tc>
        <w:tc>
          <w:tcPr>
            <w:tcW w:w="1872" w:type="dxa"/>
            <w:shd w:val="clear" w:color="auto" w:fill="auto"/>
            <w:tcMar>
              <w:top w:w="100" w:type="dxa"/>
              <w:left w:w="100" w:type="dxa"/>
              <w:bottom w:w="100" w:type="dxa"/>
              <w:right w:w="100" w:type="dxa"/>
            </w:tcMar>
          </w:tcPr>
          <w:p w14:paraId="1FA23194" w14:textId="77777777" w:rsidR="00F607E3" w:rsidRPr="004C09BA" w:rsidRDefault="00000000">
            <w:pPr>
              <w:widowControl w:val="0"/>
            </w:pPr>
            <w:r w:rsidRPr="004C09BA">
              <w:rPr>
                <w:b/>
              </w:rPr>
              <w:t>We are</w:t>
            </w:r>
            <w:r w:rsidRPr="004C09BA">
              <w:t xml:space="preserve"> intellectuals with a deep understanding of academic content, curriculum development, and flexible pedagogies.</w:t>
            </w:r>
          </w:p>
        </w:tc>
        <w:tc>
          <w:tcPr>
            <w:tcW w:w="1872" w:type="dxa"/>
            <w:shd w:val="clear" w:color="auto" w:fill="auto"/>
            <w:tcMar>
              <w:top w:w="100" w:type="dxa"/>
              <w:left w:w="100" w:type="dxa"/>
              <w:bottom w:w="100" w:type="dxa"/>
              <w:right w:w="100" w:type="dxa"/>
            </w:tcMar>
          </w:tcPr>
          <w:p w14:paraId="2C54C8FE" w14:textId="77777777" w:rsidR="00F607E3" w:rsidRPr="004C09BA" w:rsidRDefault="00000000">
            <w:pPr>
              <w:widowControl w:val="0"/>
            </w:pPr>
            <w:r w:rsidRPr="004C09BA">
              <w:t xml:space="preserve"> </w:t>
            </w:r>
            <w:r w:rsidRPr="004C09BA">
              <w:rPr>
                <w:b/>
              </w:rPr>
              <w:t xml:space="preserve">We value </w:t>
            </w:r>
            <w:r w:rsidRPr="004C09BA">
              <w:t>young people’s knowledge, creativity, curiosity, aesthetics, imagination, and embodied ways of being as essential, educative and liberating.</w:t>
            </w:r>
          </w:p>
        </w:tc>
        <w:tc>
          <w:tcPr>
            <w:tcW w:w="1872" w:type="dxa"/>
            <w:shd w:val="clear" w:color="auto" w:fill="auto"/>
            <w:tcMar>
              <w:top w:w="100" w:type="dxa"/>
              <w:left w:w="100" w:type="dxa"/>
              <w:bottom w:w="100" w:type="dxa"/>
              <w:right w:w="100" w:type="dxa"/>
            </w:tcMar>
          </w:tcPr>
          <w:p w14:paraId="4BAF8407" w14:textId="77777777" w:rsidR="00F607E3" w:rsidRPr="004C09BA" w:rsidRDefault="00000000">
            <w:pPr>
              <w:widowControl w:val="0"/>
            </w:pPr>
            <w:r w:rsidRPr="004C09BA">
              <w:rPr>
                <w:b/>
              </w:rPr>
              <w:t>We practice</w:t>
            </w:r>
            <w:r w:rsidRPr="004C09BA">
              <w:t xml:space="preserve"> curriculum as critical inquiry and research where children and youth are positioned as capable, knowledgeable and social agents for change. </w:t>
            </w:r>
          </w:p>
        </w:tc>
        <w:tc>
          <w:tcPr>
            <w:tcW w:w="1872" w:type="dxa"/>
            <w:shd w:val="clear" w:color="auto" w:fill="auto"/>
            <w:tcMar>
              <w:top w:w="100" w:type="dxa"/>
              <w:left w:w="100" w:type="dxa"/>
              <w:bottom w:w="100" w:type="dxa"/>
              <w:right w:w="100" w:type="dxa"/>
            </w:tcMar>
          </w:tcPr>
          <w:p w14:paraId="2768CC86" w14:textId="77777777" w:rsidR="00F607E3" w:rsidRPr="004C09BA" w:rsidRDefault="00000000">
            <w:pPr>
              <w:widowControl w:val="0"/>
            </w:pPr>
            <w:r w:rsidRPr="004C09BA">
              <w:rPr>
                <w:b/>
              </w:rPr>
              <w:t>We imagine</w:t>
            </w:r>
            <w:r w:rsidRPr="004C09BA">
              <w:t xml:space="preserve"> a curriculum in schools that is shaped by societal goals and influenced daily by events unfolding in the world around us.</w:t>
            </w:r>
          </w:p>
        </w:tc>
      </w:tr>
      <w:tr w:rsidR="004C09BA" w:rsidRPr="004C09BA" w14:paraId="159A5EAC" w14:textId="77777777">
        <w:tc>
          <w:tcPr>
            <w:tcW w:w="1872" w:type="dxa"/>
            <w:shd w:val="clear" w:color="auto" w:fill="auto"/>
            <w:tcMar>
              <w:top w:w="100" w:type="dxa"/>
              <w:left w:w="100" w:type="dxa"/>
              <w:bottom w:w="100" w:type="dxa"/>
              <w:right w:w="100" w:type="dxa"/>
            </w:tcMar>
          </w:tcPr>
          <w:p w14:paraId="589DD80C" w14:textId="77777777" w:rsidR="00F607E3" w:rsidRPr="004C09BA" w:rsidRDefault="00000000">
            <w:pPr>
              <w:widowControl w:val="0"/>
              <w:rPr>
                <w:b/>
              </w:rPr>
            </w:pPr>
            <w:r w:rsidRPr="004C09BA">
              <w:rPr>
                <w:b/>
              </w:rPr>
              <w:t>Advocacy &amp; Activism</w:t>
            </w:r>
          </w:p>
        </w:tc>
        <w:tc>
          <w:tcPr>
            <w:tcW w:w="1872" w:type="dxa"/>
            <w:shd w:val="clear" w:color="auto" w:fill="auto"/>
            <w:tcMar>
              <w:top w:w="100" w:type="dxa"/>
              <w:left w:w="100" w:type="dxa"/>
              <w:bottom w:w="100" w:type="dxa"/>
              <w:right w:w="100" w:type="dxa"/>
            </w:tcMar>
          </w:tcPr>
          <w:p w14:paraId="3A761A01" w14:textId="77777777" w:rsidR="00F607E3" w:rsidRPr="004C09BA" w:rsidRDefault="00000000">
            <w:pPr>
              <w:widowControl w:val="0"/>
            </w:pPr>
            <w:r w:rsidRPr="004C09BA">
              <w:rPr>
                <w:b/>
              </w:rPr>
              <w:t>We are</w:t>
            </w:r>
            <w:r w:rsidRPr="004C09BA">
              <w:t xml:space="preserve"> activists working against injustice for young people, teachers, and communities rooted in racism and other forms of discrimination. </w:t>
            </w:r>
          </w:p>
        </w:tc>
        <w:tc>
          <w:tcPr>
            <w:tcW w:w="1872" w:type="dxa"/>
            <w:shd w:val="clear" w:color="auto" w:fill="auto"/>
            <w:tcMar>
              <w:top w:w="100" w:type="dxa"/>
              <w:left w:w="100" w:type="dxa"/>
              <w:bottom w:w="100" w:type="dxa"/>
              <w:right w:w="100" w:type="dxa"/>
            </w:tcMar>
          </w:tcPr>
          <w:p w14:paraId="5FD06371" w14:textId="77777777" w:rsidR="00F607E3" w:rsidRPr="004C09BA" w:rsidRDefault="00000000">
            <w:pPr>
              <w:widowControl w:val="0"/>
            </w:pPr>
            <w:r w:rsidRPr="004C09BA">
              <w:rPr>
                <w:b/>
              </w:rPr>
              <w:t>We value</w:t>
            </w:r>
            <w:r w:rsidRPr="004C09BA">
              <w:t xml:space="preserve"> and embody caring in all its forms- personal, social, cultural, linguistic, and ecological0 as essential to growing a positive learning and living environment.</w:t>
            </w:r>
          </w:p>
        </w:tc>
        <w:tc>
          <w:tcPr>
            <w:tcW w:w="1872" w:type="dxa"/>
            <w:shd w:val="clear" w:color="auto" w:fill="auto"/>
            <w:tcMar>
              <w:top w:w="100" w:type="dxa"/>
              <w:left w:w="100" w:type="dxa"/>
              <w:bottom w:w="100" w:type="dxa"/>
              <w:right w:w="100" w:type="dxa"/>
            </w:tcMar>
          </w:tcPr>
          <w:p w14:paraId="5883C00A" w14:textId="77777777" w:rsidR="00F607E3" w:rsidRPr="004C09BA" w:rsidRDefault="00000000">
            <w:pPr>
              <w:widowControl w:val="0"/>
            </w:pPr>
            <w:r w:rsidRPr="004C09BA">
              <w:rPr>
                <w:b/>
              </w:rPr>
              <w:t xml:space="preserve">We practice </w:t>
            </w:r>
            <w:r w:rsidRPr="004C09BA">
              <w:t>activism in the curriculum by engaging children and youth in work that contributes to the creation of a more just, more caring, and more peaceful world.</w:t>
            </w:r>
          </w:p>
        </w:tc>
        <w:tc>
          <w:tcPr>
            <w:tcW w:w="1872" w:type="dxa"/>
            <w:shd w:val="clear" w:color="auto" w:fill="auto"/>
            <w:tcMar>
              <w:top w:w="100" w:type="dxa"/>
              <w:left w:w="100" w:type="dxa"/>
              <w:bottom w:w="100" w:type="dxa"/>
              <w:right w:w="100" w:type="dxa"/>
            </w:tcMar>
          </w:tcPr>
          <w:p w14:paraId="516B1F3E" w14:textId="77777777" w:rsidR="00F607E3" w:rsidRPr="004C09BA" w:rsidRDefault="00000000">
            <w:pPr>
              <w:widowControl w:val="0"/>
            </w:pPr>
            <w:r w:rsidRPr="004C09BA">
              <w:rPr>
                <w:b/>
              </w:rPr>
              <w:t>We imagine</w:t>
            </w:r>
            <w:r w:rsidRPr="004C09BA">
              <w:t xml:space="preserve"> metaphors for schools as nurturing spaces for the whole individual rather than as efficient factories or businesses that produce products and profit. </w:t>
            </w:r>
          </w:p>
        </w:tc>
      </w:tr>
      <w:tr w:rsidR="00F607E3" w:rsidRPr="004C09BA" w14:paraId="45CF7E48" w14:textId="77777777">
        <w:tc>
          <w:tcPr>
            <w:tcW w:w="1872" w:type="dxa"/>
            <w:shd w:val="clear" w:color="auto" w:fill="auto"/>
            <w:tcMar>
              <w:top w:w="100" w:type="dxa"/>
              <w:left w:w="100" w:type="dxa"/>
              <w:bottom w:w="100" w:type="dxa"/>
              <w:right w:w="100" w:type="dxa"/>
            </w:tcMar>
          </w:tcPr>
          <w:p w14:paraId="5E2EBB75" w14:textId="77777777" w:rsidR="00F607E3" w:rsidRPr="004C09BA" w:rsidRDefault="00000000">
            <w:pPr>
              <w:widowControl w:val="0"/>
              <w:rPr>
                <w:b/>
              </w:rPr>
            </w:pPr>
            <w:r w:rsidRPr="004C09BA">
              <w:rPr>
                <w:b/>
              </w:rPr>
              <w:t>Communities</w:t>
            </w:r>
          </w:p>
        </w:tc>
        <w:tc>
          <w:tcPr>
            <w:tcW w:w="1872" w:type="dxa"/>
            <w:shd w:val="clear" w:color="auto" w:fill="auto"/>
            <w:tcMar>
              <w:top w:w="100" w:type="dxa"/>
              <w:left w:w="100" w:type="dxa"/>
              <w:bottom w:w="100" w:type="dxa"/>
              <w:right w:w="100" w:type="dxa"/>
            </w:tcMar>
          </w:tcPr>
          <w:p w14:paraId="41DA6294" w14:textId="77777777" w:rsidR="00F607E3" w:rsidRPr="004C09BA" w:rsidRDefault="00000000">
            <w:pPr>
              <w:widowControl w:val="0"/>
            </w:pPr>
            <w:r w:rsidRPr="004C09BA">
              <w:rPr>
                <w:b/>
              </w:rPr>
              <w:t>We are</w:t>
            </w:r>
            <w:r w:rsidRPr="004C09BA">
              <w:t xml:space="preserve"> members of multiple communities- connected in ways that make our successes intertwined.</w:t>
            </w:r>
          </w:p>
        </w:tc>
        <w:tc>
          <w:tcPr>
            <w:tcW w:w="1872" w:type="dxa"/>
            <w:shd w:val="clear" w:color="auto" w:fill="auto"/>
            <w:tcMar>
              <w:top w:w="100" w:type="dxa"/>
              <w:left w:w="100" w:type="dxa"/>
              <w:bottom w:w="100" w:type="dxa"/>
              <w:right w:w="100" w:type="dxa"/>
            </w:tcMar>
          </w:tcPr>
          <w:p w14:paraId="720490E5" w14:textId="77777777" w:rsidR="00F607E3" w:rsidRPr="004C09BA" w:rsidRDefault="00000000">
            <w:pPr>
              <w:widowControl w:val="0"/>
            </w:pPr>
            <w:r w:rsidRPr="004C09BA">
              <w:rPr>
                <w:b/>
              </w:rPr>
              <w:t>We value</w:t>
            </w:r>
            <w:r w:rsidRPr="004C09BA">
              <w:t xml:space="preserve"> inclusive learning communities that connect us within and outside of our classrooms. </w:t>
            </w:r>
          </w:p>
        </w:tc>
        <w:tc>
          <w:tcPr>
            <w:tcW w:w="1872" w:type="dxa"/>
            <w:shd w:val="clear" w:color="auto" w:fill="auto"/>
            <w:tcMar>
              <w:top w:w="100" w:type="dxa"/>
              <w:left w:w="100" w:type="dxa"/>
              <w:bottom w:w="100" w:type="dxa"/>
              <w:right w:w="100" w:type="dxa"/>
            </w:tcMar>
          </w:tcPr>
          <w:p w14:paraId="343785D2" w14:textId="77777777" w:rsidR="00F607E3" w:rsidRPr="004C09BA" w:rsidRDefault="00000000">
            <w:pPr>
              <w:widowControl w:val="0"/>
              <w:rPr>
                <w:sz w:val="20"/>
                <w:szCs w:val="20"/>
              </w:rPr>
            </w:pPr>
            <w:r w:rsidRPr="004C09BA">
              <w:rPr>
                <w:b/>
              </w:rPr>
              <w:t>We practice</w:t>
            </w:r>
            <w:r w:rsidRPr="004C09BA">
              <w:t xml:space="preserve"> </w:t>
            </w:r>
            <w:r w:rsidRPr="004C09BA">
              <w:rPr>
                <w:sz w:val="20"/>
                <w:szCs w:val="20"/>
              </w:rPr>
              <w:t xml:space="preserve">humility throughout vulnerability; hope in the face of adversity; and resilience in response to oru efforts that have fallen short. </w:t>
            </w:r>
          </w:p>
        </w:tc>
        <w:tc>
          <w:tcPr>
            <w:tcW w:w="1872" w:type="dxa"/>
            <w:shd w:val="clear" w:color="auto" w:fill="auto"/>
            <w:tcMar>
              <w:top w:w="100" w:type="dxa"/>
              <w:left w:w="100" w:type="dxa"/>
              <w:bottom w:w="100" w:type="dxa"/>
              <w:right w:w="100" w:type="dxa"/>
            </w:tcMar>
          </w:tcPr>
          <w:p w14:paraId="5115A108" w14:textId="77777777" w:rsidR="00F607E3" w:rsidRPr="004C09BA" w:rsidRDefault="00000000">
            <w:pPr>
              <w:widowControl w:val="0"/>
            </w:pPr>
            <w:r w:rsidRPr="004C09BA">
              <w:rPr>
                <w:b/>
              </w:rPr>
              <w:t>We imagine</w:t>
            </w:r>
            <w:r w:rsidRPr="004C09BA">
              <w:t xml:space="preserve"> schools as sustaining intersecting ways of being, knowing, and languaging. </w:t>
            </w:r>
          </w:p>
        </w:tc>
      </w:tr>
    </w:tbl>
    <w:p w14:paraId="442C69D8" w14:textId="77777777" w:rsidR="00F607E3" w:rsidRPr="004C09BA" w:rsidRDefault="00F607E3">
      <w:pPr>
        <w:jc w:val="both"/>
        <w:rPr>
          <w:sz w:val="22"/>
          <w:szCs w:val="22"/>
        </w:rPr>
      </w:pPr>
    </w:p>
    <w:p w14:paraId="76E56D90" w14:textId="77777777" w:rsidR="00F607E3" w:rsidRPr="004C09BA" w:rsidRDefault="00000000">
      <w:pPr>
        <w:rPr>
          <w:b/>
        </w:rPr>
      </w:pPr>
      <w:r w:rsidRPr="004C09BA">
        <w:lastRenderedPageBreak/>
        <w:pict w14:anchorId="7F1997A2">
          <v:rect id="_x0000_i1035" style="width:0;height:1.5pt" o:hralign="center" o:hrstd="t" o:hr="t" fillcolor="#a0a0a0" stroked="f"/>
        </w:pict>
      </w:r>
    </w:p>
    <w:p w14:paraId="5AA9354E" w14:textId="77777777" w:rsidR="00F607E3" w:rsidRPr="004C09BA" w:rsidRDefault="00000000">
      <w:pPr>
        <w:rPr>
          <w:b/>
        </w:rPr>
      </w:pPr>
      <w:r w:rsidRPr="004C09BA">
        <w:rPr>
          <w:b/>
        </w:rPr>
        <w:t>DEPARTMENT SYLLABUS STATEMENTS</w:t>
      </w:r>
    </w:p>
    <w:p w14:paraId="286EE540" w14:textId="77777777" w:rsidR="00F607E3" w:rsidRPr="004C09BA" w:rsidRDefault="00000000">
      <w:r w:rsidRPr="004C09BA">
        <w:rPr>
          <w:b/>
        </w:rPr>
        <w:t>Foliotek ePortfolio</w:t>
      </w:r>
      <w:r w:rsidRPr="004C09BA">
        <w:t xml:space="preserve"> (where applicable). 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https://coe.unt.edu/educator-preparation-office/foliotek </w:t>
      </w:r>
    </w:p>
    <w:p w14:paraId="415DA204" w14:textId="77777777" w:rsidR="00F607E3" w:rsidRPr="004C09BA" w:rsidRDefault="00F607E3"/>
    <w:p w14:paraId="401D3E28" w14:textId="77777777" w:rsidR="00F607E3" w:rsidRPr="004C09BA" w:rsidRDefault="00000000">
      <w:pPr>
        <w:widowControl w:val="0"/>
      </w:pPr>
      <w:r w:rsidRPr="004C09BA">
        <w:pict w14:anchorId="13DB2474">
          <v:rect id="_x0000_i1036" style="width:0;height:1.5pt" o:hralign="center" o:hrstd="t" o:hr="t" fillcolor="#a0a0a0" stroked="f"/>
        </w:pict>
      </w:r>
      <w:r w:rsidRPr="004C09BA">
        <w:rPr>
          <w:b/>
        </w:rPr>
        <w:t xml:space="preserve">EDUCATOR STANDARDS </w:t>
      </w:r>
    </w:p>
    <w:p w14:paraId="3CE6620B" w14:textId="77777777" w:rsidR="00F607E3" w:rsidRPr="004C09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pPr>
      <w:r w:rsidRPr="004C09BA">
        <w:t xml:space="preserve"> </w:t>
      </w:r>
    </w:p>
    <w:p w14:paraId="6D4C0DD8" w14:textId="77777777" w:rsidR="00F607E3" w:rsidRPr="004C09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pPr>
      <w:r w:rsidRPr="004C09BA">
        <w:t xml:space="preserve">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 </w:t>
      </w:r>
    </w:p>
    <w:p w14:paraId="19BC0D1C" w14:textId="77777777" w:rsidR="00F607E3" w:rsidRPr="004C09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pPr>
      <w:r w:rsidRPr="004C09BA">
        <w:t xml:space="preserve"> </w:t>
      </w:r>
    </w:p>
    <w:p w14:paraId="5E4FA58A" w14:textId="77777777" w:rsidR="00F607E3" w:rsidRPr="004C09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b/>
        </w:rPr>
      </w:pPr>
      <w:r w:rsidRPr="004C09BA">
        <w:rPr>
          <w:b/>
        </w:rPr>
        <w:t xml:space="preserve">Texas Teaching Standards:  </w:t>
      </w:r>
    </w:p>
    <w:p w14:paraId="308E8C14" w14:textId="77777777" w:rsidR="00F607E3" w:rsidRPr="004C09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pPr>
      <w:r w:rsidRPr="004C09BA">
        <w:t xml:space="preserve">Standards required for all Texas beginning teachers fall into the following 6 broad categories:  </w:t>
      </w:r>
    </w:p>
    <w:p w14:paraId="67A0B926" w14:textId="77777777" w:rsidR="00F607E3" w:rsidRPr="004C09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pPr>
      <w:r w:rsidRPr="004C09BA">
        <w:t xml:space="preserve">Standard 1--Instructional Planning and Delivery. Standard 1Ai,ii,iv; 1Bi,ii (Lesson design) </w:t>
      </w:r>
    </w:p>
    <w:p w14:paraId="1BEBD780" w14:textId="77777777" w:rsidR="00F607E3" w:rsidRPr="004C09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pPr>
      <w:r w:rsidRPr="004C09BA">
        <w:t xml:space="preserve">Standard 2--Knowledge of Students and Student Learning  </w:t>
      </w:r>
    </w:p>
    <w:p w14:paraId="41B7042B" w14:textId="77777777" w:rsidR="00F607E3" w:rsidRPr="004C09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pPr>
      <w:r w:rsidRPr="004C09BA">
        <w:t xml:space="preserve">Standard 3--Content Knowledge and Expertise  </w:t>
      </w:r>
    </w:p>
    <w:p w14:paraId="2527C814" w14:textId="77777777" w:rsidR="00F607E3" w:rsidRPr="004C09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pPr>
      <w:r w:rsidRPr="004C09BA">
        <w:t xml:space="preserve">Standard 4--Learning Environment  </w:t>
      </w:r>
    </w:p>
    <w:p w14:paraId="023374AC" w14:textId="77777777" w:rsidR="00F607E3" w:rsidRPr="004C09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pPr>
      <w:r w:rsidRPr="004C09BA">
        <w:t xml:space="preserve">Standard 5--Data-Driven Practice  </w:t>
      </w:r>
    </w:p>
    <w:p w14:paraId="0B0F8FF4" w14:textId="77777777" w:rsidR="00F607E3" w:rsidRPr="004C09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pPr>
      <w:r w:rsidRPr="004C09BA">
        <w:t xml:space="preserve">Standard 6--Professional Practices and Responsibilities </w:t>
      </w:r>
    </w:p>
    <w:p w14:paraId="6F123039" w14:textId="77777777" w:rsidR="00F607E3" w:rsidRPr="004C09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pPr>
      <w:r w:rsidRPr="004C09BA">
        <w:t xml:space="preserve"> </w:t>
      </w:r>
    </w:p>
    <w:p w14:paraId="27D0EE77" w14:textId="77777777" w:rsidR="00F607E3" w:rsidRPr="004C09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pPr>
      <w:r w:rsidRPr="004C09BA">
        <w:rPr>
          <w:b/>
        </w:rPr>
        <w:t>EC-12 Professional Pedagogy and Responsibilities (PPR) Standards</w:t>
      </w:r>
      <w:r w:rsidRPr="004C09BA">
        <w:t xml:space="preserve"> </w:t>
      </w:r>
    </w:p>
    <w:p w14:paraId="155907DA" w14:textId="77777777" w:rsidR="00F607E3" w:rsidRPr="004C09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pPr>
      <w:r w:rsidRPr="004C09BA">
        <w:t xml:space="preserve">The beginning EC-12 teacher knows and understands: </w:t>
      </w:r>
    </w:p>
    <w:p w14:paraId="138EE7A7" w14:textId="77777777" w:rsidR="00F607E3" w:rsidRPr="004C09BA" w:rsidRDefault="00000000">
      <w:pPr>
        <w:numPr>
          <w:ilvl w:val="0"/>
          <w:numId w:val="3"/>
        </w:numPr>
        <w:pBdr>
          <w:top w:val="none" w:sz="0" w:space="0" w:color="000000"/>
          <w:bottom w:val="none" w:sz="0" w:space="0" w:color="000000"/>
          <w:right w:val="none" w:sz="0" w:space="0" w:color="000000"/>
          <w:between w:val="none" w:sz="0" w:space="0" w:color="000000"/>
        </w:pBdr>
        <w:spacing w:line="276" w:lineRule="auto"/>
        <w:ind w:left="1080"/>
      </w:pPr>
      <w:r w:rsidRPr="004C09BA">
        <w:rPr>
          <w:b/>
        </w:rPr>
        <w:t>Competency 001:</w:t>
      </w:r>
      <w:r w:rsidRPr="004C09BA">
        <w:t xml:space="preserve"> human developmental processes and applies this knowledge to plan instruction and ongoing assessment that motivate students and are responsive to their developmental characteristics and needs </w:t>
      </w:r>
    </w:p>
    <w:p w14:paraId="6C59A0A5" w14:textId="77777777" w:rsidR="00F607E3" w:rsidRPr="004C09BA" w:rsidRDefault="00000000">
      <w:pPr>
        <w:numPr>
          <w:ilvl w:val="0"/>
          <w:numId w:val="3"/>
        </w:numPr>
        <w:pBdr>
          <w:top w:val="none" w:sz="0" w:space="0" w:color="000000"/>
          <w:bottom w:val="none" w:sz="0" w:space="0" w:color="000000"/>
          <w:right w:val="none" w:sz="0" w:space="0" w:color="000000"/>
          <w:between w:val="none" w:sz="0" w:space="0" w:color="000000"/>
        </w:pBdr>
        <w:spacing w:line="276" w:lineRule="auto"/>
        <w:ind w:left="1080"/>
      </w:pPr>
      <w:r w:rsidRPr="004C09BA">
        <w:rPr>
          <w:b/>
        </w:rPr>
        <w:t>Competency 002:</w:t>
      </w:r>
      <w:r w:rsidRPr="004C09BA">
        <w:t xml:space="preserve"> student diversity and knows how to plan learning experiences and design assessments that are responsive to differences among students and that promote all students' learning </w:t>
      </w:r>
    </w:p>
    <w:p w14:paraId="4574D5DF" w14:textId="77777777" w:rsidR="00F607E3" w:rsidRPr="004C09BA" w:rsidRDefault="00000000">
      <w:pPr>
        <w:numPr>
          <w:ilvl w:val="0"/>
          <w:numId w:val="3"/>
        </w:numPr>
        <w:pBdr>
          <w:top w:val="none" w:sz="0" w:space="0" w:color="000000"/>
          <w:bottom w:val="none" w:sz="0" w:space="0" w:color="000000"/>
          <w:right w:val="none" w:sz="0" w:space="0" w:color="000000"/>
          <w:between w:val="none" w:sz="0" w:space="0" w:color="000000"/>
        </w:pBdr>
        <w:spacing w:line="276" w:lineRule="auto"/>
        <w:ind w:left="1080"/>
      </w:pPr>
      <w:r w:rsidRPr="004C09BA">
        <w:rPr>
          <w:b/>
        </w:rPr>
        <w:t>Competency 005:</w:t>
      </w:r>
      <w:r w:rsidRPr="004C09BA">
        <w:t xml:space="preserve"> how to establish a classroom climate that fosters learning, equity and excellence and USES this knowledge to create a physical and emotional environment that is safe and productive </w:t>
      </w:r>
    </w:p>
    <w:p w14:paraId="2E3DB6A3" w14:textId="77777777" w:rsidR="00F607E3" w:rsidRPr="004C09BA" w:rsidRDefault="00000000">
      <w:pPr>
        <w:numPr>
          <w:ilvl w:val="0"/>
          <w:numId w:val="3"/>
        </w:numPr>
        <w:pBdr>
          <w:top w:val="none" w:sz="0" w:space="0" w:color="000000"/>
          <w:bottom w:val="none" w:sz="0" w:space="0" w:color="000000"/>
          <w:right w:val="none" w:sz="0" w:space="0" w:color="000000"/>
          <w:between w:val="none" w:sz="0" w:space="0" w:color="000000"/>
        </w:pBdr>
        <w:spacing w:line="276" w:lineRule="auto"/>
        <w:ind w:left="1080"/>
      </w:pPr>
      <w:r w:rsidRPr="004C09BA">
        <w:rPr>
          <w:b/>
        </w:rPr>
        <w:lastRenderedPageBreak/>
        <w:t xml:space="preserve">Competence 007: </w:t>
      </w:r>
      <w:r w:rsidRPr="004C09BA">
        <w:t xml:space="preserve">principles and strategies for communicating effectively in varied teaching and learning contexts. </w:t>
      </w:r>
    </w:p>
    <w:p w14:paraId="109450E7" w14:textId="77777777" w:rsidR="00F607E3" w:rsidRPr="004C09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pPr>
      <w:r w:rsidRPr="004C09BA">
        <w:t xml:space="preserve"> </w:t>
      </w:r>
    </w:p>
    <w:p w14:paraId="24F05E8C" w14:textId="77777777" w:rsidR="00F607E3" w:rsidRPr="004C09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pPr>
      <w:r w:rsidRPr="004C09BA">
        <w:rPr>
          <w:b/>
        </w:rPr>
        <w:t>EC-12 Tech Apps Standards</w:t>
      </w:r>
      <w:r w:rsidRPr="004C09BA">
        <w:t xml:space="preserve"> </w:t>
      </w:r>
    </w:p>
    <w:p w14:paraId="3467F647" w14:textId="77777777" w:rsidR="00F607E3" w:rsidRPr="004C09BA"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pPr>
      <w:r w:rsidRPr="004C09BA">
        <w:t xml:space="preserve">The beginning EC-12 teacher knows and understands how to: </w:t>
      </w:r>
    </w:p>
    <w:p w14:paraId="135FDE55" w14:textId="77777777" w:rsidR="00F607E3" w:rsidRPr="004C09BA" w:rsidRDefault="00000000">
      <w:pPr>
        <w:numPr>
          <w:ilvl w:val="0"/>
          <w:numId w:val="1"/>
        </w:numPr>
        <w:pBdr>
          <w:top w:val="none" w:sz="0" w:space="0" w:color="000000"/>
          <w:bottom w:val="none" w:sz="0" w:space="0" w:color="000000"/>
          <w:right w:val="none" w:sz="0" w:space="0" w:color="000000"/>
          <w:between w:val="none" w:sz="0" w:space="0" w:color="000000"/>
        </w:pBdr>
        <w:spacing w:line="276" w:lineRule="auto"/>
        <w:ind w:left="1080"/>
      </w:pPr>
      <w:r w:rsidRPr="004C09BA">
        <w:rPr>
          <w:b/>
        </w:rPr>
        <w:t xml:space="preserve">Standard I. </w:t>
      </w:r>
      <w:r w:rsidRPr="004C09BA">
        <w:t xml:space="preserve">use and promote creative thinking and innovative processes to construct knowledge, generate new ideas, and create products </w:t>
      </w:r>
    </w:p>
    <w:p w14:paraId="5FE122DE" w14:textId="77777777" w:rsidR="00F607E3" w:rsidRPr="004C09BA" w:rsidRDefault="00000000">
      <w:pPr>
        <w:numPr>
          <w:ilvl w:val="0"/>
          <w:numId w:val="1"/>
        </w:numPr>
        <w:pBdr>
          <w:top w:val="none" w:sz="0" w:space="0" w:color="000000"/>
          <w:bottom w:val="none" w:sz="0" w:space="0" w:color="000000"/>
          <w:right w:val="none" w:sz="0" w:space="0" w:color="000000"/>
          <w:between w:val="none" w:sz="0" w:space="0" w:color="000000"/>
        </w:pBdr>
        <w:spacing w:line="276" w:lineRule="auto"/>
        <w:ind w:left="1080"/>
      </w:pPr>
      <w:r w:rsidRPr="004C09BA">
        <w:rPr>
          <w:b/>
        </w:rPr>
        <w:t>Standard II.</w:t>
      </w:r>
      <w:r w:rsidRPr="004C09BA">
        <w:t xml:space="preserve"> collaborate and communicate both locally and globally using digital tools and resources to reinforce and promote learning. </w:t>
      </w:r>
    </w:p>
    <w:p w14:paraId="5B037D22" w14:textId="77777777" w:rsidR="00F607E3" w:rsidRPr="004C09BA" w:rsidRDefault="00000000">
      <w:pPr>
        <w:numPr>
          <w:ilvl w:val="0"/>
          <w:numId w:val="1"/>
        </w:numPr>
        <w:pBdr>
          <w:top w:val="none" w:sz="0" w:space="0" w:color="000000"/>
          <w:bottom w:val="none" w:sz="0" w:space="0" w:color="000000"/>
          <w:right w:val="none" w:sz="0" w:space="0" w:color="000000"/>
          <w:between w:val="none" w:sz="0" w:space="0" w:color="000000"/>
        </w:pBdr>
        <w:spacing w:line="276" w:lineRule="auto"/>
        <w:ind w:left="1080"/>
      </w:pPr>
      <w:r w:rsidRPr="004C09BA">
        <w:rPr>
          <w:b/>
        </w:rPr>
        <w:t>Standard III.</w:t>
      </w:r>
      <w:r w:rsidRPr="004C09BA">
        <w:t xml:space="preserve"> make informed decisions by applying critical-thinking and problem solving skills. </w:t>
      </w:r>
    </w:p>
    <w:p w14:paraId="2FE45D11" w14:textId="77777777" w:rsidR="00F607E3" w:rsidRPr="004C09BA" w:rsidRDefault="00F607E3"/>
    <w:p w14:paraId="66D3153D" w14:textId="77777777" w:rsidR="00F607E3" w:rsidRPr="004C09BA" w:rsidRDefault="00000000">
      <w:pPr>
        <w:pStyle w:val="Heading1"/>
        <w:jc w:val="left"/>
        <w:rPr>
          <w:rFonts w:ascii="Times New Roman" w:eastAsia="Times New Roman" w:hAnsi="Times New Roman"/>
          <w:b/>
          <w:color w:val="auto"/>
        </w:rPr>
      </w:pPr>
      <w:r w:rsidRPr="004C09BA">
        <w:rPr>
          <w:rFonts w:ascii="Times New Roman" w:eastAsia="Times New Roman" w:hAnsi="Times New Roman"/>
          <w:b/>
          <w:color w:val="auto"/>
        </w:rPr>
        <w:t>ENGLISH LANGUAGE PROFICIENCY STANDARDS (ELPS)</w:t>
      </w:r>
    </w:p>
    <w:p w14:paraId="4AE2AA9D" w14:textId="77777777" w:rsidR="00F607E3" w:rsidRPr="004C09BA" w:rsidRDefault="00000000">
      <w:r w:rsidRPr="004C09BA">
        <w:t xml:space="preserve">This course incorporates the ELPS in lesson planning and instructional delivery in order to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15" w:anchor="74.4">
        <w:r w:rsidRPr="004C09BA">
          <w:rPr>
            <w:u w:val="single"/>
          </w:rPr>
          <w:t>http://ritter.tea.state.tx.us/rules/tac/chapter074/ch074a.html#74.4</w:t>
        </w:r>
      </w:hyperlink>
      <w:r w:rsidRPr="004C09BA">
        <w:t xml:space="preserve">. </w:t>
      </w:r>
    </w:p>
    <w:p w14:paraId="74B820A0" w14:textId="77777777" w:rsidR="00F607E3" w:rsidRPr="004C09BA" w:rsidRDefault="00F607E3"/>
    <w:p w14:paraId="56C880ED" w14:textId="77777777" w:rsidR="00F607E3" w:rsidRPr="004C09BA" w:rsidRDefault="00000000">
      <w:pPr>
        <w:pStyle w:val="Heading1"/>
        <w:jc w:val="left"/>
        <w:rPr>
          <w:rFonts w:ascii="Times New Roman" w:eastAsia="Times New Roman" w:hAnsi="Times New Roman"/>
          <w:b/>
          <w:color w:val="auto"/>
        </w:rPr>
      </w:pPr>
      <w:r w:rsidRPr="004C09BA">
        <w:rPr>
          <w:rFonts w:ascii="Times New Roman" w:eastAsia="Times New Roman" w:hAnsi="Times New Roman"/>
          <w:b/>
          <w:color w:val="auto"/>
        </w:rPr>
        <w:t>TEXAS COLLEGE AND CAREER READINESS STANDARDS</w:t>
      </w:r>
    </w:p>
    <w:p w14:paraId="6506E607" w14:textId="77777777" w:rsidR="00F607E3" w:rsidRPr="004C09BA" w:rsidRDefault="00000000">
      <w:r w:rsidRPr="004C09BA">
        <w:t xml:space="preserve">The Texas College and Career Readiness Standards can be accessed at the Texas Higher Education Coordinating Board Web site using the following link: </w:t>
      </w:r>
      <w:hyperlink r:id="rId16">
        <w:r w:rsidRPr="004C09BA">
          <w:rPr>
            <w:u w:val="single"/>
          </w:rPr>
          <w:t>http://www.thecb.state.tx.us/index.cfm?objectid=EADF962E-0E3E-DA80-BAAD2496062F3CD8</w:t>
        </w:r>
      </w:hyperlink>
      <w:r w:rsidRPr="004C09BA">
        <w:t xml:space="preserve"> </w:t>
      </w:r>
    </w:p>
    <w:p w14:paraId="54B383E4" w14:textId="77777777" w:rsidR="00F607E3" w:rsidRPr="004C09BA" w:rsidRDefault="00F607E3">
      <w:pPr>
        <w:pStyle w:val="Heading1"/>
        <w:jc w:val="left"/>
        <w:rPr>
          <w:rFonts w:ascii="Times New Roman" w:eastAsia="Times New Roman" w:hAnsi="Times New Roman"/>
          <w:i/>
          <w:color w:val="auto"/>
        </w:rPr>
      </w:pPr>
    </w:p>
    <w:p w14:paraId="05D7AA82" w14:textId="77777777" w:rsidR="00F607E3" w:rsidRPr="004C09BA" w:rsidRDefault="00000000">
      <w:pPr>
        <w:pStyle w:val="Heading1"/>
        <w:jc w:val="left"/>
        <w:rPr>
          <w:rFonts w:ascii="Times New Roman" w:eastAsia="Times New Roman" w:hAnsi="Times New Roman"/>
          <w:b/>
          <w:color w:val="auto"/>
        </w:rPr>
      </w:pPr>
      <w:bookmarkStart w:id="11" w:name="_heading=h.9wyessefw12q" w:colFirst="0" w:colLast="0"/>
      <w:bookmarkEnd w:id="11"/>
      <w:r w:rsidRPr="004C09BA">
        <w:rPr>
          <w:rFonts w:ascii="Times New Roman" w:eastAsia="Times New Roman" w:hAnsi="Times New Roman"/>
          <w:b/>
          <w:color w:val="auto"/>
        </w:rPr>
        <w:t>TECHNOLOGY APPLICATIONS</w:t>
      </w:r>
    </w:p>
    <w:p w14:paraId="3DB4E730" w14:textId="77777777" w:rsidR="00F607E3" w:rsidRPr="004C09BA" w:rsidRDefault="00000000">
      <w:pPr>
        <w:shd w:val="clear" w:color="auto" w:fill="FFFFFF"/>
        <w:spacing w:before="2" w:after="2"/>
        <w:rPr>
          <w:i/>
        </w:rPr>
      </w:pPr>
      <w:hyperlink r:id="rId17">
        <w:r w:rsidRPr="004C09BA">
          <w:rPr>
            <w:u w:val="single"/>
          </w:rPr>
          <w:t>Technology Applications (All Beginning Teachers, PDF)</w:t>
        </w:r>
      </w:hyperlink>
      <w:r w:rsidRPr="004C09BA">
        <w:t> The first seven standards of the Technology Applications EC-12 Standards are expected of </w:t>
      </w:r>
      <w:r w:rsidRPr="004C09BA">
        <w:rPr>
          <w:b/>
        </w:rPr>
        <w:t>all</w:t>
      </w:r>
      <w:r w:rsidRPr="004C09BA">
        <w:t> beginning teachers and are incorporated in to the Texas Examination of Educator Standards (TExES) Pedagogy and Professional Responsibilities (PPR) test.</w:t>
      </w:r>
    </w:p>
    <w:p w14:paraId="6015EB7C" w14:textId="77777777" w:rsidR="00F607E3" w:rsidRPr="004C09BA" w:rsidRDefault="00F607E3">
      <w:pPr>
        <w:jc w:val="center"/>
        <w:rPr>
          <w:b/>
          <w:sz w:val="28"/>
          <w:szCs w:val="28"/>
        </w:rPr>
      </w:pPr>
    </w:p>
    <w:p w14:paraId="43F7E616" w14:textId="77777777" w:rsidR="00F607E3" w:rsidRPr="004C09BA" w:rsidRDefault="00F607E3"/>
    <w:sectPr w:rsidR="00F607E3" w:rsidRPr="004C09BA">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770A5" w14:textId="77777777" w:rsidR="001F67EA" w:rsidRDefault="001F67EA">
      <w:r>
        <w:separator/>
      </w:r>
    </w:p>
  </w:endnote>
  <w:endnote w:type="continuationSeparator" w:id="0">
    <w:p w14:paraId="146E44AD" w14:textId="77777777" w:rsidR="001F67EA" w:rsidRDefault="001F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9749E" w14:textId="77777777" w:rsidR="00F607E3" w:rsidRDefault="00000000">
    <w:pPr>
      <w:pBdr>
        <w:top w:val="nil"/>
        <w:left w:val="nil"/>
        <w:bottom w:val="nil"/>
        <w:right w:val="nil"/>
        <w:between w:val="nil"/>
      </w:pBdr>
      <w:tabs>
        <w:tab w:val="center" w:pos="4680"/>
        <w:tab w:val="right" w:pos="9360"/>
      </w:tabs>
      <w:rPr>
        <w:color w:val="000000"/>
      </w:rPr>
    </w:pPr>
    <w:r w:rsidRPr="00BD6701">
      <w:rPr>
        <w:color w:val="4472C4" w:themeColor="accent1"/>
      </w:rPr>
      <w:fldChar w:fldCharType="begin"/>
    </w:r>
    <w:r w:rsidRPr="00BD6701">
      <w:rPr>
        <w:color w:val="4472C4" w:themeColor="accent1"/>
      </w:rPr>
      <w:instrText>PAGE</w:instrText>
    </w:r>
    <w:r w:rsidRPr="00BD6701">
      <w:rPr>
        <w:color w:val="4472C4" w:themeColor="accent1"/>
      </w:rPr>
      <w:fldChar w:fldCharType="separate"/>
    </w:r>
    <w:r w:rsidR="00682505" w:rsidRPr="00BD6701">
      <w:rPr>
        <w:noProof/>
        <w:color w:val="4472C4" w:themeColor="accent1"/>
      </w:rPr>
      <w:t>1</w:t>
    </w:r>
    <w:r w:rsidRPr="00BD6701">
      <w:rPr>
        <w:color w:val="4472C4" w:themeColor="accent1"/>
      </w:rPr>
      <w:fldChar w:fldCharType="end"/>
    </w:r>
  </w:p>
  <w:p w14:paraId="515BA0D2" w14:textId="77777777" w:rsidR="00F607E3" w:rsidRDefault="00F607E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F5573" w14:textId="77777777" w:rsidR="001F67EA" w:rsidRDefault="001F67EA">
      <w:r>
        <w:separator/>
      </w:r>
    </w:p>
  </w:footnote>
  <w:footnote w:type="continuationSeparator" w:id="0">
    <w:p w14:paraId="21DA564A" w14:textId="77777777" w:rsidR="001F67EA" w:rsidRDefault="001F6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116A3"/>
    <w:multiLevelType w:val="multilevel"/>
    <w:tmpl w:val="1F1CF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DF0AF1"/>
    <w:multiLevelType w:val="multilevel"/>
    <w:tmpl w:val="CC821D04"/>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A77DC7"/>
    <w:multiLevelType w:val="multilevel"/>
    <w:tmpl w:val="122EB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DD5EE4"/>
    <w:multiLevelType w:val="multilevel"/>
    <w:tmpl w:val="382E92FE"/>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6939004">
    <w:abstractNumId w:val="1"/>
  </w:num>
  <w:num w:numId="2" w16cid:durableId="1458186742">
    <w:abstractNumId w:val="2"/>
  </w:num>
  <w:num w:numId="3" w16cid:durableId="1109734905">
    <w:abstractNumId w:val="3"/>
  </w:num>
  <w:num w:numId="4" w16cid:durableId="20403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7E3"/>
    <w:rsid w:val="00071816"/>
    <w:rsid w:val="000C2F70"/>
    <w:rsid w:val="001865F2"/>
    <w:rsid w:val="001F67EA"/>
    <w:rsid w:val="002B6E73"/>
    <w:rsid w:val="004C09BA"/>
    <w:rsid w:val="00682505"/>
    <w:rsid w:val="006878D3"/>
    <w:rsid w:val="008D2417"/>
    <w:rsid w:val="00930470"/>
    <w:rsid w:val="00953D58"/>
    <w:rsid w:val="00967008"/>
    <w:rsid w:val="009D7DF4"/>
    <w:rsid w:val="00A832C0"/>
    <w:rsid w:val="00B33950"/>
    <w:rsid w:val="00BD6701"/>
    <w:rsid w:val="00CE5140"/>
    <w:rsid w:val="00E314FD"/>
    <w:rsid w:val="00F6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B649"/>
  <w15:docId w15:val="{5ACC371C-BA25-4202-A490-5BF0E0AE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7EE"/>
  </w:style>
  <w:style w:type="paragraph" w:styleId="Heading1">
    <w:name w:val="heading 1"/>
    <w:basedOn w:val="Normal"/>
    <w:next w:val="Normal"/>
    <w:link w:val="Heading1Char"/>
    <w:uiPriority w:val="9"/>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hAnsi="Helvetica"/>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7C0268"/>
    <w:rPr>
      <w:color w:val="605E5C"/>
      <w:shd w:val="clear" w:color="auto" w:fill="E1DFDD"/>
    </w:rPr>
  </w:style>
  <w:style w:type="character" w:styleId="CommentReference">
    <w:name w:val="annotation reference"/>
    <w:basedOn w:val="DefaultParagraphFont"/>
    <w:uiPriority w:val="99"/>
    <w:semiHidden/>
    <w:unhideWhenUsed/>
    <w:rsid w:val="00EC46E8"/>
    <w:rPr>
      <w:sz w:val="16"/>
      <w:szCs w:val="16"/>
    </w:rPr>
  </w:style>
  <w:style w:type="paragraph" w:styleId="CommentText">
    <w:name w:val="annotation text"/>
    <w:basedOn w:val="Normal"/>
    <w:link w:val="CommentTextChar"/>
    <w:uiPriority w:val="99"/>
    <w:semiHidden/>
    <w:unhideWhenUsed/>
    <w:rsid w:val="00EC46E8"/>
    <w:rPr>
      <w:sz w:val="20"/>
      <w:szCs w:val="20"/>
    </w:rPr>
  </w:style>
  <w:style w:type="character" w:customStyle="1" w:styleId="CommentTextChar">
    <w:name w:val="Comment Text Char"/>
    <w:basedOn w:val="DefaultParagraphFont"/>
    <w:link w:val="CommentText"/>
    <w:uiPriority w:val="99"/>
    <w:semiHidden/>
    <w:rsid w:val="00EC46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46E8"/>
    <w:rPr>
      <w:b/>
      <w:bCs/>
    </w:rPr>
  </w:style>
  <w:style w:type="character" w:customStyle="1" w:styleId="CommentSubjectChar">
    <w:name w:val="Comment Subject Char"/>
    <w:basedOn w:val="CommentTextChar"/>
    <w:link w:val="CommentSubject"/>
    <w:uiPriority w:val="99"/>
    <w:semiHidden/>
    <w:rsid w:val="00EC46E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46E8"/>
    <w:rPr>
      <w:sz w:val="18"/>
      <w:szCs w:val="18"/>
    </w:rPr>
  </w:style>
  <w:style w:type="character" w:customStyle="1" w:styleId="BalloonTextChar">
    <w:name w:val="Balloon Text Char"/>
    <w:basedOn w:val="DefaultParagraphFont"/>
    <w:link w:val="BalloonText"/>
    <w:uiPriority w:val="99"/>
    <w:semiHidden/>
    <w:rsid w:val="00EC46E8"/>
    <w:rPr>
      <w:rFonts w:ascii="Times New Roman" w:eastAsia="Times New Roman" w:hAnsi="Times New Roman" w:cs="Times New Roman"/>
      <w:sz w:val="18"/>
      <w:szCs w:val="18"/>
    </w:rPr>
  </w:style>
  <w:style w:type="table" w:styleId="TableGrid">
    <w:name w:val="Table Grid"/>
    <w:basedOn w:val="TableNormal"/>
    <w:uiPriority w:val="39"/>
    <w:rsid w:val="00370F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6BE8"/>
    <w:rPr>
      <w:color w:val="954F72" w:themeColor="followedHyperlink"/>
      <w:u w:val="single"/>
    </w:rPr>
  </w:style>
  <w:style w:type="character" w:styleId="UnresolvedMention">
    <w:name w:val="Unresolved Mention"/>
    <w:basedOn w:val="DefaultParagraphFont"/>
    <w:uiPriority w:val="99"/>
    <w:semiHidden/>
    <w:unhideWhenUsed/>
    <w:rsid w:val="00106BE8"/>
    <w:rPr>
      <w:color w:val="605E5C"/>
      <w:shd w:val="clear" w:color="auto" w:fill="E1DFDD"/>
    </w:rPr>
  </w:style>
  <w:style w:type="paragraph" w:customStyle="1" w:styleId="paragraph">
    <w:name w:val="paragraph"/>
    <w:basedOn w:val="Normal"/>
    <w:rsid w:val="008B17A0"/>
    <w:pPr>
      <w:spacing w:before="100" w:beforeAutospacing="1" w:after="100" w:afterAutospacing="1"/>
    </w:pPr>
  </w:style>
  <w:style w:type="character" w:customStyle="1" w:styleId="normaltextrun">
    <w:name w:val="normaltextrun"/>
    <w:basedOn w:val="DefaultParagraphFont"/>
    <w:rsid w:val="008B17A0"/>
  </w:style>
  <w:style w:type="character" w:customStyle="1" w:styleId="eop">
    <w:name w:val="eop"/>
    <w:basedOn w:val="DefaultParagraphFont"/>
    <w:rsid w:val="008B17A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rPr>
      <w:sz w:val="22"/>
      <w:szCs w:val="22"/>
    </w:rPr>
    <w:tblPr>
      <w:tblStyleRowBandSize w:val="1"/>
      <w:tblStyleColBandSize w:val="1"/>
      <w:tblCellMar>
        <w:left w:w="0" w:type="dxa"/>
        <w:right w:w="0" w:type="dxa"/>
      </w:tblCellMar>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7">
    <w:basedOn w:val="TableNormal"/>
    <w:rPr>
      <w:sz w:val="22"/>
      <w:szCs w:val="22"/>
    </w:rPr>
    <w:tblPr>
      <w:tblStyleRowBandSize w:val="1"/>
      <w:tblStyleColBandSize w:val="1"/>
      <w:tblCellMar>
        <w:left w:w="0" w:type="dxa"/>
        <w:right w:w="0" w:type="dxa"/>
      </w:tblCellMar>
    </w:tblPr>
  </w:style>
  <w:style w:type="table" w:customStyle="1" w:styleId="a8">
    <w:basedOn w:val="TableNormal"/>
    <w:rPr>
      <w:sz w:val="22"/>
      <w:szCs w:val="22"/>
    </w:rPr>
    <w:tblPr>
      <w:tblStyleRowBandSize w:val="1"/>
      <w:tblStyleColBandSize w:val="1"/>
      <w:tblCellMar>
        <w:left w:w="0" w:type="dxa"/>
        <w:right w:w="0" w:type="dxa"/>
      </w:tblCellMar>
    </w:tblPr>
  </w:style>
  <w:style w:type="table" w:customStyle="1" w:styleId="a9">
    <w:basedOn w:val="TableNormal"/>
    <w:rPr>
      <w:sz w:val="22"/>
      <w:szCs w:val="22"/>
    </w:rPr>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827ED0"/>
    <w:pPr>
      <w:tabs>
        <w:tab w:val="center" w:pos="4680"/>
        <w:tab w:val="right" w:pos="9360"/>
      </w:tabs>
    </w:pPr>
  </w:style>
  <w:style w:type="character" w:customStyle="1" w:styleId="HeaderChar">
    <w:name w:val="Header Char"/>
    <w:basedOn w:val="DefaultParagraphFont"/>
    <w:link w:val="Header"/>
    <w:uiPriority w:val="99"/>
    <w:rsid w:val="00827ED0"/>
  </w:style>
  <w:style w:type="paragraph" w:styleId="Footer">
    <w:name w:val="footer"/>
    <w:basedOn w:val="Normal"/>
    <w:link w:val="FooterChar"/>
    <w:uiPriority w:val="99"/>
    <w:unhideWhenUsed/>
    <w:rsid w:val="00827ED0"/>
    <w:pPr>
      <w:tabs>
        <w:tab w:val="center" w:pos="4680"/>
        <w:tab w:val="right" w:pos="9360"/>
      </w:tabs>
    </w:pPr>
  </w:style>
  <w:style w:type="character" w:customStyle="1" w:styleId="FooterChar">
    <w:name w:val="Footer Char"/>
    <w:basedOn w:val="DefaultParagraphFont"/>
    <w:link w:val="Footer"/>
    <w:uiPriority w:val="99"/>
    <w:rsid w:val="00827ED0"/>
  </w:style>
  <w:style w:type="table" w:customStyle="1" w:styleId="aa">
    <w:basedOn w:val="TableNormal"/>
    <w:rPr>
      <w:sz w:val="22"/>
      <w:szCs w:val="22"/>
    </w:rPr>
    <w:tblPr>
      <w:tblStyleRowBandSize w:val="1"/>
      <w:tblStyleColBandSize w:val="1"/>
      <w:tblCellMar>
        <w:left w:w="0" w:type="dxa"/>
        <w:right w:w="0" w:type="dxa"/>
      </w:tblCellMar>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rPr>
      <w:sz w:val="22"/>
      <w:szCs w:val="22"/>
    </w:rPr>
    <w:tblPr>
      <w:tblStyleRowBandSize w:val="1"/>
      <w:tblStyleColBandSize w:val="1"/>
      <w:tblCellMar>
        <w:left w:w="0" w:type="dxa"/>
        <w:right w:w="0" w:type="dxa"/>
      </w:tblCellMar>
    </w:tblPr>
  </w:style>
  <w:style w:type="table" w:customStyle="1" w:styleId="ad">
    <w:basedOn w:val="TableNormal"/>
    <w:rPr>
      <w:sz w:val="22"/>
      <w:szCs w:val="22"/>
    </w:rPr>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rPr>
      <w:sz w:val="22"/>
      <w:szCs w:val="22"/>
    </w:rPr>
    <w:tblPr>
      <w:tblStyleRowBandSize w:val="1"/>
      <w:tblStyleColBandSize w:val="1"/>
      <w:tblCellMar>
        <w:left w:w="0" w:type="dxa"/>
        <w:right w:w="0" w:type="dxa"/>
      </w:tblCellMar>
    </w:tblPr>
  </w:style>
  <w:style w:type="table" w:customStyle="1" w:styleId="af1">
    <w:basedOn w:val="TableNormal"/>
    <w:rPr>
      <w:sz w:val="22"/>
      <w:szCs w:val="22"/>
    </w:rPr>
    <w:tblPr>
      <w:tblStyleRowBandSize w:val="1"/>
      <w:tblStyleColBandSize w:val="1"/>
      <w:tblCellMar>
        <w:left w:w="0" w:type="dxa"/>
        <w:right w:w="0" w:type="dxa"/>
      </w:tblCellMar>
    </w:tblPr>
    <w:tblStylePr w:type="firstRow">
      <w:rPr>
        <w:b/>
        <w:color w:val="FFFFFF"/>
      </w:rPr>
      <w:tblPr/>
      <w:tcPr>
        <w:shd w:val="clear" w:color="auto" w:fill="A5A5A5"/>
      </w:tcPr>
    </w:tblStylePr>
    <w:tblStylePr w:type="lastRow">
      <w:rPr>
        <w:b/>
      </w:rPr>
      <w:tblPr/>
      <w:tcPr>
        <w:tcBorders>
          <w:top w:val="sing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A5A5A5"/>
          <w:left w:val="nil"/>
        </w:tcBorders>
      </w:tcPr>
    </w:tblStylePr>
    <w:tblStylePr w:type="swCell">
      <w:tblPr/>
      <w:tcPr>
        <w:tcBorders>
          <w:top w:val="single" w:sz="4" w:space="0" w:color="A5A5A5"/>
          <w:right w:val="nil"/>
        </w:tcBorders>
      </w:tcPr>
    </w:tblStyle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rPr>
      <w:sz w:val="22"/>
      <w:szCs w:val="22"/>
    </w:rPr>
    <w:tblPr>
      <w:tblStyleRowBandSize w:val="1"/>
      <w:tblStyleColBandSize w:val="1"/>
      <w:tblCellMar>
        <w:left w:w="0" w:type="dxa"/>
        <w:right w:w="0" w:type="dxa"/>
      </w:tblCellMar>
    </w:tblPr>
  </w:style>
  <w:style w:type="table" w:customStyle="1" w:styleId="af4">
    <w:basedOn w:val="TableNormal"/>
    <w:rPr>
      <w:sz w:val="22"/>
      <w:szCs w:val="22"/>
    </w:rPr>
    <w:tblPr>
      <w:tblStyleRowBandSize w:val="1"/>
      <w:tblStyleColBandSize w:val="1"/>
      <w:tblCellMar>
        <w:left w:w="0" w:type="dxa"/>
        <w:right w:w="0" w:type="dxa"/>
      </w:tblCellMar>
    </w:tblPr>
  </w:style>
  <w:style w:type="table" w:customStyle="1" w:styleId="af5">
    <w:basedOn w:val="TableNormal"/>
    <w:rPr>
      <w:sz w:val="22"/>
      <w:szCs w:val="22"/>
    </w:rPr>
    <w:tblPr>
      <w:tblStyleRowBandSize w:val="1"/>
      <w:tblStyleColBandSize w:val="1"/>
      <w:tblCellMar>
        <w:left w:w="0" w:type="dxa"/>
        <w:right w:w="0" w:type="dxa"/>
      </w:tblCellMar>
    </w:tblPr>
  </w:style>
  <w:style w:type="table" w:customStyle="1" w:styleId="af6">
    <w:basedOn w:val="TableNormal"/>
    <w:rPr>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olicy.unt.edu/sites/default/files/06.039%20Student%20Attendance%20and%20Authorized%20Absences.pdf" TargetMode="External"/><Relationship Id="rId13" Type="http://schemas.openxmlformats.org/officeDocument/2006/relationships/hyperlink" Target="https://deanofstudents.unt.edu/resources/food-pantr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hodspace.com/blog/pedagogies-of-care-in-precarity" TargetMode="External"/><Relationship Id="rId17" Type="http://schemas.openxmlformats.org/officeDocument/2006/relationships/hyperlink" Target="https://tea.texas.gov/WorkArea/linkit.aspx?LinkIdentifier=id&amp;ItemID=51539612985" TargetMode="External"/><Relationship Id="rId2" Type="http://schemas.openxmlformats.org/officeDocument/2006/relationships/numbering" Target="numbering.xml"/><Relationship Id="rId16" Type="http://schemas.openxmlformats.org/officeDocument/2006/relationships/hyperlink" Target="http://www.thecb.state.tx.us/index.cfm?objectid=EADF962E-0E3E-DA80-BAAD2496062F3CD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ear.unt.edu/online-communication-tips" TargetMode="External"/><Relationship Id="rId5" Type="http://schemas.openxmlformats.org/officeDocument/2006/relationships/webSettings" Target="webSettings.xml"/><Relationship Id="rId15" Type="http://schemas.openxmlformats.org/officeDocument/2006/relationships/hyperlink" Target="http://ritter.tea.state.tx.us/rules/tac/chapter074/ch074a.html" TargetMode="External"/><Relationship Id="rId10" Type="http://schemas.openxmlformats.org/officeDocument/2006/relationships/hyperlink" Target="https://clear.unt.edu/online-communication-tip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licy.unt.edu/sites/default/files/06.039%20Student%20Attendance%20and%20Authorized%20Absences.pdf" TargetMode="External"/><Relationship Id="rId14"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borQ/JxdIpzPzbGlCUvc09xr6A==">CgMxLjAyCWguM3pueXNoNzIJaC4zZHk2dmttMgloLjJzOGV5bzEyCWguM3JkY3JqbjIIaC5sbnhiejkyCWguMWtzdjR1djIJaC4yanhzeHFoMgloLjF5ODEwdHcyCWguMXk4MTB0dzIJaC4xeTgxMHR3MghoLnFzaDcwcTIJaC4xNDduMnpyMgloLjFobXN5eXMyDmguOXd5ZXNzZWZ3MTJxOAByITFaeUdUR2hJWkFPNnhZeV9VakttUjZFNzVFbno4U0VWYQ==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4382</Words>
  <Characters>24979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Sailors, Misty</dc:creator>
  <cp:lastModifiedBy>Ryan Smits</cp:lastModifiedBy>
  <cp:revision>3</cp:revision>
  <cp:lastPrinted>2024-08-21T03:06:00Z</cp:lastPrinted>
  <dcterms:created xsi:type="dcterms:W3CDTF">2024-08-21T03:03:00Z</dcterms:created>
  <dcterms:modified xsi:type="dcterms:W3CDTF">2024-08-21T03:25:00Z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0x01010069C0996DB4077040845C19721FB99A14</vt:lpwstr>
  </property>
</Properties>
</file>