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ustom.xml" Type="http://schemas.openxmlformats.org/officeDocument/2006/relationships/custom-properties"/>
<Relationship Id="rId4" Target="docProps/core.xml" Type="http://schemas.openxmlformats.org/package/2006/relationships/metadata/core-properties"/>
</Relationships>

</file>

<file path=word/document.xml><?xml version="1.0" encoding="utf-8"?>
<w:document xmlns:w="http://schemas.openxmlformats.org/wordprocessingml/2006/main" xmlns:o="o" xmlns:wp="http://schemas.openxmlformats.org/drawingml/2006/wordprocessingDrawing" xmlns:r="http://schemas.openxmlformats.org/officeDocument/2006/relationships">
  <w:body>
    <w:p>
      <w:pPr>
        <w:rPr/>
      </w:pPr>
    </w:p>
    <w:tbl>
      <w:tblPr>
        <w:tblStyle w:val="501215"/>
        <w:tblW w:w="9576" w:type="dxa"/>
        <w:tblBorders>
          <w:top w:color="000000" w:val="none" w:sz="0" w:space="0"/>
          <w:left w:color="000000" w:val="none" w:sz="0" w:space="0"/>
          <w:bottom w:color="000000" w:val="none" w:sz="0" w:space="0"/>
          <w:right w:color="000000" w:val="none" w:sz="0" w:space="0"/>
        </w:tblBorders>
        <w:tblLook w:val="01E0"/>
      </w:tblPr>
      <w:tblGrid>
        <w:gridCol w:w="4320"/>
        <w:gridCol w:w="5256"/>
      </w:tblGrid>
      <w:tr>
        <w:tc>
          <w:tcPr>
            <w:tcW w:w="9576" w:type="dxa"/>
            <w:gridSpan w:val="2"/>
            <w:tcBorders>
              <w:top w:color="000000" w:val="none" w:sz="0" w:space="0"/>
              <w:left w:color="000000" w:val="none" w:sz="0" w:space="0"/>
              <w:bottom w:color="000000" w:val="none" w:sz="0" w:space="0"/>
              <w:right w:color="000000" w:val="none" w:sz="0" w:space="0"/>
            </w:tcBorders>
            <w:shd w:fill="06893E" w:val="clear" w:color="auto"/>
            <w:tcMar>
              <w:top w:w="0" w:type="dxa"/>
              <w:left w:w="108" w:type="dxa"/>
              <w:bottom w:w="0" w:type="dxa"/>
              <w:right w:w="108" w:type="dxa"/>
            </w:tcMar>
            <w:vAlign w:val="top"/>
          </w:tcPr>
          <w:p>
            <w:pPr>
              <w:pBdr/>
              <w:jc w:val="center"/>
              <w:rPr>
                <w:rFonts w:ascii="Arvo Regular" w:eastAsia="Arvo Regular" w:hAnsi="Arvo Regular" w:cs="Arvo Regular"/>
                <w:color w:themeColor="text1" w:val="000000"/>
              </w:rPr>
            </w:pPr>
            <w:r>
              <w:rPr>
                <w:color w:themeColor="text1" w:val="000000"/>
              </w:rPr>
              <w:t>EDCI 3800.003</w:t>
            </w:r>
          </w:p>
        </w:tc>
      </w:tr>
      <w:tr>
        <w:tc>
          <w:tcPr>
            <w:tcW w:w="9576" w:type="dxa"/>
            <w:gridSpan w:val="2"/>
            <w:tcBorders>
              <w:top w:color="000000" w:val="none" w:sz="0" w:space="0"/>
              <w:left w:color="000000" w:val="none" w:sz="0" w:space="0"/>
              <w:bottom w:color="000000" w:val="single" w:sz="6" w:space="0"/>
              <w:right w:color="000000" w:val="none" w:sz="0" w:space="0"/>
            </w:tcBorders>
            <w:shd w:fill="8DCB4E" w:val="clear" w:color="auto"/>
            <w:tcMar>
              <w:top w:w="0" w:type="dxa"/>
              <w:left w:w="108" w:type="dxa"/>
              <w:bottom w:w="0" w:type="dxa"/>
              <w:right w:w="108" w:type="dxa"/>
            </w:tcMar>
            <w:vAlign w:val="top"/>
          </w:tcPr>
          <w:p>
            <w:pPr>
              <w:pBdr/>
              <w:jc w:val="center"/>
              <w:rPr>
                <w:rFonts w:ascii="Arvo Regular" w:eastAsia="Arvo Regular" w:hAnsi="Arvo Regular" w:cs="Arvo Regular"/>
                <w:color w:themeColor="text1" w:val="000000"/>
              </w:rPr>
            </w:pPr>
            <w:r>
              <w:rPr>
                <w:color w:themeColor="text1" w:val="000000"/>
              </w:rPr>
              <w:t>Issues in Education</w:t>
            </w:r>
          </w:p>
        </w:tc>
      </w:tr>
      <w:tr>
        <w:tc>
          <w:tcPr>
            <w:tcW w:w="4320"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both"/>
              <w:rPr>
                <w:rFonts w:ascii="Arvo Regular" w:eastAsia="Arvo Regular" w:hAnsi="Arvo Regular" w:cs="Arvo Regular"/>
                <w:b w:val="false"/>
                <w:color w:themeColor="text1" w:val="000000"/>
              </w:rPr>
            </w:pPr>
            <w:r>
              <w:rPr>
                <w:color w:themeColor="text1" w:val="000000"/>
              </w:rPr>
              <w:t xml:space="preserve">Instructor: </w:t>
            </w:r>
            <w:r>
              <w:rPr>
                <w:b w:val="false"/>
                <w:color w:themeColor="text1" w:val="000000"/>
              </w:rPr>
              <w:t>Ryan Smits</w:t>
            </w:r>
          </w:p>
          <w:p>
            <w:pPr>
              <w:pBdr/>
              <w:jc w:val="both"/>
              <w:rPr>
                <w:rFonts w:ascii="Arvo Bold" w:eastAsia="Arvo Bold" w:hAnsi="Arvo Bold" w:cs="Arvo Bold"/>
                <w:b w:val="true"/>
                <w:color w:themeColor="text1" w:val="000000"/>
              </w:rPr>
            </w:pPr>
            <w:r>
              <w:rPr>
                <w:b w:val="true"/>
                <w:color w:themeColor="text1" w:val="000000"/>
              </w:rPr>
              <w:t xml:space="preserve">Class Time: </w:t>
            </w:r>
            <w:r>
              <w:rPr>
                <w:b w:val="false"/>
                <w:color w:themeColor="text1" w:val="000000"/>
              </w:rPr>
              <w:t>Thur 5:30–8:20</w:t>
            </w:r>
          </w:p>
          <w:p>
            <w:pPr>
              <w:pBdr/>
              <w:jc w:val="both"/>
              <w:rPr>
                <w:rFonts w:ascii="Arvo Bold" w:eastAsia="Arvo Bold" w:hAnsi="Arvo Bold" w:cs="Arvo Bold"/>
                <w:b w:val="true"/>
                <w:color w:themeColor="text1" w:val="000000"/>
              </w:rPr>
            </w:pPr>
            <w:r>
              <w:rPr>
                <w:b w:val="true"/>
                <w:color w:themeColor="text1" w:val="000000"/>
              </w:rPr>
              <w:t xml:space="preserve">Class Location: </w:t>
            </w:r>
            <w:r>
              <w:rPr>
                <w:b w:val="false"/>
                <w:color w:themeColor="text1" w:val="000000"/>
              </w:rPr>
              <w:t>LANG 316</w:t>
            </w:r>
          </w:p>
        </w:tc>
        <w:tc>
          <w:tcPr>
            <w:tcW w:w="5256"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both"/>
              <w:rPr>
                <w:rFonts w:ascii="Arvo Regular" w:eastAsia="Arvo Regular" w:hAnsi="Arvo Regular" w:cs="Arvo Regular"/>
                <w:b w:val="false"/>
                <w:color w:themeColor="text1" w:val="000000"/>
              </w:rPr>
            </w:pPr>
            <w:r>
              <w:rPr>
                <w:color w:themeColor="text1" w:val="000000"/>
              </w:rPr>
              <w:t xml:space="preserve">Documents Password: </w:t>
            </w:r>
            <w:r>
              <w:rPr>
                <w:b w:val="false"/>
                <w:color w:themeColor="text1" w:val="000000"/>
              </w:rPr>
              <w:t>teachers</w:t>
            </w:r>
          </w:p>
          <w:p>
            <w:pPr>
              <w:pBdr/>
              <w:jc w:val="both"/>
              <w:rPr>
                <w:rFonts w:ascii="Arvo Regular" w:eastAsia="Arvo Regular" w:hAnsi="Arvo Regular" w:cs="Arvo Regular"/>
                <w:color w:themeColor="text1" w:val="000000"/>
              </w:rPr>
            </w:pPr>
          </w:p>
        </w:tc>
      </w:tr>
      <w:tr>
        <w:trPr>
          <w:trHeight w:val="548"/>
        </w:trPr>
        <w:tc>
          <w:tcPr>
            <w:tcW w:w="4320"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left"/>
              <w:rPr>
                <w:rFonts w:ascii="Arvo Regular" w:eastAsia="Arvo Regular" w:hAnsi="Arvo Regular" w:cs="Arvo Regular"/>
                <w:b w:val="false"/>
                <w:color w:themeColor="text1" w:val="000000"/>
              </w:rPr>
            </w:pPr>
            <w:r>
              <w:rPr>
                <w:color w:themeColor="text1" w:val="000000"/>
              </w:rPr>
              <w:t>Office</w:t>
            </w:r>
            <w:r>
              <w:rPr>
                <w:color w:themeColor="text1" w:val="000000"/>
              </w:rPr>
              <w:t xml:space="preserve"> location: </w:t>
            </w:r>
            <w:r>
              <w:rPr>
                <w:b w:val="false"/>
                <w:color w:themeColor="text1" w:val="000000"/>
              </w:rPr>
              <w:t>Matt 205K</w:t>
            </w:r>
          </w:p>
        </w:tc>
        <w:tc>
          <w:tcPr>
            <w:tcW w:w="5256"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left"/>
              <w:rPr>
                <w:rFonts w:ascii="Arvo Regular" w:eastAsia="Arvo Regular" w:hAnsi="Arvo Regular" w:cs="Arvo Regular"/>
                <w:color w:themeColor="text1" w:val="000000"/>
                <w:u w:val="single"/>
              </w:rPr>
            </w:pPr>
            <w:r>
              <w:rPr>
                <w:color w:themeColor="text1" w:val="000000"/>
              </w:rPr>
              <w:t xml:space="preserve">Office hours: </w:t>
            </w:r>
            <w:r>
              <w:rPr>
                <w:b w:val="false"/>
                <w:color w:themeColor="text1" w:val="000000"/>
              </w:rPr>
              <w:t>Tuesday 5–7 (Door may be locked, knock) &amp; Thursday 1–3 or by appointment</w:t>
            </w:r>
          </w:p>
          <w:p>
            <w:pPr>
              <w:pBdr/>
              <w:jc w:val="left"/>
              <w:rPr>
                <w:rFonts w:ascii="Arvo Regular" w:eastAsia="Arvo Regular" w:hAnsi="Arvo Regular" w:cs="Arvo Regular"/>
                <w:color w:themeColor="text1" w:val="000000"/>
                <w:u w:val="single"/>
              </w:rPr>
            </w:pPr>
            <w:r>
              <w:rPr>
                <w:color w:themeColor="text1" w:val="000000"/>
              </w:rPr>
              <w:t xml:space="preserve">       </w:t>
            </w:r>
          </w:p>
        </w:tc>
      </w:tr>
      <w:tr>
        <w:trPr>
          <w:trHeight w:val="548"/>
        </w:trPr>
        <w:tc>
          <w:tcPr>
            <w:tcW w:w="4320"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both"/>
              <w:rPr>
                <w:rFonts w:ascii="Arvo Regular" w:eastAsia="Arvo Regular" w:hAnsi="Arvo Regular" w:cs="Arvo Regular"/>
                <w:color w:themeColor="text1" w:val="000000"/>
              </w:rPr>
            </w:pPr>
            <w:r>
              <w:rPr>
                <w:color w:themeColor="text1" w:val="000000"/>
              </w:rPr>
              <w:t xml:space="preserve">Contact info: </w:t>
            </w:r>
            <w:r>
              <w:rPr>
                <w:b w:val="false"/>
                <w:color w:themeColor="text1" w:val="000000"/>
              </w:rPr>
              <w:t>ryan.smits@unt.edu</w:t>
            </w:r>
          </w:p>
          <w:p>
            <w:pPr>
              <w:pBdr/>
              <w:jc w:val="both"/>
              <w:rPr>
                <w:rFonts w:ascii="Arvo Regular" w:eastAsia="Arvo Regular" w:hAnsi="Arvo Regular" w:cs="Arvo Regular"/>
                <w:b w:val="false"/>
                <w:color w:themeColor="text1" w:val="000000"/>
              </w:rPr>
            </w:pPr>
            <w:r>
              <w:rPr>
                <w:b w:val="true"/>
                <w:color w:themeColor="text1" w:val="000000"/>
              </w:rPr>
              <w:t>G Suite</w:t>
            </w:r>
            <w:r>
              <w:rPr>
                <w:b w:val="false"/>
                <w:color w:themeColor="text1" w:val="000000"/>
              </w:rPr>
              <w:t>: ryan.smits@unt.edu</w:t>
            </w:r>
          </w:p>
          <w:p>
            <w:pPr>
              <w:pBdr/>
              <w:jc w:val="both"/>
              <w:rPr>
                <w:rFonts w:ascii="Arvo Regular" w:eastAsia="Arvo Regular" w:hAnsi="Arvo Regular" w:cs="Arvo Regular"/>
                <w:color w:themeColor="text1" w:val="000000"/>
              </w:rPr>
            </w:pPr>
            <w:r>
              <w:rPr>
                <w:color w:themeColor="text1" w:val="000000"/>
              </w:rPr>
              <w:t>Zoom:</w:t>
            </w:r>
            <w:r>
              <w:rPr>
                <w:b w:val="false"/>
                <w:color w:themeColor="text1" w:val="000000"/>
              </w:rPr>
              <w:t xml:space="preserve"> unt.zoom.us/my/rsmits</w:t>
            </w:r>
          </w:p>
        </w:tc>
        <w:tc>
          <w:tcPr>
            <w:tcW w:w="5256" w:type="dxa"/>
            <w:tcBorders>
              <w:top w:color="000000" w:val="single" w:sz="6" w:space="0"/>
              <w:left w:color="000000" w:val="single" w:sz="6" w:space="0"/>
              <w:bottom w:color="000000" w:val="single" w:sz="6" w:space="0"/>
              <w:right w:color="000000" w:val="single" w:sz="6" w:space="0"/>
            </w:tcBorders>
            <w:shd w:fill="DBDBDB" w:val="clear" w:color="auto"/>
            <w:tcMar>
              <w:top w:w="0" w:type="dxa"/>
              <w:left w:w="108" w:type="dxa"/>
              <w:bottom w:w="0" w:type="dxa"/>
              <w:right w:w="108" w:type="dxa"/>
            </w:tcMar>
            <w:vAlign w:val="top"/>
          </w:tcPr>
          <w:p>
            <w:pPr>
              <w:pBdr/>
              <w:jc w:val="both"/>
              <w:rPr>
                <w:rFonts w:ascii="Arvo Regular" w:eastAsia="Arvo Regular" w:hAnsi="Arvo Regular" w:cs="Arvo Regular"/>
                <w:b w:val="false"/>
                <w:color w:themeColor="text1" w:val="000000"/>
                <w:u w:val="single"/>
              </w:rPr>
            </w:pPr>
            <w:r>
              <w:rPr>
                <w:color w:themeColor="text1" w:val="000000"/>
              </w:rPr>
              <w:t>Final Exam date/time/place</w:t>
            </w:r>
          </w:p>
          <w:p>
            <w:pPr>
              <w:pBdr/>
              <w:jc w:val="both"/>
              <w:rPr>
                <w:rFonts w:ascii="Arvo Regular" w:eastAsia="Arvo Regular" w:hAnsi="Arvo Regular" w:cs="Arvo Regular"/>
                <w:b w:val="false"/>
                <w:color w:themeColor="text1" w:val="000000"/>
                <w:u w:val="single"/>
              </w:rPr>
            </w:pPr>
            <w:r>
              <w:rPr>
                <w:b w:val="false"/>
                <w:strike w:val="false"/>
                <w:color w:themeColor="text1" w:val="000000"/>
                <w:u w:val="none"/>
              </w:rPr>
              <w:t>5/6 1:30–3:30 LANG 316</w:t>
            </w:r>
          </w:p>
        </w:tc>
      </w:tr>
    </w:tbl>
    <w:p>
      <w:pPr>
        <w:pStyle w:val="Heading1"/>
        <w:pBdr/>
        <w:jc w:val="left"/>
        <w:outlineLvl w:val="0"/>
        <w:rPr>
          <w:rFonts w:ascii="Times New Roman Regular" w:eastAsia="Times New Roman Regular" w:hAnsi="Times New Roman Regular" w:cs="Times New Roman Regular"/>
          <w:color w:themeColor="text1" w:val="000000"/>
        </w:rPr>
      </w:pPr>
      <w:r>
        <w:rPr>
          <w:rFonts w:ascii="Times New Roman" w:eastAsia="Times New Roman" w:hAnsi="Times New Roman" w:cs="Times New Roman"/>
          <w:color w:themeColor="text1" w:val="000000"/>
        </w:rPr>
        <w:t xml:space="preserve"> </w:t>
      </w:r>
    </w:p>
    <w:p>
      <w:pPr>
        <w:pStyle w:val="Normal"/>
        <w:rPr>
          <w:b w:val="true"/>
        </w:rPr>
      </w:pPr>
      <w:r>
        <w:rPr>
          <w:b w:val="true"/>
          <w:color w:val="0000FF"/>
          <w:sz w:val="36"/>
          <w:u w:val="single" w:color="0000ff"/>
        </w:rPr>
        <w:fldChar w:fldCharType="begin"/>
        <w:instrText>HYPERLINK  \l "Calendar"</w:instrText>
        <w:fldChar w:fldCharType="separate"/>
        <w:t/>
      </w:r>
      <w:r>
        <w:rPr>
          <w:b w:val="true"/>
          <w:color w:val="0000FF"/>
          <w:sz w:val="36"/>
          <w:u w:val="single" w:color="0000ff"/>
        </w:rPr>
        <w:t>Jump to Calendar</w:t>
      </w:r>
      <w:r>
        <w:fldChar w:fldCharType="end"/>
      </w:r>
    </w:p>
    <w:p>
      <w:pPr>
        <w:pBdr/>
        <w:jc w:val="center"/>
        <w:rPr>
          <w:b w:val="true"/>
          <w:color w:val="00B050"/>
        </w:rPr>
      </w:pPr>
    </w:p>
    <w:p>
      <w:pPr>
        <w:pBdr/>
        <w:jc w:val="center"/>
        <w:rPr>
          <w:rFonts w:ascii="Arvo Bold" w:eastAsia="Arvo Bold" w:hAnsi="Arvo Bold" w:cs="Arvo Bold"/>
          <w:b w:val="true"/>
          <w:color w:val="00B050"/>
        </w:rPr>
      </w:pPr>
      <w:r>
        <w:rPr>
          <w:b w:val="true"/>
          <w:color w:val="00B050"/>
        </w:rPr>
        <w:t xml:space="preserve">DEPARTMENT OF TEACHER EDUCATION AND ADMINISTRATION: </w:t>
      </w:r>
      <w:r>
        <w:rPr>
          <w:b w:val="true"/>
          <w:color w:val="00B050"/>
        </w:rPr>
        <w:t xml:space="preserve">PREPARING TOMORROW’S </w:t>
      </w:r>
      <w:r>
        <w:rPr>
          <w:b w:val="true"/>
          <w:color w:val="00B050"/>
        </w:rPr>
        <w:t>EDUCATORS</w:t>
      </w:r>
      <w:r>
        <w:rPr>
          <w:b w:val="true"/>
          <w:color w:val="00B050"/>
        </w:rPr>
        <w:t xml:space="preserve"> AND SCHOLARS</w:t>
      </w:r>
    </w:p>
    <w:p>
      <w:pPr>
        <w:rPr>
          <w:rFonts w:ascii="Arvo Bold" w:eastAsia="Arvo Bold" w:hAnsi="Arvo Bold" w:cs="Arvo Bold"/>
          <w:b w:val="true"/>
          <w:color w:val="00B050"/>
        </w:rPr>
      </w:pPr>
    </w:p>
    <w:p>
      <w:pPr>
        <w:rPr/>
      </w:pPr>
      <w:r>
        <w:rPr/>
        <w:t xml:space="preserve">The </w:t>
      </w:r>
      <w:r>
        <w:rPr>
          <w:b w:val="true"/>
        </w:rPr>
        <w:t>Department of Teacher Education and Administration</w:t>
      </w:r>
      <w:r>
        <w:rPr/>
        <w:t xml:space="preserve"> seeks to improve educational practice through the generation of knowledge and to prepare education professionals who serve all students in an effective, inclusive and equitable manner. Its focus is on the preparation of highly competent educators, researchers and administrators who employ current theory and research as they fill these important roles. </w:t>
      </w:r>
    </w:p>
    <w:p>
      <w:pPr>
        <w:pStyle w:val="Default"/>
        <w:spacing w:line="240" w:lineRule="auto"/>
        <w:rPr>
          <w:rFonts w:ascii="Times New Roman Regular" w:eastAsia="Times New Roman Regular" w:hAnsi="Times New Roman Regular" w:cs="Times New Roman Regular"/>
          <w:i w:val="true"/>
        </w:rPr>
      </w:pPr>
    </w:p>
    <w:p>
      <w:pPr>
        <w:pStyle w:val="Default"/>
        <w:spacing w:line="240" w:lineRule="auto"/>
        <w:rPr>
          <w:rFonts w:ascii="Times New Roman Regular" w:eastAsia="Times New Roman Regular" w:hAnsi="Times New Roman Regular" w:cs="Times New Roman Regular"/>
          <w:b w:val="true"/>
        </w:rPr>
      </w:pPr>
      <w:r>
        <w:rPr>
          <w:rFonts w:ascii="Times New Roman" w:eastAsia="Times New Roman" w:hAnsi="Times New Roman" w:cs="Times New Roman"/>
          <w:b w:val="true"/>
        </w:rPr>
        <w:t xml:space="preserve">Mission </w:t>
      </w:r>
    </w:p>
    <w:p>
      <w:pPr>
        <w:pStyle w:val="Default"/>
        <w:spacing w:line="240" w:lineRule="auto"/>
        <w:ind w:left="360"/>
        <w:rPr>
          <w:rFonts w:ascii="Times New Roman Regular" w:eastAsia="Times New Roman Regular" w:hAnsi="Times New Roman Regular" w:cs="Times New Roman Regular"/>
        </w:rPr>
      </w:pPr>
      <w:r>
        <w:rPr>
          <w:rFonts w:ascii="Times New Roman" w:eastAsia="Times New Roman" w:hAnsi="Times New Roman" w:cs="Times New Roman"/>
        </w:rPr>
        <w:t xml:space="preserve">The Department of Teacher Education and Administration integrates theory, research, and practice to generate knowledge and to develop educational leaders who advance the potential of all learners. </w:t>
      </w:r>
    </w:p>
    <w:p>
      <w:pPr>
        <w:pStyle w:val="Default"/>
        <w:spacing w:line="240" w:lineRule="auto"/>
        <w:rPr>
          <w:rFonts w:ascii="Times New Roman Regular" w:eastAsia="Times New Roman Regular" w:hAnsi="Times New Roman Regular" w:cs="Times New Roman Regular"/>
          <w:b w:val="true"/>
        </w:rPr>
      </w:pPr>
      <w:r>
        <w:rPr>
          <w:rFonts w:ascii="Times New Roman" w:eastAsia="Times New Roman" w:hAnsi="Times New Roman" w:cs="Times New Roman"/>
          <w:b w:val="true"/>
        </w:rPr>
        <w:t xml:space="preserve">Vision </w:t>
      </w:r>
    </w:p>
    <w:p>
      <w:pPr>
        <w:ind w:left="360"/>
        <w:rPr/>
      </w:pPr>
      <w:r>
        <w:rPr/>
        <w:t>We aspire to be internationally recognized for developing visionary educators who provide leadership, promote social justice, and effectively educate all learners.</w:t>
      </w:r>
    </w:p>
    <w:p>
      <w:pPr>
        <w:ind w:left="360"/>
        <w:rPr/>
      </w:pPr>
    </w:p>
    <w:p>
      <w:pPr>
        <w:pBdr/>
        <w:spacing w:line="240" w:after="0"/>
        <w:jc w:val="center"/>
        <w:rPr>
          <w:rFonts w:ascii="Arvo Bold" w:eastAsia="Arvo Bold" w:hAnsi="Arvo Bold" w:cs="Arvo Bold"/>
          <w:b w:val="true"/>
          <w:color w:val="00B050"/>
        </w:rPr>
      </w:pPr>
      <w:r>
        <w:rPr>
          <w:rFonts w:ascii="Times New Roman" w:eastAsia="Times New Roman" w:hAnsi="Times New Roman" w:cs="Times New Roman"/>
          <w:b w:val="true"/>
          <w:color w:val="00B050"/>
          <w:sz w:val="24"/>
        </w:rPr>
        <w:t>UNT</w:t>
      </w:r>
      <w:r>
        <w:rPr>
          <w:rFonts w:ascii="Liberation Serif Bold" w:eastAsia="Liberation Serif Bold" w:hAnsi="Liberation Serif Bold" w:cs="Liberation Serif Bold"/>
          <w:b w:val="true"/>
          <w:i w:val="false"/>
          <w:color w:val="000000"/>
          <w:spacing w:val="0"/>
          <w:sz w:val="24"/>
          <w:shd w:fill="FFFFFF" w:val="clear" w:color="auto"/>
        </w:rPr>
        <w:t xml:space="preserve"> </w:t>
      </w:r>
      <w:r>
        <w:rPr>
          <w:rFonts w:ascii="Times New Roman" w:eastAsia="Times New Roman" w:hAnsi="Times New Roman" w:cs="Times New Roman"/>
          <w:b w:val="true"/>
          <w:color w:val="00B050"/>
          <w:sz w:val="24"/>
        </w:rPr>
        <w:t>Teacher Education Program Commitments</w:t>
      </w:r>
    </w:p>
    <w:p>
      <w:pPr>
        <w:pBdr/>
        <w:spacing w:line="240" w:after="0"/>
        <w:jc w:val="center"/>
        <w:rPr>
          <w:rFonts w:ascii="Times New Roman Regular" w:eastAsia="Times New Roman Regular" w:hAnsi="Times New Roman Regular" w:cs="Times New Roman Regular"/>
          <w:b w:val="true"/>
          <w:color w:val="00B050"/>
          <w:sz w:val="24"/>
        </w:rPr>
      </w:pPr>
    </w:p>
    <w:p>
      <w:pPr>
        <w:pStyle w:val="Normal"/>
        <w:shd w:fill="FFFFFF" w:val="clear" w:color="auto"/>
        <w:bidi w:val="false"/>
        <w:spacing w:line="240" w:lineRule="auto"/>
        <w:rPr>
          <w:rFonts w:ascii="Liberation Serif Regular" w:eastAsia="Liberation Serif Regular" w:hAnsi="Liberation Serif Regular" w:cs="Liberation Serif Regular"/>
          <w:color w:val="000000"/>
          <w:sz w:val="24"/>
        </w:rPr>
      </w:pPr>
      <w:r>
        <w:rPr>
          <w:rFonts w:ascii="Liberation Serif Regular" w:eastAsia="Liberation Serif Regular" w:hAnsi="Liberation Serif Regular" w:cs="Liberation Serif Regular"/>
          <w:b w:val="false"/>
          <w:i w:val="false"/>
          <w:color w:val="000000"/>
          <w:spacing w:val="0"/>
          <w:sz w:val="24"/>
          <w:shd w:fill="FFFFFF" w:val="clear" w:color="auto"/>
        </w:rPr>
        <w:t>While teaching has always been a relational and intellectual endeavor, we acknowledge that</w:t>
      </w:r>
      <w:r>
        <w:rPr>
          <w:rFonts w:ascii="Liberation Serif Regular" w:eastAsia="Liberation Serif Regular" w:hAnsi="Liberation Serif Regular" w:cs="Liberation Serif Regular"/>
          <w:b w:val="false"/>
          <w:i w:val="true"/>
          <w:color w:val="000000"/>
          <w:spacing w:val="0"/>
          <w:sz w:val="24"/>
          <w:shd w:fill="FFFFFF" w:val="clear" w:color="auto"/>
        </w:rPr>
        <w:t xml:space="preserve"> teaching is also both an ethical and a political act.</w:t>
      </w:r>
      <w:r>
        <w:rPr>
          <w:rFonts w:ascii="Liberation Serif Regular" w:eastAsia="Liberation Serif Regular" w:hAnsi="Liberation Serif Regular" w:cs="Liberation Serif Regular"/>
          <w:b w:val="false"/>
          <w:i w:val="false"/>
          <w:color w:val="000000"/>
          <w:spacing w:val="0"/>
          <w:sz w:val="24"/>
          <w:shd w:fill="FFFFFF" w:val="clear" w:color="auto"/>
        </w:rPr>
        <w:t xml:space="preserve"> We recognize that many of the practices and traditions in schools today perpetuate long-seated historical and social oppressions. These social inequities are structural </w:t>
      </w:r>
      <w:r>
        <w:rPr>
          <w:rFonts w:ascii="Liberation Serif Regular" w:eastAsia="Liberation Serif Regular" w:hAnsi="Liberation Serif Regular" w:cs="Liberation Serif Regular"/>
          <w:b w:val="false"/>
          <w:i w:val="true"/>
          <w:color w:val="000000"/>
          <w:spacing w:val="0"/>
          <w:sz w:val="24"/>
          <w:shd w:fill="FFFFFF" w:val="clear" w:color="auto"/>
        </w:rPr>
        <w:t xml:space="preserve">and </w:t>
      </w:r>
      <w:r>
        <w:rPr>
          <w:rFonts w:ascii="Liberation Serif Regular" w:eastAsia="Liberation Serif Regular" w:hAnsi="Liberation Serif Regular" w:cs="Liberation Serif Regular"/>
          <w:b w:val="false"/>
          <w:i w:val="false"/>
          <w:color w:val="000000"/>
          <w:spacing w:val="0"/>
          <w:sz w:val="24"/>
          <w:shd w:fill="FFFFFF" w:val="clear" w:color="auto"/>
        </w:rPr>
        <w:t>socially constructed along dimensions of intersecting identities, including, but not limited to, race, color, ethnicity, national origin and identity, dis/ability, gender identity and expression, sex, sexual orientation, religion, immigration status, language, social class, age, and genetic orientation.</w:t>
      </w:r>
    </w:p>
    <w:p>
      <w:pPr>
        <w:pStyle w:val="Normal"/>
        <w:shd w:fill="FFFFFF" w:val="clear" w:color="auto"/>
        <w:bidi w:val="false"/>
        <w:spacing w:line="240" w:lineRule="auto"/>
        <w:rPr>
          <w:rFonts w:ascii="Liberation Serif Regular" w:eastAsia="Liberation Serif Regular" w:hAnsi="Liberation Serif Regular" w:cs="Liberation Serif Regular"/>
          <w:b w:val="false"/>
          <w:i w:val="false"/>
          <w:color w:val="000000"/>
          <w:spacing w:val="0"/>
          <w:sz w:val="22"/>
          <w:shd w:fill="FFFFFF" w:val="clear" w:color="auto"/>
        </w:rPr>
      </w:pPr>
    </w:p>
    <w:p>
      <w:pPr>
        <w:pStyle w:val="Normal"/>
        <w:shd w:fill="FFFFFF" w:val="clear" w:color="auto"/>
        <w:bidi w:val="false"/>
        <w:spacing w:line="240" w:lineRule="auto" w:after="160"/>
        <w:rPr>
          <w:rFonts w:ascii="Liberation Serif Regular" w:eastAsia="Liberation Serif Regular" w:hAnsi="Liberation Serif Regular" w:cs="Liberation Serif Regular"/>
          <w:color w:val="000000"/>
          <w:sz w:val="24"/>
        </w:rPr>
      </w:pPr>
      <w:r>
        <w:rPr>
          <w:rFonts w:ascii="Liberation Serif Regular" w:eastAsia="Liberation Serif Regular" w:hAnsi="Liberation Serif Regular" w:cs="Liberation Serif Regular"/>
          <w:b w:val="false"/>
          <w:i w:val="false"/>
          <w:color w:val="000000"/>
          <w:spacing w:val="0"/>
          <w:sz w:val="24"/>
          <w:shd w:fill="FFFFFF" w:val="clear" w:color="auto"/>
        </w:rPr>
        <w:t>It is through our radical imaginations that we can create spaces for critical inquiry and engagement in schools at multiple levels: intellectual, ethical, physical, social, emotional, ecological, and aesthetic. We envision classrooms to be inclusive places that serve as complex and just ecosystems that allow for multiple identities, modes of expression, and ways of engagement to thrive together. We do this because we are committed to dismantling oppression. Teachers play an important role in this movement. Our teacher education program supports the development of core values related to:</w:t>
      </w:r>
    </w:p>
    <w:p>
      <w:pPr>
        <w:pStyle w:val="Normal"/>
        <w:numPr>
          <w:ilvl w:val="0"/>
          <w:numId w:val="12"/>
        </w:numPr>
        <w:shd w:fill="FFFFFF" w:val="clear" w:color="auto"/>
        <w:bidi w:val="false"/>
        <w:spacing w:line="240" w:lineRule="auto"/>
        <w:ind w:hanging="360" w:left="720"/>
        <w:rPr>
          <w:rFonts w:ascii="Liberation Serif Regular" w:eastAsia="Liberation Serif Regular" w:hAnsi="Liberation Serif Regular" w:cs="Liberation Serif Regular"/>
          <w:color w:val="000000"/>
          <w:sz w:val="24"/>
        </w:rPr>
      </w:pPr>
      <w:r>
        <w:rPr>
          <w:rFonts w:ascii="Liberation Serif Bold" w:eastAsia="Liberation Serif Bold" w:hAnsi="Liberation Serif Bold" w:cs="Liberation Serif Bold"/>
          <w:b w:val="true"/>
          <w:i w:val="false"/>
          <w:color w:val="000000"/>
          <w:spacing w:val="0"/>
          <w:sz w:val="24"/>
          <w:shd w:fill="FFFFFF" w:val="clear" w:color="auto"/>
        </w:rPr>
        <w:t xml:space="preserve">Identity. </w:t>
      </w:r>
      <w:r>
        <w:rPr>
          <w:rFonts w:ascii="Liberation Serif Regular" w:eastAsia="Liberation Serif Regular" w:hAnsi="Liberation Serif Regular" w:cs="Liberation Serif Regular"/>
          <w:b w:val="false"/>
          <w:i w:val="false"/>
          <w:color w:val="000000"/>
          <w:spacing w:val="0"/>
          <w:sz w:val="24"/>
          <w:shd w:fill="FFFFFF" w:val="clear" w:color="auto"/>
        </w:rPr>
        <w:t>Preparing teachers who have agency and critically reflect on their lived experiences and identities as a way of informing their professional knowledge and humanizing pedagogies.</w:t>
      </w:r>
    </w:p>
    <w:p>
      <w:pPr>
        <w:pStyle w:val="Normal"/>
        <w:numPr>
          <w:ilvl w:val="0"/>
          <w:numId w:val="12"/>
        </w:numPr>
        <w:shd w:fill="FFFFFF" w:val="clear" w:color="auto"/>
        <w:bidi w:val="false"/>
        <w:spacing w:line="240" w:lineRule="auto"/>
        <w:ind w:hanging="360" w:left="720"/>
        <w:rPr>
          <w:rFonts w:ascii="Liberation Serif Regular" w:eastAsia="Liberation Serif Regular" w:hAnsi="Liberation Serif Regular" w:cs="Liberation Serif Regular"/>
          <w:color w:val="000000"/>
          <w:sz w:val="24"/>
        </w:rPr>
      </w:pPr>
      <w:r>
        <w:rPr>
          <w:rFonts w:ascii="Liberation Serif Bold" w:eastAsia="Liberation Serif Bold" w:hAnsi="Liberation Serif Bold" w:cs="Liberation Serif Bold"/>
          <w:b w:val="true"/>
          <w:i w:val="false"/>
          <w:color w:val="000000"/>
          <w:spacing w:val="0"/>
          <w:sz w:val="24"/>
          <w:shd w:fill="FFFFFF" w:val="clear" w:color="auto"/>
        </w:rPr>
        <w:t xml:space="preserve">Inquiry. </w:t>
      </w:r>
      <w:r>
        <w:rPr>
          <w:rFonts w:ascii="Liberation Serif Regular" w:eastAsia="Liberation Serif Regular" w:hAnsi="Liberation Serif Regular" w:cs="Liberation Serif Regular"/>
          <w:b w:val="false"/>
          <w:i w:val="false"/>
          <w:color w:val="000000"/>
          <w:spacing w:val="0"/>
          <w:sz w:val="24"/>
          <w:shd w:fill="FFFFFF" w:val="clear" w:color="auto"/>
        </w:rPr>
        <w:t>Preparing teachers who value and inquire into the complex identities, as well as intellectual and transformational capacities, of children and youth.</w:t>
      </w:r>
    </w:p>
    <w:p>
      <w:pPr>
        <w:pStyle w:val="Normal"/>
        <w:numPr>
          <w:ilvl w:val="0"/>
          <w:numId w:val="12"/>
        </w:numPr>
        <w:shd w:fill="FFFFFF" w:val="clear" w:color="auto"/>
        <w:bidi w:val="false"/>
        <w:spacing w:line="240" w:lineRule="auto"/>
        <w:ind w:hanging="360" w:left="720"/>
        <w:rPr>
          <w:rFonts w:ascii="Liberation Serif Regular" w:eastAsia="Liberation Serif Regular" w:hAnsi="Liberation Serif Regular" w:cs="Liberation Serif Regular"/>
          <w:color w:val="000000"/>
          <w:sz w:val="24"/>
        </w:rPr>
      </w:pPr>
      <w:r>
        <w:rPr>
          <w:rFonts w:ascii="Liberation Serif Bold" w:eastAsia="Liberation Serif Bold" w:hAnsi="Liberation Serif Bold" w:cs="Liberation Serif Bold"/>
          <w:b w:val="true"/>
          <w:i w:val="false"/>
          <w:color w:val="000000"/>
          <w:spacing w:val="0"/>
          <w:sz w:val="24"/>
          <w:shd w:fill="FFFFFF" w:val="clear" w:color="auto"/>
        </w:rPr>
        <w:t xml:space="preserve">Activism. </w:t>
      </w:r>
      <w:r>
        <w:rPr>
          <w:rFonts w:ascii="Liberation Serif Regular" w:eastAsia="Liberation Serif Regular" w:hAnsi="Liberation Serif Regular" w:cs="Liberation Serif Regular"/>
          <w:b w:val="false"/>
          <w:i w:val="false"/>
          <w:color w:val="000000"/>
          <w:spacing w:val="0"/>
          <w:sz w:val="24"/>
          <w:shd w:fill="FFFFFF" w:val="clear" w:color="auto"/>
        </w:rPr>
        <w:t>Preparing teachers who create curriculum that responds to children’s and youth’s inquiries and identities, as well as the sociopolitical and socioeconomic conditions of the world outside of schools—in neighborhoods, communities, and society-at-large.</w:t>
      </w:r>
    </w:p>
    <w:p>
      <w:pPr>
        <w:pStyle w:val="Normal"/>
        <w:numPr>
          <w:ilvl w:val="0"/>
          <w:numId w:val="12"/>
        </w:numPr>
        <w:shd w:fill="FFFFFF" w:val="clear" w:color="auto"/>
        <w:bidi w:val="false"/>
        <w:spacing w:line="240" w:lineRule="auto"/>
        <w:ind w:hanging="360" w:left="720"/>
        <w:rPr>
          <w:rFonts w:ascii="Liberation Serif Regular" w:eastAsia="Liberation Serif Regular" w:hAnsi="Liberation Serif Regular" w:cs="Liberation Serif Regular"/>
          <w:color w:val="000000"/>
          <w:sz w:val="24"/>
        </w:rPr>
      </w:pPr>
      <w:r>
        <w:rPr>
          <w:rFonts w:ascii="Liberation Serif Bold" w:eastAsia="Liberation Serif Bold" w:hAnsi="Liberation Serif Bold" w:cs="Liberation Serif Bold"/>
          <w:b w:val="true"/>
          <w:i w:val="false"/>
          <w:color w:val="000000"/>
          <w:spacing w:val="0"/>
          <w:sz w:val="24"/>
          <w:shd w:fill="FFFFFF" w:val="clear" w:color="auto"/>
        </w:rPr>
        <w:t xml:space="preserve">Community. </w:t>
      </w:r>
      <w:r>
        <w:rPr>
          <w:rFonts w:ascii="Liberation Serif Regular" w:eastAsia="Liberation Serif Regular" w:hAnsi="Liberation Serif Regular" w:cs="Liberation Serif Regular"/>
          <w:b w:val="false"/>
          <w:i w:val="false"/>
          <w:color w:val="000000"/>
          <w:spacing w:val="0"/>
          <w:sz w:val="24"/>
          <w:shd w:fill="FFFFFF" w:val="clear" w:color="auto"/>
        </w:rPr>
        <w:t>Preparing teachers who recognize and honor the unique sociocultural experiences and communities of children and youth with whom they work.</w:t>
      </w:r>
    </w:p>
    <w:p>
      <w:pPr>
        <w:pStyle w:val="Normal"/>
        <w:shd w:fill="FFFFFF" w:val="clear" w:color="auto"/>
        <w:bidi w:val="false"/>
        <w:spacing w:line="240" w:lineRule="auto"/>
        <w:ind w:hanging="0" w:left="0"/>
        <w:rPr>
          <w:rFonts w:ascii="Liberation Serif Regular" w:eastAsia="Liberation Serif Regular" w:hAnsi="Liberation Serif Regular" w:cs="Liberation Serif Regular"/>
          <w:color w:val="000000"/>
          <w:sz w:val="22"/>
        </w:rPr>
      </w:pPr>
    </w:p>
    <w:p>
      <w:pPr>
        <w:pStyle w:val="Normal"/>
        <w:shd w:fill="FFFFFF" w:val="clear" w:color="auto"/>
        <w:bidi w:val="false"/>
        <w:spacing w:line="240" w:lineRule="auto" w:after="160"/>
        <w:rPr>
          <w:rFonts w:ascii="Liberation Serif Regular" w:eastAsia="Liberation Serif Regular" w:hAnsi="Liberation Serif Regular" w:cs="Liberation Serif Regular"/>
          <w:color w:val="000000"/>
          <w:sz w:val="24"/>
        </w:rPr>
      </w:pPr>
      <w:r>
        <w:rPr>
          <w:rFonts w:ascii="Liberation Serif Regular" w:eastAsia="Liberation Serif Regular" w:hAnsi="Liberation Serif Regular" w:cs="Liberation Serif Regular"/>
          <w:b w:val="false"/>
          <w:i w:val="false"/>
          <w:color w:val="000000"/>
          <w:spacing w:val="0"/>
          <w:sz w:val="24"/>
          <w:shd w:fill="FFFFFF" w:val="clear" w:color="auto"/>
        </w:rPr>
        <w:t>We commit to teaching and teacher preparation that takes a transformative stance toward school change. We believe—acting in solidarity with teachers, children, youth, school leaders, and communities—we can radically reimagine and reconstruct schools and, thus, our society.</w:t>
      </w:r>
    </w:p>
    <w:p>
      <w:pPr>
        <w:ind w:left="360"/>
        <w:rPr/>
      </w:pPr>
    </w:p>
    <w:p>
      <w:pPr>
        <w:widowControl w:val="false"/>
        <w:pBdr/>
        <w:jc w:val="both"/>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pStyle w:val="Heading1"/>
        <w:pBdr/>
        <w:jc w:val="left"/>
        <w:outlineLvl w:val="0"/>
        <w:rPr>
          <w:rFonts w:ascii="Times New Roman Regular" w:eastAsia="Times New Roman Regular" w:hAnsi="Times New Roman Regular" w:cs="Times New Roman Regular"/>
          <w:b w:val="true"/>
          <w:color w:themeColor="text1" w:val="000000"/>
        </w:rPr>
      </w:pPr>
      <w:r>
        <w:rPr>
          <w:rFonts w:ascii="Times New Roman" w:eastAsia="Times New Roman" w:hAnsi="Times New Roman" w:cs="Times New Roman"/>
          <w:b w:val="true"/>
          <w:color w:themeColor="text1" w:val="000000"/>
        </w:rPr>
        <w:t>COURSE PREREQUISITES</w:t>
      </w:r>
    </w:p>
    <w:p>
      <w:pPr>
        <w:rPr/>
      </w:pPr>
      <w:r>
        <w:rPr/>
        <w:t>None.</w:t>
      </w:r>
    </w:p>
    <w:p>
      <w:pPr>
        <w:rPr>
          <w:rFonts w:ascii="Arvo Regular" w:eastAsia="Arvo Regular" w:hAnsi="Arvo Regular" w:cs="Arvo Regular"/>
        </w:rPr>
      </w:pPr>
    </w:p>
    <w:p>
      <w:pPr>
        <w:widowControl w:val="false"/>
        <w:pBdr/>
        <w:jc w:val="both"/>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pStyle w:val="Heading1"/>
        <w:pBdr/>
        <w:jc w:val="left"/>
        <w:outlineLvl w:val="0"/>
        <w:rPr>
          <w:rFonts w:ascii="Times New Roman Regular" w:eastAsia="Times New Roman Regular" w:hAnsi="Times New Roman Regular" w:cs="Times New Roman Regular"/>
          <w:b w:val="true"/>
          <w:color w:themeColor="text1" w:val="000000"/>
        </w:rPr>
      </w:pPr>
      <w:r>
        <w:rPr>
          <w:rFonts w:ascii="Times New Roman" w:eastAsia="Times New Roman" w:hAnsi="Times New Roman" w:cs="Times New Roman"/>
          <w:b w:val="true"/>
          <w:color w:themeColor="text1" w:val="000000"/>
        </w:rPr>
        <w:t>CATALOGUE DESCRIPTION</w:t>
      </w:r>
    </w:p>
    <w:p>
      <w:pPr>
        <w:rPr/>
      </w:pPr>
      <w:r>
        <w:rPr/>
        <w:t>An overview of American secondary education, including history, purposes, legal bases, school organization, education as a profession and analysis of characteristics required for professional success</w:t>
      </w:r>
      <w:r>
        <w:rPr/>
        <w:t xml:space="preserve">. </w:t>
      </w:r>
    </w:p>
    <w:p>
      <w:pPr>
        <w:rPr>
          <w:rFonts w:ascii="Arvo Regular" w:eastAsia="Arvo Regular" w:hAnsi="Arvo Regular" w:cs="Arvo Regular"/>
        </w:rPr>
      </w:pPr>
    </w:p>
    <w:p>
      <w:pPr>
        <w:widowControl w:val="false"/>
        <w:pBdr/>
        <w:ind w:hanging="89" w:left="89"/>
        <w:jc w:val="both"/>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pStyle w:val="Heading1"/>
        <w:pBdr/>
        <w:jc w:val="left"/>
        <w:outlineLvl w:val="0"/>
        <w:rPr>
          <w:rFonts w:ascii="Times New Roman Regular" w:eastAsia="Times New Roman Regular" w:hAnsi="Times New Roman Regular" w:cs="Times New Roman Regular"/>
          <w:b w:val="true"/>
          <w:color w:themeColor="text1" w:val="000000"/>
        </w:rPr>
      </w:pPr>
      <w:r>
        <w:rPr>
          <w:rFonts w:ascii="Times New Roman" w:eastAsia="Times New Roman" w:hAnsi="Times New Roman" w:cs="Times New Roman"/>
          <w:b w:val="true"/>
          <w:color w:themeColor="text1" w:val="000000"/>
        </w:rPr>
        <w:t>COURSE GOALS</w:t>
      </w:r>
    </w:p>
    <w:p>
      <w:pPr>
        <w:rPr/>
      </w:pPr>
      <w:r>
        <w:rPr/>
        <w:t>This course is organized around addressing from a historical perspective the big questions</w:t>
      </w:r>
      <w:r>
        <w:rPr/>
        <w:t xml:space="preserve">: </w:t>
      </w:r>
      <w:r>
        <w:rPr>
          <w:i w:val="true"/>
        </w:rPr>
        <w:t xml:space="preserve">How can we make our school system more just? </w:t>
      </w:r>
      <w:r>
        <w:rPr/>
        <w:t>By the end of this course, students will</w:t>
      </w:r>
    </w:p>
    <w:p>
      <w:pPr>
        <w:rPr/>
      </w:pPr>
      <w:r>
        <w:rPr/>
        <w:t xml:space="preserve"> </w:t>
      </w:r>
    </w:p>
    <w:p>
      <w:pPr>
        <w:numPr>
          <w:ilvl w:val="0"/>
          <w:numId w:val="2"/>
        </w:numPr>
        <w:tabs>
          <w:tab w:pos="720" w:val="left" w:leader="none"/>
        </w:tabs>
        <w:ind w:hanging="360" w:left="720"/>
        <w:rPr/>
      </w:pPr>
      <w:r>
        <w:rPr/>
        <w:t>Demonstrate</w:t>
      </w:r>
      <w:r>
        <w:rPr/>
        <w:t xml:space="preserve"> an understanding of the historical purposes</w:t>
      </w:r>
      <w:r>
        <w:rPr/>
        <w:t xml:space="preserve"> of </w:t>
      </w:r>
      <w:r>
        <w:rPr/>
        <w:t xml:space="preserve">public </w:t>
      </w:r>
      <w:r>
        <w:rPr/>
        <w:t>education in the United States.</w:t>
      </w:r>
    </w:p>
    <w:p>
      <w:pPr>
        <w:numPr>
          <w:ilvl w:val="0"/>
          <w:numId w:val="2"/>
        </w:numPr>
        <w:tabs>
          <w:tab w:pos="720" w:val="left" w:leader="none"/>
        </w:tabs>
        <w:ind w:hanging="360" w:left="720"/>
        <w:rPr/>
      </w:pPr>
      <w:r>
        <w:rPr/>
        <w:t xml:space="preserve">Demonstrate an understanding of the </w:t>
      </w:r>
      <w:r>
        <w:rPr/>
        <w:t xml:space="preserve">structure and function of </w:t>
      </w:r>
      <w:r>
        <w:rPr/>
        <w:t>education system</w:t>
      </w:r>
      <w:r>
        <w:rPr/>
        <w:t>s</w:t>
      </w:r>
      <w:r>
        <w:rPr/>
        <w:t xml:space="preserve"> in the United States with emphasis on education in Texas.</w:t>
      </w:r>
    </w:p>
    <w:p>
      <w:pPr>
        <w:pStyle w:val="ListParagraph"/>
        <w:numPr>
          <w:ilvl w:val="0"/>
          <w:numId w:val="2"/>
        </w:numPr>
        <w:tabs>
          <w:tab w:pos="720" w:val="left" w:leader="none"/>
        </w:tabs>
        <w:spacing w:line="259" w:lineRule="auto" w:after="0"/>
        <w:ind w:hanging="360" w:left="720"/>
        <w:rPr/>
      </w:pPr>
      <w:r>
        <w:rPr/>
        <w:t xml:space="preserve">Engage in reflection and critical analysis of how schools work within larger </w:t>
      </w:r>
      <w:r>
        <w:rPr/>
        <w:t>social and political systems.</w:t>
      </w:r>
    </w:p>
    <w:p>
      <w:pPr>
        <w:pStyle w:val="ListParagraph"/>
        <w:numPr>
          <w:ilvl w:val="0"/>
          <w:numId w:val="2"/>
        </w:numPr>
        <w:tabs>
          <w:tab w:pos="720" w:val="left" w:leader="none"/>
        </w:tabs>
        <w:spacing w:line="259" w:lineRule="auto" w:after="0" w:before="0"/>
        <w:ind w:hanging="360" w:left="720"/>
        <w:rPr/>
      </w:pPr>
      <w:r>
        <w:rPr/>
        <w:t>Explore current issues in education as related to educational justice and the role of schools in society</w:t>
      </w:r>
    </w:p>
    <w:p>
      <w:pPr>
        <w:pStyle w:val="ListParagraph"/>
        <w:numPr>
          <w:ilvl w:val="0"/>
          <w:numId w:val="2"/>
        </w:numPr>
        <w:tabs>
          <w:tab w:pos="720" w:val="left" w:leader="none"/>
        </w:tabs>
        <w:spacing w:line="259" w:lineRule="auto" w:after="160" w:before="0"/>
        <w:ind w:hanging="360" w:left="720"/>
        <w:rPr/>
      </w:pPr>
      <w:r>
        <w:rPr/>
        <w:t>Identify and explore existing disparities within schools or across schools within a district</w:t>
      </w:r>
    </w:p>
    <w:p>
      <w:pPr>
        <w:numPr>
          <w:ilvl w:val="0"/>
          <w:numId w:val="2"/>
        </w:numPr>
        <w:tabs>
          <w:tab w:pos="720" w:val="left" w:leader="none"/>
        </w:tabs>
        <w:ind w:hanging="360" w:left="720"/>
        <w:rPr/>
      </w:pPr>
      <w:r>
        <w:rPr/>
        <w:t>Demonstrate an understanding of the importance of equity and the impact of diversity in the classroom.</w:t>
      </w:r>
    </w:p>
    <w:p>
      <w:pPr>
        <w:pStyle w:val="ListParagraph"/>
        <w:numPr>
          <w:ilvl w:val="0"/>
          <w:numId w:val="2"/>
        </w:numPr>
        <w:tabs>
          <w:tab w:pos="720" w:val="left" w:leader="none"/>
        </w:tabs>
        <w:ind w:hanging="360" w:left="720"/>
        <w:rPr/>
      </w:pPr>
      <w:r>
        <w:rPr/>
        <w:t>Work within Communities of Practice to envision steps toward just and equitable schools.</w:t>
      </w:r>
    </w:p>
    <w:p>
      <w:pPr>
        <w:numPr>
          <w:ilvl w:val="0"/>
          <w:numId w:val="2"/>
        </w:numPr>
        <w:tabs>
          <w:tab w:pos="720" w:val="left" w:leader="none"/>
        </w:tabs>
        <w:ind w:hanging="360" w:left="720"/>
        <w:rPr/>
      </w:pPr>
      <w:r>
        <w:rPr/>
        <w:t>Develop critical</w:t>
      </w:r>
      <w:r>
        <w:rPr/>
        <w:t xml:space="preserve"> understanding of the expectations for a teacher in Texas</w:t>
      </w:r>
    </w:p>
    <w:p>
      <w:pPr>
        <w:ind w:left="720"/>
        <w:rPr/>
      </w:pPr>
    </w:p>
    <w:p>
      <w:pPr>
        <w:rPr>
          <w:rFonts w:ascii="Arvo Bold" w:eastAsia="Arvo Bold" w:hAnsi="Arvo Bold" w:cs="Arvo Bold"/>
          <w:b w:val="true"/>
          <w:color w:themeColor="text1" w:val="000000"/>
        </w:rPr>
      </w:pPr>
      <w:r>
        <w:rPr>
          <w:b w:val="true"/>
          <w:color w:themeColor="text1" w:val="000000"/>
        </w:rPr>
        <w:t>REQUIRED FIELD HOURS</w:t>
      </w:r>
    </w:p>
    <w:p>
      <w:pPr>
        <w:widowControl w:val="false"/>
        <w:rPr>
          <w:rFonts w:ascii="Arvo Regular" w:eastAsia="Arvo Regular" w:hAnsi="Arvo Regular" w:cs="Arvo Regular"/>
          <w:color w:themeColor="text1" w:val="000000"/>
        </w:rPr>
      </w:pPr>
      <w:r>
        <w:rPr>
          <w:color w:themeColor="text1" w:val="000000"/>
        </w:rPr>
        <w:t xml:space="preserve">There will be no required field hours for this course. </w:t>
      </w:r>
    </w:p>
    <w:p>
      <w:pPr>
        <w:widowControl w:val="false"/>
        <w:rPr>
          <w:rFonts w:ascii="Arvo Regular" w:eastAsia="Arvo Regular" w:hAnsi="Arvo Regular" w:cs="Arvo Regular"/>
          <w:color w:themeColor="text1" w:val="000000"/>
        </w:rPr>
      </w:pPr>
    </w:p>
    <w:p>
      <w:pPr>
        <w:rPr/>
      </w:pPr>
      <w:r>
        <w:rPr>
          <w:b w:val="true"/>
          <w:color w:themeColor="text1" w:val="000000"/>
        </w:rPr>
        <w:t xml:space="preserve">REQUIRED TEXTBOOKS AND/OR MATERIALS </w:t>
      </w:r>
    </w:p>
    <w:p>
      <w:pPr>
        <w:widowControl w:val="false"/>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rPr>
          <w:rFonts w:ascii="Arvo Bold" w:eastAsia="Arvo Bold" w:hAnsi="Arvo Bold" w:cs="Arvo Bold"/>
          <w:b w:val="true"/>
          <w:color w:themeColor="text1" w:val="000000"/>
        </w:rPr>
      </w:pPr>
    </w:p>
    <w:tbl>
      <w:tblPr>
        <w:tblStyle w:val="379838"/>
        <w:tblW w:w="9534" w:type="dxa"/>
        <w:tblLook w:val="0600"/>
      </w:tblPr>
      <w:tblGrid>
        <w:gridCol w:w="7084"/>
        <w:gridCol w:w="2449"/>
      </w:tblGrid>
      <w:tr>
        <w:trPr>
          <w:trHeight w:val="4380"/>
        </w:trPr>
        <w:tc>
          <w:tcPr>
            <w:tcW w:w="7084" w:type="dxa"/>
            <w:tcBorders>
              <w:top w:color="FFFFFF" w:val="single" w:sz="7" w:space="0"/>
              <w:left w:color="FFFFFF" w:val="single" w:sz="7" w:space="0"/>
              <w:bottom w:color="FFFFFF" w:val="single" w:sz="7" w:space="0"/>
              <w:right w:color="FFFFFF" w:val="single" w:sz="7" w:space="0"/>
            </w:tcBorders>
            <w:tcMar>
              <w:top w:w="99" w:type="dxa"/>
              <w:left w:w="99" w:type="dxa"/>
              <w:bottom w:w="99" w:type="dxa"/>
              <w:right w:w="99" w:type="dxa"/>
            </w:tcMar>
            <w:vAlign w:val="top"/>
          </w:tcPr>
          <w:p>
            <w:pPr>
              <w:pStyle w:val="unnamed5367954"/>
              <w:spacing w:after="0" w:before="0"/>
              <w:rPr>
                <w:rFonts w:ascii="Arvo Regular" w:eastAsia="Arvo Regular" w:hAnsi="Arvo Regular" w:cs="Arvo Regular"/>
                <w:color w:themeColor="text1" w:val="000000"/>
                <w:sz w:val="22"/>
              </w:rPr>
            </w:pPr>
            <w:r>
              <w:rPr>
                <w:color w:themeColor="text1" w:val="000000"/>
                <w:sz w:val="22"/>
              </w:rPr>
              <w:t>All required readings are available online through the links provided.</w:t>
            </w:r>
          </w:p>
          <w:p>
            <w:pPr>
              <w:pStyle w:val="unnamed5367954"/>
              <w:spacing w:after="0" w:before="0"/>
              <w:rPr>
                <w:rFonts w:ascii="Arvo Regular" w:eastAsia="Arvo Regular" w:hAnsi="Arvo Regular" w:cs="Arvo Regular"/>
                <w:color w:themeColor="text1" w:val="000000"/>
                <w:sz w:val="22"/>
              </w:rPr>
            </w:pPr>
          </w:p>
          <w:p>
            <w:pPr>
              <w:pStyle w:val="unnamed5367954"/>
              <w:spacing w:after="0" w:before="0"/>
              <w:rPr>
                <w:rFonts w:ascii="Arvo Regular" w:eastAsia="Arvo Regular" w:hAnsi="Arvo Regular" w:cs="Arvo Regular"/>
                <w:color w:themeColor="text1" w:val="000000"/>
                <w:sz w:val="22"/>
              </w:rPr>
            </w:pPr>
            <w:r>
              <w:rPr>
                <w:color w:themeColor="text1" w:val="000000"/>
                <w:sz w:val="22"/>
              </w:rPr>
              <w:t>We will read several chapters from the following text, which is available online through the UNT library</w:t>
            </w:r>
            <w:r>
              <w:rPr>
                <w:color w:themeColor="text1" w:val="000000"/>
                <w:sz w:val="22"/>
              </w:rPr>
              <w:t xml:space="preserve">: </w:t>
            </w:r>
          </w:p>
          <w:p>
            <w:pPr>
              <w:pStyle w:val="unnamed5367954"/>
              <w:spacing w:after="0" w:before="0"/>
              <w:rPr>
                <w:rFonts w:ascii="Arvo Regular" w:eastAsia="Arvo Regular" w:hAnsi="Arvo Regular" w:cs="Arvo Regular"/>
                <w:color w:themeColor="text1" w:val="000000"/>
                <w:sz w:val="22"/>
              </w:rPr>
            </w:pPr>
          </w:p>
          <w:p>
            <w:pPr>
              <w:pStyle w:val="unnamed5367954"/>
              <w:spacing w:after="0" w:before="0"/>
              <w:rPr>
                <w:rFonts w:ascii="Arvo Regular" w:eastAsia="Arvo Regular" w:hAnsi="Arvo Regular" w:cs="Arvo Regular"/>
                <w:sz w:val="22"/>
              </w:rPr>
            </w:pPr>
            <w:r>
              <w:rPr>
                <w:sz w:val="22"/>
              </w:rPr>
              <w:t xml:space="preserve">Goldstein, D. (2014). </w:t>
            </w:r>
            <w:r>
              <w:rPr>
                <w:i w:val="true"/>
                <w:sz w:val="22"/>
              </w:rPr>
              <w:t>The teacher wars: A history of America’s most embattled profession</w:t>
            </w:r>
            <w:r>
              <w:rPr>
                <w:sz w:val="22"/>
              </w:rPr>
              <w:t>. New York, NY: Doubleday.</w:t>
            </w:r>
          </w:p>
          <w:p>
            <w:pPr>
              <w:pStyle w:val="unnamed5367954"/>
              <w:rPr>
                <w:rFonts w:ascii="Arvo Regular" w:eastAsia="Arvo Regular" w:hAnsi="Arvo Regular" w:cs="Arvo Regular"/>
                <w:sz w:val="22"/>
              </w:rPr>
            </w:pPr>
          </w:p>
          <w:p>
            <w:pPr>
              <w:pStyle w:val="unnamed5367954"/>
              <w:rPr>
                <w:rFonts w:ascii="Arvo Regular" w:eastAsia="Arvo Regular" w:hAnsi="Arvo Regular" w:cs="Arvo Regular"/>
                <w:sz w:val="22"/>
              </w:rPr>
            </w:pPr>
            <w:r>
              <w:rPr>
                <w:sz w:val="22"/>
              </w:rPr>
              <w:t xml:space="preserve">Note that there are restrictions on the number of users who may access this text at one time. Plan ahead. You are able to download a limited number of chapters. </w:t>
            </w:r>
            <w:r>
              <w:rPr>
                <w:sz w:val="22"/>
              </w:rPr>
              <w:t>We recommend to download chapters in advance.</w:t>
            </w:r>
          </w:p>
          <w:p>
            <w:pPr>
              <w:pStyle w:val="unnamed5367954"/>
              <w:rPr>
                <w:rFonts w:ascii="Times Regular" w:eastAsia="Times Regular" w:hAnsi="Times Regular" w:cs="Times Regular"/>
                <w:b w:val="false"/>
                <w:i w:val="false"/>
                <w:color w:val="000000"/>
                <w:spacing w:val="0"/>
                <w:sz w:val="22"/>
                <w:shd w:fill="auto" w:val="clear" w:color="auto"/>
              </w:rPr>
            </w:pPr>
          </w:p>
          <w:p>
            <w:pPr>
              <w:pStyle w:val="unnamed5367954"/>
              <w:rPr/>
            </w:pPr>
            <w:r>
              <w:rPr>
                <w:rFonts w:ascii="Times Regular" w:eastAsia="Times Regular" w:hAnsi="Times Regular" w:cs="Times Regular"/>
                <w:b w:val="false"/>
                <w:i w:val="false"/>
                <w:color w:val="000000"/>
                <w:spacing w:val="0"/>
                <w:sz w:val="22"/>
                <w:shd w:fill="auto" w:val="clear" w:color="auto"/>
              </w:rPr>
              <w:t>This text is also available for purchase as a book at UNT bookstore &amp; Amazon (ebook, new &amp; used, etc.) and available as audiobook through Audible.</w:t>
            </w:r>
          </w:p>
        </w:tc>
        <w:tc>
          <w:tcPr>
            <w:tcW w:w="2449" w:type="dxa"/>
            <w:tcBorders>
              <w:top w:color="FFFFFF" w:val="single" w:sz="7" w:space="0"/>
              <w:left w:color="FFFFFF" w:val="single" w:sz="7" w:space="0"/>
              <w:bottom w:color="FFFFFF" w:val="single" w:sz="7" w:space="0"/>
              <w:right w:color="FFFFFF" w:val="single" w:sz="7" w:space="0"/>
            </w:tcBorders>
            <w:tcMar>
              <w:top w:w="99" w:type="dxa"/>
              <w:left w:w="99" w:type="dxa"/>
              <w:bottom w:w="99" w:type="dxa"/>
              <w:right w:w="99" w:type="dxa"/>
            </w:tcMar>
            <w:vAlign w:val="top"/>
          </w:tcPr>
          <w:p>
            <w:pPr>
              <w:pStyle w:val="unnamed5367954"/>
              <w:pBdr/>
              <w:spacing w:after="0" w:before="0"/>
              <w:jc w:val="center"/>
              <w:rPr>
                <w:rFonts w:ascii="Arvo Regular" w:eastAsia="Arvo Regular" w:hAnsi="Arvo Regular" w:cs="Arvo Regular"/>
              </w:rPr>
            </w:pPr>
            <w:r>
              <w:drawing>
                <wp:inline distT="0" distR="0" distB="0" distL="0">
                  <wp:extent cx="1371600" cy="2066925"/>
                  <wp:docPr id="1" name="Drawing 0" descr="https://lh4.googleusercontent.com/VC7wsqCxFXlKJq3nOcugW1HNJx2ye5r76U63Lpd4twYHBrj3iWtmRkwEVHkuKlSrE1j0ZW_ZsAKuYuRqYCFzOoODtVGM7h4VBzWzeSeCLRsgqOfGgf7h4c6r2Vze49wWwQfyIxVE"/>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6"/>
                          <a:stretch>
                            <a:fillRect/>
                          </a:stretch>
                        </pic:blipFill>
                        <pic:spPr>
                          <a:xfrm>
                            <a:off x="0" y="0"/>
                            <a:ext cx="1371600" cy="2066925"/>
                          </a:xfrm>
                          <a:prstGeom prst="rect">
                            <a:avLst/>
                          </a:prstGeom>
                        </pic:spPr>
                      </pic:pic>
                    </a:graphicData>
                  </a:graphic>
                </wp:inline>
              </w:drawing>
            </w:r>
          </w:p>
        </w:tc>
      </w:tr>
    </w:tbl>
    <w:p>
      <w:pPr>
        <w:tabs>
          <w:tab w:pos="3390" w:val="left" w:leader="none"/>
        </w:tabs>
        <w:rPr>
          <w:rFonts w:ascii="Arvo Regular" w:eastAsia="Arvo Regular" w:hAnsi="Arvo Regular" w:cs="Arvo Regular"/>
          <w:color w:themeColor="text1" w:val="000000"/>
        </w:rPr>
      </w:pPr>
      <w:r>
        <w:rPr/>
        <w:tab/>
      </w:r>
    </w:p>
    <w:p>
      <w:pPr>
        <w:widowControl w:val="false"/>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rPr>
          <w:rFonts w:ascii="Arvo Bold" w:eastAsia="Arvo Bold" w:hAnsi="Arvo Bold" w:cs="Arvo Bold"/>
          <w:b w:val="true"/>
        </w:rPr>
      </w:pPr>
      <w:r>
        <w:rPr>
          <w:b w:val="true"/>
          <w:color w:themeColor="text1" w:val="000000"/>
        </w:rPr>
        <w:t xml:space="preserve">ATTENDANCE </w:t>
      </w:r>
      <w:r>
        <w:rPr>
          <w:b w:val="true"/>
        </w:rPr>
        <w:t>EXPECTATIONS</w:t>
      </w:r>
    </w:p>
    <w:p>
      <w:pPr>
        <w:rPr/>
      </w:pPr>
      <w:r>
        <w:rPr/>
        <w:t>Students are expected to attend</w:t>
      </w:r>
      <w:r>
        <w:rPr/>
        <w:t xml:space="preserve"> and actively contribute to</w:t>
      </w:r>
      <w:r>
        <w:rPr/>
        <w:t xml:space="preserve"> all class sessions. If absent</w:t>
      </w:r>
      <w:r>
        <w:rPr/>
        <w:t xml:space="preserve"> due to an emergency</w:t>
      </w:r>
      <w:r>
        <w:rPr/>
        <w:t xml:space="preserve">, students should contact the instructor </w:t>
      </w:r>
      <w:r>
        <w:rPr/>
        <w:t xml:space="preserve">as soon as possible before </w:t>
      </w:r>
      <w:r>
        <w:rPr/>
        <w:t xml:space="preserve">class. </w:t>
      </w:r>
    </w:p>
    <w:p>
      <w:pPr>
        <w:rPr>
          <w:rFonts w:ascii="Arvo Bold" w:eastAsia="Arvo Bold" w:hAnsi="Arvo Bold" w:cs="Arvo Bold"/>
          <w:b w:val="true"/>
        </w:rPr>
      </w:pPr>
    </w:p>
    <w:p>
      <w:pPr>
        <w:rPr>
          <w:rFonts w:ascii="Arvo Bold" w:eastAsia="Arvo Bold" w:hAnsi="Arvo Bold" w:cs="Arvo Bold"/>
          <w:b w:val="true"/>
        </w:rPr>
      </w:pPr>
      <w:r>
        <w:rPr>
          <w:b w:val="true"/>
        </w:rPr>
        <w:t xml:space="preserve">Late Work: </w:t>
      </w:r>
      <w:r>
        <w:rPr>
          <w:b w:val="false"/>
        </w:rPr>
        <w:t>Each assignment in this course builds on what you have learned in previous assignments. Assignments should help form your learning, so it is still useful to complete assignments even if they are late. However, it will not be helpful to you if you consistently submit your work late. With that said, sometimes life happens and it is vital that you communicate with your instructor and your group members when you are struggling to meet your due dates. We cannot help you unless we know you need help.</w:t>
      </w:r>
    </w:p>
    <w:p>
      <w:pPr>
        <w:rPr>
          <w:rFonts w:ascii="Arvo Regular" w:eastAsia="Arvo Regular" w:hAnsi="Arvo Regular" w:cs="Arvo Regular"/>
          <w:b w:val="false"/>
        </w:rPr>
      </w:pPr>
    </w:p>
    <w:p>
      <w:pPr>
        <w:widowControl w:val="false"/>
        <w:rPr>
          <w:rFonts w:ascii="Arvo Bold" w:eastAsia="Arvo Bold" w:hAnsi="Arvo Bold" w:cs="Arvo Bold"/>
          <w:b w:val="true"/>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widowControl w:val="false"/>
        <w:rPr>
          <w:b w:val="true"/>
        </w:rPr>
      </w:pPr>
    </w:p>
    <w:p>
      <w:pPr>
        <w:widowControl w:val="false"/>
        <w:rPr>
          <w:rFonts w:ascii="Arvo Regular" w:eastAsia="Arvo Regular" w:hAnsi="Arvo Regular" w:cs="Arvo Regular"/>
          <w:color w:themeColor="text1" w:val="000000"/>
        </w:rPr>
      </w:pPr>
      <w:r>
        <w:rPr>
          <w:b w:val="true"/>
        </w:rPr>
        <w:t>TECHNOLOGY POLICY</w:t>
      </w:r>
    </w:p>
    <w:p>
      <w:pPr>
        <w:widowControl w:val="false"/>
        <w:numPr>
          <w:ilvl w:val="0"/>
          <w:numId w:val="13"/>
        </w:numPr>
        <w:spacing w:after="0"/>
        <w:ind w:hanging="360" w:left="720"/>
        <w:rPr>
          <w:rFonts w:ascii="Arvo Regular" w:eastAsia="Arvo Regular" w:hAnsi="Arvo Regular" w:cs="Arvo Regular"/>
          <w:color w:themeColor="text1" w:val="000000"/>
        </w:rPr>
      </w:pPr>
      <w:r>
        <w:rPr>
          <w:color w:themeColor="text1" w:val="000000"/>
        </w:rPr>
        <w:t>The use of laptops, tablets, and smartphones during class time is strongly discouraged, unless explicit permission is obtained from the professor.</w:t>
      </w:r>
    </w:p>
    <w:p>
      <w:pPr>
        <w:widowControl w:val="false"/>
        <w:numPr>
          <w:ilvl w:val="0"/>
          <w:numId w:val="13"/>
        </w:numPr>
        <w:spacing w:after="0"/>
        <w:ind w:hanging="360" w:left="720"/>
        <w:rPr>
          <w:rFonts w:ascii="Arvo Regular" w:eastAsia="Arvo Regular" w:hAnsi="Arvo Regular" w:cs="Arvo Regular"/>
          <w:color w:themeColor="text1" w:val="000000"/>
        </w:rPr>
      </w:pPr>
      <w:r>
        <w:rPr>
          <w:color w:themeColor="text1" w:val="000000"/>
        </w:rPr>
        <w:t>Students found using their devices during class may be docked on participation/attendance points or warned.</w:t>
      </w:r>
    </w:p>
    <w:p>
      <w:pPr>
        <w:widowControl w:val="false"/>
        <w:numPr>
          <w:ilvl w:val="0"/>
          <w:numId w:val="13"/>
        </w:numPr>
        <w:spacing w:after="0"/>
        <w:ind w:hanging="360" w:left="720"/>
        <w:rPr>
          <w:rFonts w:ascii="Arvo Regular" w:eastAsia="Arvo Regular" w:hAnsi="Arvo Regular" w:cs="Arvo Regular"/>
          <w:color w:themeColor="text1" w:val="000000"/>
        </w:rPr>
      </w:pPr>
      <w:r>
        <w:rPr>
          <w:color w:themeColor="text1" w:val="000000"/>
        </w:rPr>
        <w:t>Use of devices for any non-educational purposes, including but not limited to games, social media, online shopping, is strictly prohibited during class hours.</w:t>
      </w:r>
    </w:p>
    <w:p>
      <w:pPr>
        <w:widowControl w:val="false"/>
        <w:numPr>
          <w:ilvl w:val="0"/>
          <w:numId w:val="13"/>
        </w:numPr>
        <w:spacing w:after="0"/>
        <w:ind w:hanging="360" w:left="720"/>
        <w:rPr>
          <w:rFonts w:ascii="Arvo Regular" w:eastAsia="Arvo Regular" w:hAnsi="Arvo Regular" w:cs="Arvo Regular"/>
          <w:color w:themeColor="text1" w:val="000000"/>
        </w:rPr>
      </w:pPr>
      <w:r>
        <w:rPr>
          <w:color w:themeColor="text1" w:val="000000"/>
        </w:rPr>
        <w:t>Any recorded materials and unauthorized photographs are not allowed during class hours.</w:t>
      </w:r>
    </w:p>
    <w:p>
      <w:pPr>
        <w:widowControl w:val="false"/>
        <w:numPr>
          <w:ilvl w:val="0"/>
          <w:numId w:val="13"/>
        </w:numPr>
        <w:spacing w:after="0"/>
        <w:ind w:hanging="360" w:left="720"/>
        <w:rPr>
          <w:rFonts w:ascii="Arvo Regular" w:eastAsia="Arvo Regular" w:hAnsi="Arvo Regular" w:cs="Arvo Regular"/>
          <w:color w:themeColor="text1" w:val="000000"/>
        </w:rPr>
      </w:pPr>
      <w:r>
        <w:rPr>
          <w:color w:themeColor="text1" w:val="000000"/>
        </w:rPr>
        <w:t>Students who violate the policy may be subject to disciplinary action such as warnings, required meetings with the professor, lowering of grade in the class, or may have their device privileges taken away for specific periods of time.</w:t>
      </w:r>
    </w:p>
    <w:p>
      <w:pPr>
        <w:widowControl w:val="false"/>
        <w:ind w:hanging="0" w:left="0"/>
        <w:rPr>
          <w:rFonts w:ascii="Arvo Regular" w:eastAsia="Arvo Regular" w:hAnsi="Arvo Regular" w:cs="Arvo Regular"/>
          <w:color w:themeColor="text1" w:val="000000"/>
        </w:rPr>
      </w:pPr>
    </w:p>
    <w:p>
      <w:pPr>
        <w:widowControl w:val="false"/>
        <w:ind w:hanging="0" w:left="0"/>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left;mso-position-horizontal-relative:text;mso-position-vertical:top;mso-position-vertical-relative:line;mso-width-percent:0;mso-height-percent:0;mso-width-relative:margin;mso-height-relative:margin;v-text-anchor:middle" o:hralign="left" filled="f" o:hr="t" strokeweight="1.0px" strokecolor="#000000">
            <v:stroke dashstyle="solid"/>
          </v:rect>
        </w:pict>
      </w:r>
    </w:p>
    <w:p>
      <w:pPr>
        <w:widowControl w:val="false"/>
        <w:ind w:hanging="0" w:left="0"/>
        <w:rPr>
          <w:rFonts w:ascii="Liberation Serif Bold" w:eastAsia="Liberation Serif Bold" w:hAnsi="Liberation Serif Bold" w:cs="Liberation Serif Bold"/>
          <w:b w:val="true"/>
          <w:color w:themeColor="text1" w:val="000000"/>
        </w:rPr>
      </w:pPr>
      <w:r>
        <w:rPr>
          <w:rFonts w:ascii="Liberation Serif Bold" w:eastAsia="Liberation Serif Bold" w:hAnsi="Liberation Serif Bold" w:cs="Liberation Serif Bold"/>
          <w:b w:val="true"/>
          <w:color w:themeColor="text1" w:val="000000"/>
        </w:rPr>
        <w:t>COMMUNICATION POLICY</w:t>
      </w:r>
    </w:p>
    <w:p>
      <w:pPr>
        <w:pStyle w:val="Normal"/>
        <w:numPr>
          <w:ilvl w:val="0"/>
          <w:numId w:val="9"/>
        </w:numPr>
        <w:bidi w:val="false"/>
        <w:ind w:hanging="360" w:left="720"/>
        <w:rPr>
          <w:color w:val="000000"/>
          <w:sz w:val="24"/>
        </w:rPr>
      </w:pPr>
      <w:r>
        <w:rPr>
          <w:rFonts w:ascii="Liberation Serif Bold" w:eastAsia="Liberation Serif Bold" w:hAnsi="Liberation Serif Bold" w:cs="Liberation Serif Bold"/>
          <w:b w:val="true"/>
          <w:i w:val="false"/>
          <w:color w:val="000000"/>
          <w:spacing w:val="0"/>
          <w:sz w:val="24"/>
          <w:shd w:fill="auto" w:val="clear" w:color="auto"/>
        </w:rPr>
        <w:t>Office hours</w:t>
      </w:r>
      <w:r>
        <w:rPr>
          <w:rFonts w:ascii="Liberation Serif Regular" w:eastAsia="Liberation Serif Regular" w:hAnsi="Liberation Serif Regular" w:cs="Liberation Serif Regular"/>
          <w:b w:val="false"/>
          <w:i w:val="false"/>
          <w:color w:val="000000"/>
          <w:spacing w:val="0"/>
          <w:sz w:val="24"/>
          <w:shd w:fill="auto" w:val="clear" w:color="auto"/>
        </w:rPr>
        <w:t>: I will hold office hours twice a week, the time and location will be updated on the top of this syllabus. You are encouraged to use this time to ask questions or discuss course material. If you are unable to attend during scheduled office hours, please make an appointment with me to arrange a different time.</w:t>
      </w:r>
    </w:p>
    <w:p>
      <w:pPr>
        <w:pStyle w:val="Normal"/>
        <w:numPr>
          <w:ilvl w:val="0"/>
          <w:numId w:val="9"/>
        </w:numPr>
        <w:bidi w:val="false"/>
        <w:ind w:hanging="360" w:left="720"/>
        <w:rPr>
          <w:color w:val="000000"/>
          <w:sz w:val="24"/>
        </w:rPr>
      </w:pPr>
      <w:r>
        <w:rPr>
          <w:rFonts w:ascii="Liberation Serif Bold" w:eastAsia="Liberation Serif Bold" w:hAnsi="Liberation Serif Bold" w:cs="Liberation Serif Bold"/>
          <w:b w:val="true"/>
          <w:i w:val="false"/>
          <w:color w:val="000000"/>
          <w:spacing w:val="0"/>
          <w:sz w:val="24"/>
          <w:shd w:fill="auto" w:val="clear" w:color="auto"/>
        </w:rPr>
        <w:t>Discussions and Questions</w:t>
      </w:r>
      <w:r>
        <w:rPr>
          <w:rFonts w:ascii="Liberation Serif Regular" w:eastAsia="Liberation Serif Regular" w:hAnsi="Liberation Serif Regular" w:cs="Liberation Serif Regular"/>
          <w:b w:val="false"/>
          <w:i w:val="false"/>
          <w:color w:val="000000"/>
          <w:spacing w:val="0"/>
          <w:sz w:val="24"/>
          <w:shd w:fill="auto" w:val="clear" w:color="auto"/>
        </w:rPr>
        <w:t>: Canvas has a discussion board where students can post questions and comments. Use this space to ask general questions about assignments and the syllabus. I will check the board twice weekly and respond to questions on those days. You are encouraged to use this forum to discuss course material with your classmates.</w:t>
      </w:r>
    </w:p>
    <w:p>
      <w:pPr>
        <w:pStyle w:val="Normal"/>
        <w:numPr>
          <w:ilvl w:val="0"/>
          <w:numId w:val="9"/>
        </w:numPr>
        <w:bidi w:val="false"/>
        <w:ind w:hanging="360" w:left="720"/>
        <w:rPr>
          <w:color w:val="000000"/>
          <w:sz w:val="24"/>
        </w:rPr>
      </w:pPr>
      <w:r>
        <w:rPr>
          <w:rFonts w:ascii="Liberation Serif Bold" w:eastAsia="Liberation Serif Bold" w:hAnsi="Liberation Serif Bold" w:cs="Liberation Serif Bold"/>
          <w:b w:val="true"/>
          <w:i w:val="false"/>
          <w:color w:val="000000"/>
          <w:spacing w:val="0"/>
          <w:sz w:val="24"/>
          <w:shd w:fill="auto" w:val="clear" w:color="auto"/>
        </w:rPr>
        <w:t>Email</w:t>
      </w:r>
      <w:r>
        <w:rPr>
          <w:rFonts w:ascii="Liberation Serif Regular" w:eastAsia="Liberation Serif Regular" w:hAnsi="Liberation Serif Regular" w:cs="Liberation Serif Regular"/>
          <w:b w:val="false"/>
          <w:i w:val="false"/>
          <w:color w:val="000000"/>
          <w:spacing w:val="0"/>
          <w:sz w:val="24"/>
          <w:shd w:fill="auto" w:val="clear" w:color="auto"/>
        </w:rPr>
        <w:t>: Email should only be used for personal questions or concerns that cannot be addressed on the discussion board. I will respond within 48 hours or by Monday if the email is sent on a Friday or weekend.</w:t>
      </w:r>
    </w:p>
    <w:p>
      <w:pPr>
        <w:pStyle w:val="Normal"/>
        <w:numPr>
          <w:ilvl w:val="0"/>
          <w:numId w:val="9"/>
        </w:numPr>
        <w:bidi w:val="false"/>
        <w:ind w:hanging="360" w:left="720"/>
        <w:rPr>
          <w:color w:val="000000"/>
          <w:sz w:val="24"/>
        </w:rPr>
      </w:pPr>
      <w:r>
        <w:rPr>
          <w:rFonts w:ascii="Liberation Serif Bold" w:eastAsia="Liberation Serif Bold" w:hAnsi="Liberation Serif Bold" w:cs="Liberation Serif Bold"/>
          <w:b w:val="true"/>
          <w:i w:val="false"/>
          <w:color w:val="000000"/>
          <w:spacing w:val="0"/>
          <w:sz w:val="24"/>
          <w:shd w:fill="auto" w:val="clear" w:color="auto"/>
        </w:rPr>
        <w:t>Late Work</w:t>
      </w:r>
      <w:r>
        <w:rPr>
          <w:rFonts w:ascii="Liberation Serif Regular" w:eastAsia="Liberation Serif Regular" w:hAnsi="Liberation Serif Regular" w:cs="Liberation Serif Regular"/>
          <w:b w:val="false"/>
          <w:i w:val="false"/>
          <w:color w:val="000000"/>
          <w:spacing w:val="0"/>
          <w:sz w:val="24"/>
          <w:shd w:fill="auto" w:val="clear" w:color="auto"/>
        </w:rPr>
        <w:t>: Late work will be accepted but must be communicated with the instructor prior to the due date.</w:t>
      </w:r>
    </w:p>
    <w:p>
      <w:pPr>
        <w:widowControl w:val="false"/>
        <w:ind w:hanging="0" w:left="0"/>
        <w:rPr>
          <w:rFonts w:ascii="Arvo Regular" w:eastAsia="Arvo Regular" w:hAnsi="Arvo Regular" w:cs="Arvo Regular"/>
          <w:color w:themeColor="text1" w:val="000000"/>
        </w:rPr>
      </w:pPr>
    </w:p>
    <w:p>
      <w:pPr>
        <w:widowControl w:val="false"/>
        <w:ind w:hanging="0" w:left="0"/>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left;mso-position-horizontal-relative:text;mso-position-vertical:top;mso-position-vertical-relative:line;mso-width-percent:0;mso-height-percent:0;mso-width-relative:margin;mso-height-relative:margin;v-text-anchor:middle" o:hralign="left" filled="f" o:hr="t" strokeweight="1.0px" strokecolor="#000000">
            <v:stroke dashstyle="solid"/>
          </v:rect>
        </w:pict>
      </w:r>
    </w:p>
    <w:p>
      <w:pPr>
        <w:widowControl w:val="false"/>
        <w:ind w:hanging="0" w:left="0"/>
        <w:rPr>
          <w:rFonts w:ascii="Arvo Regular" w:eastAsia="Arvo Regular" w:hAnsi="Arvo Regular" w:cs="Arvo Regular"/>
          <w:color w:themeColor="text1" w:val="000000"/>
        </w:rPr>
      </w:pPr>
      <w:r>
        <w:rPr>
          <w:b w:val="true"/>
          <w:color w:themeColor="text1" w:val="000000"/>
        </w:rPr>
        <w:t xml:space="preserve">COURSE ASSIGNMENTS </w:t>
      </w:r>
      <w:r>
        <w:rPr>
          <w:b w:val="true"/>
          <w:color w:themeColor="text1" w:val="000000"/>
        </w:rPr>
        <w:t>&amp; ASSESSMENT</w:t>
      </w:r>
    </w:p>
    <w:p>
      <w:pPr>
        <w:numPr>
          <w:ilvl w:val="0"/>
          <w:numId w:val="1"/>
        </w:numPr>
        <w:spacing w:line="259" w:lineRule="auto" w:after="0" w:before="0"/>
        <w:ind w:hanging="360" w:left="720"/>
        <w:rPr/>
      </w:pPr>
      <w:r>
        <w:rPr/>
        <w:t>20% --</w:t>
      </w:r>
      <w:r>
        <w:rPr/>
        <w:t xml:space="preserve">Participation in class </w:t>
      </w:r>
      <w:r>
        <w:rPr/>
        <w:t>discussions</w:t>
      </w:r>
      <w:r>
        <w:rPr/>
        <w:t>.</w:t>
      </w:r>
      <w:r>
        <w:rPr/>
        <w:t xml:space="preserve"> </w:t>
      </w:r>
      <w:r>
        <w:rPr/>
        <w:t>Come to c</w:t>
      </w:r>
      <w:r>
        <w:rPr/>
        <w:t>lass and be ready to contribute.</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Respect, courage, responsibility, energy, and communication</w:t>
      </w:r>
      <w:r>
        <w:rPr>
          <w:rFonts w:ascii="Liberation Serif Regular" w:eastAsia="Liberation Serif Regular" w:hAnsi="Liberation Serif Regular" w:cs="Liberation Serif Regular"/>
          <w:b w:val="false"/>
          <w:i w:val="false"/>
          <w:color w:val="000000"/>
          <w:spacing w:val="0"/>
          <w:sz w:val="24"/>
          <w:shd w:fill="auto" w:val="clear" w:color="auto"/>
        </w:rPr>
        <w:t xml:space="preserve"> are essential to your success in this class. Throughout the course you will be expected to think deeply, creatively, and self-critically, support your conclusions with varied forms of evidence, and support our classroom community, and develop and present positive alternatives to your instructor (not those outside our class community) when you are dissatisfied with an existing situation. When communicating concerns, you should respect others by only speaking for yourself.</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Respect and courage</w:t>
      </w:r>
      <w:r>
        <w:rPr>
          <w:rFonts w:ascii="Liberation Serif Regular" w:eastAsia="Liberation Serif Regular" w:hAnsi="Liberation Serif Regular" w:cs="Liberation Serif Regular"/>
          <w:b w:val="false"/>
          <w:i w:val="false"/>
          <w:color w:val="000000"/>
          <w:spacing w:val="0"/>
          <w:sz w:val="24"/>
          <w:shd w:fill="auto" w:val="clear" w:color="auto"/>
        </w:rPr>
        <w:t xml:space="preserve"> are critical. Your grade will be based, in part, upon evidence of your ability and willingness to think about ideas and beliefs that differ from your own and to question, with honesty and humility, your own underlying assumptions, motives, and actions. Because learning and development involve a degree of cognitive dissonance, you must be prepared to struggle with ideas that challenge your current beliefs and understandings. This requires respect for others and courage to question oneself. These are essential qualities, because this is the way people grow!</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Responsibility and energy</w:t>
      </w:r>
      <w:r>
        <w:rPr>
          <w:rFonts w:ascii="Liberation Serif Regular" w:eastAsia="Liberation Serif Regular" w:hAnsi="Liberation Serif Regular" w:cs="Liberation Serif Regular"/>
          <w:b w:val="false"/>
          <w:i w:val="false"/>
          <w:color w:val="000000"/>
          <w:spacing w:val="0"/>
          <w:sz w:val="24"/>
          <w:shd w:fill="auto" w:val="clear" w:color="auto"/>
        </w:rPr>
        <w:t xml:space="preserve"> are also essential to your success.  Emphasis is placed on your contribution to the development of a diverse democratic community within our class. Every participant in our class is considered both a learner and a teacher. You will need to assume responsibility for both roles. Thus, you will be expected to contribute your positive energy to class activities and conversations, engage in active listening no matter who is speaking, keep yourself on task in class, avoid being distracted by devices at inappropriate times, demonstrate respect for all participants, and help ensure that all participants are permitted and encouraged to share equally in class opportunities and responsibilities. A major responsibility, both as a learner and a teacher, is to attend class regularly and to be prepared. You will need to attend classes regularly, arrive on time, stay for the duration of the allotted time period, use break times effectively, and read all materials and complete all assignments carefully and on time.</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Communication</w:t>
      </w:r>
      <w:r>
        <w:rPr>
          <w:rFonts w:ascii="Liberation Serif Regular" w:eastAsia="Liberation Serif Regular" w:hAnsi="Liberation Serif Regular" w:cs="Liberation Serif Regular"/>
          <w:b w:val="false"/>
          <w:i w:val="false"/>
          <w:color w:val="000000"/>
          <w:spacing w:val="0"/>
          <w:sz w:val="24"/>
          <w:shd w:fill="auto" w:val="clear" w:color="auto"/>
        </w:rPr>
        <w:t xml:space="preserve"> is critical to your success in this class. Professional communication requires timely, clear, and respectful in-person and digital communications. You are expected to communicate any issues (e.g., missed classes, personal problems) well before class time or deadlines, or as soon as possible. You are expected to respond to electronic communications (e.g., e-mail) from the instructor within 2 business days. Whether requested by you or your instructor, meeting to address course concerns can be critical to your growth. You should work to make requested meetings or suggest a timely day/time to meet. You are welcome to request a third party be present at any meeting. Issues related to your success, progress, or concerns in/for the course should be addressed with your instructor, not outside parties. When communicating concerns, be clear, support claims with specific evidence, and speak only for yourself unless given consent by others.</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Class attendance</w:t>
      </w:r>
      <w:r>
        <w:rPr>
          <w:rFonts w:ascii="Liberation Serif Regular" w:eastAsia="Liberation Serif Regular" w:hAnsi="Liberation Serif Regular" w:cs="Liberation Serif Regular"/>
          <w:b w:val="false"/>
          <w:i w:val="false"/>
          <w:color w:val="000000"/>
          <w:spacing w:val="0"/>
          <w:sz w:val="24"/>
          <w:shd w:fill="auto" w:val="clear" w:color="auto"/>
        </w:rPr>
        <w:t xml:space="preserve"> is required and teacher candidates can lose points for late arrivals or early departures from class. The following points </w:t>
      </w:r>
      <w:r>
        <w:rPr>
          <w:rFonts w:ascii="Liberation Serif Bold" w:eastAsia="Liberation Serif Bold" w:hAnsi="Liberation Serif Bold" w:cs="Liberation Serif Bold"/>
          <w:b w:val="true"/>
          <w:i w:val="false"/>
          <w:color w:val="000000"/>
          <w:spacing w:val="0"/>
          <w:sz w:val="24"/>
          <w:shd w:fill="auto" w:val="clear" w:color="auto"/>
        </w:rPr>
        <w:t>can</w:t>
      </w:r>
      <w:r>
        <w:rPr>
          <w:rFonts w:ascii="Liberation Serif Regular" w:eastAsia="Liberation Serif Regular" w:hAnsi="Liberation Serif Regular" w:cs="Liberation Serif Regular"/>
          <w:b w:val="false"/>
          <w:i w:val="false"/>
          <w:color w:val="000000"/>
          <w:spacing w:val="0"/>
          <w:sz w:val="24"/>
          <w:shd w:fill="auto" w:val="clear" w:color="auto"/>
        </w:rPr>
        <w:t xml:space="preserve"> be deducted for absences: 1st - no deduction; 2nd - 4 points; 3rd - 8 points; 3rd- 12 points; 4th - 16 points; 5th - 20 points and/or failure of class. If you miss class, you are expected to identify what was missed and to inquire about completing missed assignments.</w:t>
      </w:r>
    </w:p>
    <w:p>
      <w:pPr>
        <w:pStyle w:val="Normal"/>
        <w:numPr>
          <w:ilvl w:val="1"/>
          <w:numId w:val="1"/>
        </w:numPr>
        <w:spacing w:line="259" w:lineRule="auto" w:after="0" w:before="0"/>
        <w:ind w:hanging="360" w:left="1440"/>
        <w:rPr/>
      </w:pPr>
      <w:r>
        <w:rPr>
          <w:rFonts w:ascii="Liberation Serif Bold" w:eastAsia="Liberation Serif Bold" w:hAnsi="Liberation Serif Bold" w:cs="Liberation Serif Bold"/>
          <w:b w:val="true"/>
          <w:i w:val="false"/>
          <w:color w:val="000000"/>
          <w:spacing w:val="0"/>
          <w:sz w:val="24"/>
          <w:shd w:fill="auto" w:val="clear" w:color="auto"/>
        </w:rPr>
        <w:t>Group Discussion</w:t>
      </w:r>
      <w:r>
        <w:rPr>
          <w:rFonts w:ascii="Liberation Serif Regular" w:eastAsia="Liberation Serif Regular" w:hAnsi="Liberation Serif Regular" w:cs="Liberation Serif Regular"/>
          <w:b w:val="false"/>
          <w:i w:val="false"/>
          <w:color w:val="000000"/>
          <w:spacing w:val="0"/>
          <w:sz w:val="24"/>
          <w:shd w:fill="auto" w:val="clear" w:color="auto"/>
        </w:rPr>
        <w:t xml:space="preserve"> is also required.  The Group Discussion will be conducted in class.  You will be divided into groups and discuss supporting question along with some guiding questions.</w:t>
      </w:r>
    </w:p>
    <w:p>
      <w:pPr>
        <w:pStyle w:val="Normal"/>
        <w:numPr>
          <w:ilvl w:val="1"/>
          <w:numId w:val="1"/>
        </w:numPr>
        <w:spacing w:line="259" w:lineRule="auto" w:after="0" w:before="0"/>
        <w:ind w:hanging="360" w:left="1440"/>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Following the guidelines in this section can help you grow as a professional and experience success in the class. However, depending on degree and/or frequency, a failure to meet professional participation expectations can result in grade deductions beyond 10 points and/or failure of the class. </w:t>
      </w:r>
    </w:p>
    <w:p>
      <w:pPr>
        <w:numPr>
          <w:ilvl w:val="0"/>
          <w:numId w:val="1"/>
        </w:numPr>
        <w:spacing w:line="259" w:lineRule="auto" w:after="0" w:before="0"/>
        <w:ind w:hanging="360" w:left="720"/>
        <w:rPr/>
      </w:pPr>
      <w:r>
        <w:rPr/>
        <w:t xml:space="preserve">20%-- </w:t>
      </w:r>
      <w:r>
        <w:rPr>
          <w:b w:val="true"/>
        </w:rPr>
        <w:t>Reflections on readings</w:t>
      </w:r>
      <w:r>
        <w:rPr/>
        <w:t xml:space="preserve"> (Post reflections weekly prior to </w:t>
      </w:r>
      <w:r>
        <w:rPr/>
        <w:t xml:space="preserve">next </w:t>
      </w:r>
      <w:r>
        <w:rPr/>
        <w:t>class using forum selected by learning leaders</w:t>
      </w:r>
      <w:r>
        <w:rPr/>
        <w:t>/instructor and/or complete quizzes/entrance/exit tickets as assigned by instructor</w:t>
      </w:r>
      <w:r>
        <w:rPr/>
        <w:t>)</w:t>
      </w:r>
      <w:r>
        <w:rPr/>
        <w:t xml:space="preserve"> More information to come.</w:t>
      </w:r>
    </w:p>
    <w:p>
      <w:pPr>
        <w:numPr>
          <w:ilvl w:val="0"/>
          <w:numId w:val="1"/>
        </w:numPr>
        <w:spacing w:line="259" w:lineRule="auto" w:after="0" w:before="0"/>
        <w:ind w:hanging="360" w:left="720"/>
        <w:rPr/>
      </w:pPr>
      <w:r>
        <w:rPr>
          <w:strike w:val="false"/>
          <w:u w:val="none"/>
        </w:rPr>
        <w:t>10%</w:t>
      </w:r>
      <w:r>
        <w:rPr/>
        <w:t xml:space="preserve"> -- </w:t>
      </w:r>
      <w:r>
        <w:rPr>
          <w:b w:val="true"/>
        </w:rPr>
        <w:t>Learning Leadership</w:t>
      </w:r>
      <w:r>
        <w:rPr/>
        <w:t>--</w:t>
      </w:r>
      <w:r>
        <w:rPr/>
        <w:t>lead online and</w:t>
      </w:r>
      <w:r>
        <w:rPr/>
        <w:t>/or</w:t>
      </w:r>
      <w:r>
        <w:rPr/>
        <w:t xml:space="preserve"> in-person </w:t>
      </w:r>
      <w:r>
        <w:rPr/>
        <w:t>discussion</w:t>
      </w:r>
      <w:r>
        <w:rPr/>
        <w:t xml:space="preserve"> for one week</w:t>
      </w:r>
      <w:r>
        <w:rPr/>
        <w:t xml:space="preserve">. </w:t>
      </w:r>
    </w:p>
    <w:p>
      <w:pPr>
        <w:numPr>
          <w:ilvl w:val="0"/>
          <w:numId w:val="1"/>
        </w:numPr>
        <w:spacing w:line="259" w:lineRule="auto" w:after="0" w:before="0"/>
        <w:ind w:hanging="360" w:left="720"/>
        <w:rPr/>
      </w:pPr>
      <w:r>
        <w:rPr/>
        <w:t>2</w:t>
      </w:r>
      <w:r>
        <w:rPr/>
        <w:t>0</w:t>
      </w:r>
      <w:r>
        <w:rPr/>
        <w:t>% --</w:t>
      </w:r>
      <w:r>
        <w:rPr>
          <w:b w:val="true"/>
        </w:rPr>
        <w:t>Professional Literature Study and Presentation</w:t>
      </w:r>
      <w:r>
        <w:rPr/>
        <w:t xml:space="preserve">. </w:t>
      </w:r>
      <w:r>
        <w:rPr/>
        <w:t xml:space="preserve">Form a Community of Practice to </w:t>
      </w:r>
      <w:r>
        <w:rPr/>
        <w:t>select and read one book related to creating more just schools. Present findings to class).</w:t>
      </w:r>
    </w:p>
    <w:p>
      <w:pPr>
        <w:numPr>
          <w:ilvl w:val="0"/>
          <w:numId w:val="1"/>
        </w:numPr>
        <w:spacing w:line="259" w:lineRule="auto" w:after="0" w:before="0"/>
        <w:ind w:hanging="360" w:left="720"/>
        <w:rPr/>
      </w:pPr>
      <w:r>
        <w:rPr>
          <w:strike w:val="false"/>
          <w:u w:val="none"/>
        </w:rPr>
        <w:t>5% -- Ethics Quiz</w:t>
      </w:r>
    </w:p>
    <w:p>
      <w:pPr>
        <w:numPr>
          <w:ilvl w:val="0"/>
          <w:numId w:val="1"/>
        </w:numPr>
        <w:spacing w:line="259" w:lineRule="auto" w:after="0" w:before="0"/>
        <w:ind w:hanging="360" w:left="720"/>
        <w:rPr>
          <w:rFonts w:ascii="Liberation Serif Regular" w:eastAsia="Liberation Serif Regular" w:hAnsi="Liberation Serif Regular" w:cs="Liberation Serif Regular"/>
          <w:sz w:val="28"/>
        </w:rPr>
      </w:pPr>
      <w:r>
        <w:rPr/>
        <w:t>25%--</w:t>
      </w:r>
      <w:r>
        <w:rPr>
          <w:b w:val="true"/>
        </w:rPr>
        <w:t>District Audit Project</w:t>
      </w:r>
      <w:r>
        <w:rPr>
          <w:b w:val="false"/>
        </w:rPr>
        <w:t xml:space="preserve"> </w:t>
      </w:r>
      <w:r>
        <w:rPr>
          <w:rFonts w:ascii="Liberation Serif Regular" w:eastAsia="Liberation Serif Regular" w:hAnsi="Liberation Serif Regular" w:cs="Liberation Serif Regular"/>
          <w:b w:val="false"/>
          <w:i w:val="false"/>
          <w:color w:val="000000"/>
          <w:spacing w:val="0"/>
          <w:sz w:val="24"/>
          <w:shd w:fill="auto" w:val="clear" w:color="auto"/>
        </w:rPr>
        <w:t>The purpose of this project is to inquire into and interrogate the past, present, and future of local school districts. Using the Civil Rights Data Collection dashboard (</w:t>
      </w:r>
      <w:r>
        <w:rPr>
          <w:rFonts w:ascii="Liberation Serif Regular" w:eastAsia="Liberation Serif Regular" w:hAnsi="Liberation Serif Regular" w:cs="Liberation Serif Regular"/>
          <w:b w:val="false"/>
          <w:i w:val="false"/>
          <w:color w:val="1155CC"/>
          <w:spacing w:val="0"/>
          <w:sz w:val="24"/>
          <w:u w:val="single"/>
          <w:shd w:fill="auto" w:val="clear" w:color="auto"/>
        </w:rPr>
        <w:fldChar w:fldCharType="begin"/>
        <w:instrText>HYPERLINK "https://ocrdata.ed.gov/"</w:instrText>
        <w:fldChar w:fldCharType="separate"/>
        <w:t/>
      </w:r>
      <w:r>
        <w:rPr>
          <w:rFonts w:ascii="Liberation Serif Regular" w:eastAsia="Liberation Serif Regular" w:hAnsi="Liberation Serif Regular" w:cs="Liberation Serif Regular"/>
          <w:b w:val="false"/>
          <w:i w:val="false"/>
          <w:color w:val="1155CC"/>
          <w:spacing w:val="0"/>
          <w:sz w:val="24"/>
          <w:u w:val="single"/>
          <w:shd w:fill="auto" w:val="clear" w:color="auto"/>
        </w:rPr>
        <w:t>https://ocrdata.ed.gov</w:t>
      </w:r>
      <w:r>
        <w:fldChar w:fldCharType="end"/>
      </w:r>
      <w:r>
        <w:rPr>
          <w:rFonts w:ascii="Liberation Serif Regular" w:eastAsia="Liberation Serif Regular" w:hAnsi="Liberation Serif Regular" w:cs="Liberation Serif Regular"/>
          <w:b w:val="false"/>
          <w:i w:val="false"/>
          <w:color w:val="000000"/>
          <w:spacing w:val="0"/>
          <w:sz w:val="24"/>
          <w:shd w:fill="auto" w:val="clear" w:color="auto"/>
        </w:rPr>
        <w:t>) and the Education Trust State of Funding Equity tool (</w:t>
      </w:r>
      <w:r>
        <w:rPr>
          <w:rFonts w:ascii="Liberation Serif Regular" w:eastAsia="Liberation Serif Regular" w:hAnsi="Liberation Serif Regular" w:cs="Liberation Serif Regular"/>
          <w:b w:val="false"/>
          <w:i w:val="false"/>
          <w:color w:val="1155CC"/>
          <w:spacing w:val="0"/>
          <w:sz w:val="24"/>
          <w:u w:val="single"/>
          <w:shd w:fill="auto" w:val="clear" w:color="auto"/>
        </w:rPr>
        <w:fldChar w:fldCharType="begin"/>
        <w:instrText>HYPERLINK "https://edtrust.org/our-resources/data-tools"</w:instrText>
        <w:fldChar w:fldCharType="separate"/>
        <w:t/>
      </w:r>
      <w:r>
        <w:rPr>
          <w:rFonts w:ascii="Liberation Serif Regular" w:eastAsia="Liberation Serif Regular" w:hAnsi="Liberation Serif Regular" w:cs="Liberation Serif Regular"/>
          <w:b w:val="false"/>
          <w:i w:val="false"/>
          <w:color w:val="1155CC"/>
          <w:spacing w:val="0"/>
          <w:sz w:val="24"/>
          <w:u w:val="single"/>
          <w:shd w:fill="auto" w:val="clear" w:color="auto"/>
        </w:rPr>
        <w:t>https://edtrust.org/our-resources/data-tools</w:t>
      </w:r>
      <w:r>
        <w:fldChar w:fldCharType="end"/>
      </w:r>
      <w:r>
        <w:rPr>
          <w:rFonts w:ascii="Liberation Serif Regular" w:eastAsia="Liberation Serif Regular" w:hAnsi="Liberation Serif Regular" w:cs="Liberation Serif Regular"/>
          <w:b w:val="false"/>
          <w:i w:val="false"/>
          <w:color w:val="000000"/>
          <w:spacing w:val="0"/>
          <w:sz w:val="24"/>
          <w:shd w:fill="auto" w:val="clear" w:color="auto"/>
        </w:rPr>
        <w:t>), and other resources presented in class and on Canvas, students will create a report and presentation of school or district level disparities in resources, access, or outcomes for historically marginalized groups of students</w:t>
      </w:r>
      <w:r>
        <w:rPr>
          <w:rFonts w:ascii="Liberation Serif Regular" w:eastAsia="Liberation Serif Regular" w:hAnsi="Liberation Serif Regular" w:cs="Liberation Serif Regular"/>
          <w:b w:val="false"/>
          <w:i w:val="false"/>
          <w:color w:val="000000"/>
          <w:spacing w:val="0"/>
          <w:sz w:val="24"/>
          <w:shd w:fill="auto" w:val="clear" w:color="auto"/>
        </w:rPr>
        <w:t xml:space="preserve"> and Communities of Color (e.g., staffing, finance, pathways to college/career, discipline). </w:t>
      </w:r>
    </w:p>
    <w:p>
      <w:pPr>
        <w:numPr>
          <w:ilvl w:val="1"/>
          <w:numId w:val="1"/>
        </w:numPr>
        <w:spacing w:line="259" w:lineRule="auto" w:after="0" w:before="0"/>
        <w:ind w:hanging="360" w:left="1440"/>
        <w:rPr>
          <w:rFonts w:ascii="Liberation Serif Regular" w:eastAsia="Liberation Serif Regular" w:hAnsi="Liberation Serif Regular" w:cs="Liberation Serif Regular"/>
          <w:sz w:val="28"/>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Students will include insights as to what schools can do to dismantle such disparities including the role of teachers. We will pay particular attention to the various ways segregation and inequality have been implemented in and across schools and school districts in the Dallas-Fort Worth metroplex. </w:t>
      </w:r>
    </w:p>
    <w:p>
      <w:pPr>
        <w:numPr>
          <w:ilvl w:val="1"/>
          <w:numId w:val="1"/>
        </w:numPr>
        <w:spacing w:line="259" w:lineRule="auto" w:after="0" w:before="0"/>
        <w:ind w:hanging="360" w:left="1440"/>
        <w:rPr>
          <w:rFonts w:ascii="Liberation Serif Regular" w:eastAsia="Liberation Serif Regular" w:hAnsi="Liberation Serif Regular" w:cs="Liberation Serif Regular"/>
          <w:sz w:val="28"/>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Our overall compelling question for this project is, </w:t>
      </w:r>
      <w:r>
        <w:rPr>
          <w:rFonts w:ascii="Liberation Serif Regular" w:eastAsia="Liberation Serif Regular" w:hAnsi="Liberation Serif Regular" w:cs="Liberation Serif Regular"/>
          <w:b w:val="false"/>
          <w:i w:val="true"/>
          <w:color w:val="000000"/>
          <w:spacing w:val="0"/>
          <w:sz w:val="24"/>
          <w:shd w:fill="auto" w:val="clear" w:color="auto"/>
        </w:rPr>
        <w:t>how do we make our education system just?</w:t>
      </w:r>
      <w:r>
        <w:rPr>
          <w:rFonts w:ascii="Liberation Serif Regular" w:eastAsia="Liberation Serif Regular" w:hAnsi="Liberation Serif Regular" w:cs="Liberation Serif Regular"/>
          <w:b w:val="false"/>
          <w:i w:val="false"/>
          <w:color w:val="000000"/>
          <w:spacing w:val="0"/>
          <w:sz w:val="24"/>
          <w:shd w:fill="auto" w:val="clear" w:color="auto"/>
        </w:rPr>
        <w:t xml:space="preserve"> All students will explore the featured sources (readings, podcasts, etc.) throughout the class. All students will be assigned to a small group that inquires into and interrogates a particular school district with the aim of answering the supporting question, how do we make my school district just? </w:t>
      </w:r>
    </w:p>
    <w:p>
      <w:pPr>
        <w:numPr>
          <w:ilvl w:val="1"/>
          <w:numId w:val="1"/>
        </w:numPr>
        <w:spacing w:line="259" w:lineRule="auto" w:after="0" w:before="0"/>
        <w:ind w:hanging="360" w:left="1440"/>
        <w:rPr>
          <w:rFonts w:ascii="Liberation Serif Regular" w:eastAsia="Liberation Serif Regular" w:hAnsi="Liberation Serif Regular" w:cs="Liberation Serif Regular"/>
          <w:sz w:val="28"/>
        </w:rPr>
      </w:pPr>
      <w:r>
        <w:rPr>
          <w:rFonts w:ascii="Liberation Serif Regular" w:eastAsia="Liberation Serif Regular" w:hAnsi="Liberation Serif Regular" w:cs="Liberation Serif Regular"/>
          <w:b w:val="false"/>
          <w:i w:val="false"/>
          <w:color w:val="000000"/>
          <w:spacing w:val="0"/>
          <w:sz w:val="24"/>
          <w:shd w:fill="auto" w:val="clear" w:color="auto"/>
        </w:rPr>
        <w:t>Students will submit an 10–15 minute podcast or video that includes visuals that address the featured sources (readings, podcasts, etc.) that includes a list of equity shortcomings and a list of equity recommendations the district might implement. Each group member will report their group contributions. The whole class will conclude by viewing each group’s media and discussing the compelling question.</w:t>
      </w:r>
    </w:p>
    <w:p>
      <w:pPr>
        <w:widowControl w:val="false"/>
        <w:rPr>
          <w:rFonts w:ascii="Arvo Regular" w:eastAsia="Arvo Regular" w:hAnsi="Arvo Regular" w:cs="Arvo Regular"/>
        </w:rPr>
      </w:pPr>
    </w:p>
    <w:p>
      <w:pPr>
        <w:widowControl w:val="false"/>
        <w:rPr>
          <w:rFonts w:ascii="Arvo Regular" w:eastAsia="Arvo Regular" w:hAnsi="Arvo Regular" w:cs="Arvo Regular"/>
        </w:rPr>
      </w:pPr>
    </w:p>
    <w:p>
      <w:pPr>
        <w:widowControl w:val="false"/>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left;mso-position-horizontal-relative:text;mso-position-vertical:top;mso-position-vertical-relative:line;mso-width-percent:0;mso-height-percent:0;mso-width-relative:margin;mso-height-relative:margin;v-text-anchor:middle" o:hralign="left" filled="f" o:hr="t" strokeweight="1.0px" strokecolor="#000000">
            <v:stroke dashstyle="solid"/>
          </v:rect>
        </w:pict>
      </w:r>
      <w:r>
        <w:br/>
      </w:r>
    </w:p>
    <w:p>
      <w:pPr>
        <w:widowControl w:val="false"/>
        <w:rPr>
          <w:b w:val="true"/>
          <w:color w:themeColor="text1" w:val="000000"/>
        </w:rPr>
      </w:pPr>
    </w:p>
    <w:p>
      <w:pPr>
        <w:widowControl w:val="false"/>
        <w:rPr>
          <w:rFonts w:ascii="Arvo Regular" w:eastAsia="Arvo Regular" w:hAnsi="Arvo Regular" w:cs="Arvo Regular"/>
          <w:color w:themeColor="text1" w:val="000000"/>
        </w:rPr>
      </w:pPr>
      <w:r/>
      <w:bookmarkStart w:id="0" w:name="Calendar"/>
      <w:r>
        <w:rPr>
          <w:b w:val="true"/>
          <w:color w:themeColor="text1" w:val="000000"/>
        </w:rPr>
        <w:t>COURSE CALENDAR</w:t>
      </w:r>
      <w:bookmarkEnd w:id="0"/>
    </w:p>
    <w:p>
      <w:pPr>
        <w:widowControl w:val="false"/>
        <w:rPr>
          <w:rFonts w:ascii="Arvo Bold" w:eastAsia="Arvo Bold" w:hAnsi="Arvo Bold" w:cs="Arvo Bold"/>
          <w:b w:val="true"/>
          <w:color w:themeColor="text1" w:val="000000"/>
        </w:rPr>
      </w:pPr>
    </w:p>
    <w:p>
      <w:pPr>
        <w:widowControl w:val="false"/>
        <w:rPr>
          <w:rFonts w:ascii="Arvo Regular" w:eastAsia="Arvo Regular" w:hAnsi="Arvo Regular" w:cs="Arvo Regular"/>
          <w:b w:val="false"/>
          <w:color w:themeColor="text1" w:val="000000"/>
        </w:rPr>
      </w:pPr>
      <w:r>
        <w:rPr>
          <w:b w:val="false"/>
          <w:color w:themeColor="text1" w:val="000000"/>
        </w:rPr>
        <w:t>Unless otherwise noted, you are expected to have read/watched/listened the assigned reading prior to class. If a link is broken, please notify me as soon as possible.</w:t>
      </w:r>
    </w:p>
    <w:p>
      <w:pPr>
        <w:widowControl w:val="false"/>
        <w:numPr>
          <w:ilvl w:val="0"/>
          <w:numId w:val="8"/>
        </w:numPr>
        <w:spacing w:after="0"/>
        <w:ind w:hanging="360" w:left="720"/>
        <w:rPr>
          <w:rFonts w:ascii="Arvo Regular" w:eastAsia="Arvo Regular" w:hAnsi="Arvo Regular" w:cs="Arvo Regular"/>
          <w:b w:val="false"/>
          <w:color w:themeColor="text1" w:val="000000"/>
        </w:rPr>
      </w:pPr>
      <w:r>
        <w:rPr>
          <w:b w:val="false"/>
          <w:color w:themeColor="text1" w:val="000000"/>
        </w:rPr>
        <w:t xml:space="preserve">"Readings" that are highlighted will be completed in task, so you do not have to read those in advance. </w:t>
      </w:r>
    </w:p>
    <w:p>
      <w:pPr>
        <w:widowControl w:val="false"/>
        <w:numPr>
          <w:ilvl w:val="0"/>
          <w:numId w:val="8"/>
        </w:numPr>
        <w:spacing w:after="0"/>
        <w:ind w:hanging="360" w:left="720"/>
        <w:rPr>
          <w:rFonts w:ascii="Arvo Regular" w:eastAsia="Arvo Regular" w:hAnsi="Arvo Regular" w:cs="Arvo Regular"/>
          <w:b w:val="false"/>
          <w:color w:themeColor="text1" w:val="000000"/>
        </w:rPr>
      </w:pPr>
      <w:r>
        <w:rPr>
          <w:b w:val="false"/>
          <w:color w:themeColor="text1" w:val="000000"/>
        </w:rPr>
        <w:t xml:space="preserve">Tasks will be completed during class hours. </w:t>
      </w:r>
    </w:p>
    <w:p>
      <w:pPr>
        <w:widowControl w:val="false"/>
        <w:numPr>
          <w:ilvl w:val="0"/>
          <w:numId w:val="8"/>
        </w:numPr>
        <w:spacing w:after="0"/>
        <w:ind w:hanging="360" w:left="720"/>
        <w:rPr>
          <w:rFonts w:ascii="Arvo Regular" w:eastAsia="Arvo Regular" w:hAnsi="Arvo Regular" w:cs="Arvo Regular"/>
          <w:b w:val="false"/>
          <w:color w:themeColor="text1" w:val="000000"/>
        </w:rPr>
      </w:pPr>
      <w:r>
        <w:rPr>
          <w:b w:val="false"/>
          <w:color w:themeColor="text1" w:val="000000"/>
        </w:rPr>
        <w:t xml:space="preserve">Each week you will submit a reflection about the readings and class activities. </w:t>
      </w:r>
    </w:p>
    <w:p>
      <w:pPr>
        <w:widowControl w:val="false"/>
        <w:numPr>
          <w:ilvl w:val="1"/>
          <w:numId w:val="8"/>
        </w:numPr>
        <w:spacing w:after="0"/>
        <w:ind w:hanging="360" w:left="1440"/>
        <w:rPr>
          <w:rFonts w:ascii="Arvo Regular" w:eastAsia="Arvo Regular" w:hAnsi="Arvo Regular" w:cs="Arvo Regular"/>
          <w:b w:val="false"/>
          <w:color w:themeColor="text1" w:val="000000"/>
        </w:rPr>
      </w:pPr>
      <w:r>
        <w:rPr>
          <w:b w:val="false"/>
          <w:color w:themeColor="text1" w:val="000000"/>
        </w:rPr>
        <w:t xml:space="preserve">These reflections should be submitted within one week, but I strongly encourage you to complete them immediately following class. </w:t>
      </w:r>
    </w:p>
    <w:p>
      <w:pPr>
        <w:widowControl w:val="false"/>
        <w:ind w:hanging="0" w:left="0"/>
        <w:rPr>
          <w:rFonts w:ascii="Arvo Regular" w:eastAsia="Arvo Regular" w:hAnsi="Arvo Regular" w:cs="Arvo Regular"/>
          <w:b w:val="false"/>
          <w:color w:themeColor="text1" w:val="000000"/>
        </w:rPr>
      </w:pPr>
    </w:p>
    <w:p>
      <w:pPr>
        <w:rPr/>
      </w:pPr>
    </w:p>
    <w:tbl>
      <w:tblPr>
        <w:tblStyle w:val="661412"/>
        <w:tblW w:w="9331" w:type="dxa"/>
        <w:tblInd w:w="30" w:type="dxa"/>
        <w:tblLayout w:type="fixed"/>
        <w:tblLook w:val="0420"/>
      </w:tblPr>
      <w:tblGrid>
        <w:gridCol w:w="1334"/>
        <w:gridCol w:w="2805"/>
        <w:gridCol w:w="2851"/>
        <w:gridCol w:w="2340"/>
      </w:tblGrid>
      <w:tr>
        <w:trPr>
          <w:tblHeader/>
        </w:trPr>
        <w:tc>
          <w:tcPr>
            <w:tcW w:w="1334" w:type="dxa"/>
            <w:tcBorders>
              <w:top w:color="DCDCDC" w:val="single" w:sz="6"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Week/Date</w:t>
            </w:r>
          </w:p>
        </w:tc>
        <w:tc>
          <w:tcPr>
            <w:tcW w:w="2805" w:type="dxa"/>
            <w:tcBorders>
              <w:top w:color="DCDCDC" w:val="single" w:sz="6"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pBdr/>
              <w:bidi w:val="false"/>
              <w:jc w:val="center"/>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Supporting Question</w:t>
            </w:r>
          </w:p>
        </w:tc>
        <w:tc>
          <w:tcPr>
            <w:tcW w:w="2851" w:type="dxa"/>
            <w:tcBorders>
              <w:top w:color="DCDCDC" w:val="single" w:sz="6"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pBdr/>
              <w:bidi w:val="false"/>
              <w:jc w:val="center"/>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Assigned Reading</w:t>
            </w:r>
          </w:p>
        </w:tc>
        <w:tc>
          <w:tcPr>
            <w:tcW w:w="2340" w:type="dxa"/>
            <w:tcBorders>
              <w:top w:color="DCDCDC" w:val="single" w:sz="6"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pBdr/>
              <w:bidi w:val="false"/>
              <w:ind w:hanging="181" w:left="361"/>
              <w:jc w:val="center"/>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Tasks</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1 - 1/19</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What education do </w:t>
            </w:r>
            <w:r>
              <w:rPr>
                <w:rFonts w:ascii="Liberation Serif Regular" w:eastAsia="Liberation Serif Regular" w:hAnsi="Liberation Serif Regular" w:cs="Liberation Serif Regular"/>
                <w:b w:val="false"/>
                <w:i w:val="true"/>
                <w:color w:val="000000"/>
                <w:spacing w:val="0"/>
                <w:sz w:val="24"/>
                <w:shd w:fill="auto" w:val="clear" w:color="auto"/>
              </w:rPr>
              <w:t xml:space="preserve">we </w:t>
            </w:r>
            <w:r>
              <w:rPr>
                <w:rFonts w:ascii="Liberation Serif Regular" w:eastAsia="Liberation Serif Regular" w:hAnsi="Liberation Serif Regular" w:cs="Liberation Serif Regular"/>
                <w:b w:val="false"/>
                <w:i w:val="false"/>
                <w:color w:val="000000"/>
                <w:spacing w:val="0"/>
                <w:sz w:val="24"/>
                <w:shd w:fill="auto" w:val="clear" w:color="auto"/>
              </w:rPr>
              <w:t>want?</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000000"/>
                <w:spacing w:val="0"/>
                <w:sz w:val="22"/>
                <w:shd w:fill="auto" w:val="clear" w:color="auto"/>
              </w:rPr>
              <w:t>N/A</w:t>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Complete introductory videos</w:t>
            </w:r>
          </w:p>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Review syllabus</w:t>
            </w:r>
          </w:p>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Create Class Norms</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2 - 1/26</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What is the purpose of public schools?</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"https://press-pubs.uchicago.edu/founders/documents/v1ch18s16.html"</w:instrText>
              <w:fldChar w:fldCharType="separate"/>
              <w:t/>
            </w:r>
            <w:r>
              <w:rPr>
                <w:rFonts w:ascii="Carlito Regular" w:eastAsia="Carlito Regular" w:hAnsi="Carlito Regular" w:cs="Carlito Regular"/>
                <w:b w:val="false"/>
                <w:i w:val="false"/>
                <w:color w:val="1155CC"/>
                <w:spacing w:val="0"/>
                <w:sz w:val="22"/>
                <w:u w:val="single"/>
                <w:shd w:fill="auto" w:val="clear" w:color="auto"/>
              </w:rPr>
              <w:t>Jefferson, Notes on the State of Virginia</w:t>
            </w:r>
            <w:r>
              <w:fldChar w:fldCharType="end"/>
            </w:r>
            <w:r>
              <w:rPr>
                <w:rFonts w:ascii="Carlito Regular" w:eastAsia="Carlito Regular" w:hAnsi="Carlito Regular" w:cs="Carlito Regular"/>
                <w:b w:val="false"/>
                <w:i w:val="false"/>
                <w:color w:val="000000"/>
                <w:spacing w:val="0"/>
                <w:sz w:val="22"/>
                <w:shd w:fill="auto" w:val="clear" w:color="auto"/>
              </w:rPr>
              <w:t xml:space="preserve"> (first long paragraph only)</w:t>
            </w:r>
          </w:p>
          <w:p>
            <w:pPr>
              <w:pStyle w:val="Normal"/>
              <w:bidi w:val="false"/>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B:</w:t>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"http://www.caggiasocialstudies.com/docs/AH104/Mann"</w:instrText>
              <w:fldChar w:fldCharType="separate"/>
              <w:t/>
            </w:r>
            <w:r>
              <w:rPr>
                <w:rFonts w:ascii="Carlito Regular" w:eastAsia="Carlito Regular" w:hAnsi="Carlito Regular" w:cs="Carlito Regular"/>
                <w:b w:val="false"/>
                <w:i w:val="false"/>
                <w:color w:val="1155CC"/>
                <w:spacing w:val="0"/>
                <w:sz w:val="22"/>
                <w:u w:val="single"/>
                <w:shd w:fill="auto" w:val="clear" w:color="auto"/>
              </w:rPr>
              <w:t>Horace Mann on Education and Poverty</w:t>
            </w:r>
            <w:r>
              <w:fldChar w:fldCharType="end"/>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And</w:t>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"https://www.biography.com/scholar/horace-mann"</w:instrText>
              <w:fldChar w:fldCharType="separate"/>
              <w:t/>
            </w:r>
            <w:r>
              <w:rPr>
                <w:rFonts w:ascii="Carlito Regular" w:eastAsia="Carlito Regular" w:hAnsi="Carlito Regular" w:cs="Carlito Regular"/>
                <w:b w:val="false"/>
                <w:i w:val="false"/>
                <w:color w:val="1155CC"/>
                <w:spacing w:val="0"/>
                <w:sz w:val="22"/>
                <w:u w:val="single"/>
                <w:shd w:fill="auto" w:val="clear" w:color="auto"/>
              </w:rPr>
              <w:t>Horace Mann biographical sketch</w:t>
            </w:r>
            <w:r>
              <w:fldChar w:fldCharType="end"/>
            </w:r>
          </w:p>
          <w:p>
            <w:pPr>
              <w:pStyle w:val="Normal"/>
              <w:bidi w:val="false"/>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FFFF00" w:val="clear" w:color="auto"/>
              </w:rPr>
              <w:t>Source C:</w:t>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true"/>
                <w:color w:val="000000"/>
                <w:spacing w:val="0"/>
                <w:sz w:val="22"/>
                <w:shd w:fill="FFFF00" w:val="clear" w:color="auto"/>
              </w:rPr>
              <w:t>School: the Story of American Public Education</w:t>
            </w:r>
            <w:r>
              <w:rPr>
                <w:rFonts w:ascii="Carlito Regular" w:eastAsia="Carlito Regular" w:hAnsi="Carlito Regular" w:cs="Carlito Regular"/>
                <w:b w:val="false"/>
                <w:i w:val="false"/>
                <w:color w:val="000000"/>
                <w:spacing w:val="0"/>
                <w:sz w:val="22"/>
                <w:shd w:fill="FFFF00" w:val="clear" w:color="auto"/>
              </w:rPr>
              <w:t xml:space="preserve"> (2001)</w:t>
            </w:r>
            <w:r>
              <w:rPr>
                <w:rFonts w:ascii="Carlito Regular" w:eastAsia="Carlito Regular" w:hAnsi="Carlito Regular" w:cs="Carlito Regular"/>
                <w:b w:val="false"/>
                <w:i w:val="false"/>
                <w:color w:val="1155CC"/>
                <w:spacing w:val="0"/>
                <w:sz w:val="22"/>
                <w:u w:val="single"/>
                <w:shd w:fill="FFFF00" w:val="clear" w:color="auto"/>
              </w:rPr>
              <w:fldChar w:fldCharType="begin"/>
              <w:instrText>HYPERLINK "https://discover.library.unt.edu/catalog/b3604914"</w:instrText>
              <w:fldChar w:fldCharType="separate"/>
              <w:t/>
            </w:r>
            <w:r>
              <w:rPr>
                <w:rFonts w:ascii="Carlito Regular" w:eastAsia="Carlito Regular" w:hAnsi="Carlito Regular" w:cs="Carlito Regular"/>
                <w:b w:val="false"/>
                <w:i w:val="false"/>
                <w:color w:val="1155CC"/>
                <w:spacing w:val="0"/>
                <w:sz w:val="22"/>
                <w:u w:val="single"/>
                <w:shd w:fill="FFFF00" w:val="clear" w:color="auto"/>
              </w:rPr>
              <w:t>1: The Common school, 1770-1890</w:t>
            </w:r>
            <w:r>
              <w:fldChar w:fldCharType="end"/>
            </w:r>
          </w:p>
          <w:p>
            <w:pPr>
              <w:pStyle w:val="Normal"/>
              <w:bidi w:val="false"/>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D:</w:t>
            </w:r>
          </w:p>
          <w:p>
            <w:pPr>
              <w:pStyle w:val="Normal"/>
              <w:bidi w:val="false"/>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I</w:t>
            </w:r>
            <w:r>
              <w:rPr>
                <w:rFonts w:ascii="Carlito Regular" w:eastAsia="Carlito Regular" w:hAnsi="Carlito Regular" w:cs="Carlito Regular"/>
                <w:b w:val="false"/>
                <w:i w:val="false"/>
                <w:color w:val="1155CC"/>
                <w:spacing w:val="0"/>
                <w:sz w:val="22"/>
                <w:u w:val="single"/>
                <w:shd w:fill="auto" w:val="clear" w:color="auto"/>
              </w:rPr>
              <w:t xml:space="preserve">ntroduction to The Teacher Wars &amp; </w:t>
            </w:r>
            <w:r>
              <w:rPr>
                <w:rFonts w:ascii="Carlito Regular" w:eastAsia="Carlito Regular" w:hAnsi="Carlito Regular" w:cs="Carlito Regular"/>
                <w:b w:val="false"/>
                <w:i w:val="false"/>
                <w:color w:val="1155CC"/>
                <w:spacing w:val="0"/>
                <w:sz w:val="22"/>
                <w:u w:val="single"/>
                <w:shd w:fill="auto" w:val="clear" w:color="auto"/>
              </w:rPr>
              <w:t>The Teacher Wars, C</w:t>
            </w:r>
            <w:r>
              <w:fldChar w:fldCharType="end"/>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hapter Three: “No Shirking, No Skulking”: Black Teachers and Racial Uplift After the Civil War</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Compare and contrast public education founders.</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3 - 2/9</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Who are public schools designed for?</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rPr>
                <w:rFonts w:ascii="Carlito Bold" w:eastAsia="Carlito Bold" w:hAnsi="Carlito Bold" w:cs="Carlito Bold"/>
                <w:b w:val="true"/>
                <w:i w:val="false"/>
                <w:color w:val="000000"/>
                <w:spacing w:val="0"/>
                <w:sz w:val="22"/>
                <w:shd w:fill="auto" w:val="clear" w:color="auto"/>
              </w:rPr>
            </w:pPr>
            <w:r>
              <w:rPr>
                <w:rFonts w:ascii="Carlito Bold" w:eastAsia="Carlito Bold" w:hAnsi="Carlito Bold" w:cs="Carlito Bold"/>
                <w:b w:val="true"/>
                <w:i w:val="false"/>
                <w:color w:val="000000"/>
                <w:spacing w:val="0"/>
                <w:sz w:val="22"/>
                <w:shd w:fill="auto" w:val="clear" w:color="auto"/>
              </w:rPr>
              <w:t xml:space="preserve">Source A: </w:t>
            </w:r>
            <w:r>
              <w:rPr>
                <w:rFonts w:ascii="Carlito Bold" w:eastAsia="Carlito Bold" w:hAnsi="Carlito Bold" w:cs="Carlito Bold"/>
                <w:b w:val="true"/>
                <w:i w:val="false"/>
                <w:color w:val="0000FF"/>
                <w:spacing w:val="0"/>
                <w:sz w:val="22"/>
                <w:u w:val="single" w:color="0000ff"/>
                <w:shd w:fill="auto" w:val="clear" w:color="auto"/>
              </w:rPr>
              <w:fldChar w:fldCharType="begin"/>
              <w:instrText>HYPERLINK "https://ebookcentral.proquest.com/lib/unt/detail.action?docID=6543671"</w:instrText>
              <w:fldChar w:fldCharType="separate"/>
              <w:t/>
            </w:r>
            <w:r>
              <w:rPr>
                <w:rFonts w:ascii="Carlito Bold" w:eastAsia="Carlito Bold" w:hAnsi="Carlito Bold" w:cs="Carlito Bold"/>
                <w:b w:val="true"/>
                <w:i w:val="false"/>
                <w:color w:val="0000FF"/>
                <w:spacing w:val="0"/>
                <w:sz w:val="22"/>
                <w:u w:val="single" w:color="0000ff"/>
                <w:shd w:fill="auto" w:val="clear" w:color="auto"/>
              </w:rPr>
              <w:t>Chapter 1</w:t>
            </w:r>
            <w:r>
              <w:fldChar w:fldCharType="end"/>
            </w:r>
            <w:r>
              <w:rPr>
                <w:rFonts w:ascii="Carlito Bold" w:eastAsia="Carlito Bold" w:hAnsi="Carlito Bold" w:cs="Carlito Bold"/>
                <w:b w:val="true"/>
                <w:i w:val="false"/>
                <w:spacing w:val="0"/>
                <w:sz w:val="22"/>
                <w:shd w:fill="auto" w:val="clear" w:color="auto"/>
              </w:rPr>
              <w:t xml:space="preserve"> </w:t>
            </w:r>
            <w:r>
              <w:rPr>
                <w:rFonts w:ascii="Carlito Regular" w:eastAsia="Carlito Regular" w:hAnsi="Carlito Regular" w:cs="Carlito Regular"/>
                <w:b w:val="false"/>
                <w:i w:val="false"/>
                <w:spacing w:val="0"/>
                <w:sz w:val="22"/>
                <w:shd w:fill="auto" w:val="clear" w:color="auto"/>
              </w:rPr>
              <w:t xml:space="preserve">of </w:t>
            </w:r>
            <w:r>
              <w:rPr>
                <w:rFonts w:ascii="Carlito Regular" w:eastAsia="Carlito Regular" w:hAnsi="Carlito Regular" w:cs="Carlito Regular"/>
                <w:b w:val="false"/>
                <w:i w:val="true"/>
                <w:spacing w:val="0"/>
                <w:sz w:val="22"/>
                <w:shd w:fill="auto" w:val="clear" w:color="auto"/>
              </w:rPr>
              <w:t>Fugitive Pedagogy</w:t>
            </w:r>
            <w:r>
              <w:rPr>
                <w:rFonts w:ascii="Carlito Regular" w:eastAsia="Carlito Regular" w:hAnsi="Carlito Regular" w:cs="Carlito Regular"/>
                <w:b w:val="false"/>
                <w:i w:val="false"/>
                <w:spacing w:val="0"/>
                <w:sz w:val="22"/>
                <w:shd w:fill="auto" w:val="clear" w:color="auto"/>
              </w:rPr>
              <w:t xml:space="preserve"> by Jarvis R. Givens</w:t>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B:</w:t>
            </w:r>
          </w:p>
          <w:p>
            <w:pPr>
              <w:pStyle w:val="Normal"/>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"https://youtu.be/ig1RBpNXr9Y"</w:instrText>
              <w:fldChar w:fldCharType="separate"/>
              <w:t/>
            </w:r>
            <w:r>
              <w:rPr>
                <w:rFonts w:ascii="Carlito Regular" w:eastAsia="Carlito Regular" w:hAnsi="Carlito Regular" w:cs="Carlito Regular"/>
                <w:b w:val="false"/>
                <w:i w:val="false"/>
                <w:color w:val="1155CC"/>
                <w:spacing w:val="0"/>
                <w:sz w:val="22"/>
                <w:u w:val="single"/>
                <w:shd w:fill="auto" w:val="clear" w:color="auto"/>
              </w:rPr>
              <w:t>Labaree video on purpose of public education</w:t>
            </w:r>
            <w:r>
              <w:fldChar w:fldCharType="end"/>
            </w:r>
          </w:p>
          <w:p>
            <w:pPr>
              <w:pStyle w:val="Normal"/>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(First 30 minutes)</w:t>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C:</w:t>
            </w:r>
          </w:p>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"https://www-jstor-org.libproxy.library.unt.edu/stable/1163342?pq-origsite=summon&amp;seq=1"</w:instrText>
              <w:fldChar w:fldCharType="separate"/>
              <w:t/>
            </w:r>
            <w:r>
              <w:rPr>
                <w:rFonts w:ascii="Carlito Regular" w:eastAsia="Carlito Regular" w:hAnsi="Carlito Regular" w:cs="Carlito Regular"/>
                <w:b w:val="false"/>
                <w:i w:val="false"/>
                <w:color w:val="1155CC"/>
                <w:spacing w:val="0"/>
                <w:sz w:val="22"/>
                <w:u w:val="single"/>
                <w:shd w:fill="auto" w:val="clear" w:color="auto"/>
              </w:rPr>
              <w:t>Labaree Reading:  Public Goods Private Goods</w:t>
            </w:r>
            <w:r>
              <w:fldChar w:fldCharType="end"/>
            </w:r>
          </w:p>
          <w:p>
            <w:pPr>
              <w:pStyle w:val="Normal"/>
              <w:widowControl w:val="false"/>
              <w:bidi w:val="false"/>
              <w:rPr>
                <w:rFonts w:ascii="Carlito Bold" w:eastAsia="Carlito Bold" w:hAnsi="Carlito Bold" w:cs="Carlito Bold"/>
                <w:b w:val="true"/>
                <w:i w:val="false"/>
                <w:color w:val="1155CC"/>
                <w:spacing w:val="0"/>
                <w:sz w:val="22"/>
                <w:u w:val="single"/>
                <w:shd w:fill="auto" w:val="clear" w:color="auto"/>
              </w:rPr>
            </w:pPr>
          </w:p>
          <w:p>
            <w:pPr>
              <w:pStyle w:val="Normal"/>
              <w:widowControl w:val="false"/>
              <w:bidi w:val="false"/>
              <w:rPr>
                <w:rFonts w:ascii="Carlito Bold" w:eastAsia="Carlito Bold" w:hAnsi="Carlito Bold" w:cs="Carlito Bold"/>
                <w:b w:val="true"/>
                <w:i w:val="false"/>
                <w:color w:val="1155CC"/>
                <w:spacing w:val="0"/>
                <w:sz w:val="22"/>
                <w:u w:val="single"/>
                <w:shd w:fill="auto" w:val="clear" w:color="auto"/>
              </w:rPr>
            </w:pPr>
            <w:r>
              <w:rPr>
                <w:rFonts w:ascii="Carlito Bold" w:eastAsia="Carlito Bold" w:hAnsi="Carlito Bold" w:cs="Carlito Bold"/>
                <w:b w:val="true"/>
                <w:i w:val="false"/>
                <w:color w:val="1155CC"/>
                <w:spacing w:val="0"/>
                <w:sz w:val="22"/>
                <w:u w:val="single"/>
                <w:shd w:fill="auto" w:val="clear" w:color="auto"/>
              </w:rPr>
              <w:t xml:space="preserve">Source D: </w:t>
            </w:r>
            <w:r>
              <w:rPr>
                <w:rFonts w:ascii="Carlito Bold" w:eastAsia="Carlito Bold" w:hAnsi="Carlito Bold" w:cs="Carlito Bold"/>
                <w:b w:val="true"/>
                <w:i w:val="false"/>
                <w:color w:val="0000FF"/>
                <w:spacing w:val="0"/>
                <w:sz w:val="22"/>
                <w:u w:val="single" w:color="0000ff"/>
                <w:shd w:fill="auto" w:val="clear" w:color="auto"/>
              </w:rPr>
              <w:fldChar w:fldCharType="begin"/>
              <w:instrText>HYPERLINK "https://discover.library.unt.edu/catalog/b3580072"</w:instrText>
              <w:fldChar w:fldCharType="separate"/>
              <w:t/>
            </w:r>
            <w:r>
              <w:rPr>
                <w:rFonts w:ascii="Carlito Bold" w:eastAsia="Carlito Bold" w:hAnsi="Carlito Bold" w:cs="Carlito Bold"/>
                <w:b w:val="true"/>
                <w:i w:val="false"/>
                <w:color w:val="0000FF"/>
                <w:spacing w:val="0"/>
                <w:sz w:val="22"/>
                <w:u w:val="single" w:color="0000ff"/>
                <w:shd w:fill="auto" w:val="clear" w:color="auto"/>
              </w:rPr>
              <w:t>School: The Story of American Public Education: As American as Public School 1900–1950</w:t>
            </w:r>
            <w:r>
              <w:fldChar w:fldCharType="end"/>
            </w:r>
          </w:p>
          <w:p>
            <w:pPr>
              <w:pStyle w:val="Normal"/>
              <w:widowControl w:val="false"/>
              <w:bidi w:val="false"/>
              <w:rPr>
                <w:rFonts w:ascii="Carlito Bold" w:eastAsia="Carlito Bold" w:hAnsi="Carlito Bold" w:cs="Carlito Bold"/>
                <w:b w:val="true"/>
                <w:i w:val="false"/>
                <w:color w:val="1155CC"/>
                <w:spacing w:val="0"/>
                <w:sz w:val="22"/>
                <w:u w:val="single"/>
                <w:shd w:fill="auto" w:val="clear" w:color="auto"/>
              </w:rPr>
            </w:pPr>
          </w:p>
          <w:p>
            <w:pPr>
              <w:pStyle w:val="Normal"/>
              <w:widowControl w:val="false"/>
              <w:bidi w:val="false"/>
              <w:rPr>
                <w:rFonts w:ascii="Carlito Bold" w:eastAsia="Carlito Bold" w:hAnsi="Carlito Bold" w:cs="Carlito Bold"/>
                <w:b w:val="true"/>
                <w:i w:val="false"/>
                <w:strike w:val="false"/>
                <w:color w:themeColor="text1" w:val="000000"/>
                <w:spacing w:val="0"/>
                <w:sz w:val="22"/>
                <w:u w:val="none"/>
                <w:shd w:fill="auto" w:val="clear" w:color="auto"/>
              </w:rPr>
            </w:pPr>
            <w:r>
              <w:rPr>
                <w:rFonts w:ascii="Carlito Bold" w:eastAsia="Carlito Bold" w:hAnsi="Carlito Bold" w:cs="Carlito Bold"/>
                <w:b w:val="true"/>
                <w:i w:val="false"/>
                <w:strike w:val="false"/>
                <w:color w:themeColor="text1" w:val="000000"/>
                <w:spacing w:val="0"/>
                <w:sz w:val="22"/>
                <w:u w:val="none"/>
                <w:shd w:fill="auto" w:val="clear" w:color="auto"/>
              </w:rPr>
              <w:t>Recommended but not Required:</w:t>
            </w:r>
          </w:p>
          <w:p>
            <w:pPr>
              <w:pStyle w:val="Normal"/>
              <w:widowControl w:val="false"/>
              <w:bidi w:val="false"/>
              <w:rPr>
                <w:rFonts w:ascii="Carlito Bold" w:eastAsia="Carlito Bold" w:hAnsi="Carlito Bold" w:cs="Carlito Bold"/>
                <w:b w:val="true"/>
                <w:i w:val="false"/>
                <w:strike w:val="false"/>
                <w:color w:themeColor="text1" w:val="000000"/>
                <w:spacing w:val="0"/>
                <w:sz w:val="22"/>
                <w:u w:val="none"/>
                <w:shd w:fill="auto" w:val="clear" w:color="auto"/>
              </w:rPr>
            </w:pPr>
            <w:r>
              <w:rPr>
                <w:rFonts w:ascii="Carlito Bold" w:eastAsia="Carlito Bold" w:hAnsi="Carlito Bold" w:cs="Carlito Bold"/>
                <w:b w:val="true"/>
                <w:i w:val="false"/>
                <w:color w:val="0000FF"/>
                <w:spacing w:val="0"/>
                <w:sz w:val="22"/>
                <w:u w:val="single" w:color="0000ff"/>
                <w:shd w:fill="auto" w:val="clear" w:color="auto"/>
              </w:rPr>
              <w:fldChar w:fldCharType="begin"/>
              <w:instrText>HYPERLINK "https://discover.library.unt.edu/catalog/b3605317"</w:instrText>
              <w:fldChar w:fldCharType="separate"/>
              <w:t/>
            </w:r>
            <w:r>
              <w:rPr>
                <w:rFonts w:ascii="Carlito Bold" w:eastAsia="Carlito Bold" w:hAnsi="Carlito Bold" w:cs="Carlito Bold"/>
                <w:b w:val="true"/>
                <w:i w:val="false"/>
                <w:color w:val="0000FF"/>
                <w:spacing w:val="0"/>
                <w:sz w:val="22"/>
                <w:u w:val="single" w:color="0000ff"/>
                <w:shd w:fill="auto" w:val="clear" w:color="auto"/>
              </w:rPr>
              <w:t>Episode 3</w:t>
            </w:r>
            <w:r>
              <w:fldChar w:fldCharType="end"/>
            </w:r>
            <w:r>
              <w:rPr>
                <w:rFonts w:ascii="Carlito Bold" w:eastAsia="Carlito Bold" w:hAnsi="Carlito Bold" w:cs="Carlito Bold"/>
                <w:b w:val="true"/>
                <w:i w:val="false"/>
                <w:strike w:val="false"/>
                <w:color w:themeColor="text1" w:val="000000"/>
                <w:spacing w:val="0"/>
                <w:sz w:val="22"/>
                <w:u w:val="none"/>
                <w:shd w:fill="auto" w:val="clear" w:color="auto"/>
              </w:rPr>
              <w:t xml:space="preserve"> and </w:t>
            </w:r>
            <w:r>
              <w:rPr>
                <w:rFonts w:ascii="Carlito Bold" w:eastAsia="Carlito Bold" w:hAnsi="Carlito Bold" w:cs="Carlito Bold"/>
                <w:b w:val="true"/>
                <w:i w:val="false"/>
                <w:color w:val="0000FF"/>
                <w:spacing w:val="0"/>
                <w:sz w:val="22"/>
                <w:u w:val="single" w:color="0000ff"/>
                <w:shd w:fill="auto" w:val="clear" w:color="auto"/>
              </w:rPr>
              <w:fldChar w:fldCharType="begin"/>
              <w:instrText>HYPERLINK "https://discover.library.unt.edu/catalog/b3605316"</w:instrText>
              <w:fldChar w:fldCharType="separate"/>
              <w:t/>
            </w:r>
            <w:r>
              <w:rPr>
                <w:rFonts w:ascii="Carlito Bold" w:eastAsia="Carlito Bold" w:hAnsi="Carlito Bold" w:cs="Carlito Bold"/>
                <w:b w:val="true"/>
                <w:i w:val="false"/>
                <w:color w:val="0000FF"/>
                <w:spacing w:val="0"/>
                <w:sz w:val="22"/>
                <w:u w:val="single" w:color="0000ff"/>
                <w:shd w:fill="auto" w:val="clear" w:color="auto"/>
              </w:rPr>
              <w:t>Episode 4</w:t>
            </w:r>
            <w:r>
              <w:fldChar w:fldCharType="end"/>
            </w:r>
            <w:r>
              <w:rPr>
                <w:rFonts w:ascii="Carlito Bold" w:eastAsia="Carlito Bold" w:hAnsi="Carlito Bold" w:cs="Carlito Bold"/>
                <w:b w:val="true"/>
                <w:i w:val="false"/>
                <w:strike w:val="false"/>
                <w:color w:themeColor="text1" w:val="000000"/>
                <w:spacing w:val="0"/>
                <w:sz w:val="22"/>
                <w:u w:val="none"/>
                <w:shd w:fill="auto" w:val="clear" w:color="auto"/>
              </w:rPr>
              <w:t xml:space="preserve"> of the School Documentary</w:t>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Analyze University messaging for purpose of schooling</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4 - 2/16</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What challenges does the teaching profession face?</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"https://podcasts.apple.com/us/podcast/23-mismeasure-schools-data-real-estate-segregation/id1080145136?i=1000391033307"</w:instrText>
              <w:fldChar w:fldCharType="separate"/>
              <w:t/>
            </w:r>
            <w:r>
              <w:rPr>
                <w:rFonts w:ascii="Carlito Regular" w:eastAsia="Carlito Regular" w:hAnsi="Carlito Regular" w:cs="Carlito Regular"/>
                <w:b w:val="false"/>
                <w:i w:val="false"/>
                <w:color w:val="1155CC"/>
                <w:spacing w:val="0"/>
                <w:sz w:val="22"/>
                <w:u w:val="single"/>
                <w:shd w:fill="auto" w:val="clear" w:color="auto"/>
              </w:rPr>
              <w:t>Episode 23: The Mismeasure of Schools: Data, Real Estate and Segregation</w:t>
            </w:r>
            <w:r>
              <w:fldChar w:fldCharType="end"/>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"https://haveyouheardblog.com/wp-content/uploads/2017/08/HYH-Real-Estate-PDF.pdf"</w:instrText>
              <w:fldChar w:fldCharType="separate"/>
              <w:t/>
            </w:r>
            <w:r>
              <w:rPr>
                <w:rFonts w:ascii="Carlito Regular" w:eastAsia="Carlito Regular" w:hAnsi="Carlito Regular" w:cs="Carlito Regular"/>
                <w:b w:val="false"/>
                <w:i w:val="false"/>
                <w:color w:val="1155CC"/>
                <w:spacing w:val="0"/>
                <w:sz w:val="22"/>
                <w:u w:val="single"/>
                <w:shd w:fill="auto" w:val="clear" w:color="auto"/>
              </w:rPr>
              <w:t>transcript</w:t>
            </w:r>
            <w:r>
              <w:fldChar w:fldCharType="end"/>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true"/>
                <w:color w:val="000000"/>
                <w:spacing w:val="0"/>
                <w:sz w:val="22"/>
                <w:shd w:fill="auto" w:val="clear" w:color="auto"/>
              </w:rPr>
              <w:t xml:space="preserve"> Have You Heard</w:t>
            </w:r>
            <w:r>
              <w:rPr>
                <w:rFonts w:ascii="Carlito Regular" w:eastAsia="Carlito Regular" w:hAnsi="Carlito Regular" w:cs="Carlito Regular"/>
                <w:b w:val="false"/>
                <w:i w:val="false"/>
                <w:color w:val="000000"/>
                <w:spacing w:val="0"/>
                <w:sz w:val="22"/>
                <w:shd w:fill="auto" w:val="clear" w:color="auto"/>
              </w:rPr>
              <w:t xml:space="preserve"> podcast</w:t>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B</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"https://equitablegrowth.org/research-paper/u-s-school-segregation-in-the-21st-century/?longform=true"</w:instrText>
              <w:fldChar w:fldCharType="separate"/>
              <w:t/>
            </w:r>
            <w:r>
              <w:rPr>
                <w:rFonts w:ascii="Carlito Regular" w:eastAsia="Carlito Regular" w:hAnsi="Carlito Regular" w:cs="Carlito Regular"/>
                <w:b w:val="false"/>
                <w:i w:val="false"/>
                <w:color w:val="1155CC"/>
                <w:spacing w:val="0"/>
                <w:sz w:val="22"/>
                <w:u w:val="single"/>
                <w:shd w:fill="auto" w:val="clear" w:color="auto"/>
              </w:rPr>
              <w:t>U.S. school segregation in the 21st century</w:t>
            </w:r>
            <w:r>
              <w:fldChar w:fldCharType="end"/>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Source C: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"https://hechingerreport.org/an-analysis-of-achievement-gaps-in-every-school-in-america-shows-that-being-poor-is-the-biggest-hurdle/"</w:instrText>
              <w:fldChar w:fldCharType="separate"/>
              <w:t/>
            </w:r>
            <w:r>
              <w:rPr>
                <w:rFonts w:ascii="Carlito Regular" w:eastAsia="Carlito Regular" w:hAnsi="Carlito Regular" w:cs="Carlito Regular"/>
                <w:b w:val="false"/>
                <w:i w:val="false"/>
                <w:color w:val="1155CC"/>
                <w:spacing w:val="0"/>
                <w:sz w:val="22"/>
                <w:u w:val="single"/>
                <w:shd w:fill="auto" w:val="clear" w:color="auto"/>
              </w:rPr>
              <w:t>Poverty is the Biggest Hurdle</w:t>
            </w:r>
            <w:r>
              <w:fldChar w:fldCharType="end"/>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D</w:t>
            </w:r>
            <w:r>
              <w:rPr>
                <w:rFonts w:ascii="Carlito Regular" w:eastAsia="Carlito Regular" w:hAnsi="Carlito Regular" w:cs="Carlito Regular"/>
                <w:b w:val="false"/>
                <w:i w:val="false"/>
                <w:color w:val="000000"/>
                <w:spacing w:val="0"/>
                <w:sz w:val="22"/>
                <w:shd w:fill="auto" w:val="clear" w:color="auto"/>
              </w:rPr>
              <w:t xml:space="preserve">: </w:t>
            </w:r>
            <w:r>
              <w:rPr>
                <w:rFonts w:ascii="Carlito Bold" w:eastAsia="Carlito Bold" w:hAnsi="Carlito Bold" w:cs="Carlito Bold"/>
                <w:b w:val="true"/>
                <w:i w:val="false"/>
                <w:color w:val="1155CC"/>
                <w:spacing w:val="0"/>
                <w:sz w:val="22"/>
                <w:u w:val="single"/>
                <w:shd w:fill="auto" w:val="clear" w:color="auto"/>
              </w:rPr>
              <w:fldChar w:fldCharType="begin"/>
              <w:instrText>HYPERLINK "https://youtu.be/_3gVPJtlcwI"</w:instrText>
              <w:fldChar w:fldCharType="separate"/>
              <w:t/>
            </w:r>
            <w:r>
              <w:rPr>
                <w:rFonts w:ascii="Carlito Bold" w:eastAsia="Carlito Bold" w:hAnsi="Carlito Bold" w:cs="Carlito Bold"/>
                <w:b w:val="true"/>
                <w:i w:val="false"/>
                <w:color w:val="1155CC"/>
                <w:spacing w:val="0"/>
                <w:sz w:val="22"/>
                <w:u w:val="single"/>
                <w:shd w:fill="auto" w:val="clear" w:color="auto"/>
              </w:rPr>
              <w:t>Short Video: Texas School Funding Part 1</w:t>
            </w:r>
            <w:r>
              <w:fldChar w:fldCharType="end"/>
            </w:r>
          </w:p>
          <w:p>
            <w:pPr>
              <w:pStyle w:val="Normal"/>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"https://youtu.be/I9ZUesBW2KU"</w:instrText>
              <w:fldChar w:fldCharType="separate"/>
              <w:t/>
            </w:r>
            <w:r>
              <w:rPr>
                <w:rFonts w:ascii="Carlito Regular" w:eastAsia="Carlito Regular" w:hAnsi="Carlito Regular" w:cs="Carlito Regular"/>
                <w:b w:val="false"/>
                <w:i w:val="false"/>
                <w:color w:val="1155CC"/>
                <w:spacing w:val="0"/>
                <w:sz w:val="22"/>
                <w:u w:val="single"/>
                <w:shd w:fill="auto" w:val="clear" w:color="auto"/>
              </w:rPr>
              <w:t>Short Video: Texas School Funding Part 2</w:t>
            </w:r>
            <w:r>
              <w:fldChar w:fldCharType="end"/>
            </w:r>
          </w:p>
          <w:p>
            <w:pPr>
              <w:pStyle w:val="Normal"/>
              <w:widowControl w:val="false"/>
              <w:bidi w:val="false"/>
              <w:rPr>
                <w:rFonts w:ascii="Calibri Regular" w:eastAsia="Calibri Regular" w:hAnsi="Calibri Regular" w:cs="Calibri Regular"/>
                <w:b w:val="false"/>
                <w:color w:val="000000"/>
                <w:sz w:val="22"/>
              </w:rPr>
            </w:pP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Debate largest issues facing education</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5 - 2/23</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How are schools segregated?</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after="0"/>
              <w:rPr>
                <w:rFonts w:ascii="Calibri Regular" w:eastAsia="Calibri Regular" w:hAnsi="Calibri Regular" w:cs="Calibri Regular"/>
                <w:sz w:val="22"/>
                <w:shd w:fill="auto" w:val="clear" w:color="auto"/>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u w:val="single"/>
                <w:shd w:fill="auto" w:val="clear" w:color="auto"/>
              </w:rPr>
              <w:t>[</w:t>
            </w:r>
            <w:r>
              <w:rPr>
                <w:rFonts w:ascii="Carlito Regular" w:eastAsia="Carlito Regular" w:hAnsi="Carlito Regular" w:cs="Carlito Regular"/>
                <w:b w:val="false"/>
                <w:i w:val="false"/>
                <w:color w:val="000000"/>
                <w:spacing w:val="0"/>
                <w:sz w:val="22"/>
                <w:shd w:fill="auto" w:val="clear" w:color="auto"/>
              </w:rPr>
              <w:t>podcast</w:t>
            </w:r>
            <w:r>
              <w:rPr>
                <w:rFonts w:ascii="Carlito Regular" w:eastAsia="Carlito Regular" w:hAnsi="Carlito Regular" w:cs="Carlito Regular"/>
                <w:b w:val="false"/>
                <w:i w:val="false"/>
                <w:color w:val="000000"/>
                <w:spacing w:val="0"/>
                <w:sz w:val="22"/>
                <w:u w:val="single"/>
                <w:shd w:fill="auto" w:val="clear" w:color="auto"/>
              </w:rPr>
              <w:t xml:space="preserve">] </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"https://www.nytimes.com/2020/07/30/podcasts/nice-white-parents-serial.html?action=click&amp;module=audio-series-bar&amp;region=header&amp;pgtype=Article"</w:instrText>
              <w:fldChar w:fldCharType="separate"/>
              <w:t/>
            </w:r>
            <w:r>
              <w:rPr>
                <w:rFonts w:ascii="Carlito Regular" w:eastAsia="Carlito Regular" w:hAnsi="Carlito Regular" w:cs="Carlito Regular"/>
                <w:b w:val="false"/>
                <w:i w:val="false"/>
                <w:color w:val="0000FF"/>
                <w:spacing w:val="0"/>
                <w:sz w:val="22"/>
                <w:u w:val="single"/>
                <w:shd w:fill="auto" w:val="clear" w:color="auto"/>
              </w:rPr>
              <w:t>Nice White Parents Ep. 01</w:t>
            </w:r>
            <w:r>
              <w:fldChar w:fldCharType="end"/>
            </w:r>
            <w:r>
              <w:rPr>
                <w:rFonts w:ascii="Carlito Regular" w:eastAsia="Carlito Regular" w:hAnsi="Carlito Regular" w:cs="Carlito Regular"/>
                <w:b w:val="false"/>
                <w:i w:val="false"/>
                <w:color w:val="1155CC"/>
                <w:spacing w:val="0"/>
                <w:sz w:val="22"/>
                <w:u w:val="single"/>
                <w:shd w:fill="auto" w:val="clear" w:color="auto"/>
              </w:rPr>
              <w:t xml:space="preserve"> </w:t>
            </w:r>
          </w:p>
          <w:p>
            <w:pPr>
              <w:pStyle w:val="Normal"/>
              <w:bidi w:val="false"/>
              <w:spacing w:line="276"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B:</w:t>
            </w:r>
            <w:r>
              <w:rPr>
                <w:rFonts w:ascii="Carlito Regular" w:eastAsia="Carlito Regular" w:hAnsi="Carlito Regular" w:cs="Carlito Regular"/>
                <w:b w:val="false"/>
                <w:i w:val="false"/>
                <w:color w:val="000000"/>
                <w:spacing w:val="0"/>
                <w:sz w:val="22"/>
                <w:shd w:fill="auto" w:val="clear" w:color="auto"/>
              </w:rPr>
              <w:t xml:space="preserve">[video] </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"https://youtu.be/BKgRQRuypfg?t=2322"</w:instrText>
              <w:fldChar w:fldCharType="separate"/>
              <w:t/>
            </w:r>
            <w:r>
              <w:rPr>
                <w:rFonts w:ascii="Carlito Regular" w:eastAsia="Carlito Regular" w:hAnsi="Carlito Regular" w:cs="Carlito Regular"/>
                <w:b w:val="false"/>
                <w:i w:val="false"/>
                <w:color w:val="0000FF"/>
                <w:spacing w:val="0"/>
                <w:sz w:val="22"/>
                <w:u w:val="single"/>
                <w:shd w:fill="auto" w:val="clear" w:color="auto"/>
              </w:rPr>
              <w:t>Gloria Ladson-Billings Achievement Gap to Education Debt</w:t>
            </w:r>
            <w:r>
              <w:fldChar w:fldCharType="end"/>
            </w:r>
            <w:r>
              <w:rPr>
                <w:rFonts w:ascii="Carlito Regular" w:eastAsia="Carlito Regular" w:hAnsi="Carlito Regular" w:cs="Carlito Regular"/>
                <w:b w:val="false"/>
                <w:i w:val="false"/>
                <w:color w:val="000000"/>
                <w:spacing w:val="0"/>
                <w:sz w:val="22"/>
                <w:shd w:fill="auto" w:val="clear" w:color="auto"/>
              </w:rPr>
              <w:t xml:space="preserve"> (start at 38:40 watch to 1:58:00)</w:t>
            </w:r>
          </w:p>
          <w:p>
            <w:pPr>
              <w:pStyle w:val="Normal"/>
              <w:bidi w:val="false"/>
              <w:spacing w:line="276"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OR as a Text</w:t>
            </w:r>
          </w:p>
          <w:p>
            <w:pPr>
              <w:pStyle w:val="Normal"/>
              <w:bidi w:val="false"/>
              <w:spacing w:line="276"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"https://ed618.pbworks.com/f/From%20Achievement%20Gap%20to%20Education%20Debt.pdf"</w:instrText>
              <w:fldChar w:fldCharType="separate"/>
              <w:t/>
            </w:r>
            <w:r>
              <w:rPr>
                <w:rFonts w:ascii="Carlito Regular" w:eastAsia="Carlito Regular" w:hAnsi="Carlito Regular" w:cs="Carlito Regular"/>
                <w:b w:val="false"/>
                <w:i w:val="false"/>
                <w:color w:val="0000FF"/>
                <w:spacing w:val="0"/>
                <w:sz w:val="22"/>
                <w:u w:val="single"/>
                <w:shd w:fill="auto" w:val="clear" w:color="auto"/>
              </w:rPr>
              <w:t>Education Debt Text</w:t>
            </w:r>
            <w:r>
              <w:fldChar w:fldCharType="end"/>
            </w:r>
          </w:p>
          <w:p>
            <w:pPr>
              <w:pStyle w:val="Normal"/>
              <w:bidi w:val="false"/>
              <w:spacing w:line="276"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 xml:space="preserve">Source C: </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"https://www.thisamericanlife.org/562/the-problem-we-all-live-with-part-one"</w:instrText>
              <w:fldChar w:fldCharType="separate"/>
              <w:t/>
            </w:r>
            <w:r>
              <w:rPr>
                <w:rFonts w:ascii="Carlito Regular" w:eastAsia="Carlito Regular" w:hAnsi="Carlito Regular" w:cs="Carlito Regular"/>
                <w:b w:val="false"/>
                <w:i w:val="false"/>
                <w:color w:val="0000FF"/>
                <w:spacing w:val="0"/>
                <w:sz w:val="22"/>
                <w:u w:val="single"/>
                <w:shd w:fill="auto" w:val="clear" w:color="auto"/>
              </w:rPr>
              <w:t>[podcast] This American Life: The Problem We All Live With</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Class discussion </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6 - 3/2</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How have schools been racist?</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after="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FFFF00" w:val="clear" w:color="auto"/>
              </w:rPr>
              <w:t>Source A:</w:t>
            </w:r>
            <w:r>
              <w:rPr>
                <w:rFonts w:ascii="Carlito Regular" w:eastAsia="Carlito Regular" w:hAnsi="Carlito Regular" w:cs="Carlito Regular"/>
                <w:b w:val="false"/>
                <w:i w:val="false"/>
                <w:color w:val="1155CC"/>
                <w:spacing w:val="0"/>
                <w:sz w:val="22"/>
                <w:u w:val="single"/>
                <w:shd w:fill="FFFF00" w:val="clear" w:color="auto"/>
              </w:rPr>
              <w:fldChar w:fldCharType="begin"/>
              <w:instrText>HYPERLINK "https://projects.propublica.org/miseducation/"</w:instrText>
              <w:fldChar w:fldCharType="separate"/>
              <w:t/>
            </w:r>
            <w:r>
              <w:rPr>
                <w:rFonts w:ascii="Carlito Regular" w:eastAsia="Carlito Regular" w:hAnsi="Carlito Regular" w:cs="Carlito Regular"/>
                <w:b w:val="false"/>
                <w:i w:val="false"/>
                <w:color w:val="1155CC"/>
                <w:spacing w:val="0"/>
                <w:sz w:val="22"/>
                <w:u w:val="single"/>
                <w:shd w:fill="FFFF00" w:val="clear" w:color="auto"/>
              </w:rPr>
              <w:t>Miseducation: Is There Racial Inequality at Your School?</w:t>
            </w:r>
            <w:r>
              <w:fldChar w:fldCharType="end"/>
            </w:r>
            <w:r>
              <w:rPr>
                <w:rFonts w:ascii="Carlito Regular" w:eastAsia="Carlito Regular" w:hAnsi="Carlito Regular" w:cs="Carlito Regular"/>
                <w:b w:val="false"/>
                <w:i w:val="false"/>
                <w:color w:val="000000"/>
                <w:spacing w:val="0"/>
                <w:sz w:val="22"/>
                <w:shd w:fill="FFFF00" w:val="clear" w:color="auto"/>
              </w:rPr>
              <w:t xml:space="preserve"> by ProPublica (explore website)</w:t>
            </w:r>
          </w:p>
          <w:p>
            <w:pPr>
              <w:pStyle w:val="Normal"/>
              <w:bidi w:val="false"/>
              <w:spacing w:lineRule="auto" w:after="0" w:before="24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FFFF00" w:val="clear" w:color="auto"/>
              </w:rPr>
              <w:t>Source B</w:t>
            </w:r>
            <w:r>
              <w:rPr>
                <w:rFonts w:ascii="Carlito Regular" w:eastAsia="Carlito Regular" w:hAnsi="Carlito Regular" w:cs="Carlito Regular"/>
                <w:b w:val="false"/>
                <w:i w:val="false"/>
                <w:color w:val="000000"/>
                <w:spacing w:val="0"/>
                <w:sz w:val="22"/>
                <w:shd w:fill="FFFF00" w:val="clear" w:color="auto"/>
              </w:rPr>
              <w:t>:</w:t>
            </w:r>
            <w:r>
              <w:rPr>
                <w:rFonts w:ascii="Carlito Regular" w:eastAsia="Carlito Regular" w:hAnsi="Carlito Regular" w:cs="Carlito Regular"/>
                <w:b w:val="false"/>
                <w:i w:val="true"/>
                <w:color w:val="1155CC"/>
                <w:spacing w:val="0"/>
                <w:sz w:val="22"/>
                <w:u w:val="single"/>
                <w:shd w:fill="FFFF00" w:val="clear" w:color="auto"/>
              </w:rPr>
              <w:fldChar w:fldCharType="begin"/>
              <w:instrText>HYPERLINK "https://discover.library.unt.edu/catalog/b6774793"</w:instrText>
              <w:fldChar w:fldCharType="separate"/>
              <w:t/>
            </w:r>
            <w:r>
              <w:rPr>
                <w:rFonts w:ascii="Carlito Regular" w:eastAsia="Carlito Regular" w:hAnsi="Carlito Regular" w:cs="Carlito Regular"/>
                <w:b w:val="false"/>
                <w:i w:val="true"/>
                <w:color w:val="1155CC"/>
                <w:spacing w:val="0"/>
                <w:sz w:val="22"/>
                <w:u w:val="single"/>
                <w:shd w:fill="FFFF00" w:val="clear" w:color="auto"/>
              </w:rPr>
              <w:t>Stolen Education</w:t>
            </w:r>
            <w:r>
              <w:fldChar w:fldCharType="end"/>
            </w:r>
            <w:r>
              <w:rPr>
                <w:rFonts w:ascii="Carlito Regular" w:eastAsia="Carlito Regular" w:hAnsi="Carlito Regular" w:cs="Carlito Regular"/>
                <w:b w:val="false"/>
                <w:i w:val="false"/>
                <w:color w:val="000000"/>
                <w:spacing w:val="0"/>
                <w:sz w:val="22"/>
                <w:shd w:fill="FFFF00" w:val="clear" w:color="auto"/>
              </w:rPr>
              <w:t xml:space="preserve"> documentary (2016)  by Enrique Aleman Jr.</w:t>
            </w:r>
          </w:p>
          <w:p>
            <w:pPr>
              <w:pStyle w:val="Normal"/>
              <w:bidi w:val="false"/>
              <w:spacing w:lineRule="auto" w:after="0" w:before="24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C</w:t>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"https://docs.zohopublic.com/file/3ancn7699593eda814bca8e0213f3d9cc7482"</w:instrText>
              <w:fldChar w:fldCharType="separate"/>
              <w:t/>
            </w:r>
            <w:r>
              <w:rPr>
                <w:rFonts w:ascii="Carlito Regular" w:eastAsia="Carlito Regular" w:hAnsi="Carlito Regular" w:cs="Carlito Regular"/>
                <w:b w:val="false"/>
                <w:i w:val="false"/>
                <w:color w:val="1155CC"/>
                <w:spacing w:val="0"/>
                <w:sz w:val="22"/>
                <w:u w:val="single"/>
                <w:shd w:fill="auto" w:val="clear" w:color="auto"/>
              </w:rPr>
              <w:t>The Culturally Responsive Teacher</w:t>
            </w:r>
            <w:r>
              <w:fldChar w:fldCharType="end"/>
            </w:r>
            <w:r>
              <w:rPr>
                <w:rFonts w:ascii="Carlito Regular" w:eastAsia="Carlito Regular" w:hAnsi="Carlito Regular" w:cs="Carlito Regular"/>
                <w:b w:val="false"/>
                <w:i w:val="false"/>
                <w:color w:val="000000"/>
                <w:spacing w:val="0"/>
                <w:sz w:val="22"/>
                <w:shd w:fill="auto" w:val="clear" w:color="auto"/>
              </w:rPr>
              <w:t>” by Villegas &amp; Lucas (2007)</w:t>
            </w:r>
          </w:p>
          <w:p>
            <w:pPr>
              <w:pStyle w:val="Normal"/>
              <w:bidi w:val="false"/>
              <w:spacing w:lineRule="auto" w:after="0" w:before="240"/>
              <w:rPr>
                <w:rFonts w:ascii="Carlito Bold" w:eastAsia="Carlito Bold" w:hAnsi="Carlito Bold" w:cs="Carlito Bold"/>
                <w:b w:val="true"/>
                <w:i w:val="false"/>
                <w:color w:val="000000"/>
                <w:spacing w:val="0"/>
                <w:sz w:val="22"/>
                <w:shd w:fill="auto" w:val="clear" w:color="auto"/>
              </w:rPr>
            </w:pPr>
            <w:r>
              <w:rPr>
                <w:rFonts w:ascii="Carlito Bold" w:eastAsia="Carlito Bold" w:hAnsi="Carlito Bold" w:cs="Carlito Bold"/>
                <w:b w:val="true"/>
                <w:i w:val="false"/>
                <w:color w:val="000000"/>
                <w:spacing w:val="0"/>
                <w:sz w:val="22"/>
                <w:shd w:fill="auto" w:val="clear" w:color="auto"/>
              </w:rPr>
              <w:t xml:space="preserve">Source D: </w:t>
            </w:r>
            <w:r>
              <w:rPr>
                <w:rFonts w:ascii="Carlito Regular" w:eastAsia="Carlito Regular" w:hAnsi="Carlito Regular" w:cs="Carlito Regular"/>
                <w:b w:val="false"/>
                <w:i w:val="false"/>
                <w:color w:val="0000FF"/>
                <w:spacing w:val="0"/>
                <w:sz w:val="22"/>
                <w:u w:val="single" w:color="0000ff"/>
                <w:shd w:fill="auto" w:val="clear" w:color="auto"/>
              </w:rPr>
              <w:fldChar w:fldCharType="begin"/>
              <w:instrText>HYPERLINK "https://workdrive.zohoexternal.com/external/dc6c059d33881bf9ff2fad0dfd7c670ed75476901e3195aa1dc8513964e6e5b8"</w:instrText>
              <w:fldChar w:fldCharType="separate"/>
              <w:t/>
            </w:r>
            <w:r>
              <w:rPr>
                <w:rFonts w:ascii="Carlito Regular" w:eastAsia="Carlito Regular" w:hAnsi="Carlito Regular" w:cs="Carlito Regular"/>
                <w:b w:val="false"/>
                <w:i w:val="false"/>
                <w:color w:val="0000FF"/>
                <w:spacing w:val="0"/>
                <w:sz w:val="22"/>
                <w:u w:val="single" w:color="0000ff"/>
                <w:shd w:fill="auto" w:val="clear" w:color="auto"/>
              </w:rPr>
              <w:t>Hidden in Plain Sight by Eschmann &amp; Payne</w:t>
            </w:r>
            <w:r>
              <w:fldChar w:fldCharType="end"/>
            </w:r>
          </w:p>
          <w:p>
            <w:pPr>
              <w:pStyle w:val="Normal"/>
              <w:bidi w:val="false"/>
              <w:spacing w:line="276" w:lineRule="auto"/>
              <w:rPr>
                <w:rFonts w:ascii="Carlito Bold" w:eastAsia="Carlito Bold" w:hAnsi="Carlito Bold" w:cs="Carlito Bold"/>
                <w:b w:val="true"/>
                <w:i w:val="false"/>
                <w:color w:val="000000"/>
                <w:spacing w:val="0"/>
                <w:sz w:val="22"/>
                <w:shd w:fill="auto" w:val="clear" w:color="auto"/>
              </w:rPr>
            </w:pPr>
          </w:p>
          <w:p>
            <w:pPr>
              <w:pStyle w:val="Normal"/>
              <w:bidi w:val="false"/>
              <w:spacing w:line="276"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E:</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"https://www.brookings.edu/articles/unequal-opportunity-race-and-education/"</w:instrText>
              <w:fldChar w:fldCharType="separate"/>
              <w:t/>
            </w:r>
            <w:r>
              <w:rPr>
                <w:rFonts w:ascii="Carlito Regular" w:eastAsia="Carlito Regular" w:hAnsi="Carlito Regular" w:cs="Carlito Regular"/>
                <w:b w:val="false"/>
                <w:i w:val="false"/>
                <w:color w:val="0000FF"/>
                <w:spacing w:val="0"/>
                <w:sz w:val="22"/>
                <w:u w:val="single"/>
                <w:shd w:fill="auto" w:val="clear" w:color="auto"/>
              </w:rPr>
              <w:t>Unequal Opportunity: Race and Education</w:t>
            </w:r>
            <w:r>
              <w:fldChar w:fldCharType="end"/>
            </w:r>
            <w:r>
              <w:rPr>
                <w:rFonts w:ascii="Carlito Regular" w:eastAsia="Carlito Regular" w:hAnsi="Carlito Regular" w:cs="Carlito Regular"/>
                <w:b w:val="false"/>
                <w:i w:val="false"/>
                <w:color w:val="000000"/>
                <w:spacing w:val="0"/>
                <w:sz w:val="22"/>
                <w:shd w:fill="auto" w:val="clear" w:color="auto"/>
              </w:rPr>
              <w:t xml:space="preserve"> </w:t>
            </w:r>
          </w:p>
          <w:p>
            <w:pPr>
              <w:pStyle w:val="Normal"/>
              <w:bidi w:val="false"/>
              <w:spacing w:line="276" w:lineRule="auto"/>
              <w:rPr>
                <w:rFonts w:ascii="Carlito Bold" w:eastAsia="Carlito Bold" w:hAnsi="Carlito Bold" w:cs="Carlito Bold"/>
                <w:b w:val="true"/>
                <w:i w:val="false"/>
                <w:color w:val="000000"/>
                <w:spacing w:val="0"/>
                <w:sz w:val="22"/>
                <w:shd w:fill="FFFF00" w:val="clear" w:color="auto"/>
              </w:rPr>
            </w:pPr>
          </w:p>
          <w:p>
            <w:pPr>
              <w:pStyle w:val="Normal"/>
              <w:bidi w:val="false"/>
              <w:spacing w:line="276"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FFFF00" w:val="clear" w:color="auto"/>
              </w:rPr>
              <w:t xml:space="preserve">Source F: </w:t>
            </w:r>
            <w:r>
              <w:rPr>
                <w:rFonts w:ascii="Carlito Regular" w:eastAsia="Carlito Regular" w:hAnsi="Carlito Regular" w:cs="Carlito Regular"/>
                <w:b w:val="false"/>
                <w:i w:val="false"/>
                <w:color w:val="0000FF"/>
                <w:spacing w:val="0"/>
                <w:sz w:val="22"/>
                <w:u w:val="single"/>
                <w:shd w:fill="FFFF00" w:val="clear" w:color="auto"/>
              </w:rPr>
              <w:fldChar w:fldCharType="begin"/>
              <w:instrText>HYPERLINK "https://www.youtube.com/watch?v=vX_Vzl-r8NY"</w:instrText>
              <w:fldChar w:fldCharType="separate"/>
              <w:t/>
            </w:r>
            <w:r>
              <w:rPr>
                <w:rFonts w:ascii="Carlito Regular" w:eastAsia="Carlito Regular" w:hAnsi="Carlito Regular" w:cs="Carlito Regular"/>
                <w:b w:val="false"/>
                <w:i w:val="false"/>
                <w:color w:val="0000FF"/>
                <w:spacing w:val="0"/>
                <w:sz w:val="22"/>
                <w:u w:val="single"/>
                <w:shd w:fill="FFFF00" w:val="clear" w:color="auto"/>
              </w:rPr>
              <w:t>Unequal Opportunity Race</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Analyze personal public schools for issues discussed</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7 - 3/9</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How have schools been sexist?</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after="0"/>
              <w:rPr>
                <w:rFonts w:ascii="Calibri Regular" w:eastAsia="Calibri Regular" w:hAnsi="Calibri Regular" w:cs="Calibri Regular"/>
                <w:sz w:val="22"/>
              </w:rPr>
            </w:pPr>
            <w:r>
              <w:rPr>
                <w:rFonts w:ascii="Carlito Bold" w:eastAsia="Carlito Bold" w:hAnsi="Carlito Bold" w:cs="Carlito Bold"/>
                <w:b w:val="true"/>
                <w:i w:val="false"/>
                <w:spacing w:val="0"/>
                <w:sz w:val="22"/>
                <w:shd w:fill="auto" w:val="clear" w:color="auto"/>
              </w:rPr>
              <w:t>Source A:</w:t>
            </w:r>
            <w:r>
              <w:rPr>
                <w:rFonts w:ascii="Carlito Regular" w:eastAsia="Carlito Regular" w:hAnsi="Carlito Regular" w:cs="Carlito Regular"/>
                <w:b w:val="false"/>
                <w:i w:val="false"/>
                <w:color w:val="0000FF"/>
                <w:spacing w:val="0"/>
                <w:sz w:val="22"/>
                <w:u w:val="single"/>
                <w:shd w:fill="auto" w:val="clear" w:color="auto"/>
              </w:rPr>
              <w:t xml:space="preserve"> </w:t>
            </w:r>
            <w:r>
              <w:rPr>
                <w:rFonts w:ascii="Carlito Regular" w:eastAsia="Carlito Regular" w:hAnsi="Carlito Regular" w:cs="Carlito Regular"/>
                <w:b w:val="false"/>
                <w:i w:val="false"/>
                <w:strike w:val="false"/>
                <w:color w:themeColor="text1" w:val="000000"/>
                <w:spacing w:val="0"/>
                <w:sz w:val="22"/>
                <w:u w:val="none"/>
                <w:shd w:fill="auto" w:val="clear" w:color="auto"/>
              </w:rPr>
              <w:t xml:space="preserve">Chapter 1: "Missionary Teachers": The Common Schools Movement and the Feminization of American Teaching &amp; </w:t>
            </w:r>
            <w:r>
              <w:rPr>
                <w:rFonts w:ascii="Carlito Regular" w:eastAsia="Carlito Regular" w:hAnsi="Carlito Regular" w:cs="Carlito Regular"/>
                <w:b w:val="false"/>
                <w:i w:val="false"/>
                <w:spacing w:val="0"/>
                <w:sz w:val="22"/>
                <w:shd w:fill="auto" w:val="clear" w:color="auto"/>
              </w:rPr>
              <w:t>Chapter 2: “Repressed Indignation”: The Feminist Challenge to American Education</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"https://drive.google.com/file/d/0B1_i_NlfcQW4Tk9waEZMUzF4dWc/view?usp=sharing"</w:instrText>
              <w:fldChar w:fldCharType="separate"/>
              <w:t/>
            </w:r>
            <w:r>
              <w:rPr>
                <w:rFonts w:ascii="Carlito Regular" w:eastAsia="Carlito Regular" w:hAnsi="Carlito Regular" w:cs="Carlito Regular"/>
                <w:b w:val="false"/>
                <w:i w:val="false"/>
                <w:color w:val="0000FF"/>
                <w:spacing w:val="0"/>
                <w:sz w:val="22"/>
                <w:u w:val="single"/>
                <w:shd w:fill="auto" w:val="clear" w:color="auto"/>
              </w:rPr>
              <w:t>,”</w:t>
            </w:r>
            <w:r>
              <w:fldChar w:fldCharType="end"/>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true"/>
                <w:spacing w:val="0"/>
                <w:sz w:val="22"/>
                <w:shd w:fill="auto" w:val="clear" w:color="auto"/>
              </w:rPr>
              <w:t>The Teacher Wars</w:t>
            </w:r>
            <w:r>
              <w:rPr>
                <w:rFonts w:ascii="Carlito Regular" w:eastAsia="Carlito Regular" w:hAnsi="Carlito Regular" w:cs="Carlito Regular"/>
                <w:b w:val="false"/>
                <w:i w:val="false"/>
                <w:spacing w:val="0"/>
                <w:sz w:val="22"/>
                <w:shd w:fill="auto" w:val="clear" w:color="auto"/>
              </w:rPr>
              <w:t xml:space="preserve"> (2014)</w:t>
            </w:r>
          </w:p>
          <w:p>
            <w:pPr>
              <w:pStyle w:val="Normal"/>
              <w:bidi w:val="false"/>
              <w:spacing w:lineRule="auto" w:after="0" w:before="24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u w:val="single"/>
                <w:shd w:fill="auto" w:val="clear" w:color="auto"/>
              </w:rPr>
              <w:t>Source B</w:t>
            </w:r>
            <w:r>
              <w:rPr>
                <w:rFonts w:ascii="Carlito Regular" w:eastAsia="Carlito Regular" w:hAnsi="Carlito Regular" w:cs="Carlito Regular"/>
                <w:b w:val="false"/>
                <w:i w:val="false"/>
                <w:color w:val="000000"/>
                <w:spacing w:val="0"/>
                <w:sz w:val="22"/>
                <w:u w:val="single"/>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"https://www.brookings.edu/blog/brown-center-chalkboard/2018/04/23/how-our-education-system-undermines-gender-equity/"</w:instrText>
              <w:fldChar w:fldCharType="separate"/>
              <w:t/>
            </w:r>
            <w:r>
              <w:rPr>
                <w:rFonts w:ascii="Carlito Regular" w:eastAsia="Carlito Regular" w:hAnsi="Carlito Regular" w:cs="Carlito Regular"/>
                <w:b w:val="false"/>
                <w:i w:val="false"/>
                <w:color w:val="1155CC"/>
                <w:spacing w:val="0"/>
                <w:sz w:val="22"/>
                <w:u w:val="single"/>
                <w:shd w:fill="auto" w:val="clear" w:color="auto"/>
              </w:rPr>
              <w:t>How our Education System Undermines Gender Equity</w:t>
            </w:r>
            <w:r>
              <w:fldChar w:fldCharType="end"/>
            </w:r>
          </w:p>
          <w:p>
            <w:pPr>
              <w:pStyle w:val="Normal"/>
              <w:bidi w:val="false"/>
              <w:spacing w:lineRule="auto" w:after="0" w:before="24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C</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"http://criminal-justice.iresearchnet.com/crime/school-violence/gender-and-high-school-violence/"</w:instrText>
              <w:fldChar w:fldCharType="separate"/>
              <w:t/>
            </w:r>
            <w:r>
              <w:rPr>
                <w:rFonts w:ascii="Carlito Regular" w:eastAsia="Carlito Regular" w:hAnsi="Carlito Regular" w:cs="Carlito Regular"/>
                <w:b w:val="false"/>
                <w:i w:val="false"/>
                <w:color w:val="1155CC"/>
                <w:spacing w:val="0"/>
                <w:sz w:val="22"/>
                <w:u w:val="single"/>
                <w:shd w:fill="auto" w:val="clear" w:color="auto"/>
              </w:rPr>
              <w:t>Gender and High School Violence</w:t>
            </w:r>
            <w:r>
              <w:fldChar w:fldCharType="end"/>
            </w:r>
          </w:p>
          <w:p>
            <w:pPr>
              <w:pStyle w:val="Normal"/>
              <w:bidi w:val="false"/>
              <w:spacing w:lineRule="auto"/>
              <w:rPr>
                <w:rFonts w:ascii="Calibri Regular" w:eastAsia="Calibri Regular" w:hAnsi="Calibri Regular" w:cs="Calibri Regular"/>
                <w:sz w:val="22"/>
              </w:rPr>
            </w:pPr>
            <w:r>
              <w:rPr>
                <w:rFonts w:ascii="Calibri Regular" w:eastAsia="Calibri Regular" w:hAnsi="Calibri Regular" w:cs="Calibri Regular"/>
                <w:sz w:val="22"/>
              </w:rPr>
              <w:t>&amp;</w:t>
            </w:r>
            <w:r>
              <w:rPr/>
              <w:fldChar w:fldCharType="begin"/>
              <w:instrText>HYPERLINK "https://www.wcwonline.org/easyblog/Stop-pretending-sexual-assault-can-t-happen-in-your-school"</w:instrText>
              <w:fldChar w:fldCharType="separate"/>
              <w:t/>
            </w: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1155CC"/>
                <w:spacing w:val="0"/>
                <w:sz w:val="22"/>
                <w:u w:val="single"/>
                <w:shd w:fill="auto" w:val="clear" w:color="auto"/>
              </w:rPr>
              <w:t>https://www.wcwonline.org/easyblog/Stop-pretending-sexual-assault-can-t-happen-in-your-school</w:t>
            </w:r>
            <w:r>
              <w:fldChar w:fldCharType="end"/>
            </w:r>
          </w:p>
          <w:p>
            <w:pPr>
              <w:pStyle w:val="Normal"/>
              <w:bidi w:val="false"/>
              <w:spacing w:lineRule="auto"/>
              <w:rPr>
                <w:rFonts w:ascii="Carlito Bold" w:eastAsia="Carlito Bold" w:hAnsi="Carlito Bold" w:cs="Carlito Bold"/>
                <w:b w:val="true"/>
                <w:i w:val="false"/>
                <w:color w:val="000000"/>
                <w:spacing w:val="0"/>
                <w:sz w:val="22"/>
                <w:shd w:fill="auto" w:val="clear" w:color="auto"/>
              </w:rPr>
            </w:pPr>
          </w:p>
          <w:p>
            <w:pPr>
              <w:pStyle w:val="Normal"/>
              <w:bidi w:val="false"/>
              <w:spacing w:lineRule="auto"/>
              <w:rPr>
                <w:rFonts w:ascii="Carlito Bold" w:eastAsia="Carlito Bold" w:hAnsi="Carlito Bold" w:cs="Carlito Bold"/>
                <w:b w:val="true"/>
                <w:i w:val="false"/>
                <w:color w:val="1155CC"/>
                <w:spacing w:val="0"/>
                <w:sz w:val="22"/>
                <w:u w:val="single"/>
                <w:shd w:fill="auto" w:val="clear" w:color="auto"/>
              </w:rPr>
            </w:pPr>
            <w:r>
              <w:rPr>
                <w:rFonts w:ascii="Carlito Bold" w:eastAsia="Carlito Bold" w:hAnsi="Carlito Bold" w:cs="Carlito Bold"/>
                <w:b w:val="true"/>
                <w:i w:val="false"/>
                <w:color w:val="000000"/>
                <w:spacing w:val="0"/>
                <w:sz w:val="22"/>
                <w:shd w:fill="auto" w:val="clear" w:color="auto"/>
              </w:rPr>
              <w:t>Source D</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"https://drive.google.com/file/d/0B1_i_NlfcQW4Tk9waEZMUzF4dWc/view?usp=sharing"</w:instrText>
              <w:fldChar w:fldCharType="separate"/>
              <w:t/>
            </w:r>
            <w:r>
              <w:rPr>
                <w:rFonts w:ascii="Carlito Regular" w:eastAsia="Carlito Regular" w:hAnsi="Carlito Regular" w:cs="Carlito Regular"/>
                <w:b w:val="false"/>
                <w:i w:val="false"/>
                <w:color w:val="0000FF"/>
                <w:spacing w:val="0"/>
                <w:sz w:val="22"/>
                <w:u w:val="single"/>
                <w:shd w:fill="auto" w:val="clear" w:color="auto"/>
              </w:rPr>
              <w:t>“</w:t>
            </w:r>
            <w:r>
              <w:fldChar w:fldCharType="end"/>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"https://www.youtube.com/watch?v=t_gCASi58Ps"</w:instrText>
              <w:fldChar w:fldCharType="separate"/>
              <w:t/>
            </w:r>
            <w:r>
              <w:rPr>
                <w:rFonts w:ascii="Carlito Regular" w:eastAsia="Carlito Regular" w:hAnsi="Carlito Regular" w:cs="Carlito Regular"/>
                <w:b w:val="false"/>
                <w:i w:val="false"/>
                <w:color w:val="1155CC"/>
                <w:spacing w:val="0"/>
                <w:sz w:val="22"/>
                <w:u w:val="single"/>
                <w:shd w:fill="auto" w:val="clear" w:color="auto"/>
              </w:rPr>
              <w:t>Transgender kids are just kids after all</w:t>
            </w:r>
            <w:r>
              <w:fldChar w:fldCharType="end"/>
            </w:r>
            <w:r>
              <w:rPr>
                <w:rFonts w:ascii="Carlito Regular" w:eastAsia="Carlito Regular" w:hAnsi="Carlito Regular" w:cs="Carlito Regular"/>
                <w:b w:val="false"/>
                <w:i w:val="false"/>
                <w:color w:val="000000"/>
                <w:spacing w:val="0"/>
                <w:sz w:val="22"/>
                <w:shd w:fill="auto" w:val="clear" w:color="auto"/>
              </w:rPr>
              <w:t>” by Amber Briggle</w:t>
            </w:r>
          </w:p>
          <w:p>
            <w:pPr>
              <w:pStyle w:val="Normal"/>
              <w:bidi w:val="false"/>
              <w:spacing w:lineRule="auto"/>
              <w:rPr>
                <w:rFonts w:ascii="Calibri Regular" w:eastAsia="Calibri Regular" w:hAnsi="Calibri Regular" w:cs="Calibri Regular"/>
                <w:b w:val="true"/>
                <w:sz w:val="22"/>
              </w:rPr>
            </w:pPr>
          </w:p>
          <w:p>
            <w:pPr>
              <w:pStyle w:val="Normal"/>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Optional--R</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"https://www.wcwonline.org/images/stories/projects/datingviolence/ShiftingBoundariesFall2018.pdf"</w:instrText>
              <w:fldChar w:fldCharType="separate"/>
              <w:t/>
            </w:r>
            <w:r>
              <w:rPr>
                <w:rFonts w:ascii="Carlito Regular" w:eastAsia="Carlito Regular" w:hAnsi="Carlito Regular" w:cs="Carlito Regular"/>
                <w:b w:val="false"/>
                <w:i w:val="false"/>
                <w:color w:val="1155CC"/>
                <w:spacing w:val="0"/>
                <w:sz w:val="22"/>
                <w:u w:val="single"/>
                <w:shd w:fill="auto" w:val="clear" w:color="auto"/>
              </w:rPr>
              <w:t>elated instructional materials</w:t>
            </w:r>
            <w:r>
              <w:fldChar w:fldCharType="end"/>
            </w:r>
            <w:r>
              <w:rPr>
                <w:rFonts w:ascii="Carlito Regular" w:eastAsia="Carlito Regular" w:hAnsi="Carlito Regular" w:cs="Carlito Regular"/>
                <w:b w:val="false"/>
                <w:i w:val="false"/>
                <w:color w:val="000000"/>
                <w:spacing w:val="0"/>
                <w:sz w:val="22"/>
                <w:shd w:fill="auto" w:val="clear" w:color="auto"/>
              </w:rPr>
              <w:t xml:space="preserve"> on Shifting Boundaries</w:t>
            </w:r>
          </w:p>
          <w:p>
            <w:pPr>
              <w:pStyle w:val="Normal"/>
              <w:bidi w:val="false"/>
              <w:spacing w:lineRule="auto" w:after="0" w:before="240"/>
              <w:rPr>
                <w:rFonts w:ascii="Calibri Regular" w:eastAsia="Calibri Regular" w:hAnsi="Calibri Regular" w:cs="Calibri Regular"/>
                <w:sz w:val="22"/>
              </w:rPr>
            </w:pP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 xml:space="preserve">Break </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3/13–18</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Calibri Regular" w:eastAsia="Calibri Regular" w:hAnsi="Calibri Regular" w:cs="Calibri Regular"/>
                <w:b w:val="false"/>
                <w:color w:val="000000"/>
                <w:sz w:val="22"/>
              </w:rPr>
            </w:pP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8 - 3/23</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Whose curriculum is taught?</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Source A: </w:t>
            </w:r>
            <w:r>
              <w:rPr>
                <w:rFonts w:ascii="Carlito Regular" w:eastAsia="Carlito Regular" w:hAnsi="Carlito Regular" w:cs="Carlito Regular"/>
                <w:b w:val="false"/>
                <w:i w:val="false"/>
                <w:color w:val="000000"/>
                <w:spacing w:val="0"/>
                <w:sz w:val="22"/>
                <w:shd w:fill="auto" w:val="clear" w:color="auto"/>
              </w:rPr>
              <w:t xml:space="preserve">Graphic: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"https://courses.lumenlearning.com/suny-oneonta-education106/chapter/4-2-sociological-influences-of-the-four-curricula/"</w:instrText>
              <w:fldChar w:fldCharType="separate"/>
              <w:t/>
            </w:r>
            <w:r>
              <w:rPr>
                <w:rFonts w:ascii="Carlito Regular" w:eastAsia="Carlito Regular" w:hAnsi="Carlito Regular" w:cs="Carlito Regular"/>
                <w:b w:val="false"/>
                <w:i w:val="false"/>
                <w:color w:val="1155CC"/>
                <w:spacing w:val="0"/>
                <w:sz w:val="22"/>
                <w:u w:val="single"/>
                <w:shd w:fill="auto" w:val="clear" w:color="auto"/>
              </w:rPr>
              <w:t>The four curricula</w:t>
            </w:r>
            <w:r>
              <w:fldChar w:fldCharType="end"/>
            </w:r>
          </w:p>
          <w:p>
            <w:pPr>
              <w:pStyle w:val="Normal"/>
              <w:bidi w:val="false"/>
              <w:spacing w:lineRule="auto"/>
              <w:rPr>
                <w:rFonts w:ascii="Calibri Regular" w:eastAsia="Calibri Regular" w:hAnsi="Calibri Regular" w:cs="Calibri Regular"/>
                <w:sz w:val="22"/>
              </w:rPr>
            </w:pP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Source B: </w:t>
            </w:r>
            <w:r>
              <w:rPr>
                <w:rFonts w:ascii="Carlito Regular" w:eastAsia="Carlito Regular" w:hAnsi="Carlito Regular" w:cs="Carlito Regular"/>
                <w:b w:val="false"/>
                <w:i w:val="false"/>
                <w:color w:val="000000"/>
                <w:spacing w:val="0"/>
                <w:sz w:val="22"/>
                <w:shd w:fill="auto" w:val="clear" w:color="auto"/>
              </w:rPr>
              <w:t>The TEKS:</w:t>
            </w:r>
          </w:p>
          <w:p>
            <w:pPr>
              <w:pStyle w:val="Normal"/>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"https://tea.texas.gov/academics/curriculum-standards/teks/texas-essential-knowledge-and-skills"</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https://tea.texas.gov/academics/curriculum-standards/teks/texas-essential-knowledge-and-skills</w:t>
            </w:r>
            <w:r>
              <w:fldChar w:fldCharType="end"/>
            </w:r>
          </w:p>
          <w:p>
            <w:pPr>
              <w:pStyle w:val="Normal"/>
              <w:bidi w:val="false"/>
              <w:spacing w:lineRule="auto"/>
              <w:rPr>
                <w:rFonts w:ascii="Calibri Regular" w:eastAsia="Calibri Regular" w:hAnsi="Calibri Regular" w:cs="Calibri Regular"/>
                <w:sz w:val="22"/>
              </w:rPr>
            </w:pP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Source C: </w:t>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"https://www.nytimes.com/interactive/2020/01/12/us/texas-vs-california-history-textbooks.html"</w:instrText>
              <w:fldChar w:fldCharType="separate"/>
              <w:t/>
            </w:r>
            <w:r>
              <w:rPr>
                <w:rFonts w:ascii="Carlito Regular" w:eastAsia="Carlito Regular" w:hAnsi="Carlito Regular" w:cs="Carlito Regular"/>
                <w:b w:val="false"/>
                <w:i w:val="false"/>
                <w:color w:val="1155CC"/>
                <w:spacing w:val="0"/>
                <w:sz w:val="22"/>
                <w:u w:val="single"/>
                <w:shd w:fill="auto" w:val="clear" w:color="auto"/>
              </w:rPr>
              <w:t>Two States. Eight Textbooks. Two American Stories.</w:t>
            </w:r>
            <w:r>
              <w:fldChar w:fldCharType="end"/>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"https://drive.google.com/open?id=1G9vwwazIvHJZpf9O2D6pawGlV9ioB4Yr"</w:instrText>
              <w:fldChar w:fldCharType="separate"/>
              <w:t/>
            </w:r>
            <w:r>
              <w:rPr>
                <w:rFonts w:ascii="Carlito Regular" w:eastAsia="Carlito Regular" w:hAnsi="Carlito Regular" w:cs="Carlito Regular"/>
                <w:b w:val="false"/>
                <w:i w:val="false"/>
                <w:color w:val="1155CC"/>
                <w:spacing w:val="0"/>
                <w:sz w:val="22"/>
                <w:u w:val="single"/>
                <w:shd w:fill="auto" w:val="clear" w:color="auto"/>
              </w:rPr>
              <w:t>Article PDF</w:t>
            </w:r>
            <w:r>
              <w:fldChar w:fldCharType="end"/>
            </w:r>
            <w:r>
              <w:rPr>
                <w:rFonts w:ascii="Carlito Regular" w:eastAsia="Carlito Regular" w:hAnsi="Carlito Regular" w:cs="Carlito Regular"/>
                <w:b w:val="false"/>
                <w:i w:val="false"/>
                <w:color w:val="000000"/>
                <w:spacing w:val="0"/>
                <w:sz w:val="22"/>
                <w:shd w:fill="auto" w:val="clear" w:color="auto"/>
              </w:rPr>
              <w:t>) by Dana Goldstein (2020)</w:t>
            </w:r>
          </w:p>
          <w:p>
            <w:pPr>
              <w:pStyle w:val="Normal"/>
              <w:bidi w:val="false"/>
              <w:spacing w:lineRule="auto"/>
              <w:rPr>
                <w:rFonts w:ascii="Calibri Regular" w:eastAsia="Calibri Regular" w:hAnsi="Calibri Regular" w:cs="Calibri Regular"/>
                <w:sz w:val="22"/>
              </w:rPr>
            </w:pPr>
          </w:p>
          <w:p>
            <w:pPr>
              <w:pStyle w:val="Normal"/>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Source D: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"https://www.texasobserver.org/mexican-american-history-textbook-coalition/"</w:instrText>
              <w:fldChar w:fldCharType="separate"/>
              <w:t/>
            </w:r>
            <w:r>
              <w:rPr>
                <w:rFonts w:ascii="Carlito Regular" w:eastAsia="Carlito Regular" w:hAnsi="Carlito Regular" w:cs="Carlito Regular"/>
                <w:b w:val="false"/>
                <w:i w:val="false"/>
                <w:color w:val="1155CC"/>
                <w:spacing w:val="0"/>
                <w:sz w:val="22"/>
                <w:u w:val="single"/>
                <w:shd w:fill="auto" w:val="clear" w:color="auto"/>
              </w:rPr>
              <w:t>The Scholarly Reviews are in on that ‘Deeply Offensive’ Mex-Am Studies Text</w:t>
            </w:r>
            <w:r>
              <w:fldChar w:fldCharType="end"/>
            </w:r>
            <w:r>
              <w:rPr>
                <w:rFonts w:ascii="Carlito Regular" w:eastAsia="Carlito Regular" w:hAnsi="Carlito Regular" w:cs="Carlito Regular"/>
                <w:b w:val="false"/>
                <w:i w:val="false"/>
                <w:color w:val="000000"/>
                <w:spacing w:val="0"/>
                <w:sz w:val="22"/>
                <w:shd w:fill="auto" w:val="clear" w:color="auto"/>
              </w:rPr>
              <w:t xml:space="preserve"> from the Texas Observer (2016)</w:t>
            </w:r>
          </w:p>
          <w:p>
            <w:pPr>
              <w:pStyle w:val="Normal"/>
              <w:bidi w:val="false"/>
              <w:spacing w:lineRule="auto"/>
              <w:rPr>
                <w:rFonts w:ascii="Calibri Regular" w:eastAsia="Calibri Regular" w:hAnsi="Calibri Regular" w:cs="Calibri Regular"/>
                <w:sz w:val="22"/>
              </w:rPr>
            </w:pPr>
          </w:p>
          <w:p>
            <w:pPr>
              <w:pStyle w:val="Normal"/>
              <w:bidi w:val="false"/>
              <w:spacing w:lineRule="auto"/>
              <w:rPr>
                <w:rFonts w:ascii="Calibri Regular" w:eastAsia="Calibri Regular" w:hAnsi="Calibri Regular" w:cs="Calibri Regular"/>
                <w:sz w:val="22"/>
                <w:shd w:fill="FFFF00" w:val="clear" w:color="auto"/>
              </w:rPr>
            </w:pPr>
            <w:r>
              <w:rPr>
                <w:rFonts w:ascii="Carlito Bold" w:eastAsia="Carlito Bold" w:hAnsi="Carlito Bold" w:cs="Carlito Bold"/>
                <w:b w:val="true"/>
                <w:i w:val="false"/>
                <w:color w:val="000000"/>
                <w:spacing w:val="0"/>
                <w:sz w:val="22"/>
                <w:shd w:fill="FFFF00" w:val="clear" w:color="auto"/>
              </w:rPr>
              <w:t xml:space="preserve">Source E: </w:t>
            </w:r>
            <w:r>
              <w:rPr>
                <w:rFonts w:ascii="Carlito Regular" w:eastAsia="Carlito Regular" w:hAnsi="Carlito Regular" w:cs="Carlito Regular"/>
                <w:b w:val="false"/>
                <w:i w:val="false"/>
                <w:color w:val="000000"/>
                <w:spacing w:val="0"/>
                <w:sz w:val="22"/>
                <w:shd w:fill="FFFF00" w:val="clear" w:color="auto"/>
              </w:rPr>
              <w:t>“</w:t>
            </w:r>
            <w:r>
              <w:rPr>
                <w:rFonts w:ascii="Carlito Regular" w:eastAsia="Carlito Regular" w:hAnsi="Carlito Regular" w:cs="Carlito Regular"/>
                <w:b w:val="false"/>
                <w:i w:val="false"/>
                <w:color w:val="1155CC"/>
                <w:spacing w:val="0"/>
                <w:sz w:val="22"/>
                <w:u w:val="single"/>
                <w:shd w:fill="FFFF00" w:val="clear" w:color="auto"/>
              </w:rPr>
              <w:fldChar w:fldCharType="begin"/>
              <w:instrText>HYPERLINK "https://discover.library.unt.edu/catalog/b4555854"</w:instrText>
              <w:fldChar w:fldCharType="separate"/>
              <w:t/>
            </w:r>
            <w:r>
              <w:rPr>
                <w:rFonts w:ascii="Carlito Regular" w:eastAsia="Carlito Regular" w:hAnsi="Carlito Regular" w:cs="Carlito Regular"/>
                <w:b w:val="false"/>
                <w:i w:val="false"/>
                <w:color w:val="1155CC"/>
                <w:spacing w:val="0"/>
                <w:sz w:val="22"/>
                <w:u w:val="single"/>
                <w:shd w:fill="FFFF00" w:val="clear" w:color="auto"/>
              </w:rPr>
              <w:t>The Revisionaries</w:t>
            </w:r>
            <w:r>
              <w:fldChar w:fldCharType="end"/>
            </w:r>
            <w:r>
              <w:rPr>
                <w:rFonts w:ascii="Carlito Regular" w:eastAsia="Carlito Regular" w:hAnsi="Carlito Regular" w:cs="Carlito Regular"/>
                <w:b w:val="false"/>
                <w:i w:val="false"/>
                <w:color w:val="000000"/>
                <w:spacing w:val="0"/>
                <w:sz w:val="22"/>
                <w:shd w:fill="FFFF00" w:val="clear" w:color="auto"/>
              </w:rPr>
              <w:t>” documentary (2012)</w:t>
            </w:r>
          </w:p>
          <w:p>
            <w:pPr>
              <w:pStyle w:val="Normal"/>
              <w:bidi w:val="false"/>
              <w:spacing w:line="276"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OR</w:t>
            </w:r>
          </w:p>
          <w:p>
            <w:pPr>
              <w:pStyle w:val="Normal"/>
              <w:bidi w:val="false"/>
              <w:spacing w:line="276"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"https://discover.library.unt.edu/catalog/b5476504"</w:instrText>
              <w:fldChar w:fldCharType="separate"/>
              <w:t/>
            </w:r>
            <w:r>
              <w:rPr>
                <w:rFonts w:ascii="Carlito Regular" w:eastAsia="Carlito Regular" w:hAnsi="Carlito Regular" w:cs="Carlito Regular"/>
                <w:b w:val="false"/>
                <w:i w:val="false"/>
                <w:color w:val="0000FF"/>
                <w:spacing w:val="0"/>
                <w:sz w:val="22"/>
                <w:u w:val="single"/>
                <w:shd w:fill="auto" w:val="clear" w:color="auto"/>
              </w:rPr>
              <w:t>Precious Knowledge</w:t>
            </w:r>
            <w:r>
              <w:fldChar w:fldCharType="end"/>
            </w:r>
          </w:p>
          <w:p>
            <w:pPr>
              <w:pStyle w:val="Normal"/>
              <w:bidi w:val="false"/>
              <w:spacing w:line="276"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documentary (2012)</w:t>
            </w:r>
          </w:p>
          <w:p>
            <w:pPr>
              <w:pStyle w:val="Normal"/>
              <w:bidi w:val="false"/>
              <w:spacing w:lineRule="auto"/>
              <w:rPr>
                <w:rFonts w:ascii="Calibri Regular" w:eastAsia="Calibri Regular" w:hAnsi="Calibri Regular" w:cs="Calibri Regular"/>
                <w:sz w:val="22"/>
              </w:rPr>
            </w:pPr>
          </w:p>
          <w:p>
            <w:pPr>
              <w:pStyle w:val="Normal"/>
              <w:bidi w:val="false"/>
              <w:spacing w:lineRule="auto"/>
              <w:rPr>
                <w:rFonts w:ascii="Calibri Regular" w:eastAsia="Calibri Regular" w:hAnsi="Calibri Regular" w:cs="Calibri Regular"/>
                <w:strike w:val="false"/>
                <w:sz w:val="22"/>
                <w:u w:val="none"/>
              </w:rPr>
            </w:pPr>
            <w:r>
              <w:rPr>
                <w:rFonts w:ascii="Carlito Bold" w:eastAsia="Carlito Bold" w:hAnsi="Carlito Bold" w:cs="Carlito Bold"/>
                <w:b w:val="true"/>
                <w:i w:val="false"/>
                <w:color w:val="000000"/>
                <w:spacing w:val="0"/>
                <w:sz w:val="22"/>
                <w:shd w:fill="auto" w:val="clear" w:color="auto"/>
              </w:rPr>
              <w:t>Source F:</w:t>
            </w:r>
          </w:p>
          <w:p>
            <w:pPr>
              <w:pStyle w:val="Normal"/>
              <w:bidi w:val="false"/>
              <w:spacing w:lineRule="auto"/>
              <w:rPr>
                <w:rFonts w:ascii="Calibri Regular" w:eastAsia="Calibri Regular" w:hAnsi="Calibri Regular" w:cs="Calibri Regular"/>
                <w:strike w:val="false"/>
                <w:sz w:val="22"/>
                <w:u w:val="none"/>
              </w:rPr>
            </w:pPr>
            <w:r>
              <w:rPr>
                <w:rFonts w:ascii="Carlito Regular" w:eastAsia="Carlito Regular" w:hAnsi="Carlito Regular" w:cs="Carlito Regular"/>
                <w:b w:val="false"/>
                <w:i w:val="false"/>
                <w:color w:val="000000"/>
                <w:spacing w:val="0"/>
                <w:sz w:val="22"/>
                <w:shd w:fill="auto" w:val="clear" w:color="auto"/>
              </w:rPr>
              <w:t>Anti-Critical Race Theory Law in Texas:</w:t>
            </w:r>
          </w:p>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strike w:val="false"/>
                <w:color w:val="1155CC"/>
                <w:spacing w:val="0"/>
                <w:sz w:val="22"/>
                <w:u w:val="none"/>
                <w:shd w:fill="auto" w:val="clear" w:color="auto"/>
              </w:rPr>
              <w:fldChar w:fldCharType="begin"/>
              <w:instrText>HYPERLINK "https://www.edweek.org/policy-politics/full-text-of-the-texas-law-restricting-classroom-talk-on-racism-hb-3979/2021/07"</w:instrText>
              <w:fldChar w:fldCharType="separate"/>
              <w:t/>
            </w:r>
            <w:r>
              <w:rPr>
                <w:rFonts w:ascii="Carlito Regular" w:eastAsia="Carlito Regular" w:hAnsi="Carlito Regular" w:cs="Carlito Regular"/>
                <w:b w:val="false"/>
                <w:i w:val="false"/>
                <w:strike w:val="false"/>
                <w:color w:val="1155CC"/>
                <w:spacing w:val="0"/>
                <w:sz w:val="22"/>
                <w:u w:val="none"/>
                <w:shd w:fill="auto" w:val="clear" w:color="auto"/>
              </w:rPr>
              <w:t>https://www.edweek.org/policy-politics/full-text-of-the-texas-law-restricting-classroom-talk-on-racism-hb-3979/2021/07</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
              <w:rPr>
                <w:rFonts w:ascii="Liberation Serif Bold" w:eastAsia="Liberation Serif Bold" w:hAnsi="Liberation Serif Bold" w:cs="Liberation Serif Bold"/>
                <w:b w:val="true"/>
                <w:i w:val="false"/>
                <w:color w:val="000000"/>
                <w:spacing w:val="0"/>
                <w:sz w:val="24"/>
                <w:shd w:fill="auto" w:val="clear" w:color="auto"/>
              </w:rPr>
              <w:t>9 &amp; 10 - 3/30</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 xml:space="preserve">What makes a teacher ethical? </w:t>
            </w:r>
            <w:r>
              <w:br/>
            </w:r>
            <w:r>
              <w:rPr>
                <w:rFonts w:ascii="Liberation Serif Regular" w:eastAsia="Liberation Serif Regular" w:hAnsi="Liberation Serif Regular" w:cs="Liberation Serif Regular"/>
                <w:b w:val="false"/>
                <w:i w:val="false"/>
                <w:color w:val="000000"/>
                <w:spacing w:val="0"/>
                <w:sz w:val="24"/>
                <w:shd w:fill="auto" w:val="clear" w:color="auto"/>
              </w:rPr>
              <w:t xml:space="preserve">&amp; </w:t>
            </w:r>
            <w:r>
              <w:br/>
            </w:r>
            <w:r>
              <w:rPr>
                <w:rFonts w:ascii="Liberation Serif Regular" w:eastAsia="Liberation Serif Regular" w:hAnsi="Liberation Serif Regular" w:cs="Liberation Serif Regular"/>
                <w:b w:val="false"/>
                <w:i w:val="false"/>
                <w:color w:val="000000"/>
                <w:spacing w:val="0"/>
                <w:sz w:val="24"/>
                <w:shd w:fill="auto" w:val="clear" w:color="auto"/>
              </w:rPr>
              <w:t>What is "good" teaching?</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shd w:fill="auto" w:val="clear" w:color="auto"/>
              </w:rPr>
              <w:t xml:space="preserve">: </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"https://tea.texas.gov/about-tea/laws-and-rules/sbec-rules-tac/sbec-tac-currently-in-effect/19-tac-chapter-247"</w:instrText>
              <w:fldChar w:fldCharType="separate"/>
              <w:t/>
            </w:r>
            <w:r>
              <w:rPr>
                <w:rFonts w:ascii="Carlito Regular" w:eastAsia="Carlito Regular" w:hAnsi="Carlito Regular" w:cs="Carlito Regular"/>
                <w:b w:val="false"/>
                <w:i w:val="false"/>
                <w:color w:val="1155CC"/>
                <w:spacing w:val="0"/>
                <w:sz w:val="22"/>
                <w:u w:val="single"/>
                <w:shd w:fill="auto" w:val="clear" w:color="auto"/>
              </w:rPr>
              <w:t>Texas Code of Ethics for Educators</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B</w:t>
            </w:r>
            <w:r>
              <w:rPr>
                <w:rFonts w:ascii="Carlito Regular" w:eastAsia="Carlito Regular" w:hAnsi="Carlito Regular" w:cs="Carlito Regular"/>
                <w:b w:val="false"/>
                <w:i w:val="false"/>
                <w:color w:val="000000"/>
                <w:spacing w:val="0"/>
                <w:sz w:val="22"/>
                <w:shd w:fill="auto" w:val="clear" w:color="auto"/>
              </w:rPr>
              <w:t>:</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"https://www.youtube.com/playlist?list=PLYCCyVaf2g1vuF3qIz1NjEWFeMtxaBMvC"</w:instrText>
              <w:fldChar w:fldCharType="separate"/>
              <w:t/>
            </w:r>
            <w:r>
              <w:rPr>
                <w:rFonts w:ascii="Carlito Regular" w:eastAsia="Carlito Regular" w:hAnsi="Carlito Regular" w:cs="Carlito Regular"/>
                <w:b w:val="false"/>
                <w:i w:val="false"/>
                <w:color w:val="1155CC"/>
                <w:spacing w:val="0"/>
                <w:sz w:val="22"/>
                <w:u w:val="single"/>
                <w:shd w:fill="auto" w:val="clear" w:color="auto"/>
              </w:rPr>
              <w:t>State training videos for teacher ethics.</w:t>
            </w:r>
            <w:r>
              <w:fldChar w:fldCharType="end"/>
            </w:r>
          </w:p>
          <w:p>
            <w:pPr>
              <w:pStyle w:val="Normal"/>
              <w:widowControl w:val="false"/>
              <w:bidi w:val="false"/>
              <w:rPr>
                <w:rFonts w:ascii="Calibri Regular" w:eastAsia="Calibri Regular" w:hAnsi="Calibri Regular" w:cs="Calibri Regular"/>
                <w:b w:val="false"/>
                <w:color w:val="000000"/>
                <w:sz w:val="22"/>
              </w:rPr>
            </w:pPr>
          </w:p>
          <w:p>
            <w:pPr>
              <w:pStyle w:val="Normal"/>
              <w:widowControl w:val="false"/>
              <w:bidi w:val="false"/>
              <w:rPr>
                <w:rFonts w:ascii="Calibri Regular" w:eastAsia="Calibri Regular" w:hAnsi="Calibri Regular" w:cs="Calibri Regular"/>
                <w:b w:val="true"/>
                <w:sz w:val="22"/>
              </w:rPr>
            </w:pPr>
            <w:r>
              <w:rPr>
                <w:rFonts w:ascii="Calibri Regular" w:eastAsia="Calibri Regular" w:hAnsi="Calibri Regular" w:cs="Calibri Regular"/>
                <w:b w:val="true"/>
                <w:color w:val="000000"/>
                <w:sz w:val="22"/>
              </w:rPr>
              <w:t>Source C:</w:t>
            </w:r>
            <w:r>
              <w:rPr>
                <w:rFonts w:ascii="Calibri Regular" w:eastAsia="Calibri Regular" w:hAnsi="Calibri Regular" w:cs="Calibri Regular"/>
                <w:b w:val="false"/>
                <w:sz w:val="22"/>
              </w:rPr>
              <w:t xml:space="preserve"> </w:t>
            </w:r>
            <w:r>
              <w:rPr>
                <w:rFonts w:ascii="Calibri Regular" w:eastAsia="Calibri Regular" w:hAnsi="Calibri Regular" w:cs="Calibri Regular"/>
                <w:b w:val="false"/>
                <w:color w:val="0000FF"/>
                <w:sz w:val="22"/>
                <w:u w:val="single" w:color="0000ff"/>
              </w:rPr>
              <w:fldChar w:fldCharType="begin"/>
              <w:instrText>HYPERLINK "https://journals-sagepub-com.libproxy.library.unt.edu/doi/full/10.1177/1052684620972065"</w:instrText>
              <w:fldChar w:fldCharType="separate"/>
              <w:t/>
            </w:r>
            <w:r>
              <w:rPr>
                <w:rFonts w:ascii="Calibri Regular" w:eastAsia="Calibri Regular" w:hAnsi="Calibri Regular" w:cs="Calibri Regular"/>
                <w:b w:val="false"/>
                <w:color w:val="0000FF"/>
                <w:sz w:val="22"/>
                <w:u w:val="single" w:color="0000ff"/>
              </w:rPr>
              <w:t>Performativity and Caring in Education: Toward an Ethic of Reimagination</w:t>
            </w:r>
            <w:r>
              <w:fldChar w:fldCharType="end"/>
            </w:r>
          </w:p>
          <w:p>
            <w:pPr>
              <w:pStyle w:val="Normal"/>
              <w:widowControl w:val="false"/>
              <w:bidi w:val="false"/>
              <w:rPr>
                <w:rFonts w:ascii="Calibri Regular" w:eastAsia="Calibri Regular" w:hAnsi="Calibri Regular" w:cs="Calibri Regular"/>
                <w:b w:val="true"/>
                <w:color w:val="000000"/>
                <w:sz w:val="22"/>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D</w:t>
            </w:r>
            <w:r>
              <w:rPr>
                <w:rFonts w:ascii="Carlito Regular" w:eastAsia="Carlito Regular" w:hAnsi="Carlito Regular" w:cs="Carlito Regular"/>
                <w:b w:val="false"/>
                <w:i w:val="false"/>
                <w:color w:val="000000"/>
                <w:spacing w:val="0"/>
                <w:sz w:val="22"/>
                <w:shd w:fill="auto" w:val="clear" w:color="auto"/>
              </w:rPr>
              <w:t xml:space="preserve">: Chapter 9: “Big, Measurable Goals”: A Data-Driven Vision for Millennial Teaching, </w:t>
            </w:r>
            <w:r>
              <w:rPr>
                <w:rFonts w:ascii="Carlito Regular" w:eastAsia="Carlito Regular" w:hAnsi="Carlito Regular" w:cs="Carlito Regular"/>
                <w:b w:val="false"/>
                <w:i w:val="tru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true"/>
                <w:color w:val="1155CC"/>
                <w:spacing w:val="0"/>
                <w:sz w:val="22"/>
                <w:u w:val="single"/>
                <w:shd w:fill="auto" w:val="clear" w:color="auto"/>
              </w:rPr>
              <w:t xml:space="preserve">The Teacher Wars </w:t>
            </w:r>
            <w:r>
              <w:fldChar w:fldCharType="end"/>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(2014)</w:t>
            </w:r>
            <w:r>
              <w:fldChar w:fldCharType="end"/>
            </w:r>
          </w:p>
          <w:p>
            <w:pPr>
              <w:pStyle w:val="Normal"/>
              <w:widowControl w:val="false"/>
              <w:bidi w:val="false"/>
              <w:spacing w:lineRule="auto"/>
              <w:rPr>
                <w:rFonts w:ascii="Calibri Regular" w:eastAsia="Calibri Regular" w:hAnsi="Calibri Regular" w:cs="Calibri Regular"/>
                <w:sz w:val="22"/>
                <w:u w:val="single"/>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E</w:t>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"https://tea.texas.gov/texas-educators/educator-evaluation-and-support-system/texas-teacher-evaluation-and-support-system"</w:instrText>
              <w:fldChar w:fldCharType="separate"/>
              <w:t/>
            </w:r>
            <w:r>
              <w:rPr>
                <w:rFonts w:ascii="Carlito Regular" w:eastAsia="Carlito Regular" w:hAnsi="Carlito Regular" w:cs="Carlito Regular"/>
                <w:b w:val="false"/>
                <w:i w:val="false"/>
                <w:color w:val="1155CC"/>
                <w:spacing w:val="0"/>
                <w:sz w:val="22"/>
                <w:u w:val="single"/>
                <w:shd w:fill="auto" w:val="clear" w:color="auto"/>
              </w:rPr>
              <w:t>Texas Teacher Evaluation System</w:t>
            </w:r>
            <w:r>
              <w:fldChar w:fldCharType="end"/>
            </w:r>
          </w:p>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000000"/>
                <w:spacing w:val="0"/>
                <w:sz w:val="22"/>
                <w:shd w:fill="auto" w:val="clear" w:color="auto"/>
              </w:rPr>
              <w:t xml:space="preserve">Review: </w:t>
            </w:r>
            <w:r>
              <w:rPr>
                <w:rFonts w:ascii="Carlito Regular" w:eastAsia="Carlito Regular" w:hAnsi="Carlito Regular" w:cs="Carlito Regular"/>
                <w:b w:val="false"/>
                <w:i w:val="false"/>
                <w:color w:val="0000FF"/>
                <w:spacing w:val="0"/>
                <w:sz w:val="22"/>
                <w:u w:val="single"/>
                <w:shd w:fill="auto" w:val="clear" w:color="auto"/>
              </w:rPr>
              <w:fldChar w:fldCharType="begin"/>
              <w:instrText>HYPERLINK "https://teachfortexas.org/"</w:instrText>
              <w:fldChar w:fldCharType="separate"/>
              <w:t/>
            </w:r>
            <w:r>
              <w:rPr>
                <w:rFonts w:ascii="Carlito Regular" w:eastAsia="Carlito Regular" w:hAnsi="Carlito Regular" w:cs="Carlito Regular"/>
                <w:b w:val="false"/>
                <w:i w:val="false"/>
                <w:color w:val="0000FF"/>
                <w:spacing w:val="0"/>
                <w:sz w:val="22"/>
                <w:u w:val="single"/>
                <w:shd w:fill="auto" w:val="clear" w:color="auto"/>
              </w:rPr>
              <w:t>TTESS Rubric</w:t>
            </w:r>
            <w:r>
              <w:fldChar w:fldCharType="end"/>
            </w:r>
          </w:p>
          <w:p>
            <w:pPr>
              <w:pStyle w:val="Normal"/>
              <w:widowControl w:val="false"/>
              <w:bidi w:val="false"/>
              <w:rPr>
                <w:rFonts w:ascii="Carlito Regular" w:eastAsia="Carlito Regular" w:hAnsi="Carlito Regular" w:cs="Carlito Regular"/>
                <w:b w:val="false"/>
                <w:i w:val="false"/>
                <w:color w:val="0000FF"/>
                <w:spacing w:val="0"/>
                <w:sz w:val="22"/>
                <w:shd w:fill="auto" w:val="clear" w:color="auto"/>
              </w:rPr>
            </w:pPr>
          </w:p>
          <w:p>
            <w:pPr>
              <w:pStyle w:val="Normal"/>
              <w:widowControl w:val="false"/>
              <w:bidi w:val="false"/>
              <w:rPr>
                <w:rFonts w:ascii="Carlito Regular" w:eastAsia="Carlito Regular" w:hAnsi="Carlito Regular" w:cs="Carlito Regular"/>
                <w:b w:val="false"/>
                <w:i w:val="false"/>
                <w:color w:val="0000FF"/>
                <w:spacing w:val="0"/>
                <w:sz w:val="22"/>
                <w:shd w:fill="auto" w:val="clear" w:color="auto"/>
              </w:rPr>
            </w:pP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Ethics role play</w:t>
            </w:r>
          </w:p>
          <w:p>
            <w:pPr>
              <w:pStyle w:val="Normal"/>
              <w:widowControl w:val="false"/>
              <w:bidi w:val="false"/>
              <w:ind w:hanging="181" w:left="361"/>
              <w:rPr>
                <w:rFonts w:ascii="Liberation Serif Regular" w:eastAsia="Liberation Serif Regular" w:hAnsi="Liberation Serif Regular" w:cs="Liberation Serif Regular"/>
                <w:b w:val="false"/>
                <w:i w:val="false"/>
                <w:color w:val="000000"/>
                <w:spacing w:val="0"/>
                <w:sz w:val="24"/>
                <w:shd w:fill="auto" w:val="clear" w:color="auto"/>
              </w:rPr>
            </w:pPr>
            <w:r>
              <w:rPr>
                <w:rFonts w:ascii="Liberation Serif Regular" w:eastAsia="Liberation Serif Regular" w:hAnsi="Liberation Serif Regular" w:cs="Liberation Serif Regular"/>
                <w:b w:val="false"/>
                <w:i w:val="false"/>
                <w:color w:val="000000"/>
                <w:spacing w:val="0"/>
                <w:sz w:val="24"/>
                <w:shd w:fill="auto" w:val="clear" w:color="auto"/>
              </w:rPr>
              <w:t>&amp;</w:t>
            </w:r>
          </w:p>
          <w:p>
            <w:pPr>
              <w:pStyle w:val="Normal"/>
              <w:widowControl w:val="false"/>
              <w:bidi w:val="false"/>
              <w:ind w:hanging="181" w:left="361"/>
              <w:rPr>
                <w:rFonts w:ascii="Liberation Serif Regular" w:eastAsia="Liberation Serif Regular" w:hAnsi="Liberation Serif Regular" w:cs="Liberation Serif Regular"/>
                <w:b w:val="false"/>
                <w:i w:val="false"/>
                <w:color w:val="000000"/>
                <w:spacing w:val="0"/>
                <w:sz w:val="24"/>
                <w:shd w:fill="auto" w:val="clear" w:color="auto"/>
              </w:rPr>
            </w:pPr>
            <w:r>
              <w:rPr>
                <w:rFonts w:ascii="Liberation Serif Regular" w:eastAsia="Liberation Serif Regular" w:hAnsi="Liberation Serif Regular" w:cs="Liberation Serif Regular"/>
                <w:b w:val="false"/>
                <w:i w:val="false"/>
                <w:color w:val="000000"/>
                <w:spacing w:val="0"/>
                <w:sz w:val="24"/>
                <w:shd w:fill="auto" w:val="clear" w:color="auto"/>
              </w:rPr>
              <w:t>Rate your teacher activity</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strike w:val="true"/>
                <w:color w:val="000000"/>
              </w:rPr>
            </w:pPr>
            <w:r>
              <w:rPr>
                <w:rFonts w:ascii="Liberation Serif Bold" w:eastAsia="Liberation Serif Bold" w:hAnsi="Liberation Serif Bold" w:cs="Liberation Serif Bold"/>
                <w:b w:val="true"/>
                <w:i w:val="false"/>
                <w:strike w:val="true"/>
                <w:color w:val="000000"/>
                <w:spacing w:val="0"/>
                <w:sz w:val="24"/>
                <w:shd w:fill="auto" w:val="clear" w:color="auto"/>
              </w:rPr>
              <w:t>10 - 3/30</w:t>
            </w:r>
          </w:p>
          <w:p>
            <w:pPr>
              <w:pStyle w:val="Normal"/>
              <w:widowControl w:val="false"/>
              <w:bidi w:val="false"/>
              <w:rPr>
                <w:rFonts w:ascii="Liberation Serif Bold" w:eastAsia="Liberation Serif Bold" w:hAnsi="Liberation Serif Bold" w:cs="Liberation Serif Bold"/>
                <w:b w:val="true"/>
                <w:i w:val="false"/>
                <w:strike w:val="true"/>
                <w:color w:val="000000"/>
                <w:spacing w:val="0"/>
                <w:sz w:val="24"/>
                <w:shd w:fill="auto" w:val="clear" w:color="auto"/>
              </w:rPr>
            </w:pPr>
            <w:r>
              <w:rPr>
                <w:rFonts w:ascii="Liberation Serif Bold" w:eastAsia="Liberation Serif Bold" w:hAnsi="Liberation Serif Bold" w:cs="Liberation Serif Bold"/>
                <w:b w:val="true"/>
                <w:i w:val="false"/>
                <w:strike w:val="false"/>
                <w:color w:val="000000"/>
                <w:spacing w:val="0"/>
                <w:sz w:val="24"/>
                <w:u w:val="none"/>
                <w:shd w:fill="auto" w:val="clear" w:color="auto"/>
              </w:rPr>
              <w:t>COMBINED WITH WEEK 9 DUE TO INCLEMENT WEATHER ON 2/2</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strike w:val="true"/>
                <w:color w:val="000000"/>
              </w:rPr>
            </w:pPr>
            <w:r>
              <w:rPr>
                <w:rFonts w:ascii="Liberation Serif Regular" w:eastAsia="Liberation Serif Regular" w:hAnsi="Liberation Serif Regular" w:cs="Liberation Serif Regular"/>
                <w:b w:val="false"/>
                <w:i w:val="false"/>
                <w:strike w:val="true"/>
                <w:color w:val="000000"/>
                <w:spacing w:val="0"/>
                <w:sz w:val="24"/>
                <w:shd w:fill="auto" w:val="clear" w:color="auto"/>
              </w:rPr>
              <w:t>What is "good" teaching?</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trike w:val="true"/>
                <w:sz w:val="22"/>
              </w:rPr>
            </w:pPr>
            <w:r>
              <w:rPr>
                <w:rFonts w:ascii="Carlito Bold" w:eastAsia="Carlito Bold" w:hAnsi="Carlito Bold" w:cs="Carlito Bold"/>
                <w:b w:val="true"/>
                <w:i w:val="false"/>
                <w:strike w:val="true"/>
                <w:color w:val="000000"/>
                <w:spacing w:val="0"/>
                <w:sz w:val="22"/>
                <w:shd w:fill="auto" w:val="clear" w:color="auto"/>
              </w:rPr>
              <w:t>Source A</w:t>
            </w:r>
            <w:r>
              <w:rPr>
                <w:rFonts w:ascii="Carlito Regular" w:eastAsia="Carlito Regular" w:hAnsi="Carlito Regular" w:cs="Carlito Regular"/>
                <w:b w:val="false"/>
                <w:i w:val="false"/>
                <w:strike w:val="true"/>
                <w:spacing w:val="0"/>
                <w:sz w:val="22"/>
                <w:shd w:fill="auto" w:val="clear" w:color="auto"/>
              </w:rPr>
              <w:t xml:space="preserve">: Chapter 9: “Big, Measurable Goals”: A Data-Driven Vision for Millennial Teaching, </w:t>
            </w:r>
            <w:r>
              <w:rPr>
                <w:rFonts w:ascii="Carlito Regular" w:eastAsia="Carlito Regular" w:hAnsi="Carlito Regular" w:cs="Carlito Regular"/>
                <w:b w:val="false"/>
                <w:i w:val="true"/>
                <w:strike w:val="tru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true"/>
                <w:strike w:val="true"/>
                <w:color w:val="1155CC"/>
                <w:spacing w:val="0"/>
                <w:sz w:val="22"/>
                <w:u w:val="single"/>
                <w:shd w:fill="auto" w:val="clear" w:color="auto"/>
              </w:rPr>
              <w:t xml:space="preserve">The Teacher Wars </w:t>
            </w:r>
            <w:r>
              <w:fldChar w:fldCharType="end"/>
            </w:r>
            <w:r>
              <w:rPr>
                <w:rFonts w:ascii="Carlito Regular" w:eastAsia="Carlito Regular" w:hAnsi="Carlito Regular" w:cs="Carlito Regular"/>
                <w:b w:val="false"/>
                <w:i w:val="false"/>
                <w:strike w:val="tru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strike w:val="true"/>
                <w:color w:val="1155CC"/>
                <w:spacing w:val="0"/>
                <w:sz w:val="22"/>
                <w:u w:val="single"/>
                <w:shd w:fill="auto" w:val="clear" w:color="auto"/>
              </w:rPr>
              <w:t>(2014)</w:t>
            </w:r>
            <w:r>
              <w:fldChar w:fldCharType="end"/>
            </w:r>
          </w:p>
          <w:p>
            <w:pPr>
              <w:pStyle w:val="Normal"/>
              <w:widowControl w:val="false"/>
              <w:bidi w:val="false"/>
              <w:spacing w:lineRule="auto"/>
              <w:rPr>
                <w:rFonts w:ascii="Calibri Regular" w:eastAsia="Calibri Regular" w:hAnsi="Calibri Regular" w:cs="Calibri Regular"/>
                <w:strike w:val="true"/>
                <w:sz w:val="22"/>
              </w:rPr>
            </w:pPr>
          </w:p>
          <w:p>
            <w:pPr>
              <w:pStyle w:val="Normal"/>
              <w:widowControl w:val="false"/>
              <w:bidi w:val="false"/>
              <w:spacing w:lineRule="auto"/>
              <w:rPr>
                <w:rFonts w:ascii="Calibri Regular" w:eastAsia="Calibri Regular" w:hAnsi="Calibri Regular" w:cs="Calibri Regular"/>
                <w:strike w:val="true"/>
                <w:sz w:val="22"/>
              </w:rPr>
            </w:pPr>
            <w:r>
              <w:rPr>
                <w:rFonts w:ascii="Carlito Bold" w:eastAsia="Carlito Bold" w:hAnsi="Carlito Bold" w:cs="Carlito Bold"/>
                <w:b w:val="true"/>
                <w:i w:val="false"/>
                <w:strike w:val="true"/>
                <w:color w:val="000000"/>
                <w:spacing w:val="0"/>
                <w:sz w:val="22"/>
                <w:shd w:fill="auto" w:val="clear" w:color="auto"/>
              </w:rPr>
              <w:t>Source B</w:t>
            </w:r>
            <w:r>
              <w:rPr>
                <w:rFonts w:ascii="Carlito Regular" w:eastAsia="Carlito Regular" w:hAnsi="Carlito Regular" w:cs="Carlito Regular"/>
                <w:b w:val="false"/>
                <w:i w:val="false"/>
                <w:strike w:val="true"/>
                <w:color w:val="000000"/>
                <w:spacing w:val="0"/>
                <w:sz w:val="22"/>
                <w:shd w:fill="auto" w:val="clear" w:color="auto"/>
              </w:rPr>
              <w:t>:</w:t>
            </w:r>
            <w:r>
              <w:rPr>
                <w:rFonts w:ascii="Carlito Regular" w:eastAsia="Carlito Regular" w:hAnsi="Carlito Regular" w:cs="Carlito Regular"/>
                <w:b w:val="false"/>
                <w:i w:val="false"/>
                <w:strike w:val="true"/>
                <w:color w:val="1155CC"/>
                <w:spacing w:val="0"/>
                <w:sz w:val="22"/>
                <w:u w:val="single"/>
                <w:shd w:fill="auto" w:val="clear" w:color="auto"/>
              </w:rPr>
              <w:fldChar w:fldCharType="begin"/>
              <w:instrText>HYPERLINK "https://tea.texas.gov/texas-educators/educator-evaluation-and-support-system/texas-teacher-evaluation-and-support-system"</w:instrText>
              <w:fldChar w:fldCharType="separate"/>
              <w:t/>
            </w:r>
            <w:r>
              <w:rPr>
                <w:rFonts w:ascii="Carlito Regular" w:eastAsia="Carlito Regular" w:hAnsi="Carlito Regular" w:cs="Carlito Regular"/>
                <w:b w:val="false"/>
                <w:i w:val="false"/>
                <w:strike w:val="true"/>
                <w:color w:val="1155CC"/>
                <w:spacing w:val="0"/>
                <w:sz w:val="22"/>
                <w:u w:val="single"/>
                <w:shd w:fill="auto" w:val="clear" w:color="auto"/>
              </w:rPr>
              <w:t>Texas Teacher Evaluation System</w:t>
            </w:r>
            <w:r>
              <w:fldChar w:fldCharType="end"/>
            </w:r>
          </w:p>
          <w:p>
            <w:pPr>
              <w:pStyle w:val="Normal"/>
              <w:widowControl w:val="false"/>
              <w:bidi w:val="false"/>
              <w:rPr>
                <w:rFonts w:ascii="Calibri Regular" w:eastAsia="Calibri Regular" w:hAnsi="Calibri Regular" w:cs="Calibri Regular"/>
                <w:b w:val="false"/>
                <w:strike w:val="true"/>
                <w:color w:val="000000"/>
                <w:sz w:val="22"/>
              </w:rPr>
            </w:pPr>
            <w:r>
              <w:rPr>
                <w:rFonts w:ascii="Carlito Regular" w:eastAsia="Carlito Regular" w:hAnsi="Carlito Regular" w:cs="Carlito Regular"/>
                <w:b w:val="false"/>
                <w:i w:val="false"/>
                <w:strike w:val="true"/>
                <w:color w:val="000000"/>
                <w:spacing w:val="0"/>
                <w:sz w:val="22"/>
                <w:shd w:fill="auto" w:val="clear" w:color="auto"/>
              </w:rPr>
              <w:t xml:space="preserve">Review: </w:t>
            </w:r>
            <w:r>
              <w:rPr>
                <w:rFonts w:ascii="Carlito Regular" w:eastAsia="Carlito Regular" w:hAnsi="Carlito Regular" w:cs="Carlito Regular"/>
                <w:b w:val="false"/>
                <w:i w:val="false"/>
                <w:strike w:val="true"/>
                <w:color w:val="0000FF"/>
                <w:spacing w:val="0"/>
                <w:sz w:val="22"/>
                <w:u w:val="single"/>
                <w:shd w:fill="auto" w:val="clear" w:color="auto"/>
              </w:rPr>
              <w:fldChar w:fldCharType="begin"/>
              <w:instrText>HYPERLINK "https://teachfortexas.org/"</w:instrText>
              <w:fldChar w:fldCharType="separate"/>
              <w:t/>
            </w:r>
            <w:r>
              <w:rPr>
                <w:rFonts w:ascii="Carlito Regular" w:eastAsia="Carlito Regular" w:hAnsi="Carlito Regular" w:cs="Carlito Regular"/>
                <w:b w:val="false"/>
                <w:i w:val="false"/>
                <w:strike w:val="true"/>
                <w:color w:val="0000FF"/>
                <w:spacing w:val="0"/>
                <w:sz w:val="22"/>
                <w:u w:val="single"/>
                <w:shd w:fill="auto" w:val="clear" w:color="auto"/>
              </w:rPr>
              <w:t>TTESS Rubric</w:t>
            </w:r>
            <w:r>
              <w:fldChar w:fldCharType="end"/>
            </w:r>
          </w:p>
          <w:p>
            <w:pPr>
              <w:pStyle w:val="Normal"/>
              <w:widowControl w:val="false"/>
              <w:bidi w:val="false"/>
              <w:rPr>
                <w:rFonts w:ascii="Carlito Regular" w:eastAsia="Carlito Regular" w:hAnsi="Carlito Regular" w:cs="Carlito Regular"/>
                <w:b w:val="false"/>
                <w:i w:val="false"/>
                <w:strike w:val="true"/>
                <w:color w:val="0000FF"/>
                <w:spacing w:val="0"/>
                <w:sz w:val="22"/>
                <w:shd w:fill="auto" w:val="clear" w:color="auto"/>
              </w:rPr>
            </w:pPr>
          </w:p>
          <w:p>
            <w:pPr>
              <w:pStyle w:val="Normal"/>
              <w:widowControl w:val="false"/>
              <w:bidi w:val="false"/>
              <w:rPr>
                <w:rFonts w:ascii="Carlito Regular" w:eastAsia="Carlito Regular" w:hAnsi="Carlito Regular" w:cs="Carlito Regular"/>
                <w:b w:val="false"/>
                <w:i w:val="false"/>
                <w:strike w:val="true"/>
                <w:color w:val="0000FF"/>
                <w:spacing w:val="0"/>
                <w:sz w:val="22"/>
                <w:shd w:fill="auto" w:val="clear" w:color="auto"/>
              </w:rPr>
            </w:pPr>
            <w:r>
              <w:rPr>
                <w:rFonts w:ascii="Carlito Bold" w:eastAsia="Carlito Bold" w:hAnsi="Carlito Bold" w:cs="Carlito Bold"/>
                <w:b w:val="true"/>
                <w:i w:val="false"/>
                <w:strike w:val="true"/>
                <w:color w:val="000000"/>
                <w:spacing w:val="0"/>
                <w:sz w:val="22"/>
                <w:shd w:fill="auto" w:val="clear" w:color="auto"/>
              </w:rPr>
              <w:t>Source C:</w:t>
            </w:r>
            <w:r>
              <w:rPr>
                <w:rFonts w:ascii="Carlito Regular" w:eastAsia="Carlito Regular" w:hAnsi="Carlito Regular" w:cs="Carlito Regular"/>
                <w:b w:val="false"/>
                <w:i w:val="false"/>
                <w:strike w:val="true"/>
                <w:color w:val="000000"/>
                <w:spacing w:val="0"/>
                <w:sz w:val="22"/>
                <w:shd w:fill="auto" w:val="clear" w:color="auto"/>
              </w:rPr>
              <w:t xml:space="preserve"> </w:t>
            </w:r>
            <w:r>
              <w:rPr>
                <w:rFonts w:ascii="Carlito Regular" w:eastAsia="Carlito Regular" w:hAnsi="Carlito Regular" w:cs="Carlito Regular"/>
                <w:b w:val="false"/>
                <w:i w:val="false"/>
                <w:strike w:val="true"/>
                <w:color w:val="0000FF"/>
                <w:spacing w:val="0"/>
                <w:sz w:val="22"/>
                <w:u w:val="single"/>
                <w:shd w:fill="auto" w:val="clear" w:color="auto"/>
              </w:rPr>
              <w:fldChar w:fldCharType="begin"/>
              <w:instrText>HYPERLINK "https://untexas.summon.serialssolutions.com/#!/search?bookMark=eNqtjDFuAjEQAF1AQSB_2A8g5YrUSFwOpYmIdPTWYm9gib2LvHaU-31ISuq0o5l5cDNRoYWT8YxXlhMMsQWsWmAkMcr4-QtZoNd8TfQN42SVsm3gXROHaf3ChUKlCAfCcKYCwxemhpVV4E0jJQM02GqTiGWC_fFy023l5h-YjB7drJZGS7ffDYf-dZ2RhVqxZj7yiSumoDmrmFfke5T4WG5P3_4qT7H5C5nvuu756f-PP1TubPY"</w:instrText>
              <w:fldChar w:fldCharType="separate"/>
              <w:t/>
            </w:r>
            <w:r>
              <w:rPr>
                <w:rFonts w:ascii="Carlito Regular" w:eastAsia="Carlito Regular" w:hAnsi="Carlito Regular" w:cs="Carlito Regular"/>
                <w:b w:val="false"/>
                <w:i w:val="false"/>
                <w:strike w:val="true"/>
                <w:color w:val="0000FF"/>
                <w:spacing w:val="0"/>
                <w:sz w:val="22"/>
                <w:u w:val="single"/>
                <w:shd w:fill="auto" w:val="clear" w:color="auto"/>
              </w:rPr>
              <w:t xml:space="preserve">Shaping Educator Sensemaking in Complex Systems? Policy- Directed Teacher Evaluation Models as Boundary Objects </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Carlito Regular" w:eastAsia="Carlito Regular" w:hAnsi="Carlito Regular" w:cs="Carlito Regular"/>
                <w:b w:val="false"/>
                <w:i w:val="false"/>
                <w:strike w:val="true"/>
                <w:color w:val="000000"/>
                <w:spacing w:val="0"/>
                <w:sz w:val="22"/>
                <w:shd w:fill="auto" w:val="clear" w:color="auto"/>
              </w:rPr>
              <w:t>Rate your teacher activity</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11 - 4/6</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Who does accountability benefit and harm?</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shd w:fill="auto" w:val="clear" w:color="auto"/>
              </w:rPr>
              <w:t xml:space="preserve">: Chapter 8: “Very Disillusioned”: How Teacher Accountability Displaced Desegregation and Local Control, </w:t>
            </w:r>
            <w:r>
              <w:rPr>
                <w:rFonts w:ascii="Carlito Regular" w:eastAsia="Carlito Regular" w:hAnsi="Carlito Regular" w:cs="Carlito Regular"/>
                <w:b w:val="false"/>
                <w:i w:val="true"/>
                <w:color w:val="000000"/>
                <w:spacing w:val="0"/>
                <w:sz w:val="22"/>
                <w:shd w:fill="auto" w:val="clear" w:color="auto"/>
              </w:rPr>
              <w:t xml:space="preserve">The Teacher Wars </w:t>
            </w:r>
            <w:r>
              <w:rPr>
                <w:rFonts w:ascii="Carlito Regular" w:eastAsia="Carlito Regular" w:hAnsi="Carlito Regular" w:cs="Carlito Regular"/>
                <w:b w:val="false"/>
                <w:i w:val="false"/>
                <w:color w:val="000000"/>
                <w:spacing w:val="0"/>
                <w:sz w:val="22"/>
                <w:shd w:fill="auto" w:val="clear" w:color="auto"/>
              </w:rPr>
              <w:t>(2014)</w:t>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rPr>
                <w:rFonts w:ascii="Calibri Regular" w:eastAsia="Calibri Regular" w:hAnsi="Calibri Regular" w:cs="Calibri Regular"/>
                <w:b w:val="false"/>
                <w:color w:val="000000"/>
                <w:sz w:val="22"/>
              </w:rPr>
            </w:pPr>
            <w:r>
              <w:rPr>
                <w:rFonts w:ascii="Carlito Bold" w:eastAsia="Carlito Bold" w:hAnsi="Carlito Bold" w:cs="Carlito Bold"/>
                <w:b w:val="true"/>
                <w:i w:val="false"/>
                <w:color w:val="000000"/>
                <w:spacing w:val="0"/>
                <w:sz w:val="22"/>
                <w:shd w:fill="auto" w:val="clear" w:color="auto"/>
              </w:rPr>
              <w:t>Source B</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"https://haveyouheardblog.com/dont-mess-with-texas-schools/"</w:instrText>
              <w:fldChar w:fldCharType="separate"/>
              <w:t/>
            </w:r>
            <w:r>
              <w:rPr>
                <w:rFonts w:ascii="Carlito Regular" w:eastAsia="Carlito Regular" w:hAnsi="Carlito Regular" w:cs="Carlito Regular"/>
                <w:b w:val="false"/>
                <w:i w:val="false"/>
                <w:color w:val="1155CC"/>
                <w:spacing w:val="0"/>
                <w:sz w:val="22"/>
                <w:u w:val="single"/>
                <w:shd w:fill="auto" w:val="clear" w:color="auto"/>
              </w:rPr>
              <w:t>Episode 83: Don’t Mess with Texas’ Schools</w:t>
            </w:r>
            <w:r>
              <w:fldChar w:fldCharType="end"/>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"https://haveyouheardblog.com/wp-content/uploads/2020/02/Texas-episode-transcript.pdf"</w:instrText>
              <w:fldChar w:fldCharType="separate"/>
              <w:t/>
            </w:r>
            <w:r>
              <w:rPr>
                <w:rFonts w:ascii="Carlito Regular" w:eastAsia="Carlito Regular" w:hAnsi="Carlito Regular" w:cs="Carlito Regular"/>
                <w:b w:val="false"/>
                <w:i w:val="false"/>
                <w:color w:val="1155CC"/>
                <w:spacing w:val="0"/>
                <w:sz w:val="22"/>
                <w:u w:val="single"/>
                <w:shd w:fill="auto" w:val="clear" w:color="auto"/>
              </w:rPr>
              <w:t>transcript</w:t>
            </w:r>
            <w:r>
              <w:fldChar w:fldCharType="end"/>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true"/>
                <w:color w:val="000000"/>
                <w:spacing w:val="0"/>
                <w:sz w:val="22"/>
                <w:shd w:fill="auto" w:val="clear" w:color="auto"/>
              </w:rPr>
              <w:t>Have You Heard</w:t>
            </w:r>
            <w:r>
              <w:rPr>
                <w:rFonts w:ascii="Carlito Regular" w:eastAsia="Carlito Regular" w:hAnsi="Carlito Regular" w:cs="Carlito Regular"/>
                <w:b w:val="false"/>
                <w:i w:val="false"/>
                <w:color w:val="000000"/>
                <w:spacing w:val="0"/>
                <w:sz w:val="22"/>
                <w:shd w:fill="auto" w:val="clear" w:color="auto"/>
              </w:rPr>
              <w:t xml:space="preserve"> podcast</w:t>
            </w:r>
          </w:p>
          <w:p>
            <w:pPr>
              <w:pStyle w:val="Normal"/>
              <w:widowControl w:val="false"/>
              <w:bidi w:val="false"/>
              <w:rPr>
                <w:rFonts w:ascii="Carlito Regular" w:eastAsia="Carlito Regular" w:hAnsi="Carlito Regular" w:cs="Carlito Regular"/>
                <w:b w:val="false"/>
                <w:i w:val="false"/>
                <w:color w:val="000000"/>
                <w:spacing w:val="0"/>
                <w:sz w:val="22"/>
                <w:shd w:fill="auto" w:val="clear" w:color="auto"/>
              </w:rPr>
            </w:pPr>
          </w:p>
          <w:p>
            <w:pPr>
              <w:pStyle w:val="Normal"/>
              <w:widowControl w:val="false"/>
              <w:bidi w:val="false"/>
              <w:rPr>
                <w:rFonts w:ascii="Carlito Bold" w:eastAsia="Carlito Bold" w:hAnsi="Carlito Bold" w:cs="Carlito Bold"/>
                <w:b w:val="true"/>
                <w:i w:val="false"/>
                <w:color w:val="000000"/>
                <w:spacing w:val="0"/>
                <w:sz w:val="22"/>
                <w:shd w:fill="auto" w:val="clear" w:color="auto"/>
              </w:rPr>
            </w:pPr>
            <w:r>
              <w:rPr>
                <w:rFonts w:ascii="Carlito Bold" w:eastAsia="Carlito Bold" w:hAnsi="Carlito Bold" w:cs="Carlito Bold"/>
                <w:b w:val="true"/>
                <w:i w:val="false"/>
                <w:color w:val="000000"/>
                <w:spacing w:val="0"/>
                <w:sz w:val="22"/>
                <w:shd w:fill="auto" w:val="clear" w:color="auto"/>
              </w:rPr>
              <w:t xml:space="preserve">Source C: </w:t>
            </w:r>
            <w:r>
              <w:rPr>
                <w:rFonts w:ascii="Carlito Regular" w:eastAsia="Carlito Regular" w:hAnsi="Carlito Regular" w:cs="Carlito Regular"/>
                <w:b w:val="false"/>
                <w:i w:val="false"/>
                <w:color w:val="0000FF"/>
                <w:spacing w:val="0"/>
                <w:sz w:val="22"/>
                <w:u w:val="single" w:color="0000ff"/>
                <w:shd w:fill="auto" w:val="clear" w:color="auto"/>
              </w:rPr>
              <w:fldChar w:fldCharType="begin"/>
              <w:instrText>HYPERLINK "https://untexas.summon.serialssolutions.com/#!/search?bookMark=eNqFj8tOwzAURC1UJNLCF8AiO1YBO37E3iChquWhSmzKOnL9UIPSuLp2gf49aSOxquAuZ-aM7ozRqAudQ-ia4DuCJb7HpZBYUVyWuD9GseBnKCNMsIITLEYoOySKPqIu0DjGj0NKlCxDbLl2eXLarB3cxjyGXZvrzubpKAMEiHnw-daBD7DRqfls0v4SnXvdRneFRgl2boLe57Pl9LlYvD29TB8XhaGCpYKsjORKcG6FItIZZaXWFMvSGa-UNtjz3q-8JdYzXqnKCs1WWlJWVaWVlE4QHXoNhBjB-XoLzUbDvia4PuyuT-zuqZuBctCYX2L2KoTiVPa2GuymOy76CtDaOul9G8CD7kwTT9XW6Tv17MO_LP3rtx9iTnr8"</w:instrText>
              <w:fldChar w:fldCharType="separate"/>
              <w:t/>
            </w:r>
            <w:r>
              <w:rPr>
                <w:rFonts w:ascii="Carlito Regular" w:eastAsia="Carlito Regular" w:hAnsi="Carlito Regular" w:cs="Carlito Regular"/>
                <w:b w:val="false"/>
                <w:i w:val="false"/>
                <w:color w:val="0000FF"/>
                <w:spacing w:val="0"/>
                <w:sz w:val="22"/>
                <w:u w:val="single" w:color="0000ff"/>
                <w:shd w:fill="auto" w:val="clear" w:color="auto"/>
              </w:rPr>
              <w:t>The Teacher's Soul and the Terrors of Performativity</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12 - 4/13</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How do we protect student and teacher rights?</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shd w:fill="auto" w:val="clear" w:color="auto"/>
              </w:rPr>
              <w:t>:</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ACLU on Student Rights</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"https://www.aclu.org/blog/juvenile-justice/student-rights-school-six-things-you-need-know"</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https://www.aclu.org/blog/juvenile-justice/student-rights-school-six-things-you-need-know</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B:</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ATPE’s Common Legal Questions</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"https://www.atpe.org/Legal-Benefits/Common-Legal-Questions/Parent-and-Student-Rights"</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https://www.atpe.org/Legal-Benefits/Common-Legal-Questions/Parent-and-Student-Rights</w:t>
            </w:r>
            <w:r>
              <w:fldChar w:fldCharType="end"/>
            </w:r>
          </w:p>
          <w:p>
            <w:pPr>
              <w:pStyle w:val="Normal"/>
              <w:widowControl w:val="false"/>
              <w:bidi w:val="false"/>
              <w:spacing w:lineRule="auto"/>
              <w:rPr>
                <w:rFonts w:ascii="Carlito Bold" w:eastAsia="Carlito Bold" w:hAnsi="Carlito Bold" w:cs="Carlito Bold"/>
                <w:b w:val="true"/>
                <w:i w:val="false"/>
                <w:color w:val="000000"/>
                <w:spacing w:val="0"/>
                <w:sz w:val="22"/>
                <w:shd w:fill="auto" w:val="clear" w:color="auto"/>
              </w:rPr>
            </w:pPr>
          </w:p>
          <w:p>
            <w:pPr>
              <w:pStyle w:val="Normal"/>
              <w:widowControl w:val="false"/>
              <w:bidi w:val="false"/>
              <w:spacing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C:</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FERPA</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"https://www2.ed.gov/policy/gen/guid/fpco/ferpa/index.html"</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https://www2.ed.gov/policy/gen/guid/fpco/ferpa/index.html</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D:</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Texas AFT on Teacher Rights</w:t>
            </w:r>
          </w:p>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"https://www.texasaft.org/resources/know-rights/"</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https://www.texasaft.org/resources/know-rights/</w:t>
            </w:r>
            <w:r>
              <w:fldChar w:fldCharType="end"/>
            </w:r>
          </w:p>
          <w:p>
            <w:pPr>
              <w:pStyle w:val="Normal"/>
              <w:widowControl w:val="false"/>
              <w:bidi w:val="false"/>
              <w:rPr>
                <w:rFonts w:ascii="Carlito Regular" w:eastAsia="Carlito Regular" w:hAnsi="Carlito Regular" w:cs="Carlito Regular"/>
                <w:b w:val="false"/>
                <w:i w:val="false"/>
                <w:color w:val="1155CC"/>
                <w:spacing w:val="0"/>
                <w:sz w:val="22"/>
                <w:u w:val="single"/>
                <w:shd w:fill="auto" w:val="clear" w:color="auto"/>
              </w:rPr>
            </w:pPr>
          </w:p>
          <w:p>
            <w:pPr>
              <w:pStyle w:val="Normal"/>
              <w:widowControl w:val="false"/>
              <w:bidi w:val="false"/>
              <w:rPr>
                <w:rFonts w:ascii="Carlito Bold" w:eastAsia="Carlito Bold" w:hAnsi="Carlito Bold" w:cs="Carlito Bold"/>
                <w:b w:val="true"/>
                <w:i w:val="false"/>
                <w:color w:val="1155CC"/>
                <w:spacing w:val="0"/>
                <w:sz w:val="22"/>
                <w:u w:val="single"/>
                <w:shd w:fill="auto" w:val="clear" w:color="auto"/>
              </w:rPr>
            </w:pPr>
            <w:r>
              <w:rPr>
                <w:rFonts w:ascii="Carlito Bold" w:eastAsia="Carlito Bold" w:hAnsi="Carlito Bold" w:cs="Carlito Bold"/>
                <w:b w:val="true"/>
                <w:i w:val="false"/>
                <w:strike w:val="false"/>
                <w:color w:val="000000"/>
                <w:spacing w:val="0"/>
                <w:sz w:val="22"/>
                <w:u w:val="none"/>
                <w:shd w:fill="auto" w:val="clear" w:color="auto"/>
              </w:rPr>
              <w:t>Source E:</w:t>
            </w:r>
            <w:r>
              <w:rPr>
                <w:rFonts w:ascii="Carlito Bold" w:eastAsia="Carlito Bold" w:hAnsi="Carlito Bold" w:cs="Carlito Bold"/>
                <w:b w:val="true"/>
                <w:i w:val="false"/>
                <w:color w:val="1155CC"/>
                <w:spacing w:val="0"/>
                <w:sz w:val="22"/>
                <w:u w:val="single"/>
                <w:shd w:fill="auto" w:val="clear" w:color="auto"/>
              </w:rPr>
              <w:t xml:space="preserve"> </w:t>
            </w:r>
            <w:r>
              <w:rPr>
                <w:rFonts w:ascii="Carlito Regular" w:eastAsia="Carlito Regular" w:hAnsi="Carlito Regular" w:cs="Carlito Regular"/>
                <w:b w:val="false"/>
                <w:i w:val="false"/>
                <w:color w:val="0000FF"/>
                <w:spacing w:val="0"/>
                <w:sz w:val="22"/>
                <w:u w:val="single" w:color="0000ff"/>
                <w:shd w:fill="auto" w:val="clear" w:color="auto"/>
              </w:rPr>
              <w:fldChar w:fldCharType="begin"/>
              <w:instrText>HYPERLINK "https://link-springer-com.libproxy.library.unt.edu/article/10.1007/s11528-021-00599-4"</w:instrText>
              <w:fldChar w:fldCharType="separate"/>
              <w:t/>
            </w:r>
            <w:r>
              <w:rPr>
                <w:rFonts w:ascii="Carlito Regular" w:eastAsia="Carlito Regular" w:hAnsi="Carlito Regular" w:cs="Carlito Regular"/>
                <w:b w:val="false"/>
                <w:i w:val="false"/>
                <w:color w:val="0000FF"/>
                <w:spacing w:val="0"/>
                <w:sz w:val="22"/>
                <w:u w:val="single" w:color="0000ff"/>
                <w:shd w:fill="auto" w:val="clear" w:color="auto"/>
              </w:rPr>
              <w:t>Don't Be Evil: Should We Use Google in Schools?</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Liberation Serif Regular" w:eastAsia="Liberation Serif Regular" w:hAnsi="Liberation Serif Regular" w:cs="Liberation Serif Regular"/>
                <w:b w:val="false"/>
                <w:color w:val="000000"/>
              </w:rPr>
            </w:pPr>
            <w:r>
              <w:rPr>
                <w:rFonts w:ascii="Liberation Serif Regular" w:eastAsia="Liberation Serif Regular" w:hAnsi="Liberation Serif Regular" w:cs="Liberation Serif Regular"/>
                <w:b w:val="false"/>
                <w:color w:val="000000"/>
              </w:rPr>
              <w:t>Technoethical Audit</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13 - 4/20</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Who benefits by dismantling public education?</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shd w:fill="auto" w:val="clear" w:color="auto"/>
              </w:rPr>
              <w:t>:</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Public Schools for Sale?</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"https://billmoyers.com/episode/public-schools-for-sale/"</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https://billmoyers.com/episode/public-schools-for-sale/</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Or</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FF"/>
                <w:spacing w:val="0"/>
                <w:sz w:val="22"/>
                <w:u w:val="single" w:color="0000ff"/>
                <w:shd w:fill="auto" w:val="clear" w:color="auto"/>
              </w:rPr>
              <w:fldChar w:fldCharType="begin"/>
              <w:instrText>HYPERLINK "https://www.kuow.org/stories/no-public-school-left-behind-diane-ravitch-confronts-school-privatization"</w:instrText>
              <w:fldChar w:fldCharType="separate"/>
              <w:t/>
            </w:r>
            <w:r>
              <w:rPr>
                <w:rFonts w:ascii="Carlito Regular" w:eastAsia="Carlito Regular" w:hAnsi="Carlito Regular" w:cs="Carlito Regular"/>
                <w:b w:val="false"/>
                <w:i w:val="false"/>
                <w:color w:val="0000FF"/>
                <w:spacing w:val="0"/>
                <w:sz w:val="22"/>
                <w:u w:val="single" w:color="0000ff"/>
                <w:shd w:fill="auto" w:val="clear" w:color="auto"/>
              </w:rPr>
              <w:t>No ‘public school’ left behind: Diane Ravitch confronts school privatization</w:t>
            </w:r>
            <w:r>
              <w:fldChar w:fldCharType="end"/>
            </w:r>
          </w:p>
          <w:p>
            <w:pPr>
              <w:pStyle w:val="Normal"/>
              <w:widowControl w:val="false"/>
              <w:bidi w:val="false"/>
              <w:spacing w:lineRule="auto"/>
              <w:rPr>
                <w:rFonts w:ascii="Calibri Regular" w:eastAsia="Calibri Regular" w:hAnsi="Calibri Regular" w:cs="Calibri Regular"/>
                <w:sz w:val="22"/>
              </w:rPr>
            </w:pPr>
            <w:r>
              <w:rPr/>
              <w:fldChar w:fldCharType="begin"/>
              <w:instrText>HYPERLINK "https://www.kuow.org/stories/no-public-school-left-behind-diane-ravitch-confronts-school-privatization"</w:instrText>
              <w:fldChar w:fldCharType="separate"/>
              <w:t/>
            </w:r>
            <w:r>
              <w:fldChar w:fldCharType="end"/>
            </w:r>
          </w:p>
          <w:p>
            <w:pPr>
              <w:pStyle w:val="Normal"/>
              <w:widowControl w:val="false"/>
              <w:bidi w:val="false"/>
              <w:spacing w:lineRule="auto"/>
              <w:rPr>
                <w:rFonts w:ascii="Calibri Regular" w:eastAsia="Calibri Regular" w:hAnsi="Calibri Regular" w:cs="Calibri Regular"/>
                <w:b w:val="true"/>
                <w:sz w:val="22"/>
              </w:rPr>
            </w:pPr>
            <w:r>
              <w:rPr>
                <w:rFonts w:ascii="Carlito Bold" w:eastAsia="Carlito Bold" w:hAnsi="Carlito Bold" w:cs="Carlito Bold"/>
                <w:b w:val="true"/>
                <w:i w:val="false"/>
                <w:color w:val="000000"/>
                <w:spacing w:val="0"/>
                <w:sz w:val="22"/>
                <w:shd w:fill="auto" w:val="clear" w:color="auto"/>
              </w:rPr>
              <w:t>Source B:</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Coronavirus just might end school privatization nonsense</w:t>
            </w:r>
          </w:p>
          <w:p>
            <w:pPr>
              <w:pStyle w:val="Normal"/>
              <w:widowControl w:val="false"/>
              <w:bidi w:val="false"/>
              <w:spacing w:lineRule="auto"/>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"https://www.edweek.org/leadership/opinion-the-coronavirus-just-might-end-school-privatization-nonsense/2020/04"</w:instrText>
              <w:fldChar w:fldCharType="separate"/>
              <w:t/>
            </w:r>
            <w:r>
              <w:rPr>
                <w:rFonts w:ascii="Carlito Regular" w:eastAsia="Carlito Regular" w:hAnsi="Carlito Regular" w:cs="Carlito Regular"/>
                <w:b w:val="false"/>
                <w:i w:val="false"/>
                <w:color w:val="1155CC"/>
                <w:spacing w:val="0"/>
                <w:sz w:val="22"/>
                <w:u w:val="single"/>
                <w:shd w:fill="auto" w:val="clear" w:color="auto"/>
              </w:rPr>
              <w:t>https://www.edweek.org/leadership/opinion-the-coronavirus-just-might-end-school-privatization-nonsense/2020/04</w:t>
            </w:r>
            <w:r>
              <w:fldChar w:fldCharType="end"/>
            </w:r>
          </w:p>
          <w:p>
            <w:pPr>
              <w:pStyle w:val="Normal"/>
              <w:widowControl w:val="false"/>
              <w:bidi w:val="false"/>
              <w:spacing w:lineRule="auto"/>
              <w:rPr>
                <w:rFonts w:ascii="Carlito Regular" w:eastAsia="Carlito Regular" w:hAnsi="Carlito Regular" w:cs="Carlito Regular"/>
                <w:b w:val="false"/>
                <w:i w:val="false"/>
                <w:color w:val="1155CC"/>
                <w:spacing w:val="0"/>
                <w:sz w:val="22"/>
                <w:u w:val="single"/>
                <w:shd w:fill="auto" w:val="clear" w:color="auto"/>
              </w:rPr>
            </w:pPr>
          </w:p>
          <w:p>
            <w:pPr>
              <w:pStyle w:val="Normal"/>
              <w:widowControl w:val="false"/>
              <w:bidi w:val="false"/>
              <w:spacing w:lineRule="auto"/>
              <w:rPr>
                <w:rFonts w:ascii="Carlito Bold" w:eastAsia="Carlito Bold" w:hAnsi="Carlito Bold" w:cs="Carlito Bold"/>
                <w:b w:val="true"/>
                <w:i w:val="false"/>
                <w:strike w:val="false"/>
                <w:color w:val="000000"/>
                <w:spacing w:val="0"/>
                <w:sz w:val="22"/>
                <w:u w:val="none"/>
                <w:shd w:fill="auto" w:val="clear" w:color="auto"/>
              </w:rPr>
            </w:pPr>
            <w:r>
              <w:rPr>
                <w:rFonts w:ascii="Carlito Bold" w:eastAsia="Carlito Bold" w:hAnsi="Carlito Bold" w:cs="Carlito Bold"/>
                <w:b w:val="true"/>
                <w:i w:val="false"/>
                <w:strike w:val="false"/>
                <w:color w:val="000000"/>
                <w:spacing w:val="0"/>
                <w:sz w:val="22"/>
                <w:u w:val="none"/>
                <w:shd w:fill="auto" w:val="clear" w:color="auto"/>
              </w:rPr>
              <w:t>Source C:</w:t>
            </w:r>
          </w:p>
          <w:p>
            <w:pPr>
              <w:pStyle w:val="Normal"/>
              <w:widowControl w:val="false"/>
              <w:bidi w:val="false"/>
              <w:spacing w:lineRule="auto"/>
              <w:rPr>
                <w:rFonts w:ascii="Carlito Bold" w:eastAsia="Carlito Bold" w:hAnsi="Carlito Bold" w:cs="Carlito Bold"/>
                <w:b w:val="true"/>
                <w:i w:val="false"/>
                <w:color w:val="1155CC"/>
                <w:spacing w:val="0"/>
                <w:sz w:val="22"/>
                <w:u w:val="single"/>
                <w:shd w:fill="auto" w:val="clear" w:color="auto"/>
              </w:rPr>
            </w:pPr>
            <w:r>
              <w:rPr>
                <w:rFonts w:ascii="Carlito Bold" w:eastAsia="Carlito Bold" w:hAnsi="Carlito Bold" w:cs="Carlito Bold"/>
                <w:b w:val="true"/>
                <w:i w:val="false"/>
                <w:color w:val="0000FF"/>
                <w:spacing w:val="0"/>
                <w:sz w:val="22"/>
                <w:u w:val="single" w:color="0000ff"/>
                <w:shd w:fill="auto" w:val="clear" w:color="auto"/>
              </w:rPr>
              <w:fldChar w:fldCharType="begin"/>
              <w:instrText>HYPERLINK "https://www-tandfonline-com.libproxy.library.unt.edu/doi/full/10.1080/09518398.2012.673025"</w:instrText>
              <w:fldChar w:fldCharType="separate"/>
              <w:t/>
            </w:r>
            <w:r>
              <w:rPr>
                <w:rFonts w:ascii="Carlito Bold" w:eastAsia="Carlito Bold" w:hAnsi="Carlito Bold" w:cs="Carlito Bold"/>
                <w:b w:val="true"/>
                <w:i w:val="false"/>
                <w:color w:val="0000FF"/>
                <w:spacing w:val="0"/>
                <w:sz w:val="22"/>
                <w:u w:val="single" w:color="0000ff"/>
                <w:shd w:fill="auto" w:val="clear" w:color="auto"/>
              </w:rPr>
              <w:t xml:space="preserve"> Neoliberalism and the demise of public education: the corporatization of schools of education</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b w:val="true"/>
                <w:sz w:val="22"/>
                <w:shd w:fill="FFFF00" w:val="clear" w:color="auto"/>
              </w:rPr>
            </w:pPr>
            <w:r>
              <w:rPr>
                <w:rFonts w:ascii="Carlito Bold" w:eastAsia="Carlito Bold" w:hAnsi="Carlito Bold" w:cs="Carlito Bold"/>
                <w:b w:val="true"/>
                <w:i w:val="false"/>
                <w:color w:val="000000"/>
                <w:spacing w:val="0"/>
                <w:sz w:val="22"/>
                <w:shd w:fill="FFFF00" w:val="clear" w:color="auto"/>
              </w:rPr>
              <w:t>Source D:</w:t>
            </w:r>
          </w:p>
          <w:p>
            <w:pPr>
              <w:pStyle w:val="Normal"/>
              <w:widowControl w:val="false"/>
              <w:bidi w:val="false"/>
              <w:spacing w:lineRule="auto"/>
              <w:rPr>
                <w:rFonts w:ascii="Calibri Regular" w:eastAsia="Calibri Regular" w:hAnsi="Calibri Regular" w:cs="Calibri Regular"/>
                <w:b w:val="false"/>
                <w:sz w:val="22"/>
              </w:rPr>
            </w:pPr>
            <w:r>
              <w:rPr>
                <w:rFonts w:ascii="Carlito Regular" w:eastAsia="Carlito Regular" w:hAnsi="Carlito Regular" w:cs="Carlito Regular"/>
                <w:b w:val="false"/>
                <w:i w:val="false"/>
                <w:color w:val="000000"/>
                <w:spacing w:val="0"/>
                <w:sz w:val="22"/>
                <w:shd w:fill="FFFF00" w:val="clear" w:color="auto"/>
              </w:rPr>
              <w:t xml:space="preserve">Excerpts from </w:t>
            </w:r>
            <w:r>
              <w:rPr>
                <w:rFonts w:ascii="Carlito Regular" w:eastAsia="Carlito Regular" w:hAnsi="Carlito Regular" w:cs="Carlito Regular"/>
                <w:b w:val="false"/>
                <w:i w:val="true"/>
                <w:color w:val="000000"/>
                <w:spacing w:val="0"/>
                <w:sz w:val="22"/>
                <w:shd w:fill="FFFF00" w:val="clear" w:color="auto"/>
              </w:rPr>
              <w:t>Rise Above the Mark</w:t>
            </w:r>
          </w:p>
          <w:p>
            <w:pPr>
              <w:pStyle w:val="Normal"/>
              <w:widowControl w:val="false"/>
              <w:bidi w:val="false"/>
              <w:spacing w:lineRule="auto"/>
              <w:rPr>
                <w:rFonts w:ascii="Calibri Regular" w:eastAsia="Calibri Regular" w:hAnsi="Calibri Regular" w:cs="Calibri Regular"/>
                <w:b w:val="false"/>
                <w:i w:val="false"/>
                <w:sz w:val="22"/>
                <w:shd w:fill="FFFF00" w:val="clear" w:color="auto"/>
              </w:rPr>
            </w:pPr>
            <w:r>
              <w:rPr>
                <w:rFonts w:ascii="Carlito Regular" w:eastAsia="Carlito Regular" w:hAnsi="Carlito Regular" w:cs="Carlito Regular"/>
                <w:b w:val="false"/>
                <w:i w:val="false"/>
                <w:color w:val="0000FF"/>
                <w:spacing w:val="0"/>
                <w:sz w:val="22"/>
                <w:u w:val="single"/>
                <w:shd w:fill="FFFF00" w:val="clear" w:color="auto"/>
              </w:rPr>
              <w:fldChar w:fldCharType="begin"/>
              <w:instrText>HYPERLINK "https://docs.zohopublic.com/file/iinjkf0975a2da31f4fae88f9068c0db13a5d"</w:instrText>
              <w:fldChar w:fldCharType="separate"/>
              <w:t/>
            </w:r>
            <w:r>
              <w:rPr>
                <w:rFonts w:ascii="Carlito Regular" w:eastAsia="Carlito Regular" w:hAnsi="Carlito Regular" w:cs="Carlito Regular"/>
                <w:b w:val="false"/>
                <w:i w:val="false"/>
                <w:color w:val="0000FF"/>
                <w:spacing w:val="0"/>
                <w:sz w:val="22"/>
                <w:u w:val="single"/>
                <w:shd w:fill="FFFF00" w:val="clear" w:color="auto"/>
              </w:rPr>
              <w:t>MP4</w:t>
            </w:r>
            <w:r>
              <w:fldChar w:fldCharType="end"/>
            </w:r>
          </w:p>
          <w:p>
            <w:pPr>
              <w:pStyle w:val="Normal"/>
              <w:widowControl w:val="false"/>
              <w:bidi w:val="false"/>
              <w:rPr>
                <w:rFonts w:ascii="Calibri Regular" w:eastAsia="Calibri Regular" w:hAnsi="Calibri Regular" w:cs="Calibri Regular"/>
                <w:b w:val="false"/>
                <w:color w:val="000000"/>
                <w:sz w:val="22"/>
              </w:rPr>
            </w:pP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City Council activity</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14 - 4/27</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What are ways to make our education system more just?</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A</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 xml:space="preserve">Chapter 10: “Let Me Know What I Know”: Reforming Education by Empowering Teachers, </w:t>
            </w:r>
            <w:r>
              <w:fldChar w:fldCharType="end"/>
            </w:r>
            <w:r>
              <w:rPr>
                <w:rFonts w:ascii="Carlito Regular" w:eastAsia="Carlito Regular" w:hAnsi="Carlito Regular" w:cs="Carlito Regular"/>
                <w:b w:val="false"/>
                <w:i w:val="tru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true"/>
                <w:color w:val="1155CC"/>
                <w:spacing w:val="0"/>
                <w:sz w:val="22"/>
                <w:u w:val="single"/>
                <w:shd w:fill="auto" w:val="clear" w:color="auto"/>
              </w:rPr>
              <w:t xml:space="preserve">The Teacher Wars </w:t>
            </w:r>
            <w:r>
              <w:fldChar w:fldCharType="end"/>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(2014)</w:t>
            </w:r>
            <w:r>
              <w:fldChar w:fldCharType="end"/>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Source B</w:t>
            </w:r>
            <w:r>
              <w:rPr>
                <w:rFonts w:ascii="Carlito Regular" w:eastAsia="Carlito Regular" w:hAnsi="Carlito Regular" w:cs="Carlito Regular"/>
                <w:b w:val="false"/>
                <w:i w:val="false"/>
                <w:color w:val="000000"/>
                <w:spacing w:val="0"/>
                <w:sz w:val="22"/>
                <w:shd w:fill="auto" w:val="clear" w:color="auto"/>
              </w:rPr>
              <w:t xml:space="preserve">: </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 xml:space="preserve">Epilogue: Lessons from History for Improving Teaching Today, </w:t>
            </w:r>
            <w:r>
              <w:fldChar w:fldCharType="end"/>
            </w:r>
            <w:r>
              <w:rPr>
                <w:rFonts w:ascii="Carlito Regular" w:eastAsia="Carlito Regular" w:hAnsi="Carlito Regular" w:cs="Carlito Regular"/>
                <w:b w:val="false"/>
                <w:i w:val="tru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true"/>
                <w:color w:val="1155CC"/>
                <w:spacing w:val="0"/>
                <w:sz w:val="22"/>
                <w:u w:val="single"/>
                <w:shd w:fill="auto" w:val="clear" w:color="auto"/>
              </w:rPr>
              <w:t xml:space="preserve">The Teacher Wars </w:t>
            </w:r>
            <w:r>
              <w:fldChar w:fldCharType="end"/>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"https://discover.library.unt.edu/catalog/b5027149"</w:instrText>
              <w:fldChar w:fldCharType="separate"/>
              <w:t/>
            </w:r>
            <w:r>
              <w:rPr>
                <w:rFonts w:ascii="Carlito Regular" w:eastAsia="Carlito Regular" w:hAnsi="Carlito Regular" w:cs="Carlito Regular"/>
                <w:b w:val="false"/>
                <w:i w:val="false"/>
                <w:color w:val="1155CC"/>
                <w:spacing w:val="0"/>
                <w:sz w:val="22"/>
                <w:u w:val="single"/>
                <w:shd w:fill="auto" w:val="clear" w:color="auto"/>
              </w:rPr>
              <w:t>(2014)</w:t>
            </w:r>
            <w:r>
              <w:fldChar w:fldCharType="end"/>
            </w:r>
          </w:p>
          <w:p>
            <w:pPr>
              <w:pStyle w:val="Normal"/>
              <w:widowControl w:val="false"/>
              <w:bidi w:val="false"/>
              <w:rPr>
                <w:rFonts w:ascii="Calibri Regular" w:eastAsia="Calibri Regular" w:hAnsi="Calibri Regular" w:cs="Calibri Regular"/>
                <w:b w:val="false"/>
                <w:color w:val="000000"/>
                <w:sz w:val="22"/>
              </w:rPr>
            </w:pPr>
          </w:p>
          <w:p>
            <w:pPr>
              <w:pStyle w:val="Normal"/>
              <w:widowControl w:val="false"/>
              <w:bidi w:val="false"/>
              <w:rPr>
                <w:rFonts w:ascii="Calibri Regular" w:eastAsia="Calibri Regular" w:hAnsi="Calibri Regular" w:cs="Calibri Regular"/>
                <w:b w:val="true"/>
                <w:color w:val="000000"/>
                <w:sz w:val="22"/>
              </w:rPr>
            </w:pPr>
            <w:r>
              <w:rPr>
                <w:rFonts w:ascii="Calibri Regular" w:eastAsia="Calibri Regular" w:hAnsi="Calibri Regular" w:cs="Calibri Regular"/>
                <w:b w:val="true"/>
                <w:color w:val="000000"/>
                <w:sz w:val="22"/>
              </w:rPr>
              <w:t xml:space="preserve">Source C: </w:t>
            </w:r>
            <w:r>
              <w:rPr>
                <w:rFonts w:ascii="Calibri Regular" w:eastAsia="Calibri Regular" w:hAnsi="Calibri Regular" w:cs="Calibri Regular"/>
                <w:b w:val="false"/>
                <w:color w:val="0000FF"/>
                <w:sz w:val="22"/>
                <w:u w:val="single" w:color="0000ff"/>
              </w:rPr>
              <w:fldChar w:fldCharType="begin"/>
              <w:instrText>HYPERLINK "https://www.journals.uchicago.edu/doi/pdf/10.1086/453152"</w:instrText>
              <w:fldChar w:fldCharType="separate"/>
              <w:t/>
            </w:r>
            <w:r>
              <w:rPr>
                <w:rFonts w:ascii="Calibri Regular" w:eastAsia="Calibri Regular" w:hAnsi="Calibri Regular" w:cs="Calibri Regular"/>
                <w:b w:val="false"/>
                <w:color w:val="0000FF"/>
                <w:sz w:val="22"/>
                <w:u w:val="single" w:color="0000ff"/>
              </w:rPr>
              <w:t>The School as Social Center</w:t>
            </w:r>
            <w:r>
              <w:fldChar w:fldCharType="end"/>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Class discussion</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15 - 5/4</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What else do I need to learn and do to be a more just educator?</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spacing w:lineRule="auto"/>
              <w:rPr>
                <w:rFonts w:ascii="Calibri Regular" w:eastAsia="Calibri Regular" w:hAnsi="Calibri Regular" w:cs="Calibri Regular"/>
                <w:b w:val="true"/>
                <w:sz w:val="22"/>
                <w:shd w:fill="FFFF00" w:val="clear" w:color="auto"/>
              </w:rPr>
            </w:pPr>
            <w:r>
              <w:rPr>
                <w:rFonts w:ascii="Carlito Regular" w:eastAsia="Carlito Regular" w:hAnsi="Carlito Regular" w:cs="Carlito Regular"/>
                <w:b w:val="false"/>
                <w:i w:val="true"/>
                <w:color w:val="000000"/>
                <w:spacing w:val="0"/>
                <w:sz w:val="22"/>
                <w:shd w:fill="FFFF00" w:val="clear" w:color="auto"/>
              </w:rPr>
              <w:t>In addition to finalizing projects,</w:t>
            </w:r>
            <w:r>
              <w:rPr>
                <w:rFonts w:ascii="Carlito Bold" w:eastAsia="Carlito Bold" w:hAnsi="Carlito Bold" w:cs="Carlito Bold"/>
                <w:b w:val="true"/>
                <w:i w:val="true"/>
                <w:color w:val="000000"/>
                <w:spacing w:val="0"/>
                <w:sz w:val="22"/>
                <w:u w:val="single"/>
                <w:shd w:fill="FFFF00" w:val="clear" w:color="auto"/>
              </w:rPr>
              <w:t xml:space="preserve"> choose one option</w:t>
            </w:r>
            <w:r>
              <w:rPr>
                <w:rFonts w:ascii="Carlito Regular" w:eastAsia="Carlito Regular" w:hAnsi="Carlito Regular" w:cs="Carlito Regular"/>
                <w:b w:val="false"/>
                <w:i w:val="true"/>
                <w:color w:val="000000"/>
                <w:spacing w:val="0"/>
                <w:sz w:val="22"/>
                <w:shd w:fill="FFFF00" w:val="clear" w:color="auto"/>
              </w:rPr>
              <w:t>.</w:t>
            </w: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Option A </w:t>
            </w:r>
            <w:r>
              <w:rPr>
                <w:rFonts w:ascii="Carlito Regular" w:eastAsia="Carlito Regular" w:hAnsi="Carlito Regular" w:cs="Carlito Regular"/>
                <w:b w:val="false"/>
                <w:i w:val="false"/>
                <w:color w:val="000000"/>
                <w:spacing w:val="0"/>
                <w:sz w:val="22"/>
                <w:shd w:fill="auto" w:val="clear" w:color="auto"/>
              </w:rPr>
              <w:t xml:space="preserve">(Curriculum &amp; Textbooks): </w:t>
            </w:r>
          </w:p>
          <w:p>
            <w:pPr>
              <w:pStyle w:val="Normal"/>
              <w:widowControl w:val="false"/>
              <w:numPr>
                <w:ilvl w:val="0"/>
                <w:numId w:val="7"/>
              </w:numPr>
              <w:bidi w:val="false"/>
              <w:spacing w:lineRule="auto"/>
              <w:ind w:hanging="360" w:left="449"/>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"https://www.nytimes.com/interactive/2020/01/12/us/texas-vs-california-history-textbooks.html"</w:instrText>
              <w:fldChar w:fldCharType="separate"/>
              <w:t/>
            </w:r>
            <w:r>
              <w:rPr>
                <w:rFonts w:ascii="Carlito Regular" w:eastAsia="Carlito Regular" w:hAnsi="Carlito Regular" w:cs="Carlito Regular"/>
                <w:b w:val="false"/>
                <w:i w:val="false"/>
                <w:color w:val="1155CC"/>
                <w:spacing w:val="0"/>
                <w:sz w:val="22"/>
                <w:u w:val="single"/>
                <w:shd w:fill="auto" w:val="clear" w:color="auto"/>
              </w:rPr>
              <w:t>Two States. Eight Textbooks. Two American Stories.</w:t>
            </w:r>
            <w:r>
              <w:fldChar w:fldCharType="end"/>
            </w: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"https://drive.google.com/open?id=1G9vwwazIvHJZpf9O2D6pawGlV9ioB4Yr"</w:instrText>
              <w:fldChar w:fldCharType="separate"/>
              <w:t/>
            </w:r>
            <w:r>
              <w:rPr>
                <w:rFonts w:ascii="Carlito Regular" w:eastAsia="Carlito Regular" w:hAnsi="Carlito Regular" w:cs="Carlito Regular"/>
                <w:b w:val="false"/>
                <w:i w:val="false"/>
                <w:color w:val="1155CC"/>
                <w:spacing w:val="0"/>
                <w:sz w:val="22"/>
                <w:u w:val="single"/>
                <w:shd w:fill="auto" w:val="clear" w:color="auto"/>
              </w:rPr>
              <w:t>Article PDF</w:t>
            </w:r>
            <w:r>
              <w:fldChar w:fldCharType="end"/>
            </w:r>
            <w:r>
              <w:rPr>
                <w:rFonts w:ascii="Carlito Regular" w:eastAsia="Carlito Regular" w:hAnsi="Carlito Regular" w:cs="Carlito Regular"/>
                <w:b w:val="false"/>
                <w:i w:val="false"/>
                <w:color w:val="000000"/>
                <w:spacing w:val="0"/>
                <w:sz w:val="22"/>
                <w:shd w:fill="auto" w:val="clear" w:color="auto"/>
              </w:rPr>
              <w:t>) by Dana Goldstein (2020)</w:t>
            </w:r>
          </w:p>
          <w:p>
            <w:pPr>
              <w:pStyle w:val="Normal"/>
              <w:widowControl w:val="false"/>
              <w:numPr>
                <w:ilvl w:val="0"/>
                <w:numId w:val="7"/>
              </w:numPr>
              <w:bidi w:val="false"/>
              <w:spacing w:lineRule="auto"/>
              <w:ind w:hanging="360" w:left="449"/>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"https://www.texasobserver.org/mexican-american-history-textbook-coalition/"</w:instrText>
              <w:fldChar w:fldCharType="separate"/>
              <w:t/>
            </w:r>
            <w:r>
              <w:rPr>
                <w:rFonts w:ascii="Carlito Regular" w:eastAsia="Carlito Regular" w:hAnsi="Carlito Regular" w:cs="Carlito Regular"/>
                <w:b w:val="false"/>
                <w:i w:val="false"/>
                <w:color w:val="1155CC"/>
                <w:spacing w:val="0"/>
                <w:sz w:val="22"/>
                <w:u w:val="single"/>
                <w:shd w:fill="auto" w:val="clear" w:color="auto"/>
              </w:rPr>
              <w:t xml:space="preserve">The Scholarly Reviews are in on that ‘Deeply Offensive’ Mex-Am Studies Text </w:t>
            </w:r>
            <w:r>
              <w:fldChar w:fldCharType="end"/>
            </w:r>
            <w:r>
              <w:rPr>
                <w:rFonts w:ascii="Carlito Regular" w:eastAsia="Carlito Regular" w:hAnsi="Carlito Regular" w:cs="Carlito Regular"/>
                <w:b w:val="false"/>
                <w:i w:val="false"/>
                <w:color w:val="000000"/>
                <w:spacing w:val="0"/>
                <w:sz w:val="22"/>
                <w:shd w:fill="auto" w:val="clear" w:color="auto"/>
              </w:rPr>
              <w:t>from the Texas Observer (2016)</w:t>
            </w:r>
          </w:p>
          <w:p>
            <w:pPr>
              <w:pStyle w:val="Normal"/>
              <w:widowControl w:val="false"/>
              <w:numPr>
                <w:ilvl w:val="0"/>
                <w:numId w:val="7"/>
              </w:numPr>
              <w:bidi w:val="false"/>
              <w:spacing w:lineRule="auto"/>
              <w:ind w:hanging="360" w:left="449"/>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w:instrText>
              <w:fldChar w:fldCharType="separate"/>
              <w:t/>
            </w:r>
            <w:r>
              <w:rPr>
                <w:rFonts w:ascii="Carlito Regular" w:eastAsia="Carlito Regular" w:hAnsi="Carlito Regular" w:cs="Carlito Regular"/>
                <w:b w:val="false"/>
                <w:i w:val="false"/>
                <w:color w:val="1155CC"/>
                <w:spacing w:val="0"/>
                <w:sz w:val="22"/>
                <w:u w:val="single"/>
                <w:shd w:fill="auto" w:val="clear" w:color="auto"/>
              </w:rPr>
              <w:t>The Revisionaries</w:t>
            </w:r>
            <w:r>
              <w:fldChar w:fldCharType="end"/>
            </w:r>
            <w:r>
              <w:rPr>
                <w:rFonts w:ascii="Carlito Regular" w:eastAsia="Carlito Regular" w:hAnsi="Carlito Regular" w:cs="Carlito Regular"/>
                <w:b w:val="false"/>
                <w:i w:val="false"/>
                <w:color w:val="000000"/>
                <w:spacing w:val="0"/>
                <w:sz w:val="22"/>
                <w:shd w:fill="auto" w:val="clear" w:color="auto"/>
              </w:rPr>
              <w:t>” documentary (2012)</w:t>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Option B </w:t>
            </w:r>
            <w:r>
              <w:rPr>
                <w:rFonts w:ascii="Carlito Regular" w:eastAsia="Carlito Regular" w:hAnsi="Carlito Regular" w:cs="Carlito Regular"/>
                <w:b w:val="false"/>
                <w:i w:val="false"/>
                <w:color w:val="000000"/>
                <w:spacing w:val="0"/>
                <w:sz w:val="22"/>
                <w:shd w:fill="auto" w:val="clear" w:color="auto"/>
              </w:rPr>
              <w:t>(Special Education &amp; Inclusion):</w:t>
            </w:r>
          </w:p>
          <w:p>
            <w:pPr>
              <w:pStyle w:val="Normal"/>
              <w:widowControl w:val="false"/>
              <w:numPr>
                <w:ilvl w:val="0"/>
                <w:numId w:val="11"/>
              </w:numPr>
              <w:bidi w:val="false"/>
              <w:spacing w:lineRule="auto"/>
              <w:ind w:hanging="360" w:left="360"/>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"http://www.tolerance.org/sites/default/files/general/Seamless_Teaching.pdf"</w:instrText>
              <w:fldChar w:fldCharType="separate"/>
              <w:t/>
            </w:r>
            <w:r>
              <w:rPr>
                <w:rFonts w:ascii="Carlito Regular" w:eastAsia="Carlito Regular" w:hAnsi="Carlito Regular" w:cs="Carlito Regular"/>
                <w:b w:val="false"/>
                <w:i w:val="false"/>
                <w:color w:val="1155CC"/>
                <w:spacing w:val="0"/>
                <w:sz w:val="22"/>
                <w:u w:val="single"/>
                <w:shd w:fill="auto" w:val="clear" w:color="auto"/>
              </w:rPr>
              <w:t>Seamless Teaching: Navigating the Inclusion Spectrum</w:t>
            </w:r>
            <w:r>
              <w:fldChar w:fldCharType="end"/>
            </w:r>
            <w:r>
              <w:rPr>
                <w:rFonts w:ascii="Carlito Regular" w:eastAsia="Carlito Regular" w:hAnsi="Carlito Regular" w:cs="Carlito Regular"/>
                <w:b w:val="false"/>
                <w:i w:val="false"/>
                <w:color w:val="000000"/>
                <w:spacing w:val="0"/>
                <w:sz w:val="22"/>
                <w:shd w:fill="auto" w:val="clear" w:color="auto"/>
              </w:rPr>
              <w:t xml:space="preserve">” from </w:t>
            </w:r>
            <w:r>
              <w:rPr>
                <w:rFonts w:ascii="Carlito Regular" w:eastAsia="Carlito Regular" w:hAnsi="Carlito Regular" w:cs="Carlito Regular"/>
                <w:b w:val="false"/>
                <w:i w:val="true"/>
                <w:color w:val="000000"/>
                <w:spacing w:val="0"/>
                <w:sz w:val="22"/>
                <w:shd w:fill="auto" w:val="clear" w:color="auto"/>
              </w:rPr>
              <w:t>Teaching Tolerance</w:t>
            </w:r>
          </w:p>
          <w:p>
            <w:pPr>
              <w:pStyle w:val="Normal"/>
              <w:widowControl w:val="false"/>
              <w:numPr>
                <w:ilvl w:val="0"/>
                <w:numId w:val="11"/>
              </w:numPr>
              <w:bidi w:val="false"/>
              <w:spacing w:lineRule="auto"/>
              <w:ind w:hanging="360" w:left="360"/>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"https://www.youtube.com/watch?v=DUn6luZQaXE&amp;feature=emb_title"</w:instrText>
              <w:fldChar w:fldCharType="separate"/>
              <w:t/>
            </w:r>
            <w:r>
              <w:rPr>
                <w:rFonts w:ascii="Carlito Regular" w:eastAsia="Carlito Regular" w:hAnsi="Carlito Regular" w:cs="Carlito Regular"/>
                <w:b w:val="false"/>
                <w:i w:val="false"/>
                <w:color w:val="1155CC"/>
                <w:spacing w:val="0"/>
                <w:sz w:val="22"/>
                <w:u w:val="single"/>
                <w:shd w:fill="auto" w:val="clear" w:color="auto"/>
              </w:rPr>
              <w:t>Celebrating 35 Years of IDEA</w:t>
            </w:r>
            <w:r>
              <w:fldChar w:fldCharType="end"/>
            </w:r>
            <w:r>
              <w:rPr>
                <w:rFonts w:ascii="Carlito Regular" w:eastAsia="Carlito Regular" w:hAnsi="Carlito Regular" w:cs="Carlito Regular"/>
                <w:b w:val="false"/>
                <w:i w:val="false"/>
                <w:color w:val="000000"/>
                <w:spacing w:val="0"/>
                <w:sz w:val="22"/>
                <w:shd w:fill="auto" w:val="clear" w:color="auto"/>
              </w:rPr>
              <w:t>” from USDOE</w:t>
            </w:r>
          </w:p>
          <w:p>
            <w:pPr>
              <w:pStyle w:val="Normal"/>
              <w:widowControl w:val="false"/>
              <w:numPr>
                <w:ilvl w:val="0"/>
                <w:numId w:val="11"/>
              </w:numPr>
              <w:bidi w:val="false"/>
              <w:spacing w:lineRule="auto"/>
              <w:ind w:hanging="360" w:left="360"/>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"https://visionsofed.com/2017/01/06/episode-38-special-education-with-kathleen-kyzar/"</w:instrText>
              <w:fldChar w:fldCharType="separate"/>
              <w:t/>
            </w:r>
            <w:r>
              <w:rPr>
                <w:rFonts w:ascii="Carlito Regular" w:eastAsia="Carlito Regular" w:hAnsi="Carlito Regular" w:cs="Carlito Regular"/>
                <w:b w:val="false"/>
                <w:i w:val="false"/>
                <w:color w:val="1155CC"/>
                <w:spacing w:val="0"/>
                <w:sz w:val="22"/>
                <w:u w:val="single"/>
                <w:shd w:fill="auto" w:val="clear" w:color="auto"/>
              </w:rPr>
              <w:t>Episode 38: Special Education with Kathleen Kyzar</w:t>
            </w:r>
            <w:r>
              <w:fldChar w:fldCharType="end"/>
            </w:r>
            <w:r>
              <w:rPr>
                <w:rFonts w:ascii="Carlito Regular" w:eastAsia="Carlito Regular" w:hAnsi="Carlito Regular" w:cs="Carlito Regular"/>
                <w:b w:val="false"/>
                <w:i w:val="false"/>
                <w:color w:val="000000"/>
                <w:spacing w:val="0"/>
                <w:sz w:val="22"/>
                <w:shd w:fill="auto" w:val="clear" w:color="auto"/>
              </w:rPr>
              <w:t>” from Visions of Education (Dr. Krutka's podcast!)</w:t>
            </w:r>
          </w:p>
          <w:p>
            <w:pPr>
              <w:pStyle w:val="Normal"/>
              <w:widowControl w:val="false"/>
              <w:bidi w:val="false"/>
              <w:spacing w:lineRule="auto"/>
              <w:rPr>
                <w:rFonts w:ascii="Calibri Regular" w:eastAsia="Calibri Regular" w:hAnsi="Calibri Regular" w:cs="Calibri Regular"/>
                <w:sz w:val="22"/>
              </w:rPr>
            </w:pPr>
          </w:p>
          <w:p>
            <w:pPr>
              <w:pStyle w:val="Normal"/>
              <w:widowControl w:val="false"/>
              <w:bidi w:val="false"/>
              <w:spacing w:lineRule="auto"/>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Option C</w:t>
            </w:r>
            <w:r>
              <w:rPr>
                <w:rFonts w:ascii="Carlito Regular" w:eastAsia="Carlito Regular" w:hAnsi="Carlito Regular" w:cs="Carlito Regular"/>
                <w:b w:val="false"/>
                <w:i w:val="false"/>
                <w:color w:val="000000"/>
                <w:spacing w:val="0"/>
                <w:sz w:val="22"/>
                <w:shd w:fill="auto" w:val="clear" w:color="auto"/>
              </w:rPr>
              <w:t xml:space="preserve"> (Latinx &amp; bilingual education):</w:t>
            </w:r>
          </w:p>
          <w:p>
            <w:pPr>
              <w:pStyle w:val="Normal"/>
              <w:widowControl w:val="false"/>
              <w:numPr>
                <w:ilvl w:val="0"/>
                <w:numId w:val="10"/>
              </w:numPr>
              <w:bidi w:val="false"/>
              <w:spacing w:lineRule="auto" w:after="0"/>
              <w:ind w:hanging="360" w:left="360"/>
              <w:rPr>
                <w:rFonts w:ascii="Calibri Regular" w:eastAsia="Calibri Regular" w:hAnsi="Calibri Regular" w:cs="Calibri Regular"/>
                <w:sz w:val="22"/>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"https://drive.google.com/open?id=1if38AVAOg5SUsP-JxA2argXGw5eRuMjx"</w:instrText>
              <w:fldChar w:fldCharType="separate"/>
              <w:t/>
            </w:r>
            <w:r>
              <w:rPr>
                <w:rFonts w:ascii="Carlito Regular" w:eastAsia="Carlito Regular" w:hAnsi="Carlito Regular" w:cs="Carlito Regular"/>
                <w:b w:val="false"/>
                <w:i w:val="false"/>
                <w:color w:val="1155CC"/>
                <w:spacing w:val="0"/>
                <w:sz w:val="22"/>
                <w:u w:val="single"/>
                <w:shd w:fill="auto" w:val="clear" w:color="auto"/>
              </w:rPr>
              <w:t>Strawberries in Watsonville: Putting family and student knowledge at the center of the curriculum</w:t>
            </w:r>
            <w:r>
              <w:fldChar w:fldCharType="end"/>
            </w:r>
            <w:r>
              <w:rPr>
                <w:rFonts w:ascii="Carlito Regular" w:eastAsia="Carlito Regular" w:hAnsi="Carlito Regular" w:cs="Carlito Regular"/>
                <w:b w:val="false"/>
                <w:i w:val="false"/>
                <w:color w:val="000000"/>
                <w:spacing w:val="0"/>
                <w:sz w:val="22"/>
                <w:shd w:fill="auto" w:val="clear" w:color="auto"/>
              </w:rPr>
              <w:t>" by Peggy Morrison (2017)</w:t>
            </w:r>
          </w:p>
          <w:p>
            <w:pPr>
              <w:pStyle w:val="Normal"/>
              <w:widowControl w:val="false"/>
              <w:numPr>
                <w:ilvl w:val="0"/>
                <w:numId w:val="10"/>
              </w:numPr>
              <w:bidi w:val="false"/>
              <w:spacing w:lineRule="auto"/>
              <w:ind w:hanging="360" w:left="360"/>
              <w:rPr>
                <w:rFonts w:ascii="Calibri Regular" w:eastAsia="Calibri Regular" w:hAnsi="Calibri Regular" w:cs="Calibri Regular"/>
                <w:sz w:val="22"/>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"https://www.texasobserver.org/mexican-american-history-textbook-coalition/"</w:instrText>
              <w:fldChar w:fldCharType="separate"/>
              <w:t/>
            </w:r>
            <w:r>
              <w:rPr>
                <w:rFonts w:ascii="Carlito Regular" w:eastAsia="Carlito Regular" w:hAnsi="Carlito Regular" w:cs="Carlito Regular"/>
                <w:b w:val="false"/>
                <w:i w:val="false"/>
                <w:color w:val="1155CC"/>
                <w:spacing w:val="0"/>
                <w:sz w:val="22"/>
                <w:u w:val="single"/>
                <w:shd w:fill="auto" w:val="clear" w:color="auto"/>
              </w:rPr>
              <w:t xml:space="preserve">The Scholarly Reviews are in on that ‘Deeply Offensive’ Mex-Am Studies Text </w:t>
            </w:r>
            <w:r>
              <w:fldChar w:fldCharType="end"/>
            </w:r>
            <w:r>
              <w:rPr>
                <w:rFonts w:ascii="Carlito Regular" w:eastAsia="Carlito Regular" w:hAnsi="Carlito Regular" w:cs="Carlito Regular"/>
                <w:b w:val="false"/>
                <w:i w:val="false"/>
                <w:color w:val="000000"/>
                <w:spacing w:val="0"/>
                <w:sz w:val="22"/>
                <w:shd w:fill="auto" w:val="clear" w:color="auto"/>
              </w:rPr>
              <w:t>from the Texas Observer (2016)</w:t>
            </w:r>
          </w:p>
          <w:p>
            <w:pPr>
              <w:pStyle w:val="Normal"/>
              <w:widowControl w:val="false"/>
              <w:numPr>
                <w:ilvl w:val="0"/>
                <w:numId w:val="10"/>
              </w:numPr>
              <w:bidi w:val="false"/>
              <w:spacing w:lineRule="auto"/>
              <w:ind w:hanging="360" w:left="360"/>
              <w:rPr>
                <w:rFonts w:ascii="Calibri Regular" w:eastAsia="Calibri Regular" w:hAnsi="Calibri Regular" w:cs="Calibri Regular"/>
                <w:strike w:val="false"/>
                <w:sz w:val="22"/>
                <w:u w:val="none"/>
              </w:rPr>
            </w:pP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"https://visionsofed.com/2019/04/25/episode-113-building-up-mexicanamerican-studies-with-lilliana-saldana-and-vanessa-sandoval/"</w:instrText>
              <w:fldChar w:fldCharType="separate"/>
              <w:t/>
            </w:r>
            <w:r>
              <w:rPr>
                <w:rFonts w:ascii="Carlito Regular" w:eastAsia="Carlito Regular" w:hAnsi="Carlito Regular" w:cs="Carlito Regular"/>
                <w:b w:val="false"/>
                <w:i w:val="false"/>
                <w:color w:val="1155CC"/>
                <w:spacing w:val="0"/>
                <w:sz w:val="22"/>
                <w:u w:val="single"/>
                <w:shd w:fill="auto" w:val="clear" w:color="auto"/>
              </w:rPr>
              <w:t>Episode 113: Building Up Mexican American Studies with Lilliana Saldaña and Vanessa Sandoval</w:t>
            </w:r>
            <w:r>
              <w:fldChar w:fldCharType="end"/>
            </w:r>
            <w:r>
              <w:rPr>
                <w:rFonts w:ascii="Carlito Regular" w:eastAsia="Carlito Regular" w:hAnsi="Carlito Regular" w:cs="Carlito Regular"/>
                <w:b w:val="false"/>
                <w:i w:val="false"/>
                <w:color w:val="000000"/>
                <w:spacing w:val="0"/>
                <w:sz w:val="22"/>
                <w:shd w:fill="auto" w:val="clear" w:color="auto"/>
              </w:rPr>
              <w:t xml:space="preserve"> from Visions of Education (Dr. Krutka's podcast)</w:t>
            </w:r>
          </w:p>
          <w:p>
            <w:pPr>
              <w:pStyle w:val="Normal"/>
              <w:widowControl w:val="false"/>
              <w:numPr>
                <w:ilvl w:val="0"/>
                <w:numId w:val="10"/>
              </w:numPr>
              <w:bidi w:val="false"/>
              <w:spacing w:lineRule="auto"/>
              <w:ind w:hanging="360" w:left="360"/>
              <w:rPr>
                <w:rFonts w:ascii="Calibri Regular" w:eastAsia="Calibri Regular" w:hAnsi="Calibri Regular" w:cs="Calibri Regular"/>
                <w:strike w:val="false"/>
                <w:sz w:val="22"/>
                <w:u w:val="none"/>
              </w:rPr>
            </w:pPr>
            <w:r>
              <w:rPr>
                <w:rFonts w:ascii="Carlito Regular" w:eastAsia="Carlito Regular" w:hAnsi="Carlito Regular" w:cs="Carlito Regular"/>
                <w:b w:val="false"/>
                <w:i w:val="false"/>
                <w:color w:val="000000"/>
                <w:spacing w:val="0"/>
                <w:sz w:val="22"/>
                <w:shd w:fill="auto" w:val="clear" w:color="auto"/>
              </w:rPr>
              <w:t>“</w:t>
            </w:r>
            <w:r>
              <w:rPr>
                <w:rFonts w:ascii="Carlito Regular" w:eastAsia="Carlito Regular" w:hAnsi="Carlito Regular" w:cs="Carlito Regular"/>
                <w:b w:val="false"/>
                <w:i w:val="false"/>
                <w:color w:val="1155CC"/>
                <w:spacing w:val="0"/>
                <w:sz w:val="22"/>
                <w:u w:val="single"/>
                <w:shd w:fill="auto" w:val="clear" w:color="auto"/>
              </w:rPr>
              <w:fldChar w:fldCharType="begin"/>
              <w:instrText>HYPERLINK "https://www.youtube.com/watch?v=I6Y0HAjLKYI&amp;feature=emb_title"</w:instrText>
              <w:fldChar w:fldCharType="separate"/>
              <w:t/>
            </w:r>
            <w:r>
              <w:rPr>
                <w:rFonts w:ascii="Carlito Regular" w:eastAsia="Carlito Regular" w:hAnsi="Carlito Regular" w:cs="Carlito Regular"/>
                <w:b w:val="false"/>
                <w:i w:val="false"/>
                <w:color w:val="1155CC"/>
                <w:spacing w:val="0"/>
                <w:sz w:val="22"/>
                <w:u w:val="single"/>
                <w:shd w:fill="auto" w:val="clear" w:color="auto"/>
              </w:rPr>
              <w:t>Immersion</w:t>
            </w:r>
            <w:r>
              <w:fldChar w:fldCharType="end"/>
            </w:r>
            <w:r>
              <w:rPr>
                <w:rFonts w:ascii="Carlito Regular" w:eastAsia="Carlito Regular" w:hAnsi="Carlito Regular" w:cs="Carlito Regular"/>
                <w:b w:val="false"/>
                <w:i w:val="false"/>
                <w:color w:val="000000"/>
                <w:spacing w:val="0"/>
                <w:sz w:val="22"/>
                <w:shd w:fill="auto" w:val="clear" w:color="auto"/>
              </w:rPr>
              <w:t>” short film</w:t>
            </w:r>
          </w:p>
          <w:p>
            <w:pPr>
              <w:pStyle w:val="Normal"/>
              <w:widowControl w:val="false"/>
              <w:bidi w:val="false"/>
              <w:spacing w:lineRule="auto"/>
              <w:ind w:hanging="0" w:left="0"/>
              <w:rPr>
                <w:rFonts w:ascii="Calibri Regular" w:eastAsia="Calibri Regular" w:hAnsi="Calibri Regular" w:cs="Calibri Regular"/>
                <w:sz w:val="22"/>
              </w:rPr>
            </w:pPr>
            <w:r>
              <w:rPr>
                <w:rFonts w:ascii="Carlito Bold" w:eastAsia="Carlito Bold" w:hAnsi="Carlito Bold" w:cs="Carlito Bold"/>
                <w:b w:val="true"/>
                <w:i w:val="false"/>
                <w:color w:val="000000"/>
                <w:spacing w:val="0"/>
                <w:sz w:val="22"/>
                <w:shd w:fill="auto" w:val="clear" w:color="auto"/>
              </w:rPr>
              <w:t xml:space="preserve">Option D </w:t>
            </w:r>
            <w:r>
              <w:rPr>
                <w:rFonts w:ascii="Carlito Regular" w:eastAsia="Carlito Regular" w:hAnsi="Carlito Regular" w:cs="Carlito Regular"/>
                <w:b w:val="false"/>
                <w:i w:val="false"/>
                <w:color w:val="000000"/>
                <w:spacing w:val="0"/>
                <w:sz w:val="22"/>
                <w:shd w:fill="auto" w:val="clear" w:color="auto"/>
              </w:rPr>
              <w:t>(choose your topic!)</w:t>
            </w:r>
          </w:p>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000000"/>
                <w:spacing w:val="0"/>
                <w:sz w:val="22"/>
                <w:shd w:fill="auto" w:val="clear" w:color="auto"/>
              </w:rPr>
              <w:t>Email Smits with the education topic you’d like to learn more about and source suggestions. Topics may include: anti-racist education, bilingual education, Mexican-American Studies (MAS), equity issues in education, more of something we’ve studies…</w:t>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Jigsaw with groups and share out of problems and solutions. Create shared document</w:t>
            </w:r>
          </w:p>
        </w:tc>
      </w:tr>
      <w:tr>
        <w:tc>
          <w:tcPr>
            <w:tcW w:w="1334" w:type="dxa"/>
            <w:tcBorders>
              <w:top w:color="DCDCDC" w:val="none" w:sz="0" w:space="0"/>
              <w:left w:color="DCDCDC" w:val="single" w:sz="6"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Bold" w:eastAsia="Arvo Bold" w:hAnsi="Arvo Bold" w:cs="Arvo Bold"/>
                <w:b w:val="true"/>
                <w:color w:val="000000"/>
              </w:rPr>
            </w:pPr>
            <w:r>
              <w:rPr>
                <w:rFonts w:ascii="Liberation Serif Bold" w:eastAsia="Liberation Serif Bold" w:hAnsi="Liberation Serif Bold" w:cs="Liberation Serif Bold"/>
                <w:b w:val="true"/>
                <w:i w:val="false"/>
                <w:color w:val="000000"/>
                <w:spacing w:val="0"/>
                <w:sz w:val="24"/>
                <w:shd w:fill="auto" w:val="clear" w:color="auto"/>
              </w:rPr>
              <w:t>16 - 5/6</w:t>
            </w:r>
            <w:r>
              <w:br/>
            </w:r>
            <w:r>
              <w:rPr>
                <w:rFonts w:ascii="Liberation Serif Bold" w:eastAsia="Liberation Serif Bold" w:hAnsi="Liberation Serif Bold" w:cs="Liberation Serif Bold"/>
                <w:b w:val="true"/>
                <w:i w:val="false"/>
                <w:color w:val="000000"/>
                <w:spacing w:val="0"/>
                <w:sz w:val="24"/>
                <w:shd w:fill="auto" w:val="clear" w:color="auto"/>
              </w:rPr>
              <w:t>1:30–3:30</w:t>
            </w:r>
          </w:p>
        </w:tc>
        <w:tc>
          <w:tcPr>
            <w:tcW w:w="2805"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How do we make our education systems more just in DFW?</w:t>
            </w:r>
          </w:p>
        </w:tc>
        <w:tc>
          <w:tcPr>
            <w:tcW w:w="2851" w:type="dxa"/>
            <w:tcBorders>
              <w:top w:color="DCDCDC" w:val="none" w:sz="0" w:space="0"/>
              <w:left w:color="DCDCDC" w:val="none" w:sz="0" w:space="0"/>
              <w:bottom w:color="DCDCDC" w:val="single" w:sz="6" w:space="0"/>
              <w:right w:color="DCDCDC" w:val="none" w:sz="0" w:space="0"/>
            </w:tcBorders>
            <w:tcMar>
              <w:top w:w="0" w:type="dxa"/>
              <w:left w:w="90" w:type="dxa"/>
              <w:bottom w:w="0" w:type="dxa"/>
              <w:right w:w="90" w:type="dxa"/>
            </w:tcMar>
            <w:vAlign w:val="top"/>
          </w:tcPr>
          <w:p>
            <w:pPr>
              <w:pStyle w:val="Normal"/>
              <w:widowControl w:val="false"/>
              <w:bidi w:val="false"/>
              <w:rPr>
                <w:rFonts w:ascii="Calibri Regular" w:eastAsia="Calibri Regular" w:hAnsi="Calibri Regular" w:cs="Calibri Regular"/>
                <w:b w:val="false"/>
                <w:color w:val="000000"/>
                <w:sz w:val="22"/>
              </w:rPr>
            </w:pPr>
            <w:r>
              <w:rPr>
                <w:rFonts w:ascii="Carlito Regular" w:eastAsia="Carlito Regular" w:hAnsi="Carlito Regular" w:cs="Carlito Regular"/>
                <w:b w:val="false"/>
                <w:i w:val="false"/>
                <w:color w:val="000000"/>
                <w:spacing w:val="0"/>
                <w:sz w:val="22"/>
                <w:shd w:fill="auto" w:val="clear" w:color="auto"/>
              </w:rPr>
              <w:t>Projects</w:t>
            </w:r>
          </w:p>
        </w:tc>
        <w:tc>
          <w:tcPr>
            <w:tcW w:w="2340" w:type="dxa"/>
            <w:tcBorders>
              <w:top w:color="DCDCDC" w:val="none" w:sz="0" w:space="0"/>
              <w:left w:color="DCDCDC" w:val="none" w:sz="0" w:space="0"/>
              <w:bottom w:color="DCDCDC" w:val="single" w:sz="6" w:space="0"/>
              <w:right w:color="DCDCDC" w:val="single" w:sz="6" w:space="0"/>
            </w:tcBorders>
            <w:tcMar>
              <w:top w:w="0" w:type="dxa"/>
              <w:left w:w="90" w:type="dxa"/>
              <w:bottom w:w="0" w:type="dxa"/>
              <w:right w:w="90" w:type="dxa"/>
            </w:tcMar>
            <w:vAlign w:val="top"/>
          </w:tcPr>
          <w:p>
            <w:pPr>
              <w:pStyle w:val="Normal"/>
              <w:widowControl w:val="false"/>
              <w:bidi w:val="false"/>
              <w:ind w:hanging="181" w:left="361"/>
              <w:rPr>
                <w:rFonts w:ascii="Arvo Regular" w:eastAsia="Arvo Regular" w:hAnsi="Arvo Regular" w:cs="Arvo Regular"/>
                <w:b w:val="false"/>
                <w:color w:val="000000"/>
              </w:rPr>
            </w:pPr>
            <w:r>
              <w:rPr>
                <w:rFonts w:ascii="Liberation Serif Regular" w:eastAsia="Liberation Serif Regular" w:hAnsi="Liberation Serif Regular" w:cs="Liberation Serif Regular"/>
                <w:b w:val="false"/>
                <w:i w:val="false"/>
                <w:color w:val="000000"/>
                <w:spacing w:val="0"/>
                <w:sz w:val="24"/>
                <w:shd w:fill="auto" w:val="clear" w:color="auto"/>
              </w:rPr>
              <w:t>Group Presentations and discussion</w:t>
            </w:r>
          </w:p>
        </w:tc>
      </w:tr>
    </w:tbl>
    <w:p>
      <w:pPr>
        <w:rPr/>
      </w:pPr>
    </w:p>
    <w:p>
      <w:pPr>
        <w:widowControl w:val="false"/>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rPr>
          <w:rFonts w:ascii="Arvo Regular" w:eastAsia="Arvo Regular" w:hAnsi="Arvo Regular" w:cs="Arvo Regular"/>
          <w:color w:themeColor="text1" w:val="000000"/>
        </w:rPr>
      </w:pPr>
      <w:r>
        <w:rPr>
          <w:b w:val="true"/>
          <w:color w:themeColor="text1" w:val="000000"/>
        </w:rPr>
        <w:t>NOTE</w:t>
      </w:r>
      <w:r>
        <w:rPr>
          <w:color w:themeColor="text1" w:val="000000"/>
        </w:rPr>
        <w:t xml:space="preserve">: This Syllabus is provided for informational purposes regarding the anticipated course content and schedule of this course.  It is based upon the most recent information available on the date of its issuance; it is as accurate and complete as possible. I reserve the right to make any changes I deem necessary and/or appropriate. </w:t>
      </w:r>
    </w:p>
    <w:p>
      <w:pPr>
        <w:rPr>
          <w:rFonts w:ascii="Arvo Regular" w:eastAsia="Arvo Regular" w:hAnsi="Arvo Regular" w:cs="Arvo Regular"/>
          <w:color w:themeColor="text1" w:val="000000"/>
        </w:rPr>
      </w:pPr>
    </w:p>
    <w:p>
      <w:pPr>
        <w:widowControl w:val="false"/>
        <w:rPr>
          <w:rFonts w:ascii="Arvo Regular" w:eastAsia="Arvo Regular" w:hAnsi="Arvo Regular" w:cs="Arvo Regular"/>
          <w:color w:themeColor="text1" w:val="00000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rPr>
          <w:rFonts w:ascii="Arvo Bold" w:eastAsia="Arvo Bold" w:hAnsi="Arvo Bold" w:cs="Arvo Bold"/>
          <w:b w:val="true"/>
          <w:color w:val="00B050"/>
        </w:rPr>
      </w:pPr>
      <w:r>
        <w:rPr>
          <w:b w:val="true"/>
          <w:color w:val="00B050"/>
        </w:rPr>
        <w:t xml:space="preserve">UNT’S STANDARD SYLLABUS STATEMENTS </w:t>
      </w:r>
    </w:p>
    <w:p>
      <w:pPr>
        <w:rPr>
          <w:rFonts w:ascii="Arvo Bold" w:eastAsia="Arvo Bold" w:hAnsi="Arvo Bold" w:cs="Arvo Bold"/>
          <w:b w:val="true"/>
          <w:color w:val="00B050"/>
        </w:rPr>
      </w:pPr>
    </w:p>
    <w:p>
      <w:pPr>
        <w:rPr/>
      </w:pPr>
      <w:r>
        <w:rPr>
          <w:b w:val="true"/>
        </w:rPr>
        <w:t xml:space="preserve">Academic Integrity Standards and Consequences. </w:t>
      </w:r>
      <w:r>
        <w:rPr/>
        <w:t>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Plagiarism on class assignments will result in a zero for that assignment. Repeated incidents of academic dishonesty may result in more severe academic penalties.</w:t>
      </w:r>
    </w:p>
    <w:p>
      <w:pPr>
        <w:rPr>
          <w:rFonts w:ascii="Arvo Bold" w:eastAsia="Arvo Bold" w:hAnsi="Arvo Bold" w:cs="Arvo Bold"/>
          <w:b w:val="true"/>
        </w:rPr>
      </w:pPr>
    </w:p>
    <w:p>
      <w:pPr>
        <w:rPr/>
      </w:pPr>
      <w:r>
        <w:rPr>
          <w:b w:val="true"/>
        </w:rPr>
        <w:t xml:space="preserve">ADA Accommodation Statement. </w:t>
      </w:r>
      <w:r>
        <w:rPr>
          <w:color w:val="211E1E"/>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w:t>
      </w:r>
      <w:r>
        <w:rPr>
          <w:color w:val="0000FF"/>
        </w:rPr>
        <w:t xml:space="preserve">disability.unt.edu. </w:t>
      </w:r>
      <w:r>
        <w:rPr/>
        <w:t>(UNT Policy 16.001)</w:t>
      </w:r>
    </w:p>
    <w:p>
      <w:pPr>
        <w:pStyle w:val="unnamed5367954"/>
        <w:spacing w:after="0" w:before="0"/>
        <w:rPr>
          <w:rFonts w:ascii="Times New Roman Regular" w:eastAsia="Times New Roman Regular" w:hAnsi="Times New Roman Regular" w:cs="Times New Roman Regular"/>
          <w:b w:val="true"/>
          <w:sz w:val="24"/>
        </w:rPr>
      </w:pPr>
    </w:p>
    <w:p>
      <w:pPr>
        <w:pStyle w:val="unnamed5367954"/>
        <w:spacing w:after="0" w:before="0"/>
        <w:rPr>
          <w:rFonts w:ascii="Times New Roman Regular" w:eastAsia="Times New Roman Regular" w:hAnsi="Times New Roman Regular" w:cs="Times New Roman Regular"/>
          <w:sz w:val="24"/>
        </w:rPr>
      </w:pPr>
      <w:r>
        <w:rPr>
          <w:rFonts w:ascii="Times New Roman" w:eastAsia="Times New Roman" w:hAnsi="Times New Roman" w:cs="Times New Roman"/>
          <w:b w:val="true"/>
          <w:sz w:val="24"/>
        </w:rPr>
        <w:t xml:space="preserve">Course Safety Procedures (for Laboratory Courses). </w:t>
      </w:r>
      <w:r>
        <w:rPr>
          <w:rFonts w:ascii="Times New Roman" w:eastAsia="Times New Roman" w:hAnsi="Times New Roman" w:cs="Times New Roman"/>
          <w:sz w:val="24"/>
        </w:rPr>
        <w:t>Students</w:t>
      </w:r>
      <w:r>
        <w:rPr>
          <w:rFonts w:ascii="Times New Roman" w:eastAsia="Times New Roman" w:hAnsi="Times New Roman" w:cs="Times New Roman"/>
          <w:sz w:val="24"/>
        </w:rPr>
        <w:t xml:space="preserve">] are required to use proper safety procedures and guidelines as outlined in UNT Policy 06.038 Safety in Instructional Activities. While working in laboratory sessions, students are expected and required to identify and use proper safety guidelines in all activities requiring lifting, climbing, walking on slippery surfaces, using equipment and tools, handling chemical solutions and hot and cold products. Students should be aware that the UNT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Brochures for student insurance are available in the UNT Student Health and Wellness Center. Students who are injured during class activities may seek medical attention at the Student Health and Wellness Center at rates that are reduced compared to other medical facilities. If students have an insurance plan other than Student Health Insurance at UNT, they should be sure that the plan covers treatment at this facility. If students choose not to go to the UNT Student Health and Wellness Center, they may be transported to an emergency room at a local hospital. Students are responsible for expenses incurred there. </w:t>
      </w:r>
    </w:p>
    <w:p>
      <w:pPr>
        <w:rPr>
          <w:rFonts w:ascii="Arvo Bold" w:eastAsia="Arvo Bold" w:hAnsi="Arvo Bold" w:cs="Arvo Bold"/>
          <w:b w:val="true"/>
        </w:rPr>
      </w:pPr>
    </w:p>
    <w:p>
      <w:pPr>
        <w:rPr/>
      </w:pPr>
      <w:r>
        <w:rPr>
          <w:b w:val="true"/>
        </w:rPr>
        <w:t xml:space="preserve">Emergency Notification &amp; Procedures. </w:t>
      </w:r>
      <w:r>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Blackboard for contingency plans for covering course.</w:t>
      </w:r>
    </w:p>
    <w:p>
      <w:pPr>
        <w:rPr/>
      </w:pPr>
    </w:p>
    <w:p>
      <w:pPr>
        <w:rPr/>
      </w:pPr>
      <w:r>
        <w:rPr>
          <w:b w:val="true"/>
        </w:rPr>
        <w:t xml:space="preserve">Student Evaluation Administration Dates. </w:t>
      </w:r>
      <w:r>
        <w:rPr>
          <w:color w:val="211E1E"/>
        </w:rPr>
        <w:t xml:space="preserve">Student feedback is important and an essential part of participation in this course. The student evaluation of instruction is a requirement for all organized classes at UNT. The survey will be made available </w:t>
      </w:r>
      <w:r>
        <w:rPr/>
        <w:t xml:space="preserve">during weeks 13, 14 and 15 of the long semesters </w:t>
      </w:r>
      <w:r>
        <w:rPr>
          <w:color w:val="211E1E"/>
        </w:rPr>
        <w:t xml:space="preserve">to provide students with an opportunity to evaluate how this course is taught. Students will receive an email from "UNT SPOT Course Evaluations via </w:t>
      </w:r>
      <w:r>
        <w:rPr>
          <w:i w:val="true"/>
          <w:color w:val="211E1E"/>
        </w:rPr>
        <w:t>IASystem</w:t>
      </w:r>
      <w:r>
        <w:rPr>
          <w:i w:val="true"/>
          <w:color w:val="211E1E"/>
        </w:rPr>
        <w:t xml:space="preserve"> </w:t>
      </w:r>
      <w:r>
        <w:rPr>
          <w:color w:val="211E1E"/>
        </w:rPr>
        <w:t>Notification" (</w:t>
      </w:r>
      <w:r>
        <w:rPr>
          <w:color w:val="0000FF"/>
        </w:rPr>
        <w:t>no-reply@iasystem.org</w:t>
      </w:r>
      <w:r>
        <w:rPr>
          <w:color w:val="211E1E"/>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SPOT website at </w:t>
      </w:r>
      <w:r>
        <w:rPr>
          <w:color w:val="0000FF"/>
        </w:rPr>
        <w:t xml:space="preserve">www.spot.unt.edu </w:t>
      </w:r>
      <w:r>
        <w:rPr>
          <w:color w:val="211E1E"/>
        </w:rPr>
        <w:t xml:space="preserve">or email </w:t>
      </w:r>
      <w:r>
        <w:rPr>
          <w:color w:val="0000FF"/>
          <w:u w:val="single"/>
        </w:rPr>
        <w:fldChar w:fldCharType="begin"/>
        <w:instrText>HYPERLINK "mailto:spot@unt.edu"</w:instrText>
        <w:fldChar w:fldCharType="separate"/>
        <w:t/>
      </w:r>
      <w:r>
        <w:rPr>
          <w:color w:val="0000FF"/>
          <w:u w:val="single"/>
        </w:rPr>
        <w:t>spot@unt.edu</w:t>
      </w:r>
      <w:r>
        <w:fldChar w:fldCharType="end"/>
      </w:r>
      <w:r>
        <w:rPr>
          <w:color w:val="211E1E"/>
        </w:rPr>
        <w:t xml:space="preserve">. </w:t>
      </w:r>
    </w:p>
    <w:p>
      <w:pPr>
        <w:pStyle w:val="unnamed5367954"/>
        <w:spacing w:after="0" w:before="0"/>
        <w:rPr>
          <w:rFonts w:ascii="Times New Roman Regular" w:eastAsia="Times New Roman Regular" w:hAnsi="Times New Roman Regular" w:cs="Times New Roman Regular"/>
          <w:sz w:val="24"/>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sz w:val="24"/>
        </w:rPr>
        <w:t xml:space="preserve">Sexual Assault Prevention. </w:t>
      </w:r>
      <w:r>
        <w:rPr>
          <w:rFonts w:ascii="Times New Roman" w:eastAsia="Times New Roman" w:hAnsi="Times New Roman" w:cs="Times New Roman"/>
          <w:color w:val="211E1E"/>
          <w:sz w:val="24"/>
        </w:rPr>
        <w:t xml:space="preserve">UNT is committed to providing a safe learning environment free of all forms of sexual misconduct. Federal laws and UNT policies prohibit discrimination on the basis of sex as well as sexual misconduct. If you or someone you know is experiencing sexual </w:t>
      </w:r>
      <w:r>
        <w:rPr>
          <w:rFonts w:ascii="Times New Roman" w:eastAsia="Times New Roman" w:hAnsi="Times New Roman" w:cs="Times New Roman"/>
          <w:color w:val="211E1E"/>
          <w:sz w:val="24"/>
        </w:rPr>
        <w:t xml:space="preserve">harassment, relationship violence, stalking and/or sexual assault, there are campus resources available to provide support and assistance. The Survivor Advocates can be reached at SurvivorAdvocate@unt.edu or by calling the Dean of Students Office at 940-565- 2648. </w:t>
      </w:r>
    </w:p>
    <w:p>
      <w:pPr>
        <w:pStyle w:val="unnamed5367954"/>
        <w:spacing w:after="0" w:before="0"/>
        <w:rPr>
          <w:rFonts w:ascii="Times New Roman Regular" w:eastAsia="Times New Roman Regular" w:hAnsi="Times New Roman Regular" w:cs="Times New Roman Regular"/>
          <w:color w:val="211E1E"/>
          <w:sz w:val="24"/>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sz w:val="24"/>
        </w:rPr>
        <w:t xml:space="preserve">Acceptable Student Behavior. </w:t>
      </w:r>
      <w:r>
        <w:rPr>
          <w:rFonts w:ascii="Times New Roman" w:eastAsia="Times New Roman" w:hAnsi="Times New Roman" w:cs="Times New Roman"/>
          <w:sz w:val="24"/>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r>
        <w:rPr>
          <w:rFonts w:ascii="Times New Roman" w:eastAsia="Times New Roman" w:hAnsi="Times New Roman" w:cs="Times New Roman"/>
          <w:color w:val="1053CC"/>
          <w:sz w:val="24"/>
        </w:rPr>
        <w:t>deanofstudents.unt.edu/conduct.</w:t>
      </w:r>
    </w:p>
    <w:p>
      <w:pPr>
        <w:rPr/>
      </w:pPr>
    </w:p>
    <w:p>
      <w:pPr>
        <w:rPr>
          <w:rFonts w:ascii="Arvo Bold" w:eastAsia="Arvo Bold" w:hAnsi="Arvo Bold" w:cs="Arvo Bold"/>
          <w:b w:val="true"/>
          <w:color w:val="00B050"/>
        </w:rPr>
      </w:pPr>
      <w:r>
        <w:pict>
          <v:rect xmlns:v="urn:schemas-microsoft-com:vml" type="#_x0000_t20" id="_x0000_i1025" style="width:468.0pt;height:0.75pt;flip:x;position:absolute;margin-left:0;margin-top:0;visibility:visible;mso-wrap-style:square;mso-width-percent:0;mso-height-percent:0;mso-wrap-distance-left:9pt;mso-wrap-distance-top:0;mso-wrap-distance-right:9pt;mso-wrap-distance-bottom:0;mso-position-horizontal:center;mso-position-horizontal-relative:text;mso-position-vertical:top;mso-position-vertical-relative:line;mso-width-percent:0;mso-height-percent:0;mso-width-relative:margin;mso-height-relative:margin;v-text-anchor:middle" o:hralign="center" filled="f" o:hr="t" strokeweight="1.0px" strokecolor="#000000">
            <v:stroke dashstyle="solid"/>
          </v:rect>
        </w:pict>
      </w:r>
    </w:p>
    <w:p>
      <w:pPr>
        <w:rPr>
          <w:rFonts w:ascii="Arvo Bold" w:eastAsia="Arvo Bold" w:hAnsi="Arvo Bold" w:cs="Arvo Bold"/>
          <w:b w:val="true"/>
          <w:color w:val="00B050"/>
        </w:rPr>
      </w:pPr>
      <w:r>
        <w:rPr>
          <w:b w:val="true"/>
          <w:color w:val="00B050"/>
        </w:rPr>
        <w:t>DEPARTMENT SYLLABUS STATEMENTS</w:t>
      </w:r>
    </w:p>
    <w:p>
      <w:pPr>
        <w:rPr>
          <w:rFonts w:ascii="Arvo Regular" w:eastAsia="Arvo Regular" w:hAnsi="Arvo Regular" w:cs="Arvo Regular"/>
          <w:color w:val="0000FF"/>
        </w:rPr>
      </w:pPr>
      <w:r>
        <w:rPr>
          <w:b w:val="true"/>
        </w:rPr>
        <w:t>Foliotek</w:t>
      </w:r>
      <w:r>
        <w:rPr>
          <w:b w:val="true"/>
        </w:rPr>
        <w:t xml:space="preserve"> </w:t>
      </w:r>
      <w:r>
        <w:rPr>
          <w:b w:val="true"/>
        </w:rPr>
        <w:t>ePortfolio</w:t>
      </w:r>
      <w:r>
        <w:rPr/>
        <w:t xml:space="preserve"> (where applicable). </w:t>
      </w:r>
      <w:r>
        <w:rPr/>
        <w:t>Foliotek</w:t>
      </w:r>
      <w:r>
        <w:rPr/>
        <w:t xml:space="preserve"> is a software data management system (DMS) used in the assessment of your knowledge, skills, and dispositions relevant to program standards and objectives. You will be required to use your </w:t>
      </w:r>
      <w:r>
        <w:rPr/>
        <w:t>Foliotek</w:t>
      </w:r>
      <w:r>
        <w:rPr/>
        <w:t xml:space="preserve"> account for the duration of your enrollment in the College of Education in order to upload required applications, course assignments, and other electronic evidences/evaluations as required. This course may require assignment(s) to be uploaded and graded in </w:t>
      </w:r>
      <w:r>
        <w:rPr/>
        <w:t>Foliotek</w:t>
      </w:r>
      <w:r>
        <w:rPr/>
        <w:t xml:space="preserve">. The College of Education will track your progress in your program through this data to verify that you have successfully met the competencies required in your program of study. All students must register in the program portfolio that aligns with their degree plan. Registration codes and tutorials can be found on this site: </w:t>
      </w:r>
      <w:r>
        <w:rPr>
          <w:color w:val="0000FF"/>
        </w:rPr>
        <w:t xml:space="preserve">https://coe.unt.edu/educator-preparation-office/foliotek </w:t>
      </w:r>
    </w:p>
    <w:p>
      <w:pPr>
        <w:rPr/>
      </w:pPr>
    </w:p>
    <w:p>
      <w:pPr>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 xml:space="preserve">Educator Standards Addressed in this Course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The UNT Educator Preparation Program curriculum includes alignment to standards identified by the Texas State Board of Educator Certification (SBEC) for beginning educators. These standards are addressed throughout your preparation and assessed through the </w:t>
      </w:r>
      <w:r>
        <w:rPr>
          <w:rFonts w:ascii="Times New Roman" w:eastAsia="Times New Roman" w:hAnsi="Times New Roman" w:cs="Times New Roman"/>
          <w:color w:val="211E1E"/>
          <w:sz w:val="24"/>
        </w:rPr>
        <w:t>TExES</w:t>
      </w:r>
      <w:r>
        <w:rPr>
          <w:rFonts w:ascii="Times New Roman" w:eastAsia="Times New Roman" w:hAnsi="Times New Roman" w:cs="Times New Roman"/>
          <w:color w:val="211E1E"/>
          <w:sz w:val="24"/>
        </w:rPr>
        <w:t xml:space="preserve"> Certification exams required for your teaching certificate. Additionally, the Commissioner of TEA has adopted these rules pertaining to Texas teaching standards:</w:t>
      </w:r>
    </w:p>
    <w:p>
      <w:pPr>
        <w:spacing w:after="0" w:before="0"/>
        <w:rPr>
          <w:rFonts w:ascii="Arvo Regular" w:eastAsia="Arvo Regular" w:hAnsi="Arvo Regular" w:cs="Arvo Regular"/>
          <w:color w:val="211E1E"/>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Texas Teaching Standards: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Standards required for all Texas beginning teachers fall into the following 6 broad categories: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Standard 1--Instructional Planning and Delivery. Standard 1Ai</w:t>
      </w:r>
      <w:r>
        <w:rPr>
          <w:rFonts w:ascii="Times New Roman" w:eastAsia="Times New Roman" w:hAnsi="Times New Roman" w:cs="Times New Roman"/>
          <w:color w:val="211E1E"/>
          <w:sz w:val="24"/>
        </w:rPr>
        <w:t>,ii,iv</w:t>
      </w:r>
      <w:r>
        <w:rPr>
          <w:rFonts w:ascii="Times New Roman" w:eastAsia="Times New Roman" w:hAnsi="Times New Roman" w:cs="Times New Roman"/>
          <w:color w:val="211E1E"/>
          <w:sz w:val="24"/>
        </w:rPr>
        <w:t>; 1Bi,ii (Lesson design)</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Standard 2--Knowledge of Students and Student Learning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Standard 3--Content Knowledge and Expertise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Standard 4--Learning Environment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 xml:space="preserve">Standard 5--Data-Driven Practice </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Standard 6--Professional Practices and Responsibilities</w:t>
      </w:r>
    </w:p>
    <w:p>
      <w:pPr>
        <w:spacing w:after="0" w:before="0"/>
        <w:rPr>
          <w:rFonts w:ascii="Arvo Regular" w:eastAsia="Arvo Regular" w:hAnsi="Arvo Regular" w:cs="Arvo Regular"/>
          <w:color w:val="211E1E"/>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EC-12 Professional Pedagogy and Responsibilities (PPR) Standards</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The beginning EC-12 teacher knows and understands:</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Competency 001:</w:t>
      </w:r>
      <w:r>
        <w:rPr>
          <w:rFonts w:ascii="Times New Roman" w:eastAsia="Times New Roman" w:hAnsi="Times New Roman" w:cs="Times New Roman"/>
          <w:color w:val="211E1E"/>
          <w:sz w:val="24"/>
        </w:rPr>
        <w:t xml:space="preserve"> human developmental processes and applies this knowledge to plan instruction and ongoing assessment that motivate students and are responsive to their developmental characteristics and needs</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Competency 002:</w:t>
      </w:r>
      <w:r>
        <w:rPr>
          <w:rFonts w:ascii="Times New Roman" w:eastAsia="Times New Roman" w:hAnsi="Times New Roman" w:cs="Times New Roman"/>
          <w:color w:val="211E1E"/>
          <w:sz w:val="24"/>
        </w:rPr>
        <w:t xml:space="preserve"> student diversity and knows how to plan learning experiences and design assessments that are responsive to differences among students and that promote all students' learning</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Competency 005:</w:t>
      </w:r>
      <w:r>
        <w:rPr>
          <w:rFonts w:ascii="Times New Roman" w:eastAsia="Times New Roman" w:hAnsi="Times New Roman" w:cs="Times New Roman"/>
          <w:color w:val="211E1E"/>
          <w:sz w:val="24"/>
        </w:rPr>
        <w:t xml:space="preserve"> how to establish a classroom climate that fosters learning, equity and excellence and USES this knowledge to create a physical and emotional environment that is safe and productive</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 xml:space="preserve">Competence 007: </w:t>
      </w:r>
      <w:r>
        <w:rPr>
          <w:rFonts w:ascii="Times New Roman" w:eastAsia="Times New Roman" w:hAnsi="Times New Roman" w:cs="Times New Roman"/>
          <w:color w:val="211E1E"/>
          <w:sz w:val="24"/>
        </w:rPr>
        <w:t>principles and strategies for communicating effectively in varied teaching and learning contexts.</w:t>
      </w:r>
    </w:p>
    <w:p>
      <w:pPr>
        <w:spacing w:after="0" w:before="0"/>
        <w:rPr>
          <w:rFonts w:ascii="Arvo Regular" w:eastAsia="Arvo Regular" w:hAnsi="Arvo Regular" w:cs="Arvo Regular"/>
          <w:color w:val="211E1E"/>
        </w:rPr>
      </w:pP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EC-12 Tech Apps Standards</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color w:val="211E1E"/>
          <w:sz w:val="24"/>
        </w:rPr>
        <w:t>The beginning EC-12 teacher knows and understands how to:</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 xml:space="preserve">Standard I. </w:t>
      </w:r>
      <w:r>
        <w:rPr>
          <w:rFonts w:ascii="Times New Roman" w:eastAsia="Times New Roman" w:hAnsi="Times New Roman" w:cs="Times New Roman"/>
          <w:color w:val="211E1E"/>
          <w:sz w:val="24"/>
        </w:rPr>
        <w:t>use and promote creative thinking and innovative processes to construct knowledge, generate new ideas, and create products</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Standard II.</w:t>
      </w:r>
      <w:r>
        <w:rPr>
          <w:rFonts w:ascii="Times New Roman" w:eastAsia="Times New Roman" w:hAnsi="Times New Roman" w:cs="Times New Roman"/>
          <w:color w:val="211E1E"/>
          <w:sz w:val="24"/>
        </w:rPr>
        <w:t xml:space="preserve"> </w:t>
      </w:r>
      <w:r>
        <w:rPr>
          <w:rFonts w:ascii="Times New Roman" w:eastAsia="Times New Roman" w:hAnsi="Times New Roman" w:cs="Times New Roman"/>
          <w:color w:val="211E1E"/>
          <w:sz w:val="24"/>
        </w:rPr>
        <w:t>collaborate</w:t>
      </w:r>
      <w:r>
        <w:rPr>
          <w:rFonts w:ascii="Times New Roman" w:eastAsia="Times New Roman" w:hAnsi="Times New Roman" w:cs="Times New Roman"/>
          <w:color w:val="211E1E"/>
          <w:sz w:val="24"/>
        </w:rPr>
        <w:t xml:space="preserve"> and communicate both locally and globally using digital tools and resources to reinforce and promote learning.</w:t>
      </w:r>
    </w:p>
    <w:p>
      <w:pPr>
        <w:pStyle w:val="unnamed5367954"/>
        <w:spacing w:after="0" w:before="0"/>
        <w:rPr>
          <w:rFonts w:ascii="Times New Roman Regular" w:eastAsia="Times New Roman Regular" w:hAnsi="Times New Roman Regular" w:cs="Times New Roman Regular"/>
          <w:color w:val="211E1E"/>
          <w:sz w:val="24"/>
        </w:rPr>
      </w:pPr>
      <w:r>
        <w:rPr>
          <w:rFonts w:ascii="Times New Roman" w:eastAsia="Times New Roman" w:hAnsi="Times New Roman" w:cs="Times New Roman"/>
          <w:b w:val="true"/>
          <w:color w:val="211E1E"/>
          <w:sz w:val="24"/>
        </w:rPr>
        <w:t>Standard III.</w:t>
      </w:r>
      <w:r>
        <w:rPr>
          <w:rFonts w:ascii="Times New Roman" w:eastAsia="Times New Roman" w:hAnsi="Times New Roman" w:cs="Times New Roman"/>
          <w:color w:val="211E1E"/>
          <w:sz w:val="24"/>
        </w:rPr>
        <w:t xml:space="preserve"> </w:t>
      </w:r>
      <w:r>
        <w:rPr>
          <w:rFonts w:ascii="Times New Roman" w:eastAsia="Times New Roman" w:hAnsi="Times New Roman" w:cs="Times New Roman"/>
          <w:color w:val="211E1E"/>
          <w:sz w:val="24"/>
        </w:rPr>
        <w:t>make</w:t>
      </w:r>
      <w:r>
        <w:rPr>
          <w:rFonts w:ascii="Times New Roman" w:eastAsia="Times New Roman" w:hAnsi="Times New Roman" w:cs="Times New Roman"/>
          <w:color w:val="211E1E"/>
          <w:sz w:val="24"/>
        </w:rPr>
        <w:t xml:space="preserve"> informed decisions by applying critical-thinking and problem solving skills.</w:t>
      </w:r>
    </w:p>
    <w:p>
      <w:pPr>
        <w:rPr/>
      </w:pPr>
    </w:p>
    <w:p>
      <w:pPr>
        <w:rPr/>
      </w:pPr>
    </w:p>
    <w:sectPr>
      <w:headerReference r:id="rId7" w:type="default"/>
      <w:footerReference r:id="rId8" w:type="default"/>
      <w:type w:val="nextPage"/>
      <w:pgSz w:orient="portrait" w:w="12240" w:h="15840"/>
      <w:pgMar w:right="1440" w:top="1440" w:header="720" w:bottom="1440" w:footer="720" w:left="1440"/>
      <w:cols w:equalWidth="on" w:space="720" w:num="1"/>
      <w:titlePg w:val="0"/>
    </w:sectPr>
  </w:body>
</w:document>
</file>

<file path=word/fontTable.xml><?xml version="1.0" encoding="utf-8"?>
<w:fonts xmlns:w="http://schemas.openxmlformats.org/wordprocessingml/2006/main" xmlns:r="http://schemas.openxmlformats.org/officeDocument/2006/relationships">
  <w:font w:name="Carlito Regular">
    <w:embedRegular r:id="rId861649df-5645-4aae-ae09-63d9d518a9c0" w:fontKey="{00000000-0000-0000-0000-000000000000}" w:subsetted="0"/>
  </w:font>
  <w:font w:name="Liberation Serif Regular">
    <w:embedRegular r:id="rId975b512f-f3f8-405d-baf4-7e3088370f3a" w:fontKey="{00000000-0000-0000-0000-000000000000}" w:subsetted="0"/>
  </w:font>
  <w:font w:name="Arvo Regular">
    <w:embedRegular r:id="rIdf7e06ecd-00f3-4bfb-864c-de0a03076d84" w:fontKey="{00000000-0000-0000-0000-000000000000}" w:subsetted="0"/>
  </w:font>
  <w:font w:name="Arvo Bold">
    <w:embedBold r:id="rIdff50a1c3-1c41-4755-a2ea-119286e25eb3" w:fontKey="{00000000-0000-0000-0000-000000000000}" w:subsetted="0"/>
  </w:font>
  <w:font w:name="Liberation Serif Bold">
    <w:embedBold r:id="rId6e38a2f7-674b-4190-a273-dffaa5f30319" w:fontKey="{00000000-0000-0000-0000-000000000000}" w:subsetted="0"/>
  </w:font>
  <w:font w:name="Carlito Bold">
    <w:embedBold r:id="rId3fb19011-9574-4930-8cef-d130ad6b6dd2" w:fontKey="{00000000-0000-0000-0000-000000000000}" w:subsetted="0"/>
  </w:font>
</w:fonts>
</file>

<file path=word/footer1.xml><?xml version="1.0" encoding="utf-8"?>
<w:ftr xmlns:w="http://schemas.openxmlformats.org/wordprocessingml/2006/main">
  <w:p>
    <w:pPr>
      <w:pStyle w:val="Footer"/>
    </w:pPr>
  </w:p>
  <w:tbl>
    <w:tblPr>
      <w:tblStyle w:val="313674"/>
      <w:tblW w:w="9361" w:type="dxa"/>
      <w:tblLook w:val="0600"/>
    </w:tblPr>
    <w:tblGrid>
      <w:gridCol w:w="3120"/>
      <w:gridCol w:w="3120"/>
      <w:gridCol w:w="3120"/>
    </w:tblGrid>
    <w:tr>
      <w:tc>
        <w:tcPr>
          <w:tcW w:w="3120" w:type="dxa"/>
          <w:tcMar>
            <w:top w:w="0" w:type="dxa"/>
            <w:left w:w="108" w:type="dxa"/>
            <w:bottom w:w="0" w:type="dxa"/>
            <w:right w:w="108" w:type="dxa"/>
          </w:tcMar>
          <w:vAlign w:val="top"/>
        </w:tcPr>
        <w:p>
          <w:pPr>
            <w:pStyle w:val="header"/>
            <w:ind w:left="-115"/>
          </w:pPr>
        </w:p>
      </w:tc>
      <w:tc>
        <w:tcPr>
          <w:tcW w:w="3120" w:type="dxa"/>
          <w:tcMar>
            <w:top w:w="0" w:type="dxa"/>
            <w:left w:w="108" w:type="dxa"/>
            <w:bottom w:w="0" w:type="dxa"/>
            <w:right w:w="108" w:type="dxa"/>
          </w:tcMar>
          <w:vAlign w:val="top"/>
        </w:tcPr>
        <w:p>
          <w:pPr>
            <w:pStyle w:val="header"/>
            <w:pBdr/>
            <w:jc w:val="center"/>
          </w:pPr>
        </w:p>
      </w:tc>
      <w:tc>
        <w:tcPr>
          <w:tcW w:w="3120" w:type="dxa"/>
          <w:tcMar>
            <w:top w:w="0" w:type="dxa"/>
            <w:left w:w="108" w:type="dxa"/>
            <w:bottom w:w="0" w:type="dxa"/>
            <w:right w:w="108" w:type="dxa"/>
          </w:tcMar>
          <w:vAlign w:val="top"/>
        </w:tcPr>
        <w:p>
          <w:pPr>
            <w:pStyle w:val="header"/>
            <w:pBdr/>
            <w:ind w:right="-115"/>
            <w:jc w:val="right"/>
          </w:pPr>
        </w:p>
      </w:tc>
    </w:tr>
  </w:tbl>
  <w:p>
    <w:pPr>
      <w:pStyle w:val="footer"/>
    </w:pPr>
  </w:p>
  <w:tbl>
    <w:tblPr>
      <w:tblStyle w:val="251833"/>
      <w:tblW w:w="12960" w:type="dxa"/>
      <w:tblLook w:val="0600"/>
    </w:tblPr>
    <w:tblGrid>
      <w:gridCol w:w="4320"/>
      <w:gridCol w:w="4320"/>
      <w:gridCol w:w="4320"/>
    </w:tblGrid>
    <w:tr>
      <w:tc>
        <w:tcPr>
          <w:tcW w:w="4320" w:type="dxa"/>
          <w:tcMar>
            <w:top w:w="0" w:type="dxa"/>
            <w:left w:w="108" w:type="dxa"/>
            <w:bottom w:w="0" w:type="dxa"/>
            <w:right w:w="108" w:type="dxa"/>
          </w:tcMar>
          <w:vAlign w:val="top"/>
        </w:tcPr>
        <w:p>
          <w:pPr>
            <w:pStyle w:val="header"/>
            <w:ind w:left="-115"/>
          </w:pPr>
        </w:p>
      </w:tc>
      <w:tc>
        <w:tcPr>
          <w:tcW w:w="4320" w:type="dxa"/>
          <w:tcMar>
            <w:top w:w="0" w:type="dxa"/>
            <w:left w:w="108" w:type="dxa"/>
            <w:bottom w:w="0" w:type="dxa"/>
            <w:right w:w="108" w:type="dxa"/>
          </w:tcMar>
          <w:vAlign w:val="top"/>
        </w:tcPr>
        <w:p>
          <w:pPr>
            <w:pStyle w:val="header"/>
            <w:pBdr/>
            <w:jc w:val="center"/>
          </w:pPr>
        </w:p>
      </w:tc>
      <w:tc>
        <w:tcPr>
          <w:tcW w:w="4320" w:type="dxa"/>
          <w:tcMar>
            <w:top w:w="0" w:type="dxa"/>
            <w:left w:w="108" w:type="dxa"/>
            <w:bottom w:w="0" w:type="dxa"/>
            <w:right w:w="108" w:type="dxa"/>
          </w:tcMar>
          <w:vAlign w:val="top"/>
        </w:tcPr>
        <w:p>
          <w:pPr>
            <w:pStyle w:val="header"/>
            <w:pBdr/>
            <w:ind w:right="-115"/>
            <w:jc w:val="right"/>
          </w:pPr>
        </w:p>
      </w:tc>
    </w:tr>
  </w:tbl>
  <w:p>
    <w:pPr>
      <w:pStyle w:val="header"/>
    </w:pPr>
  </w:p>
  <w:tbl>
    <w:tblPr>
      <w:tblStyle w:val="266336"/>
      <w:tblW w:w="12960" w:type="dxa"/>
      <w:tblLook w:val="0600"/>
    </w:tblPr>
    <w:tblGrid>
      <w:gridCol w:w="4320"/>
      <w:gridCol w:w="4320"/>
      <w:gridCol w:w="4320"/>
    </w:tblGrid>
    <w:tr>
      <w:tc>
        <w:tcPr>
          <w:tcW w:w="4320" w:type="dxa"/>
          <w:tcMar>
            <w:top w:w="0" w:type="dxa"/>
            <w:left w:w="108" w:type="dxa"/>
            <w:bottom w:w="0" w:type="dxa"/>
            <w:right w:w="108" w:type="dxa"/>
          </w:tcMar>
          <w:vAlign w:val="top"/>
        </w:tcPr>
        <w:p>
          <w:pPr>
            <w:pStyle w:val="header"/>
            <w:ind w:left="-115"/>
          </w:pPr>
        </w:p>
      </w:tc>
      <w:tc>
        <w:tcPr>
          <w:tcW w:w="4320" w:type="dxa"/>
          <w:tcMar>
            <w:top w:w="0" w:type="dxa"/>
            <w:left w:w="108" w:type="dxa"/>
            <w:bottom w:w="0" w:type="dxa"/>
            <w:right w:w="108" w:type="dxa"/>
          </w:tcMar>
          <w:vAlign w:val="top"/>
        </w:tcPr>
        <w:p>
          <w:pPr>
            <w:pStyle w:val="header"/>
            <w:pBdr/>
            <w:jc w:val="center"/>
          </w:pPr>
        </w:p>
      </w:tc>
      <w:tc>
        <w:tcPr>
          <w:tcW w:w="4320" w:type="dxa"/>
          <w:tcMar>
            <w:top w:w="0" w:type="dxa"/>
            <w:left w:w="108" w:type="dxa"/>
            <w:bottom w:w="0" w:type="dxa"/>
            <w:right w:w="108" w:type="dxa"/>
          </w:tcMar>
          <w:vAlign w:val="top"/>
        </w:tcPr>
        <w:p>
          <w:pPr>
            <w:pStyle w:val="header"/>
            <w:pBdr/>
            <w:ind w:right="-115"/>
            <w:jc w:val="right"/>
          </w:pPr>
        </w:p>
      </w:tc>
    </w:tr>
  </w:tbl>
  <w:p>
    <w:pPr>
      <w:pStyle w:val="footer"/>
    </w:pPr>
  </w:p>
  <w:tbl>
    <w:tblPr>
      <w:tblStyle w:val="565326"/>
      <w:tblW w:w="9361" w:type="dxa"/>
      <w:tblLook w:val="0600"/>
    </w:tblPr>
    <w:tblGrid>
      <w:gridCol w:w="3120"/>
      <w:gridCol w:w="3120"/>
      <w:gridCol w:w="3120"/>
    </w:tblGrid>
    <w:tr>
      <w:tc>
        <w:tcPr>
          <w:tcW w:w="3120" w:type="dxa"/>
          <w:tcMar>
            <w:top w:w="0" w:type="dxa"/>
            <w:left w:w="108" w:type="dxa"/>
            <w:bottom w:w="0" w:type="dxa"/>
            <w:right w:w="108" w:type="dxa"/>
          </w:tcMar>
          <w:vAlign w:val="top"/>
        </w:tcPr>
        <w:p>
          <w:pPr>
            <w:pStyle w:val="header"/>
            <w:ind w:left="-115"/>
          </w:pPr>
        </w:p>
      </w:tc>
      <w:tc>
        <w:tcPr>
          <w:tcW w:w="3120" w:type="dxa"/>
          <w:tcMar>
            <w:top w:w="0" w:type="dxa"/>
            <w:left w:w="108" w:type="dxa"/>
            <w:bottom w:w="0" w:type="dxa"/>
            <w:right w:w="108" w:type="dxa"/>
          </w:tcMar>
          <w:vAlign w:val="top"/>
        </w:tcPr>
        <w:p>
          <w:pPr>
            <w:pStyle w:val="header"/>
            <w:pBdr/>
            <w:jc w:val="center"/>
          </w:pPr>
        </w:p>
      </w:tc>
      <w:tc>
        <w:tcPr>
          <w:tcW w:w="3120" w:type="dxa"/>
          <w:tcMar>
            <w:top w:w="0" w:type="dxa"/>
            <w:left w:w="108" w:type="dxa"/>
            <w:bottom w:w="0" w:type="dxa"/>
            <w:right w:w="108" w:type="dxa"/>
          </w:tcMar>
          <w:vAlign w:val="top"/>
        </w:tcPr>
        <w:p>
          <w:pPr>
            <w:pStyle w:val="header"/>
            <w:pBdr/>
            <w:ind w:right="-115"/>
            <w:jc w:val="right"/>
          </w:pPr>
        </w:p>
      </w:tc>
    </w:tr>
  </w:tbl>
  <w:p>
    <w:pPr>
      <w:pStyle w:val="header"/>
    </w:pPr>
  </w:p>
  <w:tbl>
    <w:tblPr>
      <w:tblStyle w:val="29759"/>
      <w:tblW w:w="9361" w:type="dxa"/>
      <w:tblLook w:val="0600"/>
    </w:tblPr>
    <w:tblGrid>
      <w:gridCol w:w="3120"/>
      <w:gridCol w:w="3120"/>
      <w:gridCol w:w="3120"/>
    </w:tblGrid>
    <w:tr>
      <w:tc>
        <w:tcPr>
          <w:tcW w:w="3120" w:type="dxa"/>
          <w:tcMar>
            <w:top w:w="0" w:type="dxa"/>
            <w:left w:w="108" w:type="dxa"/>
            <w:bottom w:w="0" w:type="dxa"/>
            <w:right w:w="108" w:type="dxa"/>
          </w:tcMar>
          <w:vAlign w:val="top"/>
        </w:tcPr>
        <w:p>
          <w:pPr>
            <w:pStyle w:val="header"/>
            <w:ind w:left="-115"/>
          </w:pPr>
        </w:p>
      </w:tc>
      <w:tc>
        <w:tcPr>
          <w:tcW w:w="3120" w:type="dxa"/>
          <w:tcMar>
            <w:top w:w="0" w:type="dxa"/>
            <w:left w:w="108" w:type="dxa"/>
            <w:bottom w:w="0" w:type="dxa"/>
            <w:right w:w="108" w:type="dxa"/>
          </w:tcMar>
          <w:vAlign w:val="top"/>
        </w:tcPr>
        <w:p>
          <w:pPr>
            <w:pStyle w:val="header"/>
            <w:pBdr/>
            <w:jc w:val="center"/>
          </w:pPr>
        </w:p>
      </w:tc>
      <w:tc>
        <w:tcPr>
          <w:tcW w:w="3120" w:type="dxa"/>
          <w:tcMar>
            <w:top w:w="0" w:type="dxa"/>
            <w:left w:w="108" w:type="dxa"/>
            <w:bottom w:w="0" w:type="dxa"/>
            <w:right w:w="108" w:type="dxa"/>
          </w:tcMar>
          <w:vAlign w:val="top"/>
        </w:tcPr>
        <w:p>
          <w:pPr>
            <w:pStyle w:val="header"/>
            <w:pBdr/>
            <w:ind w:right="-115"/>
            <w:jc w:val="right"/>
          </w:pPr>
        </w:p>
      </w:tc>
    </w:tr>
  </w:tbl>
  <w:p>
    <w:pPr>
      <w:pStyle w:val="footer"/>
    </w:pPr>
  </w:p>
</w:ftr>
</file>

<file path=word/header1.xml><?xml version="1.0" encoding="utf-8"?>
<w:hdr xmlns:w="http://schemas.openxmlformats.org/wordprocessingml/2006/main">
  <w:p>
    <w:pPr>
      <w:pStyle w:val="Header"/>
    </w:pPr>
  </w:p>
  <w:tbl>
    <w:tblPr>
      <w:tblStyle w:val="933849"/>
      <w:tblW w:w="9361" w:type="dxa"/>
      <w:tblLook w:val="0600"/>
    </w:tblPr>
    <w:tblGrid>
      <w:gridCol w:w="3120"/>
      <w:gridCol w:w="3120"/>
      <w:gridCol w:w="3120"/>
    </w:tblGrid>
    <w:tr>
      <w:tc>
        <w:tcPr>
          <w:tcW w:w="3120" w:type="dxa"/>
          <w:tcMar>
            <w:top w:w="0" w:type="dxa"/>
            <w:left w:w="108" w:type="dxa"/>
            <w:bottom w:w="0" w:type="dxa"/>
            <w:right w:w="108" w:type="dxa"/>
          </w:tcMar>
          <w:vAlign w:val="top"/>
        </w:tcPr>
        <w:p>
          <w:pPr>
            <w:pStyle w:val="header"/>
            <w:ind w:left="-115"/>
          </w:pPr>
        </w:p>
      </w:tc>
      <w:tc>
        <w:tcPr>
          <w:tcW w:w="3120" w:type="dxa"/>
          <w:tcMar>
            <w:top w:w="0" w:type="dxa"/>
            <w:left w:w="108" w:type="dxa"/>
            <w:bottom w:w="0" w:type="dxa"/>
            <w:right w:w="108" w:type="dxa"/>
          </w:tcMar>
          <w:vAlign w:val="top"/>
        </w:tcPr>
        <w:p>
          <w:pPr>
            <w:pStyle w:val="header"/>
            <w:pBdr/>
            <w:jc w:val="center"/>
          </w:pPr>
        </w:p>
      </w:tc>
      <w:tc>
        <w:tcPr>
          <w:tcW w:w="3120" w:type="dxa"/>
          <w:tcMar>
            <w:top w:w="0" w:type="dxa"/>
            <w:left w:w="108" w:type="dxa"/>
            <w:bottom w:w="0" w:type="dxa"/>
            <w:right w:w="108" w:type="dxa"/>
          </w:tcMar>
          <w:vAlign w:val="top"/>
        </w:tcPr>
        <w:p>
          <w:pPr>
            <w:pStyle w:val="header"/>
            <w:pBdr/>
            <w:ind w:right="-115"/>
            <w:jc w:val="right"/>
          </w:pPr>
        </w:p>
      </w:tc>
    </w:tr>
  </w:tbl>
  <w:p>
    <w:pPr>
      <w:pStyle w:val="header"/>
    </w:pPr>
  </w:p>
</w:hdr>
</file>

<file path=word/numbering.xml><?xml version="1.0" encoding="utf-8"?>
<w:numbering xmlns:w="http://schemas.openxmlformats.org/wordprocessingml/2006/main">
  <w:abstractNum w:abstractNumId="354728">
    <w:lvl w:ilvl="5">
      <w:start w:val="1"/>
      <w:numFmt w:val="lowerRoman"/>
      <w:lvlText w:val="%6."/>
      <w:lvlJc w:val="left"/>
      <w:pPr>
        <w:ind w:left="4320" w:hanging="360"/>
      </w:pPr>
      <w:rPr/>
    </w:lvl>
    <w:lvl w:ilvl="4">
      <w:start w:val="1"/>
      <w:numFmt w:val="lowerLetter"/>
      <w:lvlText w:val="%5."/>
      <w:lvlJc w:val="left"/>
      <w:pPr>
        <w:ind w:left="3600" w:hanging="360"/>
      </w:pPr>
      <w:rPr/>
    </w:lvl>
    <w:lvl w:ilvl="7">
      <w:start w:val="1"/>
      <w:numFmt w:val="lowerLetter"/>
      <w:lvlText w:val="%8."/>
      <w:lvlJc w:val="left"/>
      <w:pPr>
        <w:ind w:left="5760" w:hanging="360"/>
      </w:pPr>
      <w:rPr/>
    </w:lvl>
    <w:lvl w:ilvl="6">
      <w:start w:val="1"/>
      <w:numFmt w:val="decimal"/>
      <w:lvlText w:val="%7."/>
      <w:lvlJc w:val="left"/>
      <w:pPr>
        <w:ind w:left="5040" w:hanging="360"/>
      </w:pPr>
      <w:rPr/>
    </w:lvl>
    <w:lvl w:ilvl="8">
      <w:start w:val="1"/>
      <w:numFmt w:val="lowerRoman"/>
      <w:lvlText w:val="%9."/>
      <w:lvlJc w:val="left"/>
      <w:pPr>
        <w:ind w:left="6480" w:hanging="360"/>
      </w:pPr>
      <w:rPr/>
    </w:lvl>
    <w:lvl w:ilvl="1">
      <w:start w:val="1"/>
      <w:numFmt w:val="lowerLetter"/>
      <w:lvlText w:val="%2."/>
      <w:lvlJc w:val="left"/>
      <w:pPr>
        <w:ind w:left="1440" w:hanging="360"/>
      </w:pPr>
      <w:rPr>
        <w:rFonts w:ascii="Liberation Serif Regular" w:eastAsia="Liberation Serif Regular" w:hAnsi="Liberation Serif Regular" w:cs="Liberation Serif Regular"/>
      </w:rPr>
    </w:lvl>
    <w:lvl w:ilvl="0">
      <w:start w:val="1"/>
      <w:numFmt w:val="decimal"/>
      <w:lvlText w:val="%1."/>
      <w:lvlJc w:val="left"/>
      <w:pPr>
        <w:ind w:left="720" w:hanging="360"/>
      </w:pPr>
      <w:rPr>
        <w:rFonts w:ascii="Times New Roman" w:eastAsia="Times New Roman" w:hAnsi="Times New Roman" w:cs="Times New Roman"/>
        <w:sz w:val="24"/>
      </w:rPr>
    </w:lvl>
    <w:lvl w:ilvl="3">
      <w:start w:val="1"/>
      <w:numFmt w:val="decimal"/>
      <w:lvlText w:val="%4."/>
      <w:lvlJc w:val="left"/>
      <w:pPr>
        <w:ind w:left="2880" w:hanging="360"/>
      </w:pPr>
      <w:rPr/>
    </w:lvl>
    <w:lvl w:ilvl="2">
      <w:start w:val="1"/>
      <w:numFmt w:val="lowerRoman"/>
      <w:lvlText w:val="%3."/>
      <w:lvlJc w:val="left"/>
      <w:pPr>
        <w:ind w:left="2160" w:hanging="360"/>
      </w:pPr>
      <w:rPr/>
    </w:lvl>
  </w:abstractNum>
  <w:abstractNum w:abstractNumId="116258">
    <w:lvl w:ilvl="5">
      <w:start w:val="1"/>
      <w:numFmt w:val="bullet"/>
      <w:lvlText w:val=""/>
      <w:lvlJc w:val="left"/>
      <w:pPr>
        <w:ind w:left="4320" w:hanging="360"/>
      </w:pPr>
      <w:rPr>
        <w:rFonts w:ascii="Wingdings" w:eastAsia="Wingdings" w:hAnsi="Wingdings" w:cs="Wingdings"/>
      </w:rPr>
    </w:lvl>
    <w:lvl w:ilvl="4">
      <w:start w:val="1"/>
      <w:numFmt w:val="bullet"/>
      <w:lvlText w:val="o"/>
      <w:lvlJc w:val="left"/>
      <w:pPr>
        <w:ind w:left="3600" w:hanging="360"/>
      </w:pPr>
      <w:rPr>
        <w:rFonts w:ascii="Courier New" w:eastAsia="Courier New" w:hAnsi="Courier New" w:cs="Courier New"/>
      </w:rPr>
    </w:lvl>
    <w:lvl w:ilvl="7">
      <w:start w:val="1"/>
      <w:numFmt w:val="bullet"/>
      <w:lvlText w:val="o"/>
      <w:lvlJc w:val="left"/>
      <w:pPr>
        <w:ind w:left="5760" w:hanging="360"/>
      </w:pPr>
      <w:rPr>
        <w:rFonts w:ascii="Courier New" w:eastAsia="Courier New" w:hAnsi="Courier New" w:cs="Courier New"/>
      </w:rPr>
    </w:lvl>
    <w:lvl w:ilvl="6">
      <w:start w:val="1"/>
      <w:numFmt w:val="bullet"/>
      <w:lvlText w:val="∙"/>
      <w:lvlJc w:val="left"/>
      <w:pPr>
        <w:ind w:left="5040" w:hanging="360"/>
      </w:pPr>
      <w:rPr>
        <w:rFonts w:ascii="Symbol" w:eastAsia="Symbol" w:hAnsi="Symbol" w:cs="Symbol"/>
      </w:rPr>
    </w:lvl>
    <w:lvl w:ilvl="8">
      <w:start w:val="1"/>
      <w:numFmt w:val="bullet"/>
      <w:lvlText w:val=""/>
      <w:lvlJc w:val="left"/>
      <w:pPr>
        <w:ind w:left="6480"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rPr>
    </w:lvl>
    <w:lvl w:ilvl="0">
      <w:start w:val="1"/>
      <w:numFmt w:val="bullet"/>
      <w:lvlText w:val="∙"/>
      <w:lvlJc w:val="left"/>
      <w:pPr>
        <w:ind w:left="720" w:hanging="360"/>
      </w:pPr>
      <w:rPr>
        <w:rFonts w:ascii="Symbol" w:eastAsia="Symbol" w:hAnsi="Symbol" w:cs="Symbol"/>
      </w:rPr>
    </w:lvl>
    <w:lvl w:ilvl="3">
      <w:start w:val="1"/>
      <w:numFmt w:val="bullet"/>
      <w:lvlText w:val="∙"/>
      <w:lvlJc w:val="left"/>
      <w:pPr>
        <w:ind w:left="2880" w:hanging="360"/>
      </w:pPr>
      <w:rPr>
        <w:rFonts w:ascii="Symbol" w:eastAsia="Symbol" w:hAnsi="Symbol" w:cs="Symbol"/>
      </w:rPr>
    </w:lvl>
    <w:lvl w:ilvl="2">
      <w:start w:val="1"/>
      <w:numFmt w:val="bullet"/>
      <w:lvlText w:val=""/>
      <w:lvlJc w:val="left"/>
      <w:pPr>
        <w:ind w:left="2160" w:hanging="360"/>
      </w:pPr>
      <w:rPr>
        <w:rFonts w:ascii="Wingdings" w:eastAsia="Wingdings" w:hAnsi="Wingdings" w:cs="Wingdings"/>
      </w:rPr>
    </w:lvl>
  </w:abstractNum>
  <w:abstractNum w:abstractNumId="733721">
    <w:lvl w:ilvl="5">
      <w:start w:val="1"/>
      <w:numFmt w:val="lowerRoman"/>
      <w:lvlText w:val="%6."/>
      <w:lvlJc w:val="left"/>
      <w:pPr>
        <w:ind w:left="4320" w:hanging="360"/>
      </w:pPr>
      <w:rPr/>
    </w:lvl>
    <w:lvl w:ilvl="4">
      <w:start w:val="1"/>
      <w:numFmt w:val="lowerLetter"/>
      <w:lvlText w:val="%5."/>
      <w:lvlJc w:val="left"/>
      <w:pPr>
        <w:ind w:left="3600" w:hanging="360"/>
      </w:pPr>
      <w:rPr/>
    </w:lvl>
    <w:lvl w:ilvl="7">
      <w:start w:val="1"/>
      <w:numFmt w:val="lowerLetter"/>
      <w:lvlText w:val="%8."/>
      <w:lvlJc w:val="left"/>
      <w:pPr>
        <w:ind w:left="5760" w:hanging="360"/>
      </w:pPr>
      <w:rPr/>
    </w:lvl>
    <w:lvl w:ilvl="6">
      <w:start w:val="1"/>
      <w:numFmt w:val="decimal"/>
      <w:lvlText w:val="%7."/>
      <w:lvlJc w:val="left"/>
      <w:pPr>
        <w:ind w:left="5040" w:hanging="360"/>
      </w:pPr>
      <w:rPr/>
    </w:lvl>
    <w:lvl w:ilvl="8">
      <w:start w:val="1"/>
      <w:numFmt w:val="lowerRoman"/>
      <w:lvlText w:val="%9."/>
      <w:lvlJc w:val="left"/>
      <w:pPr>
        <w:ind w:left="6480" w:hanging="360"/>
      </w:pPr>
      <w:rPr/>
    </w:lvl>
    <w:lvl w:ilvl="1">
      <w:start w:val="1"/>
      <w:numFmt w:val="lowerLetter"/>
      <w:lvlText w:val="%2."/>
      <w:lvlJc w:val="left"/>
      <w:pPr>
        <w:ind w:left="1440" w:hanging="360"/>
      </w:pPr>
      <w:rPr/>
    </w:lvl>
    <w:lvl w:ilvl="0">
      <w:start w:val="1"/>
      <w:numFmt w:val="decimal"/>
      <w:lvlText w:val="%1."/>
      <w:lvlJc w:val="left"/>
      <w:pPr>
        <w:ind w:left="720" w:hanging="360"/>
      </w:pPr>
      <w:rPr/>
    </w:lvl>
    <w:lvl w:ilvl="3">
      <w:start w:val="1"/>
      <w:numFmt w:val="decimal"/>
      <w:lvlText w:val="%4."/>
      <w:lvlJc w:val="left"/>
      <w:pPr>
        <w:ind w:left="2880" w:hanging="360"/>
      </w:pPr>
      <w:rPr/>
    </w:lvl>
    <w:lvl w:ilvl="2">
      <w:start w:val="1"/>
      <w:numFmt w:val="lowerRoman"/>
      <w:lvlText w:val="%3."/>
      <w:lvlJc w:val="left"/>
      <w:pPr>
        <w:ind w:left="2160" w:hanging="360"/>
      </w:pPr>
      <w:rPr/>
    </w:lvl>
  </w:abstractNum>
  <w:abstractNum w:abstractNumId="72060">
    <w:lvl w:ilvl="5">
      <w:start w:val="1"/>
      <w:numFmt w:val="bullet"/>
      <w:lvlText w:val="▪"/>
      <w:lvlJc w:val="left"/>
      <w:pPr>
        <w:ind w:left="4320" w:hanging="360"/>
      </w:pPr>
    </w:lvl>
    <w:lvl w:ilvl="4">
      <w:start w:val="1"/>
      <w:numFmt w:val="bullet"/>
      <w:lvlText w:val="○"/>
      <w:lvlJc w:val="left"/>
      <w:pPr>
        <w:ind w:left="3600" w:hanging="360"/>
      </w:pPr>
    </w:lvl>
    <w:lvl w:ilvl="7">
      <w:start w:val="1"/>
      <w:numFmt w:val="bullet"/>
      <w:lvlText w:val="○"/>
      <w:lvlJc w:val="left"/>
      <w:pPr>
        <w:ind w:left="5760" w:hanging="360"/>
      </w:pPr>
    </w:lvl>
    <w:lvl w:ilvl="6">
      <w:start w:val="1"/>
      <w:numFmt w:val="bullet"/>
      <w:lvlText w:val="●"/>
      <w:lvlJc w:val="left"/>
      <w:pPr>
        <w:ind w:left="5040" w:hanging="360"/>
      </w:pPr>
    </w:lvl>
    <w:lvl w:ilvl="8">
      <w:start w:val="1"/>
      <w:numFmt w:val="bullet"/>
      <w:lvlText w:val="▪"/>
      <w:lvlJc w:val="left"/>
      <w:pPr>
        <w:ind w:left="6480" w:hanging="360"/>
      </w:pPr>
    </w:lvl>
    <w:lvl w:ilvl="1">
      <w:start w:val="1"/>
      <w:numFmt w:val="bullet"/>
      <w:lvlText w:val="○"/>
      <w:lvlJc w:val="left"/>
      <w:pPr>
        <w:ind w:left="1440" w:hanging="360"/>
      </w:pPr>
    </w:lvl>
    <w:lvl w:ilvl="0">
      <w:start w:val="1"/>
      <w:numFmt w:val="bullet"/>
      <w:lvlText w:val="●"/>
      <w:lvlJc w:val="left"/>
      <w:pPr>
        <w:ind w:left="720" w:hanging="360"/>
      </w:pPr>
    </w:lvl>
    <w:lvl w:ilvl="3">
      <w:start w:val="1"/>
      <w:numFmt w:val="bullet"/>
      <w:lvlText w:val="●"/>
      <w:lvlJc w:val="left"/>
      <w:pPr>
        <w:ind w:left="2880" w:hanging="360"/>
      </w:pPr>
    </w:lvl>
    <w:lvl w:ilvl="2">
      <w:start w:val="1"/>
      <w:numFmt w:val="bullet"/>
      <w:lvlText w:val="▪"/>
      <w:lvlJc w:val="left"/>
      <w:pPr>
        <w:ind w:left="2160" w:hanging="360"/>
      </w:pPr>
    </w:lvl>
  </w:abstractNum>
  <w:abstractNum w:abstractNumId="358595">
    <w:lvl w:ilvl="5">
      <w:start w:val="1"/>
      <w:numFmt w:val="bullet"/>
      <w:lvlText w:val="■"/>
      <w:lvlJc w:val="left"/>
      <w:pPr>
        <w:ind w:left="4320" w:hanging="360"/>
      </w:pPr>
      <w:rPr>
        <w:strike w:val="false"/>
        <w:u w:val="none"/>
      </w:rPr>
    </w:lvl>
    <w:lvl w:ilvl="4">
      <w:start w:val="1"/>
      <w:numFmt w:val="bullet"/>
      <w:lvlText w:val="○"/>
      <w:lvlJc w:val="left"/>
      <w:pPr>
        <w:ind w:left="3600" w:hanging="360"/>
      </w:pPr>
      <w:rPr>
        <w:strike w:val="false"/>
        <w:u w:val="none"/>
      </w:rPr>
    </w:lvl>
    <w:lvl w:ilvl="7">
      <w:start w:val="1"/>
      <w:numFmt w:val="bullet"/>
      <w:lvlText w:val="○"/>
      <w:lvlJc w:val="left"/>
      <w:pPr>
        <w:ind w:left="5760" w:hanging="360"/>
      </w:pPr>
      <w:rPr>
        <w:strike w:val="false"/>
        <w:u w:val="none"/>
      </w:rPr>
    </w:lvl>
    <w:lvl w:ilvl="6">
      <w:start w:val="1"/>
      <w:numFmt w:val="bullet"/>
      <w:lvlText w:val="●"/>
      <w:lvlJc w:val="left"/>
      <w:pPr>
        <w:ind w:left="5040" w:hanging="360"/>
      </w:pPr>
      <w:rPr>
        <w:strike w:val="false"/>
        <w:u w:val="none"/>
      </w:rPr>
    </w:lvl>
    <w:lvl w:ilvl="8">
      <w:start w:val="1"/>
      <w:numFmt w:val="bullet"/>
      <w:lvlText w:val="■"/>
      <w:lvlJc w:val="left"/>
      <w:pPr>
        <w:ind w:left="6480" w:hanging="360"/>
      </w:pPr>
      <w:rPr>
        <w:strike w:val="false"/>
        <w:u w:val="none"/>
      </w:rPr>
    </w:lvl>
    <w:lvl w:ilvl="1">
      <w:start w:val="1"/>
      <w:numFmt w:val="bullet"/>
      <w:lvlText w:val="○"/>
      <w:lvlJc w:val="left"/>
      <w:pPr>
        <w:ind w:left="1440" w:hanging="360"/>
      </w:pPr>
      <w:rPr>
        <w:strike w:val="false"/>
        <w:u w:val="none"/>
      </w:rPr>
    </w:lvl>
    <w:lvl w:ilvl="0">
      <w:start w:val="1"/>
      <w:numFmt w:val="bullet"/>
      <w:lvlText w:val="●"/>
      <w:lvlJc w:val="left"/>
      <w:pPr>
        <w:ind w:left="720" w:hanging="360"/>
      </w:pPr>
      <w:rPr>
        <w:strike w:val="false"/>
        <w:u w:val="none"/>
      </w:rPr>
    </w:lvl>
    <w:lvl w:ilvl="3">
      <w:start w:val="1"/>
      <w:numFmt w:val="bullet"/>
      <w:lvlText w:val="●"/>
      <w:lvlJc w:val="left"/>
      <w:pPr>
        <w:ind w:left="2880" w:hanging="360"/>
      </w:pPr>
      <w:rPr>
        <w:strike w:val="false"/>
        <w:u w:val="none"/>
      </w:rPr>
    </w:lvl>
    <w:lvl w:ilvl="2">
      <w:start w:val="1"/>
      <w:numFmt w:val="bullet"/>
      <w:lvlText w:val="■"/>
      <w:lvlJc w:val="left"/>
      <w:pPr>
        <w:ind w:left="2160" w:hanging="360"/>
      </w:pPr>
      <w:rPr>
        <w:strike w:val="false"/>
        <w:u w:val="none"/>
      </w:rPr>
    </w:lvl>
  </w:abstractNum>
  <w:abstractNum w:abstractNumId="813000">
    <w:lvl w:ilvl="5">
      <w:start w:val="1"/>
      <w:numFmt w:val="bullet"/>
      <w:lvlText w:val="▪"/>
      <w:lvlJc w:val="left"/>
      <w:pPr>
        <w:ind w:left="4320" w:hanging="360"/>
      </w:pPr>
    </w:lvl>
    <w:lvl w:ilvl="4">
      <w:start w:val="1"/>
      <w:numFmt w:val="bullet"/>
      <w:lvlText w:val="○"/>
      <w:lvlJc w:val="left"/>
      <w:pPr>
        <w:ind w:left="3600" w:hanging="360"/>
      </w:pPr>
    </w:lvl>
    <w:lvl w:ilvl="7">
      <w:start w:val="1"/>
      <w:numFmt w:val="bullet"/>
      <w:lvlText w:val="○"/>
      <w:lvlJc w:val="left"/>
      <w:pPr>
        <w:ind w:left="5760" w:hanging="360"/>
      </w:pPr>
    </w:lvl>
    <w:lvl w:ilvl="6">
      <w:start w:val="1"/>
      <w:numFmt w:val="bullet"/>
      <w:lvlText w:val="●"/>
      <w:lvlJc w:val="left"/>
      <w:pPr>
        <w:ind w:left="5040" w:hanging="360"/>
      </w:pPr>
    </w:lvl>
    <w:lvl w:ilvl="8">
      <w:start w:val="1"/>
      <w:numFmt w:val="bullet"/>
      <w:lvlText w:val="▪"/>
      <w:lvlJc w:val="left"/>
      <w:pPr>
        <w:ind w:left="6480" w:hanging="360"/>
      </w:pPr>
    </w:lvl>
    <w:lvl w:ilvl="1">
      <w:start w:val="1"/>
      <w:numFmt w:val="bullet"/>
      <w:lvlText w:val="○"/>
      <w:lvlJc w:val="left"/>
      <w:pPr>
        <w:ind w:left="1440" w:hanging="360"/>
      </w:pPr>
    </w:lvl>
    <w:lvl w:ilvl="0">
      <w:start w:val="1"/>
      <w:numFmt w:val="bullet"/>
      <w:lvlText w:val="●"/>
      <w:lvlJc w:val="left"/>
      <w:pPr>
        <w:ind w:left="720" w:hanging="360"/>
      </w:pPr>
    </w:lvl>
    <w:lvl w:ilvl="3">
      <w:start w:val="1"/>
      <w:numFmt w:val="bullet"/>
      <w:lvlText w:val="●"/>
      <w:lvlJc w:val="left"/>
      <w:pPr>
        <w:ind w:left="2880" w:hanging="360"/>
      </w:pPr>
    </w:lvl>
    <w:lvl w:ilvl="2">
      <w:start w:val="1"/>
      <w:numFmt w:val="bullet"/>
      <w:lvlText w:val="▪"/>
      <w:lvlJc w:val="left"/>
      <w:pPr>
        <w:ind w:left="2160" w:hanging="360"/>
      </w:pPr>
    </w:lvl>
  </w:abstractNum>
  <w:abstractNum w:abstractNumId="202922">
    <w:lvl w:ilvl="5">
      <w:start w:val="1"/>
      <w:numFmt w:val="bullet"/>
      <w:lvlText w:val="▪"/>
      <w:lvlJc w:val="left"/>
      <w:pPr>
        <w:ind w:left="4320" w:hanging="360"/>
      </w:pPr>
    </w:lvl>
    <w:lvl w:ilvl="4">
      <w:start w:val="1"/>
      <w:numFmt w:val="bullet"/>
      <w:lvlText w:val="○"/>
      <w:lvlJc w:val="left"/>
      <w:pPr>
        <w:ind w:left="3600" w:hanging="360"/>
      </w:pPr>
    </w:lvl>
    <w:lvl w:ilvl="7">
      <w:start w:val="1"/>
      <w:numFmt w:val="bullet"/>
      <w:lvlText w:val="○"/>
      <w:lvlJc w:val="left"/>
      <w:pPr>
        <w:ind w:left="5760" w:hanging="360"/>
      </w:pPr>
    </w:lvl>
    <w:lvl w:ilvl="6">
      <w:start w:val="1"/>
      <w:numFmt w:val="bullet"/>
      <w:lvlText w:val="●"/>
      <w:lvlJc w:val="left"/>
      <w:pPr>
        <w:ind w:left="5040" w:hanging="360"/>
      </w:pPr>
    </w:lvl>
    <w:lvl w:ilvl="8">
      <w:start w:val="1"/>
      <w:numFmt w:val="bullet"/>
      <w:lvlText w:val="▪"/>
      <w:lvlJc w:val="left"/>
      <w:pPr>
        <w:ind w:left="6480" w:hanging="360"/>
      </w:pPr>
    </w:lvl>
    <w:lvl w:ilvl="1">
      <w:start w:val="1"/>
      <w:numFmt w:val="bullet"/>
      <w:lvlText w:val="○"/>
      <w:lvlJc w:val="left"/>
      <w:pPr>
        <w:ind w:left="1440" w:hanging="360"/>
      </w:pPr>
    </w:lvl>
    <w:lvl w:ilvl="0">
      <w:start w:val="1"/>
      <w:numFmt w:val="bullet"/>
      <w:lvlText w:val="●"/>
      <w:lvlJc w:val="left"/>
      <w:pPr>
        <w:ind w:left="720" w:hanging="360"/>
      </w:pPr>
    </w:lvl>
    <w:lvl w:ilvl="3">
      <w:start w:val="1"/>
      <w:numFmt w:val="bullet"/>
      <w:lvlText w:val="●"/>
      <w:lvlJc w:val="left"/>
      <w:pPr>
        <w:ind w:left="2880" w:hanging="360"/>
      </w:pPr>
    </w:lvl>
    <w:lvl w:ilvl="2">
      <w:start w:val="1"/>
      <w:numFmt w:val="bullet"/>
      <w:lvlText w:val="▪"/>
      <w:lvlJc w:val="left"/>
      <w:pPr>
        <w:ind w:left="2160" w:hanging="360"/>
      </w:pPr>
    </w:lvl>
  </w:abstractNum>
  <w:abstractNum w:abstractNumId="450197">
    <w:lvl w:ilvl="5">
      <w:start w:val="1"/>
      <w:numFmt w:val="bullet"/>
      <w:lvlText w:val="■"/>
      <w:lvlJc w:val="left"/>
      <w:pPr>
        <w:ind w:left="4320" w:hanging="360"/>
      </w:pPr>
      <w:rPr>
        <w:strike w:val="false"/>
        <w:u w:val="none"/>
      </w:rPr>
    </w:lvl>
    <w:lvl w:ilvl="4">
      <w:start w:val="1"/>
      <w:numFmt w:val="bullet"/>
      <w:lvlText w:val="○"/>
      <w:lvlJc w:val="left"/>
      <w:pPr>
        <w:ind w:left="3600" w:hanging="360"/>
      </w:pPr>
      <w:rPr>
        <w:strike w:val="false"/>
        <w:u w:val="none"/>
      </w:rPr>
    </w:lvl>
    <w:lvl w:ilvl="7">
      <w:start w:val="1"/>
      <w:numFmt w:val="bullet"/>
      <w:lvlText w:val="○"/>
      <w:lvlJc w:val="left"/>
      <w:pPr>
        <w:ind w:left="5760" w:hanging="360"/>
      </w:pPr>
      <w:rPr>
        <w:strike w:val="false"/>
        <w:u w:val="none"/>
      </w:rPr>
    </w:lvl>
    <w:lvl w:ilvl="6">
      <w:start w:val="1"/>
      <w:numFmt w:val="bullet"/>
      <w:lvlText w:val="●"/>
      <w:lvlJc w:val="left"/>
      <w:pPr>
        <w:ind w:left="5040" w:hanging="360"/>
      </w:pPr>
      <w:rPr>
        <w:strike w:val="false"/>
        <w:u w:val="none"/>
      </w:rPr>
    </w:lvl>
    <w:lvl w:ilvl="8">
      <w:start w:val="1"/>
      <w:numFmt w:val="bullet"/>
      <w:lvlText w:val="■"/>
      <w:lvlJc w:val="left"/>
      <w:pPr>
        <w:ind w:left="6480" w:hanging="360"/>
      </w:pPr>
      <w:rPr>
        <w:strike w:val="false"/>
        <w:u w:val="none"/>
      </w:rPr>
    </w:lvl>
    <w:lvl w:ilvl="1">
      <w:start w:val="1"/>
      <w:numFmt w:val="bullet"/>
      <w:lvlText w:val="○"/>
      <w:lvlJc w:val="left"/>
      <w:pPr>
        <w:ind w:left="1440" w:hanging="360"/>
      </w:pPr>
      <w:rPr>
        <w:strike w:val="false"/>
        <w:u w:val="none"/>
      </w:rPr>
    </w:lvl>
    <w:lvl w:ilvl="0">
      <w:start w:val="1"/>
      <w:numFmt w:val="bullet"/>
      <w:lvlText w:val="●"/>
      <w:lvlJc w:val="left"/>
      <w:pPr>
        <w:ind w:left="720" w:hanging="360"/>
      </w:pPr>
      <w:rPr>
        <w:strike w:val="false"/>
        <w:u w:val="none"/>
      </w:rPr>
    </w:lvl>
    <w:lvl w:ilvl="3">
      <w:start w:val="1"/>
      <w:numFmt w:val="bullet"/>
      <w:lvlText w:val="●"/>
      <w:lvlJc w:val="left"/>
      <w:pPr>
        <w:ind w:left="2880" w:hanging="360"/>
      </w:pPr>
      <w:rPr>
        <w:strike w:val="false"/>
        <w:u w:val="none"/>
      </w:rPr>
    </w:lvl>
    <w:lvl w:ilvl="2">
      <w:start w:val="1"/>
      <w:numFmt w:val="bullet"/>
      <w:lvlText w:val="■"/>
      <w:lvlJc w:val="left"/>
      <w:pPr>
        <w:ind w:left="2160" w:hanging="360"/>
      </w:pPr>
      <w:rPr>
        <w:strike w:val="false"/>
        <w:u w:val="none"/>
      </w:rPr>
    </w:lvl>
  </w:abstractNum>
  <w:abstractNum w:abstractNumId="266591">
    <w:lvl w:ilvl="5">
      <w:start w:val="1"/>
      <w:numFmt w:val="bullet"/>
      <w:lvlText w:val="■"/>
      <w:lvlJc w:val="left"/>
      <w:pPr>
        <w:ind w:left="4320" w:hanging="360"/>
      </w:pPr>
      <w:rPr>
        <w:strike w:val="false"/>
        <w:u w:val="none"/>
      </w:rPr>
    </w:lvl>
    <w:lvl w:ilvl="4">
      <w:start w:val="1"/>
      <w:numFmt w:val="bullet"/>
      <w:lvlText w:val="○"/>
      <w:lvlJc w:val="left"/>
      <w:pPr>
        <w:ind w:left="3600" w:hanging="360"/>
      </w:pPr>
      <w:rPr>
        <w:strike w:val="false"/>
        <w:u w:val="none"/>
      </w:rPr>
    </w:lvl>
    <w:lvl w:ilvl="7">
      <w:start w:val="1"/>
      <w:numFmt w:val="bullet"/>
      <w:lvlText w:val="○"/>
      <w:lvlJc w:val="left"/>
      <w:pPr>
        <w:ind w:left="5760" w:hanging="360"/>
      </w:pPr>
      <w:rPr>
        <w:strike w:val="false"/>
        <w:u w:val="none"/>
      </w:rPr>
    </w:lvl>
    <w:lvl w:ilvl="6">
      <w:start w:val="1"/>
      <w:numFmt w:val="bullet"/>
      <w:lvlText w:val="●"/>
      <w:lvlJc w:val="left"/>
      <w:pPr>
        <w:ind w:left="5040" w:hanging="360"/>
      </w:pPr>
      <w:rPr>
        <w:strike w:val="false"/>
        <w:u w:val="none"/>
      </w:rPr>
    </w:lvl>
    <w:lvl w:ilvl="8">
      <w:start w:val="1"/>
      <w:numFmt w:val="bullet"/>
      <w:lvlText w:val="■"/>
      <w:lvlJc w:val="left"/>
      <w:pPr>
        <w:ind w:left="6480" w:hanging="360"/>
      </w:pPr>
      <w:rPr>
        <w:strike w:val="false"/>
        <w:u w:val="none"/>
      </w:rPr>
    </w:lvl>
    <w:lvl w:ilvl="1">
      <w:start w:val="1"/>
      <w:numFmt w:val="bullet"/>
      <w:lvlText w:val="○"/>
      <w:lvlJc w:val="left"/>
      <w:pPr>
        <w:ind w:left="1440" w:hanging="360"/>
      </w:pPr>
      <w:rPr>
        <w:strike w:val="false"/>
        <w:u w:val="none"/>
      </w:rPr>
    </w:lvl>
    <w:lvl w:ilvl="0">
      <w:start w:val="1"/>
      <w:numFmt w:val="bullet"/>
      <w:lvlText w:val="●"/>
      <w:lvlJc w:val="left"/>
      <w:pPr>
        <w:ind w:left="720" w:hanging="360"/>
      </w:pPr>
      <w:rPr>
        <w:strike w:val="false"/>
        <w:u w:val="none"/>
      </w:rPr>
    </w:lvl>
    <w:lvl w:ilvl="3">
      <w:start w:val="1"/>
      <w:numFmt w:val="bullet"/>
      <w:lvlText w:val="●"/>
      <w:lvlJc w:val="left"/>
      <w:pPr>
        <w:ind w:left="2880" w:hanging="360"/>
      </w:pPr>
      <w:rPr>
        <w:strike w:val="false"/>
        <w:u w:val="none"/>
      </w:rPr>
    </w:lvl>
    <w:lvl w:ilvl="2">
      <w:start w:val="1"/>
      <w:numFmt w:val="bullet"/>
      <w:lvlText w:val="■"/>
      <w:lvlJc w:val="left"/>
      <w:pPr>
        <w:ind w:left="2160" w:hanging="360"/>
      </w:pPr>
      <w:rPr>
        <w:strike w:val="false"/>
        <w:u w:val="none"/>
      </w:rPr>
    </w:lvl>
  </w:abstractNum>
  <w:abstractNum w:abstractNumId="697520">
    <w:lvl w:ilvl="5">
      <w:start w:val="1"/>
      <w:numFmt w:val="bullet"/>
      <w:lvlText w:val="▪"/>
      <w:lvlJc w:val="left"/>
      <w:pPr>
        <w:ind w:left="4320" w:hanging="360"/>
      </w:pPr>
    </w:lvl>
    <w:lvl w:ilvl="4">
      <w:start w:val="1"/>
      <w:numFmt w:val="bullet"/>
      <w:lvlText w:val="○"/>
      <w:lvlJc w:val="left"/>
      <w:pPr>
        <w:ind w:left="3600" w:hanging="360"/>
      </w:pPr>
    </w:lvl>
    <w:lvl w:ilvl="7">
      <w:start w:val="1"/>
      <w:numFmt w:val="bullet"/>
      <w:lvlText w:val="○"/>
      <w:lvlJc w:val="left"/>
      <w:pPr>
        <w:ind w:left="5760" w:hanging="360"/>
      </w:pPr>
    </w:lvl>
    <w:lvl w:ilvl="6">
      <w:start w:val="1"/>
      <w:numFmt w:val="bullet"/>
      <w:lvlText w:val="●"/>
      <w:lvlJc w:val="left"/>
      <w:pPr>
        <w:ind w:left="5040" w:hanging="360"/>
      </w:pPr>
    </w:lvl>
    <w:lvl w:ilvl="8">
      <w:start w:val="1"/>
      <w:numFmt w:val="bullet"/>
      <w:lvlText w:val="▪"/>
      <w:lvlJc w:val="left"/>
      <w:pPr>
        <w:ind w:left="6480" w:hanging="360"/>
      </w:pPr>
    </w:lvl>
    <w:lvl w:ilvl="1">
      <w:start w:val="1"/>
      <w:numFmt w:val="bullet"/>
      <w:lvlText w:val="○"/>
      <w:lvlJc w:val="left"/>
      <w:pPr>
        <w:ind w:left="1440" w:hanging="360"/>
      </w:pPr>
    </w:lvl>
    <w:lvl w:ilvl="0">
      <w:start w:val="1"/>
      <w:numFmt w:val="bullet"/>
      <w:lvlText w:val="●"/>
      <w:lvlJc w:val="left"/>
      <w:pPr>
        <w:ind w:left="720" w:hanging="360"/>
      </w:pPr>
    </w:lvl>
    <w:lvl w:ilvl="3">
      <w:start w:val="1"/>
      <w:numFmt w:val="bullet"/>
      <w:lvlText w:val="●"/>
      <w:lvlJc w:val="left"/>
      <w:pPr>
        <w:ind w:left="2880" w:hanging="360"/>
      </w:pPr>
    </w:lvl>
    <w:lvl w:ilvl="2">
      <w:start w:val="1"/>
      <w:numFmt w:val="bullet"/>
      <w:lvlText w:val="▪"/>
      <w:lvlJc w:val="left"/>
      <w:pPr>
        <w:ind w:left="2160" w:hanging="360"/>
      </w:pPr>
    </w:lvl>
  </w:abstractNum>
  <w:abstractNum w:abstractNumId="779579">
    <w:lvl w:ilvl="5">
      <w:start w:val="1"/>
      <w:numFmt w:val="lowerRoman"/>
      <w:lvlText w:val="%6."/>
      <w:lvlJc w:val="left"/>
      <w:pPr>
        <w:ind w:left="4320" w:hanging="360"/>
      </w:pPr>
    </w:lvl>
    <w:lvl w:ilvl="4">
      <w:start w:val="1"/>
      <w:numFmt w:val="lowerLetter"/>
      <w:lvlText w:val="%5."/>
      <w:lvlJc w:val="left"/>
      <w:pPr>
        <w:ind w:left="3600" w:hanging="360"/>
      </w:pPr>
    </w:lvl>
    <w:lvl w:ilvl="7">
      <w:start w:val="1"/>
      <w:numFmt w:val="lowerLetter"/>
      <w:lvlText w:val="%8."/>
      <w:lvlJc w:val="left"/>
      <w:pPr>
        <w:ind w:left="5760" w:hanging="360"/>
      </w:pPr>
    </w:lvl>
    <w:lvl w:ilvl="6">
      <w:start w:val="1"/>
      <w:numFmt w:val="decimal"/>
      <w:lvlText w:val="%7."/>
      <w:lvlJc w:val="left"/>
      <w:pPr>
        <w:ind w:left="5040" w:hanging="360"/>
      </w:pPr>
    </w:lvl>
    <w:lvl w:ilvl="8">
      <w:start w:val="1"/>
      <w:numFmt w:val="lowerRoman"/>
      <w:lvlText w:val="%9."/>
      <w:lvlJc w:val="left"/>
      <w:pPr>
        <w:ind w:left="6480" w:hanging="360"/>
      </w:pPr>
    </w:lvl>
    <w:lvl w:ilvl="1">
      <w:start w:val="1"/>
      <w:numFmt w:val="lowerLetter"/>
      <w:lvlText w:val="%2."/>
      <w:lvlJc w:val="left"/>
      <w:pPr>
        <w:ind w:left="1440" w:hanging="360"/>
      </w:pPr>
    </w:lvl>
    <w:lvl w:ilvl="0">
      <w:start w:val="1"/>
      <w:numFmt w:val="decimal"/>
      <w:lvlText w:val="%1."/>
      <w:lvlJc w:val="left"/>
      <w:pPr>
        <w:ind w:left="720" w:hanging="360"/>
      </w:pPr>
    </w:lvl>
    <w:lvl w:ilvl="3">
      <w:start w:val="1"/>
      <w:numFmt w:val="decimal"/>
      <w:lvlText w:val="%4."/>
      <w:lvlJc w:val="left"/>
      <w:pPr>
        <w:ind w:left="2880" w:hanging="360"/>
      </w:pPr>
    </w:lvl>
    <w:lvl w:ilvl="2">
      <w:start w:val="1"/>
      <w:numFmt w:val="lowerRoman"/>
      <w:lvlText w:val="%3."/>
      <w:lvlJc w:val="left"/>
      <w:pPr>
        <w:ind w:left="2160" w:hanging="360"/>
      </w:pPr>
    </w:lvl>
  </w:abstractNum>
  <w:num w:numId="1">
    <w:abstractNumId w:val="354728"/>
  </w:num>
  <w:num w:numId="2">
    <w:abstractNumId w:val="116258"/>
  </w:num>
  <w:num w:numId="3">
    <w:abstractNumId w:val="733721"/>
  </w:num>
  <w:num w:numId="4">
    <w:abstractNumId w:val="72060"/>
  </w:num>
  <w:num w:numId="7">
    <w:abstractNumId w:val="358595"/>
  </w:num>
  <w:num w:numId="8">
    <w:abstractNumId w:val="813000"/>
  </w:num>
  <w:num w:numId="9">
    <w:abstractNumId w:val="202922"/>
  </w:num>
  <w:num w:numId="10">
    <w:abstractNumId w:val="450197"/>
  </w:num>
  <w:num w:numId="11">
    <w:abstractNumId w:val="266591"/>
  </w:num>
  <w:num w:numId="12">
    <w:abstractNumId w:val="697520"/>
  </w:num>
  <w:num w:numId="13">
    <w:abstractNumId w:val="779579"/>
  </w:num>
</w:numbering>
</file>

<file path=word/settings.xml><?xml version="1.0" encoding="utf-8"?>
<w:settings xmlns:w="http://schemas.openxmlformats.org/wordprocessingml/2006/main">
  <w:zoom w:percent="100"/>
  <w:defaultTabStop w:val="720"/>
  <w:evenAndOddHeaders w:val="0"/>
  <w:compat>
    <w:compatSetting w:val="15" w:name="compatibilityMode" w:uri="http://schemas.microsoft.com/office/word"/>
  </w:compat>
  <w:themeFontLang w:val="en-US"/>
  <w:clrSchemeMapping w:t1="dark1" w:bg1="light1" w:t2="dark2" w:bg2="light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eastAsia="Times New Roman" w:hAnsi="Times New Roman" w:cs="Times New Roman"/>
        <w:sz w:val="24"/>
      </w:rPr>
    </w:rPrDefault>
    <w:pPrDefault>
      <w:pPr>
        <w:spacing w:line="240" w:after="0"/>
      </w:pPr>
    </w:pPrDefault>
  </w:docDefaults>
  <w:style w:type="paragraph" w:styleId="unnamed5367954">
    <w:name w:val="unnamed5367954"/>
    <w:basedOn w:val="Normal"/>
    <w:next w:val="unnamed5367954"/>
    <w:uiPriority w:val="1"/>
    <w:unhideWhenUsed/>
    <w:qFormat/>
    <w:pPr/>
    <w:rPr>
      <w:rFonts w:ascii="Times" w:eastAsia="Times" w:hAnsi="Times" w:cs="Times"/>
      <w:sz w:val="20"/>
    </w:rPr>
  </w:style>
  <w:style w:type="paragraph" w:styleId="footer">
    <w:name w:val="footer"/>
    <w:basedOn w:val="Normal"/>
    <w:next w:val="footer"/>
    <w:uiPriority w:val="1"/>
    <w:unhideWhenUsed/>
    <w:qFormat/>
    <w:pPr>
      <w:tabs>
        <w:tab w:pos="4680" w:val="center" w:leader="none"/>
        <w:tab w:pos="9360" w:val="right" w:leader="none"/>
      </w:tabs>
    </w:pPr>
    <w:rPr/>
  </w:style>
  <w:style w:type="paragraph" w:styleId="Default" w:customStyle="1">
    <w:name w:val="Default"/>
    <w:next w:val="Default"/>
    <w:uiPriority w:val="1"/>
    <w:unhideWhenUsed/>
    <w:qFormat/>
    <w:pPr>
      <w:spacing w:line="240" w:lineRule="atLeast"/>
    </w:pPr>
    <w:rPr>
      <w:rFonts w:ascii="Helvetica" w:eastAsia="Helvetica" w:hAnsi="Helvetica" w:cs="Helvetica"/>
      <w:color w:val="000000"/>
      <w:sz w:val="24"/>
    </w:rPr>
  </w:style>
  <w:style w:type="paragraph" w:styleId="Normal" w:default="1">
    <w:name w:val="Normal"/>
    <w:next w:val="Normal"/>
    <w:uiPriority w:val="1"/>
    <w:unhideWhenUsed/>
    <w:qFormat/>
    <w:pPr>
      <w:spacing w:line="240" w:after="0"/>
    </w:pPr>
    <w:rPr>
      <w:rFonts w:ascii="Times New Roman" w:eastAsia="Times New Roman" w:hAnsi="Times New Roman" w:cs="Times New Roman"/>
      <w:sz w:val="24"/>
    </w:rPr>
  </w:style>
  <w:style w:type="paragraph" w:styleId="footnotetext">
    <w:name w:val="footnote text"/>
    <w:basedOn w:val="Normal"/>
    <w:next w:val="footnotetext"/>
    <w:uiPriority w:val="1"/>
    <w:unhideWhenUsed/>
    <w:qFormat/>
    <w:pPr/>
    <w:rPr>
      <w:sz w:val="20"/>
    </w:rPr>
  </w:style>
  <w:style w:type="paragraph" w:styleId="Heading1">
    <w:name w:val="Heading1"/>
    <w:basedOn w:val="Normal"/>
    <w:next w:val="Normal"/>
    <w:uiPriority w:val="1"/>
    <w:unhideWhenUsed/>
    <w:qFormat/>
    <w:pPr>
      <w:keepNext w:val="true"/>
      <w:pBdr/>
      <w:tabs>
        <w:tab w:pos="9360" w:val="left" w:leader="none"/>
        <w:tab w:pos="9360" w:val="left" w:leader="none"/>
      </w:tabs>
      <w:jc w:val="center"/>
    </w:pPr>
    <w:rPr>
      <w:rFonts w:ascii="Book Antiqua" w:eastAsia="Book Antiqua" w:hAnsi="Book Antiqua" w:cs="Book Antiqua"/>
      <w:color w:val="000000"/>
    </w:rPr>
  </w:style>
  <w:style w:type="paragraph" w:styleId="annotationsubject">
    <w:name w:val="annotation subject"/>
    <w:basedOn w:val="annotationtext"/>
    <w:next w:val="annotationtext"/>
    <w:uiPriority w:val="1"/>
    <w:unhideWhenUsed/>
    <w:qFormat/>
    <w:pPr/>
    <w:rPr>
      <w:b w:val="true"/>
    </w:rPr>
  </w:style>
  <w:style w:type="paragraph" w:styleId="header">
    <w:name w:val="header"/>
    <w:basedOn w:val="Normal"/>
    <w:next w:val="header"/>
    <w:uiPriority w:val="1"/>
    <w:unhideWhenUsed/>
    <w:qFormat/>
    <w:pPr>
      <w:tabs>
        <w:tab w:pos="4680" w:val="center" w:leader="none"/>
        <w:tab w:pos="9360" w:val="right" w:leader="none"/>
      </w:tabs>
    </w:pPr>
    <w:rPr/>
  </w:style>
  <w:style w:type="paragraph" w:styleId="Heading2">
    <w:name w:val="Heading2"/>
    <w:basedOn w:val="Normal"/>
    <w:next w:val="Normal"/>
    <w:uiPriority w:val="1"/>
    <w:unhideWhenUsed/>
    <w:qFormat/>
    <w:pPr>
      <w:keepNext w:val="true"/>
      <w:keepLines w:val="true"/>
      <w:spacing w:before="40"/>
    </w:pPr>
    <w:rPr>
      <w:rFonts w:ascii="Calibri Light" w:eastAsia="Calibri Light" w:hAnsi="Calibri Light" w:cs="Calibri Light"/>
      <w:color w:themeColor="accent1" w:themeShade="BC" w:val="2F5395"/>
      <w:sz w:val="26"/>
    </w:rPr>
  </w:style>
  <w:style w:type="paragraph" w:styleId="Heading3">
    <w:name w:val="Heading3"/>
    <w:basedOn w:val="Normal"/>
    <w:next w:val="Normal"/>
    <w:uiPriority w:val="1"/>
    <w:unhideWhenUsed/>
    <w:qFormat/>
    <w:pPr/>
    <w:rPr>
      <w:rFonts w:asciiTheme="majorHAnsi" w:eastAsiaTheme="majorHAnsi" w:hAnsiTheme="majorHAnsi" w:cstheme="majorHAnsi"/>
      <w:b w:val="true"/>
      <w:color w:themeColor="accent1" w:val="4472C4"/>
      <w:sz w:val="24"/>
    </w:rPr>
  </w:style>
  <w:style w:type="paragraph" w:styleId="Heading4">
    <w:name w:val="Heading4"/>
    <w:basedOn w:val="Normal"/>
    <w:next w:val="Normal"/>
    <w:uiPriority w:val="1"/>
    <w:unhideWhenUsed/>
    <w:qFormat/>
    <w:pPr>
      <w:keepNext w:val="true"/>
      <w:keepLines w:val="true"/>
      <w:spacing w:before="40"/>
    </w:pPr>
    <w:rPr>
      <w:rFonts w:ascii="Calibri Light" w:eastAsia="Calibri Light" w:hAnsi="Calibri Light" w:cs="Calibri Light"/>
      <w:i w:val="true"/>
      <w:color w:themeColor="accent1" w:themeShade="BC" w:val="2F5395"/>
    </w:rPr>
  </w:style>
  <w:style w:type="paragraph" w:styleId="Heading5">
    <w:name w:val="Heading5"/>
    <w:basedOn w:val="Normal"/>
    <w:next w:val="Normal"/>
    <w:uiPriority w:val="1"/>
    <w:unhideWhenUsed/>
    <w:qFormat/>
    <w:pPr>
      <w:keepNext w:val="true"/>
      <w:keepLines w:val="true"/>
      <w:spacing w:before="40"/>
    </w:pPr>
    <w:rPr>
      <w:rFonts w:ascii="Calibri Light" w:eastAsia="Calibri Light" w:hAnsi="Calibri Light" w:cs="Calibri Light"/>
      <w:color w:themeColor="accent1" w:themeShade="BC" w:val="2F5395"/>
    </w:rPr>
  </w:style>
  <w:style w:type="paragraph" w:styleId="Heading6">
    <w:name w:val="Heading6"/>
    <w:basedOn w:val="Normal"/>
    <w:next w:val="Normal"/>
    <w:uiPriority w:val="1"/>
    <w:unhideWhenUsed/>
    <w:qFormat/>
    <w:pPr/>
    <w:rPr>
      <w:rFonts w:asciiTheme="majorHAnsi" w:eastAsiaTheme="majorHAnsi" w:hAnsiTheme="majorHAnsi" w:cstheme="majorHAnsi"/>
      <w:i w:val="true"/>
      <w:color w:themeColor="accent1" w:themeShade="7F" w:val="203864"/>
      <w:sz w:val="20"/>
    </w:rPr>
  </w:style>
  <w:style w:type="paragraph" w:styleId="Heading7">
    <w:name w:val="Heading7"/>
    <w:basedOn w:val="Normal"/>
    <w:next w:val="Normal"/>
    <w:uiPriority w:val="1"/>
    <w:unhideWhenUsed/>
    <w:qFormat/>
    <w:pPr/>
    <w:rPr>
      <w:rFonts w:asciiTheme="majorHAnsi" w:eastAsiaTheme="majorHAnsi" w:hAnsiTheme="majorHAnsi" w:cstheme="majorHAnsi"/>
      <w:i w:val="true"/>
      <w:color w:themeColor="accent1" w:val="4472C4"/>
      <w:sz w:val="22"/>
    </w:rPr>
  </w:style>
  <w:style w:type="paragraph" w:styleId="Heading8">
    <w:name w:val="Heading8"/>
    <w:basedOn w:val="Normal"/>
    <w:next w:val="Normal"/>
    <w:uiPriority w:val="1"/>
    <w:unhideWhenUsed/>
    <w:qFormat/>
    <w:pPr/>
    <w:rPr>
      <w:rFonts w:asciiTheme="majorHAnsi" w:eastAsiaTheme="majorHAnsi" w:hAnsiTheme="majorHAnsi" w:cstheme="majorHAnsi"/>
      <w:i w:val="true"/>
      <w:color w:themeColor="accent1" w:val="4472C4"/>
      <w:sz w:val="22"/>
    </w:rPr>
  </w:style>
  <w:style w:type="paragraph" w:styleId="Heading9">
    <w:name w:val="Heading9"/>
    <w:basedOn w:val="Normal"/>
    <w:next w:val="Normal"/>
    <w:uiPriority w:val="1"/>
    <w:unhideWhenUsed/>
    <w:qFormat/>
    <w:pPr/>
    <w:rPr>
      <w:rFonts w:asciiTheme="majorHAnsi" w:eastAsiaTheme="majorHAnsi" w:hAnsiTheme="majorHAnsi" w:cstheme="majorHAnsi"/>
      <w:i w:val="true"/>
      <w:color w:themeColor="accent1" w:val="4472C4"/>
      <w:sz w:val="22"/>
    </w:rPr>
  </w:style>
  <w:style w:type="paragraph" w:styleId="annotationtext">
    <w:name w:val="annotation text"/>
    <w:basedOn w:val="Normal"/>
    <w:next w:val="annotationtext"/>
    <w:uiPriority w:val="1"/>
    <w:unhideWhenUsed/>
    <w:qFormat/>
    <w:pPr/>
    <w:rPr>
      <w:sz w:val="20"/>
    </w:rPr>
  </w:style>
  <w:style w:type="paragraph" w:styleId="BalloonText">
    <w:name w:val="Balloon Text"/>
    <w:basedOn w:val="Normal"/>
    <w:next w:val="BalloonText"/>
    <w:uiPriority w:val="1"/>
    <w:unhideWhenUsed/>
    <w:qFormat/>
    <w:pPr/>
    <w:rPr>
      <w:rFonts w:ascii="Segoe UI" w:eastAsia="Segoe UI" w:hAnsi="Segoe UI" w:cs="Segoe UI"/>
      <w:sz w:val="18"/>
    </w:rPr>
  </w:style>
  <w:style w:type="paragraph" w:styleId="Title">
    <w:name w:val="Title"/>
    <w:basedOn w:val="Normal"/>
    <w:next w:val="Normal"/>
    <w:uiPriority w:val="1"/>
    <w:unhideWhenUsed/>
    <w:qFormat/>
    <w:pPr>
      <w:pBdr/>
      <w:jc w:val="center"/>
    </w:pPr>
    <w:rPr>
      <w:rFonts w:asciiTheme="majorHAnsi" w:eastAsiaTheme="majorHAnsi" w:hAnsiTheme="majorHAnsi" w:cstheme="majorHAnsi"/>
      <w:b w:val="true"/>
      <w:color w:themeColor="accent1" w:val="4472C4"/>
      <w:sz w:val="24"/>
    </w:rPr>
  </w:style>
  <w:style w:type="paragraph" w:styleId="Subtitle">
    <w:name w:val="Subtitle"/>
    <w:basedOn w:val="Normal"/>
    <w:next w:val="Normal"/>
    <w:uiPriority w:val="1"/>
    <w:unhideWhenUsed/>
    <w:qFormat/>
    <w:pPr/>
    <w:rPr>
      <w:rFonts w:asciiTheme="majorHAnsi" w:eastAsiaTheme="majorHAnsi" w:hAnsiTheme="majorHAnsi" w:cstheme="majorHAnsi"/>
      <w:i w:val="true"/>
      <w:color w:themeColor="accent1" w:val="4472C4"/>
      <w:sz w:val="22"/>
    </w:rPr>
  </w:style>
  <w:style w:type="paragraph" w:styleId="Quote">
    <w:name w:val="Quote"/>
    <w:basedOn w:val="Normal"/>
    <w:next w:val="Normal"/>
    <w:uiPriority w:val="1"/>
    <w:unhideWhenUsed/>
    <w:qFormat/>
    <w:pPr>
      <w:pBdr>
        <w:top w:color="000000" w:val="none" w:sz="0" w:space="7"/>
        <w:left w:color="0073B9" w:val="single" w:sz="12" w:space="15"/>
        <w:bottom w:color="000000" w:val="none" w:sz="0" w:space="7"/>
        <w:right w:color="000000" w:val="none" w:sz="0" w:space="7"/>
      </w:pBdr>
      <w:ind w:left="329"/>
    </w:pPr>
    <w:rPr>
      <w:i w:val="true"/>
    </w:rPr>
  </w:style>
  <w:style w:type="paragraph" w:styleId="IntenseQuote">
    <w:name w:val="IntenseQuote"/>
    <w:basedOn w:val="Normal"/>
    <w:next w:val="Normal"/>
    <w:uiPriority w:val="1"/>
    <w:unhideWhenUsed/>
    <w:qFormat/>
    <w:pPr/>
    <w:rPr>
      <w:rFonts w:asciiTheme="majorHAnsi" w:eastAsiaTheme="majorHAnsi" w:hAnsiTheme="majorHAnsi" w:cstheme="majorHAnsi"/>
      <w:i w:val="true"/>
      <w:color w:themeColor="accent1" w:val="4472C4"/>
      <w:sz w:val="22"/>
    </w:rPr>
  </w:style>
  <w:style w:type="paragraph" w:styleId="ListParagraph">
    <w:name w:val="ListParagraph"/>
    <w:basedOn w:val="Normal"/>
    <w:next w:val="ListParagraph"/>
    <w:uiPriority w:val="1"/>
    <w:unhideWhenUsed/>
    <w:qFormat/>
    <w:pPr>
      <w:ind w:left="720"/>
    </w:pPr>
    <w:rPr/>
  </w:style>
  <w:style w:type="paragraph" w:styleId="NoSpacing">
    <w:name w:val="NoSpacing"/>
    <w:basedOn w:val="Normal"/>
    <w:next w:val="Normal"/>
    <w:uiPriority w:val="1"/>
    <w:unhideWhenUsed/>
    <w:qFormat/>
    <w:pPr/>
    <w:rPr>
      <w:rFonts w:asciiTheme="majorHAnsi" w:eastAsiaTheme="majorHAnsi" w:hAnsiTheme="majorHAnsi" w:cstheme="majorHAnsi"/>
      <w:i w:val="true"/>
      <w:color w:themeColor="accent1" w:val="4472C4"/>
      <w:sz w:val="22"/>
    </w:rPr>
  </w:style>
  <w:style w:type="character" w:styleId="SubtleEmphasis">
    <w:uiPriority w:val="1"/>
    <w:unhideWhenUsed/>
    <w:qFormat/>
    <w:rPr>
      <w:b w:val="true"/>
      <w:i w:val="true"/>
      <w:color w:themeColor="accent1" w:val="4472C4"/>
      <w:spacing w:val="10"/>
    </w:rPr>
  </w:style>
  <w:style w:type="character" w:styleId="Emphasis">
    <w:uiPriority w:val="1"/>
    <w:unhideWhenUsed/>
    <w:qFormat/>
    <w:rPr>
      <w:b w:val="true"/>
      <w:i w:val="true"/>
      <w:color w:themeColor="accent2" w:val="ED7D31"/>
      <w:spacing w:val="10"/>
    </w:rPr>
  </w:style>
  <w:style w:type="character" w:styleId="IntenseEmphasis">
    <w:uiPriority w:val="1"/>
    <w:unhideWhenUsed/>
    <w:qFormat/>
    <w:rPr>
      <w:b w:val="true"/>
      <w:i w:val="true"/>
      <w:color w:themeColor="accent3" w:val="A5A5A5"/>
      <w:spacing w:val="10"/>
    </w:rPr>
  </w:style>
  <w:style w:type="character" w:styleId="Strong">
    <w:uiPriority w:val="1"/>
    <w:unhideWhenUsed/>
    <w:qFormat/>
    <w:rPr>
      <w:b w:val="true"/>
      <w:i w:val="true"/>
      <w:color w:themeColor="accent4" w:val="FFC000"/>
      <w:spacing w:val="10"/>
    </w:rPr>
  </w:style>
  <w:style w:type="character" w:styleId="SubtleReference">
    <w:uiPriority w:val="1"/>
    <w:unhideWhenUsed/>
    <w:qFormat/>
    <w:rPr>
      <w:b w:val="true"/>
      <w:i w:val="true"/>
      <w:color w:themeColor="accent5" w:val="5B9BD5"/>
      <w:spacing w:val="10"/>
    </w:rPr>
  </w:style>
  <w:style w:type="character" w:styleId="IntenseReference">
    <w:uiPriority w:val="1"/>
    <w:unhideWhenUsed/>
    <w:qFormat/>
    <w:rPr>
      <w:b w:val="true"/>
      <w:i w:val="true"/>
      <w:color w:themeColor="accent6" w:val="70AD47"/>
      <w:spacing w:val="10"/>
    </w:rPr>
  </w:style>
  <w:style w:type="character" w:styleId="BookTitle">
    <w:uiPriority w:val="1"/>
    <w:unhideWhenUsed/>
    <w:qFormat/>
    <w:rPr>
      <w:b w:val="true"/>
      <w:i w:val="true"/>
      <w:color w:themeColor="accent2" w:val="ED7D31"/>
      <w:spacing w:val="10"/>
    </w:rPr>
  </w:style>
  <w:style w:type="table" w:customStyle="1" w:styleId="501215">
    <w:uiPriority w:val="1"/>
    <w:unhideWhenUsed/>
    <w:qFormat/>
    <w:tblPr>
      <w:tblStyleRowBandSize w:val="1"/>
      <w:tblStyleColBandSize w:val="1"/>
      <w:tblBorders>
        <w:top w:themeColor="accent3" w:color="A5A5A5" w:val="single" w:sz="6" w:space="0"/>
        <w:left w:themeColor="accent3" w:color="A5A5A5" w:val="single" w:sz="6" w:space="0"/>
        <w:bottom w:themeColor="accent3" w:color="A5A5A5" w:val="single" w:sz="6" w:space="0"/>
        <w:right w:themeColor="accent3" w:color="A5A5A5" w:val="single" w:sz="6" w:space="0"/>
      </w:tblBorders>
    </w:tblPr>
    <w:tcPr>
      <w:tcBorders/>
    </w:tcPr>
    <w:tblStylePr w:type="band1Horz">
      <w:tcPr>
        <w:tcW w:w="4320" w:type="dxa"/>
        <w:tcBorders>
          <w:top w:themeColor="accent3" w:color="A5A5A5" w:val="single" w:sz="6" w:space="0"/>
          <w:bottom w:themeColor="accent3" w:color="A5A5A5" w:val="single" w:sz="6" w:space="0"/>
        </w:tcBorders>
        <w:vAlign w:val="top"/>
      </w:tcPr>
    </w:tblStylePr>
    <w:tblStylePr w:type="lastCol">
      <w:rPr>
        <w:b w:val="true"/>
      </w:rPr>
      <w:tcPr>
        <w:tcW w:w="5256" w:type="dxa"/>
        <w:tcBorders>
          <w:left w:color="000000" w:val="none" w:sz="0" w:space="0"/>
        </w:tcBorders>
        <w:shd w:fill="FFFFFF" w:val="clear" w:color="auto"/>
        <w:tcMar>
          <w:left w:w="90" w:type="dxa"/>
          <w:right w:w="90" w:type="dxa"/>
        </w:tcMar>
        <w:vAlign w:val="top"/>
      </w:tcPr>
    </w:tblStylePr>
    <w:tblStylePr w:type="firstRow">
      <w:rPr>
        <w:b w:val="true"/>
        <w:color w:themeColor="background1" w:val="FFFFFF"/>
      </w:rPr>
      <w:tcPr>
        <w:tcBorders/>
        <w:shd w:fill="A5A5A5" w:val="clear" w:color="auto"/>
        <w:vAlign w:val="top"/>
      </w:tcPr>
    </w:tblStylePr>
    <w:tblStylePr w:type="firstCol">
      <w:rPr>
        <w:b w:val="true"/>
      </w:rPr>
      <w:tcPr>
        <w:tcBorders>
          <w:right w:color="000000" w:val="none" w:sz="0" w:space="0"/>
        </w:tcBorders>
        <w:shd w:fill="FFFFFF" w:val="clear" w:color="auto"/>
        <w:vAlign w:val="top"/>
      </w:tcPr>
    </w:tblStylePr>
    <w:tblStylePr w:type="lastRow">
      <w:rPr>
        <w:b w:val="true"/>
      </w:rPr>
      <w:tcPr>
        <w:tcBorders>
          <w:top w:themeColor="accent3" w:color="A5A5A5" w:val="double" w:sz="6" w:space="0"/>
        </w:tcBorders>
        <w:shd w:fill="FFFFFF" w:val="clear" w:color="auto"/>
        <w:vAlign w:val="top"/>
      </w:tcPr>
    </w:tblStylePr>
    <w:tblStylePr w:type="band1Vert">
      <w:tcPr>
        <w:tcBorders>
          <w:left w:themeColor="accent3" w:color="A5A5A5" w:val="single" w:sz="6" w:space="0"/>
          <w:right w:themeColor="accent3" w:color="A5A5A5" w:val="single" w:sz="6" w:space="0"/>
        </w:tcBorders>
        <w:vAlign w:val="top"/>
      </w:tcPr>
    </w:tblStylePr>
  </w:style>
  <w:style w:type="table" w:customStyle="1" w:styleId="379838">
    <w:uiPriority w:val="1"/>
    <w:unhideWhenUsed/>
    <w:qFormat/>
    <w:tblPr>
      <w:tblBorders/>
    </w:tblPr>
    <w:tcPr>
      <w:tcBorders/>
      <w:tcMar>
        <w:left w:w="90" w:type="dxa"/>
        <w:right w:w="90" w:type="dxa"/>
      </w:tcMar>
    </w:tcPr>
  </w:style>
  <w:style w:type="table" w:customStyle="1" w:styleId="661412">
    <w:uiPriority w:val="1"/>
    <w:unhideWhenUsed/>
    <w:qFormat/>
    <w:tblPr>
      <w:tblStyleRowBandSize w:val="1"/>
      <w:tblStyleColBandSize w:val="1"/>
      <w:tblBorders>
        <w:top w:color="70AD47" w:val="single" w:sz="6" w:space="0"/>
        <w:left w:color="70AD47" w:val="single" w:sz="6" w:space="0"/>
        <w:bottom w:color="70AD47" w:val="single" w:sz="6" w:space="0"/>
        <w:right w:color="70AD47" w:val="single" w:sz="6" w:space="0"/>
        <w:insideH w:color="70AD47" w:val="single" w:sz="6" w:space="0"/>
      </w:tblBorders>
    </w:tblPr>
    <w:tcPr>
      <w:tcBorders/>
      <w:shd w:fill="FFFFFF" w:val="clear" w:color="auto"/>
      <w:tcMar>
        <w:left w:w="90" w:type="dxa"/>
        <w:right w:w="90" w:type="dxa"/>
      </w:tcMar>
      <w:vAlign w:val="top"/>
    </w:tcPr>
    <w:tblStylePr w:type="band1Horz">
      <w:tcPr>
        <w:tcBorders/>
        <w:shd w:fill="E1EFD7" w:val="clear" w:color="auto"/>
        <w:vAlign w:val="top"/>
      </w:tcPr>
    </w:tblStylePr>
    <w:tblStylePr w:type="firstRow">
      <w:rPr>
        <w:b w:val="true"/>
        <w:color w:val="FFFFFF"/>
      </w:rPr>
      <w:tcPr>
        <w:tcBorders/>
        <w:shd w:fill="70AD47" w:val="clear" w:color="auto"/>
        <w:vAlign w:val="top"/>
      </w:tcPr>
    </w:tblStylePr>
  </w:style>
  <w:style w:type="table" w:customStyle="1" w:styleId="933849">
    <w:uiPriority w:val="1"/>
    <w:unhideWhenUsed/>
    <w:qFormat/>
    <w:tblPr>
      <w:tblBorders/>
    </w:tblPr>
    <w:tcPr>
      <w:tcBorders/>
      <w:tcMar>
        <w:left w:w="90" w:type="dxa"/>
        <w:right w:w="90" w:type="dxa"/>
      </w:tcMar>
    </w:tcPr>
  </w:style>
  <w:style w:type="table" w:customStyle="1" w:styleId="313674">
    <w:uiPriority w:val="1"/>
    <w:unhideWhenUsed/>
    <w:qFormat/>
    <w:tblPr>
      <w:tblBorders/>
    </w:tblPr>
    <w:tcPr>
      <w:tcBorders/>
      <w:tcMar>
        <w:left w:w="90" w:type="dxa"/>
        <w:right w:w="90" w:type="dxa"/>
      </w:tcMar>
    </w:tcPr>
  </w:style>
  <w:style w:type="table" w:customStyle="1" w:styleId="251833">
    <w:uiPriority w:val="1"/>
    <w:unhideWhenUsed/>
    <w:qFormat/>
    <w:tblPr>
      <w:tblBorders/>
    </w:tblPr>
    <w:tcPr>
      <w:tcBorders/>
      <w:tcMar>
        <w:left w:w="90" w:type="dxa"/>
        <w:right w:w="90" w:type="dxa"/>
      </w:tcMar>
    </w:tcPr>
  </w:style>
  <w:style w:type="table" w:customStyle="1" w:styleId="266336">
    <w:uiPriority w:val="1"/>
    <w:unhideWhenUsed/>
    <w:qFormat/>
    <w:tblPr>
      <w:tblBorders/>
    </w:tblPr>
    <w:tcPr>
      <w:tcBorders/>
      <w:tcMar>
        <w:left w:w="90" w:type="dxa"/>
        <w:right w:w="90" w:type="dxa"/>
      </w:tcMar>
    </w:tcPr>
  </w:style>
  <w:style w:type="table" w:customStyle="1" w:styleId="565326">
    <w:uiPriority w:val="1"/>
    <w:unhideWhenUsed/>
    <w:qFormat/>
    <w:tblPr>
      <w:tblBorders/>
    </w:tblPr>
    <w:tcPr>
      <w:tcBorders/>
      <w:tcMar>
        <w:left w:w="90" w:type="dxa"/>
        <w:right w:w="90" w:type="dxa"/>
      </w:tcMar>
    </w:tcPr>
  </w:style>
  <w:style w:type="table" w:customStyle="1" w:styleId="29759">
    <w:uiPriority w:val="1"/>
    <w:unhideWhenUsed/>
    <w:qFormat/>
    <w:tblPr>
      <w:tblBorders/>
    </w:tblPr>
    <w:tcPr>
      <w:tcBorders/>
      <w:tcMar>
        <w:left w:w="90" w:type="dxa"/>
        <w:right w:w="90" w:type="dxa"/>
      </w:tcMar>
    </w:tcPr>
  </w:style>
</w:styles>
</file>

<file path=word/_rels/document.xml.rels><?xml version="1.0" encoding="UTF-8" standalone="no"?>
<Relationships xmlns="http://schemas.openxmlformats.org/package/2006/relationships">
<Relationship Id="rId1" Target="settings.xml" Type="http://schemas.openxmlformats.org/officeDocument/2006/relationships/settings"/>
<Relationship Id="rId2" Target="theme/theme1.xml" Type="http://schemas.openxmlformats.org/officeDocument/2006/relationships/theme"/>
<Relationship Id="rId3" Target="fontTable.xml" Type="http://schemas.openxmlformats.org/officeDocument/2006/relationships/fontTable"/>
<Relationship Id="rId4" Target="numbering.xml" Type="http://schemas.openxmlformats.org/officeDocument/2006/relationships/numbering"/>
<Relationship Id="rId5" Target="styles.xml" Type="http://schemas.openxmlformats.org/officeDocument/2006/relationships/styles"/>
<Relationship Id="rId6" Target="media/image1.png" Type="http://schemas.openxmlformats.org/officeDocument/2006/relationships/image"/>
<Relationship Id="rId7" Target="header1.xml" Type="http://schemas.openxmlformats.org/officeDocument/2006/relationships/header"/>
<Relationship Id="rId8" Target="footer1.xml" Type="http://schemas.openxmlformats.org/officeDocument/2006/relationships/footer"/>
</Relationships>

</file>

<file path=word/_rels/fontTable.xml.rels><?xml version="1.0" encoding="UTF-8" standalone="no"?>
<Relationships xmlns="http://schemas.openxmlformats.org/package/2006/relationships">
<Relationship Id="rId3fb19011-9574-4930-8cef-d130ad6b6dd2" Target="fonts/carlitobold.ttf" Type="http://schemas.openxmlformats.org/officeDocument/2006/relationships/font"/>
<Relationship Id="rId6e38a2f7-674b-4190-a273-dffaa5f30319" Target="fonts/liberationserifbold.ttf" Type="http://schemas.openxmlformats.org/officeDocument/2006/relationships/font"/>
<Relationship Id="rId861649df-5645-4aae-ae09-63d9d518a9c0" Target="fonts/carlitoregular.ttf" Type="http://schemas.openxmlformats.org/officeDocument/2006/relationships/font"/>
<Relationship Id="rId975b512f-f3f8-405d-baf4-7e3088370f3a" Target="fonts/liberationserifregular.ttf" Type="http://schemas.openxmlformats.org/officeDocument/2006/relationships/font"/>
<Relationship Id="rIdf7e06ecd-00f3-4bfb-864c-de0a03076d84" Target="fonts/arvoregular.ttf" Type="http://schemas.openxmlformats.org/officeDocument/2006/relationships/font"/>
<Relationship Id="rIdff50a1c3-1c41-4755-a2ea-119286e25eb3" Target="fonts/arvobold.ttf" Type="http://schemas.openxmlformats.org/officeDocument/2006/relationships/font"/>
</Relationships>

</file>

<file path=word/theme/theme1.xml><?xml version="1.0" encoding="utf-8"?>
<a:theme xmlns:a="http://schemas.openxmlformats.org/drawingml/2006/main" name="1676067711806">
  <a:themeElements>
    <a:clrScheme name="Default">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efault">
      <a:majorFont>
        <a:latin typeface="Carli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false"/>
        </a:gradFill>
        <a:gradFill rotWithShape="fals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fals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fals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2023-02-10T22:21:51Z</dcterms:created>
  <dc:creator>Ryan Smits</dc:creator>
</cp:coreProperties>
</file>

<file path=docProps/custom.xml><?xml version="1.0" encoding="utf-8"?>
<Properties xmlns="http://schemas.openxmlformats.org/officeDocument/2006/custom-properties" xmlns:vt="http://schemas.openxmlformats.org/officeDocument/2006/docPropsVTypes">
  <property pid="2" fmtid="{D5CDD505-2E9C-101B-9397-08002B2CF9AE}" name="ZWConversion">
    <vt:lpwstr>1</vt:lpwstr>
  </property>
</Properties>
</file>