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7273"/>
      </w:tblGrid>
      <w:tr w:rsidR="001F23C1" w:rsidRPr="00D727B7" w14:paraId="2766BA52" w14:textId="77777777" w:rsidTr="00D748F7">
        <w:tc>
          <w:tcPr>
            <w:tcW w:w="2077" w:type="dxa"/>
          </w:tcPr>
          <w:p w14:paraId="07C55DD5" w14:textId="3FA2CB04" w:rsidR="001F23C1" w:rsidRPr="00D727B7" w:rsidRDefault="00673E49" w:rsidP="00D727B7">
            <w:pPr>
              <w:spacing w:after="0" w:line="240" w:lineRule="auto"/>
              <w:jc w:val="center"/>
              <w:rPr>
                <w:b/>
              </w:rPr>
            </w:pPr>
            <w:r>
              <w:rPr>
                <w:b/>
              </w:rPr>
              <w:t>I</w:t>
            </w:r>
            <w:r w:rsidR="00860B83">
              <w:rPr>
                <w:b/>
                <w:noProof/>
              </w:rPr>
              <w:drawing>
                <wp:inline distT="0" distB="0" distL="0" distR="0" wp14:anchorId="746A1477" wp14:editId="3ADC2397">
                  <wp:extent cx="1180465" cy="840105"/>
                  <wp:effectExtent l="0" t="0" r="63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inter.jpg"/>
                          <pic:cNvPicPr/>
                        </pic:nvPicPr>
                        <pic:blipFill>
                          <a:blip r:embed="rId8" cstate="print"/>
                          <a:stretch>
                            <a:fillRect/>
                          </a:stretch>
                        </pic:blipFill>
                        <pic:spPr>
                          <a:xfrm>
                            <a:off x="0" y="0"/>
                            <a:ext cx="1180465" cy="840105"/>
                          </a:xfrm>
                          <a:prstGeom prst="rect">
                            <a:avLst/>
                          </a:prstGeom>
                          <a:ln>
                            <a:noFill/>
                          </a:ln>
                          <a:effectLst>
                            <a:softEdge rad="112500"/>
                          </a:effectLst>
                        </pic:spPr>
                      </pic:pic>
                    </a:graphicData>
                  </a:graphic>
                </wp:inline>
              </w:drawing>
            </w:r>
          </w:p>
        </w:tc>
        <w:tc>
          <w:tcPr>
            <w:tcW w:w="7499" w:type="dxa"/>
          </w:tcPr>
          <w:p w14:paraId="39AD69CE" w14:textId="6EB5EC3E" w:rsidR="001F23C1" w:rsidRPr="00D748F7" w:rsidRDefault="004227B1" w:rsidP="00D727B7">
            <w:pPr>
              <w:spacing w:after="0" w:line="240" w:lineRule="auto"/>
              <w:jc w:val="center"/>
              <w:rPr>
                <w:b/>
              </w:rPr>
            </w:pPr>
            <w:r>
              <w:rPr>
                <w:b/>
              </w:rPr>
              <w:t>CJUS 39</w:t>
            </w:r>
            <w:r w:rsidR="00D748F7" w:rsidRPr="00D748F7">
              <w:rPr>
                <w:b/>
              </w:rPr>
              <w:t>00</w:t>
            </w:r>
            <w:r w:rsidR="00474632">
              <w:rPr>
                <w:b/>
              </w:rPr>
              <w:t xml:space="preserve"> (Online)</w:t>
            </w:r>
          </w:p>
          <w:p w14:paraId="4CC0CADE" w14:textId="0875C8DE" w:rsidR="001F23C1" w:rsidRPr="00D748F7" w:rsidRDefault="007E5D70" w:rsidP="00D727B7">
            <w:pPr>
              <w:spacing w:after="0" w:line="240" w:lineRule="auto"/>
              <w:jc w:val="center"/>
              <w:rPr>
                <w:b/>
              </w:rPr>
            </w:pPr>
            <w:r>
              <w:rPr>
                <w:b/>
              </w:rPr>
              <w:t xml:space="preserve">Research Methods </w:t>
            </w:r>
            <w:proofErr w:type="gramStart"/>
            <w:r>
              <w:rPr>
                <w:b/>
              </w:rPr>
              <w:t>In</w:t>
            </w:r>
            <w:proofErr w:type="gramEnd"/>
            <w:r>
              <w:rPr>
                <w:b/>
              </w:rPr>
              <w:t xml:space="preserve"> Criminal Justice</w:t>
            </w:r>
          </w:p>
          <w:p w14:paraId="1B3387FC" w14:textId="54BA7EF9" w:rsidR="00D748F7" w:rsidRPr="00D748F7" w:rsidRDefault="00D748F7" w:rsidP="00D727B7">
            <w:pPr>
              <w:spacing w:after="0" w:line="240" w:lineRule="auto"/>
              <w:jc w:val="center"/>
              <w:rPr>
                <w:b/>
              </w:rPr>
            </w:pPr>
            <w:r w:rsidRPr="00D748F7">
              <w:rPr>
                <w:b/>
              </w:rPr>
              <w:t xml:space="preserve">College of </w:t>
            </w:r>
            <w:r w:rsidR="00B90DF1">
              <w:rPr>
                <w:b/>
              </w:rPr>
              <w:t>Health and Public Service</w:t>
            </w:r>
          </w:p>
          <w:p w14:paraId="22F48027" w14:textId="77777777" w:rsidR="00D748F7" w:rsidRPr="00D748F7" w:rsidRDefault="00D748F7" w:rsidP="00D727B7">
            <w:pPr>
              <w:spacing w:after="0" w:line="240" w:lineRule="auto"/>
              <w:jc w:val="center"/>
              <w:rPr>
                <w:b/>
              </w:rPr>
            </w:pPr>
            <w:r w:rsidRPr="00D748F7">
              <w:rPr>
                <w:b/>
              </w:rPr>
              <w:t>University of North Texas</w:t>
            </w:r>
          </w:p>
          <w:p w14:paraId="18E51516" w14:textId="561F7BEB" w:rsidR="001F23C1" w:rsidRPr="00D748F7" w:rsidRDefault="00CB5990" w:rsidP="00D748F7">
            <w:pPr>
              <w:spacing w:after="0" w:line="240" w:lineRule="auto"/>
              <w:jc w:val="center"/>
              <w:rPr>
                <w:b/>
                <w:i/>
              </w:rPr>
            </w:pPr>
            <w:r>
              <w:rPr>
                <w:b/>
              </w:rPr>
              <w:t>Spring</w:t>
            </w:r>
            <w:r w:rsidR="004227B1">
              <w:rPr>
                <w:b/>
              </w:rPr>
              <w:t xml:space="preserve"> 20</w:t>
            </w:r>
            <w:r w:rsidR="00151A3E">
              <w:rPr>
                <w:b/>
              </w:rPr>
              <w:t>2</w:t>
            </w:r>
            <w:r>
              <w:rPr>
                <w:b/>
              </w:rPr>
              <w:t>6</w:t>
            </w:r>
          </w:p>
        </w:tc>
      </w:tr>
    </w:tbl>
    <w:p w14:paraId="56C5F644" w14:textId="77777777" w:rsidR="00315428" w:rsidRDefault="00315428" w:rsidP="00474632">
      <w:pPr>
        <w:spacing w:after="0" w:line="240" w:lineRule="auto"/>
        <w:contextualSpacing/>
        <w:rPr>
          <w:rFonts w:cs="Calibri"/>
          <w:b/>
        </w:rPr>
      </w:pPr>
    </w:p>
    <w:p w14:paraId="1C46558E" w14:textId="77777777" w:rsidR="00151A3E" w:rsidRPr="007F3C4C" w:rsidRDefault="00151A3E" w:rsidP="00151A3E">
      <w:pPr>
        <w:spacing w:after="0" w:line="240" w:lineRule="auto"/>
        <w:contextualSpacing/>
        <w:rPr>
          <w:rFonts w:cs="Calibri"/>
          <w:b/>
        </w:rPr>
      </w:pPr>
      <w:r w:rsidRPr="0020037D">
        <w:rPr>
          <w:rFonts w:cs="Calibri"/>
          <w:b/>
          <w:lang w:val="es-US"/>
        </w:rPr>
        <w:t xml:space="preserve">Instructor: </w:t>
      </w:r>
      <w:r w:rsidRPr="00613EA2">
        <w:rPr>
          <w:rFonts w:cs="Calibri"/>
          <w:lang w:val="es-US"/>
        </w:rPr>
        <w:t>Rachael Rief,</w:t>
      </w:r>
      <w:r w:rsidRPr="0020037D">
        <w:rPr>
          <w:rFonts w:cs="Calibri"/>
          <w:lang w:val="es-US"/>
        </w:rPr>
        <w:t xml:space="preserve"> </w:t>
      </w:r>
      <w:proofErr w:type="spellStart"/>
      <w:r w:rsidRPr="0020037D">
        <w:rPr>
          <w:rFonts w:cs="Calibri"/>
          <w:lang w:val="es-US"/>
        </w:rPr>
        <w:t>Ph.D</w:t>
      </w:r>
      <w:proofErr w:type="spellEnd"/>
      <w:r w:rsidRPr="0020037D">
        <w:rPr>
          <w:rFonts w:cs="Calibri"/>
          <w:lang w:val="es-US"/>
        </w:rPr>
        <w:t>.</w:t>
      </w:r>
      <w:r w:rsidRPr="0020037D">
        <w:rPr>
          <w:rFonts w:cs="Calibri"/>
          <w:lang w:val="es-US"/>
        </w:rPr>
        <w:tab/>
      </w:r>
      <w:r w:rsidRPr="0020037D">
        <w:rPr>
          <w:rFonts w:cs="Calibri"/>
          <w:b/>
          <w:lang w:val="es-US"/>
        </w:rPr>
        <w:tab/>
      </w:r>
      <w:r w:rsidRPr="0020037D">
        <w:rPr>
          <w:rFonts w:cs="Calibri"/>
          <w:b/>
          <w:lang w:val="es-US"/>
        </w:rPr>
        <w:tab/>
      </w:r>
      <w:r w:rsidRPr="0020037D">
        <w:rPr>
          <w:rFonts w:cs="Calibri"/>
          <w:b/>
          <w:lang w:val="es-US"/>
        </w:rPr>
        <w:tab/>
      </w:r>
      <w:r w:rsidRPr="0020037D">
        <w:rPr>
          <w:rFonts w:cs="Calibri"/>
          <w:b/>
          <w:lang w:val="es-US"/>
        </w:rPr>
        <w:tab/>
      </w:r>
      <w:r w:rsidRPr="0020037D">
        <w:rPr>
          <w:rFonts w:cs="Calibri"/>
          <w:b/>
          <w:lang w:val="es-US"/>
        </w:rPr>
        <w:tab/>
        <w:t xml:space="preserve">    </w:t>
      </w:r>
      <w:r w:rsidRPr="007F3C4C">
        <w:rPr>
          <w:rFonts w:cs="Calibri"/>
        </w:rPr>
        <w:t xml:space="preserve">Office hours: </w:t>
      </w:r>
      <w:r>
        <w:rPr>
          <w:rFonts w:cs="Calibri"/>
        </w:rPr>
        <w:t>B</w:t>
      </w:r>
      <w:r w:rsidRPr="007F3C4C">
        <w:rPr>
          <w:rFonts w:cs="Calibri"/>
        </w:rPr>
        <w:t>y appointment</w:t>
      </w:r>
      <w:r w:rsidRPr="007F3C4C">
        <w:rPr>
          <w:rFonts w:cs="Calibri"/>
          <w:b/>
        </w:rPr>
        <w:t xml:space="preserve"> </w:t>
      </w:r>
    </w:p>
    <w:p w14:paraId="514CE1C1" w14:textId="77777777" w:rsidR="00151A3E" w:rsidRPr="00315428" w:rsidRDefault="00151A3E" w:rsidP="00151A3E">
      <w:pPr>
        <w:spacing w:after="0" w:line="240" w:lineRule="auto"/>
        <w:contextualSpacing/>
        <w:rPr>
          <w:rFonts w:cstheme="minorHAnsi"/>
          <w:b/>
          <w:smallCaps/>
          <w:sz w:val="24"/>
        </w:rPr>
      </w:pPr>
      <w:r>
        <w:rPr>
          <w:rFonts w:cs="Calibri"/>
        </w:rPr>
        <w:t>Office location: Chilton 273H</w:t>
      </w:r>
      <w:r w:rsidRPr="007F3C4C">
        <w:rPr>
          <w:rFonts w:cs="Calibri"/>
        </w:rPr>
        <w:tab/>
      </w:r>
      <w:r w:rsidRPr="007F3C4C">
        <w:rPr>
          <w:rFonts w:cs="Calibri"/>
        </w:rPr>
        <w:tab/>
      </w:r>
      <w:r w:rsidRPr="007F3C4C">
        <w:rPr>
          <w:rFonts w:cs="Calibri"/>
        </w:rPr>
        <w:tab/>
      </w:r>
      <w:r w:rsidRPr="007F3C4C">
        <w:rPr>
          <w:rFonts w:cs="Calibri"/>
        </w:rPr>
        <w:tab/>
        <w:t xml:space="preserve">            E-mail (preferred): </w:t>
      </w:r>
      <w:r>
        <w:rPr>
          <w:rFonts w:cs="Calibri"/>
        </w:rPr>
        <w:t>rachael.rief</w:t>
      </w:r>
      <w:r w:rsidRPr="007F3C4C">
        <w:rPr>
          <w:rFonts w:cs="Calibri"/>
        </w:rPr>
        <w:t>@unt.edu Phone: 940-</w:t>
      </w:r>
      <w:r>
        <w:rPr>
          <w:rFonts w:cs="Calibri"/>
        </w:rPr>
        <w:t>369-7682</w:t>
      </w:r>
      <w:r w:rsidRPr="007F3C4C">
        <w:rPr>
          <w:rFonts w:cs="Calibri"/>
        </w:rPr>
        <w:tab/>
      </w:r>
      <w:r w:rsidRPr="007F3C4C">
        <w:rPr>
          <w:rFonts w:cs="Calibri"/>
        </w:rPr>
        <w:tab/>
        <w:t xml:space="preserve">    </w:t>
      </w:r>
      <w:r>
        <w:rPr>
          <w:rFonts w:cs="Calibri"/>
        </w:rPr>
        <w:t xml:space="preserve">          </w:t>
      </w:r>
      <w:r w:rsidRPr="007F3C4C">
        <w:rPr>
          <w:rFonts w:cs="Calibri"/>
        </w:rPr>
        <w:t xml:space="preserve">    </w:t>
      </w:r>
      <w:r>
        <w:rPr>
          <w:rFonts w:cs="Calibri"/>
        </w:rPr>
        <w:tab/>
      </w:r>
      <w:r>
        <w:rPr>
          <w:rFonts w:cs="Calibri"/>
        </w:rPr>
        <w:tab/>
      </w:r>
      <w:r>
        <w:rPr>
          <w:rFonts w:cs="Calibri"/>
        </w:rPr>
        <w:tab/>
        <w:t xml:space="preserve">              </w:t>
      </w:r>
      <w:r w:rsidRPr="007F3C4C">
        <w:rPr>
          <w:rFonts w:cs="Calibri"/>
        </w:rPr>
        <w:t xml:space="preserve">     </w:t>
      </w:r>
      <w:r w:rsidRPr="007F3C4C">
        <w:rPr>
          <w:rFonts w:cs="Calibri"/>
        </w:rPr>
        <w:br/>
      </w:r>
      <w:r w:rsidRPr="00F86E50">
        <w:rPr>
          <w:rFonts w:asciiTheme="majorHAnsi" w:hAnsiTheme="majorHAnsi" w:cstheme="majorHAnsi"/>
          <w:sz w:val="24"/>
        </w:rPr>
        <w:t xml:space="preserve"> </w:t>
      </w:r>
    </w:p>
    <w:p w14:paraId="0D7D99A9" w14:textId="477379B2" w:rsidR="00151A3E" w:rsidRPr="00A434BA" w:rsidRDefault="00151A3E" w:rsidP="00151A3E">
      <w:pPr>
        <w:spacing w:after="0" w:line="240" w:lineRule="auto"/>
        <w:contextualSpacing/>
        <w:jc w:val="both"/>
        <w:rPr>
          <w:rFonts w:cstheme="minorHAnsi"/>
        </w:rPr>
      </w:pPr>
      <w:r w:rsidRPr="00A434BA">
        <w:rPr>
          <w:rFonts w:cstheme="minorHAnsi"/>
          <w:b/>
        </w:rPr>
        <w:t>Graduate Student Assistant</w:t>
      </w:r>
      <w:r w:rsidRPr="00A434BA">
        <w:rPr>
          <w:rFonts w:cstheme="minorHAnsi"/>
        </w:rPr>
        <w:t xml:space="preserve">: </w:t>
      </w:r>
      <w:r w:rsidR="000E6118">
        <w:rPr>
          <w:rFonts w:cstheme="minorHAnsi"/>
        </w:rPr>
        <w:t>Bethany Dunn</w:t>
      </w:r>
      <w:r w:rsidRPr="00A434BA">
        <w:rPr>
          <w:rFonts w:cstheme="minorHAnsi"/>
        </w:rPr>
        <w:tab/>
        <w:t xml:space="preserve">          </w:t>
      </w:r>
      <w:r w:rsidR="000E6118">
        <w:rPr>
          <w:rFonts w:cstheme="minorHAnsi"/>
        </w:rPr>
        <w:tab/>
        <w:t xml:space="preserve">            </w:t>
      </w:r>
      <w:r w:rsidRPr="00A434BA">
        <w:rPr>
          <w:rFonts w:cstheme="minorHAnsi"/>
        </w:rPr>
        <w:t xml:space="preserve">E-mail: </w:t>
      </w:r>
      <w:r w:rsidR="000E6118" w:rsidRPr="000E6118">
        <w:rPr>
          <w:rFonts w:cstheme="minorHAnsi"/>
        </w:rPr>
        <w:t>Bethany.Dunn@unt.edu</w:t>
      </w:r>
    </w:p>
    <w:p w14:paraId="267C9521" w14:textId="77777777" w:rsidR="00151A3E" w:rsidRDefault="00151A3E" w:rsidP="00151A3E">
      <w:pPr>
        <w:spacing w:after="0" w:line="240" w:lineRule="auto"/>
        <w:contextualSpacing/>
        <w:jc w:val="both"/>
        <w:rPr>
          <w:rFonts w:cs="Calibri"/>
        </w:rPr>
      </w:pPr>
      <w:r w:rsidRPr="00744FD8">
        <w:rPr>
          <w:rFonts w:cstheme="minorHAnsi"/>
        </w:rPr>
        <w:t>Office hours: By appointment</w:t>
      </w:r>
    </w:p>
    <w:p w14:paraId="1471D753" w14:textId="77777777" w:rsidR="00151A3E" w:rsidRDefault="00151A3E" w:rsidP="00151A3E">
      <w:pPr>
        <w:spacing w:after="0" w:line="240" w:lineRule="auto"/>
        <w:contextualSpacing/>
        <w:rPr>
          <w:rFonts w:cs="Calibri"/>
        </w:rPr>
      </w:pPr>
    </w:p>
    <w:p w14:paraId="6E5E57CD" w14:textId="77777777" w:rsidR="00151A3E" w:rsidRDefault="00151A3E" w:rsidP="00151A3E">
      <w:pPr>
        <w:spacing w:after="0" w:line="240" w:lineRule="auto"/>
        <w:contextualSpacing/>
        <w:rPr>
          <w:rFonts w:cs="Calibri"/>
        </w:rPr>
      </w:pPr>
      <w:r w:rsidRPr="007F3C4C">
        <w:rPr>
          <w:rFonts w:cs="Calibri"/>
        </w:rPr>
        <w:t>Email expectations: I can only discuss grades with email messages sent through your Eagle Connect email account (</w:t>
      </w:r>
      <w:hyperlink r:id="rId9" w:history="1">
        <w:r w:rsidRPr="007F3C4C">
          <w:rPr>
            <w:rStyle w:val="Hyperlink"/>
            <w:rFonts w:cs="Calibri"/>
          </w:rPr>
          <w:t>username@my.unt.edu</w:t>
        </w:r>
      </w:hyperlink>
      <w:r w:rsidRPr="007F3C4C">
        <w:rPr>
          <w:rFonts w:cs="Calibri"/>
        </w:rPr>
        <w:t>). You can expect to receive a response within 48 hours during the week and 72 hours on the weekend. If you have not received a response within that time, please email me back as it may have gotten lost.</w:t>
      </w:r>
    </w:p>
    <w:p w14:paraId="2C38FAE7" w14:textId="77777777" w:rsidR="00474632" w:rsidRDefault="00474632" w:rsidP="00474632">
      <w:pPr>
        <w:spacing w:after="0" w:line="240" w:lineRule="auto"/>
        <w:contextualSpacing/>
      </w:pPr>
    </w:p>
    <w:p w14:paraId="5D0069B8" w14:textId="23AB1128" w:rsidR="001F23C1" w:rsidRDefault="001F23C1" w:rsidP="009443D6">
      <w:pPr>
        <w:spacing w:after="0"/>
        <w:contextualSpacing/>
      </w:pPr>
      <w:r>
        <w:rPr>
          <w:b/>
          <w:sz w:val="24"/>
          <w:szCs w:val="24"/>
        </w:rPr>
        <w:t>Course Pre-requisites, Co-requisites, and/or Other R</w:t>
      </w:r>
      <w:r w:rsidRPr="00753775">
        <w:rPr>
          <w:b/>
          <w:sz w:val="24"/>
          <w:szCs w:val="24"/>
        </w:rPr>
        <w:t>estrictions</w:t>
      </w:r>
      <w:r>
        <w:rPr>
          <w:b/>
        </w:rPr>
        <w:br/>
      </w:r>
      <w:r w:rsidR="00F976E2">
        <w:t xml:space="preserve">There are no pre-requisites for this course. However, it is </w:t>
      </w:r>
      <w:r w:rsidR="00BB6342">
        <w:t>assumed that</w:t>
      </w:r>
      <w:r w:rsidR="00F976E2">
        <w:t xml:space="preserve"> students possess a basic understanding of criminological theory and criminal justice.</w:t>
      </w:r>
    </w:p>
    <w:p w14:paraId="7061172F" w14:textId="77777777" w:rsidR="009443D6" w:rsidRDefault="009443D6" w:rsidP="009443D6">
      <w:pPr>
        <w:spacing w:after="0" w:line="240" w:lineRule="auto"/>
        <w:contextualSpacing/>
      </w:pPr>
    </w:p>
    <w:p w14:paraId="24E07F4A" w14:textId="42255549" w:rsidR="000521EC" w:rsidRPr="000521EC" w:rsidRDefault="009443D6" w:rsidP="00474632">
      <w:r>
        <w:rPr>
          <w:b/>
          <w:sz w:val="24"/>
          <w:szCs w:val="24"/>
        </w:rPr>
        <w:t xml:space="preserve">Required </w:t>
      </w:r>
      <w:r w:rsidR="001F23C1">
        <w:rPr>
          <w:b/>
          <w:sz w:val="24"/>
          <w:szCs w:val="24"/>
        </w:rPr>
        <w:t xml:space="preserve">Materials </w:t>
      </w:r>
      <w:r w:rsidR="00987006">
        <w:rPr>
          <w:rFonts w:cs="Arial"/>
        </w:rPr>
        <w:br/>
        <w:t>Maxfield, M, &amp; Babbie, E. (2018</w:t>
      </w:r>
      <w:r w:rsidR="00550821">
        <w:rPr>
          <w:rFonts w:cs="Arial"/>
        </w:rPr>
        <w:t xml:space="preserve">). </w:t>
      </w:r>
      <w:r w:rsidR="00550821">
        <w:rPr>
          <w:rFonts w:cs="Arial"/>
          <w:i/>
        </w:rPr>
        <w:t>Research Methods for Criminal Justice and Criminology</w:t>
      </w:r>
      <w:r w:rsidR="00987006">
        <w:rPr>
          <w:rFonts w:cs="Arial"/>
        </w:rPr>
        <w:t xml:space="preserve"> (8</w:t>
      </w:r>
      <w:r w:rsidR="00550821" w:rsidRPr="00550821">
        <w:rPr>
          <w:rFonts w:cs="Arial"/>
          <w:vertAlign w:val="superscript"/>
        </w:rPr>
        <w:t>th</w:t>
      </w:r>
      <w:r w:rsidR="00550821">
        <w:rPr>
          <w:rFonts w:cs="Arial"/>
        </w:rPr>
        <w:t xml:space="preserve"> edition). </w:t>
      </w:r>
    </w:p>
    <w:p w14:paraId="7C5D7684" w14:textId="77777777" w:rsidR="00E72884" w:rsidRDefault="001F23C1" w:rsidP="00E72884">
      <w:pPr>
        <w:contextualSpacing/>
      </w:pPr>
      <w:r w:rsidRPr="00753775">
        <w:rPr>
          <w:b/>
          <w:sz w:val="24"/>
          <w:szCs w:val="24"/>
        </w:rPr>
        <w:t>Course Description</w:t>
      </w:r>
      <w:r>
        <w:br/>
      </w:r>
      <w:r w:rsidR="00E72884">
        <w:t xml:space="preserve">Research methods </w:t>
      </w:r>
      <w:proofErr w:type="gramStart"/>
      <w:r w:rsidR="00E72884">
        <w:t>is</w:t>
      </w:r>
      <w:proofErr w:type="gramEnd"/>
      <w:r w:rsidR="00E72884">
        <w:t xml:space="preserve"> designed to help students learn the various ways in which criminal justice questions can be answered.  Many of these questions can be addressed in multiple ways, with multiple techniques, each having their own advantages and disadvantages. Discussing and evaluating these techniques for criminal justice related questions is the overall focus of this course. Major topics related to this overall focus include research ethics and human participant guidelines, the nature of causation versus correlation, experimental and survey research designs, sampling, qualitative research, the advantages and disadvantages of experimental, survey, and qualitative research designs, and reliability and validity among others. </w:t>
      </w:r>
    </w:p>
    <w:p w14:paraId="28989AEB" w14:textId="77777777" w:rsidR="00E72884" w:rsidRDefault="00E72884" w:rsidP="00E72884">
      <w:pPr>
        <w:contextualSpacing/>
      </w:pPr>
    </w:p>
    <w:p w14:paraId="537FF740" w14:textId="4BFF6850" w:rsidR="00D748F7" w:rsidRPr="0025337E" w:rsidRDefault="00E72884" w:rsidP="00E72884">
      <w:pPr>
        <w:contextualSpacing/>
      </w:pPr>
      <w:r>
        <w:t>This course is primarily designed as an introduc</w:t>
      </w:r>
      <w:r w:rsidR="00A95197">
        <w:t>tion and evaluation of several research methods</w:t>
      </w:r>
      <w:r>
        <w:t xml:space="preserve"> so that students become intelligent consumers of research.  It is also geared toward those who desire a basis for graduate school and/or a foundation of research methods for their chosen occupation.  This course is not limited to criminal justice topics, however, as all social science researchers (and all researchers in general) use the same or similar procedures and techniques for answering most research questions.  As such, this course covers a wide variety of topics to help illustrate the research process.</w:t>
      </w:r>
    </w:p>
    <w:p w14:paraId="6F3D2305" w14:textId="77777777" w:rsidR="00D748F7" w:rsidRDefault="00D748F7" w:rsidP="00D748F7">
      <w:pPr>
        <w:spacing w:after="0" w:line="240" w:lineRule="auto"/>
      </w:pPr>
    </w:p>
    <w:p w14:paraId="17756FAE" w14:textId="77777777" w:rsidR="00D748F7" w:rsidRDefault="00D748F7" w:rsidP="00D748F7">
      <w:pPr>
        <w:spacing w:after="0" w:line="240" w:lineRule="auto"/>
        <w:rPr>
          <w:b/>
        </w:rPr>
      </w:pPr>
      <w:r w:rsidRPr="00D748F7">
        <w:rPr>
          <w:b/>
        </w:rPr>
        <w:t xml:space="preserve">Course Objectives </w:t>
      </w:r>
    </w:p>
    <w:p w14:paraId="0F4A193E" w14:textId="77777777" w:rsidR="00FD5FDF" w:rsidRPr="00FD5FDF" w:rsidRDefault="00FD5FDF" w:rsidP="00D748F7">
      <w:pPr>
        <w:spacing w:after="0" w:line="240" w:lineRule="auto"/>
      </w:pPr>
      <w:r>
        <w:lastRenderedPageBreak/>
        <w:t>Upon successful completion of the course, students should be able to:</w:t>
      </w:r>
    </w:p>
    <w:p w14:paraId="28B70763" w14:textId="7C634BCD" w:rsidR="00FD5FDF" w:rsidRPr="00FD5FDF" w:rsidRDefault="00FD5FDF" w:rsidP="00FD5FDF">
      <w:pPr>
        <w:numPr>
          <w:ilvl w:val="0"/>
          <w:numId w:val="15"/>
        </w:numPr>
        <w:spacing w:after="0"/>
        <w:contextualSpacing/>
      </w:pPr>
      <w:r w:rsidRPr="00FD5FDF">
        <w:t xml:space="preserve">Identify </w:t>
      </w:r>
      <w:r w:rsidR="00DB1EF0">
        <w:t xml:space="preserve">and examine </w:t>
      </w:r>
      <w:r w:rsidRPr="00FD5FDF">
        <w:t xml:space="preserve">the purposes of conducting scientific research and address methodological issues necessary for conducting and critically analyzing </w:t>
      </w:r>
      <w:r>
        <w:t>criminal justice</w:t>
      </w:r>
      <w:r w:rsidRPr="00FD5FDF">
        <w:t xml:space="preserve"> research. </w:t>
      </w:r>
    </w:p>
    <w:p w14:paraId="10A32CB8" w14:textId="29BD999C" w:rsidR="00D748F7" w:rsidRDefault="00DB1EF0" w:rsidP="00FD5FDF">
      <w:pPr>
        <w:numPr>
          <w:ilvl w:val="0"/>
          <w:numId w:val="15"/>
        </w:numPr>
        <w:spacing w:after="0" w:line="240" w:lineRule="auto"/>
        <w:contextualSpacing/>
      </w:pPr>
      <w:r>
        <w:t>Evaluate</w:t>
      </w:r>
      <w:r w:rsidR="00FD5FDF">
        <w:t xml:space="preserve"> the</w:t>
      </w:r>
      <w:r w:rsidR="00D748F7" w:rsidRPr="0025337E">
        <w:t xml:space="preserve"> </w:t>
      </w:r>
      <w:r w:rsidR="00FD5FDF" w:rsidRPr="00FD5FDF">
        <w:t>various forms of data collection and sampling techniques used in criminal justice research.</w:t>
      </w:r>
    </w:p>
    <w:p w14:paraId="5EF75AD2" w14:textId="199B1117" w:rsidR="00FD5FDF" w:rsidRPr="0025337E" w:rsidRDefault="00FD5FDF" w:rsidP="00FD5FDF">
      <w:pPr>
        <w:numPr>
          <w:ilvl w:val="0"/>
          <w:numId w:val="15"/>
        </w:numPr>
        <w:spacing w:after="0" w:line="240" w:lineRule="auto"/>
        <w:contextualSpacing/>
      </w:pPr>
      <w:r>
        <w:t>Explain</w:t>
      </w:r>
      <w:r w:rsidRPr="00FD5FDF">
        <w:t xml:space="preserve"> issues in research design, including criteria for causality, types of validity, units of analysis, different types of research design, and stages in the research process.</w:t>
      </w:r>
    </w:p>
    <w:p w14:paraId="52640B2C" w14:textId="77777777" w:rsidR="00D748F7" w:rsidRPr="0025337E" w:rsidRDefault="00FD5FDF" w:rsidP="00FD5FDF">
      <w:pPr>
        <w:numPr>
          <w:ilvl w:val="0"/>
          <w:numId w:val="15"/>
        </w:numPr>
        <w:spacing w:after="0" w:line="240" w:lineRule="auto"/>
        <w:contextualSpacing/>
      </w:pPr>
      <w:r>
        <w:t>Find</w:t>
      </w:r>
      <w:r w:rsidR="00D748F7" w:rsidRPr="0025337E">
        <w:t xml:space="preserve"> and use resources for answering real world research questions</w:t>
      </w:r>
      <w:r w:rsidR="00D748F7" w:rsidRPr="0025337E">
        <w:rPr>
          <w:sz w:val="23"/>
          <w:szCs w:val="23"/>
        </w:rPr>
        <w:t>.</w:t>
      </w:r>
    </w:p>
    <w:p w14:paraId="630D6B80" w14:textId="38272647" w:rsidR="004E4CC7" w:rsidRDefault="00A95197" w:rsidP="007652D2">
      <w:pPr>
        <w:numPr>
          <w:ilvl w:val="0"/>
          <w:numId w:val="15"/>
        </w:numPr>
        <w:spacing w:after="0" w:line="240" w:lineRule="auto"/>
        <w:contextualSpacing/>
      </w:pPr>
      <w:r>
        <w:rPr>
          <w:rFonts w:eastAsia="Calibri"/>
        </w:rPr>
        <w:t>C</w:t>
      </w:r>
      <w:r w:rsidR="00D748F7" w:rsidRPr="0025337E">
        <w:rPr>
          <w:rFonts w:eastAsia="Calibri"/>
        </w:rPr>
        <w:t>ritically evaluate research</w:t>
      </w:r>
      <w:r w:rsidR="009A79DF">
        <w:rPr>
          <w:rFonts w:eastAsia="Calibri"/>
        </w:rPr>
        <w:t xml:space="preserve"> based on knowledge of the research process</w:t>
      </w:r>
      <w:r w:rsidR="00D748F7" w:rsidRPr="0025337E">
        <w:rPr>
          <w:rFonts w:eastAsia="Calibri"/>
        </w:rPr>
        <w:t>.</w:t>
      </w:r>
    </w:p>
    <w:p w14:paraId="14E20982" w14:textId="77777777" w:rsidR="004E4CC7" w:rsidRDefault="004E4CC7" w:rsidP="004E4CC7">
      <w:pPr>
        <w:spacing w:after="0" w:line="240" w:lineRule="auto"/>
        <w:contextualSpacing/>
      </w:pPr>
    </w:p>
    <w:p w14:paraId="3E938B4E" w14:textId="7F598486" w:rsidR="004E4CC7" w:rsidRPr="00227743" w:rsidRDefault="001F23C1" w:rsidP="004E4CC7">
      <w:pPr>
        <w:spacing w:after="0"/>
        <w:contextualSpacing/>
      </w:pPr>
      <w:r w:rsidRPr="00227743">
        <w:rPr>
          <w:b/>
          <w:sz w:val="24"/>
          <w:szCs w:val="24"/>
        </w:rPr>
        <w:t>How the Course is Organized</w:t>
      </w:r>
      <w:r w:rsidRPr="00227743">
        <w:t xml:space="preserve"> </w:t>
      </w:r>
      <w:r w:rsidRPr="00227743">
        <w:br/>
      </w:r>
      <w:r w:rsidR="00646349" w:rsidRPr="00227743">
        <w:t xml:space="preserve">This course will take place completely online through </w:t>
      </w:r>
      <w:r w:rsidR="00B90DF1">
        <w:t>Canvas</w:t>
      </w:r>
      <w:r w:rsidR="00646349" w:rsidRPr="00227743">
        <w:t>. The course is composed of several modules. Each module contains the relevant chapter outlines as well as other supplementary material as needed. Note not all modules will contain supplementary materials or require extra reading beyond the textbook.</w:t>
      </w:r>
      <w:r w:rsidR="00BB6342" w:rsidRPr="00227743">
        <w:t xml:space="preserve"> The students will also participate in </w:t>
      </w:r>
      <w:r w:rsidR="00D13A6D">
        <w:t>four</w:t>
      </w:r>
      <w:r w:rsidR="00BB6342" w:rsidRPr="00227743">
        <w:t xml:space="preserve"> discussions through </w:t>
      </w:r>
      <w:r w:rsidR="00B90DF1">
        <w:t>Canvas</w:t>
      </w:r>
      <w:r w:rsidR="001E02E4">
        <w:t xml:space="preserve"> </w:t>
      </w:r>
      <w:r w:rsidR="00BB6342" w:rsidRPr="00227743">
        <w:t>during the course.</w:t>
      </w:r>
      <w:r w:rsidR="00646349" w:rsidRPr="00227743">
        <w:t xml:space="preserve"> </w:t>
      </w:r>
      <w:r w:rsidR="009A79DF">
        <w:t xml:space="preserve">The students will also engage in participant-observation research and submit a final paper describing their findings. </w:t>
      </w:r>
      <w:r w:rsidR="00646349" w:rsidRPr="00227743">
        <w:t xml:space="preserve">Finally, the students will take </w:t>
      </w:r>
      <w:r w:rsidR="009A79DF">
        <w:t>four</w:t>
      </w:r>
      <w:r w:rsidR="00646349" w:rsidRPr="00227743">
        <w:t xml:space="preserve"> exams. </w:t>
      </w:r>
      <w:r w:rsidR="009A79DF">
        <w:t>Each</w:t>
      </w:r>
      <w:r w:rsidR="00646349" w:rsidRPr="00227743">
        <w:t xml:space="preserve"> exa</w:t>
      </w:r>
      <w:r w:rsidR="009A79DF">
        <w:t>m</w:t>
      </w:r>
      <w:r w:rsidR="00646349" w:rsidRPr="00227743">
        <w:t xml:space="preserve"> </w:t>
      </w:r>
      <w:r w:rsidR="009A79DF">
        <w:t>will consist of multiple choice</w:t>
      </w:r>
      <w:r w:rsidR="00646349" w:rsidRPr="00227743">
        <w:t xml:space="preserve"> </w:t>
      </w:r>
      <w:r w:rsidR="009A79DF">
        <w:t xml:space="preserve">and </w:t>
      </w:r>
      <w:r w:rsidR="00646349" w:rsidRPr="00227743">
        <w:t>true/false questions.</w:t>
      </w:r>
      <w:r w:rsidR="00646349" w:rsidRPr="00227743">
        <w:rPr>
          <w:i/>
        </w:rPr>
        <w:t xml:space="preserve">  </w:t>
      </w:r>
      <w:r w:rsidR="002A09CC" w:rsidRPr="00227743">
        <w:rPr>
          <w:i/>
        </w:rPr>
        <w:t xml:space="preserve"> </w:t>
      </w:r>
    </w:p>
    <w:p w14:paraId="3D540953" w14:textId="77777777" w:rsidR="004E4CC7" w:rsidRPr="00227743" w:rsidRDefault="004E4CC7" w:rsidP="004E4CC7">
      <w:pPr>
        <w:spacing w:after="0"/>
        <w:contextualSpacing/>
      </w:pPr>
    </w:p>
    <w:p w14:paraId="36D147A6" w14:textId="47E3FDA0" w:rsidR="00336B56" w:rsidRDefault="001F23C1" w:rsidP="004E4CC7">
      <w:pPr>
        <w:spacing w:after="0"/>
      </w:pPr>
      <w:r w:rsidRPr="00227743">
        <w:rPr>
          <w:b/>
          <w:i/>
          <w:sz w:val="24"/>
          <w:szCs w:val="24"/>
        </w:rPr>
        <w:t>What Should Students Do First?</w:t>
      </w:r>
      <w:r w:rsidRPr="00227743">
        <w:rPr>
          <w:b/>
          <w:i/>
        </w:rPr>
        <w:br/>
      </w:r>
      <w:r w:rsidR="00646349" w:rsidRPr="00227743">
        <w:t>Once you have read this syllabus, go to the “Start Here” module and</w:t>
      </w:r>
      <w:r w:rsidR="00336B56">
        <w:t xml:space="preserve"> respond to the Introduction Discussion</w:t>
      </w:r>
      <w:r w:rsidR="00646349" w:rsidRPr="00227743">
        <w:t xml:space="preserve">. </w:t>
      </w:r>
      <w:r w:rsidR="00DD5146">
        <w:t xml:space="preserve">Once you have responded to this post, you can </w:t>
      </w:r>
      <w:r w:rsidR="00646349" w:rsidRPr="00227743">
        <w:t>move on to the first module.</w:t>
      </w:r>
      <w:r w:rsidR="00646349" w:rsidRPr="00646349">
        <w:rPr>
          <w:i/>
        </w:rPr>
        <w:t xml:space="preserve"> </w:t>
      </w:r>
      <w:r w:rsidRPr="00646349">
        <w:rPr>
          <w:i/>
        </w:rPr>
        <w:br/>
      </w:r>
      <w:r w:rsidRPr="00646349">
        <w:rPr>
          <w:b/>
          <w:i/>
        </w:rPr>
        <w:br/>
      </w:r>
      <w:r w:rsidRPr="00646349">
        <w:rPr>
          <w:b/>
          <w:i/>
          <w:sz w:val="24"/>
          <w:szCs w:val="24"/>
        </w:rPr>
        <w:t>How Students Should Proceed Each Week for Class Activities</w:t>
      </w:r>
      <w:r w:rsidRPr="00646349">
        <w:rPr>
          <w:b/>
          <w:i/>
        </w:rPr>
        <w:t xml:space="preserve"> </w:t>
      </w:r>
      <w:r w:rsidRPr="00646349">
        <w:rPr>
          <w:b/>
          <w:i/>
        </w:rPr>
        <w:br/>
      </w:r>
      <w:r w:rsidR="00646349" w:rsidRPr="004E4CC7">
        <w:t>At the beginning of each week, the student should refer to the course schedule (see below) for their reading assignment for that week. After completing each reading assignment in its entirety, the student should open the corresponding module and study the notes</w:t>
      </w:r>
      <w:r w:rsidR="009A79DF">
        <w:t xml:space="preserve">. As noted on the course calendar, </w:t>
      </w:r>
      <w:r w:rsidR="00D13A6D">
        <w:t>four</w:t>
      </w:r>
      <w:r w:rsidR="009A79DF">
        <w:t xml:space="preserve"> times throughout the semester the student will have a discussion post to complete.</w:t>
      </w:r>
      <w:r w:rsidR="00BB6342" w:rsidRPr="00556D70">
        <w:t xml:space="preserve"> </w:t>
      </w:r>
      <w:r w:rsidR="009A79DF">
        <w:t xml:space="preserve">They will respond to material that is pertinent to the theme of the course that </w:t>
      </w:r>
      <w:proofErr w:type="gramStart"/>
      <w:r w:rsidR="009A79DF">
        <w:t>week, and</w:t>
      </w:r>
      <w:proofErr w:type="gramEnd"/>
      <w:r w:rsidR="009A79DF">
        <w:t xml:space="preserve"> then respond to one of their peers’ posts. </w:t>
      </w:r>
      <w:r w:rsidR="00C07AEB">
        <w:t xml:space="preserve">The textbook chapters and the online modules will help you complete the </w:t>
      </w:r>
      <w:r w:rsidR="009A79DF">
        <w:t>discussion posts</w:t>
      </w:r>
      <w:r w:rsidR="00C07AEB">
        <w:t xml:space="preserve"> for each week and satisfy all l</w:t>
      </w:r>
      <w:r w:rsidR="009A79DF">
        <w:t xml:space="preserve">earning objectives. </w:t>
      </w:r>
      <w:r w:rsidR="00976CB7">
        <w:t>During</w:t>
      </w:r>
      <w:r w:rsidR="009A79DF">
        <w:t xml:space="preserve"> the semester, the students will engage in participant-observation research. The textbook chapters and online modules will assist the students in this task as well.</w:t>
      </w:r>
    </w:p>
    <w:p w14:paraId="050799FD" w14:textId="77777777" w:rsidR="00336B56" w:rsidRDefault="00336B56" w:rsidP="004E4CC7">
      <w:pPr>
        <w:spacing w:after="0"/>
      </w:pPr>
    </w:p>
    <w:p w14:paraId="596459F9" w14:textId="77777777" w:rsidR="00336B56" w:rsidRPr="007F3C4C" w:rsidRDefault="00336B56" w:rsidP="00336B56">
      <w:pPr>
        <w:spacing w:after="0" w:line="240" w:lineRule="auto"/>
        <w:contextualSpacing/>
        <w:rPr>
          <w:rFonts w:cs="Calibri"/>
          <w:b/>
          <w:smallCaps/>
          <w:u w:val="single"/>
        </w:rPr>
      </w:pPr>
      <w:r w:rsidRPr="007F3C4C">
        <w:rPr>
          <w:rFonts w:cs="Calibri"/>
          <w:b/>
          <w:smallCaps/>
          <w:u w:val="single"/>
        </w:rPr>
        <w:t>Course Notes and Recommendations</w:t>
      </w:r>
    </w:p>
    <w:p w14:paraId="79DC8C55" w14:textId="660BE634" w:rsidR="00336B56" w:rsidRPr="007F3C4C" w:rsidRDefault="00336B56" w:rsidP="00336B56">
      <w:pPr>
        <w:spacing w:after="0" w:line="240" w:lineRule="auto"/>
        <w:contextualSpacing/>
        <w:rPr>
          <w:rFonts w:cs="Calibri"/>
          <w:b/>
        </w:rPr>
      </w:pPr>
      <w:r w:rsidRPr="007F3C4C">
        <w:rPr>
          <w:rFonts w:cs="Calibri"/>
        </w:rPr>
        <w:t xml:space="preserve">Please make sure to have your official UNT email forwarded to your preferred email address (if different) to receive important updates, changes, announcements, class cancellations (if applicable), and generally, so I can reach you if necessary. </w:t>
      </w:r>
      <w:r w:rsidRPr="007F3C4C">
        <w:rPr>
          <w:rFonts w:cs="Calibri"/>
          <w:b/>
        </w:rPr>
        <w:t xml:space="preserve">Before emailing Dr. </w:t>
      </w:r>
      <w:r w:rsidR="000B16FF">
        <w:rPr>
          <w:rFonts w:cs="Calibri"/>
          <w:b/>
        </w:rPr>
        <w:t>Rief</w:t>
      </w:r>
      <w:r w:rsidRPr="007F3C4C">
        <w:rPr>
          <w:rFonts w:cs="Calibri"/>
          <w:b/>
        </w:rPr>
        <w:t xml:space="preserve"> </w:t>
      </w:r>
      <w:r w:rsidR="00A47325">
        <w:rPr>
          <w:rFonts w:cs="Calibri"/>
          <w:b/>
        </w:rPr>
        <w:t xml:space="preserve">or the course TA </w:t>
      </w:r>
      <w:r w:rsidRPr="007F3C4C">
        <w:rPr>
          <w:rFonts w:cs="Calibri"/>
          <w:b/>
        </w:rPr>
        <w:t xml:space="preserve">with a question, make sure to review this syllabus.  Most questions are answered in this document. </w:t>
      </w:r>
    </w:p>
    <w:p w14:paraId="1D0081C8" w14:textId="77777777" w:rsidR="00336B56" w:rsidRPr="007F3C4C" w:rsidRDefault="00336B56" w:rsidP="00336B56">
      <w:pPr>
        <w:spacing w:after="0" w:line="240" w:lineRule="auto"/>
        <w:contextualSpacing/>
        <w:rPr>
          <w:rFonts w:cs="Calibri"/>
        </w:rPr>
      </w:pPr>
    </w:p>
    <w:p w14:paraId="377F9486" w14:textId="77777777" w:rsidR="00336B56" w:rsidRPr="007F3C4C" w:rsidRDefault="00336B56" w:rsidP="00336B56">
      <w:pPr>
        <w:spacing w:after="0" w:line="240" w:lineRule="auto"/>
        <w:contextualSpacing/>
        <w:rPr>
          <w:rFonts w:cs="Calibri"/>
        </w:rPr>
      </w:pPr>
      <w:r w:rsidRPr="007F3C4C">
        <w:rPr>
          <w:rFonts w:cs="Calibri"/>
        </w:rPr>
        <w:t xml:space="preserve">The announcement board in Canvas and email will be used for primary communication to the </w:t>
      </w:r>
      <w:proofErr w:type="gramStart"/>
      <w:r w:rsidRPr="007F3C4C">
        <w:rPr>
          <w:rFonts w:cs="Calibri"/>
        </w:rPr>
        <w:t>class as a whole</w:t>
      </w:r>
      <w:proofErr w:type="gramEnd"/>
      <w:r w:rsidRPr="007F3C4C">
        <w:rPr>
          <w:rFonts w:cs="Calibri"/>
        </w:rPr>
        <w:t xml:space="preserve">. I advise you check the announcements section frequently.  </w:t>
      </w:r>
    </w:p>
    <w:p w14:paraId="34719B5E" w14:textId="77777777" w:rsidR="00336B56" w:rsidRPr="007F3C4C" w:rsidRDefault="00336B56" w:rsidP="00336B56">
      <w:pPr>
        <w:spacing w:after="0" w:line="240" w:lineRule="auto"/>
        <w:contextualSpacing/>
        <w:rPr>
          <w:rFonts w:cs="Calibri"/>
        </w:rPr>
      </w:pPr>
    </w:p>
    <w:p w14:paraId="5BF694C2" w14:textId="56D00154" w:rsidR="001F23C1" w:rsidRPr="00336B56" w:rsidRDefault="00336B56" w:rsidP="00336B56">
      <w:pPr>
        <w:spacing w:after="0" w:line="240" w:lineRule="auto"/>
        <w:contextualSpacing/>
        <w:rPr>
          <w:rFonts w:cs="Calibri"/>
          <w:color w:val="000000"/>
        </w:rPr>
      </w:pPr>
      <w:r w:rsidRPr="007F3C4C">
        <w:rPr>
          <w:rFonts w:cs="Calibri"/>
          <w:b/>
        </w:rPr>
        <w:lastRenderedPageBreak/>
        <w:t xml:space="preserve">Important: </w:t>
      </w:r>
      <w:r>
        <w:rPr>
          <w:rFonts w:cs="Calibri"/>
          <w:color w:val="000000"/>
        </w:rPr>
        <w:t xml:space="preserve">Minimum technology requirements for this course: a browser that is compatible with Canvas (visit </w:t>
      </w:r>
      <w:hyperlink r:id="rId10" w:history="1">
        <w:r w:rsidRPr="00A4581E">
          <w:rPr>
            <w:rStyle w:val="Hyperlink"/>
            <w:rFonts w:cs="Calibri"/>
          </w:rPr>
          <w:t>this link</w:t>
        </w:r>
      </w:hyperlink>
      <w:r>
        <w:rPr>
          <w:rFonts w:cs="Calibri"/>
          <w:color w:val="000000"/>
        </w:rPr>
        <w:t xml:space="preserve"> to ensure your browser is suitable) and Microsoft Office Word (or a similar word-processing software). Microsoft Office 365 is available for free to all </w:t>
      </w:r>
      <w:proofErr w:type="gramStart"/>
      <w:r>
        <w:rPr>
          <w:rFonts w:cs="Calibri"/>
          <w:color w:val="000000"/>
        </w:rPr>
        <w:t>currently-enrolled</w:t>
      </w:r>
      <w:proofErr w:type="gramEnd"/>
      <w:r>
        <w:rPr>
          <w:rFonts w:cs="Calibri"/>
          <w:color w:val="000000"/>
        </w:rPr>
        <w:t xml:space="preserve"> students. For instructions to download the software, please see </w:t>
      </w:r>
      <w:hyperlink r:id="rId11" w:history="1">
        <w:r w:rsidRPr="00A4581E">
          <w:rPr>
            <w:rStyle w:val="Hyperlink"/>
            <w:rFonts w:cs="Calibri"/>
          </w:rPr>
          <w:t>this link</w:t>
        </w:r>
      </w:hyperlink>
      <w:r>
        <w:rPr>
          <w:rFonts w:cs="Calibri"/>
          <w:color w:val="000000"/>
        </w:rPr>
        <w:t xml:space="preserve">.  Students are expected to know how to access their UNT email, open attachments, and use Microsoft Word (or a similar word-processing software). Students facing IT issues should visit </w:t>
      </w:r>
      <w:hyperlink r:id="rId12" w:history="1">
        <w:r w:rsidRPr="00B775B2">
          <w:rPr>
            <w:rStyle w:val="Hyperlink"/>
            <w:rFonts w:cs="Calibri"/>
          </w:rPr>
          <w:t>UNT’s IT website</w:t>
        </w:r>
      </w:hyperlink>
      <w:r>
        <w:rPr>
          <w:rFonts w:cs="Calibri"/>
          <w:color w:val="000000"/>
        </w:rPr>
        <w:t xml:space="preserve"> or the </w:t>
      </w:r>
      <w:hyperlink r:id="rId13" w:history="1">
        <w:r w:rsidRPr="00413A90">
          <w:rPr>
            <w:rStyle w:val="Hyperlink"/>
            <w:rFonts w:cs="Calibri"/>
          </w:rPr>
          <w:t>IT Helpdesk</w:t>
        </w:r>
      </w:hyperlink>
      <w:r>
        <w:rPr>
          <w:rFonts w:cs="Calibri"/>
          <w:color w:val="000000"/>
        </w:rPr>
        <w:t xml:space="preserve">. Students are also expected to have basic digital literacy skills such as using UNT’s library’s website, searching online databases, and properly citing information sources. Here is a </w:t>
      </w:r>
      <w:hyperlink r:id="rId14" w:history="1">
        <w:r w:rsidRPr="00B775B2">
          <w:rPr>
            <w:rStyle w:val="Hyperlink"/>
            <w:rFonts w:cs="Calibri"/>
          </w:rPr>
          <w:t>UNT Library Guide for Criminal Justice students</w:t>
        </w:r>
      </w:hyperlink>
      <w:r>
        <w:rPr>
          <w:rFonts w:cs="Calibri"/>
          <w:color w:val="000000"/>
        </w:rPr>
        <w:t xml:space="preserve"> that walks you through how to find research and official sources online. </w:t>
      </w:r>
      <w:r w:rsidR="001F23C1" w:rsidRPr="00556D70">
        <w:br/>
      </w:r>
      <w:r w:rsidR="001F23C1">
        <w:rPr>
          <w:b/>
          <w:sz w:val="24"/>
          <w:szCs w:val="24"/>
        </w:rPr>
        <w:br/>
      </w:r>
      <w:bookmarkStart w:id="0" w:name="Requirements"/>
      <w:r w:rsidR="001F23C1" w:rsidRPr="00D3708B">
        <w:rPr>
          <w:rFonts w:cs="Arial"/>
          <w:b/>
          <w:bCs/>
          <w:sz w:val="28"/>
          <w:szCs w:val="28"/>
        </w:rPr>
        <w:t>COURSE REQUIREMENTS</w:t>
      </w:r>
      <w:bookmarkEnd w:id="0"/>
    </w:p>
    <w:p w14:paraId="1DB5CDFD" w14:textId="6EB0FA3A" w:rsidR="00840231" w:rsidRDefault="00BF6AE0" w:rsidP="004E4CC7">
      <w:pPr>
        <w:rPr>
          <w:rFonts w:cs="Arial"/>
          <w:bCs/>
        </w:rPr>
      </w:pPr>
      <w:r w:rsidRPr="00BF6AE0">
        <w:rPr>
          <w:rFonts w:cs="Arial"/>
        </w:rPr>
        <w:t>This course is made up of a series of assignments and assessments to assist you in achieving</w:t>
      </w:r>
      <w:r>
        <w:rPr>
          <w:rFonts w:cs="Arial"/>
        </w:rPr>
        <w:t xml:space="preserve"> the course learning objectives</w:t>
      </w:r>
      <w:r w:rsidRPr="00BF6AE0">
        <w:rPr>
          <w:rFonts w:cs="Arial"/>
        </w:rPr>
        <w:t xml:space="preserve">. Each week you will work on various combinations of </w:t>
      </w:r>
      <w:r w:rsidR="00976CB7">
        <w:rPr>
          <w:rFonts w:cs="Arial"/>
        </w:rPr>
        <w:t>readings,</w:t>
      </w:r>
      <w:r w:rsidRPr="00BF6AE0">
        <w:rPr>
          <w:rFonts w:cs="Arial"/>
        </w:rPr>
        <w:t xml:space="preserve"> </w:t>
      </w:r>
      <w:r>
        <w:rPr>
          <w:rFonts w:cs="Arial"/>
        </w:rPr>
        <w:t xml:space="preserve">discussions, and </w:t>
      </w:r>
      <w:r w:rsidR="009443D6">
        <w:rPr>
          <w:rFonts w:cs="Arial"/>
        </w:rPr>
        <w:t>quizzes</w:t>
      </w:r>
      <w:r w:rsidRPr="00BF6AE0">
        <w:rPr>
          <w:rFonts w:cs="Arial"/>
        </w:rPr>
        <w:t xml:space="preserve"> which will </w:t>
      </w:r>
      <w:r w:rsidR="00976CB7">
        <w:rPr>
          <w:rFonts w:cs="Arial"/>
        </w:rPr>
        <w:t xml:space="preserve">generally </w:t>
      </w:r>
      <w:r w:rsidRPr="00BF6AE0">
        <w:rPr>
          <w:rFonts w:cs="Arial"/>
        </w:rPr>
        <w:t>be made available to you by each Monday</w:t>
      </w:r>
      <w:r>
        <w:rPr>
          <w:rFonts w:cs="Arial"/>
        </w:rPr>
        <w:t xml:space="preserve"> morning at 6 AM</w:t>
      </w:r>
      <w:r w:rsidRPr="00BF6AE0">
        <w:rPr>
          <w:rFonts w:cs="Arial"/>
        </w:rPr>
        <w:t>.</w:t>
      </w:r>
      <w:r w:rsidRPr="00BF6AE0">
        <w:t xml:space="preserve"> </w:t>
      </w:r>
      <w:r w:rsidR="00871699">
        <w:t xml:space="preserve">Students can expect their grades and feedback to be released to them within </w:t>
      </w:r>
      <w:r w:rsidR="00976CB7">
        <w:t>3</w:t>
      </w:r>
      <w:r w:rsidR="00871699">
        <w:t xml:space="preserve"> business days. </w:t>
      </w:r>
      <w:r w:rsidR="00840231" w:rsidRPr="00BF6AE0">
        <w:rPr>
          <w:rFonts w:cs="Arial"/>
          <w:bCs/>
        </w:rPr>
        <w:t>There</w:t>
      </w:r>
      <w:r w:rsidR="00840231">
        <w:rPr>
          <w:rFonts w:cs="Arial"/>
          <w:bCs/>
        </w:rPr>
        <w:t xml:space="preserve"> </w:t>
      </w:r>
      <w:proofErr w:type="gramStart"/>
      <w:r w:rsidR="00840231">
        <w:rPr>
          <w:rFonts w:cs="Arial"/>
          <w:bCs/>
        </w:rPr>
        <w:t>are</w:t>
      </w:r>
      <w:proofErr w:type="gramEnd"/>
      <w:r w:rsidR="00840231">
        <w:rPr>
          <w:rFonts w:cs="Arial"/>
          <w:bCs/>
        </w:rPr>
        <w:t xml:space="preserve"> a total of </w:t>
      </w:r>
      <w:r w:rsidR="00D13A6D">
        <w:rPr>
          <w:rFonts w:cs="Arial"/>
          <w:bCs/>
        </w:rPr>
        <w:t>7</w:t>
      </w:r>
      <w:r w:rsidR="00364676">
        <w:rPr>
          <w:rFonts w:cs="Arial"/>
          <w:bCs/>
        </w:rPr>
        <w:t>80</w:t>
      </w:r>
      <w:r w:rsidR="00840231">
        <w:rPr>
          <w:rFonts w:cs="Arial"/>
          <w:bCs/>
        </w:rPr>
        <w:t xml:space="preserve"> points that can be earned in this class. The grading policy along with other class requirements is presented below.</w:t>
      </w:r>
    </w:p>
    <w:p w14:paraId="62AC31E2" w14:textId="77777777" w:rsidR="00840231" w:rsidRPr="004E4CC7" w:rsidRDefault="00840231" w:rsidP="004E4CC7">
      <w:pPr>
        <w:spacing w:after="0"/>
        <w:contextualSpacing/>
        <w:rPr>
          <w:rFonts w:cs="Arial"/>
          <w:bCs/>
          <w:sz w:val="24"/>
        </w:rPr>
      </w:pPr>
      <w:r w:rsidRPr="004E4CC7">
        <w:rPr>
          <w:rFonts w:cs="Arial"/>
          <w:b/>
          <w:bCs/>
          <w:sz w:val="24"/>
        </w:rPr>
        <w:t>Grading Scale:</w:t>
      </w:r>
    </w:p>
    <w:p w14:paraId="0302962E" w14:textId="53BE2E4D" w:rsidR="00840231" w:rsidRPr="006047C2" w:rsidRDefault="00D13A6D" w:rsidP="004E4CC7">
      <w:pPr>
        <w:spacing w:after="0"/>
        <w:contextualSpacing/>
        <w:rPr>
          <w:rFonts w:cs="Arial"/>
          <w:bCs/>
        </w:rPr>
      </w:pPr>
      <w:r>
        <w:rPr>
          <w:rFonts w:cs="Arial"/>
          <w:bCs/>
        </w:rPr>
        <w:t>702-780</w:t>
      </w:r>
      <w:r w:rsidR="00840231" w:rsidRPr="006047C2">
        <w:rPr>
          <w:rFonts w:cs="Arial"/>
          <w:bCs/>
        </w:rPr>
        <w:t xml:space="preserve"> points=A</w:t>
      </w:r>
    </w:p>
    <w:p w14:paraId="1548057B" w14:textId="71C5ED79" w:rsidR="00840231" w:rsidRPr="006047C2" w:rsidRDefault="00D13A6D" w:rsidP="004E4CC7">
      <w:pPr>
        <w:spacing w:after="0"/>
        <w:contextualSpacing/>
        <w:rPr>
          <w:rFonts w:cs="Arial"/>
          <w:bCs/>
        </w:rPr>
      </w:pPr>
      <w:r>
        <w:rPr>
          <w:rFonts w:cs="Arial"/>
          <w:bCs/>
        </w:rPr>
        <w:t>624-701</w:t>
      </w:r>
      <w:r w:rsidR="00840231" w:rsidRPr="006047C2">
        <w:rPr>
          <w:rFonts w:cs="Arial"/>
          <w:bCs/>
        </w:rPr>
        <w:t xml:space="preserve"> points=B</w:t>
      </w:r>
    </w:p>
    <w:p w14:paraId="0706FDF5" w14:textId="0A1C2395" w:rsidR="00840231" w:rsidRPr="006047C2" w:rsidRDefault="00D13A6D" w:rsidP="004E4CC7">
      <w:pPr>
        <w:spacing w:after="0"/>
        <w:contextualSpacing/>
        <w:rPr>
          <w:rFonts w:cs="Arial"/>
          <w:bCs/>
        </w:rPr>
      </w:pPr>
      <w:r>
        <w:rPr>
          <w:rFonts w:cs="Arial"/>
          <w:bCs/>
        </w:rPr>
        <w:t>546-623</w:t>
      </w:r>
      <w:r w:rsidR="00840231" w:rsidRPr="006047C2">
        <w:rPr>
          <w:rFonts w:cs="Arial"/>
          <w:bCs/>
        </w:rPr>
        <w:t xml:space="preserve"> points=C</w:t>
      </w:r>
    </w:p>
    <w:p w14:paraId="324941F3" w14:textId="72DA0783" w:rsidR="00840231" w:rsidRPr="006047C2" w:rsidRDefault="00D13A6D" w:rsidP="004E4CC7">
      <w:pPr>
        <w:spacing w:after="0"/>
        <w:contextualSpacing/>
        <w:rPr>
          <w:rFonts w:cs="Arial"/>
          <w:bCs/>
        </w:rPr>
      </w:pPr>
      <w:r>
        <w:rPr>
          <w:rFonts w:cs="Arial"/>
          <w:bCs/>
        </w:rPr>
        <w:t>468-545</w:t>
      </w:r>
      <w:r w:rsidR="00840231" w:rsidRPr="006047C2">
        <w:rPr>
          <w:rFonts w:cs="Arial"/>
          <w:bCs/>
        </w:rPr>
        <w:t xml:space="preserve"> points=D</w:t>
      </w:r>
    </w:p>
    <w:p w14:paraId="3F73C59E" w14:textId="258BE476" w:rsidR="00840231" w:rsidRPr="006047C2" w:rsidRDefault="004174D0" w:rsidP="004E4CC7">
      <w:pPr>
        <w:spacing w:after="0"/>
        <w:contextualSpacing/>
        <w:rPr>
          <w:rFonts w:cs="Arial"/>
          <w:bCs/>
        </w:rPr>
      </w:pPr>
      <w:r>
        <w:rPr>
          <w:rFonts w:cs="Arial"/>
          <w:bCs/>
        </w:rPr>
        <w:t xml:space="preserve">Below </w:t>
      </w:r>
      <w:r w:rsidR="00D13A6D">
        <w:rPr>
          <w:rFonts w:cs="Arial"/>
          <w:bCs/>
        </w:rPr>
        <w:t>468</w:t>
      </w:r>
      <w:r w:rsidR="00840231" w:rsidRPr="006047C2">
        <w:rPr>
          <w:rFonts w:cs="Arial"/>
          <w:bCs/>
        </w:rPr>
        <w:t xml:space="preserve"> points=F</w:t>
      </w:r>
    </w:p>
    <w:p w14:paraId="262FA6CD" w14:textId="77777777" w:rsidR="00951611" w:rsidRDefault="00951611" w:rsidP="00951611">
      <w:pPr>
        <w:spacing w:after="0"/>
        <w:contextualSpacing/>
        <w:rPr>
          <w:rFonts w:cs="Arial"/>
          <w:bCs/>
        </w:rPr>
      </w:pPr>
    </w:p>
    <w:p w14:paraId="0D1ED680" w14:textId="000DC93C" w:rsidR="00951611" w:rsidRDefault="00951611" w:rsidP="00951611">
      <w:pPr>
        <w:spacing w:after="0"/>
        <w:contextualSpacing/>
        <w:rPr>
          <w:rFonts w:cs="Arial"/>
          <w:bCs/>
        </w:rPr>
      </w:pPr>
      <w:r>
        <w:rPr>
          <w:rFonts w:cs="Arial"/>
          <w:b/>
          <w:bCs/>
        </w:rPr>
        <w:t>Discussion Posts (</w:t>
      </w:r>
      <w:r w:rsidR="00D13A6D">
        <w:rPr>
          <w:rFonts w:cs="Arial"/>
          <w:b/>
          <w:bCs/>
        </w:rPr>
        <w:t>400</w:t>
      </w:r>
      <w:r>
        <w:rPr>
          <w:rFonts w:cs="Arial"/>
          <w:b/>
          <w:bCs/>
        </w:rPr>
        <w:t xml:space="preserve"> points total)</w:t>
      </w:r>
    </w:p>
    <w:p w14:paraId="73179FAC" w14:textId="6F0CAF01" w:rsidR="00951611" w:rsidRDefault="00951611" w:rsidP="00951611">
      <w:pPr>
        <w:spacing w:after="0"/>
        <w:contextualSpacing/>
      </w:pPr>
      <w:r>
        <w:rPr>
          <w:rFonts w:cs="Arial"/>
          <w:bCs/>
        </w:rPr>
        <w:t xml:space="preserve">Each student will be required to respond to </w:t>
      </w:r>
      <w:r w:rsidR="00D13A6D">
        <w:rPr>
          <w:rFonts w:cs="Arial"/>
          <w:bCs/>
        </w:rPr>
        <w:t>4</w:t>
      </w:r>
      <w:r>
        <w:rPr>
          <w:rFonts w:cs="Arial"/>
          <w:bCs/>
        </w:rPr>
        <w:t xml:space="preserve"> Canvas discussions throughout the course of the semester. Each Canvas discussion is worth 100 points, for a total of 300 points towards your final grade. Written portions of the Canvas discussions should be a minimum of 250 words. Students </w:t>
      </w:r>
      <w:r>
        <w:rPr>
          <w:rFonts w:cs="Arial"/>
          <w:bCs/>
          <w:i/>
        </w:rPr>
        <w:t>must</w:t>
      </w:r>
      <w:r>
        <w:rPr>
          <w:rFonts w:cs="Arial"/>
          <w:bCs/>
        </w:rPr>
        <w:t xml:space="preserve"> reply to at least one other student’s posts for full point potential (responding appropriately, of course). For each discussion, your original post will be worth 85 points and the reply will be 15 points. </w:t>
      </w:r>
      <w:r>
        <w:t xml:space="preserve">The discussion assignments will be posted on Canvas and available a few days before they are noted on the syllabus schedule.  </w:t>
      </w:r>
    </w:p>
    <w:p w14:paraId="6C558C02" w14:textId="77777777" w:rsidR="00951611" w:rsidRPr="005142E4" w:rsidRDefault="00951611" w:rsidP="00951611">
      <w:pPr>
        <w:spacing w:after="0"/>
        <w:contextualSpacing/>
        <w:rPr>
          <w:rFonts w:cs="Arial"/>
          <w:bCs/>
        </w:rPr>
      </w:pPr>
    </w:p>
    <w:p w14:paraId="28E912C0" w14:textId="77777777" w:rsidR="00951611" w:rsidRDefault="00951611" w:rsidP="00951611">
      <w:pPr>
        <w:spacing w:after="0"/>
        <w:contextualSpacing/>
        <w:rPr>
          <w:rFonts w:cs="Arial"/>
          <w:bCs/>
        </w:rPr>
      </w:pPr>
      <w:r>
        <w:rPr>
          <w:rFonts w:cs="Arial"/>
          <w:bCs/>
        </w:rPr>
        <w:t>Your discussions will be graded on depth of explanation, utilization of outside sources, specific efforts to back up your arguments with logical points and sources, grammar and spelling, and adhering to the assignment.</w:t>
      </w:r>
    </w:p>
    <w:p w14:paraId="10812A7E" w14:textId="77777777" w:rsidR="00951611" w:rsidRDefault="00951611" w:rsidP="00951611">
      <w:pPr>
        <w:spacing w:after="0"/>
        <w:contextualSpacing/>
        <w:rPr>
          <w:rFonts w:cs="Arial"/>
          <w:bCs/>
        </w:rPr>
      </w:pPr>
    </w:p>
    <w:p w14:paraId="4647D5FA" w14:textId="77777777" w:rsidR="00951611" w:rsidRPr="00E3478A" w:rsidRDefault="00951611" w:rsidP="00951611">
      <w:pPr>
        <w:spacing w:after="0"/>
        <w:contextualSpacing/>
        <w:rPr>
          <w:rFonts w:cs="Arial"/>
          <w:bCs/>
        </w:rPr>
      </w:pPr>
      <w:r>
        <w:rPr>
          <w:rFonts w:cs="Arial"/>
          <w:bCs/>
        </w:rPr>
        <w:t xml:space="preserve">To locate the discussion boards, click the Discussions tab to the left of the main screen. Select the appropriate Canvas Discussion assignment. Next click on the appropriate forum. To post a comment select “Create Thread.” </w:t>
      </w:r>
      <w:proofErr w:type="gramStart"/>
      <w:r>
        <w:rPr>
          <w:rFonts w:cs="Arial"/>
          <w:bCs/>
        </w:rPr>
        <w:t>In order to</w:t>
      </w:r>
      <w:proofErr w:type="gramEnd"/>
      <w:r>
        <w:rPr>
          <w:rFonts w:cs="Arial"/>
          <w:bCs/>
        </w:rPr>
        <w:t xml:space="preserve"> receive full </w:t>
      </w:r>
      <w:proofErr w:type="gramStart"/>
      <w:r>
        <w:rPr>
          <w:rFonts w:cs="Arial"/>
          <w:bCs/>
        </w:rPr>
        <w:t>credit</w:t>
      </w:r>
      <w:proofErr w:type="gramEnd"/>
      <w:r>
        <w:rPr>
          <w:rFonts w:cs="Arial"/>
          <w:bCs/>
        </w:rPr>
        <w:t xml:space="preserve"> you must post an original response and respond to at least one other students’ </w:t>
      </w:r>
      <w:proofErr w:type="gramStart"/>
      <w:r>
        <w:rPr>
          <w:rFonts w:cs="Arial"/>
          <w:bCs/>
        </w:rPr>
        <w:t>posts</w:t>
      </w:r>
      <w:proofErr w:type="gramEnd"/>
      <w:r>
        <w:rPr>
          <w:rFonts w:cs="Arial"/>
          <w:bCs/>
        </w:rPr>
        <w:t xml:space="preserve">. Note that you will NOT be able to see any other students’ posts until you have first posted a thread yourself. </w:t>
      </w:r>
    </w:p>
    <w:p w14:paraId="2973A58F" w14:textId="4B709BED" w:rsidR="00840231" w:rsidRDefault="009443D6" w:rsidP="004E4CC7">
      <w:pPr>
        <w:spacing w:after="0"/>
        <w:contextualSpacing/>
        <w:rPr>
          <w:rFonts w:cs="Arial"/>
          <w:b/>
          <w:bCs/>
        </w:rPr>
      </w:pPr>
      <w:r>
        <w:rPr>
          <w:rFonts w:cs="Arial"/>
          <w:b/>
          <w:bCs/>
        </w:rPr>
        <w:lastRenderedPageBreak/>
        <w:t>Quizzes</w:t>
      </w:r>
      <w:r w:rsidR="00840231">
        <w:rPr>
          <w:rFonts w:cs="Arial"/>
          <w:b/>
          <w:bCs/>
        </w:rPr>
        <w:t xml:space="preserve"> (</w:t>
      </w:r>
      <w:r w:rsidR="00364676">
        <w:rPr>
          <w:rFonts w:cs="Arial"/>
          <w:b/>
          <w:bCs/>
        </w:rPr>
        <w:t>240</w:t>
      </w:r>
      <w:r w:rsidR="00840231">
        <w:rPr>
          <w:rFonts w:cs="Arial"/>
          <w:b/>
          <w:bCs/>
        </w:rPr>
        <w:t xml:space="preserve"> points total)</w:t>
      </w:r>
    </w:p>
    <w:p w14:paraId="54A316C5" w14:textId="1C910970" w:rsidR="00840231" w:rsidRDefault="00840231" w:rsidP="004E4CC7">
      <w:pPr>
        <w:spacing w:after="0"/>
        <w:contextualSpacing/>
        <w:rPr>
          <w:rFonts w:cs="Arial"/>
          <w:bCs/>
        </w:rPr>
      </w:pPr>
      <w:r>
        <w:rPr>
          <w:rFonts w:cs="Arial"/>
          <w:bCs/>
        </w:rPr>
        <w:t xml:space="preserve">Each student will be required to take </w:t>
      </w:r>
      <w:r w:rsidR="009A79DF">
        <w:rPr>
          <w:rFonts w:cs="Arial"/>
          <w:bCs/>
        </w:rPr>
        <w:t>four</w:t>
      </w:r>
      <w:r>
        <w:rPr>
          <w:rFonts w:cs="Arial"/>
          <w:bCs/>
        </w:rPr>
        <w:t xml:space="preserve"> </w:t>
      </w:r>
      <w:r w:rsidR="00364676">
        <w:rPr>
          <w:rFonts w:cs="Arial"/>
          <w:bCs/>
        </w:rPr>
        <w:t>quizzes</w:t>
      </w:r>
      <w:r>
        <w:rPr>
          <w:rFonts w:cs="Arial"/>
          <w:bCs/>
        </w:rPr>
        <w:t xml:space="preserve"> in this course for a total of </w:t>
      </w:r>
      <w:r w:rsidR="00364676">
        <w:rPr>
          <w:rFonts w:cs="Arial"/>
          <w:bCs/>
        </w:rPr>
        <w:t>240</w:t>
      </w:r>
      <w:r>
        <w:rPr>
          <w:rFonts w:cs="Arial"/>
          <w:bCs/>
        </w:rPr>
        <w:t xml:space="preserve"> points (each worth </w:t>
      </w:r>
      <w:r w:rsidR="00364676">
        <w:rPr>
          <w:rFonts w:cs="Arial"/>
          <w:bCs/>
        </w:rPr>
        <w:t>60</w:t>
      </w:r>
      <w:r>
        <w:rPr>
          <w:rFonts w:cs="Arial"/>
          <w:bCs/>
        </w:rPr>
        <w:t xml:space="preserve"> points). </w:t>
      </w:r>
      <w:r w:rsidR="00586FC1">
        <w:rPr>
          <w:rFonts w:cs="Arial"/>
          <w:bCs/>
        </w:rPr>
        <w:t>Each test</w:t>
      </w:r>
      <w:r>
        <w:rPr>
          <w:rFonts w:cs="Arial"/>
          <w:bCs/>
        </w:rPr>
        <w:t xml:space="preserve"> will consist of</w:t>
      </w:r>
      <w:r w:rsidR="00586FC1">
        <w:rPr>
          <w:rFonts w:cs="Arial"/>
          <w:bCs/>
        </w:rPr>
        <w:t xml:space="preserve"> </w:t>
      </w:r>
      <w:r w:rsidR="00364676">
        <w:rPr>
          <w:rFonts w:cs="Arial"/>
          <w:bCs/>
        </w:rPr>
        <w:t>30</w:t>
      </w:r>
      <w:r>
        <w:rPr>
          <w:rFonts w:cs="Arial"/>
          <w:bCs/>
        </w:rPr>
        <w:t xml:space="preserve"> </w:t>
      </w:r>
      <w:r w:rsidR="005142E4">
        <w:rPr>
          <w:rFonts w:cs="Arial"/>
          <w:bCs/>
        </w:rPr>
        <w:t xml:space="preserve">multiple </w:t>
      </w:r>
      <w:proofErr w:type="gramStart"/>
      <w:r w:rsidR="005142E4">
        <w:rPr>
          <w:rFonts w:cs="Arial"/>
          <w:bCs/>
        </w:rPr>
        <w:t>choice</w:t>
      </w:r>
      <w:proofErr w:type="gramEnd"/>
      <w:r w:rsidR="005142E4">
        <w:rPr>
          <w:rFonts w:cs="Arial"/>
          <w:bCs/>
        </w:rPr>
        <w:t xml:space="preserve"> and true/false questions</w:t>
      </w:r>
      <w:r>
        <w:rPr>
          <w:rFonts w:cs="Arial"/>
          <w:bCs/>
        </w:rPr>
        <w:t xml:space="preserve">. Each test will cover all module note material, assigned material in the classroom text, and other assigned reading material. By its nature, the material in this class builds </w:t>
      </w:r>
      <w:proofErr w:type="gramStart"/>
      <w:r>
        <w:rPr>
          <w:rFonts w:cs="Arial"/>
          <w:bCs/>
        </w:rPr>
        <w:t>off of</w:t>
      </w:r>
      <w:proofErr w:type="gramEnd"/>
      <w:r>
        <w:rPr>
          <w:rFonts w:cs="Arial"/>
          <w:bCs/>
        </w:rPr>
        <w:t xml:space="preserve"> </w:t>
      </w:r>
      <w:r w:rsidR="004E2F96">
        <w:rPr>
          <w:rFonts w:cs="Arial"/>
          <w:bCs/>
        </w:rPr>
        <w:t>prior material</w:t>
      </w:r>
      <w:r>
        <w:rPr>
          <w:rFonts w:cs="Arial"/>
          <w:bCs/>
        </w:rPr>
        <w:t xml:space="preserve">. As such, the tests may have material from prior sections on it. </w:t>
      </w:r>
    </w:p>
    <w:p w14:paraId="0FAD69C6" w14:textId="77777777" w:rsidR="00840231" w:rsidRDefault="00840231" w:rsidP="004E4CC7">
      <w:pPr>
        <w:spacing w:after="0"/>
        <w:contextualSpacing/>
        <w:rPr>
          <w:rFonts w:cs="Arial"/>
          <w:bCs/>
        </w:rPr>
      </w:pPr>
    </w:p>
    <w:p w14:paraId="0ABF7B1E" w14:textId="27310058" w:rsidR="00840231" w:rsidRDefault="008F3820" w:rsidP="004E4CC7">
      <w:pPr>
        <w:spacing w:after="0"/>
        <w:contextualSpacing/>
        <w:rPr>
          <w:rFonts w:cs="Arial"/>
          <w:bCs/>
        </w:rPr>
      </w:pPr>
      <w:r w:rsidRPr="007D48B8">
        <w:rPr>
          <w:rFonts w:cs="Arial"/>
          <w:bCs/>
        </w:rPr>
        <w:t xml:space="preserve">Each </w:t>
      </w:r>
      <w:r w:rsidR="00364676" w:rsidRPr="007D48B8">
        <w:rPr>
          <w:rFonts w:cs="Arial"/>
          <w:bCs/>
        </w:rPr>
        <w:t>quiz</w:t>
      </w:r>
      <w:r w:rsidRPr="007D48B8">
        <w:rPr>
          <w:rFonts w:cs="Arial"/>
          <w:bCs/>
        </w:rPr>
        <w:t xml:space="preserve"> will be available for </w:t>
      </w:r>
      <w:r w:rsidR="00DF5893" w:rsidRPr="007D48B8">
        <w:rPr>
          <w:rFonts w:cs="Arial"/>
          <w:bCs/>
        </w:rPr>
        <w:t>3 days</w:t>
      </w:r>
      <w:r w:rsidRPr="007D48B8">
        <w:rPr>
          <w:rFonts w:cs="Arial"/>
          <w:bCs/>
        </w:rPr>
        <w:t>. However, once you st</w:t>
      </w:r>
      <w:r w:rsidR="008E1B0C" w:rsidRPr="007D48B8">
        <w:rPr>
          <w:rFonts w:cs="Arial"/>
          <w:bCs/>
        </w:rPr>
        <w:t xml:space="preserve">art the exam you will have only </w:t>
      </w:r>
      <w:r w:rsidR="00364676" w:rsidRPr="007D48B8">
        <w:rPr>
          <w:rFonts w:cs="Arial"/>
          <w:bCs/>
        </w:rPr>
        <w:t>60</w:t>
      </w:r>
      <w:r w:rsidRPr="007D48B8">
        <w:rPr>
          <w:rFonts w:cs="Arial"/>
          <w:bCs/>
        </w:rPr>
        <w:t xml:space="preserve"> minutes to take it. </w:t>
      </w:r>
      <w:r w:rsidR="00840231" w:rsidRPr="007D48B8">
        <w:rPr>
          <w:rFonts w:cs="Arial"/>
          <w:bCs/>
        </w:rPr>
        <w:t xml:space="preserve">Note, the tests in this course will have </w:t>
      </w:r>
      <w:r w:rsidRPr="007D48B8">
        <w:rPr>
          <w:rFonts w:cs="Arial"/>
          <w:bCs/>
        </w:rPr>
        <w:t>other</w:t>
      </w:r>
      <w:r w:rsidR="00840231" w:rsidRPr="007D48B8">
        <w:rPr>
          <w:rFonts w:cs="Arial"/>
          <w:bCs/>
        </w:rPr>
        <w:t xml:space="preserve"> restrictions</w:t>
      </w:r>
      <w:r w:rsidRPr="007D48B8">
        <w:rPr>
          <w:rFonts w:cs="Arial"/>
          <w:bCs/>
        </w:rPr>
        <w:t xml:space="preserve"> as well including</w:t>
      </w:r>
      <w:r w:rsidR="00840231" w:rsidRPr="007D48B8">
        <w:rPr>
          <w:rFonts w:cs="Arial"/>
          <w:bCs/>
        </w:rPr>
        <w:t xml:space="preserve"> the </w:t>
      </w:r>
      <w:r w:rsidR="00566BB2" w:rsidRPr="007D48B8">
        <w:rPr>
          <w:rFonts w:cs="Arial"/>
          <w:bCs/>
        </w:rPr>
        <w:t>ability to only answer one question at a time</w:t>
      </w:r>
      <w:r w:rsidR="00840231" w:rsidRPr="007D48B8">
        <w:rPr>
          <w:rFonts w:cs="Arial"/>
          <w:bCs/>
        </w:rPr>
        <w:t>.</w:t>
      </w:r>
    </w:p>
    <w:p w14:paraId="6EE2EB7D" w14:textId="77777777" w:rsidR="00840231" w:rsidRDefault="00840231" w:rsidP="004E4CC7">
      <w:pPr>
        <w:spacing w:after="0"/>
        <w:contextualSpacing/>
        <w:rPr>
          <w:rFonts w:cs="Arial"/>
          <w:bCs/>
        </w:rPr>
      </w:pPr>
    </w:p>
    <w:p w14:paraId="12710017" w14:textId="2B481612" w:rsidR="00840231" w:rsidRDefault="005142E4" w:rsidP="004E4CC7">
      <w:pPr>
        <w:spacing w:after="0"/>
        <w:contextualSpacing/>
        <w:rPr>
          <w:rFonts w:cs="Arial"/>
          <w:bCs/>
        </w:rPr>
      </w:pPr>
      <w:r>
        <w:rPr>
          <w:rFonts w:cs="Arial"/>
          <w:b/>
          <w:bCs/>
        </w:rPr>
        <w:t xml:space="preserve">Human </w:t>
      </w:r>
      <w:r w:rsidR="001A3646">
        <w:rPr>
          <w:rFonts w:cs="Arial"/>
          <w:b/>
          <w:bCs/>
        </w:rPr>
        <w:t>Subjects Research Training for Social-Behavioral-Educational Researchers</w:t>
      </w:r>
      <w:r w:rsidR="00840231">
        <w:rPr>
          <w:rFonts w:cs="Arial"/>
          <w:b/>
          <w:bCs/>
        </w:rPr>
        <w:t xml:space="preserve"> (</w:t>
      </w:r>
      <w:r w:rsidR="00364676">
        <w:rPr>
          <w:rFonts w:cs="Arial"/>
          <w:b/>
          <w:bCs/>
        </w:rPr>
        <w:t>40</w:t>
      </w:r>
      <w:r w:rsidR="00840231">
        <w:rPr>
          <w:rFonts w:cs="Arial"/>
          <w:b/>
          <w:bCs/>
        </w:rPr>
        <w:t xml:space="preserve"> points total)</w:t>
      </w:r>
    </w:p>
    <w:p w14:paraId="65E38222" w14:textId="5D5AC58D" w:rsidR="005142E4" w:rsidRDefault="005142E4" w:rsidP="005142E4">
      <w:pPr>
        <w:spacing w:after="0"/>
        <w:contextualSpacing/>
        <w:rPr>
          <w:rFonts w:cs="Arial"/>
          <w:bCs/>
        </w:rPr>
      </w:pPr>
      <w:r w:rsidRPr="005142E4">
        <w:rPr>
          <w:rFonts w:cs="Arial"/>
          <w:bCs/>
        </w:rPr>
        <w:t xml:space="preserve">Each student will be required to complete an Internet-based </w:t>
      </w:r>
      <w:r w:rsidR="001A3646">
        <w:rPr>
          <w:u w:val="single"/>
        </w:rPr>
        <w:t>Human Subjects Research Training for Social-Behavioral-Educational Researchers</w:t>
      </w:r>
      <w:r w:rsidR="001A3646">
        <w:t xml:space="preserve"> through the University of North Texas. </w:t>
      </w:r>
      <w:r w:rsidR="001A3646" w:rsidRPr="001A3646">
        <w:rPr>
          <w:rFonts w:cs="Arial"/>
          <w:bCs/>
        </w:rPr>
        <w:t xml:space="preserve">You will need to register with </w:t>
      </w:r>
      <w:hyperlink r:id="rId15" w:history="1">
        <w:r w:rsidR="001A3646" w:rsidRPr="00BE6DF5">
          <w:rPr>
            <w:rStyle w:val="Hyperlink"/>
            <w:rFonts w:cs="Arial"/>
            <w:bCs/>
          </w:rPr>
          <w:t>https://www.citiprogram.org/</w:t>
        </w:r>
      </w:hyperlink>
      <w:r w:rsidR="001A3646">
        <w:rPr>
          <w:rFonts w:cs="Arial"/>
          <w:bCs/>
        </w:rPr>
        <w:t xml:space="preserve"> </w:t>
      </w:r>
      <w:r w:rsidR="001A3646" w:rsidRPr="001A3646">
        <w:rPr>
          <w:rFonts w:cs="Arial"/>
          <w:bCs/>
        </w:rPr>
        <w:t xml:space="preserve">to access the training. Be sure to record your log-in information in a secure place in case you need to access it </w:t>
      </w:r>
      <w:proofErr w:type="gramStart"/>
      <w:r w:rsidR="001A3646" w:rsidRPr="001A3646">
        <w:rPr>
          <w:rFonts w:cs="Arial"/>
          <w:bCs/>
        </w:rPr>
        <w:t>at a later date</w:t>
      </w:r>
      <w:proofErr w:type="gramEnd"/>
      <w:r w:rsidR="001A3646" w:rsidRPr="001A3646">
        <w:rPr>
          <w:rFonts w:cs="Arial"/>
          <w:bCs/>
        </w:rPr>
        <w:t>. </w:t>
      </w:r>
    </w:p>
    <w:p w14:paraId="4A6CEE2B" w14:textId="77777777" w:rsidR="005142E4" w:rsidRPr="005142E4" w:rsidRDefault="005142E4" w:rsidP="005142E4">
      <w:pPr>
        <w:spacing w:after="0"/>
        <w:contextualSpacing/>
        <w:rPr>
          <w:rFonts w:cs="Arial"/>
          <w:bCs/>
        </w:rPr>
      </w:pPr>
    </w:p>
    <w:p w14:paraId="64043FE5" w14:textId="77777777" w:rsidR="005142E4" w:rsidRPr="005142E4" w:rsidRDefault="005142E4" w:rsidP="005142E4">
      <w:pPr>
        <w:spacing w:after="0"/>
        <w:contextualSpacing/>
        <w:rPr>
          <w:rFonts w:cs="Arial"/>
          <w:bCs/>
        </w:rPr>
      </w:pPr>
      <w:r w:rsidRPr="005142E4">
        <w:rPr>
          <w:rFonts w:cs="Arial"/>
          <w:bCs/>
        </w:rPr>
        <w:t xml:space="preserve">If this website does not work, try a general search (in Google or Yahoo) for “Human Participant Protections Education” which should direct you the National Institute of Health Extramural Research website. </w:t>
      </w:r>
      <w:r w:rsidRPr="005142E4">
        <w:rPr>
          <w:rFonts w:cs="Arial"/>
          <w:b/>
          <w:bCs/>
        </w:rPr>
        <w:t>Please contact me as soon as possible if you experience problems and I will get you to the correct site.</w:t>
      </w:r>
      <w:r w:rsidRPr="005142E4">
        <w:rPr>
          <w:rFonts w:cs="Arial"/>
          <w:bCs/>
        </w:rPr>
        <w:t xml:space="preserve">  Failure to contact me if you have problems is not a defense against missing the due date.</w:t>
      </w:r>
    </w:p>
    <w:p w14:paraId="4ED0CABB" w14:textId="77777777" w:rsidR="005142E4" w:rsidRDefault="005142E4" w:rsidP="005142E4">
      <w:pPr>
        <w:spacing w:after="0"/>
        <w:contextualSpacing/>
        <w:rPr>
          <w:rFonts w:cs="Arial"/>
          <w:bCs/>
        </w:rPr>
      </w:pPr>
    </w:p>
    <w:p w14:paraId="7C42AEDE" w14:textId="77777777" w:rsidR="001A3646" w:rsidRDefault="001A3646" w:rsidP="004E4CC7">
      <w:pPr>
        <w:spacing w:after="0"/>
        <w:contextualSpacing/>
        <w:rPr>
          <w:rFonts w:cs="Arial"/>
          <w:bCs/>
        </w:rPr>
      </w:pPr>
      <w:r w:rsidRPr="001A3646">
        <w:rPr>
          <w:rFonts w:cs="Arial"/>
          <w:bCs/>
        </w:rPr>
        <w:t xml:space="preserve">Once you have registered, start with the first module for the Social-Behavioral-Educational (SBE) Basic Training and progress through the various additional modules and complete the test after each one. There </w:t>
      </w:r>
      <w:proofErr w:type="gramStart"/>
      <w:r w:rsidRPr="001A3646">
        <w:rPr>
          <w:rFonts w:cs="Arial"/>
          <w:bCs/>
        </w:rPr>
        <w:t>are</w:t>
      </w:r>
      <w:proofErr w:type="gramEnd"/>
      <w:r w:rsidRPr="001A3646">
        <w:rPr>
          <w:rFonts w:cs="Arial"/>
          <w:bCs/>
        </w:rPr>
        <w:t xml:space="preserve"> a total of 16 modules so be sure to allow yourself plenty of time to complete them. Depending on the time, the website may be busy—so please do not wait until the last minute.</w:t>
      </w:r>
    </w:p>
    <w:p w14:paraId="57745472" w14:textId="77777777" w:rsidR="001A3646" w:rsidRDefault="001A3646" w:rsidP="004E4CC7">
      <w:pPr>
        <w:spacing w:after="0"/>
        <w:contextualSpacing/>
        <w:rPr>
          <w:rFonts w:cs="Arial"/>
          <w:bCs/>
        </w:rPr>
      </w:pPr>
    </w:p>
    <w:p w14:paraId="491DE9BC" w14:textId="69E65726" w:rsidR="00840231" w:rsidRDefault="001A3646" w:rsidP="004E4CC7">
      <w:pPr>
        <w:spacing w:after="0"/>
        <w:contextualSpacing/>
        <w:rPr>
          <w:rFonts w:cs="Arial"/>
          <w:bCs/>
        </w:rPr>
      </w:pPr>
      <w:r w:rsidRPr="001A3646">
        <w:rPr>
          <w:rFonts w:cs="Arial"/>
          <w:bCs/>
        </w:rPr>
        <w:t xml:space="preserve">To get credit for this training and hence this assignment, you must submit the certificate that you will receive at the conclusion of successful training by the due date. This certificate must have your registered name on it for proper credit to be given. This training should take approximately 1-3 hours.  I would advise you to take a few notes during the tutorials so that you may pass the various tests which are sometimes difficult.  You will submit the certificate on </w:t>
      </w:r>
      <w:r>
        <w:rPr>
          <w:rFonts w:cs="Arial"/>
          <w:bCs/>
        </w:rPr>
        <w:t>the</w:t>
      </w:r>
      <w:r w:rsidRPr="001A3646">
        <w:rPr>
          <w:rFonts w:cs="Arial"/>
          <w:bCs/>
        </w:rPr>
        <w:t xml:space="preserve"> Canvas </w:t>
      </w:r>
      <w:r>
        <w:rPr>
          <w:rFonts w:cs="Arial"/>
          <w:bCs/>
        </w:rPr>
        <w:t xml:space="preserve">assignment </w:t>
      </w:r>
      <w:r w:rsidRPr="001A3646">
        <w:rPr>
          <w:rFonts w:cs="Arial"/>
          <w:bCs/>
        </w:rPr>
        <w:t>page. Failure to turn in your certification will result in forfeiture of all points associated with this assignment. This assignment sati</w:t>
      </w:r>
      <w:r>
        <w:rPr>
          <w:rFonts w:cs="Arial"/>
          <w:bCs/>
        </w:rPr>
        <w:t>sfies course objectives 1 and 2.</w:t>
      </w:r>
    </w:p>
    <w:p w14:paraId="5D017DB3" w14:textId="121936E7" w:rsidR="001A3646" w:rsidRDefault="001A3646" w:rsidP="004E4CC7">
      <w:pPr>
        <w:spacing w:after="0"/>
        <w:contextualSpacing/>
        <w:rPr>
          <w:rFonts w:cs="Arial"/>
          <w:bCs/>
        </w:rPr>
      </w:pPr>
    </w:p>
    <w:p w14:paraId="1A6A80A9" w14:textId="048251A6" w:rsidR="00DD390D" w:rsidRDefault="00DD390D" w:rsidP="00DD390D">
      <w:pPr>
        <w:spacing w:after="0"/>
        <w:contextualSpacing/>
        <w:rPr>
          <w:rFonts w:cs="Arial"/>
          <w:bCs/>
        </w:rPr>
      </w:pPr>
      <w:r>
        <w:rPr>
          <w:rFonts w:cs="Arial"/>
          <w:b/>
          <w:bCs/>
        </w:rPr>
        <w:t>Participant Observation Paper (</w:t>
      </w:r>
      <w:r w:rsidR="00364676">
        <w:rPr>
          <w:rFonts w:cs="Arial"/>
          <w:b/>
          <w:bCs/>
        </w:rPr>
        <w:t>100</w:t>
      </w:r>
      <w:r w:rsidRPr="00E3478A">
        <w:rPr>
          <w:rFonts w:cs="Arial"/>
          <w:b/>
          <w:bCs/>
        </w:rPr>
        <w:t xml:space="preserve"> points</w:t>
      </w:r>
      <w:r>
        <w:rPr>
          <w:rFonts w:cs="Arial"/>
          <w:b/>
          <w:bCs/>
        </w:rPr>
        <w:t xml:space="preserve"> total)</w:t>
      </w:r>
    </w:p>
    <w:p w14:paraId="02D6A286" w14:textId="27AF3F95" w:rsidR="00DD390D" w:rsidRDefault="00DD390D" w:rsidP="00DD390D">
      <w:r>
        <w:t xml:space="preserve">Each student will be responsible for conducting a participant observation activity. This assignment is worth </w:t>
      </w:r>
      <w:r w:rsidR="00364676">
        <w:t>100</w:t>
      </w:r>
      <w:r>
        <w:t xml:space="preserve"> points and must include a </w:t>
      </w:r>
      <w:proofErr w:type="gramStart"/>
      <w:r>
        <w:t>4-5 page</w:t>
      </w:r>
      <w:proofErr w:type="gramEnd"/>
      <w:r>
        <w:t xml:space="preserve"> detailed analysis </w:t>
      </w:r>
      <w:r w:rsidRPr="001F5805">
        <w:rPr>
          <w:b/>
        </w:rPr>
        <w:t>with field notes attached</w:t>
      </w:r>
      <w:r>
        <w:t xml:space="preserve">. The details for this assignment will be posted on Canvas. </w:t>
      </w:r>
    </w:p>
    <w:p w14:paraId="7F259AF5" w14:textId="77777777" w:rsidR="00DD390D" w:rsidRDefault="00DD390D" w:rsidP="00DD390D">
      <w:r>
        <w:rPr>
          <w:b/>
        </w:rPr>
        <w:t>In addition</w:t>
      </w:r>
      <w:r w:rsidRPr="00FD2F7B">
        <w:rPr>
          <w:b/>
        </w:rPr>
        <w:t xml:space="preserve">, I will require that you submit </w:t>
      </w:r>
      <w:r>
        <w:rPr>
          <w:b/>
        </w:rPr>
        <w:t>your</w:t>
      </w:r>
      <w:r w:rsidRPr="00FD2F7B">
        <w:rPr>
          <w:b/>
        </w:rPr>
        <w:t xml:space="preserve"> research question/topic</w:t>
      </w:r>
      <w:r>
        <w:rPr>
          <w:b/>
        </w:rPr>
        <w:t>/problem</w:t>
      </w:r>
      <w:r w:rsidRPr="00FD2F7B">
        <w:rPr>
          <w:b/>
        </w:rPr>
        <w:t xml:space="preserve"> for approval before you co</w:t>
      </w:r>
      <w:r>
        <w:rPr>
          <w:b/>
        </w:rPr>
        <w:t xml:space="preserve">nduct your observation activity. You will submit this as a Canvas Discussion Post by the date </w:t>
      </w:r>
      <w:r>
        <w:rPr>
          <w:b/>
        </w:rPr>
        <w:lastRenderedPageBreak/>
        <w:t xml:space="preserve">posted on the syllabus. I will then respond with comments to help you clarify your research question as needed. This assignment is </w:t>
      </w:r>
      <w:proofErr w:type="gramStart"/>
      <w:r>
        <w:rPr>
          <w:b/>
        </w:rPr>
        <w:t>specific, and</w:t>
      </w:r>
      <w:proofErr w:type="gramEnd"/>
      <w:r>
        <w:rPr>
          <w:b/>
        </w:rPr>
        <w:t xml:space="preserve"> must be much more than “watching people.” </w:t>
      </w:r>
      <w:r>
        <w:t xml:space="preserve">Please note the due date of your research question and the completed assignment in the syllabus. </w:t>
      </w:r>
    </w:p>
    <w:p w14:paraId="6C5BE580" w14:textId="28798DEA" w:rsidR="00DD390D" w:rsidRDefault="00DD390D" w:rsidP="004E4CC7">
      <w:pPr>
        <w:spacing w:after="0"/>
        <w:contextualSpacing/>
        <w:rPr>
          <w:rFonts w:cs="Arial"/>
          <w:bCs/>
        </w:rPr>
      </w:pPr>
      <w:r>
        <w:rPr>
          <w:rFonts w:cs="Arial"/>
          <w:bCs/>
        </w:rPr>
        <w:t>To submit your paper, select the “Participant Observation Paper” folder in the Content section. Click the link labeled “Submit Participant Observation Paper” and this will take you to the submission area. Attach your paper as a Word document. Late assignments will NOT be accepted. Do not submit more than one assignment, the first one you submit will be graded regardless of multiple submissions.</w:t>
      </w:r>
    </w:p>
    <w:p w14:paraId="486A90FF" w14:textId="77777777" w:rsidR="00E3478A" w:rsidRPr="002A09CC" w:rsidRDefault="00E3478A" w:rsidP="004E4CC7">
      <w:pPr>
        <w:spacing w:after="0"/>
        <w:contextualSpacing/>
        <w:rPr>
          <w:rFonts w:cs="Arial"/>
          <w:bCs/>
        </w:rPr>
      </w:pPr>
    </w:p>
    <w:p w14:paraId="58188967" w14:textId="77777777" w:rsidR="00336B56" w:rsidRPr="00EE38CB" w:rsidRDefault="00336B56" w:rsidP="00336B56">
      <w:pPr>
        <w:spacing w:after="0" w:line="240" w:lineRule="auto"/>
        <w:contextualSpacing/>
        <w:rPr>
          <w:rFonts w:cs="Calibri"/>
          <w:b/>
          <w:smallCaps/>
          <w:sz w:val="24"/>
          <w:u w:val="single"/>
        </w:rPr>
      </w:pPr>
      <w:r w:rsidRPr="00EE38CB">
        <w:rPr>
          <w:rFonts w:cs="Calibri"/>
          <w:b/>
          <w:smallCaps/>
          <w:sz w:val="24"/>
          <w:u w:val="single"/>
        </w:rPr>
        <w:t>Class Policies</w:t>
      </w:r>
    </w:p>
    <w:p w14:paraId="405C074A" w14:textId="77777777" w:rsidR="00336B56" w:rsidRDefault="00336B56" w:rsidP="00336B56">
      <w:pPr>
        <w:spacing w:after="0" w:line="240" w:lineRule="auto"/>
        <w:contextualSpacing/>
      </w:pPr>
      <w:r w:rsidRPr="007F3C4C">
        <w:rPr>
          <w:rFonts w:cs="Calibri"/>
          <w:b/>
        </w:rPr>
        <w:t>Make-Up Policy</w:t>
      </w:r>
      <w:r w:rsidRPr="00C85E54">
        <w:t xml:space="preserve"> </w:t>
      </w:r>
    </w:p>
    <w:p w14:paraId="28C9F009" w14:textId="62408986" w:rsidR="00336B56" w:rsidRDefault="00336B56" w:rsidP="00914D09">
      <w:pPr>
        <w:spacing w:after="0" w:line="240" w:lineRule="auto"/>
        <w:contextualSpacing/>
        <w:rPr>
          <w:u w:val="single"/>
        </w:rPr>
      </w:pPr>
      <w:r>
        <w:t xml:space="preserve">Make-up exams/assignments are allowed in this class </w:t>
      </w:r>
      <w:proofErr w:type="gramStart"/>
      <w:r>
        <w:t>as long as</w:t>
      </w:r>
      <w:proofErr w:type="gramEnd"/>
      <w:r>
        <w:t xml:space="preserve"> you have an authorized absence </w:t>
      </w:r>
      <w:r w:rsidR="00877BFD">
        <w:t xml:space="preserve">or excuse </w:t>
      </w:r>
      <w:r>
        <w:t xml:space="preserve">according to university policies.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w:t>
      </w:r>
    </w:p>
    <w:p w14:paraId="660A4343" w14:textId="77777777" w:rsidR="00336B56" w:rsidRPr="00C85E54" w:rsidRDefault="00336B56" w:rsidP="00336B56">
      <w:pPr>
        <w:spacing w:after="0" w:line="240" w:lineRule="auto"/>
        <w:contextualSpacing/>
        <w:rPr>
          <w:u w:val="single"/>
        </w:rPr>
      </w:pPr>
    </w:p>
    <w:p w14:paraId="32C351CF" w14:textId="77777777" w:rsidR="00336B56" w:rsidRDefault="00336B56" w:rsidP="00336B56">
      <w:pPr>
        <w:spacing w:after="0" w:line="240" w:lineRule="auto"/>
        <w:contextualSpacing/>
      </w:pPr>
      <w:r>
        <w:rPr>
          <w:b/>
          <w:u w:val="single"/>
        </w:rPr>
        <w:t>Authorized Absences:</w:t>
      </w:r>
      <w:r>
        <w:rPr>
          <w:b/>
        </w:rPr>
        <w:t xml:space="preserve"> </w:t>
      </w:r>
      <w:r>
        <w:t xml:space="preserve">Absences are authorized only in cases of participation in school sponsored activities and/or religious holidays.  For an excused absence due to a school sponsored activity, students must be approved in advance by the department chair and academic dean.  Within three days after the absence, students must obtain authorized absence cards from the Dean of Students for presentation to instructor. Students who wish to request an excused absence for religious holidays can do so and will be excused from class </w:t>
      </w:r>
      <w:proofErr w:type="gramStart"/>
      <w:r>
        <w:t>as long as</w:t>
      </w:r>
      <w:proofErr w:type="gramEnd"/>
      <w:r>
        <w:t xml:space="preserve"> they make a request within the required time frame set by the University (see the most recent undergraduate catalog).  Notification must be in writing so that I may have it for my records.  </w:t>
      </w:r>
      <w:r w:rsidRPr="00A127F8">
        <w:rPr>
          <w:u w:val="single"/>
        </w:rPr>
        <w:t>Students must arrange to make up any work missed</w:t>
      </w:r>
      <w:r>
        <w:t xml:space="preserve"> during the excused religious absence or school sponsored activity. </w:t>
      </w:r>
    </w:p>
    <w:p w14:paraId="0A263E54" w14:textId="77777777" w:rsidR="00336B56" w:rsidRDefault="00336B56" w:rsidP="00336B56">
      <w:pPr>
        <w:spacing w:after="0" w:line="240" w:lineRule="auto"/>
        <w:contextualSpacing/>
      </w:pPr>
    </w:p>
    <w:p w14:paraId="7831E4F8" w14:textId="67DE1620" w:rsidR="00336B56" w:rsidRDefault="00336B56" w:rsidP="00877BFD">
      <w:pPr>
        <w:spacing w:after="0" w:line="240" w:lineRule="auto"/>
        <w:contextualSpacing/>
        <w:rPr>
          <w:i/>
        </w:rPr>
      </w:pPr>
      <w:r>
        <w:t xml:space="preserve">Students that have fallen behind, are failing and/or choose to not complete the coursework for the semester are responsible for officially withdrawing themselves from the course; failure to do so will result in a performance grade of “F.” </w:t>
      </w:r>
    </w:p>
    <w:p w14:paraId="2D29F0BC" w14:textId="77777777" w:rsidR="00336B56" w:rsidRPr="007F3C4C" w:rsidRDefault="00336B56" w:rsidP="00336B56">
      <w:pPr>
        <w:spacing w:after="0" w:line="240" w:lineRule="auto"/>
        <w:contextualSpacing/>
        <w:rPr>
          <w:rFonts w:cs="Calibri"/>
        </w:rPr>
      </w:pPr>
    </w:p>
    <w:p w14:paraId="3D0532D7" w14:textId="77777777" w:rsidR="00336B56" w:rsidRPr="007F3C4C" w:rsidRDefault="00336B56" w:rsidP="00336B56">
      <w:pPr>
        <w:spacing w:after="0" w:line="240" w:lineRule="auto"/>
        <w:contextualSpacing/>
        <w:rPr>
          <w:rFonts w:cs="Calibri"/>
          <w:b/>
          <w:color w:val="000000"/>
        </w:rPr>
      </w:pPr>
      <w:r w:rsidRPr="007F3C4C">
        <w:rPr>
          <w:rFonts w:cs="Calibri"/>
          <w:b/>
          <w:bCs/>
          <w:iCs/>
          <w:color w:val="000000"/>
        </w:rPr>
        <w:t>Student Behavior and University Policy:</w:t>
      </w:r>
    </w:p>
    <w:p w14:paraId="0B7C3415" w14:textId="77777777" w:rsidR="00336B56" w:rsidRDefault="00336B56" w:rsidP="00336B56">
      <w:pPr>
        <w:spacing w:after="0" w:line="240" w:lineRule="auto"/>
        <w:contextualSpacing/>
        <w:rPr>
          <w:rFonts w:cs="Calibri"/>
          <w:color w:val="0000FF"/>
          <w:u w:val="single"/>
        </w:rPr>
      </w:pPr>
      <w:r w:rsidRPr="007F3C4C">
        <w:rPr>
          <w:rFonts w:cs="Calibri"/>
          <w:color w:val="000000"/>
        </w:rPr>
        <w:t xml:space="preserve">Student behavior that interferes with an instructor’s ability to conduct a class or other students' opportunity to learn is unacceptable and disruptive and will not be tolerated in any instructional forum at UNT. Students engaging in unacceptable behavior may </w:t>
      </w:r>
      <w:r>
        <w:rPr>
          <w:rFonts w:cs="Calibri"/>
          <w:color w:val="000000"/>
        </w:rPr>
        <w:t xml:space="preserve">be </w:t>
      </w:r>
      <w:r w:rsidRPr="007F3C4C">
        <w:rPr>
          <w:rFonts w:cs="Calibri"/>
          <w:color w:val="000000"/>
        </w:rPr>
        <w:t>refer</w:t>
      </w:r>
      <w:r>
        <w:rPr>
          <w:rFonts w:cs="Calibri"/>
          <w:color w:val="000000"/>
        </w:rPr>
        <w:t>red</w:t>
      </w:r>
      <w:r w:rsidRPr="007F3C4C">
        <w:rPr>
          <w:rFonts w:cs="Calibri"/>
          <w:color w:val="000000"/>
        </w:rPr>
        <w:t xml:space="preserve">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Pr>
          <w:rFonts w:cs="Calibri"/>
          <w:color w:val="000000"/>
        </w:rPr>
        <w:t xml:space="preserve">this </w:t>
      </w:r>
      <w:hyperlink r:id="rId16" w:history="1">
        <w:r w:rsidRPr="00413A90">
          <w:rPr>
            <w:rStyle w:val="Hyperlink"/>
            <w:rFonts w:cs="Calibri"/>
          </w:rPr>
          <w:t>link</w:t>
        </w:r>
      </w:hyperlink>
      <w:r>
        <w:rPr>
          <w:rFonts w:cs="Calibri"/>
          <w:color w:val="000000"/>
        </w:rPr>
        <w:t xml:space="preserve">. </w:t>
      </w:r>
    </w:p>
    <w:p w14:paraId="36E6B22A" w14:textId="77777777" w:rsidR="00336B56" w:rsidRDefault="00336B56" w:rsidP="00336B56">
      <w:pPr>
        <w:spacing w:after="0" w:line="240" w:lineRule="auto"/>
        <w:contextualSpacing/>
        <w:rPr>
          <w:rFonts w:cs="Calibri"/>
          <w:color w:val="0000FF"/>
          <w:u w:val="single"/>
        </w:rPr>
      </w:pPr>
    </w:p>
    <w:p w14:paraId="4B4DD95D" w14:textId="6C4A8045" w:rsidR="00336B56" w:rsidRDefault="00336B56" w:rsidP="00336B56">
      <w:pPr>
        <w:spacing w:after="0" w:line="240" w:lineRule="auto"/>
        <w:contextualSpacing/>
      </w:pPr>
      <w:r>
        <w:t xml:space="preserve">Certain topics in criminal justice are </w:t>
      </w:r>
      <w:proofErr w:type="gramStart"/>
      <w:r>
        <w:t>controversial,</w:t>
      </w:r>
      <w:proofErr w:type="gramEnd"/>
      <w:r>
        <w:t xml:space="preserve"> thus discussion may become heated where there will be disagreements.  The online classroom is a place to express ideas, opinions, and engage in thoughtful discussions.  Students will </w:t>
      </w:r>
      <w:proofErr w:type="gramStart"/>
      <w:r>
        <w:t>respect the views and opinions of others at all times</w:t>
      </w:r>
      <w:proofErr w:type="gramEnd"/>
      <w:r>
        <w:t xml:space="preserve"> in the online environment. While I do not foresee any problems, if problems do arise, I will address them with the individual student. Below are general guidelines for how to communicate well in an online classroom.</w:t>
      </w:r>
    </w:p>
    <w:p w14:paraId="0498920A" w14:textId="77777777" w:rsidR="00336B56" w:rsidRDefault="00336B56" w:rsidP="00336B56">
      <w:pPr>
        <w:spacing w:after="0" w:line="240" w:lineRule="auto"/>
        <w:contextualSpacing/>
      </w:pPr>
    </w:p>
    <w:p w14:paraId="6C274785" w14:textId="77777777" w:rsidR="00336B56" w:rsidRDefault="00336B56" w:rsidP="00336B56">
      <w:pPr>
        <w:pStyle w:val="ListParagraph"/>
        <w:numPr>
          <w:ilvl w:val="0"/>
          <w:numId w:val="30"/>
        </w:numPr>
        <w:spacing w:after="0" w:line="240" w:lineRule="auto"/>
      </w:pPr>
      <w:r>
        <w:lastRenderedPageBreak/>
        <w:t>Remember that college communication is still professional communication. Use correct spelling and grammar and always double-check your response before hitting send or reply. Do not use slang and limit the use of emoticons.</w:t>
      </w:r>
    </w:p>
    <w:p w14:paraId="39EFBADE" w14:textId="77777777" w:rsidR="00336B56" w:rsidRDefault="00336B56" w:rsidP="00336B56">
      <w:pPr>
        <w:pStyle w:val="ListParagraph"/>
        <w:numPr>
          <w:ilvl w:val="0"/>
          <w:numId w:val="30"/>
        </w:numPr>
        <w:spacing w:after="0" w:line="240" w:lineRule="auto"/>
      </w:pPr>
      <w:r>
        <w:t>Use standard, readable fonts, sizes, and colors and avoid writing in all caps.</w:t>
      </w:r>
    </w:p>
    <w:p w14:paraId="3CE0B2BC" w14:textId="77777777" w:rsidR="00336B56" w:rsidRDefault="00336B56" w:rsidP="00336B56">
      <w:pPr>
        <w:pStyle w:val="ListParagraph"/>
        <w:numPr>
          <w:ilvl w:val="0"/>
          <w:numId w:val="30"/>
        </w:numPr>
        <w:spacing w:after="0" w:line="240" w:lineRule="auto"/>
      </w:pPr>
      <w:r>
        <w:t>Use your instructor’s title of “Dr.” or “Professor,” or if you don’t know use “Mr.” or “Ms.” Do not use “Mrs.” to address female instructors unless told otherwise by said instructor.</w:t>
      </w:r>
    </w:p>
    <w:p w14:paraId="1335B935" w14:textId="77777777" w:rsidR="00336B56" w:rsidRDefault="00336B56" w:rsidP="00336B56">
      <w:pPr>
        <w:pStyle w:val="ListParagraph"/>
        <w:numPr>
          <w:ilvl w:val="0"/>
          <w:numId w:val="30"/>
        </w:numPr>
        <w:spacing w:after="0" w:line="240" w:lineRule="auto"/>
      </w:pPr>
      <w:r>
        <w:t>Be mindful of tone in online communication as it lacks the nonverbal cues of face-to-face communication that provide clarity and context to conversations.</w:t>
      </w:r>
    </w:p>
    <w:p w14:paraId="0F0ED0BE" w14:textId="77777777" w:rsidR="00336B56" w:rsidRDefault="00336B56" w:rsidP="00336B56">
      <w:pPr>
        <w:pStyle w:val="ListParagraph"/>
        <w:numPr>
          <w:ilvl w:val="0"/>
          <w:numId w:val="30"/>
        </w:numPr>
        <w:spacing w:after="0" w:line="240" w:lineRule="auto"/>
      </w:pPr>
      <w:r>
        <w:t>Respect the personal identities of others based on gender, sexuality, race, ethnicity, class, and/or culture.</w:t>
      </w:r>
    </w:p>
    <w:p w14:paraId="466ABC20" w14:textId="77777777" w:rsidR="00336B56" w:rsidRDefault="00336B56" w:rsidP="00336B56">
      <w:pPr>
        <w:pStyle w:val="ListParagraph"/>
        <w:numPr>
          <w:ilvl w:val="0"/>
          <w:numId w:val="30"/>
        </w:numPr>
        <w:spacing w:after="0" w:line="240" w:lineRule="auto"/>
      </w:pPr>
      <w:r>
        <w:t>Respect the privacy of yourself, your instructor, and your peers. Keep in mind what you reveal and do not reveal, particularly if this information involves personal health and/or classroom performance, such as grades.</w:t>
      </w:r>
    </w:p>
    <w:p w14:paraId="07BFECD2" w14:textId="77777777" w:rsidR="00336B56" w:rsidRDefault="00336B56" w:rsidP="00336B56">
      <w:pPr>
        <w:pStyle w:val="ListParagraph"/>
        <w:numPr>
          <w:ilvl w:val="0"/>
          <w:numId w:val="30"/>
        </w:numPr>
        <w:spacing w:after="0" w:line="240" w:lineRule="auto"/>
      </w:pPr>
      <w:r>
        <w:t>Give people the benefit of the doubt. Though there may be a computer between you, there are people on the other side of the screen.</w:t>
      </w:r>
    </w:p>
    <w:p w14:paraId="68ECFBEB" w14:textId="77777777" w:rsidR="00336B56" w:rsidRDefault="00336B56" w:rsidP="00336B56">
      <w:pPr>
        <w:pStyle w:val="ListParagraph"/>
        <w:numPr>
          <w:ilvl w:val="0"/>
          <w:numId w:val="30"/>
        </w:numPr>
        <w:spacing w:after="0" w:line="240" w:lineRule="auto"/>
      </w:pPr>
      <w:r>
        <w:t>Do not make assumptions about others’ technological skills. Technological skills vary across a variety of factors, including experience, age, culture, etc.</w:t>
      </w:r>
    </w:p>
    <w:p w14:paraId="66895916" w14:textId="77777777" w:rsidR="00336B56" w:rsidRDefault="00336B56" w:rsidP="00336B56">
      <w:pPr>
        <w:pStyle w:val="ListParagraph"/>
        <w:numPr>
          <w:ilvl w:val="0"/>
          <w:numId w:val="30"/>
        </w:numPr>
        <w:spacing w:after="0" w:line="240" w:lineRule="auto"/>
      </w:pPr>
      <w:r>
        <w:t xml:space="preserve">Read these </w:t>
      </w:r>
      <w:hyperlink r:id="rId17" w:history="1">
        <w:r w:rsidRPr="00DA5DB9">
          <w:rPr>
            <w:rStyle w:val="Hyperlink"/>
          </w:rPr>
          <w:t>Core Rules of Netiquette</w:t>
        </w:r>
      </w:hyperlink>
      <w:r>
        <w:t xml:space="preserve"> for additional tips about online communication.</w:t>
      </w:r>
    </w:p>
    <w:p w14:paraId="3E2B7E5A" w14:textId="77777777" w:rsidR="00336B56" w:rsidRDefault="00336B56" w:rsidP="00336B56">
      <w:pPr>
        <w:spacing w:after="0" w:line="240" w:lineRule="auto"/>
        <w:contextualSpacing/>
        <w:rPr>
          <w:i/>
        </w:rPr>
      </w:pPr>
    </w:p>
    <w:p w14:paraId="259B28F9" w14:textId="77777777" w:rsidR="00336B56" w:rsidRPr="00DA5DB9" w:rsidRDefault="00336B56" w:rsidP="00336B56">
      <w:pPr>
        <w:spacing w:after="0" w:line="240" w:lineRule="auto"/>
        <w:contextualSpacing/>
        <w:rPr>
          <w:i/>
        </w:rPr>
      </w:pPr>
      <w:r w:rsidRPr="00DA5DB9">
        <w:rPr>
          <w:i/>
        </w:rPr>
        <w:t>Communicating via Email</w:t>
      </w:r>
    </w:p>
    <w:p w14:paraId="4C7FAFF9" w14:textId="77777777" w:rsidR="00336B56" w:rsidRDefault="00336B56" w:rsidP="00336B56">
      <w:pPr>
        <w:pStyle w:val="ListParagraph"/>
        <w:numPr>
          <w:ilvl w:val="0"/>
          <w:numId w:val="29"/>
        </w:numPr>
        <w:spacing w:after="0" w:line="240" w:lineRule="auto"/>
      </w:pPr>
      <w:r>
        <w:t>Check the syllabus before asking a question about the course and let the instructor know you checked the syllabus before asking. Instructors put a lot of time into making syllabi as comprehensive as possible for students.</w:t>
      </w:r>
    </w:p>
    <w:p w14:paraId="598EC34A" w14:textId="77777777" w:rsidR="00336B56" w:rsidRDefault="00336B56" w:rsidP="00336B56">
      <w:pPr>
        <w:pStyle w:val="ListParagraph"/>
        <w:numPr>
          <w:ilvl w:val="0"/>
          <w:numId w:val="29"/>
        </w:numPr>
        <w:spacing w:after="0" w:line="240" w:lineRule="auto"/>
      </w:pPr>
      <w:r>
        <w:t xml:space="preserve">Use a descriptive subject line to get the instructor’s attention. Instructors receive a lot of </w:t>
      </w:r>
      <w:proofErr w:type="gramStart"/>
      <w:r>
        <w:t>emails</w:t>
      </w:r>
      <w:proofErr w:type="gramEnd"/>
      <w:r>
        <w:t xml:space="preserve"> and a descriptive subject line helps them identify student inquiries more efficiently.</w:t>
      </w:r>
    </w:p>
    <w:p w14:paraId="54E6D3EF" w14:textId="77777777" w:rsidR="00336B56" w:rsidRDefault="00336B56" w:rsidP="00336B56">
      <w:pPr>
        <w:pStyle w:val="ListParagraph"/>
        <w:numPr>
          <w:ilvl w:val="0"/>
          <w:numId w:val="29"/>
        </w:numPr>
        <w:spacing w:after="0" w:line="240" w:lineRule="auto"/>
      </w:pPr>
      <w:r>
        <w:t xml:space="preserve">Be concise and to the point.  </w:t>
      </w:r>
    </w:p>
    <w:p w14:paraId="365D60CD" w14:textId="77777777" w:rsidR="00336B56" w:rsidRDefault="00336B56" w:rsidP="00336B56">
      <w:pPr>
        <w:pStyle w:val="ListParagraph"/>
        <w:numPr>
          <w:ilvl w:val="0"/>
          <w:numId w:val="29"/>
        </w:numPr>
        <w:spacing w:after="0" w:line="240" w:lineRule="auto"/>
      </w:pPr>
      <w:r>
        <w:t xml:space="preserve">For a sample email, read this article, </w:t>
      </w:r>
      <w:hyperlink r:id="rId18" w:history="1">
        <w:r w:rsidRPr="00DA5DB9">
          <w:rPr>
            <w:rStyle w:val="Hyperlink"/>
          </w:rPr>
          <w:t>“How to Email Your Professor.”</w:t>
        </w:r>
      </w:hyperlink>
    </w:p>
    <w:p w14:paraId="37575E4F" w14:textId="77777777" w:rsidR="00336B56" w:rsidRDefault="00336B56" w:rsidP="00336B56">
      <w:pPr>
        <w:spacing w:after="0" w:line="240" w:lineRule="auto"/>
        <w:contextualSpacing/>
        <w:rPr>
          <w:i/>
        </w:rPr>
      </w:pPr>
    </w:p>
    <w:p w14:paraId="2DC9BB44" w14:textId="77777777" w:rsidR="00336B56" w:rsidRPr="00DA5DB9" w:rsidRDefault="00336B56" w:rsidP="00336B56">
      <w:pPr>
        <w:spacing w:after="0" w:line="240" w:lineRule="auto"/>
        <w:contextualSpacing/>
        <w:rPr>
          <w:i/>
        </w:rPr>
      </w:pPr>
      <w:r w:rsidRPr="00DA5DB9">
        <w:rPr>
          <w:i/>
        </w:rPr>
        <w:t>Discussion Board Communication</w:t>
      </w:r>
    </w:p>
    <w:p w14:paraId="2F21ECE1" w14:textId="77777777" w:rsidR="00336B56" w:rsidRDefault="00336B56" w:rsidP="00336B56">
      <w:pPr>
        <w:pStyle w:val="ListParagraph"/>
        <w:numPr>
          <w:ilvl w:val="0"/>
          <w:numId w:val="28"/>
        </w:numPr>
        <w:spacing w:after="0" w:line="240" w:lineRule="auto"/>
      </w:pPr>
      <w:r>
        <w:t>Treat your posts like the professional communication that they are. Use correct spelling and grammar and always double-check a response before hitting send or reply. Do not use slang and limit the use of emoticons.</w:t>
      </w:r>
    </w:p>
    <w:p w14:paraId="43895106" w14:textId="77777777" w:rsidR="00336B56" w:rsidRDefault="00336B56" w:rsidP="00336B56">
      <w:pPr>
        <w:pStyle w:val="ListParagraph"/>
        <w:numPr>
          <w:ilvl w:val="0"/>
          <w:numId w:val="28"/>
        </w:numPr>
        <w:spacing w:after="0" w:line="240" w:lineRule="auto"/>
      </w:pPr>
      <w:r>
        <w:t>Read all the messages in a thread before replying so you do not repeat something one of your peers may have already said.</w:t>
      </w:r>
    </w:p>
    <w:p w14:paraId="05F6327E" w14:textId="77777777" w:rsidR="00336B56" w:rsidRDefault="00336B56" w:rsidP="00336B56">
      <w:pPr>
        <w:pStyle w:val="ListParagraph"/>
        <w:numPr>
          <w:ilvl w:val="0"/>
          <w:numId w:val="28"/>
        </w:numPr>
        <w:spacing w:after="0" w:line="240" w:lineRule="auto"/>
      </w:pPr>
      <w:r>
        <w:t>Avoid replies such as “I agree” and instead explain why you agree or do not agree.</w:t>
      </w:r>
    </w:p>
    <w:p w14:paraId="50FBC10C" w14:textId="77777777" w:rsidR="00336B56" w:rsidRDefault="00336B56" w:rsidP="00336B56">
      <w:pPr>
        <w:pStyle w:val="ListParagraph"/>
        <w:numPr>
          <w:ilvl w:val="0"/>
          <w:numId w:val="28"/>
        </w:numPr>
        <w:spacing w:after="0" w:line="240" w:lineRule="auto"/>
      </w:pPr>
      <w:r>
        <w:t>Show your work by sharing resources and utilizing citations.</w:t>
      </w:r>
    </w:p>
    <w:p w14:paraId="6529C8D1" w14:textId="77777777" w:rsidR="00336B56" w:rsidRPr="00EE38CB" w:rsidRDefault="00336B56" w:rsidP="00336B56">
      <w:pPr>
        <w:pStyle w:val="ListParagraph"/>
        <w:numPr>
          <w:ilvl w:val="0"/>
          <w:numId w:val="28"/>
        </w:numPr>
        <w:spacing w:after="0" w:line="240" w:lineRule="auto"/>
      </w:pPr>
      <w:r>
        <w:t>When disagreeing, do not make personal attacks or use language that discriminates based on gender, sexuality, race, ethnicity, class, and/or culture.</w:t>
      </w:r>
    </w:p>
    <w:p w14:paraId="0F09E381" w14:textId="77777777" w:rsidR="00336B56" w:rsidRPr="007F3C4C" w:rsidRDefault="00336B56" w:rsidP="00336B56">
      <w:pPr>
        <w:spacing w:after="0" w:line="240" w:lineRule="auto"/>
        <w:contextualSpacing/>
        <w:rPr>
          <w:rFonts w:cs="Calibri"/>
          <w:b/>
        </w:rPr>
      </w:pPr>
    </w:p>
    <w:p w14:paraId="09697CB8" w14:textId="77777777" w:rsidR="00336B56" w:rsidRPr="007F3C4C" w:rsidRDefault="00336B56" w:rsidP="00336B56">
      <w:pPr>
        <w:spacing w:after="0" w:line="240" w:lineRule="auto"/>
        <w:contextualSpacing/>
        <w:rPr>
          <w:rFonts w:cs="Calibri"/>
          <w:b/>
        </w:rPr>
      </w:pPr>
      <w:r w:rsidRPr="007F3C4C">
        <w:rPr>
          <w:rFonts w:cs="Calibri"/>
          <w:b/>
        </w:rPr>
        <w:t>Academic Dishonesty/Integrity</w:t>
      </w:r>
    </w:p>
    <w:p w14:paraId="2EE262CE" w14:textId="77777777" w:rsidR="00336B56" w:rsidRPr="007F3C4C" w:rsidRDefault="00336B56" w:rsidP="00336B56">
      <w:pPr>
        <w:spacing w:after="0" w:line="240" w:lineRule="auto"/>
        <w:contextualSpacing/>
        <w:rPr>
          <w:rFonts w:cs="Calibri"/>
        </w:rPr>
      </w:pPr>
      <w:r w:rsidRPr="007F3C4C">
        <w:rPr>
          <w:rFonts w:cs="Calibri"/>
        </w:rPr>
        <w:t xml:space="preserve">Students caught cheating or plagiarizing will receive a "0" for that </w:t>
      </w:r>
      <w:proofErr w:type="gramStart"/>
      <w:r w:rsidRPr="007F3C4C">
        <w:rPr>
          <w:rFonts w:cs="Calibri"/>
        </w:rPr>
        <w:t>particular assignment</w:t>
      </w:r>
      <w:proofErr w:type="gramEnd"/>
      <w:r w:rsidRPr="007F3C4C">
        <w:rPr>
          <w:rFonts w:cs="Calibri"/>
        </w:rPr>
        <w:t xml:space="preserve">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w:t>
      </w:r>
      <w:r w:rsidRPr="007F3C4C">
        <w:rPr>
          <w:rFonts w:cs="Calibri"/>
        </w:rPr>
        <w:lastRenderedPageBreak/>
        <w:t xml:space="preserve">project, or resubmission of a paper or project to a different class without express permission from the instructor(s); or e. any other act designed to give a student an unfair advantage. The term "plagiarism" </w:t>
      </w:r>
      <w:proofErr w:type="gramStart"/>
      <w:r w:rsidRPr="007F3C4C">
        <w:rPr>
          <w:rFonts w:cs="Calibri"/>
        </w:rPr>
        <w:t>includes, but</w:t>
      </w:r>
      <w:proofErr w:type="gramEnd"/>
      <w:r w:rsidRPr="007F3C4C">
        <w:rPr>
          <w:rFonts w:cs="Calibri"/>
        </w:rPr>
        <w:t xml:space="preserve"> is not limited </w:t>
      </w:r>
      <w:proofErr w:type="gramStart"/>
      <w:r w:rsidRPr="007F3C4C">
        <w:rPr>
          <w:rFonts w:cs="Calibri"/>
        </w:rPr>
        <w:t>to:</w:t>
      </w:r>
      <w:proofErr w:type="gramEnd"/>
      <w:r w:rsidRPr="007F3C4C">
        <w:rPr>
          <w:rFonts w:cs="Calibri"/>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3DF54902" w14:textId="77777777" w:rsidR="00336B56" w:rsidRPr="007F3C4C" w:rsidRDefault="00336B56" w:rsidP="00336B56">
      <w:pPr>
        <w:spacing w:after="0" w:line="240" w:lineRule="auto"/>
        <w:contextualSpacing/>
        <w:rPr>
          <w:rFonts w:cs="Calibri"/>
          <w:b/>
        </w:rPr>
      </w:pPr>
    </w:p>
    <w:p w14:paraId="05FEB935" w14:textId="77777777" w:rsidR="00336B56" w:rsidRPr="007F3C4C" w:rsidRDefault="00336B56" w:rsidP="00336B56">
      <w:pPr>
        <w:spacing w:after="0" w:line="240" w:lineRule="auto"/>
        <w:contextualSpacing/>
        <w:rPr>
          <w:rFonts w:cs="Calibri"/>
          <w:b/>
        </w:rPr>
      </w:pPr>
      <w:r w:rsidRPr="007F3C4C">
        <w:rPr>
          <w:rFonts w:cs="Calibri"/>
          <w:b/>
        </w:rPr>
        <w:t xml:space="preserve">Office of Disability Accommodation </w:t>
      </w:r>
    </w:p>
    <w:p w14:paraId="1813D3D0" w14:textId="77777777" w:rsidR="00336B56" w:rsidRPr="00413A90" w:rsidRDefault="00336B56" w:rsidP="00336B56">
      <w:pPr>
        <w:spacing w:after="0" w:line="240" w:lineRule="auto"/>
        <w:contextualSpacing/>
        <w:rPr>
          <w:rFonts w:cs="Calibri"/>
          <w:iCs/>
          <w:lang w:val="en"/>
        </w:rPr>
      </w:pPr>
      <w:r w:rsidRPr="00413A90">
        <w:rPr>
          <w:rFonts w:cs="Calibri"/>
          <w:iCs/>
          <w:lang w:val="en"/>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413A90">
        <w:rPr>
          <w:rFonts w:cs="Calibri"/>
          <w:iCs/>
          <w:lang w:val="en"/>
        </w:rPr>
        <w:t>time,</w:t>
      </w:r>
      <w:proofErr w:type="gramEnd"/>
      <w:r w:rsidRPr="00413A90">
        <w:rPr>
          <w:rFonts w:cs="Calibri"/>
          <w:iCs/>
          <w:lang w:val="en"/>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413A90">
          <w:rPr>
            <w:rStyle w:val="Hyperlink"/>
            <w:rFonts w:cs="Calibri"/>
            <w:iCs/>
            <w:lang w:val="en"/>
          </w:rPr>
          <w:t>Office of Disability Access website</w:t>
        </w:r>
      </w:hyperlink>
      <w:r w:rsidRPr="00413A90">
        <w:rPr>
          <w:rFonts w:cs="Calibri"/>
          <w:iCs/>
          <w:lang w:val="en"/>
        </w:rPr>
        <w:t>. You may also contact ODA by phone at (940) 565-4323.</w:t>
      </w:r>
    </w:p>
    <w:p w14:paraId="4BB196D2" w14:textId="77777777" w:rsidR="00336B56" w:rsidRPr="007F3C4C" w:rsidRDefault="00336B56" w:rsidP="00336B56">
      <w:pPr>
        <w:spacing w:after="0" w:line="240" w:lineRule="auto"/>
        <w:contextualSpacing/>
        <w:rPr>
          <w:rFonts w:cs="Calibri"/>
          <w:b/>
          <w:smallCaps/>
          <w:u w:val="single"/>
        </w:rPr>
      </w:pPr>
    </w:p>
    <w:p w14:paraId="76F3E255" w14:textId="77777777" w:rsidR="00336B56" w:rsidRPr="007F3C4C" w:rsidRDefault="00336B56" w:rsidP="00336B56">
      <w:pPr>
        <w:spacing w:after="0" w:line="240" w:lineRule="auto"/>
        <w:contextualSpacing/>
        <w:rPr>
          <w:rFonts w:cs="Calibri"/>
          <w:b/>
        </w:rPr>
      </w:pPr>
      <w:r w:rsidRPr="007F3C4C">
        <w:rPr>
          <w:rFonts w:cs="Calibri"/>
          <w:b/>
        </w:rPr>
        <w:t xml:space="preserve">Student Evaluation of Instruction </w:t>
      </w:r>
    </w:p>
    <w:p w14:paraId="053ED43D" w14:textId="77777777" w:rsidR="00336B56" w:rsidRPr="00A4581E" w:rsidRDefault="00336B56" w:rsidP="00336B56">
      <w:pPr>
        <w:spacing w:after="0" w:line="240" w:lineRule="auto"/>
        <w:contextualSpacing/>
        <w:rPr>
          <w:rFonts w:cs="Calibri"/>
        </w:rPr>
      </w:pPr>
      <w:r w:rsidRPr="007F3C4C">
        <w:rPr>
          <w:rFonts w:cs="Calibri"/>
        </w:rPr>
        <w:t>Student feedback is important and an essential part of participation in this course. The student evaluation of instruction is a requirement for all organized classes at UNT. This short survey will be made available at the end of the semester to provide you with an opportunity to evaluate how this course is taught.</w:t>
      </w:r>
    </w:p>
    <w:p w14:paraId="5660D74A" w14:textId="77777777" w:rsidR="00336B56" w:rsidRPr="007F3C4C" w:rsidRDefault="00336B56" w:rsidP="00336B56">
      <w:pPr>
        <w:spacing w:after="0" w:line="240" w:lineRule="auto"/>
        <w:contextualSpacing/>
        <w:rPr>
          <w:rFonts w:cs="Calibri"/>
          <w:b/>
        </w:rPr>
      </w:pPr>
    </w:p>
    <w:p w14:paraId="5C301563" w14:textId="77777777" w:rsidR="00336B56" w:rsidRPr="007F3C4C" w:rsidRDefault="00336B56" w:rsidP="00336B56">
      <w:pPr>
        <w:spacing w:after="0" w:line="240" w:lineRule="auto"/>
        <w:contextualSpacing/>
        <w:rPr>
          <w:rFonts w:cs="Calibri"/>
          <w:b/>
        </w:rPr>
      </w:pPr>
      <w:r w:rsidRPr="007F3C4C">
        <w:rPr>
          <w:rFonts w:cs="Calibri"/>
          <w:b/>
        </w:rPr>
        <w:t>Syllabus Changes</w:t>
      </w:r>
    </w:p>
    <w:p w14:paraId="3BB15932" w14:textId="77777777" w:rsidR="00336B56" w:rsidRPr="007F3C4C" w:rsidRDefault="00336B56" w:rsidP="00336B56">
      <w:pPr>
        <w:spacing w:after="0" w:line="240" w:lineRule="auto"/>
        <w:contextualSpacing/>
        <w:rPr>
          <w:rFonts w:cs="Calibri"/>
        </w:rPr>
      </w:pPr>
      <w:r w:rsidRPr="007F3C4C">
        <w:rPr>
          <w:rFonts w:cs="Calibri"/>
        </w:rPr>
        <w:t xml:space="preserve">I reserve the right and have the discretion to change this syllabus.  While every effort will be made to follow this syllabus as closely as possible, it is sometimes the case that the syllabus must be modified.  In the case that the syllabus needs to be adjusted, I will announce such adjustments to the class.  I will make every effort to ensure that any changes to the syllabus benefit the </w:t>
      </w:r>
      <w:proofErr w:type="gramStart"/>
      <w:r w:rsidRPr="007F3C4C">
        <w:rPr>
          <w:rFonts w:cs="Calibri"/>
        </w:rPr>
        <w:t>class as a whole</w:t>
      </w:r>
      <w:proofErr w:type="gramEnd"/>
      <w:r w:rsidRPr="007F3C4C">
        <w:rPr>
          <w:rFonts w:cs="Calibri"/>
        </w:rPr>
        <w:t xml:space="preserve">. It is the student’s responsibility to check announcements/email so that </w:t>
      </w:r>
      <w:proofErr w:type="gramStart"/>
      <w:r w:rsidRPr="007F3C4C">
        <w:rPr>
          <w:rFonts w:cs="Calibri"/>
        </w:rPr>
        <w:t>any and all</w:t>
      </w:r>
      <w:proofErr w:type="gramEnd"/>
      <w:r w:rsidRPr="007F3C4C">
        <w:rPr>
          <w:rFonts w:cs="Calibri"/>
        </w:rPr>
        <w:t xml:space="preserve"> syllabus changes are documented.  Failure to obtain syllabus changes because of failure to check and read announcements does not constitute a defense against missed assignments, test dates, and other applicable changes.  </w:t>
      </w:r>
    </w:p>
    <w:p w14:paraId="1DB7B207" w14:textId="77777777" w:rsidR="00336B56" w:rsidRPr="007F3C4C" w:rsidRDefault="00336B56" w:rsidP="00336B56">
      <w:pPr>
        <w:spacing w:after="0" w:line="240" w:lineRule="auto"/>
        <w:contextualSpacing/>
        <w:rPr>
          <w:rFonts w:cs="Calibri"/>
          <w:b/>
        </w:rPr>
      </w:pPr>
    </w:p>
    <w:p w14:paraId="2B35685F" w14:textId="77777777" w:rsidR="00336B56" w:rsidRPr="007F3C4C" w:rsidRDefault="00336B56" w:rsidP="00336B56">
      <w:pPr>
        <w:spacing w:after="0" w:line="240" w:lineRule="auto"/>
        <w:contextualSpacing/>
        <w:rPr>
          <w:rFonts w:cs="Calibri"/>
          <w:b/>
        </w:rPr>
      </w:pPr>
      <w:r w:rsidRPr="007F3C4C">
        <w:rPr>
          <w:rFonts w:cs="Calibri"/>
          <w:b/>
        </w:rPr>
        <w:t>Succeed at UNT</w:t>
      </w:r>
    </w:p>
    <w:p w14:paraId="3AF1D656" w14:textId="77777777" w:rsidR="00336B56" w:rsidRDefault="00336B56" w:rsidP="00336B56">
      <w:pPr>
        <w:spacing w:after="0" w:line="240" w:lineRule="auto"/>
        <w:contextualSpacing/>
        <w:rPr>
          <w:rFonts w:cs="Calibri"/>
        </w:rPr>
      </w:pPr>
      <w:r w:rsidRPr="007F3C4C">
        <w:rPr>
          <w:rFonts w:cs="Calibri"/>
        </w:rPr>
        <w:t xml:space="preserve">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w:t>
      </w:r>
      <w:r>
        <w:rPr>
          <w:rFonts w:cs="Calibri"/>
        </w:rPr>
        <w:t xml:space="preserve">how you can achieve success, visit this </w:t>
      </w:r>
      <w:hyperlink r:id="rId20" w:history="1">
        <w:r w:rsidRPr="00413A90">
          <w:rPr>
            <w:rStyle w:val="Hyperlink"/>
            <w:rFonts w:cs="Calibri"/>
          </w:rPr>
          <w:t>lin</w:t>
        </w:r>
        <w:r>
          <w:rPr>
            <w:rStyle w:val="Hyperlink"/>
            <w:rFonts w:cs="Calibri"/>
          </w:rPr>
          <w:t>k from UNT Succeed</w:t>
        </w:r>
      </w:hyperlink>
      <w:r w:rsidRPr="007F3C4C">
        <w:rPr>
          <w:rFonts w:cs="Calibri"/>
        </w:rPr>
        <w:t>.</w:t>
      </w:r>
      <w:r>
        <w:rPr>
          <w:rFonts w:cs="Calibri"/>
        </w:rPr>
        <w:t xml:space="preserve"> UNT offers </w:t>
      </w:r>
      <w:hyperlink r:id="rId21" w:history="1">
        <w:r w:rsidRPr="003D7B92">
          <w:rPr>
            <w:rStyle w:val="Hyperlink"/>
            <w:rFonts w:cs="Calibri"/>
          </w:rPr>
          <w:t>additional resources for online students</w:t>
        </w:r>
      </w:hyperlink>
      <w:r>
        <w:rPr>
          <w:rFonts w:cs="Calibri"/>
        </w:rPr>
        <w:t xml:space="preserve">. </w:t>
      </w:r>
    </w:p>
    <w:p w14:paraId="6AB86234" w14:textId="77777777" w:rsidR="00336B56" w:rsidRDefault="00336B56" w:rsidP="00336B56">
      <w:pPr>
        <w:spacing w:after="0" w:line="240" w:lineRule="auto"/>
        <w:contextualSpacing/>
        <w:rPr>
          <w:rFonts w:cs="Calibri"/>
        </w:rPr>
      </w:pPr>
    </w:p>
    <w:p w14:paraId="3E9C513D" w14:textId="77777777" w:rsidR="00336B56" w:rsidRPr="007F3C4C" w:rsidRDefault="00336B56" w:rsidP="00336B56">
      <w:pPr>
        <w:spacing w:after="0" w:line="240" w:lineRule="auto"/>
        <w:contextualSpacing/>
        <w:rPr>
          <w:rFonts w:cs="Calibri"/>
          <w:b/>
        </w:rPr>
      </w:pPr>
      <w:r w:rsidRPr="007F3C4C">
        <w:rPr>
          <w:rFonts w:cs="Calibri"/>
          <w:b/>
        </w:rPr>
        <w:t>Miscellaneous:</w:t>
      </w:r>
    </w:p>
    <w:p w14:paraId="0DE55DAA" w14:textId="77777777" w:rsidR="00336B56" w:rsidRPr="007F3C4C" w:rsidRDefault="00336B56" w:rsidP="00336B56">
      <w:pPr>
        <w:spacing w:after="0" w:line="240" w:lineRule="auto"/>
        <w:contextualSpacing/>
        <w:rPr>
          <w:rFonts w:cs="Calibri"/>
          <w:b/>
        </w:rPr>
      </w:pPr>
      <w:r w:rsidRPr="007F3C4C">
        <w:rPr>
          <w:rFonts w:cs="Calibri"/>
        </w:rPr>
        <w:t>The material posted online is my personal intellectual property or that of the University of North Texas.  You may not utilize the material for other th</w:t>
      </w:r>
      <w:r>
        <w:rPr>
          <w:rFonts w:cs="Calibri"/>
        </w:rPr>
        <w:t xml:space="preserve">an class purposes. </w:t>
      </w:r>
      <w:r w:rsidRPr="000736CF">
        <w:rPr>
          <w:rFonts w:cs="Calibri"/>
          <w:szCs w:val="24"/>
        </w:rPr>
        <w:t xml:space="preserve">Class recordings are reserved for use only by students in this class for educational purposes. The recordings should not be shared outside the class </w:t>
      </w:r>
      <w:r w:rsidRPr="000736CF">
        <w:rPr>
          <w:rFonts w:cs="Calibri"/>
          <w:szCs w:val="24"/>
        </w:rPr>
        <w:lastRenderedPageBreak/>
        <w:t>in any form. Failing to follow this restriction is a violation of the UNT Code of Student Conduct and could lead to disciplinary action.</w:t>
      </w:r>
    </w:p>
    <w:p w14:paraId="334707B1" w14:textId="77777777" w:rsidR="00336B56" w:rsidRPr="007F3C4C" w:rsidRDefault="00336B56" w:rsidP="00336B56">
      <w:pPr>
        <w:spacing w:after="0" w:line="240" w:lineRule="auto"/>
        <w:contextualSpacing/>
        <w:rPr>
          <w:rFonts w:cs="Calibri"/>
          <w:color w:val="000000"/>
        </w:rPr>
      </w:pPr>
    </w:p>
    <w:p w14:paraId="46FEEF56" w14:textId="77777777" w:rsidR="00336B56" w:rsidRDefault="00336B56" w:rsidP="00336B56">
      <w:pPr>
        <w:spacing w:after="0" w:line="240" w:lineRule="auto"/>
        <w:contextualSpacing/>
        <w:rPr>
          <w:rFonts w:cs="Calibri"/>
          <w:color w:val="000000"/>
        </w:rPr>
      </w:pPr>
      <w:r w:rsidRPr="007F3C4C">
        <w:rPr>
          <w:rFonts w:cs="Calibri"/>
          <w:color w:val="000000"/>
        </w:rPr>
        <w:t>A variety of resources services are available to students in the Academic Support tab in Canvas.</w:t>
      </w:r>
    </w:p>
    <w:p w14:paraId="3D308E82" w14:textId="77777777" w:rsidR="00336B56" w:rsidRPr="007F3C4C" w:rsidRDefault="00336B56" w:rsidP="00336B56">
      <w:pPr>
        <w:spacing w:after="0" w:line="240" w:lineRule="auto"/>
        <w:contextualSpacing/>
        <w:rPr>
          <w:rFonts w:cs="Calibri"/>
          <w:b/>
        </w:rPr>
      </w:pPr>
    </w:p>
    <w:p w14:paraId="0AD7EA05" w14:textId="77777777" w:rsidR="00336B56" w:rsidRPr="00EE38CB" w:rsidRDefault="00336B56" w:rsidP="00336B56">
      <w:pPr>
        <w:spacing w:after="0" w:line="240" w:lineRule="auto"/>
        <w:contextualSpacing/>
        <w:rPr>
          <w:rFonts w:cs="Calibri"/>
          <w:sz w:val="20"/>
        </w:rPr>
      </w:pPr>
      <w:r w:rsidRPr="00EE38CB">
        <w:rPr>
          <w:rFonts w:cs="Calibri"/>
          <w:b/>
          <w:sz w:val="20"/>
        </w:rPr>
        <w:t>Emergency Notification &amp; Procedures</w:t>
      </w:r>
      <w:r w:rsidRPr="00EE38CB">
        <w:rPr>
          <w:rFonts w:cs="Calibri"/>
          <w:sz w:val="20"/>
        </w:rPr>
        <w:t xml:space="preserve"> </w:t>
      </w:r>
    </w:p>
    <w:p w14:paraId="18397EA9" w14:textId="7D96B995" w:rsidR="00336B56" w:rsidRPr="00EE38CB" w:rsidRDefault="00336B56" w:rsidP="00336B56">
      <w:pPr>
        <w:spacing w:after="0" w:line="240" w:lineRule="auto"/>
        <w:contextualSpacing/>
        <w:rPr>
          <w:rFonts w:cs="Calibri"/>
          <w:sz w:val="20"/>
        </w:rPr>
      </w:pPr>
      <w:r w:rsidRPr="00EE38CB">
        <w:rPr>
          <w:rFonts w:cs="Calibri"/>
          <w:sz w:val="20"/>
        </w:rPr>
        <w:t xml:space="preserve">UNT uses a system called </w:t>
      </w:r>
      <w:hyperlink r:id="rId22" w:history="1">
        <w:r w:rsidRPr="0099045D">
          <w:rPr>
            <w:rStyle w:val="Hyperlink"/>
            <w:rFonts w:cs="Calibri"/>
            <w:sz w:val="20"/>
          </w:rPr>
          <w:t>Eagle Alert</w:t>
        </w:r>
      </w:hyperlink>
      <w:r w:rsidRPr="00EE38CB">
        <w:rPr>
          <w:rFonts w:cs="Calibri"/>
          <w:sz w:val="20"/>
        </w:rPr>
        <w:t xml:space="preserve">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3" w:history="1">
        <w:r w:rsidRPr="0099045D">
          <w:rPr>
            <w:rStyle w:val="Hyperlink"/>
            <w:rFonts w:cs="Calibri"/>
            <w:sz w:val="20"/>
          </w:rPr>
          <w:t>my.unt.edu</w:t>
        </w:r>
      </w:hyperlink>
      <w:r w:rsidRPr="00EE38CB">
        <w:rPr>
          <w:rFonts w:cs="Calibri"/>
          <w:sz w:val="20"/>
        </w:rPr>
        <w:t xml:space="preserve">.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70BCDFC0" w14:textId="77777777" w:rsidR="00336B56" w:rsidRPr="00EE38CB" w:rsidRDefault="00336B56" w:rsidP="00336B56">
      <w:pPr>
        <w:spacing w:after="0" w:line="240" w:lineRule="auto"/>
        <w:contextualSpacing/>
        <w:rPr>
          <w:rFonts w:cs="Calibri"/>
          <w:sz w:val="20"/>
        </w:rPr>
      </w:pPr>
    </w:p>
    <w:p w14:paraId="18E0B819" w14:textId="77777777" w:rsidR="00336B56" w:rsidRPr="00EE38CB" w:rsidRDefault="00336B56" w:rsidP="00336B56">
      <w:pPr>
        <w:spacing w:after="0" w:line="240" w:lineRule="auto"/>
        <w:contextualSpacing/>
        <w:rPr>
          <w:rFonts w:cs="Calibri"/>
          <w:b/>
          <w:sz w:val="20"/>
        </w:rPr>
      </w:pPr>
      <w:r w:rsidRPr="00EE38CB">
        <w:rPr>
          <w:rFonts w:cs="Calibri"/>
          <w:b/>
          <w:sz w:val="20"/>
        </w:rPr>
        <w:t xml:space="preserve">Retention of Student Records </w:t>
      </w:r>
    </w:p>
    <w:p w14:paraId="00034791" w14:textId="12DF5F62" w:rsidR="00336B56" w:rsidRPr="0099045D" w:rsidRDefault="00336B56" w:rsidP="00336B56">
      <w:pPr>
        <w:spacing w:after="0" w:line="240" w:lineRule="auto"/>
        <w:contextualSpacing/>
        <w:rPr>
          <w:rFonts w:cs="Calibri"/>
          <w:color w:val="000000"/>
        </w:rPr>
      </w:pPr>
      <w:r w:rsidRPr="00EE38CB">
        <w:rPr>
          <w:rFonts w:cs="Calibri"/>
          <w:sz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w:t>
      </w:r>
      <w:r>
        <w:rPr>
          <w:rFonts w:cs="Calibri"/>
          <w:sz w:val="20"/>
        </w:rPr>
        <w:t xml:space="preserve">mandates at this </w:t>
      </w:r>
      <w:hyperlink r:id="rId24" w:history="1">
        <w:r w:rsidRPr="00413A90">
          <w:rPr>
            <w:rStyle w:val="Hyperlink"/>
            <w:rFonts w:cs="Calibri"/>
            <w:sz w:val="20"/>
          </w:rPr>
          <w:t>link</w:t>
        </w:r>
      </w:hyperlink>
      <w:r>
        <w:rPr>
          <w:rFonts w:cs="Calibri"/>
          <w:sz w:val="20"/>
        </w:rPr>
        <w:t>.</w:t>
      </w:r>
      <w:r w:rsidRPr="0099045D">
        <w:rPr>
          <w:rFonts w:cs="Calibri"/>
          <w:color w:val="000000"/>
        </w:rPr>
        <w:t xml:space="preserve"> </w:t>
      </w:r>
      <w:r w:rsidRPr="0099045D">
        <w:rPr>
          <w:rFonts w:cs="Calibri"/>
          <w:color w:val="000000"/>
          <w:sz w:val="20"/>
        </w:rPr>
        <w:t xml:space="preserve">Information regarding data privacy for Canvas can be found </w:t>
      </w:r>
      <w:hyperlink r:id="rId25" w:history="1">
        <w:r w:rsidRPr="0099045D">
          <w:rPr>
            <w:rStyle w:val="Hyperlink"/>
            <w:rFonts w:cs="Calibri"/>
            <w:sz w:val="20"/>
          </w:rPr>
          <w:t>at this link</w:t>
        </w:r>
      </w:hyperlink>
      <w:r w:rsidRPr="0099045D">
        <w:rPr>
          <w:rFonts w:cs="Calibri"/>
          <w:color w:val="000000"/>
          <w:sz w:val="20"/>
        </w:rPr>
        <w:t xml:space="preserve">. </w:t>
      </w:r>
    </w:p>
    <w:p w14:paraId="18DD26CC" w14:textId="77777777" w:rsidR="00336B56" w:rsidRDefault="00336B56" w:rsidP="00336B56">
      <w:pPr>
        <w:spacing w:after="0" w:line="240" w:lineRule="auto"/>
        <w:contextualSpacing/>
        <w:rPr>
          <w:rFonts w:cs="Calibri"/>
          <w:sz w:val="20"/>
        </w:rPr>
      </w:pPr>
    </w:p>
    <w:p w14:paraId="77261E86" w14:textId="77777777" w:rsidR="00336B56" w:rsidRPr="0099045D" w:rsidRDefault="00336B56" w:rsidP="00336B56">
      <w:pPr>
        <w:spacing w:after="0" w:line="240" w:lineRule="auto"/>
        <w:contextualSpacing/>
        <w:rPr>
          <w:rFonts w:cs="Calibri"/>
          <w:b/>
          <w:sz w:val="20"/>
        </w:rPr>
      </w:pPr>
      <w:r w:rsidRPr="0099045D">
        <w:rPr>
          <w:rFonts w:cs="Calibri"/>
          <w:b/>
          <w:sz w:val="20"/>
        </w:rPr>
        <w:t>Sexual Assault Prevention</w:t>
      </w:r>
    </w:p>
    <w:p w14:paraId="0C6DEE1C" w14:textId="77777777" w:rsidR="00336B56" w:rsidRPr="00EE38CB" w:rsidRDefault="00336B56" w:rsidP="00336B56">
      <w:pPr>
        <w:spacing w:after="0" w:line="240" w:lineRule="auto"/>
        <w:contextualSpacing/>
        <w:rPr>
          <w:rFonts w:cs="Calibri"/>
          <w:sz w:val="20"/>
        </w:rPr>
      </w:pPr>
      <w:r w:rsidRPr="0099045D">
        <w:rPr>
          <w:rFonts w:cs="Calibri"/>
          <w:sz w:val="20"/>
        </w:rPr>
        <w:t xml:space="preserve">UNT is committed to providing a safe learning environment free of all forms of sexual misconduct. Federal laws and UNT policies prohibit discrimination </w:t>
      </w:r>
      <w:proofErr w:type="gramStart"/>
      <w:r w:rsidRPr="0099045D">
        <w:rPr>
          <w:rFonts w:cs="Calibri"/>
          <w:sz w:val="20"/>
        </w:rPr>
        <w:t>on the basis of</w:t>
      </w:r>
      <w:proofErr w:type="gramEnd"/>
      <w:r w:rsidRPr="0099045D">
        <w:rPr>
          <w:rFonts w:cs="Calibri"/>
          <w:sz w:val="20"/>
        </w:rPr>
        <w:t xml:space="preserve"> sex as well as sexual misconduct. If you or someone you know is experiencing sexual harassment, relationship</w:t>
      </w:r>
      <w:r>
        <w:rPr>
          <w:rFonts w:cs="Calibri"/>
          <w:sz w:val="20"/>
        </w:rPr>
        <w:t xml:space="preserve"> </w:t>
      </w:r>
      <w:r w:rsidRPr="0099045D">
        <w:rPr>
          <w:rFonts w:cs="Calibri"/>
          <w:sz w:val="20"/>
        </w:rPr>
        <w:t xml:space="preserve">violence, stalking and/or sexual assault, there are campus resources available to provide support and assistance. The Survivor Advocates can be reached at SurvivorAdvocate@unt.edu or by calling the Dean of Students Office at 940-565-2648. Visit </w:t>
      </w:r>
      <w:hyperlink r:id="rId26" w:history="1">
        <w:r w:rsidRPr="0099045D">
          <w:rPr>
            <w:rStyle w:val="Hyperlink"/>
            <w:rFonts w:cs="Calibri"/>
            <w:sz w:val="20"/>
          </w:rPr>
          <w:t>Title IX Student Information</w:t>
        </w:r>
      </w:hyperlink>
      <w:r>
        <w:rPr>
          <w:rFonts w:cs="Calibri"/>
          <w:sz w:val="20"/>
        </w:rPr>
        <w:t xml:space="preserve"> (Links to an external site</w:t>
      </w:r>
      <w:r w:rsidRPr="0099045D">
        <w:rPr>
          <w:rFonts w:cs="Calibri"/>
          <w:sz w:val="20"/>
        </w:rPr>
        <w:t>) for more resources.</w:t>
      </w:r>
    </w:p>
    <w:p w14:paraId="705467EF" w14:textId="77777777" w:rsidR="00336B56" w:rsidRDefault="00336B56" w:rsidP="00336B56">
      <w:pPr>
        <w:spacing w:after="0" w:line="240" w:lineRule="auto"/>
        <w:contextualSpacing/>
        <w:rPr>
          <w:rFonts w:cs="Calibri"/>
        </w:rPr>
      </w:pPr>
    </w:p>
    <w:p w14:paraId="71242BC4" w14:textId="77777777" w:rsidR="00336B56" w:rsidRPr="00EE38CB" w:rsidRDefault="00336B56" w:rsidP="00336B56">
      <w:pPr>
        <w:spacing w:after="0" w:line="240" w:lineRule="auto"/>
        <w:contextualSpacing/>
        <w:rPr>
          <w:rFonts w:cs="Calibri"/>
          <w:b/>
          <w:sz w:val="20"/>
        </w:rPr>
      </w:pPr>
      <w:r w:rsidRPr="00EE38CB">
        <w:rPr>
          <w:rFonts w:cs="Calibri"/>
          <w:b/>
          <w:sz w:val="20"/>
        </w:rPr>
        <w:t>F1 Visa Holder Regulation</w:t>
      </w:r>
    </w:p>
    <w:p w14:paraId="13AFE66E" w14:textId="77777777" w:rsidR="00336B56" w:rsidRPr="00EE38CB" w:rsidRDefault="00336B56" w:rsidP="00336B56">
      <w:pPr>
        <w:spacing w:after="0" w:line="240" w:lineRule="auto"/>
        <w:contextualSpacing/>
        <w:rPr>
          <w:rFonts w:cs="Calibri"/>
          <w:sz w:val="20"/>
        </w:rPr>
      </w:pPr>
      <w:r w:rsidRPr="00EE38CB">
        <w:rPr>
          <w:rFonts w:cs="Calibri"/>
          <w:sz w:val="20"/>
        </w:rPr>
        <w:t xml:space="preserve">Federal regulations state that students may apply only 3 </w:t>
      </w:r>
      <w:proofErr w:type="gramStart"/>
      <w:r w:rsidRPr="00EE38CB">
        <w:rPr>
          <w:rFonts w:cs="Calibri"/>
          <w:sz w:val="20"/>
        </w:rPr>
        <w:t>fully-online</w:t>
      </w:r>
      <w:proofErr w:type="gramEnd"/>
      <w:r w:rsidRPr="00EE38CB">
        <w:rPr>
          <w:rFonts w:cs="Calibri"/>
          <w:sz w:val="20"/>
        </w:rPr>
        <w:t xml:space="preserve"> semester credit hours (SCH) to the hours required for full-time status for F1 Visa holders. Full-time status for F1 Visa students is 12 hours for undergraduates and 9 hours for graduate students. Instructors teaching online courses should insert information into the syllabus to make F1 Visa students aware of this limitation and provide them with information about options to complete an on-campus experiential component in a course that is otherwise </w:t>
      </w:r>
      <w:proofErr w:type="gramStart"/>
      <w:r w:rsidRPr="00EE38CB">
        <w:rPr>
          <w:rFonts w:cs="Calibri"/>
          <w:sz w:val="20"/>
        </w:rPr>
        <w:t>fully-online</w:t>
      </w:r>
      <w:proofErr w:type="gramEnd"/>
      <w:r w:rsidRPr="00EE38CB">
        <w:rPr>
          <w:rFonts w:cs="Calibri"/>
          <w:sz w:val="20"/>
        </w:rPr>
        <w:t>.</w:t>
      </w:r>
    </w:p>
    <w:p w14:paraId="5E27D6E9" w14:textId="77777777" w:rsidR="00336B56" w:rsidRPr="00EE38CB" w:rsidRDefault="00336B56" w:rsidP="00336B56">
      <w:pPr>
        <w:spacing w:after="0" w:line="240" w:lineRule="auto"/>
        <w:contextualSpacing/>
        <w:rPr>
          <w:rFonts w:cs="Calibri"/>
          <w:sz w:val="20"/>
        </w:rPr>
      </w:pPr>
    </w:p>
    <w:p w14:paraId="396C9764" w14:textId="77777777" w:rsidR="00336B56" w:rsidRPr="00413A90" w:rsidRDefault="00336B56" w:rsidP="00336B56">
      <w:pPr>
        <w:spacing w:after="0" w:line="240" w:lineRule="auto"/>
        <w:contextualSpacing/>
        <w:rPr>
          <w:rFonts w:cs="Calibri"/>
          <w:sz w:val="20"/>
        </w:rPr>
      </w:pPr>
      <w:r w:rsidRPr="00EE38CB">
        <w:rPr>
          <w:rFonts w:cs="Calibri"/>
          <w:sz w:val="20"/>
        </w:rPr>
        <w:t xml:space="preserve">If a F-1 Visa holder intends to take more than 3 SCH of online courses in a term, they will need to document the on-campus experiential component of all courses that exceed the 3-hour limit. This on-campus experiential component can be satisfied in </w:t>
      </w:r>
      <w:proofErr w:type="gramStart"/>
      <w:r w:rsidRPr="00EE38CB">
        <w:rPr>
          <w:rFonts w:cs="Calibri"/>
          <w:sz w:val="20"/>
        </w:rPr>
        <w:t>a number of</w:t>
      </w:r>
      <w:proofErr w:type="gramEnd"/>
      <w:r w:rsidRPr="00EE38CB">
        <w:rPr>
          <w:rFonts w:cs="Calibri"/>
          <w:sz w:val="20"/>
        </w:rPr>
        <w:t xml:space="preserve"> ways including a face-to-face test, lab work, a required on-site lecture, mandatory library orientation, etc. Instructors should develop an option to assist students who request an on-campus experiential component to meet the federal regulation. Instructors should have students requesting this assistance to complete the </w:t>
      </w:r>
      <w:hyperlink r:id="rId27" w:history="1">
        <w:r w:rsidRPr="00EE38CB">
          <w:rPr>
            <w:rStyle w:val="Hyperlink"/>
            <w:rFonts w:cs="Calibri"/>
            <w:sz w:val="20"/>
          </w:rPr>
          <w:t>On-campus Component Reporting Form for Online Courses</w:t>
        </w:r>
      </w:hyperlink>
      <w:r w:rsidRPr="00EE38CB">
        <w:rPr>
          <w:rFonts w:cs="Calibri"/>
          <w:sz w:val="20"/>
        </w:rPr>
        <w:t xml:space="preserve"> which requires both the student and the instructor’s signature. The instructor should make a copy for the student’s departmental file and send a copy to the UNT International Student and Scholar Services</w:t>
      </w:r>
      <w:r>
        <w:rPr>
          <w:rFonts w:cs="Calibri"/>
          <w:sz w:val="20"/>
        </w:rPr>
        <w:t xml:space="preserve"> (routing address on the form).</w:t>
      </w:r>
    </w:p>
    <w:p w14:paraId="291DDB7D" w14:textId="32ED63C0" w:rsidR="00C0644C" w:rsidRDefault="00C0644C" w:rsidP="004E4CC7">
      <w:pPr>
        <w:spacing w:after="0"/>
        <w:contextualSpacing/>
      </w:pPr>
      <w:r>
        <w:br w:type="page"/>
      </w:r>
    </w:p>
    <w:p w14:paraId="166049B8" w14:textId="77777777" w:rsidR="00C0644C" w:rsidRDefault="00C0644C" w:rsidP="00C0644C">
      <w:pPr>
        <w:spacing w:after="0" w:line="240" w:lineRule="auto"/>
        <w:rPr>
          <w:b/>
          <w:sz w:val="28"/>
          <w:szCs w:val="28"/>
        </w:rPr>
      </w:pPr>
      <w:r w:rsidRPr="00406348">
        <w:rPr>
          <w:b/>
          <w:sz w:val="28"/>
          <w:szCs w:val="28"/>
        </w:rPr>
        <w:lastRenderedPageBreak/>
        <w:t>ACADEMIC CALENDAR</w:t>
      </w:r>
    </w:p>
    <w:tbl>
      <w:tblPr>
        <w:tblW w:w="99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15" w:type="dxa"/>
          <w:left w:w="115" w:type="dxa"/>
          <w:bottom w:w="115" w:type="dxa"/>
          <w:right w:w="115" w:type="dxa"/>
        </w:tblCellMar>
        <w:tblLook w:val="01E0" w:firstRow="1" w:lastRow="1" w:firstColumn="1" w:lastColumn="1" w:noHBand="0" w:noVBand="0"/>
      </w:tblPr>
      <w:tblGrid>
        <w:gridCol w:w="1872"/>
        <w:gridCol w:w="8085"/>
      </w:tblGrid>
      <w:tr w:rsidR="00C0644C" w:rsidRPr="0025337E" w14:paraId="072C09D6" w14:textId="77777777" w:rsidTr="0061440E">
        <w:trPr>
          <w:trHeight w:val="144"/>
        </w:trPr>
        <w:tc>
          <w:tcPr>
            <w:tcW w:w="1872" w:type="dxa"/>
          </w:tcPr>
          <w:p w14:paraId="123253BD" w14:textId="5F81C472" w:rsidR="00C0644C" w:rsidRPr="00951611" w:rsidRDefault="00C0644C" w:rsidP="00D13A6D">
            <w:pPr>
              <w:pStyle w:val="NoSpacing"/>
              <w:jc w:val="center"/>
              <w:rPr>
                <w:b/>
                <w:sz w:val="24"/>
                <w:szCs w:val="24"/>
              </w:rPr>
            </w:pPr>
            <w:r w:rsidRPr="00951611">
              <w:rPr>
                <w:b/>
                <w:sz w:val="24"/>
                <w:szCs w:val="24"/>
              </w:rPr>
              <w:t>DATE</w:t>
            </w:r>
          </w:p>
        </w:tc>
        <w:tc>
          <w:tcPr>
            <w:tcW w:w="8085" w:type="dxa"/>
          </w:tcPr>
          <w:p w14:paraId="6FF78EBE" w14:textId="77777777" w:rsidR="00C0644C" w:rsidRPr="00951611" w:rsidRDefault="00C0644C" w:rsidP="00CE0EBE">
            <w:pPr>
              <w:pStyle w:val="NoSpacing"/>
              <w:rPr>
                <w:b/>
                <w:sz w:val="24"/>
                <w:szCs w:val="24"/>
              </w:rPr>
            </w:pPr>
            <w:r w:rsidRPr="00951611">
              <w:rPr>
                <w:b/>
                <w:sz w:val="24"/>
                <w:szCs w:val="24"/>
              </w:rPr>
              <w:t>TOPIC, READING ASSIGNMENTS, AND DUE DATES</w:t>
            </w:r>
          </w:p>
        </w:tc>
      </w:tr>
      <w:tr w:rsidR="00C0644C" w:rsidRPr="0025337E" w14:paraId="44167151" w14:textId="77777777" w:rsidTr="00C47A67">
        <w:tc>
          <w:tcPr>
            <w:tcW w:w="1872" w:type="dxa"/>
            <w:vAlign w:val="center"/>
          </w:tcPr>
          <w:p w14:paraId="3F81FF21" w14:textId="774C40B2" w:rsidR="00C0644C" w:rsidRPr="00C47A67" w:rsidRDefault="00D3227F" w:rsidP="00C47A67">
            <w:pPr>
              <w:pStyle w:val="NoSpacing"/>
              <w:jc w:val="center"/>
              <w:rPr>
                <w:b/>
                <w:bCs/>
                <w:sz w:val="24"/>
                <w:szCs w:val="24"/>
              </w:rPr>
            </w:pPr>
            <w:bookmarkStart w:id="1" w:name="_Hlk157506580"/>
            <w:r w:rsidRPr="00C47A67">
              <w:rPr>
                <w:b/>
                <w:bCs/>
                <w:sz w:val="24"/>
                <w:szCs w:val="24"/>
              </w:rPr>
              <w:t>Week 1</w:t>
            </w:r>
          </w:p>
        </w:tc>
        <w:tc>
          <w:tcPr>
            <w:tcW w:w="8085" w:type="dxa"/>
          </w:tcPr>
          <w:p w14:paraId="53C97776" w14:textId="7130F100"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Crime, Criminal Justice, &amp; Scientific Inquiry</w:t>
            </w:r>
          </w:p>
          <w:p w14:paraId="72F8BDB6" w14:textId="3730A443"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Chapter 1</w:t>
            </w:r>
          </w:p>
          <w:p w14:paraId="6805DDAF" w14:textId="1BE2B40E" w:rsidR="00C0644C" w:rsidRPr="00C47A67" w:rsidRDefault="00C47A67" w:rsidP="00FD4DA8">
            <w:pPr>
              <w:pStyle w:val="NoSpacing"/>
              <w:rPr>
                <w:rFonts w:asciiTheme="minorHAnsi" w:hAnsiTheme="minorHAnsi" w:cstheme="minorHAnsi"/>
                <w:i/>
              </w:rPr>
            </w:pPr>
            <w:r w:rsidRPr="009B650D">
              <w:rPr>
                <w:rFonts w:asciiTheme="minorHAnsi" w:hAnsiTheme="minorHAnsi" w:cstheme="minorHAnsi"/>
                <w:b/>
              </w:rPr>
              <w:t>Assignments</w:t>
            </w:r>
            <w:r>
              <w:rPr>
                <w:rFonts w:asciiTheme="minorHAnsi" w:hAnsiTheme="minorHAnsi" w:cstheme="minorHAnsi"/>
              </w:rPr>
              <w:t xml:space="preserve">: Introduction Discussion Board due </w:t>
            </w:r>
            <w:r w:rsidR="00562A04">
              <w:rPr>
                <w:rFonts w:asciiTheme="minorHAnsi" w:hAnsiTheme="minorHAnsi" w:cstheme="minorHAnsi"/>
              </w:rPr>
              <w:t xml:space="preserve">Sunday </w:t>
            </w:r>
            <w:r w:rsidR="00B50372">
              <w:rPr>
                <w:rFonts w:asciiTheme="minorHAnsi" w:hAnsiTheme="minorHAnsi" w:cstheme="minorHAnsi"/>
              </w:rPr>
              <w:t>1</w:t>
            </w:r>
            <w:r w:rsidR="00925EF1">
              <w:rPr>
                <w:rFonts w:asciiTheme="minorHAnsi" w:hAnsiTheme="minorHAnsi" w:cstheme="minorHAnsi"/>
              </w:rPr>
              <w:t>/</w:t>
            </w:r>
            <w:r w:rsidR="00B50372">
              <w:rPr>
                <w:rFonts w:asciiTheme="minorHAnsi" w:hAnsiTheme="minorHAnsi" w:cstheme="minorHAnsi"/>
              </w:rPr>
              <w:t>18</w:t>
            </w:r>
            <w:r>
              <w:rPr>
                <w:rFonts w:asciiTheme="minorHAnsi" w:hAnsiTheme="minorHAnsi" w:cstheme="minorHAnsi"/>
              </w:rPr>
              <w:t xml:space="preserve"> at 11:59 PM</w:t>
            </w:r>
          </w:p>
        </w:tc>
      </w:tr>
      <w:tr w:rsidR="00C0644C" w:rsidRPr="0025337E" w14:paraId="4992408A" w14:textId="77777777" w:rsidTr="00C47A67">
        <w:tc>
          <w:tcPr>
            <w:tcW w:w="1872" w:type="dxa"/>
            <w:vAlign w:val="center"/>
          </w:tcPr>
          <w:p w14:paraId="2C061C19" w14:textId="130EBB6B" w:rsidR="00C0644C" w:rsidRPr="00C47A67" w:rsidRDefault="00D3227F" w:rsidP="00C47A67">
            <w:pPr>
              <w:pStyle w:val="NoSpacing"/>
              <w:jc w:val="center"/>
              <w:rPr>
                <w:b/>
                <w:bCs/>
                <w:sz w:val="24"/>
                <w:szCs w:val="24"/>
              </w:rPr>
            </w:pPr>
            <w:r w:rsidRPr="00C47A67">
              <w:rPr>
                <w:b/>
                <w:bCs/>
                <w:sz w:val="24"/>
                <w:szCs w:val="24"/>
              </w:rPr>
              <w:t>Week 2</w:t>
            </w:r>
          </w:p>
        </w:tc>
        <w:tc>
          <w:tcPr>
            <w:tcW w:w="8085" w:type="dxa"/>
          </w:tcPr>
          <w:p w14:paraId="4EB7A03E" w14:textId="34650A43"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Foundations of Criminal Justice Research</w:t>
            </w:r>
          </w:p>
          <w:p w14:paraId="758B5598" w14:textId="1D370625" w:rsidR="00C47A67" w:rsidRPr="00C47A67" w:rsidRDefault="00C47A67" w:rsidP="00C47A67">
            <w:pPr>
              <w:pStyle w:val="NoSpacing"/>
              <w:rPr>
                <w:rFonts w:asciiTheme="minorHAnsi" w:hAnsiTheme="minorHAnsi" w:cstheme="minorHAnsi"/>
                <w:bCs/>
              </w:rPr>
            </w:pPr>
            <w:r w:rsidRPr="009B650D">
              <w:rPr>
                <w:rFonts w:asciiTheme="minorHAnsi" w:hAnsiTheme="minorHAnsi" w:cstheme="minorHAnsi"/>
                <w:b/>
              </w:rPr>
              <w:t>Readings</w:t>
            </w:r>
            <w:r>
              <w:rPr>
                <w:rFonts w:asciiTheme="minorHAnsi" w:hAnsiTheme="minorHAnsi" w:cstheme="minorHAnsi"/>
                <w:b/>
              </w:rPr>
              <w:t xml:space="preserve">: </w:t>
            </w:r>
            <w:r>
              <w:rPr>
                <w:rFonts w:asciiTheme="minorHAnsi" w:hAnsiTheme="minorHAnsi" w:cstheme="minorHAnsi"/>
                <w:bCs/>
              </w:rPr>
              <w:t>Chapter 2</w:t>
            </w:r>
          </w:p>
          <w:p w14:paraId="2482D0D5" w14:textId="5D66A559" w:rsidR="00C0644C" w:rsidRPr="00951611" w:rsidRDefault="00C47A67" w:rsidP="00C47A67">
            <w:pPr>
              <w:pStyle w:val="NoSpacing"/>
              <w:rPr>
                <w:b/>
                <w:sz w:val="24"/>
                <w:szCs w:val="24"/>
              </w:rPr>
            </w:pPr>
            <w:r w:rsidRPr="009B650D">
              <w:rPr>
                <w:rFonts w:asciiTheme="minorHAnsi" w:hAnsiTheme="minorHAnsi" w:cstheme="minorHAnsi"/>
                <w:b/>
              </w:rPr>
              <w:t>Assignments</w:t>
            </w:r>
            <w:r>
              <w:rPr>
                <w:rFonts w:asciiTheme="minorHAnsi" w:hAnsiTheme="minorHAnsi" w:cstheme="minorHAnsi"/>
              </w:rPr>
              <w:t xml:space="preserve">: Human Participant Protections Training due </w:t>
            </w:r>
            <w:r w:rsidR="00562A04">
              <w:rPr>
                <w:rFonts w:asciiTheme="minorHAnsi" w:hAnsiTheme="minorHAnsi" w:cstheme="minorHAnsi"/>
              </w:rPr>
              <w:t xml:space="preserve">Sunday </w:t>
            </w:r>
            <w:r w:rsidR="00B50372">
              <w:rPr>
                <w:rFonts w:asciiTheme="minorHAnsi" w:hAnsiTheme="minorHAnsi" w:cstheme="minorHAnsi"/>
              </w:rPr>
              <w:t>1</w:t>
            </w:r>
            <w:r w:rsidR="00925EF1">
              <w:rPr>
                <w:rFonts w:asciiTheme="minorHAnsi" w:hAnsiTheme="minorHAnsi" w:cstheme="minorHAnsi"/>
              </w:rPr>
              <w:t>/</w:t>
            </w:r>
            <w:r w:rsidR="00B50372">
              <w:rPr>
                <w:rFonts w:asciiTheme="minorHAnsi" w:hAnsiTheme="minorHAnsi" w:cstheme="minorHAnsi"/>
              </w:rPr>
              <w:t>25</w:t>
            </w:r>
            <w:r>
              <w:rPr>
                <w:rFonts w:asciiTheme="minorHAnsi" w:hAnsiTheme="minorHAnsi" w:cstheme="minorHAnsi"/>
              </w:rPr>
              <w:t xml:space="preserve"> at 11:59 PM</w:t>
            </w:r>
          </w:p>
        </w:tc>
      </w:tr>
      <w:tr w:rsidR="00C0644C" w:rsidRPr="0025337E" w14:paraId="21D141DB" w14:textId="77777777" w:rsidTr="00C47A67">
        <w:tc>
          <w:tcPr>
            <w:tcW w:w="1872" w:type="dxa"/>
            <w:vAlign w:val="center"/>
          </w:tcPr>
          <w:p w14:paraId="0AC2BAB7" w14:textId="7ABB79D8" w:rsidR="00C0644C" w:rsidRPr="00C47A67" w:rsidRDefault="00D3227F" w:rsidP="00C47A67">
            <w:pPr>
              <w:pStyle w:val="NoSpacing"/>
              <w:jc w:val="center"/>
              <w:rPr>
                <w:b/>
                <w:bCs/>
                <w:sz w:val="24"/>
                <w:szCs w:val="24"/>
              </w:rPr>
            </w:pPr>
            <w:r w:rsidRPr="00C47A67">
              <w:rPr>
                <w:b/>
                <w:bCs/>
                <w:sz w:val="24"/>
                <w:szCs w:val="24"/>
              </w:rPr>
              <w:t>Week 3</w:t>
            </w:r>
          </w:p>
        </w:tc>
        <w:tc>
          <w:tcPr>
            <w:tcW w:w="8085" w:type="dxa"/>
          </w:tcPr>
          <w:p w14:paraId="03DB117A" w14:textId="106B126D"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Ethics &amp; Criminal Justice Research</w:t>
            </w:r>
          </w:p>
          <w:p w14:paraId="063A390F" w14:textId="35A0AF79"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Chapter 3</w:t>
            </w:r>
          </w:p>
          <w:p w14:paraId="3D5B284B" w14:textId="77777777" w:rsidR="00C0644C" w:rsidRDefault="00C47A67" w:rsidP="00C47A67">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 Discussion Post 1</w:t>
            </w:r>
          </w:p>
          <w:p w14:paraId="0710A801" w14:textId="3AFB2F03" w:rsidR="00C47A67" w:rsidRPr="00C47A67" w:rsidRDefault="00C47A67" w:rsidP="00C47A67">
            <w:pPr>
              <w:pStyle w:val="NoSpacing"/>
              <w:rPr>
                <w:bCs/>
              </w:rPr>
            </w:pPr>
            <w:r w:rsidRPr="00C47A67">
              <w:rPr>
                <w:b/>
              </w:rPr>
              <w:t xml:space="preserve">                          </w:t>
            </w:r>
            <w:r>
              <w:rPr>
                <w:b/>
              </w:rPr>
              <w:t xml:space="preserve">     </w:t>
            </w:r>
            <w:r w:rsidRPr="00C47A67">
              <w:rPr>
                <w:b/>
              </w:rPr>
              <w:t xml:space="preserve"> </w:t>
            </w:r>
            <w:r w:rsidRPr="00C47A67">
              <w:rPr>
                <w:bCs/>
              </w:rPr>
              <w:t xml:space="preserve">Main post due </w:t>
            </w:r>
            <w:r w:rsidR="00562A04">
              <w:rPr>
                <w:bCs/>
              </w:rPr>
              <w:t xml:space="preserve">Thursday </w:t>
            </w:r>
            <w:r w:rsidR="008A2E4D">
              <w:rPr>
                <w:bCs/>
              </w:rPr>
              <w:t>1</w:t>
            </w:r>
            <w:r w:rsidR="00067D02">
              <w:rPr>
                <w:bCs/>
              </w:rPr>
              <w:t>/</w:t>
            </w:r>
            <w:r w:rsidR="008A2E4D">
              <w:rPr>
                <w:bCs/>
              </w:rPr>
              <w:t>29</w:t>
            </w:r>
            <w:r w:rsidRPr="00C47A67">
              <w:rPr>
                <w:bCs/>
              </w:rPr>
              <w:t xml:space="preserve"> at 11:59 PM</w:t>
            </w:r>
          </w:p>
          <w:p w14:paraId="13FB64CB" w14:textId="59FDEF3F" w:rsidR="00C47A67" w:rsidRDefault="00C47A67" w:rsidP="00C47A67">
            <w:pPr>
              <w:pStyle w:val="NoSpacing"/>
              <w:rPr>
                <w:bCs/>
              </w:rPr>
            </w:pPr>
            <w:r w:rsidRPr="00C47A67">
              <w:rPr>
                <w:b/>
              </w:rPr>
              <w:t xml:space="preserve">                          </w:t>
            </w:r>
            <w:r>
              <w:rPr>
                <w:b/>
              </w:rPr>
              <w:t xml:space="preserve">     </w:t>
            </w:r>
            <w:r w:rsidRPr="00C47A67">
              <w:rPr>
                <w:b/>
              </w:rPr>
              <w:t xml:space="preserve"> </w:t>
            </w:r>
            <w:r>
              <w:rPr>
                <w:bCs/>
              </w:rPr>
              <w:t>Responses</w:t>
            </w:r>
            <w:r w:rsidRPr="00C47A67">
              <w:rPr>
                <w:bCs/>
              </w:rPr>
              <w:t xml:space="preserve"> due </w:t>
            </w:r>
            <w:r w:rsidR="00562A04">
              <w:rPr>
                <w:bCs/>
              </w:rPr>
              <w:t xml:space="preserve">Sunday </w:t>
            </w:r>
            <w:r w:rsidR="0001279F">
              <w:rPr>
                <w:bCs/>
              </w:rPr>
              <w:t>2</w:t>
            </w:r>
            <w:r w:rsidR="00925EF1">
              <w:rPr>
                <w:bCs/>
              </w:rPr>
              <w:t>/</w:t>
            </w:r>
            <w:r w:rsidR="008A2E4D">
              <w:rPr>
                <w:bCs/>
              </w:rPr>
              <w:t>1</w:t>
            </w:r>
            <w:r w:rsidRPr="00C47A67">
              <w:rPr>
                <w:bCs/>
              </w:rPr>
              <w:t xml:space="preserve"> at 11:59 PM</w:t>
            </w:r>
          </w:p>
          <w:p w14:paraId="1699B569" w14:textId="41393692" w:rsidR="00C47A67" w:rsidRPr="00C47A67" w:rsidRDefault="00C47A67" w:rsidP="00C47A67">
            <w:pPr>
              <w:pStyle w:val="NoSpacing"/>
              <w:rPr>
                <w:bCs/>
              </w:rPr>
            </w:pPr>
            <w:r>
              <w:rPr>
                <w:bCs/>
              </w:rPr>
              <w:t xml:space="preserve">                          Quiz 1 (Chapters 1-3) </w:t>
            </w:r>
            <w:r>
              <w:rPr>
                <w:rFonts w:asciiTheme="minorHAnsi" w:hAnsiTheme="minorHAnsi" w:cstheme="minorHAnsi"/>
              </w:rPr>
              <w:t xml:space="preserve">due </w:t>
            </w:r>
            <w:r w:rsidR="00562A04">
              <w:rPr>
                <w:rFonts w:asciiTheme="minorHAnsi" w:hAnsiTheme="minorHAnsi" w:cstheme="minorHAnsi"/>
              </w:rPr>
              <w:t xml:space="preserve">Sunday </w:t>
            </w:r>
            <w:r w:rsidR="0001279F">
              <w:rPr>
                <w:rFonts w:asciiTheme="minorHAnsi" w:hAnsiTheme="minorHAnsi" w:cstheme="minorHAnsi"/>
              </w:rPr>
              <w:t>2</w:t>
            </w:r>
            <w:r w:rsidR="00067D02">
              <w:rPr>
                <w:rFonts w:asciiTheme="minorHAnsi" w:hAnsiTheme="minorHAnsi" w:cstheme="minorHAnsi"/>
              </w:rPr>
              <w:t>/</w:t>
            </w:r>
            <w:r w:rsidR="008A2E4D">
              <w:rPr>
                <w:rFonts w:asciiTheme="minorHAnsi" w:hAnsiTheme="minorHAnsi" w:cstheme="minorHAnsi"/>
              </w:rPr>
              <w:t>1</w:t>
            </w:r>
            <w:r>
              <w:rPr>
                <w:rFonts w:asciiTheme="minorHAnsi" w:hAnsiTheme="minorHAnsi" w:cstheme="minorHAnsi"/>
              </w:rPr>
              <w:t xml:space="preserve"> at 11:59 PM</w:t>
            </w:r>
          </w:p>
        </w:tc>
      </w:tr>
      <w:tr w:rsidR="00C0644C" w:rsidRPr="0025337E" w14:paraId="5643BD17" w14:textId="77777777" w:rsidTr="00C47A67">
        <w:tc>
          <w:tcPr>
            <w:tcW w:w="1872" w:type="dxa"/>
            <w:vAlign w:val="center"/>
          </w:tcPr>
          <w:p w14:paraId="73D837B0" w14:textId="26E5F6E4" w:rsidR="00C0644C" w:rsidRPr="00C47A67" w:rsidRDefault="00C0644C" w:rsidP="00C47A67">
            <w:pPr>
              <w:pStyle w:val="NoSpacing"/>
              <w:jc w:val="center"/>
              <w:rPr>
                <w:b/>
                <w:bCs/>
                <w:sz w:val="24"/>
                <w:szCs w:val="24"/>
              </w:rPr>
            </w:pPr>
            <w:r w:rsidRPr="00C47A67">
              <w:rPr>
                <w:b/>
                <w:bCs/>
                <w:sz w:val="24"/>
                <w:szCs w:val="24"/>
              </w:rPr>
              <w:br w:type="page"/>
            </w:r>
            <w:r w:rsidR="00D3227F" w:rsidRPr="00C47A67">
              <w:rPr>
                <w:b/>
                <w:bCs/>
                <w:sz w:val="24"/>
                <w:szCs w:val="24"/>
              </w:rPr>
              <w:t>Week 4</w:t>
            </w:r>
          </w:p>
        </w:tc>
        <w:tc>
          <w:tcPr>
            <w:tcW w:w="8085" w:type="dxa"/>
          </w:tcPr>
          <w:p w14:paraId="3FF2B8DC" w14:textId="75853471"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General Issues in Research Design</w:t>
            </w:r>
          </w:p>
          <w:p w14:paraId="1B097E6C" w14:textId="7ED857C2" w:rsidR="00C0644C" w:rsidRPr="00D13A6D"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4</w:t>
            </w:r>
          </w:p>
        </w:tc>
      </w:tr>
      <w:tr w:rsidR="00C0644C" w:rsidRPr="0025337E" w14:paraId="1989D877" w14:textId="77777777" w:rsidTr="00C47A67">
        <w:tc>
          <w:tcPr>
            <w:tcW w:w="1872" w:type="dxa"/>
            <w:vAlign w:val="center"/>
          </w:tcPr>
          <w:p w14:paraId="7FB9FC9C" w14:textId="3F17CE13" w:rsidR="00C0644C" w:rsidRPr="00C47A67" w:rsidRDefault="00D3227F" w:rsidP="00C47A67">
            <w:pPr>
              <w:pStyle w:val="NoSpacing"/>
              <w:jc w:val="center"/>
              <w:rPr>
                <w:b/>
                <w:bCs/>
                <w:sz w:val="24"/>
                <w:szCs w:val="24"/>
              </w:rPr>
            </w:pPr>
            <w:r w:rsidRPr="00C47A67">
              <w:rPr>
                <w:b/>
                <w:bCs/>
                <w:sz w:val="24"/>
                <w:szCs w:val="24"/>
              </w:rPr>
              <w:t>Week 5</w:t>
            </w:r>
          </w:p>
        </w:tc>
        <w:tc>
          <w:tcPr>
            <w:tcW w:w="8085" w:type="dxa"/>
          </w:tcPr>
          <w:p w14:paraId="641813F7" w14:textId="1850F499"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Concepts, Operationalization, &amp; Measurement</w:t>
            </w:r>
          </w:p>
          <w:p w14:paraId="0AC2CCBE" w14:textId="33FE08CE"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5</w:t>
            </w:r>
          </w:p>
          <w:p w14:paraId="588FA3C0" w14:textId="3BC2D34D" w:rsidR="00C0644C" w:rsidRPr="00951611" w:rsidRDefault="00C47A67" w:rsidP="00C47A67">
            <w:pPr>
              <w:pStyle w:val="NoSpacing"/>
              <w:rPr>
                <w:b/>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Participant Observation Paper Topic due </w:t>
            </w:r>
            <w:r w:rsidR="00562A04">
              <w:rPr>
                <w:rFonts w:asciiTheme="minorHAnsi" w:hAnsiTheme="minorHAnsi" w:cstheme="minorHAnsi"/>
              </w:rPr>
              <w:t xml:space="preserve">Sunday </w:t>
            </w:r>
            <w:r w:rsidR="0001279F">
              <w:rPr>
                <w:rFonts w:asciiTheme="minorHAnsi" w:hAnsiTheme="minorHAnsi" w:cstheme="minorHAnsi"/>
              </w:rPr>
              <w:t>2</w:t>
            </w:r>
            <w:r w:rsidR="00067D02">
              <w:rPr>
                <w:rFonts w:asciiTheme="minorHAnsi" w:hAnsiTheme="minorHAnsi" w:cstheme="minorHAnsi"/>
              </w:rPr>
              <w:t>/</w:t>
            </w:r>
            <w:r w:rsidR="0001279F">
              <w:rPr>
                <w:rFonts w:asciiTheme="minorHAnsi" w:hAnsiTheme="minorHAnsi" w:cstheme="minorHAnsi"/>
              </w:rPr>
              <w:t>15</w:t>
            </w:r>
            <w:r w:rsidR="0035115A">
              <w:rPr>
                <w:rFonts w:asciiTheme="minorHAnsi" w:hAnsiTheme="minorHAnsi" w:cstheme="minorHAnsi"/>
              </w:rPr>
              <w:t xml:space="preserve"> </w:t>
            </w:r>
            <w:r w:rsidR="00D13A6D">
              <w:rPr>
                <w:rFonts w:asciiTheme="minorHAnsi" w:hAnsiTheme="minorHAnsi" w:cstheme="minorHAnsi"/>
              </w:rPr>
              <w:t>at 11:59 PM</w:t>
            </w:r>
          </w:p>
        </w:tc>
      </w:tr>
      <w:bookmarkEnd w:id="1"/>
      <w:tr w:rsidR="00D3227F" w:rsidRPr="0025337E" w14:paraId="2F37CDBA" w14:textId="77777777" w:rsidTr="00C47A67">
        <w:tc>
          <w:tcPr>
            <w:tcW w:w="1872" w:type="dxa"/>
            <w:vAlign w:val="center"/>
          </w:tcPr>
          <w:p w14:paraId="449E2774" w14:textId="69E0FEFC" w:rsidR="00D3227F" w:rsidRPr="00C47A67" w:rsidRDefault="00D3227F" w:rsidP="00C47A67">
            <w:pPr>
              <w:pStyle w:val="NoSpacing"/>
              <w:jc w:val="center"/>
              <w:rPr>
                <w:b/>
                <w:bCs/>
                <w:sz w:val="24"/>
                <w:szCs w:val="24"/>
              </w:rPr>
            </w:pPr>
            <w:r w:rsidRPr="00C47A67">
              <w:rPr>
                <w:b/>
                <w:bCs/>
                <w:sz w:val="24"/>
                <w:szCs w:val="24"/>
              </w:rPr>
              <w:t>Week 6</w:t>
            </w:r>
          </w:p>
        </w:tc>
        <w:tc>
          <w:tcPr>
            <w:tcW w:w="8085" w:type="dxa"/>
          </w:tcPr>
          <w:p w14:paraId="1CC80A03" w14:textId="63195722"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Measuring Crime</w:t>
            </w:r>
          </w:p>
          <w:p w14:paraId="4134C651" w14:textId="6DAAD33D"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6</w:t>
            </w:r>
          </w:p>
          <w:p w14:paraId="025C6FC0" w14:textId="49696230"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Quiz 2 (Chapters 4-6) due </w:t>
            </w:r>
            <w:r w:rsidR="001C06A0">
              <w:rPr>
                <w:rFonts w:asciiTheme="minorHAnsi" w:hAnsiTheme="minorHAnsi" w:cstheme="minorHAnsi"/>
              </w:rPr>
              <w:t xml:space="preserve">Sunday </w:t>
            </w:r>
            <w:r w:rsidR="0001279F">
              <w:rPr>
                <w:rFonts w:asciiTheme="minorHAnsi" w:hAnsiTheme="minorHAnsi" w:cstheme="minorHAnsi"/>
              </w:rPr>
              <w:t>2</w:t>
            </w:r>
            <w:r w:rsidR="00067D02">
              <w:rPr>
                <w:rFonts w:asciiTheme="minorHAnsi" w:hAnsiTheme="minorHAnsi" w:cstheme="minorHAnsi"/>
              </w:rPr>
              <w:t>/2</w:t>
            </w:r>
            <w:r w:rsidR="0001279F">
              <w:rPr>
                <w:rFonts w:asciiTheme="minorHAnsi" w:hAnsiTheme="minorHAnsi" w:cstheme="minorHAnsi"/>
              </w:rPr>
              <w:t>2</w:t>
            </w:r>
            <w:r w:rsidR="00D13A6D">
              <w:rPr>
                <w:rFonts w:asciiTheme="minorHAnsi" w:hAnsiTheme="minorHAnsi" w:cstheme="minorHAnsi"/>
              </w:rPr>
              <w:t xml:space="preserve"> at 11:59 PM</w:t>
            </w:r>
          </w:p>
        </w:tc>
      </w:tr>
      <w:tr w:rsidR="00D3227F" w:rsidRPr="0025337E" w14:paraId="33EC0714" w14:textId="77777777" w:rsidTr="00C47A67">
        <w:tc>
          <w:tcPr>
            <w:tcW w:w="1872" w:type="dxa"/>
            <w:vAlign w:val="center"/>
          </w:tcPr>
          <w:p w14:paraId="2B084516" w14:textId="350F9DA3" w:rsidR="00D3227F" w:rsidRPr="00C47A67" w:rsidRDefault="00D3227F" w:rsidP="00C47A67">
            <w:pPr>
              <w:pStyle w:val="NoSpacing"/>
              <w:jc w:val="center"/>
              <w:rPr>
                <w:b/>
                <w:bCs/>
                <w:sz w:val="24"/>
                <w:szCs w:val="24"/>
              </w:rPr>
            </w:pPr>
            <w:r w:rsidRPr="00C47A67">
              <w:rPr>
                <w:b/>
                <w:bCs/>
                <w:sz w:val="24"/>
                <w:szCs w:val="24"/>
              </w:rPr>
              <w:t>Week 7</w:t>
            </w:r>
          </w:p>
        </w:tc>
        <w:tc>
          <w:tcPr>
            <w:tcW w:w="8085" w:type="dxa"/>
          </w:tcPr>
          <w:p w14:paraId="44E52702" w14:textId="6FE69BDA"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Experimental &amp; Quasi-Experimental Designs</w:t>
            </w:r>
          </w:p>
          <w:p w14:paraId="2616480D" w14:textId="0B145580"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7</w:t>
            </w:r>
          </w:p>
          <w:p w14:paraId="3D187501" w14:textId="378D8C0F" w:rsidR="00D13A6D" w:rsidRDefault="00C47A67" w:rsidP="00D13A6D">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Discussion Post 2</w:t>
            </w:r>
          </w:p>
          <w:p w14:paraId="6E4D882B" w14:textId="34F75942" w:rsidR="00D13A6D" w:rsidRPr="00C47A67" w:rsidRDefault="00D13A6D" w:rsidP="00D13A6D">
            <w:pPr>
              <w:pStyle w:val="NoSpacing"/>
              <w:rPr>
                <w:bCs/>
              </w:rPr>
            </w:pPr>
            <w:r w:rsidRPr="00C47A67">
              <w:rPr>
                <w:b/>
              </w:rPr>
              <w:t xml:space="preserve">                          </w:t>
            </w:r>
            <w:r>
              <w:rPr>
                <w:b/>
              </w:rPr>
              <w:t xml:space="preserve">     </w:t>
            </w:r>
            <w:r w:rsidRPr="00C47A67">
              <w:rPr>
                <w:b/>
              </w:rPr>
              <w:t xml:space="preserve"> </w:t>
            </w:r>
            <w:r w:rsidRPr="00C47A67">
              <w:rPr>
                <w:bCs/>
              </w:rPr>
              <w:t xml:space="preserve">Main post due </w:t>
            </w:r>
            <w:r w:rsidR="00562A04">
              <w:rPr>
                <w:bCs/>
              </w:rPr>
              <w:t xml:space="preserve">Thursday </w:t>
            </w:r>
            <w:r w:rsidR="004C0045">
              <w:rPr>
                <w:bCs/>
              </w:rPr>
              <w:t>2</w:t>
            </w:r>
            <w:r w:rsidR="004F18BB">
              <w:rPr>
                <w:bCs/>
              </w:rPr>
              <w:t>/2</w:t>
            </w:r>
            <w:r w:rsidR="004C0045">
              <w:rPr>
                <w:bCs/>
              </w:rPr>
              <w:t>6</w:t>
            </w:r>
            <w:r w:rsidRPr="00C47A67">
              <w:rPr>
                <w:bCs/>
              </w:rPr>
              <w:t xml:space="preserve"> at 11:59 PM</w:t>
            </w:r>
          </w:p>
          <w:p w14:paraId="774F2FDC" w14:textId="7F65BE90" w:rsidR="00D3227F" w:rsidRPr="00D13A6D" w:rsidRDefault="00D13A6D" w:rsidP="00C47A67">
            <w:pPr>
              <w:pStyle w:val="NoSpacing"/>
              <w:rPr>
                <w:bCs/>
              </w:rPr>
            </w:pPr>
            <w:r w:rsidRPr="00C47A67">
              <w:rPr>
                <w:b/>
              </w:rPr>
              <w:t xml:space="preserve">                          </w:t>
            </w:r>
            <w:r>
              <w:rPr>
                <w:b/>
              </w:rPr>
              <w:t xml:space="preserve">     </w:t>
            </w:r>
            <w:r w:rsidRPr="00C47A67">
              <w:rPr>
                <w:b/>
              </w:rPr>
              <w:t xml:space="preserve"> </w:t>
            </w:r>
            <w:r>
              <w:rPr>
                <w:bCs/>
              </w:rPr>
              <w:t>Responses</w:t>
            </w:r>
            <w:r w:rsidRPr="00C47A67">
              <w:rPr>
                <w:bCs/>
              </w:rPr>
              <w:t xml:space="preserve"> due </w:t>
            </w:r>
            <w:r w:rsidR="00562A04">
              <w:rPr>
                <w:bCs/>
              </w:rPr>
              <w:t xml:space="preserve">Sunday </w:t>
            </w:r>
            <w:r w:rsidR="0001279F">
              <w:rPr>
                <w:bCs/>
              </w:rPr>
              <w:t>3</w:t>
            </w:r>
            <w:r w:rsidR="004F18BB">
              <w:rPr>
                <w:bCs/>
              </w:rPr>
              <w:t>/</w:t>
            </w:r>
            <w:r w:rsidR="0001279F">
              <w:rPr>
                <w:bCs/>
              </w:rPr>
              <w:t>1</w:t>
            </w:r>
            <w:r w:rsidR="0035115A">
              <w:rPr>
                <w:bCs/>
              </w:rPr>
              <w:t xml:space="preserve"> </w:t>
            </w:r>
            <w:r w:rsidRPr="00C47A67">
              <w:rPr>
                <w:bCs/>
              </w:rPr>
              <w:t>at 11:59 PM</w:t>
            </w:r>
          </w:p>
        </w:tc>
      </w:tr>
      <w:tr w:rsidR="00D3227F" w:rsidRPr="0025337E" w14:paraId="3995B833" w14:textId="77777777" w:rsidTr="00C47A67">
        <w:tc>
          <w:tcPr>
            <w:tcW w:w="1872" w:type="dxa"/>
            <w:vAlign w:val="center"/>
          </w:tcPr>
          <w:p w14:paraId="2A07F22B" w14:textId="3C22ED85" w:rsidR="00D3227F" w:rsidRPr="00C47A67" w:rsidRDefault="00D3227F" w:rsidP="00C47A67">
            <w:pPr>
              <w:pStyle w:val="NoSpacing"/>
              <w:jc w:val="center"/>
              <w:rPr>
                <w:b/>
                <w:bCs/>
                <w:sz w:val="24"/>
                <w:szCs w:val="24"/>
              </w:rPr>
            </w:pPr>
            <w:r w:rsidRPr="00C47A67">
              <w:rPr>
                <w:b/>
                <w:bCs/>
                <w:sz w:val="24"/>
                <w:szCs w:val="24"/>
              </w:rPr>
              <w:t>Week 8</w:t>
            </w:r>
          </w:p>
        </w:tc>
        <w:tc>
          <w:tcPr>
            <w:tcW w:w="8085" w:type="dxa"/>
          </w:tcPr>
          <w:p w14:paraId="7C336536" w14:textId="05CC2BB5"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Sampling</w:t>
            </w:r>
          </w:p>
          <w:p w14:paraId="0DE2319B" w14:textId="3F8DE953" w:rsidR="00D3227F" w:rsidRPr="00D13A6D"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8</w:t>
            </w:r>
          </w:p>
        </w:tc>
      </w:tr>
      <w:tr w:rsidR="003B053C" w:rsidRPr="0025337E" w14:paraId="0661CF2F" w14:textId="77777777" w:rsidTr="003B053C">
        <w:tc>
          <w:tcPr>
            <w:tcW w:w="1872" w:type="dxa"/>
            <w:vAlign w:val="center"/>
          </w:tcPr>
          <w:p w14:paraId="355E2299" w14:textId="015F2679" w:rsidR="003B053C" w:rsidRPr="00C47A67" w:rsidRDefault="003B053C" w:rsidP="00C47A67">
            <w:pPr>
              <w:pStyle w:val="NoSpacing"/>
              <w:jc w:val="center"/>
              <w:rPr>
                <w:b/>
                <w:bCs/>
                <w:sz w:val="24"/>
                <w:szCs w:val="24"/>
              </w:rPr>
            </w:pPr>
            <w:r>
              <w:rPr>
                <w:b/>
                <w:bCs/>
                <w:sz w:val="24"/>
                <w:szCs w:val="24"/>
              </w:rPr>
              <w:t>Week 9</w:t>
            </w:r>
          </w:p>
        </w:tc>
        <w:tc>
          <w:tcPr>
            <w:tcW w:w="8085" w:type="dxa"/>
            <w:vAlign w:val="center"/>
          </w:tcPr>
          <w:p w14:paraId="776204DF" w14:textId="5EE46D93" w:rsidR="003B053C" w:rsidRPr="009B650D" w:rsidRDefault="003B053C" w:rsidP="003B053C">
            <w:pPr>
              <w:pStyle w:val="NoSpacing"/>
              <w:jc w:val="center"/>
              <w:rPr>
                <w:rFonts w:asciiTheme="minorHAnsi" w:hAnsiTheme="minorHAnsi" w:cstheme="minorHAnsi"/>
                <w:b/>
              </w:rPr>
            </w:pPr>
            <w:r>
              <w:rPr>
                <w:rFonts w:asciiTheme="minorHAnsi" w:hAnsiTheme="minorHAnsi" w:cstheme="minorHAnsi"/>
                <w:b/>
              </w:rPr>
              <w:t>**Spring Break**</w:t>
            </w:r>
          </w:p>
        </w:tc>
      </w:tr>
      <w:tr w:rsidR="00D3227F" w:rsidRPr="0025337E" w14:paraId="1C5550B7" w14:textId="77777777" w:rsidTr="00C47A67">
        <w:tc>
          <w:tcPr>
            <w:tcW w:w="1872" w:type="dxa"/>
            <w:vAlign w:val="center"/>
          </w:tcPr>
          <w:p w14:paraId="1DE7AA99" w14:textId="47F2F2B8" w:rsidR="00D3227F" w:rsidRPr="00C47A67" w:rsidRDefault="00D3227F" w:rsidP="00C47A67">
            <w:pPr>
              <w:pStyle w:val="NoSpacing"/>
              <w:jc w:val="center"/>
              <w:rPr>
                <w:b/>
                <w:bCs/>
                <w:sz w:val="24"/>
                <w:szCs w:val="24"/>
              </w:rPr>
            </w:pPr>
            <w:r w:rsidRPr="00C47A67">
              <w:rPr>
                <w:b/>
                <w:bCs/>
                <w:sz w:val="24"/>
                <w:szCs w:val="24"/>
              </w:rPr>
              <w:t xml:space="preserve">Week </w:t>
            </w:r>
            <w:r w:rsidR="003B053C">
              <w:rPr>
                <w:b/>
                <w:bCs/>
                <w:sz w:val="24"/>
                <w:szCs w:val="24"/>
              </w:rPr>
              <w:t>10</w:t>
            </w:r>
          </w:p>
        </w:tc>
        <w:tc>
          <w:tcPr>
            <w:tcW w:w="8085" w:type="dxa"/>
          </w:tcPr>
          <w:p w14:paraId="37AF204E" w14:textId="4E561BAC"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Survey Research</w:t>
            </w:r>
          </w:p>
          <w:p w14:paraId="547711E6" w14:textId="1B4A3A38"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9</w:t>
            </w:r>
          </w:p>
          <w:p w14:paraId="5B88709E" w14:textId="60789115"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Quiz 3 (Chapters 7-9) due </w:t>
            </w:r>
            <w:r w:rsidR="001C06A0">
              <w:rPr>
                <w:rFonts w:asciiTheme="minorHAnsi" w:hAnsiTheme="minorHAnsi" w:cstheme="minorHAnsi"/>
              </w:rPr>
              <w:t xml:space="preserve">Sunday </w:t>
            </w:r>
            <w:r w:rsidR="004C0045">
              <w:rPr>
                <w:rFonts w:asciiTheme="minorHAnsi" w:hAnsiTheme="minorHAnsi" w:cstheme="minorHAnsi"/>
              </w:rPr>
              <w:t>3</w:t>
            </w:r>
            <w:r w:rsidR="00D13A6D">
              <w:rPr>
                <w:rFonts w:asciiTheme="minorHAnsi" w:hAnsiTheme="minorHAnsi" w:cstheme="minorHAnsi"/>
              </w:rPr>
              <w:t>/</w:t>
            </w:r>
            <w:r w:rsidR="004C0045">
              <w:rPr>
                <w:rFonts w:asciiTheme="minorHAnsi" w:hAnsiTheme="minorHAnsi" w:cstheme="minorHAnsi"/>
              </w:rPr>
              <w:t>22</w:t>
            </w:r>
            <w:r w:rsidR="00D13A6D">
              <w:rPr>
                <w:rFonts w:asciiTheme="minorHAnsi" w:hAnsiTheme="minorHAnsi" w:cstheme="minorHAnsi"/>
              </w:rPr>
              <w:t xml:space="preserve"> at 11:59 PM</w:t>
            </w:r>
          </w:p>
        </w:tc>
      </w:tr>
      <w:tr w:rsidR="00D3227F" w:rsidRPr="0025337E" w14:paraId="5D17C0AA" w14:textId="77777777" w:rsidTr="00C47A67">
        <w:tc>
          <w:tcPr>
            <w:tcW w:w="1872" w:type="dxa"/>
            <w:vAlign w:val="center"/>
          </w:tcPr>
          <w:p w14:paraId="3BA07CBC" w14:textId="63E04B5F" w:rsidR="00D3227F" w:rsidRPr="00C47A67" w:rsidRDefault="00D3227F" w:rsidP="00C47A67">
            <w:pPr>
              <w:pStyle w:val="NoSpacing"/>
              <w:jc w:val="center"/>
              <w:rPr>
                <w:b/>
                <w:bCs/>
                <w:sz w:val="24"/>
                <w:szCs w:val="24"/>
              </w:rPr>
            </w:pPr>
            <w:r w:rsidRPr="00C47A67">
              <w:rPr>
                <w:b/>
                <w:bCs/>
                <w:sz w:val="24"/>
                <w:szCs w:val="24"/>
              </w:rPr>
              <w:t>Week 1</w:t>
            </w:r>
            <w:r w:rsidR="003B053C">
              <w:rPr>
                <w:b/>
                <w:bCs/>
                <w:sz w:val="24"/>
                <w:szCs w:val="24"/>
              </w:rPr>
              <w:t>1</w:t>
            </w:r>
          </w:p>
        </w:tc>
        <w:tc>
          <w:tcPr>
            <w:tcW w:w="8085" w:type="dxa"/>
          </w:tcPr>
          <w:p w14:paraId="382824C1" w14:textId="5B0F7FCA"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Qualitative Interviewing</w:t>
            </w:r>
          </w:p>
          <w:p w14:paraId="7716C8DE" w14:textId="10414580"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10</w:t>
            </w:r>
          </w:p>
          <w:p w14:paraId="07A878FE" w14:textId="0851611F" w:rsidR="00D13A6D" w:rsidRDefault="00C47A67" w:rsidP="00D13A6D">
            <w:pPr>
              <w:pStyle w:val="NoSpacing"/>
              <w:rPr>
                <w:rFonts w:asciiTheme="minorHAnsi" w:hAnsiTheme="minorHAnsi" w:cstheme="minorHAnsi"/>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Discussion Post 3</w:t>
            </w:r>
          </w:p>
          <w:p w14:paraId="65364DF6" w14:textId="0825D4B1" w:rsidR="00D13A6D" w:rsidRPr="00C47A67" w:rsidRDefault="00D13A6D" w:rsidP="00D13A6D">
            <w:pPr>
              <w:pStyle w:val="NoSpacing"/>
              <w:rPr>
                <w:bCs/>
              </w:rPr>
            </w:pPr>
            <w:r w:rsidRPr="00C47A67">
              <w:rPr>
                <w:b/>
              </w:rPr>
              <w:lastRenderedPageBreak/>
              <w:t xml:space="preserve">                          </w:t>
            </w:r>
            <w:r>
              <w:rPr>
                <w:b/>
              </w:rPr>
              <w:t xml:space="preserve">     </w:t>
            </w:r>
            <w:r w:rsidRPr="00C47A67">
              <w:rPr>
                <w:b/>
              </w:rPr>
              <w:t xml:space="preserve"> </w:t>
            </w:r>
            <w:r w:rsidRPr="00C47A67">
              <w:rPr>
                <w:bCs/>
              </w:rPr>
              <w:t xml:space="preserve">Main post due </w:t>
            </w:r>
            <w:r w:rsidR="001C06A0">
              <w:rPr>
                <w:bCs/>
              </w:rPr>
              <w:t xml:space="preserve">Thursday </w:t>
            </w:r>
            <w:r w:rsidR="004C0045">
              <w:rPr>
                <w:bCs/>
              </w:rPr>
              <w:t>3</w:t>
            </w:r>
            <w:r w:rsidR="000E2822">
              <w:rPr>
                <w:bCs/>
              </w:rPr>
              <w:t>/2</w:t>
            </w:r>
            <w:r w:rsidR="007E0ED4">
              <w:rPr>
                <w:bCs/>
              </w:rPr>
              <w:t>6</w:t>
            </w:r>
            <w:r w:rsidR="000E2822">
              <w:rPr>
                <w:bCs/>
              </w:rPr>
              <w:t xml:space="preserve"> </w:t>
            </w:r>
            <w:r w:rsidRPr="00C47A67">
              <w:rPr>
                <w:bCs/>
              </w:rPr>
              <w:t>at 11:59 PM</w:t>
            </w:r>
          </w:p>
          <w:p w14:paraId="16DDFBF6" w14:textId="2BDADD05" w:rsidR="00D3227F" w:rsidRPr="00951611" w:rsidRDefault="00D13A6D" w:rsidP="00D13A6D">
            <w:pPr>
              <w:pStyle w:val="NoSpacing"/>
              <w:rPr>
                <w:sz w:val="24"/>
                <w:szCs w:val="24"/>
              </w:rPr>
            </w:pPr>
            <w:r w:rsidRPr="00C47A67">
              <w:rPr>
                <w:b/>
              </w:rPr>
              <w:t xml:space="preserve">                          </w:t>
            </w:r>
            <w:r>
              <w:rPr>
                <w:b/>
              </w:rPr>
              <w:t xml:space="preserve">     </w:t>
            </w:r>
            <w:r w:rsidRPr="00C47A67">
              <w:rPr>
                <w:b/>
              </w:rPr>
              <w:t xml:space="preserve"> </w:t>
            </w:r>
            <w:r>
              <w:rPr>
                <w:bCs/>
              </w:rPr>
              <w:t>Responses</w:t>
            </w:r>
            <w:r w:rsidRPr="00C47A67">
              <w:rPr>
                <w:bCs/>
              </w:rPr>
              <w:t xml:space="preserve"> due </w:t>
            </w:r>
            <w:r w:rsidR="001C06A0">
              <w:rPr>
                <w:bCs/>
              </w:rPr>
              <w:t xml:space="preserve">Sunday </w:t>
            </w:r>
            <w:r w:rsidR="004C0045">
              <w:rPr>
                <w:bCs/>
              </w:rPr>
              <w:t>3</w:t>
            </w:r>
            <w:r w:rsidR="000E2822">
              <w:rPr>
                <w:bCs/>
              </w:rPr>
              <w:t>/2</w:t>
            </w:r>
            <w:r w:rsidR="004C0045">
              <w:rPr>
                <w:bCs/>
              </w:rPr>
              <w:t>9</w:t>
            </w:r>
            <w:r w:rsidRPr="00C47A67">
              <w:rPr>
                <w:bCs/>
              </w:rPr>
              <w:t xml:space="preserve"> at 11:59 PM</w:t>
            </w:r>
          </w:p>
        </w:tc>
      </w:tr>
      <w:tr w:rsidR="00D3227F" w:rsidRPr="0025337E" w14:paraId="56700FF1" w14:textId="77777777" w:rsidTr="00C47A67">
        <w:tc>
          <w:tcPr>
            <w:tcW w:w="1872" w:type="dxa"/>
            <w:vAlign w:val="center"/>
          </w:tcPr>
          <w:p w14:paraId="18D42D0D" w14:textId="71AF03DB" w:rsidR="00D3227F" w:rsidRPr="0057220F" w:rsidRDefault="00D3227F" w:rsidP="00C47A67">
            <w:pPr>
              <w:pStyle w:val="NoSpacing"/>
              <w:jc w:val="center"/>
              <w:rPr>
                <w:b/>
                <w:bCs/>
                <w:sz w:val="24"/>
                <w:szCs w:val="24"/>
              </w:rPr>
            </w:pPr>
            <w:r w:rsidRPr="0057220F">
              <w:rPr>
                <w:b/>
                <w:bCs/>
                <w:sz w:val="24"/>
                <w:szCs w:val="24"/>
              </w:rPr>
              <w:lastRenderedPageBreak/>
              <w:t>Week 1</w:t>
            </w:r>
            <w:r w:rsidR="003B053C" w:rsidRPr="0057220F">
              <w:rPr>
                <w:b/>
                <w:bCs/>
                <w:sz w:val="24"/>
                <w:szCs w:val="24"/>
              </w:rPr>
              <w:t>2</w:t>
            </w:r>
          </w:p>
        </w:tc>
        <w:tc>
          <w:tcPr>
            <w:tcW w:w="8085" w:type="dxa"/>
          </w:tcPr>
          <w:p w14:paraId="197A6E8E" w14:textId="1A447E95" w:rsidR="00C47A67" w:rsidRPr="0057220F" w:rsidRDefault="00C47A67" w:rsidP="00C47A67">
            <w:pPr>
              <w:pStyle w:val="NoSpacing"/>
              <w:rPr>
                <w:rFonts w:asciiTheme="minorHAnsi" w:hAnsiTheme="minorHAnsi" w:cstheme="minorHAnsi"/>
              </w:rPr>
            </w:pPr>
            <w:r w:rsidRPr="0057220F">
              <w:rPr>
                <w:rFonts w:asciiTheme="minorHAnsi" w:hAnsiTheme="minorHAnsi" w:cstheme="minorHAnsi"/>
                <w:b/>
              </w:rPr>
              <w:t>Topic</w:t>
            </w:r>
            <w:r w:rsidRPr="0057220F">
              <w:rPr>
                <w:rFonts w:asciiTheme="minorHAnsi" w:hAnsiTheme="minorHAnsi" w:cstheme="minorHAnsi"/>
              </w:rPr>
              <w:t xml:space="preserve">: </w:t>
            </w:r>
            <w:r w:rsidR="00D13A6D" w:rsidRPr="0057220F">
              <w:rPr>
                <w:rFonts w:asciiTheme="minorHAnsi" w:hAnsiTheme="minorHAnsi" w:cstheme="minorHAnsi"/>
              </w:rPr>
              <w:t>Field Observation: Part 1</w:t>
            </w:r>
          </w:p>
          <w:p w14:paraId="1ED1171A" w14:textId="1B094CE2" w:rsidR="00D3227F" w:rsidRPr="0057220F" w:rsidRDefault="00C47A67" w:rsidP="00C47A67">
            <w:pPr>
              <w:pStyle w:val="NoSpacing"/>
              <w:rPr>
                <w:rFonts w:asciiTheme="minorHAnsi" w:hAnsiTheme="minorHAnsi" w:cstheme="minorHAnsi"/>
              </w:rPr>
            </w:pPr>
            <w:r w:rsidRPr="0057220F">
              <w:rPr>
                <w:rFonts w:asciiTheme="minorHAnsi" w:hAnsiTheme="minorHAnsi" w:cstheme="minorHAnsi"/>
                <w:b/>
              </w:rPr>
              <w:t>Readings</w:t>
            </w:r>
            <w:r w:rsidRPr="0057220F">
              <w:rPr>
                <w:rFonts w:asciiTheme="minorHAnsi" w:hAnsiTheme="minorHAnsi" w:cstheme="minorHAnsi"/>
              </w:rPr>
              <w:t xml:space="preserve">: </w:t>
            </w:r>
            <w:r w:rsidR="00D13A6D" w:rsidRPr="0057220F">
              <w:rPr>
                <w:rFonts w:asciiTheme="minorHAnsi" w:hAnsiTheme="minorHAnsi" w:cstheme="minorHAnsi"/>
              </w:rPr>
              <w:t>Chapter 11</w:t>
            </w:r>
          </w:p>
        </w:tc>
      </w:tr>
      <w:tr w:rsidR="00D3227F" w:rsidRPr="0025337E" w14:paraId="15EFD580" w14:textId="77777777" w:rsidTr="00C47A67">
        <w:tc>
          <w:tcPr>
            <w:tcW w:w="1872" w:type="dxa"/>
            <w:vAlign w:val="center"/>
          </w:tcPr>
          <w:p w14:paraId="69EE8B0B" w14:textId="792B1867" w:rsidR="00D3227F" w:rsidRPr="0057220F" w:rsidRDefault="00D3227F" w:rsidP="00C47A67">
            <w:pPr>
              <w:pStyle w:val="NoSpacing"/>
              <w:jc w:val="center"/>
              <w:rPr>
                <w:b/>
                <w:bCs/>
                <w:sz w:val="24"/>
                <w:szCs w:val="24"/>
              </w:rPr>
            </w:pPr>
            <w:r w:rsidRPr="0057220F">
              <w:rPr>
                <w:b/>
                <w:bCs/>
                <w:sz w:val="24"/>
                <w:szCs w:val="24"/>
              </w:rPr>
              <w:t>Week 1</w:t>
            </w:r>
            <w:r w:rsidR="003B053C" w:rsidRPr="0057220F">
              <w:rPr>
                <w:b/>
                <w:bCs/>
                <w:sz w:val="24"/>
                <w:szCs w:val="24"/>
              </w:rPr>
              <w:t>3</w:t>
            </w:r>
          </w:p>
        </w:tc>
        <w:tc>
          <w:tcPr>
            <w:tcW w:w="8085" w:type="dxa"/>
          </w:tcPr>
          <w:p w14:paraId="348E9E16" w14:textId="7CC61272" w:rsidR="00C47A67" w:rsidRPr="0057220F" w:rsidRDefault="00C47A67" w:rsidP="00C47A67">
            <w:pPr>
              <w:pStyle w:val="NoSpacing"/>
              <w:rPr>
                <w:rFonts w:asciiTheme="minorHAnsi" w:hAnsiTheme="minorHAnsi" w:cstheme="minorHAnsi"/>
              </w:rPr>
            </w:pPr>
            <w:r w:rsidRPr="0057220F">
              <w:rPr>
                <w:rFonts w:asciiTheme="minorHAnsi" w:hAnsiTheme="minorHAnsi" w:cstheme="minorHAnsi"/>
                <w:b/>
              </w:rPr>
              <w:t>Topic</w:t>
            </w:r>
            <w:r w:rsidRPr="0057220F">
              <w:rPr>
                <w:rFonts w:asciiTheme="minorHAnsi" w:hAnsiTheme="minorHAnsi" w:cstheme="minorHAnsi"/>
              </w:rPr>
              <w:t xml:space="preserve">: </w:t>
            </w:r>
            <w:r w:rsidR="00D13A6D" w:rsidRPr="0057220F">
              <w:rPr>
                <w:rFonts w:asciiTheme="minorHAnsi" w:hAnsiTheme="minorHAnsi" w:cstheme="minorHAnsi"/>
              </w:rPr>
              <w:t>Field Observation: Part 2</w:t>
            </w:r>
          </w:p>
          <w:p w14:paraId="5E5385C3" w14:textId="6E57AF9E" w:rsidR="00C47A67" w:rsidRPr="0057220F" w:rsidRDefault="00C47A67" w:rsidP="00C47A67">
            <w:pPr>
              <w:pStyle w:val="NoSpacing"/>
              <w:rPr>
                <w:rFonts w:asciiTheme="minorHAnsi" w:hAnsiTheme="minorHAnsi" w:cstheme="minorHAnsi"/>
              </w:rPr>
            </w:pPr>
            <w:r w:rsidRPr="0057220F">
              <w:rPr>
                <w:rFonts w:asciiTheme="minorHAnsi" w:hAnsiTheme="minorHAnsi" w:cstheme="minorHAnsi"/>
                <w:b/>
              </w:rPr>
              <w:t>Readings</w:t>
            </w:r>
            <w:r w:rsidRPr="0057220F">
              <w:rPr>
                <w:rFonts w:asciiTheme="minorHAnsi" w:hAnsiTheme="minorHAnsi" w:cstheme="minorHAnsi"/>
              </w:rPr>
              <w:t xml:space="preserve">: </w:t>
            </w:r>
            <w:r w:rsidR="00D13A6D" w:rsidRPr="0057220F">
              <w:rPr>
                <w:rFonts w:asciiTheme="minorHAnsi" w:hAnsiTheme="minorHAnsi" w:cstheme="minorHAnsi"/>
              </w:rPr>
              <w:t>Parry (2015) article found on Canvas</w:t>
            </w:r>
          </w:p>
          <w:p w14:paraId="381CE48E" w14:textId="2962E76E" w:rsidR="00D13A6D" w:rsidRPr="0057220F" w:rsidRDefault="00C47A67" w:rsidP="00D13A6D">
            <w:pPr>
              <w:pStyle w:val="NoSpacing"/>
              <w:rPr>
                <w:rFonts w:asciiTheme="minorHAnsi" w:hAnsiTheme="minorHAnsi" w:cstheme="minorHAnsi"/>
              </w:rPr>
            </w:pPr>
            <w:r w:rsidRPr="0057220F">
              <w:rPr>
                <w:rFonts w:asciiTheme="minorHAnsi" w:hAnsiTheme="minorHAnsi" w:cstheme="minorHAnsi"/>
                <w:b/>
              </w:rPr>
              <w:t>Assignments</w:t>
            </w:r>
            <w:r w:rsidRPr="0057220F">
              <w:rPr>
                <w:rFonts w:asciiTheme="minorHAnsi" w:hAnsiTheme="minorHAnsi" w:cstheme="minorHAnsi"/>
              </w:rPr>
              <w:t>:</w:t>
            </w:r>
            <w:r w:rsidR="00D13A6D" w:rsidRPr="0057220F">
              <w:rPr>
                <w:rFonts w:asciiTheme="minorHAnsi" w:hAnsiTheme="minorHAnsi" w:cstheme="minorHAnsi"/>
              </w:rPr>
              <w:t xml:space="preserve"> Discussion Post 4</w:t>
            </w:r>
          </w:p>
          <w:p w14:paraId="4778F2BA" w14:textId="267A5752" w:rsidR="00D13A6D" w:rsidRPr="0057220F" w:rsidRDefault="00D13A6D" w:rsidP="00D13A6D">
            <w:pPr>
              <w:pStyle w:val="NoSpacing"/>
              <w:rPr>
                <w:bCs/>
              </w:rPr>
            </w:pPr>
            <w:r w:rsidRPr="0057220F">
              <w:rPr>
                <w:b/>
              </w:rPr>
              <w:t xml:space="preserve">                                </w:t>
            </w:r>
            <w:r w:rsidRPr="0057220F">
              <w:rPr>
                <w:bCs/>
              </w:rPr>
              <w:t xml:space="preserve">Main post due </w:t>
            </w:r>
            <w:r w:rsidR="001C06A0" w:rsidRPr="0057220F">
              <w:rPr>
                <w:bCs/>
              </w:rPr>
              <w:t xml:space="preserve">Thursday </w:t>
            </w:r>
            <w:r w:rsidR="007E0ED4" w:rsidRPr="0057220F">
              <w:rPr>
                <w:bCs/>
              </w:rPr>
              <w:t>4</w:t>
            </w:r>
            <w:r w:rsidR="000E2822" w:rsidRPr="0057220F">
              <w:rPr>
                <w:bCs/>
              </w:rPr>
              <w:t>/</w:t>
            </w:r>
            <w:r w:rsidR="00E71F94" w:rsidRPr="0057220F">
              <w:rPr>
                <w:bCs/>
              </w:rPr>
              <w:t>9</w:t>
            </w:r>
            <w:r w:rsidRPr="0057220F">
              <w:rPr>
                <w:bCs/>
              </w:rPr>
              <w:t xml:space="preserve"> at 11:59 PM</w:t>
            </w:r>
          </w:p>
          <w:p w14:paraId="7F590A5F" w14:textId="0FB76D04" w:rsidR="00D3227F" w:rsidRPr="0057220F" w:rsidRDefault="00D13A6D" w:rsidP="00D13A6D">
            <w:pPr>
              <w:pStyle w:val="NoSpacing"/>
              <w:rPr>
                <w:sz w:val="24"/>
                <w:szCs w:val="24"/>
              </w:rPr>
            </w:pPr>
            <w:r w:rsidRPr="0057220F">
              <w:rPr>
                <w:b/>
              </w:rPr>
              <w:t xml:space="preserve">                                </w:t>
            </w:r>
            <w:r w:rsidRPr="0057220F">
              <w:rPr>
                <w:bCs/>
              </w:rPr>
              <w:t xml:space="preserve">Responses due </w:t>
            </w:r>
            <w:r w:rsidR="001C06A0" w:rsidRPr="0057220F">
              <w:rPr>
                <w:bCs/>
              </w:rPr>
              <w:t xml:space="preserve">Sunday </w:t>
            </w:r>
            <w:r w:rsidR="007E0ED4" w:rsidRPr="0057220F">
              <w:rPr>
                <w:bCs/>
              </w:rPr>
              <w:t>4</w:t>
            </w:r>
            <w:r w:rsidR="00AC040D" w:rsidRPr="0057220F">
              <w:rPr>
                <w:bCs/>
              </w:rPr>
              <w:t>/</w:t>
            </w:r>
            <w:r w:rsidR="007E0ED4" w:rsidRPr="0057220F">
              <w:rPr>
                <w:bCs/>
              </w:rPr>
              <w:t>12</w:t>
            </w:r>
            <w:r w:rsidRPr="0057220F">
              <w:rPr>
                <w:bCs/>
              </w:rPr>
              <w:t xml:space="preserve"> at 11:59 PM</w:t>
            </w:r>
          </w:p>
        </w:tc>
      </w:tr>
      <w:tr w:rsidR="00D3227F" w:rsidRPr="0025337E" w14:paraId="623B62EE" w14:textId="77777777" w:rsidTr="00C47A67">
        <w:tc>
          <w:tcPr>
            <w:tcW w:w="1872" w:type="dxa"/>
            <w:vAlign w:val="center"/>
          </w:tcPr>
          <w:p w14:paraId="3906043C" w14:textId="056A5401" w:rsidR="00D3227F" w:rsidRPr="00C47A67" w:rsidRDefault="00D3227F" w:rsidP="00C47A67">
            <w:pPr>
              <w:pStyle w:val="NoSpacing"/>
              <w:jc w:val="center"/>
              <w:rPr>
                <w:b/>
                <w:bCs/>
                <w:sz w:val="24"/>
                <w:szCs w:val="24"/>
              </w:rPr>
            </w:pPr>
            <w:r w:rsidRPr="00C47A67">
              <w:rPr>
                <w:b/>
                <w:bCs/>
                <w:sz w:val="24"/>
                <w:szCs w:val="24"/>
              </w:rPr>
              <w:t>Week 1</w:t>
            </w:r>
            <w:r w:rsidR="003B053C">
              <w:rPr>
                <w:b/>
                <w:bCs/>
                <w:sz w:val="24"/>
                <w:szCs w:val="24"/>
              </w:rPr>
              <w:t>4</w:t>
            </w:r>
          </w:p>
        </w:tc>
        <w:tc>
          <w:tcPr>
            <w:tcW w:w="8085" w:type="dxa"/>
          </w:tcPr>
          <w:p w14:paraId="040805B5" w14:textId="56336943"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Agency Records, Content Analysis, &amp; Secondary Data</w:t>
            </w:r>
          </w:p>
          <w:p w14:paraId="36DD48B7" w14:textId="4DC93A7C" w:rsidR="00D3227F" w:rsidRPr="00D13A6D"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12</w:t>
            </w:r>
          </w:p>
        </w:tc>
      </w:tr>
      <w:tr w:rsidR="00D3227F" w:rsidRPr="0025337E" w14:paraId="44699537" w14:textId="77777777" w:rsidTr="00C47A67">
        <w:tc>
          <w:tcPr>
            <w:tcW w:w="1872" w:type="dxa"/>
            <w:vAlign w:val="center"/>
          </w:tcPr>
          <w:p w14:paraId="7FCCD461" w14:textId="40D911F2" w:rsidR="00D3227F" w:rsidRPr="00C47A67" w:rsidRDefault="00D3227F" w:rsidP="00C47A67">
            <w:pPr>
              <w:pStyle w:val="NoSpacing"/>
              <w:jc w:val="center"/>
              <w:rPr>
                <w:b/>
                <w:bCs/>
                <w:sz w:val="24"/>
                <w:szCs w:val="24"/>
              </w:rPr>
            </w:pPr>
            <w:r w:rsidRPr="00C47A67">
              <w:rPr>
                <w:b/>
                <w:bCs/>
                <w:sz w:val="24"/>
                <w:szCs w:val="24"/>
              </w:rPr>
              <w:t>Week 1</w:t>
            </w:r>
            <w:r w:rsidR="003B053C">
              <w:rPr>
                <w:b/>
                <w:bCs/>
                <w:sz w:val="24"/>
                <w:szCs w:val="24"/>
              </w:rPr>
              <w:t>5</w:t>
            </w:r>
          </w:p>
        </w:tc>
        <w:tc>
          <w:tcPr>
            <w:tcW w:w="8085" w:type="dxa"/>
          </w:tcPr>
          <w:p w14:paraId="4E4B612C" w14:textId="63972001"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Evaluation Research &amp; Problem Analysis</w:t>
            </w:r>
          </w:p>
          <w:p w14:paraId="3CDBAAC7" w14:textId="22FCB6EB"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 xml:space="preserve">: </w:t>
            </w:r>
            <w:r w:rsidR="00D13A6D">
              <w:rPr>
                <w:rFonts w:asciiTheme="minorHAnsi" w:hAnsiTheme="minorHAnsi" w:cstheme="minorHAnsi"/>
              </w:rPr>
              <w:t>Chapter 13</w:t>
            </w:r>
          </w:p>
          <w:p w14:paraId="6FFC7D8E" w14:textId="3EDB0F03"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Quiz 4 (Chapters 10-13) due </w:t>
            </w:r>
            <w:r w:rsidR="001C06A0">
              <w:rPr>
                <w:rFonts w:asciiTheme="minorHAnsi" w:hAnsiTheme="minorHAnsi" w:cstheme="minorHAnsi"/>
              </w:rPr>
              <w:t xml:space="preserve">Sunday </w:t>
            </w:r>
            <w:r w:rsidR="00E71F94">
              <w:rPr>
                <w:rFonts w:asciiTheme="minorHAnsi" w:hAnsiTheme="minorHAnsi" w:cstheme="minorHAnsi"/>
              </w:rPr>
              <w:t>4</w:t>
            </w:r>
            <w:r w:rsidR="00AC040D">
              <w:rPr>
                <w:rFonts w:asciiTheme="minorHAnsi" w:hAnsiTheme="minorHAnsi" w:cstheme="minorHAnsi"/>
              </w:rPr>
              <w:t>/</w:t>
            </w:r>
            <w:r w:rsidR="00712509">
              <w:rPr>
                <w:rFonts w:asciiTheme="minorHAnsi" w:hAnsiTheme="minorHAnsi" w:cstheme="minorHAnsi"/>
              </w:rPr>
              <w:t>26</w:t>
            </w:r>
            <w:r w:rsidR="00D13A6D">
              <w:rPr>
                <w:rFonts w:asciiTheme="minorHAnsi" w:hAnsiTheme="minorHAnsi" w:cstheme="minorHAnsi"/>
              </w:rPr>
              <w:t xml:space="preserve"> at 11:59 PM</w:t>
            </w:r>
          </w:p>
        </w:tc>
      </w:tr>
      <w:tr w:rsidR="00D3227F" w:rsidRPr="0025337E" w14:paraId="37F5A1D0" w14:textId="77777777" w:rsidTr="00C47A67">
        <w:tc>
          <w:tcPr>
            <w:tcW w:w="1872" w:type="dxa"/>
            <w:vAlign w:val="center"/>
          </w:tcPr>
          <w:p w14:paraId="1D6C9ED2" w14:textId="5D460BD2" w:rsidR="00D3227F" w:rsidRPr="00C47A67" w:rsidRDefault="00D3227F" w:rsidP="00C47A67">
            <w:pPr>
              <w:pStyle w:val="NoSpacing"/>
              <w:jc w:val="center"/>
              <w:rPr>
                <w:b/>
                <w:bCs/>
                <w:sz w:val="24"/>
                <w:szCs w:val="24"/>
              </w:rPr>
            </w:pPr>
            <w:r w:rsidRPr="00C47A67">
              <w:rPr>
                <w:b/>
                <w:bCs/>
                <w:sz w:val="24"/>
                <w:szCs w:val="24"/>
              </w:rPr>
              <w:t>Week 1</w:t>
            </w:r>
            <w:r w:rsidR="003B053C">
              <w:rPr>
                <w:b/>
                <w:bCs/>
                <w:sz w:val="24"/>
                <w:szCs w:val="24"/>
              </w:rPr>
              <w:t>6/17</w:t>
            </w:r>
          </w:p>
        </w:tc>
        <w:tc>
          <w:tcPr>
            <w:tcW w:w="8085" w:type="dxa"/>
          </w:tcPr>
          <w:p w14:paraId="58F78008" w14:textId="13F7DB64" w:rsidR="00C47A67" w:rsidRDefault="00C47A67" w:rsidP="00C47A67">
            <w:pPr>
              <w:pStyle w:val="NoSpacing"/>
              <w:rPr>
                <w:rFonts w:asciiTheme="minorHAnsi" w:hAnsiTheme="minorHAnsi" w:cstheme="minorHAnsi"/>
              </w:rPr>
            </w:pPr>
            <w:r w:rsidRPr="009B650D">
              <w:rPr>
                <w:rFonts w:asciiTheme="minorHAnsi" w:hAnsiTheme="minorHAnsi" w:cstheme="minorHAnsi"/>
                <w:b/>
              </w:rPr>
              <w:t>Topic</w:t>
            </w:r>
            <w:r>
              <w:rPr>
                <w:rFonts w:asciiTheme="minorHAnsi" w:hAnsiTheme="minorHAnsi" w:cstheme="minorHAnsi"/>
              </w:rPr>
              <w:t xml:space="preserve">: </w:t>
            </w:r>
            <w:r w:rsidR="00D13A6D">
              <w:rPr>
                <w:rFonts w:asciiTheme="minorHAnsi" w:hAnsiTheme="minorHAnsi" w:cstheme="minorHAnsi"/>
              </w:rPr>
              <w:t>Wrapping Up</w:t>
            </w:r>
          </w:p>
          <w:p w14:paraId="29F7A579" w14:textId="7543761E" w:rsidR="00C47A67" w:rsidRDefault="00C47A67" w:rsidP="00C47A67">
            <w:pPr>
              <w:pStyle w:val="NoSpacing"/>
              <w:rPr>
                <w:rFonts w:asciiTheme="minorHAnsi" w:hAnsiTheme="minorHAnsi" w:cstheme="minorHAnsi"/>
              </w:rPr>
            </w:pPr>
            <w:r w:rsidRPr="009B650D">
              <w:rPr>
                <w:rFonts w:asciiTheme="minorHAnsi" w:hAnsiTheme="minorHAnsi" w:cstheme="minorHAnsi"/>
                <w:b/>
              </w:rPr>
              <w:t>Readings</w:t>
            </w:r>
            <w:r>
              <w:rPr>
                <w:rFonts w:asciiTheme="minorHAnsi" w:hAnsiTheme="minorHAnsi" w:cstheme="minorHAnsi"/>
              </w:rPr>
              <w:t>:</w:t>
            </w:r>
            <w:r w:rsidR="00D13A6D">
              <w:rPr>
                <w:rFonts w:asciiTheme="minorHAnsi" w:hAnsiTheme="minorHAnsi" w:cstheme="minorHAnsi"/>
              </w:rPr>
              <w:t xml:space="preserve"> None</w:t>
            </w:r>
          </w:p>
          <w:p w14:paraId="6B15A206" w14:textId="733C6448" w:rsidR="00D3227F" w:rsidRPr="00951611" w:rsidRDefault="00C47A67" w:rsidP="00C47A67">
            <w:pPr>
              <w:pStyle w:val="NoSpacing"/>
              <w:rPr>
                <w:sz w:val="24"/>
                <w:szCs w:val="24"/>
              </w:rPr>
            </w:pPr>
            <w:r w:rsidRPr="009B650D">
              <w:rPr>
                <w:rFonts w:asciiTheme="minorHAnsi" w:hAnsiTheme="minorHAnsi" w:cstheme="minorHAnsi"/>
                <w:b/>
              </w:rPr>
              <w:t>Assignments</w:t>
            </w:r>
            <w:r>
              <w:rPr>
                <w:rFonts w:asciiTheme="minorHAnsi" w:hAnsiTheme="minorHAnsi" w:cstheme="minorHAnsi"/>
              </w:rPr>
              <w:t>:</w:t>
            </w:r>
            <w:r w:rsidR="00D13A6D">
              <w:rPr>
                <w:rFonts w:asciiTheme="minorHAnsi" w:hAnsiTheme="minorHAnsi" w:cstheme="minorHAnsi"/>
              </w:rPr>
              <w:t xml:space="preserve"> Participant Observation Paper due </w:t>
            </w:r>
            <w:r w:rsidR="003B053C">
              <w:rPr>
                <w:rFonts w:asciiTheme="minorHAnsi" w:hAnsiTheme="minorHAnsi" w:cstheme="minorHAnsi"/>
              </w:rPr>
              <w:t>Monday 5</w:t>
            </w:r>
            <w:r w:rsidR="00AC040D">
              <w:rPr>
                <w:rFonts w:asciiTheme="minorHAnsi" w:hAnsiTheme="minorHAnsi" w:cstheme="minorHAnsi"/>
              </w:rPr>
              <w:t>/</w:t>
            </w:r>
            <w:r w:rsidR="003B053C">
              <w:rPr>
                <w:rFonts w:asciiTheme="minorHAnsi" w:hAnsiTheme="minorHAnsi" w:cstheme="minorHAnsi"/>
              </w:rPr>
              <w:t>4</w:t>
            </w:r>
            <w:r w:rsidR="00D13A6D">
              <w:rPr>
                <w:rFonts w:asciiTheme="minorHAnsi" w:hAnsiTheme="minorHAnsi" w:cstheme="minorHAnsi"/>
              </w:rPr>
              <w:t xml:space="preserve"> at 11:59 PM</w:t>
            </w:r>
          </w:p>
        </w:tc>
      </w:tr>
    </w:tbl>
    <w:p w14:paraId="7C399F8D" w14:textId="77777777" w:rsidR="001F23C1" w:rsidRPr="00227743" w:rsidRDefault="001F23C1" w:rsidP="008A598A">
      <w:pPr>
        <w:spacing w:after="0"/>
        <w:contextualSpacing/>
      </w:pPr>
    </w:p>
    <w:sectPr w:rsidR="001F23C1" w:rsidRPr="00227743" w:rsidSect="00AB5313">
      <w:headerReference w:type="default" r:id="rId28"/>
      <w:footerReference w:type="default" r:id="rId2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1125" w14:textId="77777777" w:rsidR="00643853" w:rsidRDefault="00643853" w:rsidP="00AF2AA9">
      <w:pPr>
        <w:spacing w:after="0" w:line="240" w:lineRule="auto"/>
      </w:pPr>
      <w:r>
        <w:separator/>
      </w:r>
    </w:p>
  </w:endnote>
  <w:endnote w:type="continuationSeparator" w:id="0">
    <w:p w14:paraId="6B5BB558" w14:textId="77777777" w:rsidR="00643853" w:rsidRDefault="00643853" w:rsidP="00AF2AA9">
      <w:pPr>
        <w:spacing w:after="0" w:line="240" w:lineRule="auto"/>
      </w:pPr>
      <w:r>
        <w:continuationSeparator/>
      </w:r>
    </w:p>
  </w:endnote>
  <w:endnote w:type="continuationNotice" w:id="1">
    <w:p w14:paraId="60AC7E7D" w14:textId="77777777" w:rsidR="00643853" w:rsidRDefault="00643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200D" w14:textId="3EED3D97" w:rsidR="001F2E3F" w:rsidRDefault="001F2E3F">
    <w:pPr>
      <w:pStyle w:val="Footer"/>
      <w:jc w:val="right"/>
    </w:pPr>
    <w:r>
      <w:fldChar w:fldCharType="begin"/>
    </w:r>
    <w:r>
      <w:instrText xml:space="preserve"> PAGE   \* MERGEFORMAT </w:instrText>
    </w:r>
    <w:r>
      <w:fldChar w:fldCharType="separate"/>
    </w:r>
    <w:r w:rsidR="0035219B">
      <w:rPr>
        <w:noProof/>
      </w:rPr>
      <w:t>11</w:t>
    </w:r>
    <w:r>
      <w:rPr>
        <w:noProof/>
      </w:rPr>
      <w:fldChar w:fldCharType="end"/>
    </w:r>
  </w:p>
  <w:p w14:paraId="5D2C842A" w14:textId="77777777" w:rsidR="001F2E3F" w:rsidRDefault="001F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9706" w14:textId="77777777" w:rsidR="00643853" w:rsidRDefault="00643853" w:rsidP="00AF2AA9">
      <w:pPr>
        <w:spacing w:after="0" w:line="240" w:lineRule="auto"/>
      </w:pPr>
      <w:r>
        <w:separator/>
      </w:r>
    </w:p>
  </w:footnote>
  <w:footnote w:type="continuationSeparator" w:id="0">
    <w:p w14:paraId="512335A0" w14:textId="77777777" w:rsidR="00643853" w:rsidRDefault="00643853" w:rsidP="00AF2AA9">
      <w:pPr>
        <w:spacing w:after="0" w:line="240" w:lineRule="auto"/>
      </w:pPr>
      <w:r>
        <w:continuationSeparator/>
      </w:r>
    </w:p>
  </w:footnote>
  <w:footnote w:type="continuationNotice" w:id="1">
    <w:p w14:paraId="2F9577C7" w14:textId="77777777" w:rsidR="00643853" w:rsidRDefault="00643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9F84" w14:textId="77777777" w:rsidR="00256067" w:rsidRDefault="00256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E93"/>
    <w:multiLevelType w:val="hybridMultilevel"/>
    <w:tmpl w:val="CD4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36AC5"/>
    <w:multiLevelType w:val="hybridMultilevel"/>
    <w:tmpl w:val="CBB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67474"/>
    <w:multiLevelType w:val="hybridMultilevel"/>
    <w:tmpl w:val="B6B6D38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90FF5"/>
    <w:multiLevelType w:val="hybridMultilevel"/>
    <w:tmpl w:val="439E7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636E22"/>
    <w:multiLevelType w:val="hybridMultilevel"/>
    <w:tmpl w:val="CE9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3383B"/>
    <w:multiLevelType w:val="hybridMultilevel"/>
    <w:tmpl w:val="A622E7F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32DDC"/>
    <w:multiLevelType w:val="hybridMultilevel"/>
    <w:tmpl w:val="2CF4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D786D"/>
    <w:multiLevelType w:val="hybridMultilevel"/>
    <w:tmpl w:val="6CDE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B5A26"/>
    <w:multiLevelType w:val="hybridMultilevel"/>
    <w:tmpl w:val="610C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40DE0"/>
    <w:multiLevelType w:val="hybridMultilevel"/>
    <w:tmpl w:val="EC00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D6F4D"/>
    <w:multiLevelType w:val="hybridMultilevel"/>
    <w:tmpl w:val="59D23244"/>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10C68"/>
    <w:multiLevelType w:val="hybridMultilevel"/>
    <w:tmpl w:val="0C9E8CC0"/>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B6854"/>
    <w:multiLevelType w:val="hybridMultilevel"/>
    <w:tmpl w:val="4F7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26CC5"/>
    <w:multiLevelType w:val="hybridMultilevel"/>
    <w:tmpl w:val="FF62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232C4"/>
    <w:multiLevelType w:val="hybridMultilevel"/>
    <w:tmpl w:val="E7A2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91E69"/>
    <w:multiLevelType w:val="hybridMultilevel"/>
    <w:tmpl w:val="BBEE0F9C"/>
    <w:lvl w:ilvl="0" w:tplc="BEE4A864">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A60E8"/>
    <w:multiLevelType w:val="hybridMultilevel"/>
    <w:tmpl w:val="0552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1584A"/>
    <w:multiLevelType w:val="hybridMultilevel"/>
    <w:tmpl w:val="FE56E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50B86"/>
    <w:multiLevelType w:val="hybridMultilevel"/>
    <w:tmpl w:val="8C6E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524EC"/>
    <w:multiLevelType w:val="hybridMultilevel"/>
    <w:tmpl w:val="A6E063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08C1"/>
    <w:multiLevelType w:val="hybridMultilevel"/>
    <w:tmpl w:val="61985BC4"/>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A0A87"/>
    <w:multiLevelType w:val="hybridMultilevel"/>
    <w:tmpl w:val="2AAA29C6"/>
    <w:lvl w:ilvl="0" w:tplc="7E9809D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B08CE"/>
    <w:multiLevelType w:val="hybridMultilevel"/>
    <w:tmpl w:val="129EA7A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55A0B"/>
    <w:multiLevelType w:val="multilevel"/>
    <w:tmpl w:val="319C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F4D95"/>
    <w:multiLevelType w:val="hybridMultilevel"/>
    <w:tmpl w:val="FBB2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634A2"/>
    <w:multiLevelType w:val="hybridMultilevel"/>
    <w:tmpl w:val="6366967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803D9"/>
    <w:multiLevelType w:val="hybridMultilevel"/>
    <w:tmpl w:val="ABA42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64202">
    <w:abstractNumId w:val="24"/>
  </w:num>
  <w:num w:numId="2" w16cid:durableId="806049531">
    <w:abstractNumId w:val="2"/>
  </w:num>
  <w:num w:numId="3" w16cid:durableId="1596203879">
    <w:abstractNumId w:val="27"/>
  </w:num>
  <w:num w:numId="4" w16cid:durableId="1570579128">
    <w:abstractNumId w:val="6"/>
  </w:num>
  <w:num w:numId="5" w16cid:durableId="792094115">
    <w:abstractNumId w:val="3"/>
  </w:num>
  <w:num w:numId="6" w16cid:durableId="527373525">
    <w:abstractNumId w:val="22"/>
  </w:num>
  <w:num w:numId="7" w16cid:durableId="1740713651">
    <w:abstractNumId w:val="18"/>
  </w:num>
  <w:num w:numId="8" w16cid:durableId="1707288760">
    <w:abstractNumId w:val="13"/>
  </w:num>
  <w:num w:numId="9" w16cid:durableId="54477447">
    <w:abstractNumId w:val="23"/>
  </w:num>
  <w:num w:numId="10" w16cid:durableId="332494657">
    <w:abstractNumId w:val="2"/>
  </w:num>
  <w:num w:numId="11" w16cid:durableId="434208715">
    <w:abstractNumId w:val="12"/>
  </w:num>
  <w:num w:numId="12" w16cid:durableId="1780292467">
    <w:abstractNumId w:val="25"/>
  </w:num>
  <w:num w:numId="13" w16cid:durableId="1097673309">
    <w:abstractNumId w:val="9"/>
  </w:num>
  <w:num w:numId="14" w16cid:durableId="405957660">
    <w:abstractNumId w:val="4"/>
  </w:num>
  <w:num w:numId="15" w16cid:durableId="1116949275">
    <w:abstractNumId w:val="10"/>
  </w:num>
  <w:num w:numId="16" w16cid:durableId="2143184875">
    <w:abstractNumId w:val="5"/>
  </w:num>
  <w:num w:numId="17" w16cid:durableId="1875338449">
    <w:abstractNumId w:val="28"/>
  </w:num>
  <w:num w:numId="18" w16cid:durableId="1398549061">
    <w:abstractNumId w:val="16"/>
  </w:num>
  <w:num w:numId="19" w16cid:durableId="924388057">
    <w:abstractNumId w:val="8"/>
  </w:num>
  <w:num w:numId="20" w16cid:durableId="78914430">
    <w:abstractNumId w:val="11"/>
  </w:num>
  <w:num w:numId="21" w16cid:durableId="1484080101">
    <w:abstractNumId w:val="15"/>
  </w:num>
  <w:num w:numId="22" w16cid:durableId="263341715">
    <w:abstractNumId w:val="21"/>
  </w:num>
  <w:num w:numId="23" w16cid:durableId="716247121">
    <w:abstractNumId w:val="19"/>
  </w:num>
  <w:num w:numId="24" w16cid:durableId="735859708">
    <w:abstractNumId w:val="0"/>
  </w:num>
  <w:num w:numId="25" w16cid:durableId="666057619">
    <w:abstractNumId w:val="26"/>
  </w:num>
  <w:num w:numId="26" w16cid:durableId="1024209094">
    <w:abstractNumId w:val="17"/>
  </w:num>
  <w:num w:numId="27" w16cid:durableId="634989923">
    <w:abstractNumId w:val="7"/>
  </w:num>
  <w:num w:numId="28" w16cid:durableId="1850635368">
    <w:abstractNumId w:val="14"/>
  </w:num>
  <w:num w:numId="29" w16cid:durableId="751777629">
    <w:abstractNumId w:val="1"/>
  </w:num>
  <w:num w:numId="30" w16cid:durableId="1203984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23A3"/>
    <w:rsid w:val="00006E0D"/>
    <w:rsid w:val="0001279F"/>
    <w:rsid w:val="00036E12"/>
    <w:rsid w:val="0004145B"/>
    <w:rsid w:val="00041D49"/>
    <w:rsid w:val="00042419"/>
    <w:rsid w:val="000471A8"/>
    <w:rsid w:val="000521EC"/>
    <w:rsid w:val="0005372D"/>
    <w:rsid w:val="00054655"/>
    <w:rsid w:val="000601D4"/>
    <w:rsid w:val="00066253"/>
    <w:rsid w:val="00067D02"/>
    <w:rsid w:val="00086F75"/>
    <w:rsid w:val="00087572"/>
    <w:rsid w:val="000B16FF"/>
    <w:rsid w:val="000B2A5D"/>
    <w:rsid w:val="000B57FD"/>
    <w:rsid w:val="000D0F72"/>
    <w:rsid w:val="000D56AF"/>
    <w:rsid w:val="000D635F"/>
    <w:rsid w:val="000D6606"/>
    <w:rsid w:val="000E23EF"/>
    <w:rsid w:val="000E2822"/>
    <w:rsid w:val="000E6118"/>
    <w:rsid w:val="001067EC"/>
    <w:rsid w:val="0011457C"/>
    <w:rsid w:val="00114593"/>
    <w:rsid w:val="001206D2"/>
    <w:rsid w:val="00132417"/>
    <w:rsid w:val="001465B1"/>
    <w:rsid w:val="00151871"/>
    <w:rsid w:val="00151A3E"/>
    <w:rsid w:val="0016061A"/>
    <w:rsid w:val="00164716"/>
    <w:rsid w:val="001733D1"/>
    <w:rsid w:val="00180FA6"/>
    <w:rsid w:val="001816EB"/>
    <w:rsid w:val="00182820"/>
    <w:rsid w:val="00184EC4"/>
    <w:rsid w:val="00185A0F"/>
    <w:rsid w:val="00193397"/>
    <w:rsid w:val="00193B5E"/>
    <w:rsid w:val="00195A04"/>
    <w:rsid w:val="001A3646"/>
    <w:rsid w:val="001A3AA8"/>
    <w:rsid w:val="001A4665"/>
    <w:rsid w:val="001A6FA4"/>
    <w:rsid w:val="001B3EEE"/>
    <w:rsid w:val="001C06A0"/>
    <w:rsid w:val="001C4D34"/>
    <w:rsid w:val="001C7655"/>
    <w:rsid w:val="001D13D9"/>
    <w:rsid w:val="001D3161"/>
    <w:rsid w:val="001D3C95"/>
    <w:rsid w:val="001D59BC"/>
    <w:rsid w:val="001D64C1"/>
    <w:rsid w:val="001E02E4"/>
    <w:rsid w:val="001E60DE"/>
    <w:rsid w:val="001F23C1"/>
    <w:rsid w:val="001F2E3F"/>
    <w:rsid w:val="001F33E2"/>
    <w:rsid w:val="001F3725"/>
    <w:rsid w:val="001F4B75"/>
    <w:rsid w:val="00213703"/>
    <w:rsid w:val="002158AE"/>
    <w:rsid w:val="00224EBD"/>
    <w:rsid w:val="00227743"/>
    <w:rsid w:val="00233516"/>
    <w:rsid w:val="00236DEF"/>
    <w:rsid w:val="00246B65"/>
    <w:rsid w:val="00253E33"/>
    <w:rsid w:val="00256067"/>
    <w:rsid w:val="00260468"/>
    <w:rsid w:val="00274983"/>
    <w:rsid w:val="002765B3"/>
    <w:rsid w:val="002A09CC"/>
    <w:rsid w:val="002D50EB"/>
    <w:rsid w:val="002E2F6C"/>
    <w:rsid w:val="002F0260"/>
    <w:rsid w:val="00306268"/>
    <w:rsid w:val="00312DBC"/>
    <w:rsid w:val="00315428"/>
    <w:rsid w:val="00323848"/>
    <w:rsid w:val="00327489"/>
    <w:rsid w:val="00336B56"/>
    <w:rsid w:val="00337216"/>
    <w:rsid w:val="003463CE"/>
    <w:rsid w:val="0035115A"/>
    <w:rsid w:val="0035219B"/>
    <w:rsid w:val="003534FB"/>
    <w:rsid w:val="00354361"/>
    <w:rsid w:val="00364676"/>
    <w:rsid w:val="00380F10"/>
    <w:rsid w:val="00382BA2"/>
    <w:rsid w:val="003930F4"/>
    <w:rsid w:val="003B053C"/>
    <w:rsid w:val="003B3C92"/>
    <w:rsid w:val="003C3172"/>
    <w:rsid w:val="003C4409"/>
    <w:rsid w:val="003C4725"/>
    <w:rsid w:val="003C4F11"/>
    <w:rsid w:val="003D664D"/>
    <w:rsid w:val="003D7199"/>
    <w:rsid w:val="003E3351"/>
    <w:rsid w:val="003E56EE"/>
    <w:rsid w:val="003F5F5D"/>
    <w:rsid w:val="00402AD7"/>
    <w:rsid w:val="00406348"/>
    <w:rsid w:val="004174D0"/>
    <w:rsid w:val="004227B1"/>
    <w:rsid w:val="004316C4"/>
    <w:rsid w:val="004422BD"/>
    <w:rsid w:val="00442D96"/>
    <w:rsid w:val="004439DB"/>
    <w:rsid w:val="004560FB"/>
    <w:rsid w:val="00465A9A"/>
    <w:rsid w:val="00474632"/>
    <w:rsid w:val="00492078"/>
    <w:rsid w:val="004949A7"/>
    <w:rsid w:val="004962A8"/>
    <w:rsid w:val="004A1140"/>
    <w:rsid w:val="004B216E"/>
    <w:rsid w:val="004B447E"/>
    <w:rsid w:val="004C0045"/>
    <w:rsid w:val="004D7BE4"/>
    <w:rsid w:val="004E2F96"/>
    <w:rsid w:val="004E3C28"/>
    <w:rsid w:val="004E4CC7"/>
    <w:rsid w:val="004E5D79"/>
    <w:rsid w:val="004E72C9"/>
    <w:rsid w:val="004F18BB"/>
    <w:rsid w:val="004F4E27"/>
    <w:rsid w:val="00500A48"/>
    <w:rsid w:val="00504232"/>
    <w:rsid w:val="005142E4"/>
    <w:rsid w:val="00515BB8"/>
    <w:rsid w:val="005269A6"/>
    <w:rsid w:val="00532A82"/>
    <w:rsid w:val="00534C77"/>
    <w:rsid w:val="0054053D"/>
    <w:rsid w:val="005472EC"/>
    <w:rsid w:val="00547734"/>
    <w:rsid w:val="00550821"/>
    <w:rsid w:val="0055601F"/>
    <w:rsid w:val="00556D70"/>
    <w:rsid w:val="005617C8"/>
    <w:rsid w:val="00562A04"/>
    <w:rsid w:val="00566BB2"/>
    <w:rsid w:val="0057220F"/>
    <w:rsid w:val="005723C2"/>
    <w:rsid w:val="00575A5C"/>
    <w:rsid w:val="00586FC1"/>
    <w:rsid w:val="005A1EE5"/>
    <w:rsid w:val="005A583D"/>
    <w:rsid w:val="005A5B36"/>
    <w:rsid w:val="005A7E49"/>
    <w:rsid w:val="005B6932"/>
    <w:rsid w:val="005B7D64"/>
    <w:rsid w:val="005D22A7"/>
    <w:rsid w:val="005E5F15"/>
    <w:rsid w:val="005E6CBA"/>
    <w:rsid w:val="005F3D99"/>
    <w:rsid w:val="005F6A6C"/>
    <w:rsid w:val="006047C2"/>
    <w:rsid w:val="00607412"/>
    <w:rsid w:val="00611641"/>
    <w:rsid w:val="00612D76"/>
    <w:rsid w:val="0061440E"/>
    <w:rsid w:val="00622944"/>
    <w:rsid w:val="00640057"/>
    <w:rsid w:val="006407DD"/>
    <w:rsid w:val="00643853"/>
    <w:rsid w:val="00646349"/>
    <w:rsid w:val="00646476"/>
    <w:rsid w:val="00655DAE"/>
    <w:rsid w:val="00665438"/>
    <w:rsid w:val="0067133E"/>
    <w:rsid w:val="00673E49"/>
    <w:rsid w:val="006838B6"/>
    <w:rsid w:val="006A0DEB"/>
    <w:rsid w:val="006B7749"/>
    <w:rsid w:val="006C37B3"/>
    <w:rsid w:val="006E0710"/>
    <w:rsid w:val="006E44FE"/>
    <w:rsid w:val="00703BB1"/>
    <w:rsid w:val="00712509"/>
    <w:rsid w:val="00712A4C"/>
    <w:rsid w:val="007323C5"/>
    <w:rsid w:val="007422F6"/>
    <w:rsid w:val="00746622"/>
    <w:rsid w:val="00753775"/>
    <w:rsid w:val="007652D2"/>
    <w:rsid w:val="007675CE"/>
    <w:rsid w:val="00777506"/>
    <w:rsid w:val="007A22FC"/>
    <w:rsid w:val="007A3F35"/>
    <w:rsid w:val="007A5A22"/>
    <w:rsid w:val="007A5F26"/>
    <w:rsid w:val="007C1AD6"/>
    <w:rsid w:val="007C23AC"/>
    <w:rsid w:val="007C2759"/>
    <w:rsid w:val="007C775E"/>
    <w:rsid w:val="007D0B6C"/>
    <w:rsid w:val="007D2632"/>
    <w:rsid w:val="007D48B8"/>
    <w:rsid w:val="007D72FA"/>
    <w:rsid w:val="007E0ED4"/>
    <w:rsid w:val="007E3428"/>
    <w:rsid w:val="007E5D70"/>
    <w:rsid w:val="007F48FE"/>
    <w:rsid w:val="00802230"/>
    <w:rsid w:val="00814144"/>
    <w:rsid w:val="00825CBC"/>
    <w:rsid w:val="008361FA"/>
    <w:rsid w:val="00840231"/>
    <w:rsid w:val="008445D4"/>
    <w:rsid w:val="008525A8"/>
    <w:rsid w:val="00860AAA"/>
    <w:rsid w:val="00860B83"/>
    <w:rsid w:val="008663E2"/>
    <w:rsid w:val="00871699"/>
    <w:rsid w:val="00871C6B"/>
    <w:rsid w:val="00877A1F"/>
    <w:rsid w:val="00877BFD"/>
    <w:rsid w:val="00894C94"/>
    <w:rsid w:val="008A2E4D"/>
    <w:rsid w:val="008A37E3"/>
    <w:rsid w:val="008A598A"/>
    <w:rsid w:val="008B674B"/>
    <w:rsid w:val="008D0053"/>
    <w:rsid w:val="008D4AF0"/>
    <w:rsid w:val="008E1B0C"/>
    <w:rsid w:val="008F34F9"/>
    <w:rsid w:val="008F3820"/>
    <w:rsid w:val="008F3E00"/>
    <w:rsid w:val="00903B3C"/>
    <w:rsid w:val="009076A3"/>
    <w:rsid w:val="00907FFC"/>
    <w:rsid w:val="00914D09"/>
    <w:rsid w:val="00921C80"/>
    <w:rsid w:val="009227CE"/>
    <w:rsid w:val="00925EF1"/>
    <w:rsid w:val="009379B2"/>
    <w:rsid w:val="00937CBE"/>
    <w:rsid w:val="009443D6"/>
    <w:rsid w:val="0094517A"/>
    <w:rsid w:val="00951611"/>
    <w:rsid w:val="009547B4"/>
    <w:rsid w:val="009559A0"/>
    <w:rsid w:val="00960791"/>
    <w:rsid w:val="009615F0"/>
    <w:rsid w:val="00971CE3"/>
    <w:rsid w:val="00976CB7"/>
    <w:rsid w:val="0098221E"/>
    <w:rsid w:val="00983AF9"/>
    <w:rsid w:val="00987006"/>
    <w:rsid w:val="009A24D2"/>
    <w:rsid w:val="009A6EB5"/>
    <w:rsid w:val="009A7441"/>
    <w:rsid w:val="009A79DF"/>
    <w:rsid w:val="009B48AB"/>
    <w:rsid w:val="009C2DEA"/>
    <w:rsid w:val="009C70C5"/>
    <w:rsid w:val="009E09FE"/>
    <w:rsid w:val="009E4F76"/>
    <w:rsid w:val="009E5F1A"/>
    <w:rsid w:val="009F1DD8"/>
    <w:rsid w:val="00A00E8F"/>
    <w:rsid w:val="00A038A0"/>
    <w:rsid w:val="00A100A6"/>
    <w:rsid w:val="00A13D46"/>
    <w:rsid w:val="00A15BBB"/>
    <w:rsid w:val="00A2420E"/>
    <w:rsid w:val="00A258E6"/>
    <w:rsid w:val="00A323DD"/>
    <w:rsid w:val="00A3730E"/>
    <w:rsid w:val="00A4141A"/>
    <w:rsid w:val="00A432A1"/>
    <w:rsid w:val="00A43491"/>
    <w:rsid w:val="00A43CD2"/>
    <w:rsid w:val="00A47325"/>
    <w:rsid w:val="00A578E8"/>
    <w:rsid w:val="00A61687"/>
    <w:rsid w:val="00A67540"/>
    <w:rsid w:val="00A679F7"/>
    <w:rsid w:val="00A75151"/>
    <w:rsid w:val="00A849E6"/>
    <w:rsid w:val="00A86B6C"/>
    <w:rsid w:val="00A87F69"/>
    <w:rsid w:val="00A94146"/>
    <w:rsid w:val="00A95197"/>
    <w:rsid w:val="00AA7AF5"/>
    <w:rsid w:val="00AB2BE3"/>
    <w:rsid w:val="00AB5313"/>
    <w:rsid w:val="00AC040D"/>
    <w:rsid w:val="00AC118A"/>
    <w:rsid w:val="00AC43A7"/>
    <w:rsid w:val="00AC64F7"/>
    <w:rsid w:val="00AD20FC"/>
    <w:rsid w:val="00AD47A7"/>
    <w:rsid w:val="00AE4351"/>
    <w:rsid w:val="00AF271E"/>
    <w:rsid w:val="00AF2AA9"/>
    <w:rsid w:val="00AF3EE3"/>
    <w:rsid w:val="00B05DE5"/>
    <w:rsid w:val="00B136C5"/>
    <w:rsid w:val="00B26E86"/>
    <w:rsid w:val="00B32B63"/>
    <w:rsid w:val="00B352F0"/>
    <w:rsid w:val="00B40B16"/>
    <w:rsid w:val="00B419E6"/>
    <w:rsid w:val="00B440C9"/>
    <w:rsid w:val="00B463DF"/>
    <w:rsid w:val="00B50372"/>
    <w:rsid w:val="00B64DE2"/>
    <w:rsid w:val="00B71569"/>
    <w:rsid w:val="00B74EE6"/>
    <w:rsid w:val="00B7773A"/>
    <w:rsid w:val="00B77821"/>
    <w:rsid w:val="00B84B94"/>
    <w:rsid w:val="00B90DF1"/>
    <w:rsid w:val="00BA4672"/>
    <w:rsid w:val="00BA7501"/>
    <w:rsid w:val="00BB11E0"/>
    <w:rsid w:val="00BB24A3"/>
    <w:rsid w:val="00BB480C"/>
    <w:rsid w:val="00BB6060"/>
    <w:rsid w:val="00BB6342"/>
    <w:rsid w:val="00BC6A7C"/>
    <w:rsid w:val="00BC6C31"/>
    <w:rsid w:val="00BC710F"/>
    <w:rsid w:val="00BD2EA9"/>
    <w:rsid w:val="00BD4031"/>
    <w:rsid w:val="00BE1FAB"/>
    <w:rsid w:val="00BE5961"/>
    <w:rsid w:val="00BE6324"/>
    <w:rsid w:val="00BF20E1"/>
    <w:rsid w:val="00BF6AE0"/>
    <w:rsid w:val="00BF7070"/>
    <w:rsid w:val="00C058D3"/>
    <w:rsid w:val="00C0644C"/>
    <w:rsid w:val="00C07AEB"/>
    <w:rsid w:val="00C12AE8"/>
    <w:rsid w:val="00C23ECB"/>
    <w:rsid w:val="00C3105C"/>
    <w:rsid w:val="00C32978"/>
    <w:rsid w:val="00C47A67"/>
    <w:rsid w:val="00C64ADC"/>
    <w:rsid w:val="00C7077C"/>
    <w:rsid w:val="00C74A2B"/>
    <w:rsid w:val="00C74F03"/>
    <w:rsid w:val="00C80167"/>
    <w:rsid w:val="00C81918"/>
    <w:rsid w:val="00C85D35"/>
    <w:rsid w:val="00CA6231"/>
    <w:rsid w:val="00CB5990"/>
    <w:rsid w:val="00CC23D1"/>
    <w:rsid w:val="00CD31E4"/>
    <w:rsid w:val="00CD5DDF"/>
    <w:rsid w:val="00CE32AF"/>
    <w:rsid w:val="00CF44C7"/>
    <w:rsid w:val="00CF490E"/>
    <w:rsid w:val="00CF5B0B"/>
    <w:rsid w:val="00D04761"/>
    <w:rsid w:val="00D0485F"/>
    <w:rsid w:val="00D1092C"/>
    <w:rsid w:val="00D13A6D"/>
    <w:rsid w:val="00D3227F"/>
    <w:rsid w:val="00D324B1"/>
    <w:rsid w:val="00D3708B"/>
    <w:rsid w:val="00D37185"/>
    <w:rsid w:val="00D37E02"/>
    <w:rsid w:val="00D47E2F"/>
    <w:rsid w:val="00D56F43"/>
    <w:rsid w:val="00D6044B"/>
    <w:rsid w:val="00D6629A"/>
    <w:rsid w:val="00D66FEB"/>
    <w:rsid w:val="00D703C6"/>
    <w:rsid w:val="00D727B7"/>
    <w:rsid w:val="00D748F7"/>
    <w:rsid w:val="00D81C7F"/>
    <w:rsid w:val="00D82C8C"/>
    <w:rsid w:val="00D95068"/>
    <w:rsid w:val="00D96FF0"/>
    <w:rsid w:val="00DA1560"/>
    <w:rsid w:val="00DA5D09"/>
    <w:rsid w:val="00DB1EF0"/>
    <w:rsid w:val="00DC2C56"/>
    <w:rsid w:val="00DC59E3"/>
    <w:rsid w:val="00DC76F5"/>
    <w:rsid w:val="00DD2412"/>
    <w:rsid w:val="00DD390D"/>
    <w:rsid w:val="00DD5146"/>
    <w:rsid w:val="00DD719D"/>
    <w:rsid w:val="00DD7C4E"/>
    <w:rsid w:val="00DF5893"/>
    <w:rsid w:val="00E067EA"/>
    <w:rsid w:val="00E076AF"/>
    <w:rsid w:val="00E23AAD"/>
    <w:rsid w:val="00E25F4F"/>
    <w:rsid w:val="00E3478A"/>
    <w:rsid w:val="00E43C17"/>
    <w:rsid w:val="00E54564"/>
    <w:rsid w:val="00E56A60"/>
    <w:rsid w:val="00E65A04"/>
    <w:rsid w:val="00E71F94"/>
    <w:rsid w:val="00E72884"/>
    <w:rsid w:val="00E74D3B"/>
    <w:rsid w:val="00E7598F"/>
    <w:rsid w:val="00E9351B"/>
    <w:rsid w:val="00EA4848"/>
    <w:rsid w:val="00EB0BA1"/>
    <w:rsid w:val="00EB0D7A"/>
    <w:rsid w:val="00EB30EB"/>
    <w:rsid w:val="00EC4FA3"/>
    <w:rsid w:val="00EC53B7"/>
    <w:rsid w:val="00ED25D0"/>
    <w:rsid w:val="00EE0806"/>
    <w:rsid w:val="00EE4CD1"/>
    <w:rsid w:val="00EF07ED"/>
    <w:rsid w:val="00EF1AB7"/>
    <w:rsid w:val="00EF639D"/>
    <w:rsid w:val="00F0618E"/>
    <w:rsid w:val="00F065E2"/>
    <w:rsid w:val="00F238ED"/>
    <w:rsid w:val="00F25239"/>
    <w:rsid w:val="00F303A7"/>
    <w:rsid w:val="00F31724"/>
    <w:rsid w:val="00F332D2"/>
    <w:rsid w:val="00F42199"/>
    <w:rsid w:val="00F45277"/>
    <w:rsid w:val="00F46A5B"/>
    <w:rsid w:val="00F5029E"/>
    <w:rsid w:val="00F519DE"/>
    <w:rsid w:val="00F62EEF"/>
    <w:rsid w:val="00F642BA"/>
    <w:rsid w:val="00F64769"/>
    <w:rsid w:val="00F67948"/>
    <w:rsid w:val="00F950B2"/>
    <w:rsid w:val="00F96262"/>
    <w:rsid w:val="00F976E2"/>
    <w:rsid w:val="00FA6BFF"/>
    <w:rsid w:val="00FB1C66"/>
    <w:rsid w:val="00FB2D58"/>
    <w:rsid w:val="00FB3746"/>
    <w:rsid w:val="00FC066A"/>
    <w:rsid w:val="00FC1925"/>
    <w:rsid w:val="00FC39B6"/>
    <w:rsid w:val="00FD44EB"/>
    <w:rsid w:val="00FD4DA8"/>
    <w:rsid w:val="00FD5FDF"/>
    <w:rsid w:val="00FD63B5"/>
    <w:rsid w:val="00FF0D98"/>
    <w:rsid w:val="00FF4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5CBF9"/>
  <w15:docId w15:val="{09356611-51C8-4F1D-8CFE-71C24C3B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BF6AE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5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semiHidden/>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semiHidden/>
    <w:rsid w:val="003E3351"/>
    <w:rPr>
      <w:rFonts w:ascii="Times New Roman" w:hAnsi="Times New Roman"/>
      <w:sz w:val="24"/>
      <w:szCs w:val="24"/>
    </w:rPr>
  </w:style>
  <w:style w:type="character" w:styleId="CommentReference">
    <w:name w:val="annotation reference"/>
    <w:uiPriority w:val="99"/>
    <w:semiHidden/>
    <w:unhideWhenUsed/>
    <w:rsid w:val="00E3478A"/>
    <w:rPr>
      <w:sz w:val="16"/>
      <w:szCs w:val="16"/>
    </w:rPr>
  </w:style>
  <w:style w:type="paragraph" w:styleId="CommentText">
    <w:name w:val="annotation text"/>
    <w:basedOn w:val="Normal"/>
    <w:link w:val="CommentTextChar"/>
    <w:uiPriority w:val="99"/>
    <w:unhideWhenUsed/>
    <w:rsid w:val="00E3478A"/>
    <w:rPr>
      <w:sz w:val="20"/>
      <w:szCs w:val="20"/>
    </w:rPr>
  </w:style>
  <w:style w:type="character" w:customStyle="1" w:styleId="CommentTextChar">
    <w:name w:val="Comment Text Char"/>
    <w:basedOn w:val="DefaultParagraphFont"/>
    <w:link w:val="CommentText"/>
    <w:uiPriority w:val="99"/>
    <w:rsid w:val="00E3478A"/>
  </w:style>
  <w:style w:type="paragraph" w:styleId="CommentSubject">
    <w:name w:val="annotation subject"/>
    <w:basedOn w:val="CommentText"/>
    <w:next w:val="CommentText"/>
    <w:link w:val="CommentSubjectChar"/>
    <w:uiPriority w:val="99"/>
    <w:semiHidden/>
    <w:unhideWhenUsed/>
    <w:rsid w:val="00E3478A"/>
    <w:rPr>
      <w:b/>
      <w:bCs/>
    </w:rPr>
  </w:style>
  <w:style w:type="character" w:customStyle="1" w:styleId="CommentSubjectChar">
    <w:name w:val="Comment Subject Char"/>
    <w:link w:val="CommentSubject"/>
    <w:uiPriority w:val="99"/>
    <w:semiHidden/>
    <w:rsid w:val="00E3478A"/>
    <w:rPr>
      <w:b/>
      <w:bCs/>
    </w:rPr>
  </w:style>
  <w:style w:type="character" w:customStyle="1" w:styleId="Heading2Char">
    <w:name w:val="Heading 2 Char"/>
    <w:link w:val="Heading2"/>
    <w:uiPriority w:val="9"/>
    <w:semiHidden/>
    <w:rsid w:val="00BF6AE0"/>
    <w:rPr>
      <w:rFonts w:ascii="Cambria" w:eastAsia="Times New Roman" w:hAnsi="Cambria" w:cs="Times New Roman"/>
      <w:b/>
      <w:bCs/>
      <w:i/>
      <w:iCs/>
      <w:sz w:val="28"/>
      <w:szCs w:val="28"/>
    </w:rPr>
  </w:style>
  <w:style w:type="paragraph" w:styleId="NoSpacing">
    <w:name w:val="No Spacing"/>
    <w:uiPriority w:val="1"/>
    <w:qFormat/>
    <w:rsid w:val="00F3172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750085154">
      <w:bodyDiv w:val="1"/>
      <w:marLeft w:val="0"/>
      <w:marRight w:val="0"/>
      <w:marTop w:val="0"/>
      <w:marBottom w:val="0"/>
      <w:divBdr>
        <w:top w:val="none" w:sz="0" w:space="0" w:color="auto"/>
        <w:left w:val="none" w:sz="0" w:space="0" w:color="auto"/>
        <w:bottom w:val="none" w:sz="0" w:space="0" w:color="auto"/>
        <w:right w:val="none" w:sz="0" w:space="0" w:color="auto"/>
      </w:divBdr>
    </w:div>
    <w:div w:id="907837373">
      <w:bodyDiv w:val="1"/>
      <w:marLeft w:val="0"/>
      <w:marRight w:val="0"/>
      <w:marTop w:val="0"/>
      <w:marBottom w:val="0"/>
      <w:divBdr>
        <w:top w:val="none" w:sz="0" w:space="0" w:color="auto"/>
        <w:left w:val="none" w:sz="0" w:space="0" w:color="auto"/>
        <w:bottom w:val="none" w:sz="0" w:space="0" w:color="auto"/>
        <w:right w:val="none" w:sz="0" w:space="0" w:color="auto"/>
      </w:divBdr>
    </w:div>
    <w:div w:id="1028291594">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83510046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 w:id="21304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t.unt.edu/helpdesk" TargetMode="External"/><Relationship Id="rId18" Type="http://schemas.openxmlformats.org/officeDocument/2006/relationships/hyperlink" Target="https://medium.com/@lportwoodstacer/how-to-email-your-professor-without-being-annoying-af-cf64ae0e4087" TargetMode="External"/><Relationship Id="rId26" Type="http://schemas.openxmlformats.org/officeDocument/2006/relationships/hyperlink" Target="https://edo.unt.edu/title-ix-student-information" TargetMode="External"/><Relationship Id="rId3" Type="http://schemas.openxmlformats.org/officeDocument/2006/relationships/styles" Target="styles.xml"/><Relationship Id="rId21" Type="http://schemas.openxmlformats.org/officeDocument/2006/relationships/hyperlink" Target="https://clear.unt.edu/canvas/student-resources" TargetMode="External"/><Relationship Id="rId7" Type="http://schemas.openxmlformats.org/officeDocument/2006/relationships/endnotes" Target="endnotes.xml"/><Relationship Id="rId12" Type="http://schemas.openxmlformats.org/officeDocument/2006/relationships/hyperlink" Target="https://it.unt.edu/" TargetMode="External"/><Relationship Id="rId17" Type="http://schemas.openxmlformats.org/officeDocument/2006/relationships/hyperlink" Target="http://www.albion.com/netiquette/corerules.html" TargetMode="External"/><Relationship Id="rId25" Type="http://schemas.openxmlformats.org/officeDocument/2006/relationships/hyperlink" Target="https://www.instructure.com/policies/privacy" TargetMode="External"/><Relationship Id="rId2" Type="http://schemas.openxmlformats.org/officeDocument/2006/relationships/numbering" Target="numbering.xml"/><Relationship Id="rId16" Type="http://schemas.openxmlformats.org/officeDocument/2006/relationships/hyperlink" Target="http://www.unt.edu/csrr" TargetMode="External"/><Relationship Id="rId20" Type="http://schemas.openxmlformats.org/officeDocument/2006/relationships/hyperlink" Target="https://success.unt.edu/resour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nt.edu/installoffice365" TargetMode="External"/><Relationship Id="rId24" Type="http://schemas.openxmlformats.org/officeDocument/2006/relationships/hyperlink" Target="file:///C:\Users\Jessica%20Craig\Dropbox\Teaching\CJUS%204700%20Research%20Methods\Old%20Semesters\Summer%202021\essc.unt.edu\registrar\ferpa.html" TargetMode="External"/><Relationship Id="rId5" Type="http://schemas.openxmlformats.org/officeDocument/2006/relationships/webSettings" Target="webSettings.xml"/><Relationship Id="rId15" Type="http://schemas.openxmlformats.org/officeDocument/2006/relationships/hyperlink" Target="https://www.citiprogram.org/" TargetMode="External"/><Relationship Id="rId23" Type="http://schemas.openxmlformats.org/officeDocument/2006/relationships/hyperlink" Target="file:///C:\Users\Jessica%20Craig\Dropbox\Teaching\CJUS%204700%20Research%20Methods\Old%20Semesters\Summer%202021\my.unt.edu" TargetMode="External"/><Relationship Id="rId28" Type="http://schemas.openxmlformats.org/officeDocument/2006/relationships/header" Target="head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www.unt.edu/od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sername@my.unt.edu" TargetMode="External"/><Relationship Id="rId14" Type="http://schemas.openxmlformats.org/officeDocument/2006/relationships/hyperlink" Target="https://guides.library.unt.edu/cjus" TargetMode="External"/><Relationship Id="rId22" Type="http://schemas.openxmlformats.org/officeDocument/2006/relationships/hyperlink" Target="https://www.unt.edu/eaglealert" TargetMode="External"/><Relationship Id="rId27" Type="http://schemas.openxmlformats.org/officeDocument/2006/relationships/hyperlink" Target="https://international.unt.edu/sites/default/files/files/Online%20Course%20Form.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52E5-BF34-4829-A54F-242886D7C98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10</Pages>
  <Words>4702</Words>
  <Characters>25207</Characters>
  <Application>Microsoft Office Word</Application>
  <DocSecurity>0</DocSecurity>
  <Lines>458</Lines>
  <Paragraphs>209</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29700</CharactersWithSpaces>
  <SharedDoc>false</SharedDoc>
  <HLinks>
    <vt:vector size="192" baseType="variant">
      <vt:variant>
        <vt:i4>1376315</vt:i4>
      </vt:variant>
      <vt:variant>
        <vt:i4>93</vt:i4>
      </vt:variant>
      <vt:variant>
        <vt:i4>0</vt:i4>
      </vt:variant>
      <vt:variant>
        <vt:i4>5</vt:i4>
      </vt:variant>
      <vt:variant>
        <vt:lpwstr>mailto:internationaladvising@unt.edu</vt:lpwstr>
      </vt:variant>
      <vt:variant>
        <vt:lpwstr/>
      </vt:variant>
      <vt:variant>
        <vt:i4>2490479</vt:i4>
      </vt:variant>
      <vt:variant>
        <vt:i4>90</vt:i4>
      </vt:variant>
      <vt:variant>
        <vt:i4>0</vt:i4>
      </vt:variant>
      <vt:variant>
        <vt:i4>5</vt:i4>
      </vt:variant>
      <vt:variant>
        <vt:lpwstr>http://www.gpo.gov/fdsys/pkg/CFR-2012-title8-vol1/xml/CFR-2012-title8-vol1-sec214-2.xml</vt:lpwstr>
      </vt:variant>
      <vt:variant>
        <vt:lpwstr/>
      </vt:variant>
      <vt:variant>
        <vt:i4>1900630</vt:i4>
      </vt:variant>
      <vt:variant>
        <vt:i4>87</vt:i4>
      </vt:variant>
      <vt:variant>
        <vt:i4>0</vt:i4>
      </vt:variant>
      <vt:variant>
        <vt:i4>5</vt:i4>
      </vt:variant>
      <vt:variant>
        <vt:lpwstr>http://www.oea.gov/index.php/links/electronic-code-of-federal-regulations</vt:lpwstr>
      </vt:variant>
      <vt:variant>
        <vt:lpwstr/>
      </vt:variant>
      <vt:variant>
        <vt:i4>851989</vt:i4>
      </vt:variant>
      <vt:variant>
        <vt:i4>84</vt:i4>
      </vt:variant>
      <vt:variant>
        <vt:i4>0</vt:i4>
      </vt:variant>
      <vt:variant>
        <vt:i4>5</vt:i4>
      </vt:variant>
      <vt:variant>
        <vt:lpwstr>http://library.blackboard.com/d/?f3781b54-cb00-451b-aa5a-e0fcf0e1791e</vt:lpwstr>
      </vt:variant>
      <vt:variant>
        <vt:lpwstr/>
      </vt:variant>
      <vt:variant>
        <vt:i4>6488169</vt:i4>
      </vt:variant>
      <vt:variant>
        <vt:i4>81</vt:i4>
      </vt:variant>
      <vt:variant>
        <vt:i4>0</vt:i4>
      </vt:variant>
      <vt:variant>
        <vt:i4>5</vt:i4>
      </vt:variant>
      <vt:variant>
        <vt:lpwstr>http://disability.unt.edu/</vt:lpwstr>
      </vt:variant>
      <vt:variant>
        <vt:lpwstr/>
      </vt:variant>
      <vt:variant>
        <vt:i4>2949157</vt:i4>
      </vt:variant>
      <vt:variant>
        <vt:i4>78</vt:i4>
      </vt:variant>
      <vt:variant>
        <vt:i4>0</vt:i4>
      </vt:variant>
      <vt:variant>
        <vt:i4>5</vt:i4>
      </vt:variant>
      <vt:variant>
        <vt:lpwstr>http://www.unt.edu/student/</vt:lpwstr>
      </vt:variant>
      <vt:variant>
        <vt:lpwstr/>
      </vt:variant>
      <vt:variant>
        <vt:i4>2949157</vt:i4>
      </vt:variant>
      <vt:variant>
        <vt:i4>75</vt:i4>
      </vt:variant>
      <vt:variant>
        <vt:i4>0</vt:i4>
      </vt:variant>
      <vt:variant>
        <vt:i4>5</vt:i4>
      </vt:variant>
      <vt:variant>
        <vt:lpwstr>http://www.unt.edu/student/</vt:lpwstr>
      </vt:variant>
      <vt:variant>
        <vt:lpwstr/>
      </vt:variant>
      <vt:variant>
        <vt:i4>6750240</vt:i4>
      </vt:variant>
      <vt:variant>
        <vt:i4>72</vt:i4>
      </vt:variant>
      <vt:variant>
        <vt:i4>0</vt:i4>
      </vt:variant>
      <vt:variant>
        <vt:i4>5</vt:i4>
      </vt:variant>
      <vt:variant>
        <vt:lpwstr>http://www.ion.uillinois.edu/resources/tutorials/pedagogy/selfEval.asp</vt:lpwstr>
      </vt:variant>
      <vt:variant>
        <vt:lpwstr/>
      </vt:variant>
      <vt:variant>
        <vt:i4>1245268</vt:i4>
      </vt:variant>
      <vt:variant>
        <vt:i4>69</vt:i4>
      </vt:variant>
      <vt:variant>
        <vt:i4>0</vt:i4>
      </vt:variant>
      <vt:variant>
        <vt:i4>5</vt:i4>
      </vt:variant>
      <vt:variant>
        <vt:lpwstr>http://www.ion.uillinois.edu/resources/tutorials/pedagogy/StudentProfile.asp</vt:lpwstr>
      </vt:variant>
      <vt:variant>
        <vt:lpwstr/>
      </vt:variant>
      <vt:variant>
        <vt:i4>917602</vt:i4>
      </vt:variant>
      <vt:variant>
        <vt:i4>66</vt:i4>
      </vt:variant>
      <vt:variant>
        <vt:i4>0</vt:i4>
      </vt:variant>
      <vt:variant>
        <vt:i4>5</vt:i4>
      </vt:variant>
      <vt:variant>
        <vt:lpwstr>https://learn.unt.edu/webapps/portal/execute/tabs/tabAction?tab_tab_group_id=_305_1</vt:lpwstr>
      </vt:variant>
      <vt:variant>
        <vt:lpwstr/>
      </vt:variant>
      <vt:variant>
        <vt:i4>2490489</vt:i4>
      </vt:variant>
      <vt:variant>
        <vt:i4>63</vt:i4>
      </vt:variant>
      <vt:variant>
        <vt:i4>0</vt:i4>
      </vt:variant>
      <vt:variant>
        <vt:i4>5</vt:i4>
      </vt:variant>
      <vt:variant>
        <vt:lpwstr>http://ondemand.blackboard.com/students.htm</vt:lpwstr>
      </vt:variant>
      <vt:variant>
        <vt:lpwstr/>
      </vt:variant>
      <vt:variant>
        <vt:i4>4915314</vt:i4>
      </vt:variant>
      <vt:variant>
        <vt:i4>60</vt:i4>
      </vt:variant>
      <vt:variant>
        <vt:i4>0</vt:i4>
      </vt:variant>
      <vt:variant>
        <vt:i4>5</vt:i4>
      </vt:variant>
      <vt:variant>
        <vt:lpwstr>https://learn.unt.edu/webapps/portal/frameset.jsp?tab_tab_group_id=_2_1&amp;url=%2Fwebapps%2Fblackboard%2Fexecute%2Flauncher%3Ftype%3DCourse%26id%3D_3355_1%26url%3D</vt:lpwstr>
      </vt:variant>
      <vt:variant>
        <vt:lpwstr/>
      </vt:variant>
      <vt:variant>
        <vt:i4>655436</vt:i4>
      </vt:variant>
      <vt:variant>
        <vt:i4>57</vt:i4>
      </vt:variant>
      <vt:variant>
        <vt:i4>0</vt:i4>
      </vt:variant>
      <vt:variant>
        <vt:i4>5</vt:i4>
      </vt:variant>
      <vt:variant>
        <vt:lpwstr>http://www.gacl.unt.edu/</vt:lpwstr>
      </vt:variant>
      <vt:variant>
        <vt:lpwstr/>
      </vt:variant>
      <vt:variant>
        <vt:i4>4194312</vt:i4>
      </vt:variant>
      <vt:variant>
        <vt:i4>54</vt:i4>
      </vt:variant>
      <vt:variant>
        <vt:i4>0</vt:i4>
      </vt:variant>
      <vt:variant>
        <vt:i4>5</vt:i4>
      </vt:variant>
      <vt:variant>
        <vt:lpwstr>http://www.unt.edu/academics.htm</vt:lpwstr>
      </vt:variant>
      <vt:variant>
        <vt:lpwstr/>
      </vt:variant>
      <vt:variant>
        <vt:i4>7995518</vt:i4>
      </vt:variant>
      <vt:variant>
        <vt:i4>51</vt:i4>
      </vt:variant>
      <vt:variant>
        <vt:i4>0</vt:i4>
      </vt:variant>
      <vt:variant>
        <vt:i4>5</vt:i4>
      </vt:variant>
      <vt:variant>
        <vt:lpwstr>http://citc.unt.edu/services-solutions/students</vt:lpwstr>
      </vt:variant>
      <vt:variant>
        <vt:lpwstr/>
      </vt:variant>
      <vt:variant>
        <vt:i4>4522069</vt:i4>
      </vt:variant>
      <vt:variant>
        <vt:i4>48</vt:i4>
      </vt:variant>
      <vt:variant>
        <vt:i4>0</vt:i4>
      </vt:variant>
      <vt:variant>
        <vt:i4>5</vt:i4>
      </vt:variant>
      <vt:variant>
        <vt:lpwstr>http://www.library.unt.edu/services/facilities-and-systems/campus-access</vt:lpwstr>
      </vt:variant>
      <vt:variant>
        <vt:lpwstr/>
      </vt:variant>
      <vt:variant>
        <vt:i4>393280</vt:i4>
      </vt:variant>
      <vt:variant>
        <vt:i4>45</vt:i4>
      </vt:variant>
      <vt:variant>
        <vt:i4>0</vt:i4>
      </vt:variant>
      <vt:variant>
        <vt:i4>5</vt:i4>
      </vt:variant>
      <vt:variant>
        <vt:lpwstr>http://www.unt.edu/helpdesk/</vt:lpwstr>
      </vt:variant>
      <vt:variant>
        <vt:lpwstr/>
      </vt:variant>
      <vt:variant>
        <vt:i4>6488161</vt:i4>
      </vt:variant>
      <vt:variant>
        <vt:i4>42</vt:i4>
      </vt:variant>
      <vt:variant>
        <vt:i4>0</vt:i4>
      </vt:variant>
      <vt:variant>
        <vt:i4>5</vt:i4>
      </vt:variant>
      <vt:variant>
        <vt:lpwstr>http://my.unt.edu/</vt:lpwstr>
      </vt:variant>
      <vt:variant>
        <vt:lpwstr/>
      </vt:variant>
      <vt:variant>
        <vt:i4>1376309</vt:i4>
      </vt:variant>
      <vt:variant>
        <vt:i4>39</vt:i4>
      </vt:variant>
      <vt:variant>
        <vt:i4>0</vt:i4>
      </vt:variant>
      <vt:variant>
        <vt:i4>5</vt:i4>
      </vt:variant>
      <vt:variant>
        <vt:lpwstr>mailto:helpdesk@unt.edu</vt:lpwstr>
      </vt:variant>
      <vt:variant>
        <vt:lpwstr/>
      </vt:variant>
      <vt:variant>
        <vt:i4>4718612</vt:i4>
      </vt:variant>
      <vt:variant>
        <vt:i4>36</vt:i4>
      </vt:variant>
      <vt:variant>
        <vt:i4>0</vt:i4>
      </vt:variant>
      <vt:variant>
        <vt:i4>5</vt:i4>
      </vt:variant>
      <vt:variant>
        <vt:lpwstr>http://copyright.unt.edu/</vt:lpwstr>
      </vt:variant>
      <vt:variant>
        <vt:lpwstr/>
      </vt:variant>
      <vt:variant>
        <vt:i4>2621550</vt:i4>
      </vt:variant>
      <vt:variant>
        <vt:i4>33</vt:i4>
      </vt:variant>
      <vt:variant>
        <vt:i4>0</vt:i4>
      </vt:variant>
      <vt:variant>
        <vt:i4>5</vt:i4>
      </vt:variant>
      <vt:variant>
        <vt:lpwstr>http://ams.unt.edu/</vt:lpwstr>
      </vt:variant>
      <vt:variant>
        <vt:lpwstr/>
      </vt:variant>
      <vt:variant>
        <vt:i4>2293810</vt:i4>
      </vt:variant>
      <vt:variant>
        <vt:i4>30</vt:i4>
      </vt:variant>
      <vt:variant>
        <vt:i4>0</vt:i4>
      </vt:variant>
      <vt:variant>
        <vt:i4>5</vt:i4>
      </vt:variant>
      <vt:variant>
        <vt:lpwstr>https://learn.unt.edu/</vt:lpwstr>
      </vt:variant>
      <vt:variant>
        <vt:lpwstr/>
      </vt:variant>
      <vt:variant>
        <vt:i4>3342378</vt:i4>
      </vt:variant>
      <vt:variant>
        <vt:i4>27</vt:i4>
      </vt:variant>
      <vt:variant>
        <vt:i4>0</vt:i4>
      </vt:variant>
      <vt:variant>
        <vt:i4>5</vt:i4>
      </vt:variant>
      <vt:variant>
        <vt:lpwstr>https://www.unt.edu/helpdesk/hours.htm</vt:lpwstr>
      </vt:variant>
      <vt:variant>
        <vt:lpwstr/>
      </vt:variant>
      <vt:variant>
        <vt:i4>1376309</vt:i4>
      </vt:variant>
      <vt:variant>
        <vt:i4>24</vt:i4>
      </vt:variant>
      <vt:variant>
        <vt:i4>0</vt:i4>
      </vt:variant>
      <vt:variant>
        <vt:i4>5</vt:i4>
      </vt:variant>
      <vt:variant>
        <vt:lpwstr>mailto:helpdesk@unt.edu</vt:lpwstr>
      </vt:variant>
      <vt:variant>
        <vt:lpwstr/>
      </vt:variant>
      <vt:variant>
        <vt:i4>3342378</vt:i4>
      </vt:variant>
      <vt:variant>
        <vt:i4>21</vt:i4>
      </vt:variant>
      <vt:variant>
        <vt:i4>0</vt:i4>
      </vt:variant>
      <vt:variant>
        <vt:i4>5</vt:i4>
      </vt:variant>
      <vt:variant>
        <vt:lpwstr>https://www.unt.edu/helpdesk/hours.htm</vt:lpwstr>
      </vt:variant>
      <vt:variant>
        <vt:lpwstr/>
      </vt:variant>
      <vt:variant>
        <vt:i4>8061046</vt:i4>
      </vt:variant>
      <vt:variant>
        <vt:i4>18</vt:i4>
      </vt:variant>
      <vt:variant>
        <vt:i4>0</vt:i4>
      </vt:variant>
      <vt:variant>
        <vt:i4>5</vt:i4>
      </vt:variant>
      <vt:variant>
        <vt:lpwstr>http://clt.odu.edu/oso/index.php?src=pe_comp_lit</vt:lpwstr>
      </vt:variant>
      <vt:variant>
        <vt:lpwstr/>
      </vt:variant>
      <vt:variant>
        <vt:i4>7209061</vt:i4>
      </vt:variant>
      <vt:variant>
        <vt:i4>15</vt:i4>
      </vt:variant>
      <vt:variant>
        <vt:i4>0</vt:i4>
      </vt:variant>
      <vt:variant>
        <vt:i4>5</vt:i4>
      </vt:variant>
      <vt:variant>
        <vt:lpwstr>http://kb.blackboard.com/pages/viewpage.action?pageId=101285989</vt:lpwstr>
      </vt:variant>
      <vt:variant>
        <vt:lpwstr/>
      </vt:variant>
      <vt:variant>
        <vt:i4>6029377</vt:i4>
      </vt:variant>
      <vt:variant>
        <vt:i4>12</vt:i4>
      </vt:variant>
      <vt:variant>
        <vt:i4>0</vt:i4>
      </vt:variant>
      <vt:variant>
        <vt:i4>5</vt:i4>
      </vt:variant>
      <vt:variant>
        <vt:lpwstr>http://www.unt.edu/helpdesk/bblearn/</vt:lpwstr>
      </vt:variant>
      <vt:variant>
        <vt:lpwstr/>
      </vt:variant>
      <vt:variant>
        <vt:i4>5701725</vt:i4>
      </vt:variant>
      <vt:variant>
        <vt:i4>9</vt:i4>
      </vt:variant>
      <vt:variant>
        <vt:i4>0</vt:i4>
      </vt:variant>
      <vt:variant>
        <vt:i4>5</vt:i4>
      </vt:variant>
      <vt:variant>
        <vt:lpwstr>http://www.unt.edu/helpdesk/index.htm</vt:lpwstr>
      </vt:variant>
      <vt:variant>
        <vt:lpwstr/>
      </vt:variant>
      <vt:variant>
        <vt:i4>8257593</vt:i4>
      </vt:variant>
      <vt:variant>
        <vt:i4>6</vt:i4>
      </vt:variant>
      <vt:variant>
        <vt:i4>0</vt:i4>
      </vt:variant>
      <vt:variant>
        <vt:i4>5</vt:i4>
      </vt:variant>
      <vt:variant>
        <vt:lpwstr>http://chronicle.com/article/Conflict-Over-Sociologists/230883/</vt:lpwstr>
      </vt:variant>
      <vt:variant>
        <vt:lpwstr/>
      </vt:variant>
      <vt:variant>
        <vt:i4>1835036</vt:i4>
      </vt:variant>
      <vt:variant>
        <vt:i4>3</vt:i4>
      </vt:variant>
      <vt:variant>
        <vt:i4>0</vt:i4>
      </vt:variant>
      <vt:variant>
        <vt:i4>5</vt:i4>
      </vt:variant>
      <vt:variant>
        <vt:lpwstr>http://www.acjs.org/pubs/167_671_2922.cfm</vt:lpwstr>
      </vt:variant>
      <vt:variant>
        <vt:lpwstr/>
      </vt:variant>
      <vt:variant>
        <vt:i4>458862</vt:i4>
      </vt:variant>
      <vt:variant>
        <vt:i4>0</vt:i4>
      </vt:variant>
      <vt:variant>
        <vt:i4>0</vt:i4>
      </vt:variant>
      <vt:variant>
        <vt:i4>5</vt:i4>
      </vt:variant>
      <vt:variant>
        <vt:lpwstr>mailto:Jessica.Craig@unt.edu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Rief, Rachael</cp:lastModifiedBy>
  <cp:revision>22</cp:revision>
  <cp:lastPrinted>2015-09-30T13:26:00Z</cp:lastPrinted>
  <dcterms:created xsi:type="dcterms:W3CDTF">2025-11-20T18:03:00Z</dcterms:created>
  <dcterms:modified xsi:type="dcterms:W3CDTF">2026-01-09T16:46:00Z</dcterms:modified>
</cp:coreProperties>
</file>