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1B1D" w14:textId="76CB8416" w:rsidR="009F11EB" w:rsidRDefault="009F11EB" w:rsidP="00873D60">
      <w:pPr>
        <w:pStyle w:val="Heading1"/>
        <w:spacing w:before="0"/>
        <w:rPr>
          <w:rFonts w:eastAsiaTheme="minorEastAsia" w:cstheme="minorHAnsi"/>
          <w:color w:val="00833B"/>
        </w:rPr>
      </w:pPr>
      <w:r>
        <w:rPr>
          <w:rFonts w:eastAsiaTheme="minorEastAsia" w:cstheme="minorHAnsi"/>
          <w:color w:val="00833B"/>
        </w:rPr>
        <w:t>PSCI 23</w:t>
      </w:r>
      <w:r w:rsidR="00C34429">
        <w:rPr>
          <w:rFonts w:eastAsiaTheme="minorEastAsia" w:cstheme="minorHAnsi"/>
          <w:color w:val="00833B"/>
        </w:rPr>
        <w:t>1</w:t>
      </w:r>
      <w:r>
        <w:rPr>
          <w:rFonts w:eastAsiaTheme="minorEastAsia" w:cstheme="minorHAnsi"/>
          <w:color w:val="00833B"/>
        </w:rPr>
        <w:t>5</w:t>
      </w:r>
    </w:p>
    <w:p w14:paraId="64625D5E" w14:textId="1FD5582F" w:rsidR="00873D60" w:rsidRPr="009E62BC" w:rsidRDefault="009F11EB" w:rsidP="00873D60">
      <w:pPr>
        <w:pStyle w:val="Heading1"/>
        <w:spacing w:before="0"/>
        <w:rPr>
          <w:rFonts w:eastAsiaTheme="minorEastAsia" w:cstheme="minorHAnsi"/>
          <w:color w:val="00833B"/>
        </w:rPr>
      </w:pPr>
      <w:r>
        <w:rPr>
          <w:rFonts w:eastAsiaTheme="minorEastAsia" w:cstheme="minorHAnsi"/>
          <w:color w:val="00833B"/>
        </w:rPr>
        <w:t>U.S. Political Behavior and Public Policy</w:t>
      </w:r>
      <w:r w:rsidR="00873D60" w:rsidRPr="009E62BC">
        <w:rPr>
          <w:rFonts w:eastAsiaTheme="minorEastAsia" w:cstheme="minorHAnsi"/>
          <w:color w:val="00833B"/>
        </w:rPr>
        <w:t xml:space="preserve"> </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64C39C2A" w14:textId="6B2A57AD" w:rsidR="000A75C4" w:rsidRDefault="000A75C4" w:rsidP="00873D60">
      <w:pPr>
        <w:rPr>
          <w:rFonts w:eastAsiaTheme="minorEastAsia" w:cstheme="minorHAnsi"/>
          <w:color w:val="000000" w:themeColor="text1"/>
        </w:rPr>
      </w:pPr>
      <w:r>
        <w:rPr>
          <w:rFonts w:eastAsiaTheme="minorEastAsia" w:cstheme="minorHAnsi"/>
          <w:color w:val="000000" w:themeColor="text1"/>
        </w:rPr>
        <w:t xml:space="preserve">Dr. Rafael Major – </w:t>
      </w:r>
      <w:hyperlink r:id="rId10" w:history="1">
        <w:r w:rsidRPr="006D0A9D">
          <w:rPr>
            <w:rStyle w:val="Hyperlink"/>
            <w:rFonts w:eastAsiaTheme="minorEastAsia" w:cstheme="minorHAnsi"/>
          </w:rPr>
          <w:t>Rafael.Major@unt.edu</w:t>
        </w:r>
      </w:hyperlink>
    </w:p>
    <w:p w14:paraId="13FBD6DC" w14:textId="7958AA5D" w:rsidR="000A75C4" w:rsidRDefault="000A75C4" w:rsidP="00873D60">
      <w:pPr>
        <w:rPr>
          <w:rFonts w:eastAsiaTheme="minorEastAsia" w:cstheme="minorHAnsi"/>
          <w:color w:val="000000" w:themeColor="text1"/>
        </w:rPr>
      </w:pPr>
      <w:r>
        <w:rPr>
          <w:rFonts w:eastAsiaTheme="minorEastAsia" w:cstheme="minorHAnsi"/>
          <w:color w:val="000000" w:themeColor="text1"/>
        </w:rPr>
        <w:t>Sage Hall 320, 940-565-3305</w:t>
      </w:r>
    </w:p>
    <w:p w14:paraId="6CC0879B" w14:textId="5C4E9150" w:rsidR="004B6A99" w:rsidRDefault="004B6A99" w:rsidP="004B6A99">
      <w:r>
        <w:rPr>
          <w:rFonts w:ascii="Times" w:hAnsi="Times" w:cs="Times"/>
          <w:color w:val="000000"/>
        </w:rPr>
        <w:t xml:space="preserve">Office Hours: </w:t>
      </w:r>
      <w:proofErr w:type="gramStart"/>
      <w:r w:rsidR="00621AD7">
        <w:rPr>
          <w:rFonts w:ascii="Times" w:hAnsi="Times" w:cs="Times"/>
          <w:color w:val="000000"/>
        </w:rPr>
        <w:t>M,W</w:t>
      </w:r>
      <w:proofErr w:type="gramEnd"/>
      <w:r>
        <w:rPr>
          <w:rFonts w:ascii="Times" w:hAnsi="Times" w:cs="Times"/>
          <w:color w:val="000000"/>
        </w:rPr>
        <w:t xml:space="preserve"> 1</w:t>
      </w:r>
      <w:r w:rsidR="00621AD7">
        <w:rPr>
          <w:rFonts w:ascii="Times" w:hAnsi="Times" w:cs="Times"/>
          <w:color w:val="000000"/>
        </w:rPr>
        <w:t>1:00</w:t>
      </w:r>
      <w:r>
        <w:rPr>
          <w:rFonts w:ascii="Times" w:hAnsi="Times" w:cs="Times"/>
          <w:color w:val="000000"/>
        </w:rPr>
        <w:t>-</w:t>
      </w:r>
      <w:r w:rsidR="00621AD7">
        <w:rPr>
          <w:rFonts w:ascii="Times" w:hAnsi="Times" w:cs="Times"/>
          <w:color w:val="000000"/>
        </w:rPr>
        <w:t>1</w:t>
      </w:r>
      <w:r>
        <w:rPr>
          <w:rFonts w:ascii="Times" w:hAnsi="Times" w:cs="Times"/>
          <w:color w:val="000000"/>
        </w:rPr>
        <w:t>2:</w:t>
      </w:r>
      <w:r w:rsidR="00621AD7">
        <w:rPr>
          <w:rFonts w:ascii="Times" w:hAnsi="Times" w:cs="Times"/>
          <w:color w:val="000000"/>
        </w:rPr>
        <w:t>20</w:t>
      </w:r>
      <w:r>
        <w:rPr>
          <w:rFonts w:ascii="Times" w:hAnsi="Times" w:cs="Times"/>
          <w:color w:val="000000"/>
        </w:rPr>
        <w:t>, and by appointment.</w:t>
      </w:r>
    </w:p>
    <w:p w14:paraId="1EAAFE5B" w14:textId="20ECBDA8" w:rsidR="000A75C4" w:rsidRDefault="000A75C4" w:rsidP="00873D60">
      <w:pPr>
        <w:rPr>
          <w:rFonts w:eastAsiaTheme="minorEastAsia" w:cstheme="minorHAnsi"/>
          <w:color w:val="000000" w:themeColor="text1"/>
        </w:rPr>
      </w:pPr>
    </w:p>
    <w:p w14:paraId="4EAD0FF5" w14:textId="25D0B72E" w:rsidR="00621AD7" w:rsidRDefault="00621AD7" w:rsidP="00873D60">
      <w:pPr>
        <w:rPr>
          <w:rFonts w:eastAsiaTheme="minorEastAsia" w:cstheme="minorHAnsi"/>
          <w:color w:val="000000" w:themeColor="text1"/>
        </w:rPr>
      </w:pPr>
      <w:r>
        <w:rPr>
          <w:rFonts w:eastAsiaTheme="minorEastAsia" w:cstheme="minorHAnsi"/>
          <w:color w:val="000000" w:themeColor="text1"/>
        </w:rPr>
        <w:t>There is no CANVAS page for this class.</w:t>
      </w:r>
    </w:p>
    <w:p w14:paraId="2BBCCA1A" w14:textId="77777777" w:rsidR="00621AD7" w:rsidRDefault="00621AD7" w:rsidP="00873D60">
      <w:pPr>
        <w:rPr>
          <w:rFonts w:eastAsiaTheme="minorEastAsia" w:cstheme="minorHAnsi"/>
          <w:color w:val="000000" w:themeColor="text1"/>
        </w:rPr>
      </w:pPr>
    </w:p>
    <w:p w14:paraId="0C8EE44A" w14:textId="07123FF0" w:rsidR="00873D60" w:rsidRPr="009E62BC" w:rsidRDefault="00873D60" w:rsidP="007B0167">
      <w:pPr>
        <w:pStyle w:val="Heading3"/>
        <w:rPr>
          <w:rFonts w:cstheme="minorHAnsi"/>
        </w:rPr>
      </w:pPr>
      <w:r w:rsidRPr="009E62BC">
        <w:rPr>
          <w:rFonts w:cstheme="minorHAnsi"/>
        </w:rPr>
        <w:t>Course Description</w:t>
      </w:r>
      <w:r w:rsidR="008A6345">
        <w:rPr>
          <w:rFonts w:cstheme="minorHAnsi"/>
        </w:rPr>
        <w:t xml:space="preserve"> </w:t>
      </w:r>
      <w:r w:rsidRPr="009E62BC">
        <w:rPr>
          <w:rFonts w:cstheme="minorHAnsi"/>
        </w:rPr>
        <w:t xml:space="preserve">and Objectives </w:t>
      </w:r>
    </w:p>
    <w:p w14:paraId="75DD06CE" w14:textId="77777777" w:rsidR="00844260" w:rsidRDefault="00844260" w:rsidP="00844260">
      <w:pPr>
        <w:rPr>
          <w:rFonts w:ascii="Open Sans" w:hAnsi="Open Sans" w:cs="Open Sans"/>
          <w:color w:val="333333"/>
        </w:rPr>
      </w:pPr>
    </w:p>
    <w:p w14:paraId="5A942A1F" w14:textId="6C3D672F" w:rsidR="003F19DF" w:rsidRPr="00F97780" w:rsidRDefault="00844260" w:rsidP="00844260">
      <w:pPr>
        <w:rPr>
          <w:rFonts w:ascii="Open Sans" w:hAnsi="Open Sans" w:cs="Open Sans"/>
          <w:color w:val="333333"/>
        </w:rPr>
      </w:pPr>
      <w:r>
        <w:rPr>
          <w:rFonts w:ascii="Open Sans" w:hAnsi="Open Sans" w:cs="Open Sans"/>
          <w:color w:val="333333"/>
        </w:rPr>
        <w:t>This course e</w:t>
      </w:r>
      <w:r w:rsidRPr="00844260">
        <w:rPr>
          <w:rFonts w:ascii="Open Sans" w:hAnsi="Open Sans" w:cs="Open Sans"/>
          <w:color w:val="333333"/>
        </w:rPr>
        <w:t>xplores the connection between the will of the people and the policies implemented by government by focusing on individual political values and attitudes, the mechanisms that connect individual beliefs to government action (parties, interest groups, the media, and elections), and the outcomes of government policy.</w:t>
      </w:r>
      <w:r w:rsidR="00F97780">
        <w:rPr>
          <w:rFonts w:ascii="Open Sans" w:hAnsi="Open Sans" w:cs="Open Sans"/>
          <w:color w:val="333333"/>
        </w:rPr>
        <w:t xml:space="preserve"> </w:t>
      </w:r>
      <w:r w:rsidR="003F19DF" w:rsidRPr="00C34429">
        <w:rPr>
          <w:rFonts w:ascii="Open Sans" w:hAnsi="Open Sans" w:cs="Open Sans"/>
          <w:i/>
          <w:iCs/>
          <w:color w:val="333333"/>
        </w:rPr>
        <w:t>If</w:t>
      </w:r>
      <w:r w:rsidR="003F19DF">
        <w:rPr>
          <w:rFonts w:ascii="Open Sans" w:hAnsi="Open Sans" w:cs="Open Sans"/>
          <w:color w:val="333333"/>
        </w:rPr>
        <w:t xml:space="preserve"> democratic society is capable of being justly governed, understanding </w:t>
      </w:r>
      <w:r w:rsidR="003F19DF" w:rsidRPr="00844260">
        <w:rPr>
          <w:rFonts w:ascii="Open Sans" w:hAnsi="Open Sans" w:cs="Open Sans"/>
          <w:color w:val="333333"/>
        </w:rPr>
        <w:t xml:space="preserve">the connection between the will of the people and the policies implemented by government </w:t>
      </w:r>
      <w:r w:rsidR="003F19DF">
        <w:rPr>
          <w:rFonts w:ascii="Open Sans" w:hAnsi="Open Sans" w:cs="Open Sans"/>
          <w:color w:val="333333"/>
        </w:rPr>
        <w:t>is a matter of greatest importance.</w:t>
      </w:r>
    </w:p>
    <w:p w14:paraId="6FA4F396" w14:textId="6686B5FF" w:rsidR="00873D60" w:rsidRDefault="00873D60" w:rsidP="00873D60">
      <w:pPr>
        <w:rPr>
          <w:rFonts w:eastAsiaTheme="minorEastAsia" w:cstheme="minorHAnsi"/>
          <w:color w:val="363636"/>
        </w:rPr>
      </w:pPr>
    </w:p>
    <w:p w14:paraId="5900D8AB" w14:textId="05C48C42" w:rsidR="00F14D47" w:rsidRDefault="00F14D47" w:rsidP="00873D60">
      <w:pPr>
        <w:rPr>
          <w:rFonts w:eastAsiaTheme="minorEastAsia" w:cstheme="minorHAnsi"/>
          <w:color w:val="363636"/>
        </w:rPr>
      </w:pPr>
      <w:r>
        <w:rPr>
          <w:rFonts w:eastAsiaTheme="minorEastAsia" w:cstheme="minorHAnsi"/>
          <w:color w:val="363636"/>
        </w:rPr>
        <w:t>Objectives</w:t>
      </w:r>
    </w:p>
    <w:p w14:paraId="0BD57F07" w14:textId="77777777" w:rsidR="00F97780" w:rsidRDefault="00F97780" w:rsidP="00F97780">
      <w:pPr>
        <w:numPr>
          <w:ilvl w:val="0"/>
          <w:numId w:val="42"/>
        </w:numPr>
        <w:spacing w:before="100" w:beforeAutospacing="1" w:after="100" w:afterAutospacing="1"/>
        <w:rPr>
          <w:color w:val="000000" w:themeColor="text1"/>
        </w:rPr>
      </w:pPr>
      <w:r w:rsidRPr="00F97780">
        <w:rPr>
          <w:color w:val="000000" w:themeColor="text1"/>
        </w:rPr>
        <w:t>Thinking Inside the Box.</w:t>
      </w:r>
    </w:p>
    <w:p w14:paraId="57EF2C53" w14:textId="107BB7FB" w:rsidR="00997F47" w:rsidRPr="00F97780" w:rsidRDefault="00997F47" w:rsidP="00F97780">
      <w:pPr>
        <w:numPr>
          <w:ilvl w:val="0"/>
          <w:numId w:val="42"/>
        </w:numPr>
        <w:spacing w:before="100" w:beforeAutospacing="1" w:after="100" w:afterAutospacing="1"/>
        <w:rPr>
          <w:color w:val="000000" w:themeColor="text1"/>
        </w:rPr>
      </w:pPr>
      <w:r>
        <w:rPr>
          <w:color w:val="000000" w:themeColor="text1"/>
        </w:rPr>
        <w:t>Identifying NPC’s and how to avoid or defeat them.</w:t>
      </w:r>
    </w:p>
    <w:p w14:paraId="1876D9A8" w14:textId="77777777" w:rsidR="00F97780" w:rsidRPr="00F97780" w:rsidRDefault="00F97780" w:rsidP="00F97780">
      <w:pPr>
        <w:pStyle w:val="ListParagraph"/>
        <w:numPr>
          <w:ilvl w:val="0"/>
          <w:numId w:val="42"/>
        </w:numPr>
        <w:rPr>
          <w:rFonts w:eastAsiaTheme="minorEastAsia" w:cstheme="minorHAnsi"/>
          <w:color w:val="000000" w:themeColor="text1"/>
        </w:rPr>
      </w:pPr>
      <w:r w:rsidRPr="00F97780">
        <w:rPr>
          <w:rFonts w:eastAsiaTheme="minorEastAsia" w:cstheme="minorHAnsi"/>
          <w:color w:val="000000" w:themeColor="text1"/>
        </w:rPr>
        <w:t>Use formal concepts of political science to identify conspiracies to arbitrarily rule unsuspecting citizens.</w:t>
      </w:r>
    </w:p>
    <w:p w14:paraId="2288B8A8" w14:textId="77777777" w:rsidR="00F97780" w:rsidRPr="00F97780" w:rsidRDefault="00F97780" w:rsidP="00F97780">
      <w:pPr>
        <w:numPr>
          <w:ilvl w:val="0"/>
          <w:numId w:val="42"/>
        </w:numPr>
        <w:spacing w:before="100" w:beforeAutospacing="1" w:after="100" w:afterAutospacing="1"/>
        <w:rPr>
          <w:color w:val="000000" w:themeColor="text1"/>
        </w:rPr>
      </w:pPr>
      <w:r w:rsidRPr="00F97780">
        <w:rPr>
          <w:color w:val="000000" w:themeColor="text1"/>
        </w:rPr>
        <w:t>Formulate and execute collaborative revolutionary strategies.</w:t>
      </w:r>
    </w:p>
    <w:p w14:paraId="7220C877" w14:textId="77777777" w:rsidR="00F97780" w:rsidRPr="00F97780" w:rsidRDefault="00F97780" w:rsidP="00F97780">
      <w:pPr>
        <w:numPr>
          <w:ilvl w:val="0"/>
          <w:numId w:val="42"/>
        </w:numPr>
        <w:spacing w:before="100" w:beforeAutospacing="1" w:after="100" w:afterAutospacing="1"/>
        <w:rPr>
          <w:color w:val="000000" w:themeColor="text1"/>
        </w:rPr>
      </w:pPr>
      <w:r w:rsidRPr="00F97780">
        <w:rPr>
          <w:color w:val="000000" w:themeColor="text1"/>
        </w:rPr>
        <w:t>Detect and defeat collaborative revolutionary strategies.</w:t>
      </w:r>
    </w:p>
    <w:p w14:paraId="6EB76959" w14:textId="77777777" w:rsidR="00F97780" w:rsidRPr="00F97780" w:rsidRDefault="00F97780" w:rsidP="00F97780">
      <w:pPr>
        <w:numPr>
          <w:ilvl w:val="0"/>
          <w:numId w:val="42"/>
        </w:numPr>
        <w:spacing w:before="100" w:beforeAutospacing="1" w:after="100" w:afterAutospacing="1"/>
        <w:rPr>
          <w:color w:val="000000" w:themeColor="text1"/>
        </w:rPr>
      </w:pPr>
      <w:r w:rsidRPr="00F97780">
        <w:rPr>
          <w:color w:val="000000" w:themeColor="text1"/>
        </w:rPr>
        <w:t>Examine Primary Texts.</w:t>
      </w:r>
    </w:p>
    <w:p w14:paraId="64597498" w14:textId="59CCEBBC" w:rsidR="00F53C4D" w:rsidRPr="00F97780" w:rsidRDefault="00F53C4D" w:rsidP="00F14D47">
      <w:pPr>
        <w:pStyle w:val="ListParagraph"/>
        <w:numPr>
          <w:ilvl w:val="0"/>
          <w:numId w:val="42"/>
        </w:numPr>
        <w:rPr>
          <w:rFonts w:eastAsiaTheme="minorEastAsia" w:cstheme="minorHAnsi"/>
          <w:color w:val="000000" w:themeColor="text1"/>
        </w:rPr>
      </w:pPr>
      <w:r w:rsidRPr="00F97780">
        <w:rPr>
          <w:rFonts w:eastAsiaTheme="minorEastAsia" w:cstheme="minorHAnsi"/>
          <w:color w:val="000000" w:themeColor="text1"/>
        </w:rPr>
        <w:t xml:space="preserve">Understanding why stale academic issues are </w:t>
      </w:r>
      <w:r w:rsidR="00621AD7" w:rsidRPr="00F97780">
        <w:rPr>
          <w:rFonts w:eastAsiaTheme="minorEastAsia" w:cstheme="minorHAnsi"/>
          <w:color w:val="000000" w:themeColor="text1"/>
        </w:rPr>
        <w:t>of</w:t>
      </w:r>
      <w:r w:rsidRPr="00F97780">
        <w:rPr>
          <w:rFonts w:eastAsiaTheme="minorEastAsia" w:cstheme="minorHAnsi"/>
          <w:color w:val="000000" w:themeColor="text1"/>
        </w:rPr>
        <w:t xml:space="preserve"> real importance for your life.</w:t>
      </w:r>
    </w:p>
    <w:p w14:paraId="52A002BA" w14:textId="23D3E341" w:rsidR="00F53C4D" w:rsidRPr="00F97780" w:rsidRDefault="00F53C4D" w:rsidP="00F14D47">
      <w:pPr>
        <w:pStyle w:val="ListParagraph"/>
        <w:numPr>
          <w:ilvl w:val="0"/>
          <w:numId w:val="42"/>
        </w:numPr>
        <w:rPr>
          <w:rFonts w:eastAsiaTheme="minorEastAsia" w:cstheme="minorHAnsi"/>
          <w:color w:val="000000" w:themeColor="text1"/>
        </w:rPr>
      </w:pPr>
      <w:r w:rsidRPr="00F97780">
        <w:rPr>
          <w:rFonts w:eastAsiaTheme="minorEastAsia" w:cstheme="minorHAnsi"/>
          <w:color w:val="000000" w:themeColor="text1"/>
        </w:rPr>
        <w:t xml:space="preserve">Introduction to the </w:t>
      </w:r>
      <w:r w:rsidR="00374980" w:rsidRPr="00F97780">
        <w:rPr>
          <w:rFonts w:eastAsiaTheme="minorEastAsia" w:cstheme="minorHAnsi"/>
          <w:color w:val="000000" w:themeColor="text1"/>
        </w:rPr>
        <w:t>virtual impossibility</w:t>
      </w:r>
      <w:r w:rsidRPr="00F97780">
        <w:rPr>
          <w:rFonts w:eastAsiaTheme="minorEastAsia" w:cstheme="minorHAnsi"/>
          <w:color w:val="000000" w:themeColor="text1"/>
        </w:rPr>
        <w:t xml:space="preserve"> of “critical thinking.”</w:t>
      </w:r>
    </w:p>
    <w:p w14:paraId="23844854" w14:textId="685A9CB7" w:rsidR="00F53C4D" w:rsidRPr="00F97780" w:rsidRDefault="00F53C4D" w:rsidP="00F14D47">
      <w:pPr>
        <w:pStyle w:val="ListParagraph"/>
        <w:numPr>
          <w:ilvl w:val="0"/>
          <w:numId w:val="42"/>
        </w:numPr>
        <w:rPr>
          <w:rFonts w:eastAsiaTheme="minorEastAsia" w:cstheme="minorHAnsi"/>
          <w:color w:val="000000" w:themeColor="text1"/>
        </w:rPr>
      </w:pPr>
      <w:r w:rsidRPr="00F97780">
        <w:rPr>
          <w:rFonts w:eastAsiaTheme="minorEastAsia" w:cstheme="minorHAnsi"/>
          <w:color w:val="000000" w:themeColor="text1"/>
        </w:rPr>
        <w:t>Increase understanding both the process and outcome of public policy.</w:t>
      </w:r>
    </w:p>
    <w:p w14:paraId="2621A8BF" w14:textId="07B68F51" w:rsidR="00873D60" w:rsidRPr="009E62BC" w:rsidRDefault="00873D60" w:rsidP="007B0167">
      <w:pPr>
        <w:pStyle w:val="Heading2"/>
        <w:rPr>
          <w:rFonts w:cstheme="minorHAnsi"/>
        </w:rPr>
      </w:pPr>
      <w:r w:rsidRPr="009E62BC">
        <w:rPr>
          <w:rFonts w:cstheme="minorHAnsi"/>
        </w:rPr>
        <w:t>Required</w:t>
      </w:r>
      <w:r w:rsidR="0065588B">
        <w:rPr>
          <w:rFonts w:cstheme="minorHAnsi"/>
        </w:rPr>
        <w:t xml:space="preserve"> </w:t>
      </w:r>
      <w:r w:rsidRPr="009E62BC">
        <w:rPr>
          <w:rFonts w:cstheme="minorHAnsi"/>
        </w:rPr>
        <w:t xml:space="preserve">Materials </w:t>
      </w:r>
    </w:p>
    <w:p w14:paraId="11FB4CEF" w14:textId="6A35E1BA" w:rsidR="00F97780" w:rsidRDefault="004B6A99" w:rsidP="00F97780">
      <w:pPr>
        <w:numPr>
          <w:ilvl w:val="0"/>
          <w:numId w:val="40"/>
        </w:numPr>
        <w:spacing w:before="100" w:beforeAutospacing="1" w:after="100" w:afterAutospacing="1"/>
      </w:pPr>
      <w:r w:rsidRPr="00F97780">
        <w:t>Recommended</w:t>
      </w:r>
      <w:r w:rsidR="00F97780" w:rsidRPr="00F97780">
        <w:t>:</w:t>
      </w:r>
      <w:r w:rsidR="00F97780">
        <w:rPr>
          <w:i/>
          <w:iCs/>
        </w:rPr>
        <w:t xml:space="preserve"> We the People 14ed.</w:t>
      </w:r>
      <w:r w:rsidR="00F97780">
        <w:t>, by Thomas Patterson (McGraw Hill)</w:t>
      </w:r>
    </w:p>
    <w:p w14:paraId="47AEA4F6" w14:textId="7DFEC620" w:rsidR="00F97780" w:rsidRPr="00F97780" w:rsidRDefault="00F97780" w:rsidP="00F97780">
      <w:pPr>
        <w:numPr>
          <w:ilvl w:val="1"/>
          <w:numId w:val="40"/>
        </w:numPr>
        <w:spacing w:before="100" w:beforeAutospacing="1" w:after="100" w:afterAutospacing="1"/>
      </w:pPr>
      <w:r>
        <w:t>You may also purchase the 15</w:t>
      </w:r>
      <w:r w:rsidRPr="00F97780">
        <w:rPr>
          <w:vertAlign w:val="superscript"/>
        </w:rPr>
        <w:t>th</w:t>
      </w:r>
      <w:r>
        <w:t xml:space="preserve"> or 13</w:t>
      </w:r>
      <w:r w:rsidRPr="00F97780">
        <w:rPr>
          <w:vertAlign w:val="superscript"/>
        </w:rPr>
        <w:t>th</w:t>
      </w:r>
      <w:r>
        <w:t xml:space="preserve"> Edition</w:t>
      </w:r>
    </w:p>
    <w:p w14:paraId="6BDCA11A" w14:textId="281CA2EF" w:rsidR="000F1731" w:rsidRDefault="003C4A20" w:rsidP="007B0167">
      <w:pPr>
        <w:pStyle w:val="Heading2"/>
        <w:rPr>
          <w:rFonts w:cstheme="minorHAnsi"/>
        </w:rPr>
      </w:pPr>
      <w:r>
        <w:rPr>
          <w:rFonts w:cstheme="minorHAnsi"/>
        </w:rPr>
        <w:t>Grading Cal</w:t>
      </w:r>
      <w:r w:rsidR="00440756">
        <w:rPr>
          <w:rFonts w:cstheme="minorHAnsi"/>
        </w:rPr>
        <w:t>c</w:t>
      </w:r>
      <w:r>
        <w:rPr>
          <w:rFonts w:cstheme="minorHAnsi"/>
        </w:rPr>
        <w:t>ulation</w:t>
      </w:r>
      <w:r w:rsidR="00440756">
        <w:rPr>
          <w:rFonts w:cstheme="minorHAnsi"/>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40756" w14:paraId="678DA279" w14:textId="77777777" w:rsidTr="00F14D47">
        <w:tc>
          <w:tcPr>
            <w:tcW w:w="5035" w:type="dxa"/>
          </w:tcPr>
          <w:p w14:paraId="13971185" w14:textId="47E52E95" w:rsidR="00440756" w:rsidRDefault="00C34429" w:rsidP="00C34429">
            <w:r>
              <w:t>Chapter Exams</w:t>
            </w:r>
            <w:r w:rsidR="000B04B5">
              <w:t xml:space="preserve"> (</w:t>
            </w:r>
            <w:r w:rsidR="004138FE">
              <w:t>5</w:t>
            </w:r>
            <w:r w:rsidR="000B04B5">
              <w:t>)</w:t>
            </w:r>
          </w:p>
        </w:tc>
        <w:tc>
          <w:tcPr>
            <w:tcW w:w="5035" w:type="dxa"/>
          </w:tcPr>
          <w:p w14:paraId="2587D89C" w14:textId="223763D1" w:rsidR="00440756" w:rsidRDefault="004B6A99" w:rsidP="00440756">
            <w:r>
              <w:t>60</w:t>
            </w:r>
            <w:r w:rsidR="00440756">
              <w:t>%</w:t>
            </w:r>
          </w:p>
        </w:tc>
      </w:tr>
      <w:tr w:rsidR="00440756" w14:paraId="139604C5" w14:textId="77777777" w:rsidTr="00F14D47">
        <w:tc>
          <w:tcPr>
            <w:tcW w:w="5035" w:type="dxa"/>
          </w:tcPr>
          <w:p w14:paraId="3F9EF8F0" w14:textId="3EA2FCD8" w:rsidR="00440756" w:rsidRDefault="004B6A99" w:rsidP="00440756">
            <w:r>
              <w:t>In Class Assignments</w:t>
            </w:r>
          </w:p>
        </w:tc>
        <w:tc>
          <w:tcPr>
            <w:tcW w:w="5035" w:type="dxa"/>
          </w:tcPr>
          <w:p w14:paraId="50C0E820" w14:textId="505823FC" w:rsidR="00440756" w:rsidRDefault="004B6A99" w:rsidP="00440756">
            <w:r>
              <w:t>20</w:t>
            </w:r>
            <w:r w:rsidR="00440756">
              <w:t>%</w:t>
            </w:r>
          </w:p>
        </w:tc>
      </w:tr>
      <w:tr w:rsidR="00440756" w14:paraId="286A45FD" w14:textId="77777777" w:rsidTr="00F14D47">
        <w:tc>
          <w:tcPr>
            <w:tcW w:w="5035" w:type="dxa"/>
          </w:tcPr>
          <w:p w14:paraId="7D41B7AE" w14:textId="26F1E926" w:rsidR="00440756" w:rsidRDefault="00440756" w:rsidP="00440756">
            <w:r>
              <w:t>Final Exam</w:t>
            </w:r>
          </w:p>
        </w:tc>
        <w:tc>
          <w:tcPr>
            <w:tcW w:w="5035" w:type="dxa"/>
          </w:tcPr>
          <w:p w14:paraId="5D307E4D" w14:textId="443FCA8C" w:rsidR="00440756" w:rsidRDefault="004B6A99" w:rsidP="00440756">
            <w:r>
              <w:t>20</w:t>
            </w:r>
            <w:r w:rsidR="00440756">
              <w:t>%</w:t>
            </w:r>
          </w:p>
        </w:tc>
      </w:tr>
      <w:tr w:rsidR="00440756" w14:paraId="1F7058E8" w14:textId="77777777" w:rsidTr="00F14D47">
        <w:tc>
          <w:tcPr>
            <w:tcW w:w="5035" w:type="dxa"/>
          </w:tcPr>
          <w:p w14:paraId="100BB19C" w14:textId="77777777" w:rsidR="00440756" w:rsidRDefault="00440756" w:rsidP="00440756"/>
        </w:tc>
        <w:tc>
          <w:tcPr>
            <w:tcW w:w="5035" w:type="dxa"/>
          </w:tcPr>
          <w:p w14:paraId="2BA97814" w14:textId="77777777" w:rsidR="00440756" w:rsidRDefault="00440756" w:rsidP="00440756"/>
        </w:tc>
      </w:tr>
    </w:tbl>
    <w:p w14:paraId="265DC07A" w14:textId="10F5DA7B" w:rsidR="004138FE" w:rsidRDefault="004138FE" w:rsidP="00440756">
      <w:r>
        <w:t xml:space="preserve">Exams will take place every 2-3 </w:t>
      </w:r>
      <w:proofErr w:type="gramStart"/>
      <w:r>
        <w:t>weeks, and</w:t>
      </w:r>
      <w:proofErr w:type="gramEnd"/>
      <w:r>
        <w:t xml:space="preserve"> announced at least a week in advance.</w:t>
      </w:r>
    </w:p>
    <w:p w14:paraId="0CD8C109" w14:textId="77777777" w:rsidR="004138FE" w:rsidRDefault="004138FE" w:rsidP="00440756"/>
    <w:p w14:paraId="1D30F6C1" w14:textId="3E38DC07" w:rsidR="00710A9F" w:rsidRDefault="00710A9F" w:rsidP="00440756">
      <w:r>
        <w:lastRenderedPageBreak/>
        <w:t>Chapter Exams: In class exams based on textbook readings and in-class lectures.</w:t>
      </w:r>
    </w:p>
    <w:p w14:paraId="414F0887" w14:textId="77777777" w:rsidR="004138FE" w:rsidRDefault="00710A9F" w:rsidP="00EE7A2E">
      <w:r>
        <w:t xml:space="preserve">Final Exam: Comprehensive </w:t>
      </w:r>
      <w:proofErr w:type="gramStart"/>
      <w:r>
        <w:t>multiple choice</w:t>
      </w:r>
      <w:proofErr w:type="gramEnd"/>
      <w:r>
        <w:t xml:space="preserve"> exam. Final exam day and time for all of your UNT Classes are listed on the </w:t>
      </w:r>
      <w:hyperlink r:id="rId11" w:history="1">
        <w:r w:rsidRPr="00710A9F">
          <w:rPr>
            <w:rStyle w:val="Hyperlink"/>
          </w:rPr>
          <w:t>UNT Academic Calendar</w:t>
        </w:r>
      </w:hyperlink>
      <w:r>
        <w:t xml:space="preserve">. </w:t>
      </w:r>
    </w:p>
    <w:p w14:paraId="79730669" w14:textId="7E4BE9A3" w:rsidR="00EE7A2E" w:rsidRPr="004138FE" w:rsidRDefault="00EE7A2E" w:rsidP="00EE7A2E">
      <w:r w:rsidRPr="009E62BC">
        <w:rPr>
          <w:rFonts w:eastAsiaTheme="minorEastAsia" w:cstheme="minorHAnsi"/>
          <w:color w:val="000000" w:themeColor="text1"/>
        </w:rPr>
        <w:t>A = 90</w:t>
      </w:r>
      <w:r>
        <w:rPr>
          <w:rFonts w:eastAsiaTheme="minorEastAsia" w:cstheme="minorHAnsi"/>
          <w:color w:val="000000" w:themeColor="text1"/>
        </w:rPr>
        <w:t>%</w:t>
      </w:r>
      <w:r w:rsidRPr="009E62BC">
        <w:rPr>
          <w:rFonts w:eastAsiaTheme="minorEastAsia" w:cstheme="minorHAnsi"/>
          <w:color w:val="000000" w:themeColor="text1"/>
        </w:rPr>
        <w:t>-100</w:t>
      </w:r>
      <w:r>
        <w:rPr>
          <w:rFonts w:eastAsiaTheme="minorEastAsia" w:cstheme="minorHAnsi"/>
          <w:color w:val="000000" w:themeColor="text1"/>
        </w:rPr>
        <w:t>%</w:t>
      </w:r>
      <w:r w:rsidRPr="009E62BC">
        <w:rPr>
          <w:rFonts w:eastAsiaTheme="minorEastAsia" w:cstheme="minorHAnsi"/>
          <w:color w:val="000000" w:themeColor="text1"/>
        </w:rPr>
        <w:t xml:space="preserve"> </w:t>
      </w:r>
    </w:p>
    <w:p w14:paraId="4CC9DFDB" w14:textId="381C1666" w:rsidR="00EE7A2E" w:rsidRPr="009E62BC" w:rsidRDefault="00EE7A2E" w:rsidP="00EE7A2E">
      <w:pPr>
        <w:rPr>
          <w:rFonts w:eastAsiaTheme="minorEastAsia" w:cstheme="minorHAnsi"/>
          <w:color w:val="000000" w:themeColor="text1"/>
        </w:rPr>
      </w:pPr>
      <w:r w:rsidRPr="009E62BC">
        <w:rPr>
          <w:rFonts w:eastAsiaTheme="minorEastAsia" w:cstheme="minorHAnsi"/>
          <w:color w:val="000000" w:themeColor="text1"/>
        </w:rPr>
        <w:t>B = 80</w:t>
      </w:r>
      <w:r>
        <w:rPr>
          <w:rFonts w:eastAsiaTheme="minorEastAsia" w:cstheme="minorHAnsi"/>
          <w:color w:val="000000" w:themeColor="text1"/>
        </w:rPr>
        <w:t>%</w:t>
      </w:r>
      <w:r w:rsidRPr="009E62BC">
        <w:rPr>
          <w:rFonts w:eastAsiaTheme="minorEastAsia" w:cstheme="minorHAnsi"/>
          <w:color w:val="000000" w:themeColor="text1"/>
        </w:rPr>
        <w:t>-89</w:t>
      </w:r>
      <w:r>
        <w:rPr>
          <w:rFonts w:eastAsiaTheme="minorEastAsia" w:cstheme="minorHAnsi"/>
          <w:color w:val="000000" w:themeColor="text1"/>
        </w:rPr>
        <w:t>%</w:t>
      </w:r>
      <w:r w:rsidRPr="009E62BC">
        <w:rPr>
          <w:rFonts w:eastAsiaTheme="minorEastAsia" w:cstheme="minorHAnsi"/>
          <w:color w:val="000000" w:themeColor="text1"/>
        </w:rPr>
        <w:t xml:space="preserve"> </w:t>
      </w:r>
    </w:p>
    <w:p w14:paraId="779DBC2E" w14:textId="58CA7C47" w:rsidR="00EE7A2E" w:rsidRPr="009E62BC" w:rsidRDefault="00EE7A2E" w:rsidP="00EE7A2E">
      <w:pPr>
        <w:rPr>
          <w:rFonts w:eastAsiaTheme="minorEastAsia" w:cstheme="minorHAnsi"/>
          <w:color w:val="000000" w:themeColor="text1"/>
        </w:rPr>
      </w:pPr>
      <w:r w:rsidRPr="009E62BC">
        <w:rPr>
          <w:rFonts w:eastAsiaTheme="minorEastAsia" w:cstheme="minorHAnsi"/>
          <w:color w:val="000000" w:themeColor="text1"/>
        </w:rPr>
        <w:t>C = 70</w:t>
      </w:r>
      <w:r>
        <w:rPr>
          <w:rFonts w:eastAsiaTheme="minorEastAsia" w:cstheme="minorHAnsi"/>
          <w:color w:val="000000" w:themeColor="text1"/>
        </w:rPr>
        <w:t>%</w:t>
      </w:r>
      <w:r w:rsidRPr="009E62BC">
        <w:rPr>
          <w:rFonts w:eastAsiaTheme="minorEastAsia" w:cstheme="minorHAnsi"/>
          <w:color w:val="000000" w:themeColor="text1"/>
        </w:rPr>
        <w:t>-79</w:t>
      </w:r>
      <w:r>
        <w:rPr>
          <w:rFonts w:eastAsiaTheme="minorEastAsia" w:cstheme="minorHAnsi"/>
          <w:color w:val="000000" w:themeColor="text1"/>
        </w:rPr>
        <w:t>%</w:t>
      </w:r>
    </w:p>
    <w:p w14:paraId="794938ED" w14:textId="67FE3504" w:rsidR="00EE7A2E" w:rsidRPr="009E62BC" w:rsidRDefault="00EE7A2E" w:rsidP="00EE7A2E">
      <w:pPr>
        <w:rPr>
          <w:rFonts w:eastAsiaTheme="minorEastAsia" w:cstheme="minorHAnsi"/>
          <w:color w:val="000000" w:themeColor="text1"/>
        </w:rPr>
      </w:pPr>
      <w:r w:rsidRPr="009E62BC">
        <w:rPr>
          <w:rFonts w:eastAsiaTheme="minorEastAsia" w:cstheme="minorHAnsi"/>
          <w:color w:val="000000" w:themeColor="text1"/>
        </w:rPr>
        <w:t>D = 60</w:t>
      </w:r>
      <w:r>
        <w:rPr>
          <w:rFonts w:eastAsiaTheme="minorEastAsia" w:cstheme="minorHAnsi"/>
          <w:color w:val="000000" w:themeColor="text1"/>
        </w:rPr>
        <w:t>%</w:t>
      </w:r>
      <w:r w:rsidRPr="009E62BC">
        <w:rPr>
          <w:rFonts w:eastAsiaTheme="minorEastAsia" w:cstheme="minorHAnsi"/>
          <w:color w:val="000000" w:themeColor="text1"/>
        </w:rPr>
        <w:t>-69</w:t>
      </w:r>
      <w:r>
        <w:rPr>
          <w:rFonts w:eastAsiaTheme="minorEastAsia" w:cstheme="minorHAnsi"/>
          <w:color w:val="000000" w:themeColor="text1"/>
        </w:rPr>
        <w:t>%</w:t>
      </w:r>
      <w:r w:rsidRPr="009E62BC">
        <w:rPr>
          <w:rFonts w:eastAsiaTheme="minorEastAsia" w:cstheme="minorHAnsi"/>
          <w:color w:val="000000" w:themeColor="text1"/>
        </w:rPr>
        <w:t xml:space="preserve"> </w:t>
      </w:r>
    </w:p>
    <w:p w14:paraId="7D3871CF" w14:textId="047DCECD" w:rsidR="00EE7A2E" w:rsidRDefault="00EE7A2E" w:rsidP="00EE7A2E">
      <w:pPr>
        <w:rPr>
          <w:rFonts w:eastAsiaTheme="minorEastAsia" w:cstheme="minorHAnsi"/>
          <w:color w:val="000000" w:themeColor="text1"/>
        </w:rPr>
      </w:pPr>
      <w:r w:rsidRPr="009E62BC">
        <w:rPr>
          <w:rFonts w:eastAsiaTheme="minorEastAsia" w:cstheme="minorHAnsi"/>
          <w:color w:val="000000" w:themeColor="text1"/>
        </w:rPr>
        <w:t>F = 50</w:t>
      </w:r>
      <w:r>
        <w:rPr>
          <w:rFonts w:eastAsiaTheme="minorEastAsia" w:cstheme="minorHAnsi"/>
          <w:color w:val="000000" w:themeColor="text1"/>
        </w:rPr>
        <w:t>%</w:t>
      </w:r>
      <w:r w:rsidRPr="009E62BC">
        <w:rPr>
          <w:rFonts w:eastAsiaTheme="minorEastAsia" w:cstheme="minorHAnsi"/>
          <w:color w:val="000000" w:themeColor="text1"/>
        </w:rPr>
        <w:t>-59</w:t>
      </w:r>
      <w:r>
        <w:rPr>
          <w:rFonts w:eastAsiaTheme="minorEastAsia" w:cstheme="minorHAnsi"/>
          <w:color w:val="000000" w:themeColor="text1"/>
        </w:rPr>
        <w:t>%</w:t>
      </w:r>
    </w:p>
    <w:p w14:paraId="48560502" w14:textId="50980D38" w:rsidR="000B04B5" w:rsidRPr="00F97780" w:rsidRDefault="00EE7A2E" w:rsidP="00F97780">
      <w:pPr>
        <w:rPr>
          <w:rFonts w:eastAsiaTheme="minorEastAsia" w:cstheme="minorHAnsi"/>
          <w:color w:val="000000" w:themeColor="text1"/>
        </w:rPr>
      </w:pPr>
      <w:r>
        <w:rPr>
          <w:rFonts w:eastAsiaTheme="minorEastAsia" w:cstheme="minorHAnsi"/>
          <w:color w:val="000000" w:themeColor="text1"/>
        </w:rPr>
        <w:t>(Based on the weighted percentages listed above.</w:t>
      </w:r>
      <w:r w:rsidR="00F97780">
        <w:rPr>
          <w:rFonts w:eastAsiaTheme="minorEastAsia" w:cstheme="minorHAnsi"/>
          <w:color w:val="000000" w:themeColor="text1"/>
        </w:rPr>
        <w:t>)</w:t>
      </w:r>
    </w:p>
    <w:p w14:paraId="3F82C67C" w14:textId="6D0733AA" w:rsidR="00162DBA" w:rsidRPr="009E62BC" w:rsidRDefault="00162DBA" w:rsidP="007B0167">
      <w:pPr>
        <w:pStyle w:val="Heading2"/>
        <w:rPr>
          <w:rFonts w:cstheme="minorHAnsi"/>
        </w:rPr>
      </w:pPr>
      <w:r w:rsidRPr="009E62BC">
        <w:rPr>
          <w:rFonts w:cstheme="minorHAnsi"/>
        </w:rPr>
        <w:t xml:space="preserve">How to Succeed in this Course </w:t>
      </w:r>
    </w:p>
    <w:p w14:paraId="129D83BA" w14:textId="77777777" w:rsidR="00F97780" w:rsidRDefault="000B2F58" w:rsidP="00F97780">
      <w:pPr>
        <w:pStyle w:val="Heading3"/>
      </w:pPr>
      <w:r w:rsidRPr="000B2F58">
        <w:rPr>
          <w:rFonts w:eastAsiaTheme="minorEastAsia" w:cstheme="minorHAnsi"/>
          <w:b/>
          <w:bCs/>
          <w:color w:val="000000" w:themeColor="text1"/>
        </w:rPr>
        <w:t>Communication:</w:t>
      </w:r>
      <w:r>
        <w:rPr>
          <w:rFonts w:eastAsiaTheme="minorEastAsia" w:cstheme="minorHAnsi"/>
          <w:b/>
          <w:bCs/>
          <w:color w:val="000000" w:themeColor="text1"/>
        </w:rPr>
        <w:t xml:space="preserve"> </w:t>
      </w:r>
      <w:r w:rsidR="00F97780">
        <w:t>Communication Expectations:</w:t>
      </w:r>
    </w:p>
    <w:p w14:paraId="3FD31EBB" w14:textId="77777777" w:rsidR="00F97780" w:rsidRDefault="00F97780" w:rsidP="00F97780">
      <w:pPr>
        <w:pStyle w:val="NormalWeb"/>
      </w:pPr>
      <w:r>
        <w:t>1. This is a face-to-class so the best way to communicate with me is face-to-face. I am usually free after class and have flexible office hours.</w:t>
      </w:r>
    </w:p>
    <w:p w14:paraId="214ED390" w14:textId="32C12A7E" w:rsidR="00F97780" w:rsidRDefault="00F97780" w:rsidP="00F97780">
      <w:pPr>
        <w:pStyle w:val="NormalWeb"/>
      </w:pPr>
      <w:r>
        <w:t>2. Email: I have 300 UNT students this semester. I will try to answer emails within 48 hours Monday-Friday. Your grade will not suffer if I do not respond quickly enough. If you have a question about your grades in the course, talk with me rather than sending email.</w:t>
      </w:r>
    </w:p>
    <w:p w14:paraId="264DB410" w14:textId="489A8C18" w:rsidR="009D5DF3" w:rsidRPr="00F97780" w:rsidRDefault="00F97780" w:rsidP="00F97780">
      <w:pPr>
        <w:pStyle w:val="NormalWeb"/>
      </w:pPr>
      <w:r>
        <w:t>3. Do not ask about bonus points, extra assignments, or “something you can do” etc. to raise your grade. The only possible bonus points for the semester are “soup questions.” (And if you ask me what a “soup question” is, I will deduct points from your grade.)</w:t>
      </w:r>
    </w:p>
    <w:p w14:paraId="38AB1B03" w14:textId="786381AB" w:rsidR="000B2F58" w:rsidRDefault="00677E8E" w:rsidP="00162DBA">
      <w:pPr>
        <w:rPr>
          <w:rFonts w:eastAsiaTheme="minorEastAsia" w:cstheme="minorHAnsi"/>
          <w:color w:val="000000" w:themeColor="text1"/>
        </w:rPr>
      </w:pPr>
      <w:r w:rsidRPr="00677E8E">
        <w:rPr>
          <w:rFonts w:eastAsiaTheme="minorEastAsia" w:cstheme="minorHAnsi"/>
          <w:b/>
          <w:bCs/>
          <w:color w:val="000000" w:themeColor="text1"/>
        </w:rPr>
        <w:t xml:space="preserve">Attendance is </w:t>
      </w:r>
      <w:r w:rsidR="008A6345">
        <w:rPr>
          <w:rFonts w:eastAsiaTheme="minorEastAsia" w:cstheme="minorHAnsi"/>
          <w:b/>
          <w:bCs/>
          <w:color w:val="000000" w:themeColor="text1"/>
        </w:rPr>
        <w:t>NOT</w:t>
      </w:r>
      <w:r w:rsidRPr="00677E8E">
        <w:rPr>
          <w:rFonts w:eastAsiaTheme="minorEastAsia" w:cstheme="minorHAnsi"/>
          <w:b/>
          <w:bCs/>
          <w:color w:val="000000" w:themeColor="text1"/>
        </w:rPr>
        <w:t xml:space="preserve"> part of the grade in this course</w:t>
      </w:r>
      <w:r w:rsidR="000B04B5">
        <w:rPr>
          <w:rFonts w:eastAsiaTheme="minorEastAsia" w:cstheme="minorHAnsi"/>
          <w:b/>
          <w:bCs/>
          <w:color w:val="000000" w:themeColor="text1"/>
        </w:rPr>
        <w:t xml:space="preserve"> when not engaged in </w:t>
      </w:r>
      <w:r w:rsidR="004B6A99">
        <w:rPr>
          <w:rFonts w:eastAsiaTheme="minorEastAsia" w:cstheme="minorHAnsi"/>
          <w:b/>
          <w:bCs/>
          <w:color w:val="000000" w:themeColor="text1"/>
        </w:rPr>
        <w:t>class activities</w:t>
      </w:r>
      <w:r w:rsidRPr="00677E8E">
        <w:rPr>
          <w:rFonts w:eastAsiaTheme="minorEastAsia" w:cstheme="minorHAnsi"/>
          <w:b/>
          <w:bCs/>
          <w:color w:val="000000" w:themeColor="text1"/>
        </w:rPr>
        <w:t>.</w:t>
      </w:r>
      <w:r>
        <w:rPr>
          <w:rFonts w:eastAsiaTheme="minorEastAsia" w:cstheme="minorHAnsi"/>
          <w:color w:val="000000" w:themeColor="text1"/>
        </w:rPr>
        <w:t xml:space="preserve"> </w:t>
      </w:r>
      <w:r w:rsidR="000B2F58">
        <w:rPr>
          <w:rFonts w:eastAsiaTheme="minorEastAsia" w:cstheme="minorHAnsi"/>
          <w:color w:val="000000" w:themeColor="text1"/>
        </w:rPr>
        <w:t>In the event you are unable to attend class, you will be able to identify missing information from the exam review sheets that will be available at least on</w:t>
      </w:r>
      <w:r w:rsidR="001407EC">
        <w:rPr>
          <w:rFonts w:eastAsiaTheme="minorEastAsia" w:cstheme="minorHAnsi"/>
          <w:color w:val="000000" w:themeColor="text1"/>
        </w:rPr>
        <w:t>e</w:t>
      </w:r>
      <w:r w:rsidR="000B2F58">
        <w:rPr>
          <w:rFonts w:eastAsiaTheme="minorEastAsia" w:cstheme="minorHAnsi"/>
          <w:color w:val="000000" w:themeColor="text1"/>
        </w:rPr>
        <w:t xml:space="preserve"> week before all exams.</w:t>
      </w:r>
    </w:p>
    <w:p w14:paraId="70B88A3D" w14:textId="599A59D3" w:rsidR="00F97780" w:rsidRDefault="00F97780" w:rsidP="00162DBA">
      <w:pPr>
        <w:rPr>
          <w:rFonts w:eastAsiaTheme="minorEastAsia" w:cstheme="minorHAnsi"/>
          <w:color w:val="000000" w:themeColor="text1"/>
        </w:rPr>
      </w:pPr>
      <w:r>
        <w:rPr>
          <w:rFonts w:eastAsiaTheme="minorEastAsia" w:cstheme="minorHAnsi"/>
          <w:color w:val="000000" w:themeColor="text1"/>
        </w:rPr>
        <w:tab/>
        <w:t>Missing class during group assignments will be fatal to that portion of your grade.</w:t>
      </w:r>
    </w:p>
    <w:p w14:paraId="7488E375" w14:textId="428AF212" w:rsidR="001407EC" w:rsidRDefault="001407EC" w:rsidP="00162DBA">
      <w:pPr>
        <w:rPr>
          <w:rFonts w:eastAsiaTheme="minorEastAsia" w:cstheme="minorHAnsi"/>
          <w:color w:val="000000" w:themeColor="text1"/>
        </w:rPr>
      </w:pPr>
    </w:p>
    <w:p w14:paraId="52BB426D" w14:textId="65AD3CFE" w:rsidR="00677E8E" w:rsidRDefault="00677E8E" w:rsidP="00162DBA">
      <w:pPr>
        <w:rPr>
          <w:rFonts w:eastAsiaTheme="minorEastAsia" w:cstheme="minorHAnsi"/>
          <w:color w:val="000000" w:themeColor="text1"/>
        </w:rPr>
      </w:pPr>
      <w:hyperlink r:id="rId12" w:history="1">
        <w:r w:rsidRPr="00677E8E">
          <w:rPr>
            <w:rStyle w:val="Hyperlink"/>
            <w:rFonts w:eastAsiaTheme="minorEastAsia" w:cstheme="minorHAnsi"/>
            <w:b/>
            <w:bCs/>
          </w:rPr>
          <w:t>Academic Integrity Policy (PDF)</w:t>
        </w:r>
      </w:hyperlink>
      <w:r w:rsidRPr="009E62BC">
        <w:rPr>
          <w:rFonts w:eastAsiaTheme="minorEastAsia" w:cstheme="minorHAnsi"/>
          <w:color w:val="000000" w:themeColor="text1"/>
        </w:rPr>
        <w:t xml:space="preserve"> </w:t>
      </w:r>
    </w:p>
    <w:p w14:paraId="4209C493" w14:textId="77777777" w:rsidR="00677E8E" w:rsidRPr="000B2F58" w:rsidRDefault="00677E8E" w:rsidP="00162DBA">
      <w:pPr>
        <w:rPr>
          <w:rFonts w:eastAsiaTheme="minorEastAsia" w:cstheme="minorHAnsi"/>
          <w:color w:val="000000" w:themeColor="text1"/>
        </w:rPr>
      </w:pPr>
    </w:p>
    <w:p w14:paraId="02651702" w14:textId="77777777" w:rsidR="004B6A99" w:rsidRDefault="004B6A99" w:rsidP="004B6A99">
      <w:pPr>
        <w:pStyle w:val="Heading2"/>
        <w:rPr>
          <w:rFonts w:eastAsiaTheme="minorEastAsia"/>
        </w:rPr>
      </w:pPr>
      <w:r>
        <w:rPr>
          <w:rFonts w:eastAsiaTheme="minorEastAsia"/>
        </w:rPr>
        <w:t>Artificial Intelligence</w:t>
      </w:r>
    </w:p>
    <w:p w14:paraId="7B306863" w14:textId="77777777" w:rsidR="004B6A99" w:rsidRDefault="004B6A99" w:rsidP="004B6A99">
      <w:r w:rsidRPr="004C36A1">
        <w:t>Prohibited Use: 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(https://policy.unt.edu/policy/06-003).</w:t>
      </w:r>
    </w:p>
    <w:p w14:paraId="0B2194CF" w14:textId="77777777" w:rsidR="004B6A99" w:rsidRPr="004C36A1" w:rsidRDefault="004B6A99" w:rsidP="004B6A99">
      <w:pPr>
        <w:pStyle w:val="Heading2"/>
        <w:rPr>
          <w:rFonts w:eastAsiaTheme="minorEastAsia"/>
        </w:rPr>
      </w:pPr>
      <w:r>
        <w:rPr>
          <w:rFonts w:eastAsiaTheme="minorEastAsia"/>
        </w:rPr>
        <w:t>Course Disruptions</w:t>
      </w:r>
    </w:p>
    <w:p w14:paraId="22567064" w14:textId="77777777" w:rsidR="004B6A99" w:rsidRPr="00B16190" w:rsidRDefault="004B6A99" w:rsidP="004B6A99">
      <w:r>
        <w:rPr>
          <w:rFonts w:eastAsiaTheme="minorEastAsia" w:cstheme="minorHAnsi"/>
          <w:color w:val="000000" w:themeColor="text1"/>
        </w:rPr>
        <w:t>S</w:t>
      </w:r>
      <w:r w:rsidRPr="009E62BC">
        <w:rPr>
          <w:rFonts w:eastAsiaTheme="minorEastAsia" w:cstheme="minorHAnsi"/>
          <w:color w:val="000000" w:themeColor="text1"/>
        </w:rPr>
        <w:t xml:space="preserve">tudents will be notified by Eagle Alert if there is a campus closing that will impact a class and describe that the calendar is subject to change, citing the </w:t>
      </w:r>
      <w:hyperlink r:id="rId13" w:history="1">
        <w:r>
          <w:rPr>
            <w:rStyle w:val="Hyperlink"/>
            <w:rFonts w:eastAsiaTheme="minorEastAsia" w:cstheme="minorHAnsi"/>
            <w:color w:val="00853E"/>
          </w:rPr>
          <w:t>Campus Closures Policy</w:t>
        </w:r>
      </w:hyperlink>
      <w:r>
        <w:rPr>
          <w:rFonts w:eastAsiaTheme="minorEastAsia" w:cstheme="minorHAnsi"/>
          <w:color w:val="000000" w:themeColor="text1"/>
        </w:rPr>
        <w:t xml:space="preserve"> (</w:t>
      </w:r>
      <w:hyperlink r:id="rId14" w:history="1">
        <w:r>
          <w:rPr>
            <w:rStyle w:val="Hyperlink"/>
            <w:rFonts w:eastAsiaTheme="minorEastAsia" w:cstheme="minorHAnsi"/>
            <w:color w:val="00853E"/>
          </w:rPr>
          <w:t>https://policy.unt.edu/policy/15-006</w:t>
        </w:r>
      </w:hyperlink>
      <w:r w:rsidRPr="009E62BC">
        <w:rPr>
          <w:rFonts w:eastAsiaTheme="minorEastAsia" w:cstheme="minorHAnsi"/>
          <w:color w:val="000000" w:themeColor="text1"/>
        </w:rPr>
        <w:t>)</w:t>
      </w:r>
      <w:r>
        <w:rPr>
          <w:rFonts w:eastAsiaTheme="minorEastAsia" w:cstheme="minorHAnsi"/>
          <w:color w:val="000000" w:themeColor="text1"/>
        </w:rPr>
        <w:t>.</w:t>
      </w:r>
    </w:p>
    <w:p w14:paraId="69225FBA" w14:textId="77777777" w:rsidR="004B6A99" w:rsidRPr="004C36A1" w:rsidRDefault="004B6A99" w:rsidP="004B6A99">
      <w:pPr>
        <w:pStyle w:val="Heading2"/>
        <w:rPr>
          <w:rFonts w:eastAsia="Times New Roman"/>
        </w:rPr>
      </w:pPr>
      <w:r w:rsidRPr="00E31B34">
        <w:rPr>
          <w:rFonts w:eastAsia="Times New Roman"/>
        </w:rPr>
        <w:lastRenderedPageBreak/>
        <w:t xml:space="preserve">ADA accommodation statement: </w:t>
      </w:r>
    </w:p>
    <w:p w14:paraId="66BF53A3" w14:textId="77777777" w:rsidR="004B6A99" w:rsidRDefault="004B6A99" w:rsidP="004B6A99">
      <w:r w:rsidRPr="00E31B34">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3A166429" w14:textId="77777777" w:rsidR="004B6A99" w:rsidRPr="00E31B34" w:rsidRDefault="004B6A99" w:rsidP="004B6A99"/>
    <w:p w14:paraId="54F871B9" w14:textId="77777777" w:rsidR="004B6A99" w:rsidRPr="00E31B34" w:rsidRDefault="004B6A99" w:rsidP="004B6A99">
      <w:r w:rsidRPr="00E31B34">
        <w:t>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(https://studentaffairs.unt.edu/office-disability-access).</w:t>
      </w:r>
    </w:p>
    <w:p w14:paraId="5FFD4078" w14:textId="19DB0540" w:rsidR="00873D60" w:rsidRPr="00F53C4D" w:rsidRDefault="00873D60" w:rsidP="004B6A99">
      <w:pPr>
        <w:rPr>
          <w:rFonts w:asciiTheme="minorHAnsi" w:hAnsiTheme="minorHAnsi" w:cstheme="minorHAnsi"/>
          <w:bCs/>
          <w:iCs/>
        </w:rPr>
      </w:pPr>
    </w:p>
    <w:sectPr w:rsidR="00873D60" w:rsidRPr="00F53C4D" w:rsidSect="00C262ED">
      <w:headerReference w:type="default" r:id="rId1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9A33" w14:textId="77777777" w:rsidR="009C32B9" w:rsidRDefault="009C32B9" w:rsidP="00F41A70">
      <w:r>
        <w:separator/>
      </w:r>
    </w:p>
  </w:endnote>
  <w:endnote w:type="continuationSeparator" w:id="0">
    <w:p w14:paraId="32D25467" w14:textId="77777777" w:rsidR="009C32B9" w:rsidRDefault="009C32B9"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B7CB" w14:textId="77777777" w:rsidR="009C32B9" w:rsidRDefault="009C32B9" w:rsidP="00F41A70">
      <w:r>
        <w:separator/>
      </w:r>
    </w:p>
  </w:footnote>
  <w:footnote w:type="continuationSeparator" w:id="0">
    <w:p w14:paraId="2E2057C0" w14:textId="77777777" w:rsidR="009C32B9" w:rsidRDefault="009C32B9"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34FB"/>
    <w:multiLevelType w:val="multilevel"/>
    <w:tmpl w:val="7CF2F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7111F"/>
    <w:multiLevelType w:val="hybridMultilevel"/>
    <w:tmpl w:val="EF286EDC"/>
    <w:lvl w:ilvl="0" w:tplc="AF722F9C">
      <w:start w:val="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60C9F"/>
    <w:multiLevelType w:val="hybridMultilevel"/>
    <w:tmpl w:val="C04CB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662F1"/>
    <w:multiLevelType w:val="hybridMultilevel"/>
    <w:tmpl w:val="F7C0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B531E"/>
    <w:multiLevelType w:val="hybridMultilevel"/>
    <w:tmpl w:val="CD2207CC"/>
    <w:lvl w:ilvl="0" w:tplc="AF722F9C">
      <w:start w:val="2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E6B2D"/>
    <w:multiLevelType w:val="multilevel"/>
    <w:tmpl w:val="CEB4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828B0"/>
    <w:multiLevelType w:val="multilevel"/>
    <w:tmpl w:val="4A38B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230956">
    <w:abstractNumId w:val="35"/>
  </w:num>
  <w:num w:numId="2" w16cid:durableId="760375977">
    <w:abstractNumId w:val="31"/>
  </w:num>
  <w:num w:numId="3" w16cid:durableId="1141729765">
    <w:abstractNumId w:val="41"/>
  </w:num>
  <w:num w:numId="4" w16cid:durableId="640112328">
    <w:abstractNumId w:val="0"/>
  </w:num>
  <w:num w:numId="5" w16cid:durableId="1270816129">
    <w:abstractNumId w:val="24"/>
  </w:num>
  <w:num w:numId="6" w16cid:durableId="378356506">
    <w:abstractNumId w:val="20"/>
  </w:num>
  <w:num w:numId="7" w16cid:durableId="119613985">
    <w:abstractNumId w:val="18"/>
  </w:num>
  <w:num w:numId="8" w16cid:durableId="1374304128">
    <w:abstractNumId w:val="10"/>
  </w:num>
  <w:num w:numId="9" w16cid:durableId="326592570">
    <w:abstractNumId w:val="6"/>
  </w:num>
  <w:num w:numId="10" w16cid:durableId="2106263279">
    <w:abstractNumId w:val="25"/>
  </w:num>
  <w:num w:numId="11" w16cid:durableId="1436248752">
    <w:abstractNumId w:val="16"/>
  </w:num>
  <w:num w:numId="12" w16cid:durableId="1930191665">
    <w:abstractNumId w:val="39"/>
  </w:num>
  <w:num w:numId="13" w16cid:durableId="2034335314">
    <w:abstractNumId w:val="28"/>
  </w:num>
  <w:num w:numId="14" w16cid:durableId="1842282522">
    <w:abstractNumId w:val="2"/>
  </w:num>
  <w:num w:numId="15" w16cid:durableId="275869327">
    <w:abstractNumId w:val="1"/>
  </w:num>
  <w:num w:numId="16" w16cid:durableId="485172495">
    <w:abstractNumId w:val="12"/>
  </w:num>
  <w:num w:numId="17" w16cid:durableId="1245147504">
    <w:abstractNumId w:val="30"/>
  </w:num>
  <w:num w:numId="18" w16cid:durableId="1913154092">
    <w:abstractNumId w:val="37"/>
  </w:num>
  <w:num w:numId="19" w16cid:durableId="693380448">
    <w:abstractNumId w:val="9"/>
  </w:num>
  <w:num w:numId="20" w16cid:durableId="1306815727">
    <w:abstractNumId w:val="8"/>
  </w:num>
  <w:num w:numId="21" w16cid:durableId="1648434696">
    <w:abstractNumId w:val="15"/>
  </w:num>
  <w:num w:numId="22" w16cid:durableId="802580364">
    <w:abstractNumId w:val="26"/>
  </w:num>
  <w:num w:numId="23" w16cid:durableId="248001501">
    <w:abstractNumId w:val="13"/>
  </w:num>
  <w:num w:numId="24" w16cid:durableId="1035428778">
    <w:abstractNumId w:val="7"/>
  </w:num>
  <w:num w:numId="25" w16cid:durableId="802695487">
    <w:abstractNumId w:val="11"/>
  </w:num>
  <w:num w:numId="26" w16cid:durableId="1294099523">
    <w:abstractNumId w:val="34"/>
  </w:num>
  <w:num w:numId="27" w16cid:durableId="849491342">
    <w:abstractNumId w:val="4"/>
  </w:num>
  <w:num w:numId="28" w16cid:durableId="1845122522">
    <w:abstractNumId w:val="33"/>
  </w:num>
  <w:num w:numId="29" w16cid:durableId="751312899">
    <w:abstractNumId w:val="22"/>
  </w:num>
  <w:num w:numId="30" w16cid:durableId="628556756">
    <w:abstractNumId w:val="42"/>
  </w:num>
  <w:num w:numId="31" w16cid:durableId="725957318">
    <w:abstractNumId w:val="19"/>
  </w:num>
  <w:num w:numId="32" w16cid:durableId="1956017128">
    <w:abstractNumId w:val="21"/>
  </w:num>
  <w:num w:numId="33" w16cid:durableId="435105312">
    <w:abstractNumId w:val="43"/>
  </w:num>
  <w:num w:numId="34" w16cid:durableId="1103263880">
    <w:abstractNumId w:val="36"/>
  </w:num>
  <w:num w:numId="35" w16cid:durableId="161552158">
    <w:abstractNumId w:val="27"/>
  </w:num>
  <w:num w:numId="36" w16cid:durableId="1703313356">
    <w:abstractNumId w:val="23"/>
  </w:num>
  <w:num w:numId="37" w16cid:durableId="1150749723">
    <w:abstractNumId w:val="14"/>
  </w:num>
  <w:num w:numId="38" w16cid:durableId="1551765681">
    <w:abstractNumId w:val="5"/>
  </w:num>
  <w:num w:numId="39" w16cid:durableId="216402566">
    <w:abstractNumId w:val="32"/>
  </w:num>
  <w:num w:numId="40" w16cid:durableId="1891384589">
    <w:abstractNumId w:val="17"/>
  </w:num>
  <w:num w:numId="41" w16cid:durableId="1859152266">
    <w:abstractNumId w:val="40"/>
  </w:num>
  <w:num w:numId="42" w16cid:durableId="869494661">
    <w:abstractNumId w:val="29"/>
  </w:num>
  <w:num w:numId="43" w16cid:durableId="970550998">
    <w:abstractNumId w:val="3"/>
  </w:num>
  <w:num w:numId="44" w16cid:durableId="76573339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701D"/>
    <w:rsid w:val="0004507D"/>
    <w:rsid w:val="00047C9A"/>
    <w:rsid w:val="00057A98"/>
    <w:rsid w:val="000A484F"/>
    <w:rsid w:val="000A75C4"/>
    <w:rsid w:val="000B04B5"/>
    <w:rsid w:val="000B2F58"/>
    <w:rsid w:val="000B55A4"/>
    <w:rsid w:val="000C14CA"/>
    <w:rsid w:val="000D1D46"/>
    <w:rsid w:val="000F1731"/>
    <w:rsid w:val="000F3B26"/>
    <w:rsid w:val="001407EC"/>
    <w:rsid w:val="00154670"/>
    <w:rsid w:val="00157417"/>
    <w:rsid w:val="00160583"/>
    <w:rsid w:val="00162DBA"/>
    <w:rsid w:val="001B3D5B"/>
    <w:rsid w:val="001C079B"/>
    <w:rsid w:val="001C3553"/>
    <w:rsid w:val="001C368C"/>
    <w:rsid w:val="001C3DD0"/>
    <w:rsid w:val="001C45AC"/>
    <w:rsid w:val="001C599D"/>
    <w:rsid w:val="001F4D2B"/>
    <w:rsid w:val="00224731"/>
    <w:rsid w:val="00236DD6"/>
    <w:rsid w:val="00244604"/>
    <w:rsid w:val="002446AD"/>
    <w:rsid w:val="002446DC"/>
    <w:rsid w:val="00250E78"/>
    <w:rsid w:val="00271577"/>
    <w:rsid w:val="00273D0C"/>
    <w:rsid w:val="0028285A"/>
    <w:rsid w:val="00291946"/>
    <w:rsid w:val="00292A13"/>
    <w:rsid w:val="00295A4A"/>
    <w:rsid w:val="002B6FE8"/>
    <w:rsid w:val="002C5ABF"/>
    <w:rsid w:val="002D246A"/>
    <w:rsid w:val="002D795C"/>
    <w:rsid w:val="002E3F68"/>
    <w:rsid w:val="002F06D2"/>
    <w:rsid w:val="002F28F2"/>
    <w:rsid w:val="002F6AB1"/>
    <w:rsid w:val="002F7630"/>
    <w:rsid w:val="002F79C4"/>
    <w:rsid w:val="00304847"/>
    <w:rsid w:val="00305956"/>
    <w:rsid w:val="00306C89"/>
    <w:rsid w:val="003132F6"/>
    <w:rsid w:val="00316954"/>
    <w:rsid w:val="0033092B"/>
    <w:rsid w:val="0035007F"/>
    <w:rsid w:val="003565BD"/>
    <w:rsid w:val="00367F84"/>
    <w:rsid w:val="00373A9D"/>
    <w:rsid w:val="003742CE"/>
    <w:rsid w:val="00374980"/>
    <w:rsid w:val="00375554"/>
    <w:rsid w:val="003829E2"/>
    <w:rsid w:val="00395460"/>
    <w:rsid w:val="0039632D"/>
    <w:rsid w:val="003A2C8B"/>
    <w:rsid w:val="003A6494"/>
    <w:rsid w:val="003B3704"/>
    <w:rsid w:val="003B7429"/>
    <w:rsid w:val="003C3D07"/>
    <w:rsid w:val="003C4A20"/>
    <w:rsid w:val="003F19DF"/>
    <w:rsid w:val="003F1E47"/>
    <w:rsid w:val="0040606E"/>
    <w:rsid w:val="004138FE"/>
    <w:rsid w:val="00413AD8"/>
    <w:rsid w:val="00416953"/>
    <w:rsid w:val="004349B7"/>
    <w:rsid w:val="004372CE"/>
    <w:rsid w:val="00440756"/>
    <w:rsid w:val="004448B2"/>
    <w:rsid w:val="00444E21"/>
    <w:rsid w:val="0044674B"/>
    <w:rsid w:val="00466C1E"/>
    <w:rsid w:val="00467300"/>
    <w:rsid w:val="00483BE6"/>
    <w:rsid w:val="004931A3"/>
    <w:rsid w:val="004B63C3"/>
    <w:rsid w:val="004B6A99"/>
    <w:rsid w:val="004C48BC"/>
    <w:rsid w:val="004D3F49"/>
    <w:rsid w:val="004D40CC"/>
    <w:rsid w:val="004E6648"/>
    <w:rsid w:val="0050169A"/>
    <w:rsid w:val="00501CFC"/>
    <w:rsid w:val="005109E3"/>
    <w:rsid w:val="00515192"/>
    <w:rsid w:val="0052132D"/>
    <w:rsid w:val="005313DC"/>
    <w:rsid w:val="00552A45"/>
    <w:rsid w:val="00571154"/>
    <w:rsid w:val="005777DF"/>
    <w:rsid w:val="00583FF6"/>
    <w:rsid w:val="005B0444"/>
    <w:rsid w:val="005B54C8"/>
    <w:rsid w:val="005B63CC"/>
    <w:rsid w:val="005C7253"/>
    <w:rsid w:val="005C756C"/>
    <w:rsid w:val="005F0AAE"/>
    <w:rsid w:val="005F4F28"/>
    <w:rsid w:val="00604E45"/>
    <w:rsid w:val="00607A22"/>
    <w:rsid w:val="00621AD7"/>
    <w:rsid w:val="00644E04"/>
    <w:rsid w:val="0065588B"/>
    <w:rsid w:val="00665219"/>
    <w:rsid w:val="006710B2"/>
    <w:rsid w:val="00677E8E"/>
    <w:rsid w:val="006A0DFA"/>
    <w:rsid w:val="006C437E"/>
    <w:rsid w:val="006D0EBA"/>
    <w:rsid w:val="006D456A"/>
    <w:rsid w:val="006D55C0"/>
    <w:rsid w:val="006D5C21"/>
    <w:rsid w:val="006E25C5"/>
    <w:rsid w:val="006E58B1"/>
    <w:rsid w:val="006F33EA"/>
    <w:rsid w:val="006F5F75"/>
    <w:rsid w:val="00710A9F"/>
    <w:rsid w:val="00741777"/>
    <w:rsid w:val="00755AFB"/>
    <w:rsid w:val="00757C85"/>
    <w:rsid w:val="00787A1D"/>
    <w:rsid w:val="00794B90"/>
    <w:rsid w:val="007A0702"/>
    <w:rsid w:val="007B0167"/>
    <w:rsid w:val="007B1815"/>
    <w:rsid w:val="007B4703"/>
    <w:rsid w:val="007B7702"/>
    <w:rsid w:val="007C4C25"/>
    <w:rsid w:val="007C6991"/>
    <w:rsid w:val="007D441B"/>
    <w:rsid w:val="007E7284"/>
    <w:rsid w:val="007F2323"/>
    <w:rsid w:val="007F5D85"/>
    <w:rsid w:val="00812C70"/>
    <w:rsid w:val="00826162"/>
    <w:rsid w:val="008313A0"/>
    <w:rsid w:val="0083143D"/>
    <w:rsid w:val="008428DF"/>
    <w:rsid w:val="00844260"/>
    <w:rsid w:val="0085011E"/>
    <w:rsid w:val="00853CA2"/>
    <w:rsid w:val="00873D60"/>
    <w:rsid w:val="00875F17"/>
    <w:rsid w:val="0089451A"/>
    <w:rsid w:val="008A0BD7"/>
    <w:rsid w:val="008A188C"/>
    <w:rsid w:val="008A5818"/>
    <w:rsid w:val="008A6345"/>
    <w:rsid w:val="008B7CB4"/>
    <w:rsid w:val="008C335F"/>
    <w:rsid w:val="008F738A"/>
    <w:rsid w:val="009008E3"/>
    <w:rsid w:val="009045F0"/>
    <w:rsid w:val="00912FCE"/>
    <w:rsid w:val="00914B76"/>
    <w:rsid w:val="00923FD6"/>
    <w:rsid w:val="009269E8"/>
    <w:rsid w:val="00930D1E"/>
    <w:rsid w:val="00931907"/>
    <w:rsid w:val="009476BD"/>
    <w:rsid w:val="0095468F"/>
    <w:rsid w:val="00957CF6"/>
    <w:rsid w:val="00960728"/>
    <w:rsid w:val="00963266"/>
    <w:rsid w:val="0097126D"/>
    <w:rsid w:val="00977D27"/>
    <w:rsid w:val="00984EF3"/>
    <w:rsid w:val="00997BCE"/>
    <w:rsid w:val="00997F47"/>
    <w:rsid w:val="009C32B9"/>
    <w:rsid w:val="009C6D2B"/>
    <w:rsid w:val="009C7686"/>
    <w:rsid w:val="009D0E86"/>
    <w:rsid w:val="009D5DF3"/>
    <w:rsid w:val="009E04B5"/>
    <w:rsid w:val="009E62BC"/>
    <w:rsid w:val="009F11EB"/>
    <w:rsid w:val="00A079D6"/>
    <w:rsid w:val="00A15F84"/>
    <w:rsid w:val="00A316C7"/>
    <w:rsid w:val="00A63531"/>
    <w:rsid w:val="00A65EF1"/>
    <w:rsid w:val="00A771FB"/>
    <w:rsid w:val="00A81D95"/>
    <w:rsid w:val="00A8274C"/>
    <w:rsid w:val="00A906A2"/>
    <w:rsid w:val="00AA63E6"/>
    <w:rsid w:val="00AC2D75"/>
    <w:rsid w:val="00AC34C6"/>
    <w:rsid w:val="00B07CB3"/>
    <w:rsid w:val="00B32B4A"/>
    <w:rsid w:val="00B400CC"/>
    <w:rsid w:val="00B43D9A"/>
    <w:rsid w:val="00B47E5C"/>
    <w:rsid w:val="00B50C17"/>
    <w:rsid w:val="00B5228A"/>
    <w:rsid w:val="00B9294D"/>
    <w:rsid w:val="00B94399"/>
    <w:rsid w:val="00BC0019"/>
    <w:rsid w:val="00BD34E3"/>
    <w:rsid w:val="00BF1278"/>
    <w:rsid w:val="00C0115D"/>
    <w:rsid w:val="00C03098"/>
    <w:rsid w:val="00C07CFB"/>
    <w:rsid w:val="00C14845"/>
    <w:rsid w:val="00C2409C"/>
    <w:rsid w:val="00C246D2"/>
    <w:rsid w:val="00C252C4"/>
    <w:rsid w:val="00C26284"/>
    <w:rsid w:val="00C262ED"/>
    <w:rsid w:val="00C34429"/>
    <w:rsid w:val="00C374DF"/>
    <w:rsid w:val="00C401A4"/>
    <w:rsid w:val="00C42C0F"/>
    <w:rsid w:val="00C529D4"/>
    <w:rsid w:val="00C65463"/>
    <w:rsid w:val="00C73D48"/>
    <w:rsid w:val="00C75A68"/>
    <w:rsid w:val="00C7676A"/>
    <w:rsid w:val="00C85614"/>
    <w:rsid w:val="00C87AE4"/>
    <w:rsid w:val="00CA2745"/>
    <w:rsid w:val="00CA7241"/>
    <w:rsid w:val="00CD35F1"/>
    <w:rsid w:val="00CD40E7"/>
    <w:rsid w:val="00CF60D4"/>
    <w:rsid w:val="00CF75EC"/>
    <w:rsid w:val="00D03084"/>
    <w:rsid w:val="00D0505E"/>
    <w:rsid w:val="00D14752"/>
    <w:rsid w:val="00D30887"/>
    <w:rsid w:val="00D40267"/>
    <w:rsid w:val="00D40C61"/>
    <w:rsid w:val="00D536A6"/>
    <w:rsid w:val="00D53B34"/>
    <w:rsid w:val="00D55A0B"/>
    <w:rsid w:val="00D67C18"/>
    <w:rsid w:val="00D722CC"/>
    <w:rsid w:val="00D80334"/>
    <w:rsid w:val="00D85FDE"/>
    <w:rsid w:val="00DA2870"/>
    <w:rsid w:val="00DB11D5"/>
    <w:rsid w:val="00DC41E6"/>
    <w:rsid w:val="00DC43B6"/>
    <w:rsid w:val="00DC7AB2"/>
    <w:rsid w:val="00DD3AD3"/>
    <w:rsid w:val="00DD44D4"/>
    <w:rsid w:val="00DE6A56"/>
    <w:rsid w:val="00DF1B15"/>
    <w:rsid w:val="00DF734A"/>
    <w:rsid w:val="00E06E54"/>
    <w:rsid w:val="00E07387"/>
    <w:rsid w:val="00E154E5"/>
    <w:rsid w:val="00E1607C"/>
    <w:rsid w:val="00E20B1D"/>
    <w:rsid w:val="00E33F6F"/>
    <w:rsid w:val="00E44577"/>
    <w:rsid w:val="00E50393"/>
    <w:rsid w:val="00E51FEC"/>
    <w:rsid w:val="00E54491"/>
    <w:rsid w:val="00E77C6A"/>
    <w:rsid w:val="00E870C5"/>
    <w:rsid w:val="00E93E3E"/>
    <w:rsid w:val="00EA21F2"/>
    <w:rsid w:val="00EA46CA"/>
    <w:rsid w:val="00EB13B7"/>
    <w:rsid w:val="00EB35DA"/>
    <w:rsid w:val="00EC6692"/>
    <w:rsid w:val="00ED571C"/>
    <w:rsid w:val="00EE437C"/>
    <w:rsid w:val="00EE7A2E"/>
    <w:rsid w:val="00EF1744"/>
    <w:rsid w:val="00EF3207"/>
    <w:rsid w:val="00F058D6"/>
    <w:rsid w:val="00F06DC8"/>
    <w:rsid w:val="00F14D47"/>
    <w:rsid w:val="00F25AA8"/>
    <w:rsid w:val="00F27153"/>
    <w:rsid w:val="00F310CC"/>
    <w:rsid w:val="00F365B4"/>
    <w:rsid w:val="00F41A70"/>
    <w:rsid w:val="00F53C4D"/>
    <w:rsid w:val="00F64EB6"/>
    <w:rsid w:val="00F6650C"/>
    <w:rsid w:val="00F7047E"/>
    <w:rsid w:val="00F76862"/>
    <w:rsid w:val="00F97780"/>
    <w:rsid w:val="00F97992"/>
    <w:rsid w:val="00FA0B47"/>
    <w:rsid w:val="00FA39E8"/>
    <w:rsid w:val="00FA7209"/>
    <w:rsid w:val="00FA76F8"/>
    <w:rsid w:val="00FB3375"/>
    <w:rsid w:val="00FC12FE"/>
    <w:rsid w:val="00FE232F"/>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outlineLvl w:val="2"/>
    </w:pPr>
    <w:rPr>
      <w:rFonts w:eastAsiaTheme="majorEastAsia" w:cstheme="majorBidi"/>
      <w:color w:val="297C52" w:themeColor="accent3" w:themeShade="BF"/>
      <w:sz w:val="26"/>
    </w:rPr>
  </w:style>
  <w:style w:type="paragraph" w:styleId="Heading4">
    <w:name w:val="heading 4"/>
    <w:basedOn w:val="Normal"/>
    <w:next w:val="Normal"/>
    <w:link w:val="Heading4Char"/>
    <w:uiPriority w:val="9"/>
    <w:unhideWhenUsed/>
    <w:qFormat/>
    <w:rsid w:val="007B0167"/>
    <w:pPr>
      <w:keepNext/>
      <w:keepLines/>
      <w:spacing w:before="40"/>
      <w:outlineLvl w:val="3"/>
    </w:pPr>
    <w:rPr>
      <w:rFonts w:eastAsiaTheme="majorEastAsia" w:cstheme="majorBidi"/>
      <w:i/>
      <w:iCs/>
      <w:color w:val="297C52"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rPr>
      <w:rFonts w:ascii="Calibri" w:hAnsi="Calibri" w:cs="Calibri"/>
    </w:rPr>
  </w:style>
  <w:style w:type="paragraph" w:customStyle="1" w:styleId="xxmsonormal">
    <w:name w:val="x_x_msonormal"/>
    <w:basedOn w:val="Normal"/>
    <w:rsid w:val="00E44577"/>
    <w:rPr>
      <w:rFonts w:ascii="Calibri" w:hAnsi="Calibri" w:cs="Calibri"/>
    </w:rPr>
  </w:style>
  <w:style w:type="paragraph" w:styleId="NormalWeb">
    <w:name w:val="Normal (Web)"/>
    <w:basedOn w:val="Normal"/>
    <w:uiPriority w:val="99"/>
    <w:unhideWhenUsed/>
    <w:rsid w:val="000F1731"/>
    <w:pPr>
      <w:spacing w:before="100" w:beforeAutospacing="1" w:after="100" w:afterAutospacing="1"/>
    </w:pPr>
  </w:style>
  <w:style w:type="character" w:customStyle="1" w:styleId="screenreader-only">
    <w:name w:val="screenreader-only"/>
    <w:basedOn w:val="DefaultParagraphFont"/>
    <w:rsid w:val="000F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13880040">
      <w:bodyDiv w:val="1"/>
      <w:marLeft w:val="0"/>
      <w:marRight w:val="0"/>
      <w:marTop w:val="0"/>
      <w:marBottom w:val="0"/>
      <w:divBdr>
        <w:top w:val="none" w:sz="0" w:space="0" w:color="auto"/>
        <w:left w:val="none" w:sz="0" w:space="0" w:color="auto"/>
        <w:bottom w:val="none" w:sz="0" w:space="0" w:color="auto"/>
        <w:right w:val="none" w:sz="0" w:space="0" w:color="auto"/>
      </w:divBdr>
    </w:div>
    <w:div w:id="37847836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04408142">
      <w:bodyDiv w:val="1"/>
      <w:marLeft w:val="0"/>
      <w:marRight w:val="0"/>
      <w:marTop w:val="0"/>
      <w:marBottom w:val="0"/>
      <w:divBdr>
        <w:top w:val="none" w:sz="0" w:space="0" w:color="auto"/>
        <w:left w:val="none" w:sz="0" w:space="0" w:color="auto"/>
        <w:bottom w:val="none" w:sz="0" w:space="0" w:color="auto"/>
        <w:right w:val="none" w:sz="0" w:space="0" w:color="auto"/>
      </w:divBdr>
      <w:divsChild>
        <w:div w:id="805514165">
          <w:marLeft w:val="0"/>
          <w:marRight w:val="0"/>
          <w:marTop w:val="0"/>
          <w:marBottom w:val="0"/>
          <w:divBdr>
            <w:top w:val="none" w:sz="0" w:space="0" w:color="auto"/>
            <w:left w:val="none" w:sz="0" w:space="0" w:color="auto"/>
            <w:bottom w:val="none" w:sz="0" w:space="0" w:color="auto"/>
            <w:right w:val="none" w:sz="0" w:space="0" w:color="auto"/>
          </w:divBdr>
        </w:div>
        <w:div w:id="1290824421">
          <w:marLeft w:val="0"/>
          <w:marRight w:val="0"/>
          <w:marTop w:val="0"/>
          <w:marBottom w:val="0"/>
          <w:divBdr>
            <w:top w:val="none" w:sz="0" w:space="0" w:color="auto"/>
            <w:left w:val="none" w:sz="0" w:space="0" w:color="auto"/>
            <w:bottom w:val="none" w:sz="0" w:space="0" w:color="auto"/>
            <w:right w:val="none" w:sz="0" w:space="0" w:color="auto"/>
          </w:divBdr>
        </w:div>
        <w:div w:id="64032263">
          <w:marLeft w:val="0"/>
          <w:marRight w:val="0"/>
          <w:marTop w:val="0"/>
          <w:marBottom w:val="0"/>
          <w:divBdr>
            <w:top w:val="none" w:sz="0" w:space="0" w:color="auto"/>
            <w:left w:val="none" w:sz="0" w:space="0" w:color="auto"/>
            <w:bottom w:val="none" w:sz="0" w:space="0" w:color="auto"/>
            <w:right w:val="none" w:sz="0" w:space="0" w:color="auto"/>
          </w:divBdr>
        </w:div>
      </w:divsChild>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7892040">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531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t.edu/policy/15-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unt.edu/sites/default/files/06.049_Standard%20Syllabus%20Policy%20Statements_supplemen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unt.edu/content.php?catoid=26&amp;navoid=278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afael.Majo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15-006"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834</Words>
  <Characters>4579</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Major, Rafael</cp:lastModifiedBy>
  <cp:revision>5</cp:revision>
  <cp:lastPrinted>2026-01-12T14:09:00Z</cp:lastPrinted>
  <dcterms:created xsi:type="dcterms:W3CDTF">2026-01-11T20:20:00Z</dcterms:created>
  <dcterms:modified xsi:type="dcterms:W3CDTF">2026-01-12T14:30:00Z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