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CFE2" w14:textId="77777777" w:rsidR="00DE0593" w:rsidRDefault="00000000">
      <w:pPr>
        <w:spacing w:after="52"/>
      </w:pPr>
      <w:r>
        <w:rPr>
          <w:rFonts w:cs="Calibri"/>
          <w:sz w:val="20"/>
        </w:rPr>
        <w:t xml:space="preserve"> </w:t>
      </w:r>
    </w:p>
    <w:p w14:paraId="4E07FD39" w14:textId="77777777" w:rsidR="00DE0593" w:rsidRDefault="00000000">
      <w:pPr>
        <w:spacing w:after="0"/>
        <w:ind w:left="57"/>
        <w:jc w:val="center"/>
      </w:pPr>
      <w:r>
        <w:rPr>
          <w:rFonts w:cs="Calibri"/>
          <w:b/>
          <w:sz w:val="28"/>
        </w:rPr>
        <w:t xml:space="preserve">THE UNIVERSITY OF NORTH TEXAS DEPARTMENT OF SOCIAL WORK </w:t>
      </w:r>
    </w:p>
    <w:p w14:paraId="238A51BE" w14:textId="77777777" w:rsidR="00DE0593" w:rsidRDefault="00000000">
      <w:pPr>
        <w:spacing w:after="0"/>
        <w:ind w:left="139"/>
      </w:pPr>
      <w:r>
        <w:rPr>
          <w:rFonts w:cs="Calibri"/>
          <w:b/>
          <w:sz w:val="28"/>
        </w:rPr>
        <w:t xml:space="preserve"> </w:t>
      </w:r>
    </w:p>
    <w:p w14:paraId="0C6EBE4B" w14:textId="2E3F7BF9" w:rsidR="00DE0593" w:rsidRDefault="00000000">
      <w:pPr>
        <w:spacing w:after="0"/>
        <w:ind w:right="68"/>
        <w:jc w:val="center"/>
      </w:pPr>
      <w:r>
        <w:rPr>
          <w:rFonts w:cs="Calibri"/>
          <w:b/>
          <w:sz w:val="27"/>
        </w:rPr>
        <w:t>Introduction to Social Work (SOWK 1450.</w:t>
      </w:r>
      <w:r w:rsidR="000D5798">
        <w:rPr>
          <w:rFonts w:cs="Calibri"/>
          <w:b/>
          <w:sz w:val="27"/>
        </w:rPr>
        <w:t>400)</w:t>
      </w:r>
      <w:r>
        <w:rPr>
          <w:rFonts w:cs="Calibri"/>
          <w:b/>
          <w:sz w:val="27"/>
        </w:rPr>
        <w:t xml:space="preserve"> </w:t>
      </w:r>
    </w:p>
    <w:p w14:paraId="0F86F5AD" w14:textId="77777777" w:rsidR="00DE0593" w:rsidRDefault="00000000">
      <w:pPr>
        <w:spacing w:after="0"/>
        <w:jc w:val="right"/>
      </w:pPr>
      <w:r>
        <w:rPr>
          <w:rFonts w:cs="Calibri"/>
          <w:b/>
          <w:sz w:val="27"/>
        </w:rPr>
        <w:t xml:space="preserve"> </w:t>
      </w:r>
    </w:p>
    <w:p w14:paraId="478BAAB0" w14:textId="050C4003" w:rsidR="00DE0593" w:rsidRDefault="00000000">
      <w:pPr>
        <w:spacing w:after="3" w:line="248" w:lineRule="auto"/>
        <w:ind w:left="134" w:right="894" w:hanging="10"/>
        <w:jc w:val="both"/>
      </w:pPr>
      <w:r>
        <w:rPr>
          <w:rFonts w:cs="Calibri"/>
          <w:b/>
          <w:sz w:val="24"/>
        </w:rPr>
        <w:t xml:space="preserve">Instructor: </w:t>
      </w:r>
      <w:r w:rsidR="00FA7957">
        <w:rPr>
          <w:rFonts w:cs="Calibri"/>
          <w:bCs/>
          <w:sz w:val="24"/>
        </w:rPr>
        <w:t xml:space="preserve">Professor </w:t>
      </w:r>
      <w:r w:rsidR="00F30894">
        <w:rPr>
          <w:rFonts w:cs="Calibri"/>
          <w:sz w:val="24"/>
        </w:rPr>
        <w:t>Regina Frugé, LCSW-S</w:t>
      </w:r>
      <w:r w:rsidR="00C93FDF">
        <w:rPr>
          <w:rFonts w:cs="Calibri"/>
          <w:sz w:val="24"/>
        </w:rPr>
        <w:t xml:space="preserve"> (Professor Frugé)</w:t>
      </w:r>
    </w:p>
    <w:p w14:paraId="54200EA8" w14:textId="72C2568C" w:rsidR="00DE0593" w:rsidRDefault="00000000">
      <w:pPr>
        <w:spacing w:after="3" w:line="248" w:lineRule="auto"/>
        <w:ind w:left="134" w:right="894" w:hanging="10"/>
        <w:jc w:val="both"/>
      </w:pPr>
      <w:r>
        <w:rPr>
          <w:rFonts w:cs="Calibri"/>
          <w:b/>
          <w:sz w:val="24"/>
        </w:rPr>
        <w:t xml:space="preserve">Instructor Email: </w:t>
      </w:r>
      <w:r w:rsidR="00F30894">
        <w:rPr>
          <w:rFonts w:cs="Calibri"/>
          <w:sz w:val="24"/>
        </w:rPr>
        <w:t>regina.fruge@unt.edu</w:t>
      </w:r>
      <w:r>
        <w:rPr>
          <w:rFonts w:cs="Calibri"/>
          <w:sz w:val="24"/>
        </w:rPr>
        <w:t xml:space="preserve"> </w:t>
      </w:r>
    </w:p>
    <w:p w14:paraId="6CDF325F" w14:textId="77777777" w:rsidR="00DE0593" w:rsidRDefault="00000000">
      <w:pPr>
        <w:spacing w:after="3" w:line="248" w:lineRule="auto"/>
        <w:ind w:left="134" w:right="894" w:hanging="10"/>
        <w:jc w:val="both"/>
      </w:pPr>
      <w:r>
        <w:rPr>
          <w:rFonts w:cs="Calibri"/>
          <w:b/>
          <w:sz w:val="24"/>
        </w:rPr>
        <w:t xml:space="preserve">Classroom: </w:t>
      </w:r>
      <w:r>
        <w:rPr>
          <w:rFonts w:cs="Calibri"/>
          <w:sz w:val="24"/>
        </w:rPr>
        <w:t xml:space="preserve">Online via Canvas </w:t>
      </w:r>
    </w:p>
    <w:p w14:paraId="499C6391" w14:textId="6A9B7B8A" w:rsidR="00DE0593" w:rsidRDefault="00000000">
      <w:pPr>
        <w:spacing w:after="3" w:line="248" w:lineRule="auto"/>
        <w:ind w:left="134" w:right="894" w:hanging="10"/>
        <w:jc w:val="both"/>
      </w:pPr>
      <w:r>
        <w:rPr>
          <w:rFonts w:cs="Calibri"/>
          <w:b/>
          <w:sz w:val="24"/>
        </w:rPr>
        <w:t xml:space="preserve">Office: </w:t>
      </w:r>
      <w:r>
        <w:rPr>
          <w:rFonts w:cs="Calibri"/>
          <w:sz w:val="24"/>
        </w:rPr>
        <w:t>Chilton Suite 300</w:t>
      </w:r>
      <w:r w:rsidR="00F30894">
        <w:rPr>
          <w:rFonts w:cs="Calibri"/>
          <w:sz w:val="24"/>
        </w:rPr>
        <w:t>- virtual</w:t>
      </w:r>
      <w:r>
        <w:rPr>
          <w:rFonts w:cs="Calibri"/>
          <w:sz w:val="24"/>
        </w:rPr>
        <w:t xml:space="preserve"> </w:t>
      </w:r>
    </w:p>
    <w:p w14:paraId="0FA491AA" w14:textId="246187DA" w:rsidR="00DE0593" w:rsidRDefault="00000000">
      <w:pPr>
        <w:spacing w:after="3" w:line="248" w:lineRule="auto"/>
        <w:ind w:left="134" w:right="894" w:hanging="10"/>
        <w:jc w:val="both"/>
      </w:pPr>
      <w:r>
        <w:rPr>
          <w:rFonts w:cs="Calibri"/>
          <w:b/>
          <w:sz w:val="24"/>
        </w:rPr>
        <w:t xml:space="preserve">Office Hours: </w:t>
      </w:r>
      <w:r w:rsidR="00F30894">
        <w:rPr>
          <w:rFonts w:cs="Calibri"/>
          <w:sz w:val="24"/>
        </w:rPr>
        <w:t xml:space="preserve">Virtually- scheduled via Zoom. </w:t>
      </w:r>
      <w:r>
        <w:rPr>
          <w:rFonts w:cs="Calibri"/>
          <w:sz w:val="24"/>
        </w:rPr>
        <w:t xml:space="preserve">  </w:t>
      </w:r>
    </w:p>
    <w:p w14:paraId="3774CE05" w14:textId="77777777" w:rsidR="00DE0593" w:rsidRDefault="00000000">
      <w:pPr>
        <w:spacing w:after="0"/>
      </w:pPr>
      <w:r>
        <w:rPr>
          <w:rFonts w:cs="Calibri"/>
          <w:sz w:val="24"/>
        </w:rPr>
        <w:t xml:space="preserve"> </w:t>
      </w:r>
    </w:p>
    <w:p w14:paraId="1710768D" w14:textId="77777777" w:rsidR="00DE0593" w:rsidRDefault="00000000">
      <w:pPr>
        <w:pStyle w:val="Heading1"/>
      </w:pPr>
      <w:r>
        <w:t>COURSE DESCRIPTION</w:t>
      </w:r>
      <w:r>
        <w:rPr>
          <w:u w:val="none"/>
        </w:rPr>
        <w:t xml:space="preserve"> </w:t>
      </w:r>
    </w:p>
    <w:p w14:paraId="6DA0C5CD" w14:textId="77777777" w:rsidR="00DE0593" w:rsidRDefault="00000000">
      <w:pPr>
        <w:spacing w:after="3" w:line="248" w:lineRule="auto"/>
        <w:ind w:left="134" w:right="894" w:hanging="10"/>
        <w:jc w:val="both"/>
      </w:pPr>
      <w:r>
        <w:rPr>
          <w:rFonts w:cs="Calibri"/>
          <w:sz w:val="24"/>
        </w:rPr>
        <w:t xml:space="preserve">This course will provide a foundation from which students may develop a critical and analytical approach to issues related to professional social work. As the introductory course in the BSW curriculum, it is anticipated that students will gain a fundamental knowledge base from which they may begin to grow and evolve into beginning generalist social workers. This course, and the accompanying text, will cover the history of social work; various social problems; perspectives on diversity; social service delivery systems and the consumer populations; social work ethics; advocacy in the social work profession, and the social work interventions of practice, policy, and research. </w:t>
      </w:r>
    </w:p>
    <w:p w14:paraId="4BD14DB8" w14:textId="77777777" w:rsidR="00DE0593" w:rsidRDefault="00000000">
      <w:pPr>
        <w:spacing w:after="0"/>
      </w:pPr>
      <w:r>
        <w:rPr>
          <w:rFonts w:cs="Calibri"/>
          <w:sz w:val="23"/>
        </w:rPr>
        <w:t xml:space="preserve"> </w:t>
      </w:r>
    </w:p>
    <w:p w14:paraId="379F7C9D" w14:textId="77777777" w:rsidR="00DE0593" w:rsidRDefault="00000000">
      <w:pPr>
        <w:spacing w:after="3" w:line="248" w:lineRule="auto"/>
        <w:ind w:left="134" w:right="894" w:hanging="10"/>
        <w:jc w:val="both"/>
      </w:pPr>
      <w:r>
        <w:rPr>
          <w:rFonts w:cs="Calibri"/>
          <w:sz w:val="24"/>
        </w:rPr>
        <w:t xml:space="preserve">Secondary goals for the course are familiarization with current topics of debate within the profession, an understanding of different perspectives, and exposure to professional social work values and ethics in practice with diverse client systems across the lifespan. Social work services within the community will be explored, the requirements for social work practice will be presented, and opportunities provided to discover various practice opportunities in the field. </w:t>
      </w:r>
    </w:p>
    <w:p w14:paraId="7C7C54AB" w14:textId="77777777" w:rsidR="00DE0593" w:rsidRDefault="00000000">
      <w:pPr>
        <w:spacing w:after="0"/>
      </w:pPr>
      <w:r>
        <w:rPr>
          <w:rFonts w:cs="Calibri"/>
          <w:sz w:val="24"/>
        </w:rPr>
        <w:t xml:space="preserve"> </w:t>
      </w:r>
    </w:p>
    <w:p w14:paraId="48C928D2" w14:textId="06263FDC" w:rsidR="00DE0593" w:rsidRDefault="00000000">
      <w:pPr>
        <w:spacing w:after="3" w:line="248" w:lineRule="auto"/>
        <w:ind w:left="134" w:right="894" w:hanging="10"/>
        <w:jc w:val="both"/>
      </w:pPr>
      <w:r>
        <w:rPr>
          <w:rFonts w:cs="Calibri"/>
          <w:sz w:val="24"/>
        </w:rPr>
        <w:t xml:space="preserve">Lastly, students will gain exposure to the helping professions and begin the process of integrating theory and practice by interviewing a social worker in an agency and having the opportunity to complete an agency review or participate in </w:t>
      </w:r>
      <w:r w:rsidR="00F30894">
        <w:rPr>
          <w:rFonts w:cs="Calibri"/>
          <w:sz w:val="24"/>
        </w:rPr>
        <w:t>service-learning</w:t>
      </w:r>
      <w:r>
        <w:rPr>
          <w:rFonts w:cs="Calibri"/>
          <w:sz w:val="24"/>
        </w:rPr>
        <w:t xml:space="preserve"> hours, to become more familiar with social service agencies. There are no prerequisites required to take this </w:t>
      </w:r>
      <w:proofErr w:type="gramStart"/>
      <w:r>
        <w:rPr>
          <w:rFonts w:cs="Calibri"/>
          <w:sz w:val="24"/>
        </w:rPr>
        <w:t>course,</w:t>
      </w:r>
      <w:proofErr w:type="gramEnd"/>
      <w:r>
        <w:rPr>
          <w:rFonts w:cs="Calibri"/>
          <w:sz w:val="24"/>
        </w:rPr>
        <w:t xml:space="preserve"> however, the </w:t>
      </w:r>
      <w:r>
        <w:rPr>
          <w:rFonts w:cs="Calibri"/>
          <w:b/>
          <w:sz w:val="24"/>
        </w:rPr>
        <w:t xml:space="preserve">course serves as a prerequisite for those who intend to apply to the BSW Social Work Program at UNT. </w:t>
      </w:r>
    </w:p>
    <w:p w14:paraId="682FCE23" w14:textId="77777777" w:rsidR="00DE0593" w:rsidRDefault="00000000">
      <w:pPr>
        <w:spacing w:after="0"/>
      </w:pPr>
      <w:r>
        <w:rPr>
          <w:rFonts w:cs="Calibri"/>
          <w:sz w:val="24"/>
        </w:rPr>
        <w:t xml:space="preserve"> </w:t>
      </w:r>
    </w:p>
    <w:p w14:paraId="0D040A5B" w14:textId="77777777" w:rsidR="00DE0593" w:rsidRDefault="00000000">
      <w:pPr>
        <w:spacing w:after="3" w:line="248" w:lineRule="auto"/>
        <w:ind w:left="134" w:right="894" w:hanging="10"/>
        <w:jc w:val="both"/>
      </w:pPr>
      <w:r>
        <w:rPr>
          <w:rFonts w:cs="Calibri"/>
          <w:sz w:val="24"/>
        </w:rPr>
        <w:t xml:space="preserve">SOWK 1450 is part of the Core Curriculum at UNT. As part of the core, the following objectives will be met: </w:t>
      </w:r>
    </w:p>
    <w:p w14:paraId="6F0DFF46" w14:textId="77777777" w:rsidR="00DE0593" w:rsidRDefault="00000000">
      <w:pPr>
        <w:spacing w:after="26"/>
      </w:pPr>
      <w:r>
        <w:rPr>
          <w:rFonts w:cs="Calibri"/>
          <w:sz w:val="23"/>
        </w:rPr>
        <w:t xml:space="preserve"> </w:t>
      </w:r>
    </w:p>
    <w:p w14:paraId="070725CE" w14:textId="77777777" w:rsidR="00DE0593" w:rsidRDefault="00000000">
      <w:pPr>
        <w:numPr>
          <w:ilvl w:val="0"/>
          <w:numId w:val="1"/>
        </w:numPr>
        <w:spacing w:after="3" w:line="241" w:lineRule="auto"/>
        <w:ind w:right="974" w:hanging="10"/>
      </w:pPr>
      <w:r>
        <w:rPr>
          <w:rFonts w:cs="Calibri"/>
          <w:sz w:val="24"/>
        </w:rPr>
        <w:t xml:space="preserve">Critical Thinking: Students will investigate current social problems that impact society and how the social work profession serves diverse populations. Students will learn to make logical arguments to effectively analyze a social issue. Students will demonstrate how this evidence informs their understanding of a human condition. They will </w:t>
      </w:r>
      <w:proofErr w:type="gramStart"/>
      <w:r>
        <w:rPr>
          <w:rFonts w:cs="Calibri"/>
          <w:sz w:val="24"/>
        </w:rPr>
        <w:t>compare and contrast</w:t>
      </w:r>
      <w:proofErr w:type="gramEnd"/>
      <w:r>
        <w:rPr>
          <w:rFonts w:cs="Calibri"/>
          <w:sz w:val="24"/>
        </w:rPr>
        <w:t xml:space="preserve"> theoretical perspectives to recognize multiple perspectives and to help guide professionals in considering solutions to complex problems. </w:t>
      </w:r>
    </w:p>
    <w:p w14:paraId="38420F9A" w14:textId="77777777" w:rsidR="00DE0593" w:rsidRDefault="00000000">
      <w:pPr>
        <w:numPr>
          <w:ilvl w:val="0"/>
          <w:numId w:val="1"/>
        </w:numPr>
        <w:spacing w:after="3" w:line="241" w:lineRule="auto"/>
        <w:ind w:right="974" w:hanging="10"/>
      </w:pPr>
      <w:r>
        <w:rPr>
          <w:rFonts w:cs="Calibri"/>
          <w:sz w:val="24"/>
        </w:rPr>
        <w:lastRenderedPageBreak/>
        <w:t xml:space="preserve">Communication: Students will enhance their communication skills through the development, interpretation, and expression of ideas through written and oral communication. Students will learn important vocabulary and language utilized in the profession. Oral skills will be demonstrated through discussion, participation in the classroom, and other assignments. Writing skills will be demonstrated through narrative assignments that emphasize clear conceptualization and quality composition. </w:t>
      </w:r>
    </w:p>
    <w:p w14:paraId="595D5086" w14:textId="77777777" w:rsidR="00DE0593" w:rsidRDefault="00000000">
      <w:pPr>
        <w:spacing w:after="25"/>
      </w:pPr>
      <w:r>
        <w:rPr>
          <w:rFonts w:cs="Calibri"/>
          <w:sz w:val="23"/>
        </w:rPr>
        <w:t xml:space="preserve"> </w:t>
      </w:r>
    </w:p>
    <w:p w14:paraId="6BE70CC1" w14:textId="77777777" w:rsidR="00DE0593" w:rsidRDefault="00000000">
      <w:pPr>
        <w:numPr>
          <w:ilvl w:val="0"/>
          <w:numId w:val="1"/>
        </w:numPr>
        <w:spacing w:after="37" w:line="241" w:lineRule="auto"/>
        <w:ind w:right="974" w:hanging="10"/>
      </w:pPr>
      <w:r>
        <w:rPr>
          <w:rFonts w:cs="Calibri"/>
          <w:sz w:val="24"/>
        </w:rPr>
        <w:t xml:space="preserve">Empirical &amp; Quantitative Skills: Students will become familiar with the scientific method to aid in understanding complex social issues. Students will understand how to effectively utilize research and interpret data to inform conclusions about social conditions and their impact. Students also understand how to assess research and evaluate differing sources of information. </w:t>
      </w:r>
    </w:p>
    <w:p w14:paraId="19E12D6B" w14:textId="77777777" w:rsidR="00DE0593" w:rsidRDefault="00000000">
      <w:pPr>
        <w:spacing w:after="18"/>
        <w:ind w:left="500"/>
      </w:pPr>
      <w:r>
        <w:rPr>
          <w:rFonts w:cs="Calibri"/>
          <w:sz w:val="24"/>
        </w:rPr>
        <w:t xml:space="preserve"> </w:t>
      </w:r>
    </w:p>
    <w:p w14:paraId="6E982B86" w14:textId="77777777" w:rsidR="00DE0593" w:rsidRDefault="00000000">
      <w:pPr>
        <w:numPr>
          <w:ilvl w:val="0"/>
          <w:numId w:val="1"/>
        </w:numPr>
        <w:spacing w:after="3" w:line="241" w:lineRule="auto"/>
        <w:ind w:right="974" w:hanging="10"/>
      </w:pPr>
      <w:r>
        <w:rPr>
          <w:rFonts w:cs="Calibri"/>
          <w:sz w:val="24"/>
        </w:rPr>
        <w:t xml:space="preserve">Social Responsibility: Students will develop enhanced social responsibility through understanding of intercultural competence, knowledge of civic responsibility, and the ability to engage effectively in regional, national, and global communities. Students will analyze their own perspectives and value system that influence understanding of self and the potential to make meaningful contributions to society. </w:t>
      </w:r>
    </w:p>
    <w:p w14:paraId="5ECAA2B9" w14:textId="77777777" w:rsidR="00DE0593" w:rsidRDefault="00000000">
      <w:pPr>
        <w:spacing w:after="0"/>
      </w:pPr>
      <w:r>
        <w:rPr>
          <w:rFonts w:cs="Calibri"/>
          <w:sz w:val="24"/>
        </w:rPr>
        <w:t xml:space="preserve"> </w:t>
      </w:r>
    </w:p>
    <w:p w14:paraId="1ED17464" w14:textId="77777777" w:rsidR="00DE0593" w:rsidRDefault="00000000">
      <w:pPr>
        <w:pStyle w:val="Heading2"/>
        <w:ind w:left="134"/>
      </w:pPr>
      <w:r>
        <w:t xml:space="preserve">COMPETENCIES &amp; OBJECTIVES </w:t>
      </w:r>
    </w:p>
    <w:p w14:paraId="646AEA5B" w14:textId="4DA2E1AD" w:rsidR="00DE0593" w:rsidRDefault="00000000">
      <w:pPr>
        <w:spacing w:after="3" w:line="248" w:lineRule="auto"/>
        <w:ind w:left="134" w:right="894" w:hanging="10"/>
        <w:jc w:val="both"/>
      </w:pPr>
      <w:r>
        <w:rPr>
          <w:rFonts w:cs="Calibri"/>
          <w:sz w:val="24"/>
        </w:rPr>
        <w:t>The Council on Social Work Education (CSWE) approved the Educational Policy and Accreditation Standards (EPAS) for accredited programs in 2015</w:t>
      </w:r>
      <w:r w:rsidR="00FA7957">
        <w:rPr>
          <w:rFonts w:cs="Calibri"/>
          <w:sz w:val="24"/>
        </w:rPr>
        <w:t>/2022</w:t>
      </w:r>
      <w:r>
        <w:rPr>
          <w:rFonts w:cs="Calibri"/>
          <w:sz w:val="24"/>
        </w:rPr>
        <w:t xml:space="preserve">. This course will emphasize the competencies and performance behaviors as indicated below. </w:t>
      </w:r>
    </w:p>
    <w:p w14:paraId="74AD9094" w14:textId="77777777" w:rsidR="00DE0593" w:rsidRDefault="00000000">
      <w:pPr>
        <w:spacing w:after="0"/>
      </w:pPr>
      <w:r>
        <w:rPr>
          <w:rFonts w:cs="Calibri"/>
          <w:sz w:val="24"/>
        </w:rPr>
        <w:t xml:space="preserve"> </w:t>
      </w:r>
    </w:p>
    <w:tbl>
      <w:tblPr>
        <w:tblStyle w:val="TableGrid"/>
        <w:tblW w:w="10160" w:type="dxa"/>
        <w:tblInd w:w="5" w:type="dxa"/>
        <w:tblCellMar>
          <w:top w:w="55" w:type="dxa"/>
          <w:left w:w="106" w:type="dxa"/>
          <w:right w:w="115" w:type="dxa"/>
        </w:tblCellMar>
        <w:tblLook w:val="04A0" w:firstRow="1" w:lastRow="0" w:firstColumn="1" w:lastColumn="0" w:noHBand="0" w:noVBand="1"/>
      </w:tblPr>
      <w:tblGrid>
        <w:gridCol w:w="3055"/>
        <w:gridCol w:w="3952"/>
        <w:gridCol w:w="3153"/>
      </w:tblGrid>
      <w:tr w:rsidR="00DE0593" w14:paraId="71C7FA1F" w14:textId="77777777" w:rsidTr="00811AFE">
        <w:trPr>
          <w:trHeight w:val="595"/>
        </w:trPr>
        <w:tc>
          <w:tcPr>
            <w:tcW w:w="3055" w:type="dxa"/>
            <w:tcBorders>
              <w:top w:val="single" w:sz="4" w:space="0" w:color="000000"/>
              <w:left w:val="single" w:sz="4" w:space="0" w:color="000000"/>
              <w:bottom w:val="single" w:sz="4" w:space="0" w:color="000000"/>
              <w:right w:val="single" w:sz="4" w:space="0" w:color="000000"/>
            </w:tcBorders>
          </w:tcPr>
          <w:p w14:paraId="419070B5" w14:textId="77777777" w:rsidR="00DE0593" w:rsidRDefault="00000000">
            <w:r>
              <w:rPr>
                <w:sz w:val="23"/>
              </w:rPr>
              <w:t xml:space="preserve"> </w:t>
            </w:r>
          </w:p>
          <w:p w14:paraId="5D409BA8" w14:textId="77777777" w:rsidR="00DE0593" w:rsidRDefault="00000000">
            <w:pPr>
              <w:ind w:left="137"/>
              <w:jc w:val="center"/>
            </w:pPr>
            <w:r>
              <w:rPr>
                <w:b/>
                <w:sz w:val="24"/>
              </w:rPr>
              <w:t xml:space="preserve">Core Competency </w:t>
            </w:r>
          </w:p>
        </w:tc>
        <w:tc>
          <w:tcPr>
            <w:tcW w:w="3952" w:type="dxa"/>
            <w:tcBorders>
              <w:top w:val="single" w:sz="4" w:space="0" w:color="000000"/>
              <w:left w:val="single" w:sz="4" w:space="0" w:color="000000"/>
              <w:bottom w:val="single" w:sz="4" w:space="0" w:color="000000"/>
              <w:right w:val="single" w:sz="4" w:space="0" w:color="000000"/>
            </w:tcBorders>
          </w:tcPr>
          <w:p w14:paraId="12A055F3" w14:textId="77777777" w:rsidR="00DE0593" w:rsidRDefault="00000000">
            <w:pPr>
              <w:ind w:left="5"/>
            </w:pPr>
            <w:r>
              <w:rPr>
                <w:sz w:val="23"/>
              </w:rPr>
              <w:t xml:space="preserve"> </w:t>
            </w:r>
          </w:p>
          <w:p w14:paraId="2C0DFD8E" w14:textId="77777777" w:rsidR="00DE0593" w:rsidRDefault="00000000">
            <w:pPr>
              <w:ind w:left="143"/>
              <w:jc w:val="center"/>
            </w:pPr>
            <w:r>
              <w:rPr>
                <w:b/>
                <w:sz w:val="24"/>
              </w:rPr>
              <w:t xml:space="preserve">Course Objectives </w:t>
            </w:r>
          </w:p>
        </w:tc>
        <w:tc>
          <w:tcPr>
            <w:tcW w:w="3153" w:type="dxa"/>
            <w:tcBorders>
              <w:top w:val="single" w:sz="4" w:space="0" w:color="000000"/>
              <w:left w:val="single" w:sz="4" w:space="0" w:color="000000"/>
              <w:bottom w:val="single" w:sz="4" w:space="0" w:color="000000"/>
              <w:right w:val="single" w:sz="4" w:space="0" w:color="000000"/>
            </w:tcBorders>
          </w:tcPr>
          <w:p w14:paraId="2FC505DB" w14:textId="77777777" w:rsidR="00DE0593" w:rsidRDefault="00000000">
            <w:r>
              <w:rPr>
                <w:sz w:val="23"/>
              </w:rPr>
              <w:t xml:space="preserve"> </w:t>
            </w:r>
          </w:p>
          <w:p w14:paraId="347E7129" w14:textId="77777777" w:rsidR="00DE0593" w:rsidRDefault="00000000">
            <w:pPr>
              <w:ind w:left="236"/>
              <w:jc w:val="center"/>
            </w:pPr>
            <w:r>
              <w:rPr>
                <w:b/>
                <w:sz w:val="24"/>
              </w:rPr>
              <w:t xml:space="preserve">Assessment </w:t>
            </w:r>
          </w:p>
        </w:tc>
      </w:tr>
      <w:tr w:rsidR="00DE0593" w14:paraId="62ADC04C" w14:textId="77777777" w:rsidTr="00811AFE">
        <w:trPr>
          <w:trHeight w:val="2900"/>
        </w:trPr>
        <w:tc>
          <w:tcPr>
            <w:tcW w:w="3055" w:type="dxa"/>
            <w:tcBorders>
              <w:top w:val="single" w:sz="4" w:space="0" w:color="000000"/>
              <w:left w:val="single" w:sz="4" w:space="0" w:color="000000"/>
              <w:bottom w:val="single" w:sz="4" w:space="0" w:color="000000"/>
              <w:right w:val="single" w:sz="4" w:space="0" w:color="000000"/>
            </w:tcBorders>
          </w:tcPr>
          <w:p w14:paraId="19E22DA0" w14:textId="77777777" w:rsidR="00201AA9" w:rsidRDefault="00201AA9" w:rsidP="00201AA9">
            <w:pPr>
              <w:spacing w:line="279" w:lineRule="auto"/>
              <w:jc w:val="both"/>
              <w:rPr>
                <w:b/>
                <w:sz w:val="24"/>
              </w:rPr>
            </w:pPr>
            <w:r>
              <w:rPr>
                <w:b/>
                <w:sz w:val="24"/>
              </w:rPr>
              <w:t>Competency 1:</w:t>
            </w:r>
          </w:p>
          <w:p w14:paraId="1FD37B5D" w14:textId="6277D288" w:rsidR="00201AA9" w:rsidRDefault="00000000" w:rsidP="00201AA9">
            <w:pPr>
              <w:spacing w:line="279" w:lineRule="auto"/>
              <w:rPr>
                <w:b/>
                <w:sz w:val="24"/>
              </w:rPr>
            </w:pPr>
            <w:r>
              <w:rPr>
                <w:b/>
                <w:sz w:val="24"/>
              </w:rPr>
              <w:t xml:space="preserve">Demonstrate ethical and professional behavior </w:t>
            </w:r>
            <w:r w:rsidR="00201AA9">
              <w:rPr>
                <w:b/>
                <w:sz w:val="24"/>
              </w:rPr>
              <w:t>(2015 and 2022 EPAS)</w:t>
            </w:r>
          </w:p>
          <w:p w14:paraId="0F305B41" w14:textId="7A57E703" w:rsidR="00DE0593" w:rsidRDefault="00000000">
            <w:pPr>
              <w:ind w:left="110"/>
            </w:pPr>
            <w:r>
              <w:rPr>
                <w:b/>
                <w:sz w:val="24"/>
              </w:rPr>
              <w:t xml:space="preserve"> </w:t>
            </w:r>
          </w:p>
        </w:tc>
        <w:tc>
          <w:tcPr>
            <w:tcW w:w="3952" w:type="dxa"/>
            <w:tcBorders>
              <w:top w:val="single" w:sz="4" w:space="0" w:color="000000"/>
              <w:left w:val="single" w:sz="4" w:space="0" w:color="000000"/>
              <w:bottom w:val="single" w:sz="4" w:space="0" w:color="000000"/>
              <w:right w:val="single" w:sz="4" w:space="0" w:color="000000"/>
            </w:tcBorders>
          </w:tcPr>
          <w:p w14:paraId="4D29967E" w14:textId="1DDB637A" w:rsidR="00DE0593" w:rsidRDefault="00000000">
            <w:pPr>
              <w:ind w:left="470" w:right="175" w:hanging="360"/>
            </w:pPr>
            <w:r>
              <w:rPr>
                <w:sz w:val="24"/>
              </w:rPr>
              <w:t>1. Students will make ethical decisions by applying the standards of the NASW Code of Ethics, relevant laws and regulations, models for ethical decision making, ethical conduct of research, and additional codes of ethics as appropriate to context</w:t>
            </w:r>
            <w:r w:rsidR="00201AA9">
              <w:rPr>
                <w:sz w:val="24"/>
              </w:rPr>
              <w:t xml:space="preserve"> (2015 and 2022 EPAS)</w:t>
            </w:r>
          </w:p>
        </w:tc>
        <w:tc>
          <w:tcPr>
            <w:tcW w:w="3153" w:type="dxa"/>
            <w:tcBorders>
              <w:top w:val="single" w:sz="4" w:space="0" w:color="000000"/>
              <w:left w:val="single" w:sz="4" w:space="0" w:color="000000"/>
              <w:bottom w:val="single" w:sz="4" w:space="0" w:color="000000"/>
              <w:right w:val="single" w:sz="4" w:space="0" w:color="000000"/>
            </w:tcBorders>
          </w:tcPr>
          <w:p w14:paraId="4F7F3D5C" w14:textId="77777777" w:rsidR="00DE0593" w:rsidRPr="00201AA9" w:rsidRDefault="00000000">
            <w:pPr>
              <w:numPr>
                <w:ilvl w:val="0"/>
                <w:numId w:val="17"/>
              </w:numPr>
              <w:spacing w:after="29"/>
              <w:ind w:hanging="182"/>
            </w:pPr>
            <w:r>
              <w:rPr>
                <w:sz w:val="24"/>
              </w:rPr>
              <w:t xml:space="preserve">Exams </w:t>
            </w:r>
          </w:p>
          <w:p w14:paraId="641AF180" w14:textId="4B34FD1D" w:rsidR="00201AA9" w:rsidRDefault="00201AA9">
            <w:pPr>
              <w:numPr>
                <w:ilvl w:val="0"/>
                <w:numId w:val="17"/>
              </w:numPr>
              <w:spacing w:after="29"/>
              <w:ind w:hanging="182"/>
            </w:pPr>
            <w:r>
              <w:t>Interview with a Social Worker</w:t>
            </w:r>
          </w:p>
          <w:p w14:paraId="59F43502" w14:textId="62DC0466" w:rsidR="00201AA9" w:rsidRDefault="00201AA9">
            <w:pPr>
              <w:numPr>
                <w:ilvl w:val="0"/>
                <w:numId w:val="17"/>
              </w:numPr>
              <w:spacing w:after="29"/>
              <w:ind w:hanging="182"/>
            </w:pPr>
            <w:r>
              <w:t>Service-Learning</w:t>
            </w:r>
          </w:p>
          <w:p w14:paraId="0E22A8AD" w14:textId="2DA1B218" w:rsidR="00DE0593" w:rsidRDefault="00000000">
            <w:pPr>
              <w:ind w:left="360"/>
            </w:pPr>
            <w:r>
              <w:rPr>
                <w:sz w:val="24"/>
              </w:rPr>
              <w:t xml:space="preserve"> </w:t>
            </w:r>
          </w:p>
        </w:tc>
      </w:tr>
      <w:tr w:rsidR="00DE0593" w14:paraId="0941E7EF" w14:textId="77777777" w:rsidTr="00811AFE">
        <w:trPr>
          <w:trHeight w:val="1767"/>
        </w:trPr>
        <w:tc>
          <w:tcPr>
            <w:tcW w:w="3055" w:type="dxa"/>
            <w:tcBorders>
              <w:top w:val="single" w:sz="4" w:space="0" w:color="000000"/>
              <w:left w:val="single" w:sz="4" w:space="0" w:color="000000"/>
              <w:bottom w:val="single" w:sz="4" w:space="0" w:color="000000"/>
              <w:right w:val="single" w:sz="4" w:space="0" w:color="000000"/>
            </w:tcBorders>
          </w:tcPr>
          <w:p w14:paraId="3EB72071" w14:textId="03D683C3" w:rsidR="00201AA9" w:rsidRDefault="00201AA9" w:rsidP="00201AA9">
            <w:pPr>
              <w:spacing w:line="279" w:lineRule="auto"/>
            </w:pPr>
            <w:r>
              <w:rPr>
                <w:b/>
                <w:sz w:val="24"/>
              </w:rPr>
              <w:t xml:space="preserve">Competency </w:t>
            </w:r>
            <w:r w:rsidR="00482DCE">
              <w:rPr>
                <w:b/>
                <w:sz w:val="24"/>
              </w:rPr>
              <w:t>3</w:t>
            </w:r>
            <w:r>
              <w:rPr>
                <w:b/>
                <w:sz w:val="24"/>
              </w:rPr>
              <w:t>:</w:t>
            </w:r>
            <w:r w:rsidR="00482DCE">
              <w:rPr>
                <w:b/>
                <w:sz w:val="24"/>
              </w:rPr>
              <w:t xml:space="preserve"> Engage Anti-Racism, Diversity, Equity, and Inclusion (ADEI) In Practice</w:t>
            </w:r>
            <w:r>
              <w:rPr>
                <w:b/>
                <w:sz w:val="24"/>
              </w:rPr>
              <w:t xml:space="preserve"> (20</w:t>
            </w:r>
            <w:r w:rsidR="00482DCE">
              <w:rPr>
                <w:b/>
                <w:sz w:val="24"/>
              </w:rPr>
              <w:t>22</w:t>
            </w:r>
            <w:r>
              <w:rPr>
                <w:b/>
                <w:sz w:val="24"/>
              </w:rPr>
              <w:t xml:space="preserve"> EPAS)</w:t>
            </w:r>
          </w:p>
          <w:p w14:paraId="12645A0F" w14:textId="5A587B1E" w:rsidR="00DE0593" w:rsidRDefault="00DE0593">
            <w:pPr>
              <w:ind w:left="110"/>
            </w:pPr>
          </w:p>
        </w:tc>
        <w:tc>
          <w:tcPr>
            <w:tcW w:w="3952" w:type="dxa"/>
            <w:tcBorders>
              <w:top w:val="single" w:sz="4" w:space="0" w:color="000000"/>
              <w:left w:val="single" w:sz="4" w:space="0" w:color="000000"/>
              <w:bottom w:val="single" w:sz="4" w:space="0" w:color="000000"/>
              <w:right w:val="single" w:sz="4" w:space="0" w:color="000000"/>
            </w:tcBorders>
          </w:tcPr>
          <w:p w14:paraId="50D8D399" w14:textId="2E5EE30D" w:rsidR="00482DCE" w:rsidRDefault="00000000">
            <w:pPr>
              <w:ind w:left="470" w:hanging="360"/>
              <w:rPr>
                <w:sz w:val="24"/>
              </w:rPr>
            </w:pPr>
            <w:r>
              <w:rPr>
                <w:sz w:val="24"/>
              </w:rPr>
              <w:t xml:space="preserve">2. </w:t>
            </w:r>
            <w:r w:rsidR="00482DCE">
              <w:rPr>
                <w:sz w:val="24"/>
              </w:rPr>
              <w:t>Students will demonstrate anti-racist and anti-</w:t>
            </w:r>
            <w:r w:rsidR="00FA7957">
              <w:rPr>
                <w:sz w:val="24"/>
              </w:rPr>
              <w:t>oppressive</w:t>
            </w:r>
            <w:r w:rsidR="00482DCE">
              <w:rPr>
                <w:sz w:val="24"/>
              </w:rPr>
              <w:t xml:space="preserve"> social work practice at the individual, family, group, organizational, community, research, and policy levels.</w:t>
            </w:r>
          </w:p>
          <w:p w14:paraId="767A464C" w14:textId="4FBDB4D0" w:rsidR="00482DCE" w:rsidRDefault="00482DCE">
            <w:pPr>
              <w:ind w:left="470" w:hanging="360"/>
              <w:rPr>
                <w:sz w:val="24"/>
              </w:rPr>
            </w:pPr>
            <w:r>
              <w:rPr>
                <w:sz w:val="24"/>
              </w:rPr>
              <w:lastRenderedPageBreak/>
              <w:t>Students will also demonstrate cultural humility by applying critical reflection, self-awareness, and self-regulation to manage the influence of bias, power, privilege, and values in working with clients and constituencies, acknowledging them as experts of their own lived experience. (EPAS 2022)</w:t>
            </w:r>
          </w:p>
          <w:p w14:paraId="37BB36D9" w14:textId="77777777" w:rsidR="00482DCE" w:rsidRDefault="00482DCE">
            <w:pPr>
              <w:ind w:left="470" w:hanging="360"/>
              <w:rPr>
                <w:sz w:val="24"/>
              </w:rPr>
            </w:pPr>
          </w:p>
          <w:p w14:paraId="2EDF9E1C" w14:textId="3BCE735E" w:rsidR="00DE0593" w:rsidRDefault="00DE0593">
            <w:pPr>
              <w:ind w:left="470" w:hanging="360"/>
            </w:pPr>
          </w:p>
        </w:tc>
        <w:tc>
          <w:tcPr>
            <w:tcW w:w="3153" w:type="dxa"/>
            <w:tcBorders>
              <w:top w:val="single" w:sz="4" w:space="0" w:color="000000"/>
              <w:left w:val="single" w:sz="4" w:space="0" w:color="000000"/>
              <w:bottom w:val="single" w:sz="4" w:space="0" w:color="000000"/>
              <w:right w:val="single" w:sz="4" w:space="0" w:color="000000"/>
            </w:tcBorders>
          </w:tcPr>
          <w:p w14:paraId="53C1558A" w14:textId="77777777" w:rsidR="00DE0593" w:rsidRDefault="00000000">
            <w:pPr>
              <w:numPr>
                <w:ilvl w:val="0"/>
                <w:numId w:val="18"/>
              </w:numPr>
              <w:spacing w:after="30"/>
              <w:ind w:hanging="182"/>
            </w:pPr>
            <w:r>
              <w:rPr>
                <w:sz w:val="24"/>
              </w:rPr>
              <w:lastRenderedPageBreak/>
              <w:t xml:space="preserve">Exams </w:t>
            </w:r>
          </w:p>
          <w:p w14:paraId="3AFB5FE8" w14:textId="77777777" w:rsidR="00DE0593" w:rsidRDefault="00000000">
            <w:pPr>
              <w:numPr>
                <w:ilvl w:val="0"/>
                <w:numId w:val="18"/>
              </w:numPr>
              <w:spacing w:after="33"/>
              <w:ind w:hanging="182"/>
            </w:pPr>
            <w:r>
              <w:rPr>
                <w:sz w:val="24"/>
              </w:rPr>
              <w:t xml:space="preserve">World View Paper </w:t>
            </w:r>
          </w:p>
          <w:p w14:paraId="5138C09B" w14:textId="691A5887" w:rsidR="00DE0593" w:rsidRDefault="00811AFE">
            <w:pPr>
              <w:numPr>
                <w:ilvl w:val="0"/>
                <w:numId w:val="18"/>
              </w:numPr>
              <w:ind w:hanging="182"/>
            </w:pPr>
            <w:r>
              <w:rPr>
                <w:sz w:val="24"/>
              </w:rPr>
              <w:t xml:space="preserve">Service Learning </w:t>
            </w:r>
          </w:p>
        </w:tc>
      </w:tr>
      <w:tr w:rsidR="00811AFE" w14:paraId="7AAA100D" w14:textId="77777777" w:rsidTr="00811AFE">
        <w:trPr>
          <w:trHeight w:val="1081"/>
        </w:trPr>
        <w:tc>
          <w:tcPr>
            <w:tcW w:w="3055" w:type="dxa"/>
            <w:tcBorders>
              <w:top w:val="single" w:sz="4" w:space="0" w:color="000000"/>
              <w:left w:val="single" w:sz="4" w:space="0" w:color="000000"/>
              <w:bottom w:val="single" w:sz="4" w:space="0" w:color="000000"/>
              <w:right w:val="single" w:sz="4" w:space="0" w:color="000000"/>
            </w:tcBorders>
          </w:tcPr>
          <w:p w14:paraId="78F00181" w14:textId="1BEEA7E7" w:rsidR="00811AFE" w:rsidRDefault="00811AFE" w:rsidP="00811AFE">
            <w:pPr>
              <w:rPr>
                <w:b/>
                <w:sz w:val="24"/>
              </w:rPr>
            </w:pPr>
            <w:r>
              <w:rPr>
                <w:b/>
                <w:sz w:val="24"/>
              </w:rPr>
              <w:t xml:space="preserve">Competency 4: Engage in practice informed research and research-informed </w:t>
            </w:r>
            <w:r w:rsidR="00482DCE">
              <w:rPr>
                <w:b/>
                <w:sz w:val="24"/>
              </w:rPr>
              <w:t xml:space="preserve">practice </w:t>
            </w:r>
            <w:r>
              <w:rPr>
                <w:b/>
                <w:sz w:val="24"/>
              </w:rPr>
              <w:t>(2015 and 2022 EPAS)</w:t>
            </w:r>
          </w:p>
          <w:p w14:paraId="7CC6A89A" w14:textId="27AA6F36" w:rsidR="00482DCE" w:rsidRDefault="00482DCE" w:rsidP="00811AFE"/>
        </w:tc>
        <w:tc>
          <w:tcPr>
            <w:tcW w:w="3952" w:type="dxa"/>
            <w:tcBorders>
              <w:top w:val="single" w:sz="4" w:space="0" w:color="000000"/>
              <w:left w:val="single" w:sz="4" w:space="0" w:color="000000"/>
              <w:bottom w:val="single" w:sz="4" w:space="0" w:color="000000"/>
              <w:right w:val="single" w:sz="4" w:space="0" w:color="000000"/>
            </w:tcBorders>
          </w:tcPr>
          <w:p w14:paraId="73D86121" w14:textId="77777777" w:rsidR="00482DCE" w:rsidRDefault="00811AFE" w:rsidP="00811AFE">
            <w:pPr>
              <w:ind w:right="170"/>
              <w:jc w:val="center"/>
              <w:rPr>
                <w:sz w:val="24"/>
              </w:rPr>
            </w:pPr>
            <w:r>
              <w:rPr>
                <w:sz w:val="24"/>
              </w:rPr>
              <w:t xml:space="preserve">3. Students will </w:t>
            </w:r>
            <w:r w:rsidR="00482DCE">
              <w:rPr>
                <w:sz w:val="24"/>
              </w:rPr>
              <w:t xml:space="preserve">apply research findings to inform and improve practice, policy and programs. </w:t>
            </w:r>
          </w:p>
          <w:p w14:paraId="6C3F0C1C" w14:textId="35E02AD8" w:rsidR="00811AFE" w:rsidRDefault="00811AFE" w:rsidP="00811AFE">
            <w:pPr>
              <w:ind w:right="170"/>
              <w:jc w:val="center"/>
            </w:pPr>
            <w:r>
              <w:rPr>
                <w:sz w:val="24"/>
              </w:rPr>
              <w:t>(2015 and 2022 EPAS)</w:t>
            </w:r>
          </w:p>
        </w:tc>
        <w:tc>
          <w:tcPr>
            <w:tcW w:w="3153" w:type="dxa"/>
            <w:tcBorders>
              <w:top w:val="single" w:sz="4" w:space="0" w:color="000000"/>
              <w:left w:val="single" w:sz="4" w:space="0" w:color="000000"/>
              <w:bottom w:val="single" w:sz="4" w:space="0" w:color="000000"/>
              <w:right w:val="single" w:sz="4" w:space="0" w:color="000000"/>
            </w:tcBorders>
          </w:tcPr>
          <w:p w14:paraId="1E4643EF" w14:textId="0159067F" w:rsidR="00811AFE" w:rsidRPr="00811AFE" w:rsidRDefault="00811AFE" w:rsidP="00811AFE">
            <w:pPr>
              <w:numPr>
                <w:ilvl w:val="0"/>
                <w:numId w:val="19"/>
              </w:numPr>
              <w:spacing w:after="48" w:line="241" w:lineRule="auto"/>
              <w:ind w:hanging="182"/>
            </w:pPr>
            <w:r>
              <w:rPr>
                <w:sz w:val="24"/>
              </w:rPr>
              <w:t xml:space="preserve">Data Analysis Assignment </w:t>
            </w:r>
          </w:p>
          <w:p w14:paraId="6F508BBB" w14:textId="17E9D34B" w:rsidR="00811AFE" w:rsidRDefault="00811AFE" w:rsidP="00811AFE">
            <w:pPr>
              <w:numPr>
                <w:ilvl w:val="0"/>
                <w:numId w:val="19"/>
              </w:numPr>
              <w:spacing w:after="48" w:line="241" w:lineRule="auto"/>
              <w:ind w:hanging="182"/>
            </w:pPr>
            <w:r>
              <w:t>Exploring Community Resources and Knowledge</w:t>
            </w:r>
          </w:p>
          <w:p w14:paraId="49C08B3A" w14:textId="444EF44A" w:rsidR="00811AFE" w:rsidRDefault="00811AFE" w:rsidP="00811AFE">
            <w:pPr>
              <w:ind w:left="249" w:hanging="182"/>
            </w:pPr>
          </w:p>
        </w:tc>
      </w:tr>
    </w:tbl>
    <w:p w14:paraId="6936B6B6" w14:textId="77777777" w:rsidR="00DE0593" w:rsidRDefault="00000000">
      <w:pPr>
        <w:spacing w:after="148"/>
      </w:pPr>
      <w:r>
        <w:rPr>
          <w:rFonts w:cs="Calibri"/>
          <w:sz w:val="17"/>
        </w:rPr>
        <w:t xml:space="preserve"> </w:t>
      </w:r>
    </w:p>
    <w:p w14:paraId="730C44D9" w14:textId="77777777" w:rsidR="00DE0593" w:rsidRDefault="00000000">
      <w:pPr>
        <w:pStyle w:val="Heading2"/>
        <w:ind w:left="134"/>
      </w:pPr>
      <w:r>
        <w:t xml:space="preserve">REQUIRED TEXTBOOK </w:t>
      </w:r>
    </w:p>
    <w:p w14:paraId="38BA25C7" w14:textId="77777777" w:rsidR="00DE0593" w:rsidRDefault="00000000">
      <w:pPr>
        <w:spacing w:after="156"/>
      </w:pPr>
      <w:r>
        <w:rPr>
          <w:rFonts w:cs="Calibri"/>
          <w:b/>
          <w:sz w:val="16"/>
        </w:rPr>
        <w:t xml:space="preserve"> </w:t>
      </w:r>
    </w:p>
    <w:p w14:paraId="5848212D" w14:textId="77777777" w:rsidR="00DE0593" w:rsidRDefault="00000000" w:rsidP="00811AFE">
      <w:pPr>
        <w:spacing w:after="3" w:line="248" w:lineRule="auto"/>
        <w:ind w:left="124" w:right="1071"/>
        <w:jc w:val="both"/>
      </w:pPr>
      <w:r>
        <w:rPr>
          <w:rFonts w:cs="Calibri"/>
          <w:sz w:val="24"/>
        </w:rPr>
        <w:t xml:space="preserve">Cox, L., Tice, C., Long, D. (2021) </w:t>
      </w:r>
      <w:r>
        <w:rPr>
          <w:rFonts w:cs="Calibri"/>
          <w:i/>
          <w:sz w:val="24"/>
        </w:rPr>
        <w:t xml:space="preserve">Introduction to </w:t>
      </w:r>
      <w:r>
        <w:rPr>
          <w:rFonts w:cs="Calibri"/>
          <w:sz w:val="24"/>
        </w:rPr>
        <w:t>s</w:t>
      </w:r>
      <w:r>
        <w:rPr>
          <w:rFonts w:cs="Calibri"/>
          <w:i/>
          <w:sz w:val="24"/>
        </w:rPr>
        <w:t xml:space="preserve">ocial work: an advocacy-based profession. </w:t>
      </w:r>
      <w:r>
        <w:rPr>
          <w:rFonts w:cs="Calibri"/>
          <w:sz w:val="24"/>
        </w:rPr>
        <w:t xml:space="preserve">(3rd ed.) Thousand Oaks, CA: Sage. </w:t>
      </w:r>
    </w:p>
    <w:p w14:paraId="622DAC0A" w14:textId="77777777" w:rsidR="00DE0593" w:rsidRDefault="00000000">
      <w:pPr>
        <w:spacing w:after="0"/>
      </w:pPr>
      <w:r>
        <w:rPr>
          <w:rFonts w:cs="Calibri"/>
          <w:sz w:val="24"/>
        </w:rPr>
        <w:t xml:space="preserve"> </w:t>
      </w:r>
    </w:p>
    <w:p w14:paraId="0D2DDCAB" w14:textId="77777777" w:rsidR="00DE0593" w:rsidRDefault="00000000">
      <w:pPr>
        <w:pStyle w:val="Heading2"/>
        <w:ind w:left="134"/>
      </w:pPr>
      <w:r>
        <w:t xml:space="preserve">METHODS OF INSTRUCTION </w:t>
      </w:r>
    </w:p>
    <w:p w14:paraId="33774837" w14:textId="25C54667" w:rsidR="00DE0593" w:rsidRDefault="00000000">
      <w:pPr>
        <w:spacing w:after="3" w:line="248" w:lineRule="auto"/>
        <w:ind w:left="134" w:right="894" w:hanging="10"/>
        <w:jc w:val="both"/>
      </w:pPr>
      <w:r>
        <w:rPr>
          <w:rFonts w:cs="Calibri"/>
          <w:sz w:val="24"/>
        </w:rPr>
        <w:t>This class will be taught using a variety of methods including</w:t>
      </w:r>
      <w:r w:rsidR="00811AFE">
        <w:rPr>
          <w:rFonts w:cs="Calibri"/>
          <w:sz w:val="24"/>
        </w:rPr>
        <w:t xml:space="preserve"> video lectures</w:t>
      </w:r>
      <w:r>
        <w:rPr>
          <w:rFonts w:cs="Calibri"/>
          <w:sz w:val="24"/>
        </w:rPr>
        <w:t xml:space="preserve"> by the instructor and on-line components including readings, activities, case analysis, exercises, videos, and a general exchange of ideas through discussion</w:t>
      </w:r>
      <w:r w:rsidR="00811AFE">
        <w:rPr>
          <w:rFonts w:cs="Calibri"/>
          <w:sz w:val="24"/>
        </w:rPr>
        <w:t xml:space="preserve"> posts</w:t>
      </w:r>
      <w:r>
        <w:rPr>
          <w:rFonts w:cs="Calibri"/>
          <w:sz w:val="24"/>
        </w:rPr>
        <w:t xml:space="preserve">. My teaching approach for this course is to encourage reflection of critical and challenging issues through an open and respectful environment. The content for this course will challenge you to think more critically and explore your feelings regarding sensitive and provocative issues. </w:t>
      </w:r>
      <w:r w:rsidR="00811AFE">
        <w:rPr>
          <w:rFonts w:cs="Calibri"/>
          <w:sz w:val="24"/>
        </w:rPr>
        <w:t>All</w:t>
      </w:r>
      <w:r>
        <w:rPr>
          <w:rFonts w:cs="Calibri"/>
          <w:sz w:val="24"/>
        </w:rPr>
        <w:t xml:space="preserve"> these efforts are geared toward helping you develop as future professionals in whatever discipline you are pursuing. </w:t>
      </w:r>
    </w:p>
    <w:p w14:paraId="021A3363" w14:textId="77777777" w:rsidR="00DE0593" w:rsidRDefault="00000000">
      <w:pPr>
        <w:spacing w:after="0"/>
      </w:pPr>
      <w:r>
        <w:rPr>
          <w:rFonts w:cs="Calibri"/>
          <w:sz w:val="24"/>
        </w:rPr>
        <w:t xml:space="preserve"> </w:t>
      </w:r>
    </w:p>
    <w:p w14:paraId="4232026E" w14:textId="77777777" w:rsidR="00DE0593" w:rsidRDefault="00000000">
      <w:pPr>
        <w:spacing w:after="0"/>
        <w:ind w:left="10" w:right="764" w:hanging="10"/>
        <w:jc w:val="center"/>
      </w:pPr>
      <w:r>
        <w:rPr>
          <w:rFonts w:cs="Calibri"/>
          <w:b/>
          <w:sz w:val="24"/>
        </w:rPr>
        <w:t xml:space="preserve">POLICIES </w:t>
      </w:r>
    </w:p>
    <w:p w14:paraId="139408E9" w14:textId="77777777" w:rsidR="00DE0593" w:rsidRDefault="00000000">
      <w:pPr>
        <w:spacing w:after="0"/>
      </w:pPr>
      <w:r>
        <w:rPr>
          <w:rFonts w:cs="Calibri"/>
          <w:b/>
          <w:sz w:val="24"/>
        </w:rPr>
        <w:t xml:space="preserve"> </w:t>
      </w:r>
    </w:p>
    <w:p w14:paraId="3126A00C" w14:textId="77777777" w:rsidR="00DE0593" w:rsidRDefault="00000000">
      <w:pPr>
        <w:pStyle w:val="Heading2"/>
        <w:ind w:left="134"/>
      </w:pPr>
      <w:r>
        <w:t xml:space="preserve">ATTENDANCE POLICY </w:t>
      </w:r>
    </w:p>
    <w:p w14:paraId="31D6B830" w14:textId="77777777" w:rsidR="00DE0593" w:rsidRDefault="00000000">
      <w:pPr>
        <w:spacing w:after="3" w:line="248" w:lineRule="auto"/>
        <w:ind w:left="134" w:right="894" w:hanging="10"/>
        <w:jc w:val="both"/>
      </w:pPr>
      <w:r>
        <w:rPr>
          <w:rFonts w:cs="Calibri"/>
          <w:sz w:val="24"/>
        </w:rPr>
        <w:t xml:space="preserve">Active participation in class is a fundamental component of this course. The insight and experiences of every student provide unique contributions to the learning environment. Absences may be excused only with documentation in accordance with UNT attendance policy 15.2.5. Regular attendance is expected. Class participation, and level of professionalism, must be demonstrated during this course. Social work is a vocation that requires a very high level of personal ethics and professionalism. Social work students will have the opportunity to </w:t>
      </w:r>
      <w:r>
        <w:rPr>
          <w:rFonts w:cs="Calibri"/>
          <w:sz w:val="24"/>
        </w:rPr>
        <w:lastRenderedPageBreak/>
        <w:t xml:space="preserve">demonstrate their ability to live up to these expectations. As a gatekeeper of the profession, your instructor takes this very seriously. </w:t>
      </w:r>
    </w:p>
    <w:p w14:paraId="1564DC63" w14:textId="77777777" w:rsidR="00DE0593" w:rsidRDefault="00000000">
      <w:pPr>
        <w:spacing w:after="0"/>
      </w:pPr>
      <w:r>
        <w:rPr>
          <w:rFonts w:cs="Calibri"/>
          <w:sz w:val="23"/>
        </w:rPr>
        <w:t xml:space="preserve"> </w:t>
      </w:r>
    </w:p>
    <w:p w14:paraId="5967785D" w14:textId="77777777" w:rsidR="00DE0593" w:rsidRDefault="00000000">
      <w:pPr>
        <w:pStyle w:val="Heading2"/>
        <w:ind w:left="134"/>
      </w:pPr>
      <w:r>
        <w:t xml:space="preserve">Participation </w:t>
      </w:r>
    </w:p>
    <w:p w14:paraId="71815CAD" w14:textId="77777777" w:rsidR="00DE0593" w:rsidRDefault="00000000">
      <w:pPr>
        <w:spacing w:after="3" w:line="241" w:lineRule="auto"/>
        <w:ind w:left="134" w:right="974" w:hanging="10"/>
      </w:pPr>
      <w:r>
        <w:rPr>
          <w:rFonts w:cs="Calibri"/>
          <w:sz w:val="24"/>
        </w:rPr>
        <w:t xml:space="preserve">Engaged, active participation is essential given the purpose and design of this course. Participation is observed and gauged through thoughtful, purposeful, and effective interaction by students. Students can participate through multiple outlets which can include asynchronous discussions, audio/video discussions, collaboration, and assignments. Students are expected to access the course in canvas weekly and submit assignments by the designated deadline. Students are also expected to view weekly announcements for the course in canvas.  </w:t>
      </w:r>
    </w:p>
    <w:p w14:paraId="0ACD5156" w14:textId="77777777" w:rsidR="00DE0593" w:rsidRDefault="00000000">
      <w:pPr>
        <w:spacing w:after="0"/>
      </w:pPr>
      <w:r>
        <w:rPr>
          <w:rFonts w:cs="Calibri"/>
          <w:sz w:val="26"/>
        </w:rPr>
        <w:t xml:space="preserve"> </w:t>
      </w:r>
    </w:p>
    <w:p w14:paraId="01B606B8" w14:textId="77777777" w:rsidR="00DE0593" w:rsidRDefault="00000000">
      <w:pPr>
        <w:pStyle w:val="Heading2"/>
        <w:tabs>
          <w:tab w:val="center" w:pos="6286"/>
        </w:tabs>
        <w:spacing w:after="29"/>
        <w:ind w:left="0" w:firstLine="0"/>
      </w:pPr>
      <w:r>
        <w:t xml:space="preserve">Attendance </w:t>
      </w:r>
      <w:r>
        <w:tab/>
        <w:t xml:space="preserve"> </w:t>
      </w:r>
    </w:p>
    <w:p w14:paraId="3F2C7658" w14:textId="77777777" w:rsidR="00DE0593" w:rsidRDefault="00000000">
      <w:pPr>
        <w:spacing w:after="3" w:line="248" w:lineRule="auto"/>
        <w:ind w:left="134" w:right="894" w:hanging="10"/>
        <w:jc w:val="both"/>
      </w:pPr>
      <w:r>
        <w:rPr>
          <w:rFonts w:cs="Calibri"/>
          <w:sz w:val="24"/>
        </w:rPr>
        <w:t>Points</w:t>
      </w:r>
      <w:r>
        <w:rPr>
          <w:rFonts w:cs="Calibri"/>
          <w:b/>
          <w:sz w:val="24"/>
        </w:rPr>
        <w:t xml:space="preserve"> </w:t>
      </w:r>
      <w:r>
        <w:rPr>
          <w:rFonts w:cs="Calibri"/>
          <w:sz w:val="24"/>
        </w:rPr>
        <w:t>will be deducted from the total points earned if students fail to access the course and complete weekly assignments. Regular attendance is expected</w:t>
      </w:r>
      <w:r>
        <w:rPr>
          <w:rFonts w:cs="Calibri"/>
          <w:i/>
          <w:sz w:val="24"/>
        </w:rPr>
        <w:t xml:space="preserve">. </w:t>
      </w:r>
      <w:r>
        <w:rPr>
          <w:rFonts w:cs="Calibri"/>
          <w:sz w:val="24"/>
        </w:rPr>
        <w:t xml:space="preserve">University sanctioned excused absences may be requested with satisfactory evidence provided (i.e. military service, religious holy day, university function). </w:t>
      </w:r>
    </w:p>
    <w:p w14:paraId="27C4DBF9" w14:textId="77777777" w:rsidR="00DE0593" w:rsidRDefault="00000000">
      <w:pPr>
        <w:spacing w:after="0"/>
      </w:pPr>
      <w:r>
        <w:rPr>
          <w:rFonts w:cs="Calibri"/>
          <w:sz w:val="24"/>
        </w:rPr>
        <w:t xml:space="preserve"> </w:t>
      </w:r>
    </w:p>
    <w:p w14:paraId="4637AD4F" w14:textId="2A6D596D" w:rsidR="00DE0593" w:rsidRDefault="00000000">
      <w:pPr>
        <w:spacing w:after="3" w:line="248" w:lineRule="auto"/>
        <w:ind w:left="134" w:right="894" w:hanging="10"/>
        <w:jc w:val="both"/>
      </w:pPr>
      <w:r>
        <w:rPr>
          <w:rFonts w:cs="Calibri"/>
          <w:sz w:val="24"/>
        </w:rPr>
        <w:t xml:space="preserve">As any professional should do in the workplace, if you know you are going to miss </w:t>
      </w:r>
      <w:r w:rsidR="00811AFE">
        <w:rPr>
          <w:rFonts w:cs="Calibri"/>
          <w:sz w:val="24"/>
        </w:rPr>
        <w:t xml:space="preserve">a </w:t>
      </w:r>
      <w:r>
        <w:rPr>
          <w:rFonts w:cs="Calibri"/>
          <w:sz w:val="24"/>
        </w:rPr>
        <w:t xml:space="preserve">course assignment you should contact your instructor via e-mail in advance to alert them of your situation. </w:t>
      </w:r>
    </w:p>
    <w:p w14:paraId="61007EF9" w14:textId="77777777" w:rsidR="00DE0593" w:rsidRDefault="00000000">
      <w:pPr>
        <w:spacing w:after="0"/>
      </w:pPr>
      <w:r>
        <w:rPr>
          <w:rFonts w:cs="Calibri"/>
          <w:sz w:val="24"/>
        </w:rPr>
        <w:t xml:space="preserve"> </w:t>
      </w:r>
    </w:p>
    <w:p w14:paraId="6B13F70A" w14:textId="77777777" w:rsidR="00DE0593" w:rsidRDefault="00000000">
      <w:pPr>
        <w:spacing w:after="3" w:line="241" w:lineRule="auto"/>
        <w:ind w:left="134" w:right="974" w:hanging="10"/>
      </w:pPr>
      <w:r>
        <w:rPr>
          <w:rFonts w:cs="Calibri"/>
          <w:sz w:val="24"/>
        </w:rPr>
        <w:t xml:space="preserve">If you are experiencing any </w:t>
      </w:r>
      <w:hyperlink r:id="rId5">
        <w:r w:rsidR="00DE0593">
          <w:rPr>
            <w:rFonts w:cs="Calibri"/>
            <w:color w:val="0462C1"/>
            <w:sz w:val="24"/>
            <w:u w:val="single" w:color="0462C1"/>
          </w:rPr>
          <w:t>symptoms of COVID</w:t>
        </w:r>
      </w:hyperlink>
      <w:hyperlink r:id="rId6">
        <w:r w:rsidR="00DE0593">
          <w:rPr>
            <w:rFonts w:cs="Calibri"/>
            <w:color w:val="0462C1"/>
            <w:sz w:val="24"/>
            <w:u w:val="single" w:color="0462C1"/>
          </w:rPr>
          <w:t>-</w:t>
        </w:r>
      </w:hyperlink>
      <w:hyperlink r:id="rId7">
        <w:r w:rsidR="00DE0593">
          <w:rPr>
            <w:rFonts w:cs="Calibri"/>
            <w:color w:val="0462C1"/>
            <w:sz w:val="24"/>
            <w:u w:val="single" w:color="0462C1"/>
          </w:rPr>
          <w:t>19</w:t>
        </w:r>
      </w:hyperlink>
      <w:hyperlink r:id="rId8">
        <w:r w:rsidR="00DE0593">
          <w:rPr>
            <w:rFonts w:cs="Calibri"/>
            <w:color w:val="0462C1"/>
            <w:sz w:val="24"/>
          </w:rPr>
          <w:t xml:space="preserve"> </w:t>
        </w:r>
      </w:hyperlink>
      <w:r>
        <w:rPr>
          <w:rFonts w:cs="Calibri"/>
          <w:sz w:val="24"/>
        </w:rPr>
        <w:t xml:space="preserve">please seek medical attention from the Student Health and Wellness Center (940-565-2333 or </w:t>
      </w:r>
      <w:r>
        <w:rPr>
          <w:rFonts w:cs="Calibri"/>
          <w:color w:val="0462C1"/>
          <w:sz w:val="24"/>
          <w:u w:val="single" w:color="0462C1"/>
        </w:rPr>
        <w:t>askSHWC@unt.edu</w:t>
      </w:r>
      <w:r>
        <w:rPr>
          <w:rFonts w:cs="Calibri"/>
          <w:sz w:val="24"/>
        </w:rPr>
        <w:t xml:space="preserve">) or your health care provider PRIOR to coming to campus. UNT also requires you to contact the UNT COVID Team at </w:t>
      </w:r>
      <w:r>
        <w:rPr>
          <w:rFonts w:cs="Calibri"/>
          <w:color w:val="0462C1"/>
          <w:sz w:val="24"/>
          <w:u w:val="single" w:color="0462C1"/>
        </w:rPr>
        <w:t>COVID@unt.edu</w:t>
      </w:r>
      <w:r>
        <w:rPr>
          <w:rFonts w:cs="Calibri"/>
          <w:color w:val="0462C1"/>
          <w:sz w:val="24"/>
        </w:rPr>
        <w:t xml:space="preserve"> </w:t>
      </w:r>
      <w:r>
        <w:rPr>
          <w:rFonts w:cs="Calibri"/>
          <w:sz w:val="24"/>
        </w:rPr>
        <w:t xml:space="preserve">for guidance on actions to take due to symptoms, pending or positive test results, or potential exposure. </w:t>
      </w:r>
    </w:p>
    <w:p w14:paraId="77F919A4" w14:textId="77777777" w:rsidR="00DE0593" w:rsidRDefault="00000000">
      <w:pPr>
        <w:spacing w:after="81"/>
      </w:pPr>
      <w:r>
        <w:rPr>
          <w:rFonts w:cs="Calibri"/>
          <w:sz w:val="26"/>
        </w:rPr>
        <w:t xml:space="preserve"> </w:t>
      </w:r>
    </w:p>
    <w:p w14:paraId="2A598EB5" w14:textId="77777777" w:rsidR="00DE0593" w:rsidRDefault="00000000">
      <w:pPr>
        <w:spacing w:after="0"/>
      </w:pPr>
      <w:r>
        <w:rPr>
          <w:rFonts w:cs="Calibri"/>
          <w:sz w:val="37"/>
        </w:rPr>
        <w:t xml:space="preserve"> </w:t>
      </w:r>
    </w:p>
    <w:p w14:paraId="48C47F69" w14:textId="77777777" w:rsidR="00DE0593" w:rsidRDefault="00000000">
      <w:pPr>
        <w:pStyle w:val="Heading2"/>
        <w:ind w:left="134"/>
      </w:pPr>
      <w:r>
        <w:t xml:space="preserve">ACADEMIC INTEGRITY </w:t>
      </w:r>
    </w:p>
    <w:p w14:paraId="3558A7D3" w14:textId="630A55F3" w:rsidR="00DE0593" w:rsidRDefault="00000000">
      <w:pPr>
        <w:spacing w:after="3" w:line="241" w:lineRule="auto"/>
        <w:ind w:left="134" w:right="974" w:hanging="10"/>
      </w:pPr>
      <w:r>
        <w:rPr>
          <w:rFonts w:cs="Calibri"/>
          <w:sz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r>
        <w:rPr>
          <w:rFonts w:cs="Calibri"/>
          <w:b/>
          <w:sz w:val="24"/>
        </w:rPr>
        <w:t>, and utilizing AI tools for more than 30% of an assignment without referencing the tool</w:t>
      </w:r>
      <w:r>
        <w:rPr>
          <w:rFonts w:cs="Calibri"/>
          <w:sz w:val="24"/>
        </w:rPr>
        <w:t xml:space="preserve">. </w:t>
      </w:r>
      <w:r w:rsidR="00E017FA">
        <w:rPr>
          <w:rFonts w:cs="Calibri"/>
          <w:sz w:val="24"/>
        </w:rPr>
        <w:t xml:space="preserve">You are permitted to use AI tools for certain assignments if you are referencing your tools and citing your work. In accordance with the UNT Honor Code, unauthorized use of GenAI tools is prohibited. Using GenAI content without proper credit or substituting it as your own work with GenAI undermines the learning process and violates UNT academic integrity policy. If you are unsure whether something is allowed, please seek clarification. </w:t>
      </w:r>
    </w:p>
    <w:p w14:paraId="252B2AD6" w14:textId="77777777" w:rsidR="00DE0593" w:rsidRDefault="00000000">
      <w:pPr>
        <w:spacing w:after="0"/>
      </w:pPr>
      <w:r>
        <w:rPr>
          <w:rFonts w:cs="Calibri"/>
          <w:sz w:val="23"/>
        </w:rPr>
        <w:t xml:space="preserve"> </w:t>
      </w:r>
    </w:p>
    <w:p w14:paraId="04171DC6" w14:textId="77777777" w:rsidR="00DE0593" w:rsidRDefault="00000000">
      <w:pPr>
        <w:spacing w:after="3" w:line="248" w:lineRule="auto"/>
        <w:ind w:left="134" w:right="984" w:hanging="10"/>
        <w:jc w:val="both"/>
      </w:pPr>
      <w:r>
        <w:rPr>
          <w:rFonts w:cs="Calibri"/>
          <w:sz w:val="24"/>
        </w:rPr>
        <w:t xml:space="preserve">Any suspected occurrence of academic dishonesty will be investigated and handled in accordance with UNT policy and procedures. The following academic penalties may be assessed </w:t>
      </w:r>
      <w:r>
        <w:rPr>
          <w:rFonts w:cs="Calibri"/>
          <w:sz w:val="24"/>
        </w:rPr>
        <w:lastRenderedPageBreak/>
        <w:t xml:space="preserve">at the instructor’s discretion upon determination that academic dishonesty has occurred. </w:t>
      </w:r>
      <w:r>
        <w:rPr>
          <w:rFonts w:cs="Calibri"/>
          <w:i/>
          <w:sz w:val="24"/>
        </w:rPr>
        <w:t xml:space="preserve">Admonitions and educational assignments are not appealable. </w:t>
      </w:r>
    </w:p>
    <w:p w14:paraId="05DDFA18" w14:textId="77777777" w:rsidR="00DE0593" w:rsidRDefault="00000000">
      <w:pPr>
        <w:spacing w:after="12"/>
      </w:pPr>
      <w:r>
        <w:rPr>
          <w:rFonts w:cs="Calibri"/>
          <w:i/>
          <w:sz w:val="24"/>
        </w:rPr>
        <w:t xml:space="preserve"> </w:t>
      </w:r>
    </w:p>
    <w:p w14:paraId="2FD010EF" w14:textId="77777777" w:rsidR="00DE0593" w:rsidRDefault="00000000">
      <w:pPr>
        <w:numPr>
          <w:ilvl w:val="0"/>
          <w:numId w:val="2"/>
        </w:numPr>
        <w:spacing w:after="3" w:line="248" w:lineRule="auto"/>
        <w:ind w:right="1055" w:hanging="360"/>
        <w:jc w:val="both"/>
      </w:pPr>
      <w:r>
        <w:rPr>
          <w:rFonts w:cs="Calibri"/>
          <w:i/>
          <w:sz w:val="24"/>
        </w:rPr>
        <w:t>Admonition</w:t>
      </w:r>
      <w:r>
        <w:rPr>
          <w:rFonts w:cs="Calibri"/>
          <w:sz w:val="24"/>
        </w:rPr>
        <w:t xml:space="preserve">. The student may be issued a verbal or written warning. </w:t>
      </w:r>
    </w:p>
    <w:p w14:paraId="5C266CBA" w14:textId="77777777" w:rsidR="00DE0593" w:rsidRDefault="00000000">
      <w:pPr>
        <w:numPr>
          <w:ilvl w:val="0"/>
          <w:numId w:val="2"/>
        </w:numPr>
        <w:spacing w:after="34" w:line="248" w:lineRule="auto"/>
        <w:ind w:right="1055" w:hanging="360"/>
        <w:jc w:val="both"/>
      </w:pPr>
      <w:r>
        <w:rPr>
          <w:rFonts w:cs="Calibri"/>
          <w:i/>
          <w:sz w:val="24"/>
        </w:rPr>
        <w:t>Assignment of Educational Coursework</w:t>
      </w:r>
      <w:r>
        <w:rPr>
          <w:rFonts w:cs="Calibri"/>
          <w:sz w:val="24"/>
        </w:rPr>
        <w:t xml:space="preserve">. The student may be required to perform additional coursework not required of other students in the specific course. </w:t>
      </w:r>
    </w:p>
    <w:p w14:paraId="4925F57C" w14:textId="77777777" w:rsidR="00DE0593" w:rsidRDefault="00000000">
      <w:pPr>
        <w:numPr>
          <w:ilvl w:val="0"/>
          <w:numId w:val="2"/>
        </w:numPr>
        <w:spacing w:after="28" w:line="248" w:lineRule="auto"/>
        <w:ind w:right="1055" w:hanging="360"/>
        <w:jc w:val="both"/>
      </w:pPr>
      <w:r>
        <w:rPr>
          <w:rFonts w:cs="Calibri"/>
          <w:i/>
          <w:sz w:val="24"/>
        </w:rPr>
        <w:t>Partial or no credit for an assignment or assessment</w:t>
      </w:r>
      <w:r>
        <w:rPr>
          <w:rFonts w:cs="Calibri"/>
          <w:sz w:val="24"/>
        </w:rPr>
        <w:t xml:space="preserve">. The instructor may award partial or no credit for the assignment or assessment on which the student engaged in academic dishonesty, to be calculated into the final course grade. </w:t>
      </w:r>
    </w:p>
    <w:p w14:paraId="50476EB0" w14:textId="77777777" w:rsidR="00DE0593" w:rsidRDefault="00000000">
      <w:pPr>
        <w:numPr>
          <w:ilvl w:val="0"/>
          <w:numId w:val="2"/>
        </w:numPr>
        <w:spacing w:after="3" w:line="248" w:lineRule="auto"/>
        <w:ind w:right="1055" w:hanging="360"/>
        <w:jc w:val="both"/>
      </w:pPr>
      <w:r>
        <w:rPr>
          <w:rFonts w:cs="Calibri"/>
          <w:i/>
          <w:sz w:val="24"/>
        </w:rPr>
        <w:t xml:space="preserve">Course Failure. </w:t>
      </w:r>
      <w:r>
        <w:rPr>
          <w:rFonts w:cs="Calibri"/>
          <w:sz w:val="24"/>
        </w:rPr>
        <w:t xml:space="preserve">The instructor may assign a failing grade for the course. </w:t>
      </w:r>
    </w:p>
    <w:p w14:paraId="5F6E2B34" w14:textId="77777777" w:rsidR="00DE0593" w:rsidRDefault="00000000">
      <w:pPr>
        <w:spacing w:after="0"/>
      </w:pPr>
      <w:r>
        <w:rPr>
          <w:rFonts w:cs="Calibri"/>
          <w:sz w:val="24"/>
        </w:rPr>
        <w:t xml:space="preserve"> </w:t>
      </w:r>
    </w:p>
    <w:p w14:paraId="5E4FBFCA" w14:textId="305E9E68" w:rsidR="00DE0593" w:rsidRDefault="00000000" w:rsidP="00A63167">
      <w:pPr>
        <w:spacing w:after="3" w:line="241" w:lineRule="auto"/>
        <w:ind w:left="134" w:right="974" w:hanging="10"/>
      </w:pPr>
      <w:r>
        <w:rPr>
          <w:rFonts w:cs="Calibri"/>
          <w:sz w:val="24"/>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r w:rsidR="00A63167">
        <w:t xml:space="preserve"> </w:t>
      </w:r>
      <w:r>
        <w:rPr>
          <w:rFonts w:cs="Calibri"/>
          <w:sz w:val="24"/>
        </w:rPr>
        <w:t xml:space="preserve">Specific details and description of UNT’s Policy on Student Standards of Academic Integrity (18.1.16) and students’ right to appeal are available at </w:t>
      </w:r>
      <w:hyperlink r:id="rId9">
        <w:r w:rsidR="00DE0593">
          <w:rPr>
            <w:rFonts w:cs="Calibri"/>
            <w:sz w:val="24"/>
            <w:u w:val="single" w:color="000000"/>
          </w:rPr>
          <w:t>UNT Student Academic Integrity</w:t>
        </w:r>
      </w:hyperlink>
      <w:hyperlink r:id="rId10">
        <w:r w:rsidR="00DE0593">
          <w:rPr>
            <w:rFonts w:cs="Calibri"/>
            <w:sz w:val="24"/>
          </w:rPr>
          <w:t xml:space="preserve"> </w:t>
        </w:r>
      </w:hyperlink>
    </w:p>
    <w:p w14:paraId="347D861E" w14:textId="77777777" w:rsidR="00DE0593" w:rsidRDefault="00000000">
      <w:pPr>
        <w:spacing w:after="0"/>
      </w:pPr>
      <w:r>
        <w:rPr>
          <w:rFonts w:cs="Calibri"/>
          <w:sz w:val="20"/>
        </w:rPr>
        <w:t xml:space="preserve"> </w:t>
      </w:r>
    </w:p>
    <w:p w14:paraId="4E8F0FA7" w14:textId="77777777" w:rsidR="00DE0593" w:rsidRDefault="00000000">
      <w:pPr>
        <w:spacing w:after="109"/>
      </w:pPr>
      <w:r>
        <w:rPr>
          <w:rFonts w:cs="Calibri"/>
          <w:sz w:val="20"/>
        </w:rPr>
        <w:t xml:space="preserve"> </w:t>
      </w:r>
    </w:p>
    <w:p w14:paraId="615862F1" w14:textId="77777777" w:rsidR="00DE0593" w:rsidRDefault="00000000">
      <w:pPr>
        <w:pStyle w:val="Heading2"/>
        <w:ind w:left="134"/>
      </w:pPr>
      <w:r>
        <w:t xml:space="preserve">DISABILITY ACCOMMODATION </w:t>
      </w:r>
    </w:p>
    <w:p w14:paraId="16D89943" w14:textId="77777777" w:rsidR="00DE0593" w:rsidRDefault="00000000">
      <w:pPr>
        <w:spacing w:after="3" w:line="241" w:lineRule="auto"/>
        <w:ind w:left="134" w:right="974" w:hanging="10"/>
      </w:pPr>
      <w:r>
        <w:rPr>
          <w:rFonts w:cs="Calibri"/>
          <w:sz w:val="24"/>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to facilitate equality of educational access for persons with disabilities.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 </w:t>
      </w:r>
    </w:p>
    <w:p w14:paraId="0E7C4D6D" w14:textId="77777777" w:rsidR="00DE0593" w:rsidRDefault="00000000">
      <w:pPr>
        <w:spacing w:after="0"/>
      </w:pPr>
      <w:r>
        <w:rPr>
          <w:rFonts w:cs="Calibri"/>
          <w:sz w:val="24"/>
        </w:rPr>
        <w:t xml:space="preserve"> </w:t>
      </w:r>
    </w:p>
    <w:p w14:paraId="51B2F6E9" w14:textId="77777777" w:rsidR="00DE0593" w:rsidRDefault="00000000">
      <w:pPr>
        <w:spacing w:after="3" w:line="241" w:lineRule="auto"/>
        <w:ind w:left="134" w:right="974" w:hanging="10"/>
      </w:pPr>
      <w:r>
        <w:rPr>
          <w:rFonts w:cs="Calibri"/>
          <w:sz w:val="24"/>
        </w:rPr>
        <w:t xml:space="preserve">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 </w:t>
      </w:r>
    </w:p>
    <w:p w14:paraId="59B717D8" w14:textId="77777777" w:rsidR="00DE0593" w:rsidRDefault="00000000">
      <w:pPr>
        <w:spacing w:after="0"/>
      </w:pPr>
      <w:r>
        <w:rPr>
          <w:rFonts w:cs="Calibri"/>
          <w:sz w:val="23"/>
        </w:rPr>
        <w:t xml:space="preserve"> </w:t>
      </w:r>
    </w:p>
    <w:p w14:paraId="601A9315" w14:textId="3B2B0DF1" w:rsidR="00DE0593" w:rsidRDefault="00811AFE">
      <w:pPr>
        <w:spacing w:after="3" w:line="248" w:lineRule="auto"/>
        <w:ind w:left="134" w:right="1015" w:hanging="10"/>
        <w:jc w:val="both"/>
      </w:pPr>
      <w:r>
        <w:rPr>
          <w:rFonts w:cs="Calibri"/>
          <w:sz w:val="24"/>
        </w:rPr>
        <w:t xml:space="preserve">As this is an online course, students are strongly encouraged to deliver letters of accommodation via email. Faculty members have the authority to request that students discuss such letters during their designated office hours to protect the privacy of the student. </w:t>
      </w:r>
    </w:p>
    <w:p w14:paraId="76896FC2" w14:textId="77777777" w:rsidR="00DE0593" w:rsidRDefault="00000000">
      <w:pPr>
        <w:spacing w:after="0"/>
      </w:pPr>
      <w:r>
        <w:rPr>
          <w:rFonts w:cs="Calibri"/>
          <w:sz w:val="24"/>
        </w:rPr>
        <w:t xml:space="preserve"> </w:t>
      </w:r>
    </w:p>
    <w:p w14:paraId="11914B3B" w14:textId="77777777" w:rsidR="00DE0593" w:rsidRDefault="00000000">
      <w:pPr>
        <w:spacing w:after="3" w:line="241" w:lineRule="auto"/>
        <w:ind w:left="134" w:right="974" w:hanging="10"/>
      </w:pPr>
      <w:r>
        <w:rPr>
          <w:rFonts w:cs="Calibri"/>
          <w:sz w:val="24"/>
        </w:rPr>
        <w:t xml:space="preserve">For additional information, visit the Office of Disability Accommodation (ODA) in Sage Hall, suite 167, or their website at </w:t>
      </w:r>
      <w:hyperlink r:id="rId11">
        <w:r w:rsidR="00DE0593">
          <w:rPr>
            <w:rFonts w:cs="Calibri"/>
            <w:sz w:val="24"/>
            <w:u w:val="single" w:color="000000"/>
          </w:rPr>
          <w:t>UNT Office of Disability Access</w:t>
        </w:r>
      </w:hyperlink>
      <w:hyperlink r:id="rId12">
        <w:r w:rsidR="00DE0593">
          <w:rPr>
            <w:rFonts w:cs="Calibri"/>
            <w:sz w:val="24"/>
          </w:rPr>
          <w:t>.</w:t>
        </w:r>
      </w:hyperlink>
      <w:r>
        <w:rPr>
          <w:rFonts w:cs="Calibri"/>
          <w:sz w:val="24"/>
        </w:rPr>
        <w:t xml:space="preserve"> You may also contact the ODA office by phone at </w:t>
      </w:r>
      <w:r>
        <w:rPr>
          <w:rFonts w:cs="Calibri"/>
          <w:sz w:val="24"/>
          <w:u w:val="single" w:color="000000"/>
        </w:rPr>
        <w:t>940.565.4323</w:t>
      </w:r>
      <w:r>
        <w:rPr>
          <w:rFonts w:cs="Calibri"/>
          <w:sz w:val="24"/>
        </w:rPr>
        <w:t xml:space="preserve">. Specific information on UNT’s policies related to disability accommodations is available at </w:t>
      </w:r>
      <w:hyperlink r:id="rId13">
        <w:r w:rsidR="00DE0593">
          <w:rPr>
            <w:rFonts w:cs="Calibri"/>
            <w:sz w:val="24"/>
            <w:u w:val="single" w:color="000000"/>
          </w:rPr>
          <w:t>Disability Accommodation for Students and Academic Units</w:t>
        </w:r>
      </w:hyperlink>
      <w:hyperlink r:id="rId14">
        <w:r w:rsidR="00DE0593">
          <w:rPr>
            <w:rFonts w:cs="Calibri"/>
            <w:sz w:val="24"/>
          </w:rPr>
          <w:t>.</w:t>
        </w:r>
      </w:hyperlink>
      <w:r>
        <w:rPr>
          <w:rFonts w:cs="Calibri"/>
          <w:sz w:val="24"/>
        </w:rPr>
        <w:t xml:space="preserve"> </w:t>
      </w:r>
    </w:p>
    <w:p w14:paraId="0DFFE38A" w14:textId="77777777" w:rsidR="00DE0593" w:rsidRDefault="00000000">
      <w:pPr>
        <w:spacing w:after="156"/>
      </w:pPr>
      <w:r>
        <w:rPr>
          <w:rFonts w:cs="Calibri"/>
          <w:sz w:val="16"/>
        </w:rPr>
        <w:t xml:space="preserve"> </w:t>
      </w:r>
    </w:p>
    <w:p w14:paraId="2CC8D517" w14:textId="77777777" w:rsidR="00DE0593" w:rsidRDefault="00000000">
      <w:pPr>
        <w:spacing w:after="3" w:line="248" w:lineRule="auto"/>
        <w:ind w:left="134" w:right="1375" w:hanging="10"/>
        <w:jc w:val="both"/>
      </w:pPr>
      <w:r>
        <w:rPr>
          <w:rFonts w:cs="Calibri"/>
          <w:sz w:val="24"/>
        </w:rPr>
        <w:lastRenderedPageBreak/>
        <w:t xml:space="preserve">Please note that disability accommodations are not retroactively applied to the start of a course. Accommodations in the course become effective after the student has delivered an official accommodation letter from UNT’s ODA. </w:t>
      </w:r>
    </w:p>
    <w:p w14:paraId="2FA3906C" w14:textId="77777777" w:rsidR="00DE0593" w:rsidRDefault="00000000">
      <w:pPr>
        <w:spacing w:after="0"/>
      </w:pPr>
      <w:r>
        <w:rPr>
          <w:rFonts w:cs="Calibri"/>
          <w:sz w:val="26"/>
        </w:rPr>
        <w:t xml:space="preserve"> </w:t>
      </w:r>
    </w:p>
    <w:p w14:paraId="30E85A80" w14:textId="77777777" w:rsidR="00DE0593" w:rsidRDefault="00000000">
      <w:pPr>
        <w:spacing w:after="10"/>
      </w:pPr>
      <w:r>
        <w:rPr>
          <w:rFonts w:cs="Calibri"/>
          <w:sz w:val="21"/>
        </w:rPr>
        <w:t xml:space="preserve"> </w:t>
      </w:r>
    </w:p>
    <w:p w14:paraId="5CE49D1E" w14:textId="77777777" w:rsidR="00DE0593" w:rsidRDefault="00000000">
      <w:pPr>
        <w:pStyle w:val="Heading2"/>
        <w:ind w:left="134"/>
      </w:pPr>
      <w:r>
        <w:t xml:space="preserve">STUDENT CONDUCT </w:t>
      </w:r>
    </w:p>
    <w:p w14:paraId="496C5FB7" w14:textId="77777777" w:rsidR="00DE0593" w:rsidRDefault="00000000">
      <w:pPr>
        <w:spacing w:after="3" w:line="248" w:lineRule="auto"/>
        <w:ind w:left="134" w:right="894" w:hanging="10"/>
        <w:jc w:val="both"/>
      </w:pPr>
      <w:r>
        <w:rPr>
          <w:rFonts w:cs="Calibri"/>
          <w:sz w:val="24"/>
        </w:rPr>
        <w:t xml:space="preserve">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 </w:t>
      </w:r>
    </w:p>
    <w:p w14:paraId="5DA0C4D3" w14:textId="77777777" w:rsidR="00DE0593" w:rsidRDefault="00000000">
      <w:pPr>
        <w:spacing w:after="3" w:line="241" w:lineRule="auto"/>
        <w:ind w:left="134" w:right="974" w:hanging="10"/>
      </w:pPr>
      <w:r>
        <w:rPr>
          <w:rFonts w:cs="Calibri"/>
          <w:sz w:val="24"/>
        </w:rPr>
        <w:t xml:space="preserve">A student engaging in unacceptable behavior may be directed to leave the classroom or other instructional setting and may also be referred to the Dean of Students to consider whether his/her conduct violates UNT’s Student Code of Conduct. </w:t>
      </w:r>
    </w:p>
    <w:p w14:paraId="7BABA838" w14:textId="77777777" w:rsidR="00DE0593" w:rsidRDefault="00000000">
      <w:pPr>
        <w:spacing w:after="0"/>
      </w:pPr>
      <w:r>
        <w:rPr>
          <w:rFonts w:cs="Calibri"/>
          <w:sz w:val="26"/>
        </w:rPr>
        <w:t xml:space="preserve"> </w:t>
      </w:r>
    </w:p>
    <w:p w14:paraId="036156D2" w14:textId="77777777" w:rsidR="00DE0593" w:rsidRDefault="00000000">
      <w:pPr>
        <w:spacing w:after="0"/>
      </w:pPr>
      <w:r>
        <w:rPr>
          <w:rFonts w:cs="Calibri"/>
        </w:rPr>
        <w:t xml:space="preserve"> </w:t>
      </w:r>
    </w:p>
    <w:p w14:paraId="484C6E1C" w14:textId="77777777" w:rsidR="00DE0593" w:rsidRDefault="00000000">
      <w:pPr>
        <w:pStyle w:val="Heading2"/>
        <w:spacing w:after="96"/>
        <w:ind w:left="134"/>
      </w:pPr>
      <w:r>
        <w:t xml:space="preserve">SEXUAL ASSAULT PREVENTION </w:t>
      </w:r>
    </w:p>
    <w:p w14:paraId="37290E60" w14:textId="2D9484EE" w:rsidR="00DE0593" w:rsidRDefault="00000000">
      <w:pPr>
        <w:spacing w:after="3" w:line="241" w:lineRule="auto"/>
        <w:ind w:left="134" w:right="974" w:hanging="10"/>
      </w:pPr>
      <w:r>
        <w:rPr>
          <w:rFonts w:cs="Calibri"/>
          <w:sz w:val="24"/>
        </w:rPr>
        <w:t xml:space="preserve">UNT is committed to providing a safe learning environment free of all forms of discrimination and sexual harassment, including sexual assault, domestic violence, dating violence, and stalking. Federal laws (Title IX and the Violence Against Women Act) and UNT policies prohibit discrimination based on </w:t>
      </w:r>
      <w:r w:rsidR="00811AFE">
        <w:rPr>
          <w:rFonts w:cs="Calibri"/>
          <w:sz w:val="24"/>
        </w:rPr>
        <w:t>sex and</w:t>
      </w:r>
      <w:r>
        <w:rPr>
          <w:rFonts w:cs="Calibri"/>
          <w:sz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 </w:t>
      </w:r>
    </w:p>
    <w:p w14:paraId="3D19496C" w14:textId="77777777" w:rsidR="00DE0593" w:rsidRDefault="00000000">
      <w:pPr>
        <w:spacing w:after="0"/>
      </w:pPr>
      <w:r>
        <w:rPr>
          <w:rFonts w:cs="Calibri"/>
          <w:sz w:val="26"/>
        </w:rPr>
        <w:t xml:space="preserve"> </w:t>
      </w:r>
    </w:p>
    <w:p w14:paraId="0E229831" w14:textId="77777777" w:rsidR="00DE0593" w:rsidRDefault="00000000">
      <w:pPr>
        <w:spacing w:after="14"/>
      </w:pPr>
      <w:r>
        <w:rPr>
          <w:rFonts w:cs="Calibri"/>
          <w:sz w:val="21"/>
        </w:rPr>
        <w:t xml:space="preserve"> </w:t>
      </w:r>
    </w:p>
    <w:p w14:paraId="60354F1D" w14:textId="77777777" w:rsidR="00DE0593" w:rsidRDefault="00000000">
      <w:pPr>
        <w:pStyle w:val="Heading2"/>
        <w:ind w:left="134"/>
      </w:pPr>
      <w:r>
        <w:t xml:space="preserve">PROFESSIONAL ETIQUETTE </w:t>
      </w:r>
    </w:p>
    <w:p w14:paraId="7828F807" w14:textId="77777777" w:rsidR="00DE0593" w:rsidRDefault="00000000">
      <w:pPr>
        <w:spacing w:after="3" w:line="248" w:lineRule="auto"/>
        <w:ind w:left="134" w:right="894" w:hanging="10"/>
        <w:jc w:val="both"/>
      </w:pPr>
      <w:r>
        <w:rPr>
          <w:rFonts w:cs="Calibri"/>
          <w:sz w:val="24"/>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their education credentials. These are usually indicated on the course syllabus. If your instructor has a: </w:t>
      </w:r>
    </w:p>
    <w:p w14:paraId="56C02558" w14:textId="77777777" w:rsidR="00DE0593" w:rsidRDefault="00000000">
      <w:pPr>
        <w:spacing w:after="6"/>
      </w:pPr>
      <w:r>
        <w:rPr>
          <w:rFonts w:cs="Calibri"/>
          <w:sz w:val="25"/>
        </w:rPr>
        <w:t xml:space="preserve"> </w:t>
      </w:r>
    </w:p>
    <w:p w14:paraId="2465841A" w14:textId="77777777" w:rsidR="00DE0593" w:rsidRDefault="00000000">
      <w:pPr>
        <w:numPr>
          <w:ilvl w:val="0"/>
          <w:numId w:val="3"/>
        </w:numPr>
        <w:spacing w:after="39" w:line="248" w:lineRule="auto"/>
        <w:ind w:right="894" w:hanging="360"/>
        <w:jc w:val="both"/>
      </w:pPr>
      <w:r>
        <w:rPr>
          <w:rFonts w:cs="Calibri"/>
          <w:sz w:val="24"/>
        </w:rPr>
        <w:t xml:space="preserve">Doctorate (Ph.D. or Ed.D.), you should address them as: Dr. Instructor’s last name </w:t>
      </w:r>
    </w:p>
    <w:p w14:paraId="658998D5" w14:textId="22CFB057" w:rsidR="00DE0593" w:rsidRDefault="00000000">
      <w:pPr>
        <w:numPr>
          <w:ilvl w:val="0"/>
          <w:numId w:val="3"/>
        </w:numPr>
        <w:spacing w:after="3" w:line="248" w:lineRule="auto"/>
        <w:ind w:right="894" w:hanging="360"/>
        <w:jc w:val="both"/>
      </w:pPr>
      <w:r>
        <w:rPr>
          <w:rFonts w:cs="Calibri"/>
          <w:sz w:val="24"/>
        </w:rPr>
        <w:t xml:space="preserve">Master’s degree (MA, MS, MSW, MSSW) you should address them as: Professor Instructor’s last </w:t>
      </w:r>
      <w:proofErr w:type="gramStart"/>
      <w:r>
        <w:rPr>
          <w:rFonts w:cs="Calibri"/>
          <w:sz w:val="24"/>
        </w:rPr>
        <w:t xml:space="preserve">name </w:t>
      </w:r>
      <w:r w:rsidR="00C93FDF">
        <w:rPr>
          <w:rFonts w:cs="Calibri"/>
          <w:sz w:val="24"/>
        </w:rPr>
        <w:t xml:space="preserve"> (</w:t>
      </w:r>
      <w:proofErr w:type="gramEnd"/>
      <w:r w:rsidR="00C93FDF">
        <w:rPr>
          <w:rFonts w:cs="Calibri"/>
          <w:sz w:val="24"/>
        </w:rPr>
        <w:t>Professor Frugé)</w:t>
      </w:r>
    </w:p>
    <w:p w14:paraId="6AB916D7" w14:textId="77777777" w:rsidR="00DE0593" w:rsidRDefault="00000000">
      <w:pPr>
        <w:spacing w:after="151"/>
      </w:pPr>
      <w:r>
        <w:rPr>
          <w:rFonts w:cs="Calibri"/>
          <w:sz w:val="16"/>
        </w:rPr>
        <w:t xml:space="preserve"> </w:t>
      </w:r>
    </w:p>
    <w:p w14:paraId="59AE32C9" w14:textId="77777777" w:rsidR="00DE0593" w:rsidRDefault="00000000">
      <w:pPr>
        <w:spacing w:after="3" w:line="248" w:lineRule="auto"/>
        <w:ind w:left="134" w:right="894" w:hanging="10"/>
        <w:jc w:val="both"/>
      </w:pPr>
      <w:r>
        <w:rPr>
          <w:rFonts w:cs="Calibri"/>
          <w:sz w:val="24"/>
        </w:rPr>
        <w:lastRenderedPageBreak/>
        <w:t xml:space="preserve">If you are not certain about an instructor’s education credentials, you should address them as “Professor.” It is not appropriate to call the instructor by their first name unless given permission. </w:t>
      </w:r>
    </w:p>
    <w:p w14:paraId="0ADF2C74" w14:textId="77777777" w:rsidR="00DE0593" w:rsidRDefault="00000000">
      <w:pPr>
        <w:spacing w:after="0"/>
      </w:pPr>
      <w:r>
        <w:rPr>
          <w:rFonts w:cs="Calibri"/>
          <w:sz w:val="24"/>
        </w:rPr>
        <w:t xml:space="preserve"> </w:t>
      </w:r>
    </w:p>
    <w:p w14:paraId="2EB9130B" w14:textId="77777777" w:rsidR="00DE0593" w:rsidRDefault="00000000">
      <w:pPr>
        <w:spacing w:after="3" w:line="248" w:lineRule="auto"/>
        <w:ind w:left="134" w:right="894" w:hanging="10"/>
        <w:jc w:val="both"/>
      </w:pPr>
      <w:r>
        <w:rPr>
          <w:rFonts w:cs="Calibri"/>
          <w:sz w:val="24"/>
        </w:rPr>
        <w:t xml:space="preserve">Professional etiquette extends to all types of communication with your instructor. Written communication—including email—forms a permanent record and so it is important to use care about how you make requests, ask questions, or express concerns. Slang and texting abbreviations should be avoided. The use of profanity is not permitted. </w:t>
      </w:r>
    </w:p>
    <w:p w14:paraId="0D1C499E" w14:textId="77777777" w:rsidR="00DE0593" w:rsidRDefault="00000000">
      <w:pPr>
        <w:spacing w:after="0"/>
      </w:pPr>
      <w:r>
        <w:rPr>
          <w:rFonts w:cs="Calibri"/>
          <w:sz w:val="23"/>
        </w:rPr>
        <w:t xml:space="preserve"> </w:t>
      </w:r>
    </w:p>
    <w:p w14:paraId="1140E3DB" w14:textId="77777777" w:rsidR="00DE0593" w:rsidRDefault="00000000">
      <w:pPr>
        <w:spacing w:after="3" w:line="248" w:lineRule="auto"/>
        <w:ind w:left="134" w:right="894" w:hanging="10"/>
        <w:jc w:val="both"/>
      </w:pPr>
      <w:r>
        <w:rPr>
          <w:rFonts w:cs="Calibri"/>
          <w:sz w:val="24"/>
        </w:rPr>
        <w:t xml:space="preserve">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 </w:t>
      </w:r>
    </w:p>
    <w:p w14:paraId="0171F78B" w14:textId="77777777" w:rsidR="00DE0593" w:rsidRDefault="00000000">
      <w:pPr>
        <w:spacing w:after="0"/>
      </w:pPr>
      <w:r>
        <w:rPr>
          <w:rFonts w:cs="Calibri"/>
          <w:sz w:val="24"/>
        </w:rPr>
        <w:t xml:space="preserve"> </w:t>
      </w:r>
    </w:p>
    <w:p w14:paraId="0C323EB4" w14:textId="77777777" w:rsidR="00DE0593" w:rsidRDefault="00000000">
      <w:pPr>
        <w:pStyle w:val="Heading2"/>
        <w:spacing w:after="53"/>
        <w:ind w:left="134"/>
      </w:pPr>
      <w:r>
        <w:t xml:space="preserve">REQUESTS TO DROP THE CLASS </w:t>
      </w:r>
    </w:p>
    <w:p w14:paraId="7E9C4380" w14:textId="77777777" w:rsidR="00DE0593" w:rsidRDefault="00000000">
      <w:pPr>
        <w:spacing w:after="3" w:line="241" w:lineRule="auto"/>
        <w:ind w:left="10" w:right="974" w:hanging="10"/>
      </w:pPr>
      <w:r>
        <w:rPr>
          <w:rFonts w:cs="Calibri"/>
          <w:sz w:val="24"/>
        </w:rPr>
        <w:t xml:space="preserve">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w:t>
      </w:r>
    </w:p>
    <w:p w14:paraId="4BD66F1C" w14:textId="77777777" w:rsidR="00DE0593" w:rsidRDefault="00000000">
      <w:pPr>
        <w:spacing w:after="0"/>
      </w:pPr>
      <w:r>
        <w:rPr>
          <w:rFonts w:cs="Calibri"/>
          <w:sz w:val="23"/>
        </w:rPr>
        <w:t xml:space="preserve"> </w:t>
      </w:r>
    </w:p>
    <w:p w14:paraId="7C717317" w14:textId="77777777" w:rsidR="00DE0593" w:rsidRDefault="00000000">
      <w:pPr>
        <w:spacing w:after="3" w:line="241" w:lineRule="auto"/>
        <w:ind w:left="134" w:right="974" w:hanging="10"/>
      </w:pPr>
      <w:r>
        <w:rPr>
          <w:rFonts w:cs="Calibri"/>
          <w:sz w:val="24"/>
        </w:rPr>
        <w:t xml:space="preserve">There are consequences to dropping classes that extend beyond losing your invested time, money, and effort. Dropping one or more classes may make you ineligible for financial aid. There are also limits on the number of courses you can drop. You can learn more about this </w:t>
      </w:r>
      <w:hyperlink r:id="rId15">
        <w:r w:rsidR="00DE0593">
          <w:rPr>
            <w:rFonts w:cs="Calibri"/>
            <w:color w:val="0000FF"/>
            <w:sz w:val="24"/>
            <w:u w:val="single" w:color="0000FF"/>
          </w:rPr>
          <w:t>here</w:t>
        </w:r>
      </w:hyperlink>
      <w:hyperlink r:id="rId16">
        <w:r w:rsidR="00DE0593">
          <w:rPr>
            <w:rFonts w:cs="Calibri"/>
            <w:sz w:val="24"/>
          </w:rPr>
          <w:t xml:space="preserve"> </w:t>
        </w:r>
      </w:hyperlink>
      <w:r>
        <w:rPr>
          <w:rFonts w:ascii="Times New Roman" w:eastAsia="Times New Roman" w:hAnsi="Times New Roman"/>
          <w:sz w:val="24"/>
        </w:rPr>
        <w:t>.</w:t>
      </w:r>
      <w:r>
        <w:rPr>
          <w:rFonts w:cs="Calibri"/>
          <w:sz w:val="24"/>
        </w:rPr>
        <w:t xml:space="preserve">Check with the Registrar’s Office or UNT Academic Calendar on deadlines for withdrawing or dropping a class! </w:t>
      </w:r>
    </w:p>
    <w:p w14:paraId="2759251B" w14:textId="77777777" w:rsidR="00DE0593" w:rsidRDefault="00000000">
      <w:pPr>
        <w:spacing w:after="0"/>
      </w:pPr>
      <w:r>
        <w:rPr>
          <w:rFonts w:cs="Calibri"/>
          <w:sz w:val="26"/>
        </w:rPr>
        <w:t xml:space="preserve"> </w:t>
      </w:r>
    </w:p>
    <w:p w14:paraId="21F137EE" w14:textId="77777777" w:rsidR="00DE0593" w:rsidRDefault="00000000">
      <w:pPr>
        <w:spacing w:after="0"/>
      </w:pPr>
      <w:r>
        <w:rPr>
          <w:rFonts w:cs="Calibri"/>
        </w:rPr>
        <w:t xml:space="preserve"> </w:t>
      </w:r>
    </w:p>
    <w:p w14:paraId="3DFB6500" w14:textId="77777777" w:rsidR="00DE0593" w:rsidRDefault="00000000">
      <w:pPr>
        <w:pStyle w:val="Heading2"/>
        <w:ind w:left="134"/>
      </w:pPr>
      <w:r>
        <w:t xml:space="preserve">REQUESTS FOR AN INCOMPLETE </w:t>
      </w:r>
    </w:p>
    <w:p w14:paraId="705E8C09" w14:textId="77777777" w:rsidR="00DE0593" w:rsidRDefault="00000000">
      <w:pPr>
        <w:spacing w:after="3" w:line="248" w:lineRule="auto"/>
        <w:ind w:left="134" w:right="894" w:hanging="10"/>
        <w:jc w:val="both"/>
      </w:pPr>
      <w:r>
        <w:rPr>
          <w:rFonts w:cs="Calibri"/>
          <w:sz w:val="24"/>
        </w:rPr>
        <w:t xml:space="preserve">Students must meet specific criteria to be eligible to receive an incomplete in a course. Review these guidelines on UNT’s Incomplete Grade policy is available </w:t>
      </w:r>
      <w:hyperlink r:id="rId17">
        <w:r w:rsidR="00DE0593">
          <w:rPr>
            <w:rFonts w:cs="Calibri"/>
            <w:color w:val="0000FF"/>
            <w:sz w:val="24"/>
            <w:u w:val="single" w:color="0000FF"/>
          </w:rPr>
          <w:t>here</w:t>
        </w:r>
      </w:hyperlink>
      <w:hyperlink r:id="rId18">
        <w:r w:rsidR="00DE0593">
          <w:rPr>
            <w:rFonts w:cs="Calibri"/>
            <w:sz w:val="24"/>
          </w:rPr>
          <w:t>.</w:t>
        </w:r>
      </w:hyperlink>
      <w:r>
        <w:rPr>
          <w:rFonts w:cs="Calibri"/>
          <w:sz w:val="24"/>
        </w:rPr>
        <w:t xml:space="preserve">  </w:t>
      </w:r>
    </w:p>
    <w:p w14:paraId="762F29B5" w14:textId="77777777" w:rsidR="00DE0593" w:rsidRDefault="00000000">
      <w:pPr>
        <w:spacing w:after="0"/>
      </w:pPr>
      <w:r>
        <w:rPr>
          <w:rFonts w:cs="Calibri"/>
          <w:sz w:val="20"/>
        </w:rPr>
        <w:t xml:space="preserve"> </w:t>
      </w:r>
    </w:p>
    <w:p w14:paraId="0A5FE8F0" w14:textId="77777777" w:rsidR="00DE0593" w:rsidRDefault="00000000">
      <w:pPr>
        <w:spacing w:after="99"/>
      </w:pPr>
      <w:r>
        <w:rPr>
          <w:rFonts w:cs="Calibri"/>
          <w:sz w:val="20"/>
        </w:rPr>
        <w:t xml:space="preserve"> </w:t>
      </w:r>
    </w:p>
    <w:p w14:paraId="1C77ED1F" w14:textId="77777777" w:rsidR="00DE0593" w:rsidRDefault="00000000">
      <w:pPr>
        <w:pStyle w:val="Heading2"/>
        <w:ind w:left="134"/>
      </w:pPr>
      <w:r>
        <w:t xml:space="preserve">RETENTION OF STUDENT RECORDS </w:t>
      </w:r>
    </w:p>
    <w:p w14:paraId="3FD07F00" w14:textId="77777777" w:rsidR="00DE0593" w:rsidRDefault="00000000">
      <w:pPr>
        <w:spacing w:after="3" w:line="241" w:lineRule="auto"/>
        <w:ind w:left="134" w:right="974" w:hanging="10"/>
      </w:pPr>
      <w:r>
        <w:rPr>
          <w:rFonts w:cs="Calibri"/>
          <w:sz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CA4FA71" w14:textId="77777777" w:rsidR="00DE0593" w:rsidRDefault="00000000">
      <w:pPr>
        <w:spacing w:after="0"/>
      </w:pPr>
      <w:r>
        <w:rPr>
          <w:rFonts w:cs="Calibri"/>
          <w:sz w:val="26"/>
        </w:rPr>
        <w:t xml:space="preserve"> </w:t>
      </w:r>
    </w:p>
    <w:p w14:paraId="202899EB" w14:textId="77777777" w:rsidR="00DE0593" w:rsidRDefault="00000000">
      <w:pPr>
        <w:spacing w:after="0"/>
      </w:pPr>
      <w:r>
        <w:rPr>
          <w:rFonts w:cs="Calibri"/>
        </w:rPr>
        <w:t xml:space="preserve"> </w:t>
      </w:r>
    </w:p>
    <w:p w14:paraId="50A5902E" w14:textId="77777777" w:rsidR="00DE0593" w:rsidRDefault="00000000">
      <w:pPr>
        <w:pStyle w:val="Heading2"/>
        <w:ind w:left="134"/>
      </w:pPr>
      <w:r>
        <w:lastRenderedPageBreak/>
        <w:t xml:space="preserve">COMMUNICATION </w:t>
      </w:r>
    </w:p>
    <w:p w14:paraId="7A991D4F" w14:textId="77777777" w:rsidR="00DE0593" w:rsidRDefault="00000000">
      <w:pPr>
        <w:spacing w:after="3" w:line="248" w:lineRule="auto"/>
        <w:ind w:left="134" w:right="894" w:hanging="10"/>
        <w:jc w:val="both"/>
      </w:pPr>
      <w:r>
        <w:rPr>
          <w:rFonts w:cs="Calibri"/>
          <w:sz w:val="24"/>
        </w:rPr>
        <w:t xml:space="preserve">From time to time, the instructor may need to communicate with the entire class or contact you individually. If/when those occasions arise, only your UNT email account will be used. You are responsible for the information in that email. </w:t>
      </w:r>
      <w:r>
        <w:rPr>
          <w:rFonts w:cs="Calibri"/>
          <w:b/>
          <w:sz w:val="24"/>
        </w:rPr>
        <w:t xml:space="preserve">Failing to check it or have the address in the proper format will not be excused. </w:t>
      </w:r>
      <w:r>
        <w:rPr>
          <w:rFonts w:cs="Calibri"/>
          <w:sz w:val="24"/>
        </w:rPr>
        <w:t xml:space="preserve">Information may also be posted on </w:t>
      </w:r>
      <w:r>
        <w:rPr>
          <w:rFonts w:cs="Calibri"/>
          <w:b/>
          <w:sz w:val="24"/>
        </w:rPr>
        <w:t xml:space="preserve">Canvas Announcements. </w:t>
      </w:r>
    </w:p>
    <w:p w14:paraId="5F064F6A" w14:textId="77777777" w:rsidR="00DE0593" w:rsidRDefault="00000000">
      <w:pPr>
        <w:spacing w:after="0"/>
      </w:pPr>
      <w:r>
        <w:rPr>
          <w:rFonts w:cs="Calibri"/>
          <w:b/>
          <w:sz w:val="24"/>
        </w:rPr>
        <w:t xml:space="preserve"> </w:t>
      </w:r>
    </w:p>
    <w:p w14:paraId="10218F1F" w14:textId="77777777" w:rsidR="00DE0593" w:rsidRDefault="00000000">
      <w:pPr>
        <w:spacing w:after="3" w:line="248" w:lineRule="auto"/>
        <w:ind w:left="134" w:right="894" w:hanging="10"/>
        <w:jc w:val="both"/>
      </w:pPr>
      <w:r>
        <w:rPr>
          <w:rFonts w:cs="Calibri"/>
          <w:sz w:val="24"/>
        </w:rPr>
        <w:t xml:space="preserve">Students must have a university account while enrolled in this class. Students may obtain an email address by logging onto </w:t>
      </w:r>
      <w:hyperlink r:id="rId19">
        <w:r w:rsidR="00DE0593">
          <w:rPr>
            <w:rFonts w:cs="Calibri"/>
            <w:sz w:val="24"/>
            <w:u w:val="single" w:color="000000"/>
          </w:rPr>
          <w:t>https://ams.unt.edu/</w:t>
        </w:r>
      </w:hyperlink>
      <w:hyperlink r:id="rId20">
        <w:r w:rsidR="00DE0593">
          <w:rPr>
            <w:rFonts w:cs="Calibri"/>
            <w:sz w:val="24"/>
          </w:rPr>
          <w:t>.</w:t>
        </w:r>
      </w:hyperlink>
      <w:r>
        <w:rPr>
          <w:rFonts w:cs="Calibri"/>
          <w:sz w:val="24"/>
        </w:rPr>
        <w:t xml:space="preserve"> This will put you into the computer account management system and you will be able to get Eagle mail. You can arrange for this email to be forwarded to a preferred address if desired. </w:t>
      </w:r>
    </w:p>
    <w:p w14:paraId="727C442B" w14:textId="77777777" w:rsidR="00DE0593" w:rsidRDefault="00000000">
      <w:pPr>
        <w:spacing w:after="0"/>
      </w:pPr>
      <w:r>
        <w:rPr>
          <w:rFonts w:cs="Calibri"/>
          <w:sz w:val="23"/>
        </w:rPr>
        <w:t xml:space="preserve"> </w:t>
      </w:r>
    </w:p>
    <w:p w14:paraId="24501065" w14:textId="77777777" w:rsidR="00DE0593" w:rsidRDefault="00000000">
      <w:pPr>
        <w:spacing w:after="3" w:line="248" w:lineRule="auto"/>
        <w:ind w:left="134" w:right="894" w:hanging="10"/>
        <w:jc w:val="both"/>
      </w:pPr>
      <w:r>
        <w:rPr>
          <w:rFonts w:cs="Calibri"/>
          <w:sz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Students who are encountering problems are invited to make an appointment to talk with the instructor. </w:t>
      </w:r>
    </w:p>
    <w:p w14:paraId="2E91C663" w14:textId="77777777" w:rsidR="00DE0593" w:rsidRDefault="00000000">
      <w:pPr>
        <w:spacing w:after="0"/>
      </w:pPr>
      <w:r>
        <w:rPr>
          <w:rFonts w:cs="Calibri"/>
          <w:sz w:val="26"/>
        </w:rPr>
        <w:t xml:space="preserve"> </w:t>
      </w:r>
    </w:p>
    <w:p w14:paraId="297499AF" w14:textId="77777777" w:rsidR="00DE0593" w:rsidRDefault="00000000">
      <w:pPr>
        <w:spacing w:after="0"/>
      </w:pPr>
      <w:r>
        <w:rPr>
          <w:rFonts w:cs="Calibri"/>
        </w:rPr>
        <w:t xml:space="preserve"> </w:t>
      </w:r>
    </w:p>
    <w:p w14:paraId="7938A09E" w14:textId="77777777" w:rsidR="00DE0593" w:rsidRDefault="00000000">
      <w:pPr>
        <w:pStyle w:val="Heading2"/>
        <w:ind w:left="134"/>
      </w:pPr>
      <w:r>
        <w:t xml:space="preserve">COMMUNICATION EXPECTATIONS </w:t>
      </w:r>
    </w:p>
    <w:p w14:paraId="0C76C9A2" w14:textId="77777777" w:rsidR="00DE0593" w:rsidRDefault="00000000">
      <w:pPr>
        <w:spacing w:after="3" w:line="248" w:lineRule="auto"/>
        <w:ind w:left="134" w:right="1070" w:hanging="10"/>
        <w:jc w:val="both"/>
      </w:pPr>
      <w:r>
        <w:rPr>
          <w:rFonts w:cs="Calibri"/>
          <w:sz w:val="24"/>
        </w:rPr>
        <w:t xml:space="preserve">The primary tool the instructor or teaching assistants will use to communicate with students is the ‘inbox’ available in the Canvas learning management system. Canvas will be used to address personal concerns or questions and may also be used to contact other students in this course. </w:t>
      </w:r>
    </w:p>
    <w:p w14:paraId="44220579" w14:textId="77777777" w:rsidR="00DE0593" w:rsidRDefault="00000000">
      <w:pPr>
        <w:spacing w:after="3" w:line="241" w:lineRule="auto"/>
        <w:ind w:left="134" w:right="974" w:hanging="10"/>
      </w:pPr>
      <w:r>
        <w:rPr>
          <w:rFonts w:cs="Calibri"/>
          <w:sz w:val="24"/>
        </w:rPr>
        <w:t xml:space="preserve">Students are responsible for ensuring that they receive notifications in Canvas regarding course information in a timely manner. The default is the students’ UNT email account. Students may choose to add additional email addresses or change their default email to receive notifications of course information (see Canvas Guide). Students also have the option of using direct emails. </w:t>
      </w:r>
    </w:p>
    <w:p w14:paraId="6838C095" w14:textId="77777777" w:rsidR="00DE0593" w:rsidRDefault="00000000">
      <w:pPr>
        <w:spacing w:after="0"/>
      </w:pPr>
      <w:r>
        <w:rPr>
          <w:rFonts w:cs="Calibri"/>
          <w:sz w:val="23"/>
        </w:rPr>
        <w:t xml:space="preserve"> </w:t>
      </w:r>
    </w:p>
    <w:p w14:paraId="6440F4DC" w14:textId="77777777" w:rsidR="00DE0593" w:rsidRDefault="00000000">
      <w:pPr>
        <w:spacing w:after="3" w:line="241" w:lineRule="auto"/>
        <w:ind w:left="134" w:right="974" w:hanging="10"/>
      </w:pPr>
      <w:r>
        <w:rPr>
          <w:rFonts w:cs="Calibri"/>
          <w:sz w:val="24"/>
        </w:rPr>
        <w:t xml:space="preserve">Contact the Instructor regarding your personal concerns or course related issues. The instructor will try to respond to your emails in a reasonable timeframe (typically within three business days if possible). The methods used to provide you with feedback include emails, assignment feedback, and grades. We are typically not available on weekends/holidays. Feel free to reach out as needed. </w:t>
      </w:r>
    </w:p>
    <w:p w14:paraId="2AFE88DF" w14:textId="77777777" w:rsidR="00DE0593" w:rsidRDefault="00000000">
      <w:pPr>
        <w:spacing w:after="0"/>
      </w:pPr>
      <w:r>
        <w:rPr>
          <w:rFonts w:cs="Calibri"/>
          <w:sz w:val="26"/>
        </w:rPr>
        <w:t xml:space="preserve"> </w:t>
      </w:r>
    </w:p>
    <w:p w14:paraId="01D58A8A" w14:textId="77777777" w:rsidR="00DE0593" w:rsidRDefault="00000000">
      <w:pPr>
        <w:spacing w:after="0"/>
      </w:pPr>
      <w:r>
        <w:rPr>
          <w:rFonts w:cs="Calibri"/>
        </w:rPr>
        <w:t xml:space="preserve"> </w:t>
      </w:r>
    </w:p>
    <w:p w14:paraId="78307418" w14:textId="77777777" w:rsidR="00DE0593" w:rsidRDefault="00000000">
      <w:pPr>
        <w:pStyle w:val="Heading2"/>
        <w:ind w:left="134"/>
      </w:pPr>
      <w:r>
        <w:t xml:space="preserve">NETIQUETTE </w:t>
      </w:r>
    </w:p>
    <w:p w14:paraId="75E2C41D" w14:textId="77777777" w:rsidR="00DE0593" w:rsidRDefault="00000000">
      <w:pPr>
        <w:spacing w:after="43" w:line="248" w:lineRule="auto"/>
        <w:ind w:left="134" w:right="894" w:hanging="10"/>
        <w:jc w:val="both"/>
      </w:pPr>
      <w:r>
        <w:rPr>
          <w:rFonts w:cs="Calibri"/>
          <w:sz w:val="24"/>
        </w:rPr>
        <w:t xml:space="preserve">Netiquette, or online etiquette, refers to the way students are expected to interact with each other and with their instructors online. Here are some general guidelines: </w:t>
      </w:r>
    </w:p>
    <w:p w14:paraId="178A85FF" w14:textId="77777777" w:rsidR="00DE0593" w:rsidRDefault="00000000">
      <w:pPr>
        <w:numPr>
          <w:ilvl w:val="0"/>
          <w:numId w:val="4"/>
        </w:numPr>
        <w:spacing w:after="3" w:line="302" w:lineRule="auto"/>
        <w:ind w:right="894" w:hanging="360"/>
        <w:jc w:val="both"/>
      </w:pPr>
      <w:r>
        <w:rPr>
          <w:rFonts w:cs="Calibri"/>
          <w:sz w:val="24"/>
        </w:rPr>
        <w:t xml:space="preserve">Treat your instructor and classmates with respect in email or any other communication. </w:t>
      </w:r>
      <w:r>
        <w:rPr>
          <w:rFonts w:ascii="Arial" w:eastAsia="Arial" w:hAnsi="Arial" w:cs="Arial"/>
          <w:sz w:val="24"/>
        </w:rPr>
        <w:t xml:space="preserve">• </w:t>
      </w:r>
      <w:r>
        <w:rPr>
          <w:rFonts w:cs="Calibri"/>
          <w:sz w:val="24"/>
        </w:rPr>
        <w:t xml:space="preserve">Always use your professors’ proper title: Dr. or Prof. </w:t>
      </w:r>
      <w:r>
        <w:rPr>
          <w:rFonts w:cs="Calibri"/>
          <w:b/>
          <w:sz w:val="24"/>
        </w:rPr>
        <w:t>(Ex: Dr. Evans or Professor Evans)</w:t>
      </w:r>
      <w:r>
        <w:rPr>
          <w:rFonts w:cs="Calibri"/>
          <w:sz w:val="24"/>
        </w:rPr>
        <w:t xml:space="preserve">  </w:t>
      </w:r>
    </w:p>
    <w:p w14:paraId="38434C0C" w14:textId="77777777" w:rsidR="00DE0593" w:rsidRDefault="00000000">
      <w:pPr>
        <w:numPr>
          <w:ilvl w:val="0"/>
          <w:numId w:val="4"/>
        </w:numPr>
        <w:spacing w:after="58" w:line="248" w:lineRule="auto"/>
        <w:ind w:right="894" w:hanging="360"/>
        <w:jc w:val="both"/>
      </w:pPr>
      <w:r>
        <w:rPr>
          <w:rFonts w:cs="Calibri"/>
          <w:sz w:val="24"/>
        </w:rPr>
        <w:t xml:space="preserve">Unless specifically invited, don’t refer to your instructor by first name. </w:t>
      </w:r>
    </w:p>
    <w:p w14:paraId="08C93BFC" w14:textId="77777777" w:rsidR="00DE0593" w:rsidRDefault="00000000">
      <w:pPr>
        <w:numPr>
          <w:ilvl w:val="0"/>
          <w:numId w:val="4"/>
        </w:numPr>
        <w:spacing w:after="64" w:line="248" w:lineRule="auto"/>
        <w:ind w:right="894" w:hanging="360"/>
        <w:jc w:val="both"/>
      </w:pPr>
      <w:r>
        <w:rPr>
          <w:rFonts w:cs="Calibri"/>
          <w:sz w:val="24"/>
        </w:rPr>
        <w:t xml:space="preserve">Use clear and concise language. </w:t>
      </w:r>
    </w:p>
    <w:p w14:paraId="2B0EDAEF" w14:textId="77777777" w:rsidR="00DE0593" w:rsidRDefault="00000000">
      <w:pPr>
        <w:numPr>
          <w:ilvl w:val="0"/>
          <w:numId w:val="4"/>
        </w:numPr>
        <w:spacing w:after="69" w:line="248" w:lineRule="auto"/>
        <w:ind w:right="894" w:hanging="360"/>
        <w:jc w:val="both"/>
      </w:pPr>
      <w:r>
        <w:rPr>
          <w:rFonts w:cs="Calibri"/>
          <w:sz w:val="24"/>
        </w:rPr>
        <w:t xml:space="preserve">The use of profanity is not permitted </w:t>
      </w:r>
    </w:p>
    <w:p w14:paraId="73F1D8FD" w14:textId="77777777" w:rsidR="00DE0593" w:rsidRDefault="00000000">
      <w:pPr>
        <w:numPr>
          <w:ilvl w:val="0"/>
          <w:numId w:val="4"/>
        </w:numPr>
        <w:spacing w:after="63" w:line="248" w:lineRule="auto"/>
        <w:ind w:right="894" w:hanging="360"/>
        <w:jc w:val="both"/>
      </w:pPr>
      <w:r>
        <w:rPr>
          <w:rFonts w:cs="Calibri"/>
          <w:sz w:val="24"/>
        </w:rPr>
        <w:t xml:space="preserve">Remember that all college level communication should have correct spelling and grammar (this includes discussion boards). </w:t>
      </w:r>
    </w:p>
    <w:p w14:paraId="201E5DC5" w14:textId="77777777" w:rsidR="00DE0593" w:rsidRDefault="00000000">
      <w:pPr>
        <w:numPr>
          <w:ilvl w:val="0"/>
          <w:numId w:val="4"/>
        </w:numPr>
        <w:spacing w:after="57" w:line="248" w:lineRule="auto"/>
        <w:ind w:right="894" w:hanging="360"/>
        <w:jc w:val="both"/>
      </w:pPr>
      <w:r>
        <w:rPr>
          <w:rFonts w:cs="Calibri"/>
          <w:sz w:val="24"/>
        </w:rPr>
        <w:lastRenderedPageBreak/>
        <w:t xml:space="preserve">Please note that communication can be civil even if there is some type of conflict involved. Instructors may choose not to respond to emails or other forms of communication that are perceived as insulting or disrespectful. </w:t>
      </w:r>
    </w:p>
    <w:p w14:paraId="48000BC8" w14:textId="77777777" w:rsidR="00DE0593" w:rsidRDefault="00000000">
      <w:pPr>
        <w:numPr>
          <w:ilvl w:val="0"/>
          <w:numId w:val="4"/>
        </w:numPr>
        <w:spacing w:after="65" w:line="248" w:lineRule="auto"/>
        <w:ind w:right="894" w:hanging="360"/>
        <w:jc w:val="both"/>
      </w:pPr>
      <w:r>
        <w:rPr>
          <w:rFonts w:cs="Calibri"/>
          <w:sz w:val="24"/>
        </w:rPr>
        <w:t xml:space="preserve">Avoid slang terms </w:t>
      </w:r>
    </w:p>
    <w:p w14:paraId="44D0E0DB" w14:textId="77777777" w:rsidR="00DE0593" w:rsidRDefault="00000000">
      <w:pPr>
        <w:numPr>
          <w:ilvl w:val="0"/>
          <w:numId w:val="4"/>
        </w:numPr>
        <w:spacing w:after="3" w:line="301" w:lineRule="auto"/>
        <w:ind w:right="894" w:hanging="360"/>
        <w:jc w:val="both"/>
      </w:pPr>
      <w:r>
        <w:rPr>
          <w:rFonts w:cs="Calibri"/>
          <w:sz w:val="24"/>
        </w:rPr>
        <w:t xml:space="preserve">Use standard fonts such as Times new Roman and use a size 12-point font </w:t>
      </w:r>
      <w:r>
        <w:rPr>
          <w:rFonts w:ascii="Arial" w:eastAsia="Arial" w:hAnsi="Arial" w:cs="Arial"/>
          <w:sz w:val="24"/>
        </w:rPr>
        <w:t xml:space="preserve">• </w:t>
      </w:r>
      <w:r>
        <w:rPr>
          <w:rFonts w:cs="Calibri"/>
          <w:sz w:val="24"/>
        </w:rPr>
        <w:t xml:space="preserve">Avoid using the caps lock feature </w:t>
      </w:r>
    </w:p>
    <w:p w14:paraId="1C4F0C4D" w14:textId="77777777" w:rsidR="00DE0593" w:rsidRDefault="00000000">
      <w:pPr>
        <w:numPr>
          <w:ilvl w:val="0"/>
          <w:numId w:val="4"/>
        </w:numPr>
        <w:spacing w:after="63" w:line="241" w:lineRule="auto"/>
        <w:ind w:right="894" w:hanging="360"/>
        <w:jc w:val="both"/>
      </w:pPr>
      <w:r>
        <w:rPr>
          <w:rFonts w:cs="Calibri"/>
          <w:sz w:val="24"/>
        </w:rPr>
        <w:t xml:space="preserve">Be cautious when using humor or sarcasm as tone is sometimes lost in an email or discussion post and your message might be taken seriously or sound offensive. </w:t>
      </w:r>
    </w:p>
    <w:p w14:paraId="1F97982D" w14:textId="77777777" w:rsidR="00DE0593" w:rsidRDefault="00000000">
      <w:pPr>
        <w:numPr>
          <w:ilvl w:val="0"/>
          <w:numId w:val="4"/>
        </w:numPr>
        <w:spacing w:after="3" w:line="248" w:lineRule="auto"/>
        <w:ind w:right="894" w:hanging="360"/>
        <w:jc w:val="both"/>
      </w:pPr>
      <w:r>
        <w:rPr>
          <w:rFonts w:cs="Calibri"/>
          <w:sz w:val="24"/>
        </w:rPr>
        <w:t xml:space="preserve">Be careful with personal information (both yours and other’s). </w:t>
      </w:r>
    </w:p>
    <w:p w14:paraId="15B5C4A7" w14:textId="77777777" w:rsidR="00DE0593" w:rsidRDefault="00000000">
      <w:pPr>
        <w:numPr>
          <w:ilvl w:val="0"/>
          <w:numId w:val="4"/>
        </w:numPr>
        <w:spacing w:after="64" w:line="248" w:lineRule="auto"/>
        <w:ind w:right="894" w:hanging="360"/>
        <w:jc w:val="both"/>
      </w:pPr>
      <w:r>
        <w:rPr>
          <w:rFonts w:cs="Calibri"/>
          <w:sz w:val="24"/>
        </w:rPr>
        <w:t xml:space="preserve">Do not send confidential information via e-mail </w:t>
      </w:r>
    </w:p>
    <w:p w14:paraId="7945E706" w14:textId="77777777" w:rsidR="00DE0593" w:rsidRDefault="00000000">
      <w:pPr>
        <w:numPr>
          <w:ilvl w:val="0"/>
          <w:numId w:val="4"/>
        </w:numPr>
        <w:spacing w:line="248" w:lineRule="auto"/>
        <w:ind w:right="894" w:hanging="360"/>
        <w:jc w:val="both"/>
      </w:pPr>
      <w:r>
        <w:rPr>
          <w:rFonts w:cs="Calibri"/>
          <w:sz w:val="24"/>
        </w:rPr>
        <w:t xml:space="preserve">Written communication—including email—forms a permanent record and so it is important to use care about how you make requests, ask questions, or express concerns. </w:t>
      </w:r>
    </w:p>
    <w:p w14:paraId="09BCBF67" w14:textId="77777777" w:rsidR="00DE0593" w:rsidRDefault="00000000">
      <w:pPr>
        <w:spacing w:after="3" w:line="248" w:lineRule="auto"/>
        <w:ind w:left="134" w:right="894" w:hanging="10"/>
        <w:jc w:val="both"/>
      </w:pPr>
      <w:r>
        <w:rPr>
          <w:rFonts w:cs="Calibri"/>
          <w:sz w:val="24"/>
        </w:rPr>
        <w:t>For more information, see these</w:t>
      </w:r>
      <w:hyperlink r:id="rId21">
        <w:r w:rsidR="00DE0593">
          <w:rPr>
            <w:rFonts w:cs="Calibri"/>
            <w:sz w:val="24"/>
          </w:rPr>
          <w:t xml:space="preserve"> </w:t>
        </w:r>
      </w:hyperlink>
      <w:hyperlink r:id="rId22">
        <w:r w:rsidR="00DE0593">
          <w:rPr>
            <w:rFonts w:cs="Calibri"/>
            <w:color w:val="0462C1"/>
            <w:sz w:val="24"/>
            <w:u w:val="single" w:color="0462C1"/>
          </w:rPr>
          <w:t>Netiquette</w:t>
        </w:r>
      </w:hyperlink>
      <w:hyperlink r:id="rId23">
        <w:r w:rsidR="00DE0593">
          <w:rPr>
            <w:rFonts w:cs="Calibri"/>
            <w:color w:val="0462C1"/>
            <w:sz w:val="24"/>
            <w:u w:val="single" w:color="0462C1"/>
          </w:rPr>
          <w:t xml:space="preserve"> </w:t>
        </w:r>
      </w:hyperlink>
      <w:hyperlink r:id="rId24">
        <w:r w:rsidR="00DE0593">
          <w:rPr>
            <w:rFonts w:cs="Calibri"/>
            <w:color w:val="0462C1"/>
            <w:sz w:val="24"/>
            <w:u w:val="single" w:color="0462C1"/>
          </w:rPr>
          <w:t>Guidelines</w:t>
        </w:r>
      </w:hyperlink>
      <w:hyperlink r:id="rId25">
        <w:r w:rsidR="00DE0593">
          <w:rPr>
            <w:rFonts w:cs="Calibri"/>
            <w:sz w:val="24"/>
          </w:rPr>
          <w:t xml:space="preserve"> </w:t>
        </w:r>
      </w:hyperlink>
    </w:p>
    <w:p w14:paraId="29078D63" w14:textId="77777777" w:rsidR="00DE0593" w:rsidRDefault="00000000">
      <w:pPr>
        <w:spacing w:after="0"/>
        <w:ind w:left="139"/>
      </w:pPr>
      <w:r>
        <w:rPr>
          <w:rFonts w:cs="Calibri"/>
          <w:color w:val="0462C1"/>
          <w:sz w:val="24"/>
        </w:rPr>
        <w:t xml:space="preserve"> </w:t>
      </w:r>
    </w:p>
    <w:p w14:paraId="21C7E6EF" w14:textId="77777777" w:rsidR="00DE0593" w:rsidRDefault="00000000">
      <w:pPr>
        <w:spacing w:after="140"/>
        <w:ind w:left="139"/>
      </w:pPr>
      <w:r>
        <w:rPr>
          <w:rFonts w:cs="Calibri"/>
          <w:color w:val="0462C1"/>
          <w:sz w:val="24"/>
        </w:rPr>
        <w:t xml:space="preserve"> </w:t>
      </w:r>
    </w:p>
    <w:p w14:paraId="0CF31BBF" w14:textId="77777777" w:rsidR="00DE0593" w:rsidRDefault="00000000">
      <w:pPr>
        <w:pStyle w:val="Heading2"/>
        <w:ind w:left="10"/>
      </w:pPr>
      <w:r>
        <w:t xml:space="preserve">IMPORTANT NOTICE FOR F-1 STUDENTS TAKING DISTANCE EDUCATION COURSES Federal Regulation </w:t>
      </w:r>
    </w:p>
    <w:p w14:paraId="657C1559" w14:textId="77777777" w:rsidR="00DE0593" w:rsidRDefault="00000000">
      <w:pPr>
        <w:spacing w:after="3" w:line="241" w:lineRule="auto"/>
        <w:ind w:left="134" w:right="974" w:hanging="10"/>
      </w:pPr>
      <w:r>
        <w:rPr>
          <w:rFonts w:cs="Calibri"/>
          <w:sz w:val="24"/>
        </w:rPr>
        <w:t xml:space="preserve">To read detailed Immigration and Customs Enforcement regulations for F-1 students taking online courses, please go to the </w:t>
      </w:r>
      <w:hyperlink r:id="rId26">
        <w:r w:rsidR="00DE0593">
          <w:rPr>
            <w:rFonts w:cs="Calibri"/>
            <w:color w:val="0462C1"/>
            <w:sz w:val="24"/>
            <w:u w:val="single" w:color="0462C1"/>
          </w:rPr>
          <w:t>Electronic Code of Federal Regulations website</w:t>
        </w:r>
      </w:hyperlink>
      <w:hyperlink r:id="rId27">
        <w:r w:rsidR="00DE0593">
          <w:rPr>
            <w:rFonts w:cs="Calibri"/>
            <w:color w:val="0462C1"/>
            <w:sz w:val="24"/>
          </w:rPr>
          <w:t>.</w:t>
        </w:r>
      </w:hyperlink>
      <w:r>
        <w:rPr>
          <w:rFonts w:cs="Calibri"/>
          <w:color w:val="0462C1"/>
          <w:sz w:val="24"/>
        </w:rPr>
        <w:t xml:space="preserve"> </w:t>
      </w:r>
      <w:r>
        <w:rPr>
          <w:rFonts w:cs="Calibri"/>
          <w:sz w:val="24"/>
        </w:rPr>
        <w:t>The specific portion concerning distance education courses is located at Title 8 CFR 214.2 Paragraph (f)(6)(</w:t>
      </w:r>
      <w:proofErr w:type="spellStart"/>
      <w:r>
        <w:rPr>
          <w:rFonts w:cs="Calibri"/>
          <w:sz w:val="24"/>
        </w:rPr>
        <w:t>i</w:t>
      </w:r>
      <w:proofErr w:type="spellEnd"/>
      <w:r>
        <w:rPr>
          <w:rFonts w:cs="Calibri"/>
          <w:sz w:val="24"/>
        </w:rPr>
        <w:t xml:space="preserve">)(G). </w:t>
      </w:r>
    </w:p>
    <w:p w14:paraId="644BE28D" w14:textId="77777777" w:rsidR="00DE0593" w:rsidRDefault="00000000">
      <w:pPr>
        <w:spacing w:after="3" w:line="241" w:lineRule="auto"/>
        <w:ind w:left="134" w:right="1072" w:hanging="10"/>
      </w:pPr>
      <w:r>
        <w:rPr>
          <w:rFonts w:cs="Calibri"/>
          <w:sz w:val="24"/>
        </w:rPr>
        <w:t xml:space="preserve">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using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 </w:t>
      </w:r>
    </w:p>
    <w:p w14:paraId="4E3F38A7" w14:textId="77777777" w:rsidR="00DE0593" w:rsidRDefault="00000000">
      <w:pPr>
        <w:spacing w:after="0"/>
      </w:pPr>
      <w:r>
        <w:rPr>
          <w:rFonts w:cs="Calibri"/>
          <w:sz w:val="24"/>
        </w:rPr>
        <w:t xml:space="preserve"> </w:t>
      </w:r>
    </w:p>
    <w:p w14:paraId="6A6D3B0D" w14:textId="77777777" w:rsidR="00DE0593" w:rsidRDefault="00000000">
      <w:pPr>
        <w:pStyle w:val="Heading2"/>
        <w:ind w:left="134"/>
      </w:pPr>
      <w:r>
        <w:t xml:space="preserve">University of North Texas Compliance </w:t>
      </w:r>
    </w:p>
    <w:p w14:paraId="7B7F607F" w14:textId="32328D06" w:rsidR="00DE0593" w:rsidRDefault="00000000">
      <w:pPr>
        <w:spacing w:after="3" w:line="241" w:lineRule="auto"/>
        <w:ind w:left="134" w:right="974" w:hanging="10"/>
      </w:pPr>
      <w:r>
        <w:rPr>
          <w:rFonts w:cs="Calibri"/>
          <w:sz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w:t>
      </w:r>
      <w:proofErr w:type="gramStart"/>
      <w:r w:rsidR="00F30894">
        <w:rPr>
          <w:rFonts w:cs="Calibri"/>
          <w:sz w:val="24"/>
        </w:rPr>
        <w:t>on campus</w:t>
      </w:r>
      <w:proofErr w:type="gramEnd"/>
      <w:r>
        <w:rPr>
          <w:rFonts w:cs="Calibri"/>
          <w:sz w:val="24"/>
        </w:rPr>
        <w:t xml:space="preserve"> exam, participating in an on-campus lecture or lab activity, or other on-campus experience integral to the completion of this course. </w:t>
      </w:r>
    </w:p>
    <w:p w14:paraId="60A5F53A" w14:textId="77777777" w:rsidR="00DE0593" w:rsidRDefault="00000000">
      <w:pPr>
        <w:spacing w:after="3" w:line="248" w:lineRule="auto"/>
        <w:ind w:left="134" w:right="894" w:hanging="10"/>
        <w:jc w:val="both"/>
      </w:pPr>
      <w:r>
        <w:rPr>
          <w:rFonts w:cs="Calibri"/>
          <w:sz w:val="24"/>
        </w:rPr>
        <w:t xml:space="preserve">If such an on-campus activity is required, it is the student’s responsibility to do the following: </w:t>
      </w:r>
    </w:p>
    <w:p w14:paraId="59BD8D1B" w14:textId="77777777" w:rsidR="00DE0593" w:rsidRDefault="00000000">
      <w:pPr>
        <w:spacing w:after="12"/>
      </w:pPr>
      <w:r>
        <w:rPr>
          <w:rFonts w:cs="Calibri"/>
          <w:sz w:val="24"/>
        </w:rPr>
        <w:t xml:space="preserve"> </w:t>
      </w:r>
    </w:p>
    <w:p w14:paraId="57DB393F" w14:textId="77777777" w:rsidR="00DE0593" w:rsidRDefault="00000000">
      <w:pPr>
        <w:numPr>
          <w:ilvl w:val="0"/>
          <w:numId w:val="5"/>
        </w:numPr>
        <w:spacing w:after="28" w:line="248" w:lineRule="auto"/>
        <w:ind w:right="931" w:hanging="10"/>
        <w:jc w:val="both"/>
      </w:pPr>
      <w:r>
        <w:rPr>
          <w:rFonts w:cs="Calibri"/>
          <w:sz w:val="24"/>
        </w:rPr>
        <w:t xml:space="preserve">Submit a written request to the instructor for an on-campus experiential component within one week of the start of the course. </w:t>
      </w:r>
    </w:p>
    <w:p w14:paraId="10300A12" w14:textId="77777777" w:rsidR="00DE0593" w:rsidRDefault="00000000">
      <w:pPr>
        <w:numPr>
          <w:ilvl w:val="0"/>
          <w:numId w:val="5"/>
        </w:numPr>
        <w:spacing w:after="3" w:line="248" w:lineRule="auto"/>
        <w:ind w:right="931" w:hanging="10"/>
        <w:jc w:val="both"/>
      </w:pPr>
      <w:r>
        <w:rPr>
          <w:rFonts w:cs="Calibri"/>
          <w:sz w:val="24"/>
        </w:rPr>
        <w:lastRenderedPageBreak/>
        <w:t xml:space="preserve">Ensure that the activity on campus takes place and the instructor documents it in writing with a notice sent to the International Student and Scholar Services Office. ISSS has a form available that you may use for this purpose. </w:t>
      </w:r>
    </w:p>
    <w:p w14:paraId="1DFF0266" w14:textId="77777777" w:rsidR="00DE0593" w:rsidRDefault="00000000">
      <w:pPr>
        <w:spacing w:after="3" w:line="241" w:lineRule="auto"/>
        <w:ind w:left="134" w:right="974" w:hanging="10"/>
      </w:pPr>
      <w:r>
        <w:rPr>
          <w:rFonts w:cs="Calibri"/>
          <w:sz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940565- 2195 or email </w:t>
      </w:r>
      <w:r>
        <w:rPr>
          <w:rFonts w:cs="Calibri"/>
          <w:color w:val="0462C1"/>
          <w:sz w:val="24"/>
          <w:u w:val="single" w:color="0462C1"/>
        </w:rPr>
        <w:t>internationaladvising@unt.edu</w:t>
      </w:r>
      <w:r>
        <w:rPr>
          <w:rFonts w:cs="Calibri"/>
          <w:sz w:val="24"/>
        </w:rPr>
        <w:t xml:space="preserve">) to get clarification before the one-week deadline. </w:t>
      </w:r>
    </w:p>
    <w:p w14:paraId="5B0BBCD3" w14:textId="77777777" w:rsidR="00DE0593" w:rsidRDefault="00000000">
      <w:pPr>
        <w:spacing w:after="0"/>
      </w:pPr>
      <w:r>
        <w:rPr>
          <w:rFonts w:cs="Calibri"/>
          <w:sz w:val="21"/>
        </w:rPr>
        <w:t xml:space="preserve"> </w:t>
      </w:r>
    </w:p>
    <w:p w14:paraId="6C57C636" w14:textId="77777777" w:rsidR="00DE0593" w:rsidRDefault="00000000">
      <w:pPr>
        <w:pStyle w:val="Heading2"/>
        <w:spacing w:after="30"/>
        <w:ind w:left="134"/>
      </w:pPr>
      <w:r>
        <w:t xml:space="preserve">Student Verification </w:t>
      </w:r>
    </w:p>
    <w:p w14:paraId="7E5C0478" w14:textId="77777777" w:rsidR="00DE0593" w:rsidRDefault="00000000">
      <w:pPr>
        <w:spacing w:after="3" w:line="241" w:lineRule="auto"/>
        <w:ind w:left="134" w:right="974" w:hanging="10"/>
      </w:pPr>
      <w:r>
        <w:rPr>
          <w:rFonts w:cs="Calibri"/>
          <w:sz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28">
        <w:r w:rsidR="00DE0593">
          <w:rPr>
            <w:rFonts w:cs="Calibri"/>
            <w:color w:val="0462C1"/>
            <w:sz w:val="24"/>
            <w:u w:val="single" w:color="0462C1"/>
          </w:rPr>
          <w:t>UNT</w:t>
        </w:r>
      </w:hyperlink>
      <w:hyperlink r:id="rId29">
        <w:r w:rsidR="00DE0593">
          <w:rPr>
            <w:rFonts w:cs="Calibri"/>
            <w:color w:val="0462C1"/>
            <w:sz w:val="24"/>
            <w:u w:val="single" w:color="0462C1"/>
          </w:rPr>
          <w:t xml:space="preserve"> </w:t>
        </w:r>
      </w:hyperlink>
      <w:hyperlink r:id="rId30">
        <w:r w:rsidR="00DE0593">
          <w:rPr>
            <w:rFonts w:cs="Calibri"/>
            <w:color w:val="0462C1"/>
            <w:sz w:val="24"/>
            <w:u w:val="single" w:color="0462C1"/>
          </w:rPr>
          <w:t>Policy</w:t>
        </w:r>
      </w:hyperlink>
      <w:hyperlink r:id="rId31">
        <w:r w:rsidR="00DE0593">
          <w:rPr>
            <w:rFonts w:cs="Calibri"/>
            <w:color w:val="0462C1"/>
            <w:sz w:val="24"/>
            <w:u w:val="single" w:color="0462C1"/>
          </w:rPr>
          <w:t xml:space="preserve"> </w:t>
        </w:r>
      </w:hyperlink>
      <w:hyperlink r:id="rId32">
        <w:r w:rsidR="00DE0593">
          <w:rPr>
            <w:rFonts w:cs="Calibri"/>
            <w:color w:val="0462C1"/>
            <w:sz w:val="24"/>
            <w:u w:val="single" w:color="0462C1"/>
          </w:rPr>
          <w:t>07</w:t>
        </w:r>
      </w:hyperlink>
      <w:hyperlink r:id="rId33">
        <w:r w:rsidR="00DE0593">
          <w:rPr>
            <w:rFonts w:cs="Calibri"/>
            <w:color w:val="0462C1"/>
            <w:sz w:val="24"/>
            <w:u w:val="single" w:color="0462C1"/>
          </w:rPr>
          <w:t>-</w:t>
        </w:r>
      </w:hyperlink>
      <w:hyperlink r:id="rId34">
        <w:r w:rsidR="00DE0593">
          <w:rPr>
            <w:rFonts w:cs="Calibri"/>
            <w:color w:val="0462C1"/>
            <w:sz w:val="24"/>
            <w:u w:val="single" w:color="0462C1"/>
          </w:rPr>
          <w:t>002</w:t>
        </w:r>
      </w:hyperlink>
      <w:hyperlink r:id="rId35">
        <w:r w:rsidR="00DE0593">
          <w:rPr>
            <w:rFonts w:cs="Calibri"/>
            <w:color w:val="0462C1"/>
            <w:sz w:val="24"/>
            <w:u w:val="single" w:color="0462C1"/>
          </w:rPr>
          <w:t xml:space="preserve"> </w:t>
        </w:r>
      </w:hyperlink>
      <w:hyperlink r:id="rId36">
        <w:r w:rsidR="00DE0593">
          <w:rPr>
            <w:rFonts w:cs="Calibri"/>
            <w:color w:val="0462C1"/>
            <w:sz w:val="24"/>
            <w:u w:val="single" w:color="0462C1"/>
          </w:rPr>
          <w:t>Student</w:t>
        </w:r>
      </w:hyperlink>
      <w:hyperlink r:id="rId37">
        <w:r w:rsidR="00DE0593">
          <w:rPr>
            <w:rFonts w:cs="Calibri"/>
            <w:color w:val="0462C1"/>
            <w:sz w:val="24"/>
          </w:rPr>
          <w:t xml:space="preserve"> </w:t>
        </w:r>
      </w:hyperlink>
      <w:hyperlink r:id="rId38">
        <w:r w:rsidR="00DE0593">
          <w:rPr>
            <w:rFonts w:cs="Calibri"/>
            <w:color w:val="0462C1"/>
            <w:sz w:val="24"/>
            <w:u w:val="single" w:color="0462C1"/>
          </w:rPr>
          <w:t>Identity Verification, Privacy, and Notification and Distance Education Courses</w:t>
        </w:r>
      </w:hyperlink>
      <w:hyperlink r:id="rId39">
        <w:r w:rsidR="00DE0593">
          <w:rPr>
            <w:rFonts w:cs="Calibri"/>
            <w:color w:val="0462C1"/>
            <w:sz w:val="24"/>
          </w:rPr>
          <w:t>.</w:t>
        </w:r>
      </w:hyperlink>
      <w:r>
        <w:rPr>
          <w:rFonts w:cs="Calibri"/>
          <w:sz w:val="24"/>
        </w:rPr>
        <w:t xml:space="preserve"> </w:t>
      </w:r>
      <w:r>
        <w:br w:type="page"/>
      </w:r>
    </w:p>
    <w:p w14:paraId="2B245D5E" w14:textId="77777777" w:rsidR="00DE0593" w:rsidRDefault="00000000">
      <w:pPr>
        <w:pStyle w:val="Heading2"/>
        <w:spacing w:after="29"/>
        <w:ind w:left="134"/>
      </w:pPr>
      <w:r>
        <w:lastRenderedPageBreak/>
        <w:t xml:space="preserve">Use of Student Work </w:t>
      </w:r>
    </w:p>
    <w:p w14:paraId="2D1E96AC" w14:textId="77777777" w:rsidR="00DE0593" w:rsidRDefault="00000000">
      <w:pPr>
        <w:spacing w:after="42" w:line="248" w:lineRule="auto"/>
        <w:ind w:left="134" w:right="1108" w:hanging="10"/>
        <w:jc w:val="both"/>
      </w:pPr>
      <w:r>
        <w:rPr>
          <w:rFonts w:cs="Calibri"/>
          <w:sz w:val="24"/>
        </w:rPr>
        <w:t xml:space="preserve">A student owns the copyright for all work (e.g., software, photographs, reports, presentations, and email postings) they create within a </w:t>
      </w:r>
      <w:proofErr w:type="gramStart"/>
      <w:r>
        <w:rPr>
          <w:rFonts w:cs="Calibri"/>
          <w:sz w:val="24"/>
        </w:rPr>
        <w:t>class</w:t>
      </w:r>
      <w:proofErr w:type="gramEnd"/>
      <w:r>
        <w:rPr>
          <w:rFonts w:cs="Calibri"/>
          <w:sz w:val="24"/>
        </w:rPr>
        <w:t xml:space="preserve"> and the University is not entitled to use any student work without the student’s permission unless </w:t>
      </w:r>
      <w:proofErr w:type="gramStart"/>
      <w:r>
        <w:rPr>
          <w:rFonts w:cs="Calibri"/>
          <w:sz w:val="24"/>
        </w:rPr>
        <w:t>all of</w:t>
      </w:r>
      <w:proofErr w:type="gramEnd"/>
      <w:r>
        <w:rPr>
          <w:rFonts w:cs="Calibri"/>
          <w:sz w:val="24"/>
        </w:rPr>
        <w:t xml:space="preserve"> the following criteria are met: </w:t>
      </w:r>
    </w:p>
    <w:p w14:paraId="09870ED1" w14:textId="77777777" w:rsidR="00DE0593" w:rsidRDefault="00000000">
      <w:pPr>
        <w:numPr>
          <w:ilvl w:val="0"/>
          <w:numId w:val="6"/>
        </w:numPr>
        <w:spacing w:after="83" w:line="248" w:lineRule="auto"/>
        <w:ind w:right="894" w:hanging="360"/>
        <w:jc w:val="both"/>
      </w:pPr>
      <w:r>
        <w:rPr>
          <w:rFonts w:cs="Calibri"/>
          <w:sz w:val="24"/>
        </w:rPr>
        <w:t xml:space="preserve">The work is used only once. </w:t>
      </w:r>
    </w:p>
    <w:p w14:paraId="1D502299" w14:textId="77777777" w:rsidR="00DE0593" w:rsidRDefault="00000000">
      <w:pPr>
        <w:numPr>
          <w:ilvl w:val="0"/>
          <w:numId w:val="6"/>
        </w:numPr>
        <w:spacing w:after="88" w:line="248" w:lineRule="auto"/>
        <w:ind w:right="894" w:hanging="360"/>
        <w:jc w:val="both"/>
      </w:pPr>
      <w:r>
        <w:rPr>
          <w:rFonts w:cs="Calibri"/>
          <w:sz w:val="24"/>
        </w:rPr>
        <w:t xml:space="preserve">The work is not used in its entirety. </w:t>
      </w:r>
    </w:p>
    <w:p w14:paraId="264C03AD" w14:textId="77777777" w:rsidR="00DE0593" w:rsidRDefault="00000000">
      <w:pPr>
        <w:numPr>
          <w:ilvl w:val="0"/>
          <w:numId w:val="6"/>
        </w:numPr>
        <w:spacing w:after="87" w:line="248" w:lineRule="auto"/>
        <w:ind w:right="894" w:hanging="360"/>
        <w:jc w:val="both"/>
      </w:pPr>
      <w:r>
        <w:rPr>
          <w:rFonts w:cs="Calibri"/>
          <w:sz w:val="24"/>
        </w:rPr>
        <w:t xml:space="preserve">Use of the work does not affect any potential profits from the work. </w:t>
      </w:r>
    </w:p>
    <w:p w14:paraId="4D35D140" w14:textId="77777777" w:rsidR="00DE0593" w:rsidRDefault="00000000">
      <w:pPr>
        <w:numPr>
          <w:ilvl w:val="0"/>
          <w:numId w:val="6"/>
        </w:numPr>
        <w:spacing w:after="78" w:line="248" w:lineRule="auto"/>
        <w:ind w:right="894" w:hanging="360"/>
        <w:jc w:val="both"/>
      </w:pPr>
      <w:r>
        <w:rPr>
          <w:rFonts w:cs="Calibri"/>
          <w:sz w:val="24"/>
        </w:rPr>
        <w:t xml:space="preserve">The student is not identified. </w:t>
      </w:r>
    </w:p>
    <w:p w14:paraId="24A95014" w14:textId="77777777" w:rsidR="00DE0593" w:rsidRDefault="00000000">
      <w:pPr>
        <w:numPr>
          <w:ilvl w:val="0"/>
          <w:numId w:val="6"/>
        </w:numPr>
        <w:spacing w:after="27" w:line="248" w:lineRule="auto"/>
        <w:ind w:right="894" w:hanging="360"/>
        <w:jc w:val="both"/>
      </w:pPr>
      <w:r>
        <w:rPr>
          <w:rFonts w:cs="Calibri"/>
          <w:sz w:val="24"/>
        </w:rPr>
        <w:t xml:space="preserve">The work is identified as student work. </w:t>
      </w:r>
    </w:p>
    <w:p w14:paraId="0E71E237" w14:textId="77777777" w:rsidR="00DE0593" w:rsidRDefault="00000000">
      <w:pPr>
        <w:spacing w:after="0"/>
      </w:pPr>
      <w:r>
        <w:rPr>
          <w:rFonts w:cs="Calibri"/>
          <w:sz w:val="27"/>
        </w:rPr>
        <w:t xml:space="preserve"> </w:t>
      </w:r>
    </w:p>
    <w:p w14:paraId="42000E61" w14:textId="77777777" w:rsidR="00DE0593" w:rsidRDefault="00000000">
      <w:pPr>
        <w:spacing w:after="3" w:line="248" w:lineRule="auto"/>
        <w:ind w:left="134" w:right="894" w:hanging="10"/>
        <w:jc w:val="both"/>
      </w:pPr>
      <w:r>
        <w:rPr>
          <w:rFonts w:cs="Calibri"/>
          <w:sz w:val="24"/>
        </w:rPr>
        <w:t xml:space="preserve">If the use of the work does not meet all the above criteria, then the University office or department using the work must obtain the student’s written permission. </w:t>
      </w:r>
    </w:p>
    <w:p w14:paraId="17347423" w14:textId="77777777" w:rsidR="00DE0593" w:rsidRDefault="00000000">
      <w:pPr>
        <w:spacing w:after="0"/>
      </w:pPr>
      <w:r>
        <w:rPr>
          <w:rFonts w:cs="Calibri"/>
          <w:sz w:val="24"/>
        </w:rPr>
        <w:t xml:space="preserve"> </w:t>
      </w:r>
    </w:p>
    <w:p w14:paraId="52580E79" w14:textId="77777777" w:rsidR="00DE0593" w:rsidRDefault="00000000">
      <w:pPr>
        <w:pStyle w:val="Heading2"/>
        <w:ind w:left="134"/>
      </w:pPr>
      <w:r>
        <w:t xml:space="preserve">Transmission and Recording of Student Images in Electronically Delivered Courses </w:t>
      </w:r>
    </w:p>
    <w:p w14:paraId="173014CC" w14:textId="77777777" w:rsidR="00DE0593" w:rsidRDefault="00000000">
      <w:pPr>
        <w:numPr>
          <w:ilvl w:val="0"/>
          <w:numId w:val="7"/>
        </w:numPr>
        <w:spacing w:after="185" w:line="241" w:lineRule="auto"/>
        <w:ind w:right="974" w:hanging="360"/>
      </w:pPr>
      <w:r>
        <w:rPr>
          <w:rFonts w:cs="Calibri"/>
          <w:sz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2A9A8B9C" w14:textId="77777777" w:rsidR="00DE0593" w:rsidRDefault="00000000">
      <w:pPr>
        <w:numPr>
          <w:ilvl w:val="0"/>
          <w:numId w:val="7"/>
        </w:numPr>
        <w:spacing w:after="190" w:line="241" w:lineRule="auto"/>
        <w:ind w:right="974" w:hanging="360"/>
      </w:pPr>
      <w:r>
        <w:rPr>
          <w:rFonts w:cs="Calibri"/>
          <w:sz w:val="24"/>
        </w:rPr>
        <w:t xml:space="preserve">In the event an instructor records student presentations, he or she must obtain permission from the student using a signed release to use the recording for future classes in accordance with the Use of Student-Created Work guidelines above. </w:t>
      </w:r>
    </w:p>
    <w:p w14:paraId="05EAADAD" w14:textId="77777777" w:rsidR="00DE0593" w:rsidRDefault="00000000">
      <w:pPr>
        <w:numPr>
          <w:ilvl w:val="0"/>
          <w:numId w:val="7"/>
        </w:numPr>
        <w:spacing w:after="154" w:line="241" w:lineRule="auto"/>
        <w:ind w:right="974" w:hanging="360"/>
      </w:pPr>
      <w:r>
        <w:rPr>
          <w:rFonts w:cs="Calibri"/>
          <w:sz w:val="24"/>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 </w:t>
      </w:r>
    </w:p>
    <w:p w14:paraId="17157CB3" w14:textId="77777777" w:rsidR="00DE0593" w:rsidRDefault="00000000">
      <w:pPr>
        <w:spacing w:after="102" w:line="248" w:lineRule="auto"/>
        <w:ind w:left="870" w:right="1207" w:hanging="10"/>
        <w:jc w:val="both"/>
      </w:pPr>
      <w:r>
        <w:rPr>
          <w:rFonts w:cs="Calibri"/>
          <w:sz w:val="24"/>
        </w:rPr>
        <w:t xml:space="preserve">Example: This course employs lecture capture technology to record class sessions. Students may occasionally appear on video. The lecture recordings will be available to you for study purposes and may also be reused in future course offerings. </w:t>
      </w:r>
    </w:p>
    <w:p w14:paraId="2E5D9102" w14:textId="77777777" w:rsidR="00DE0593" w:rsidRDefault="00000000">
      <w:pPr>
        <w:spacing w:after="3" w:line="241" w:lineRule="auto"/>
        <w:ind w:left="134" w:right="974" w:hanging="10"/>
      </w:pPr>
      <w:r>
        <w:rPr>
          <w:rFonts w:cs="Calibri"/>
          <w:sz w:val="24"/>
        </w:rPr>
        <w:t xml:space="preserve">No notification is needed if only audio and slide capture is used or if the video only records the instructor's image. However, the instructor is encouraged to let students know the recordings will be available to them for study purposes. </w:t>
      </w:r>
    </w:p>
    <w:p w14:paraId="5690B31F" w14:textId="77777777" w:rsidR="00DE0593" w:rsidRDefault="00000000">
      <w:pPr>
        <w:spacing w:after="0"/>
      </w:pPr>
      <w:r>
        <w:rPr>
          <w:rFonts w:cs="Calibri"/>
          <w:sz w:val="24"/>
        </w:rPr>
        <w:t xml:space="preserve"> </w:t>
      </w:r>
    </w:p>
    <w:p w14:paraId="08348B59" w14:textId="77777777" w:rsidR="00DE0593" w:rsidRDefault="00000000">
      <w:pPr>
        <w:spacing w:after="0"/>
        <w:ind w:left="134" w:hanging="10"/>
      </w:pPr>
      <w:r>
        <w:rPr>
          <w:rFonts w:cs="Calibri"/>
          <w:b/>
          <w:sz w:val="24"/>
        </w:rPr>
        <w:t xml:space="preserve">TECHNICAL REQUIREMENTS &amp; SKILLS </w:t>
      </w:r>
    </w:p>
    <w:p w14:paraId="62D29C10" w14:textId="77777777" w:rsidR="00DE0593" w:rsidRDefault="00000000">
      <w:pPr>
        <w:spacing w:after="10"/>
      </w:pPr>
      <w:r>
        <w:rPr>
          <w:rFonts w:cs="Calibri"/>
          <w:b/>
          <w:sz w:val="21"/>
        </w:rPr>
        <w:t xml:space="preserve"> </w:t>
      </w:r>
    </w:p>
    <w:p w14:paraId="44B9FDA2" w14:textId="77777777" w:rsidR="00DE0593" w:rsidRDefault="00000000">
      <w:pPr>
        <w:pStyle w:val="Heading2"/>
        <w:spacing w:after="30"/>
        <w:ind w:left="134"/>
      </w:pPr>
      <w:r>
        <w:t xml:space="preserve">Minimum Technology Requirements </w:t>
      </w:r>
    </w:p>
    <w:p w14:paraId="2E44184E" w14:textId="77777777" w:rsidR="00DE0593" w:rsidRDefault="00000000">
      <w:pPr>
        <w:spacing w:after="47" w:line="248" w:lineRule="auto"/>
        <w:ind w:left="134" w:right="894" w:hanging="10"/>
        <w:jc w:val="both"/>
      </w:pPr>
      <w:r>
        <w:rPr>
          <w:rFonts w:cs="Calibri"/>
          <w:sz w:val="24"/>
        </w:rPr>
        <w:t xml:space="preserve">The following is a list of the minimum technology requirements for students enrolled in this course, such as: </w:t>
      </w:r>
    </w:p>
    <w:p w14:paraId="056523C2" w14:textId="77777777" w:rsidR="00DE0593" w:rsidRDefault="00000000">
      <w:pPr>
        <w:numPr>
          <w:ilvl w:val="0"/>
          <w:numId w:val="8"/>
        </w:numPr>
        <w:spacing w:after="59" w:line="248" w:lineRule="auto"/>
        <w:ind w:right="894" w:hanging="360"/>
        <w:jc w:val="both"/>
      </w:pPr>
      <w:r>
        <w:rPr>
          <w:rFonts w:cs="Calibri"/>
          <w:sz w:val="24"/>
        </w:rPr>
        <w:t xml:space="preserve">Computer skills </w:t>
      </w:r>
    </w:p>
    <w:p w14:paraId="14197E87" w14:textId="77777777" w:rsidR="00DE0593" w:rsidRDefault="00000000">
      <w:pPr>
        <w:numPr>
          <w:ilvl w:val="0"/>
          <w:numId w:val="8"/>
        </w:numPr>
        <w:spacing w:after="67" w:line="248" w:lineRule="auto"/>
        <w:ind w:right="894" w:hanging="360"/>
        <w:jc w:val="both"/>
      </w:pPr>
      <w:r>
        <w:rPr>
          <w:rFonts w:cs="Calibri"/>
          <w:sz w:val="24"/>
        </w:rPr>
        <w:t xml:space="preserve">Reliable internet access </w:t>
      </w:r>
    </w:p>
    <w:p w14:paraId="3117CB99" w14:textId="77777777" w:rsidR="00DE0593" w:rsidRDefault="00000000">
      <w:pPr>
        <w:numPr>
          <w:ilvl w:val="0"/>
          <w:numId w:val="8"/>
        </w:numPr>
        <w:spacing w:after="64" w:line="248" w:lineRule="auto"/>
        <w:ind w:right="894" w:hanging="360"/>
        <w:jc w:val="both"/>
      </w:pPr>
      <w:r>
        <w:rPr>
          <w:rFonts w:cs="Calibri"/>
          <w:sz w:val="24"/>
        </w:rPr>
        <w:t xml:space="preserve">Speakers </w:t>
      </w:r>
    </w:p>
    <w:p w14:paraId="78EA7C27" w14:textId="77777777" w:rsidR="00DE0593" w:rsidRDefault="00000000">
      <w:pPr>
        <w:numPr>
          <w:ilvl w:val="0"/>
          <w:numId w:val="8"/>
        </w:numPr>
        <w:spacing w:after="63" w:line="248" w:lineRule="auto"/>
        <w:ind w:right="894" w:hanging="360"/>
        <w:jc w:val="both"/>
      </w:pPr>
      <w:r>
        <w:rPr>
          <w:rFonts w:cs="Calibri"/>
          <w:sz w:val="24"/>
        </w:rPr>
        <w:t xml:space="preserve">Microphone </w:t>
      </w:r>
    </w:p>
    <w:p w14:paraId="56A9E09F" w14:textId="77777777" w:rsidR="00DE0593" w:rsidRDefault="00000000">
      <w:pPr>
        <w:numPr>
          <w:ilvl w:val="0"/>
          <w:numId w:val="8"/>
        </w:numPr>
        <w:spacing w:after="3" w:line="248" w:lineRule="auto"/>
        <w:ind w:right="894" w:hanging="360"/>
        <w:jc w:val="both"/>
      </w:pPr>
      <w:r>
        <w:rPr>
          <w:rFonts w:cs="Calibri"/>
          <w:sz w:val="24"/>
        </w:rPr>
        <w:lastRenderedPageBreak/>
        <w:t xml:space="preserve">Plug-ins </w:t>
      </w:r>
    </w:p>
    <w:p w14:paraId="4E1B28B9" w14:textId="77777777" w:rsidR="00DE0593" w:rsidRDefault="00000000">
      <w:pPr>
        <w:numPr>
          <w:ilvl w:val="0"/>
          <w:numId w:val="8"/>
        </w:numPr>
        <w:spacing w:after="64" w:line="248" w:lineRule="auto"/>
        <w:ind w:right="894" w:hanging="360"/>
        <w:jc w:val="both"/>
      </w:pPr>
      <w:r>
        <w:rPr>
          <w:rFonts w:cs="Calibri"/>
          <w:sz w:val="24"/>
        </w:rPr>
        <w:t xml:space="preserve">Microsoft Office Suite </w:t>
      </w:r>
    </w:p>
    <w:p w14:paraId="02F62FCE" w14:textId="77777777" w:rsidR="00DE0593" w:rsidRDefault="00DE0593">
      <w:pPr>
        <w:numPr>
          <w:ilvl w:val="0"/>
          <w:numId w:val="8"/>
        </w:numPr>
        <w:spacing w:after="0" w:line="270" w:lineRule="auto"/>
        <w:ind w:right="894" w:hanging="360"/>
        <w:jc w:val="both"/>
      </w:pPr>
      <w:hyperlink r:id="rId40">
        <w:r>
          <w:rPr>
            <w:rFonts w:cs="Calibri"/>
            <w:color w:val="0462C1"/>
            <w:sz w:val="24"/>
            <w:u w:val="single" w:color="0462C1"/>
          </w:rPr>
          <w:t>Canvas</w:t>
        </w:r>
      </w:hyperlink>
      <w:hyperlink r:id="rId41">
        <w:r>
          <w:rPr>
            <w:rFonts w:cs="Calibri"/>
            <w:color w:val="0462C1"/>
            <w:sz w:val="24"/>
            <w:u w:val="single" w:color="0462C1"/>
          </w:rPr>
          <w:t xml:space="preserve"> </w:t>
        </w:r>
      </w:hyperlink>
      <w:hyperlink r:id="rId42">
        <w:r>
          <w:rPr>
            <w:rFonts w:cs="Calibri"/>
            <w:color w:val="0462C1"/>
            <w:sz w:val="24"/>
            <w:u w:val="single" w:color="0462C1"/>
          </w:rPr>
          <w:t>Technical</w:t>
        </w:r>
      </w:hyperlink>
      <w:hyperlink r:id="rId43">
        <w:r>
          <w:rPr>
            <w:rFonts w:cs="Calibri"/>
            <w:color w:val="0462C1"/>
            <w:sz w:val="24"/>
            <w:u w:val="single" w:color="0462C1"/>
          </w:rPr>
          <w:t xml:space="preserve"> </w:t>
        </w:r>
      </w:hyperlink>
      <w:hyperlink r:id="rId44">
        <w:r>
          <w:rPr>
            <w:rFonts w:cs="Calibri"/>
            <w:color w:val="0462C1"/>
            <w:sz w:val="24"/>
            <w:u w:val="single" w:color="0462C1"/>
          </w:rPr>
          <w:t>Requirements</w:t>
        </w:r>
      </w:hyperlink>
      <w:hyperlink r:id="rId45">
        <w:r>
          <w:rPr>
            <w:rFonts w:cs="Calibri"/>
            <w:color w:val="0462C1"/>
            <w:sz w:val="24"/>
          </w:rPr>
          <w:t xml:space="preserve"> </w:t>
        </w:r>
      </w:hyperlink>
      <w:r>
        <w:rPr>
          <w:rFonts w:cs="Calibri"/>
          <w:color w:val="0462C1"/>
          <w:sz w:val="24"/>
        </w:rPr>
        <w:t xml:space="preserve"> </w:t>
      </w:r>
    </w:p>
    <w:p w14:paraId="3994A935" w14:textId="77777777" w:rsidR="00DE0593" w:rsidRDefault="00000000">
      <w:pPr>
        <w:spacing w:after="184"/>
      </w:pPr>
      <w:r>
        <w:rPr>
          <w:rFonts w:cs="Calibri"/>
          <w:sz w:val="13"/>
        </w:rPr>
        <w:t xml:space="preserve"> </w:t>
      </w:r>
    </w:p>
    <w:p w14:paraId="172C3904" w14:textId="77777777" w:rsidR="00DE0593" w:rsidRDefault="00000000">
      <w:pPr>
        <w:pStyle w:val="Heading2"/>
        <w:spacing w:after="29"/>
        <w:ind w:left="134"/>
      </w:pPr>
      <w:r>
        <w:t xml:space="preserve">Computer Skills &amp; Digital Literacy </w:t>
      </w:r>
    </w:p>
    <w:p w14:paraId="16940202" w14:textId="77777777" w:rsidR="00DE0593" w:rsidRDefault="00000000">
      <w:pPr>
        <w:spacing w:after="47" w:line="248" w:lineRule="auto"/>
        <w:ind w:left="134" w:right="894" w:hanging="10"/>
        <w:jc w:val="both"/>
      </w:pPr>
      <w:r>
        <w:rPr>
          <w:rFonts w:cs="Calibri"/>
          <w:sz w:val="24"/>
        </w:rPr>
        <w:t xml:space="preserve">The minimum, course-specific technical skills needed for learners in this course are: </w:t>
      </w:r>
    </w:p>
    <w:p w14:paraId="471DB901" w14:textId="77777777" w:rsidR="00DE0593" w:rsidRDefault="00000000">
      <w:pPr>
        <w:numPr>
          <w:ilvl w:val="0"/>
          <w:numId w:val="9"/>
        </w:numPr>
        <w:spacing w:after="60" w:line="248" w:lineRule="auto"/>
        <w:ind w:right="447" w:hanging="360"/>
        <w:jc w:val="both"/>
      </w:pPr>
      <w:r>
        <w:rPr>
          <w:rFonts w:cs="Calibri"/>
          <w:sz w:val="24"/>
        </w:rPr>
        <w:t xml:space="preserve">Using Canvas </w:t>
      </w:r>
    </w:p>
    <w:p w14:paraId="5A4F30A1" w14:textId="77777777" w:rsidR="00DE0593" w:rsidRDefault="00000000">
      <w:pPr>
        <w:numPr>
          <w:ilvl w:val="0"/>
          <w:numId w:val="9"/>
        </w:numPr>
        <w:spacing w:after="3" w:line="248" w:lineRule="auto"/>
        <w:ind w:right="447" w:hanging="360"/>
        <w:jc w:val="both"/>
      </w:pPr>
      <w:r>
        <w:rPr>
          <w:rFonts w:cs="Calibri"/>
          <w:sz w:val="24"/>
        </w:rPr>
        <w:t xml:space="preserve">Create documents/presentations, download/upload files, send emails, and use attachments. </w:t>
      </w:r>
    </w:p>
    <w:p w14:paraId="2B098574" w14:textId="77777777" w:rsidR="00DE0593" w:rsidRDefault="00000000">
      <w:pPr>
        <w:spacing w:after="0"/>
      </w:pPr>
      <w:r>
        <w:rPr>
          <w:rFonts w:cs="Calibri"/>
          <w:sz w:val="23"/>
        </w:rPr>
        <w:t xml:space="preserve"> </w:t>
      </w:r>
    </w:p>
    <w:p w14:paraId="27517B60" w14:textId="77777777" w:rsidR="00DE0593" w:rsidRDefault="00000000">
      <w:pPr>
        <w:pStyle w:val="Heading2"/>
        <w:spacing w:after="29"/>
        <w:ind w:left="134"/>
      </w:pPr>
      <w:r>
        <w:t xml:space="preserve">TECHINCAL ASSISTANCE </w:t>
      </w:r>
    </w:p>
    <w:p w14:paraId="7BF6C93E" w14:textId="77777777" w:rsidR="00DE0593" w:rsidRDefault="00000000">
      <w:pPr>
        <w:spacing w:after="233" w:line="241" w:lineRule="auto"/>
        <w:ind w:left="134" w:right="974" w:hanging="10"/>
      </w:pPr>
      <w:r>
        <w:rPr>
          <w:rFonts w:cs="Calibri"/>
          <w:sz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59358A4" w14:textId="77777777" w:rsidR="00DE0593" w:rsidRDefault="00DE0593">
      <w:pPr>
        <w:spacing w:after="0" w:line="270" w:lineRule="auto"/>
        <w:ind w:left="149" w:right="2907" w:hanging="10"/>
      </w:pPr>
      <w:hyperlink r:id="rId46">
        <w:r>
          <w:rPr>
            <w:rFonts w:cs="Calibri"/>
            <w:color w:val="0462C1"/>
            <w:sz w:val="24"/>
            <w:u w:val="single" w:color="0462C1"/>
          </w:rPr>
          <w:t>UNT Helpdesk</w:t>
        </w:r>
      </w:hyperlink>
      <w:hyperlink r:id="rId47">
        <w:r>
          <w:rPr>
            <w:rFonts w:cs="Calibri"/>
            <w:sz w:val="24"/>
          </w:rPr>
          <w:t xml:space="preserve"> </w:t>
        </w:r>
      </w:hyperlink>
    </w:p>
    <w:p w14:paraId="40BC74DA" w14:textId="77777777" w:rsidR="00DE0593" w:rsidRDefault="00000000">
      <w:pPr>
        <w:spacing w:after="0" w:line="270" w:lineRule="auto"/>
        <w:ind w:left="149" w:right="2907" w:hanging="10"/>
      </w:pPr>
      <w:r>
        <w:rPr>
          <w:rFonts w:cs="Calibri"/>
          <w:b/>
          <w:sz w:val="24"/>
        </w:rPr>
        <w:t>Email</w:t>
      </w:r>
      <w:r>
        <w:rPr>
          <w:rFonts w:cs="Calibri"/>
          <w:sz w:val="24"/>
        </w:rPr>
        <w:t xml:space="preserve">: </w:t>
      </w:r>
      <w:r>
        <w:rPr>
          <w:rFonts w:cs="Calibri"/>
          <w:color w:val="0462C1"/>
          <w:sz w:val="24"/>
          <w:u w:val="single" w:color="0462C1"/>
        </w:rPr>
        <w:t>helpdesk@unt.edu</w:t>
      </w:r>
      <w:r>
        <w:rPr>
          <w:rFonts w:cs="Calibri"/>
          <w:sz w:val="24"/>
        </w:rPr>
        <w:t xml:space="preserve"> </w:t>
      </w:r>
    </w:p>
    <w:p w14:paraId="18DBB0E8" w14:textId="77777777" w:rsidR="00DE0593" w:rsidRDefault="00000000">
      <w:pPr>
        <w:spacing w:after="113" w:line="248" w:lineRule="auto"/>
        <w:ind w:left="134" w:right="894" w:hanging="10"/>
        <w:jc w:val="both"/>
      </w:pPr>
      <w:r>
        <w:rPr>
          <w:rFonts w:cs="Calibri"/>
          <w:b/>
          <w:sz w:val="24"/>
        </w:rPr>
        <w:t>Phone</w:t>
      </w:r>
      <w:r>
        <w:rPr>
          <w:rFonts w:cs="Calibri"/>
          <w:sz w:val="24"/>
        </w:rPr>
        <w:t xml:space="preserve">: 940-565-2324 </w:t>
      </w:r>
    </w:p>
    <w:p w14:paraId="3F1E625D" w14:textId="77777777" w:rsidR="00DE0593" w:rsidRDefault="00000000">
      <w:pPr>
        <w:spacing w:after="113" w:line="248" w:lineRule="auto"/>
        <w:ind w:left="134" w:right="894" w:hanging="10"/>
        <w:jc w:val="both"/>
      </w:pPr>
      <w:r>
        <w:rPr>
          <w:rFonts w:cs="Calibri"/>
          <w:b/>
          <w:sz w:val="24"/>
        </w:rPr>
        <w:t>In Person</w:t>
      </w:r>
      <w:r>
        <w:rPr>
          <w:rFonts w:cs="Calibri"/>
          <w:sz w:val="24"/>
        </w:rPr>
        <w:t xml:space="preserve">: Sage Hall, Room 130 </w:t>
      </w:r>
    </w:p>
    <w:p w14:paraId="0BB05877" w14:textId="77777777" w:rsidR="00DE0593" w:rsidRDefault="00000000">
      <w:pPr>
        <w:spacing w:after="51" w:line="342" w:lineRule="auto"/>
        <w:ind w:left="134" w:right="5957" w:hanging="10"/>
      </w:pPr>
      <w:r>
        <w:rPr>
          <w:rFonts w:cs="Calibri"/>
          <w:b/>
          <w:sz w:val="24"/>
        </w:rPr>
        <w:t>Walk-In Availability</w:t>
      </w:r>
      <w:r>
        <w:rPr>
          <w:rFonts w:cs="Calibri"/>
          <w:sz w:val="24"/>
        </w:rPr>
        <w:t xml:space="preserve">: 8am-9pm </w:t>
      </w:r>
      <w:r>
        <w:rPr>
          <w:rFonts w:cs="Calibri"/>
          <w:b/>
          <w:sz w:val="24"/>
        </w:rPr>
        <w:t>Telephone Availability</w:t>
      </w:r>
      <w:r>
        <w:rPr>
          <w:rFonts w:cs="Calibri"/>
          <w:sz w:val="24"/>
        </w:rPr>
        <w:t xml:space="preserve">: </w:t>
      </w:r>
    </w:p>
    <w:p w14:paraId="073E7612" w14:textId="77777777" w:rsidR="00DE0593" w:rsidRDefault="00000000">
      <w:pPr>
        <w:numPr>
          <w:ilvl w:val="0"/>
          <w:numId w:val="10"/>
        </w:numPr>
        <w:spacing w:after="45" w:line="248" w:lineRule="auto"/>
        <w:ind w:right="894" w:hanging="360"/>
        <w:jc w:val="both"/>
      </w:pPr>
      <w:r>
        <w:rPr>
          <w:rFonts w:cs="Calibri"/>
          <w:sz w:val="24"/>
        </w:rPr>
        <w:t xml:space="preserve">Sunday: noon-midnight </w:t>
      </w:r>
    </w:p>
    <w:p w14:paraId="024443CB" w14:textId="77777777" w:rsidR="00DE0593" w:rsidRDefault="00000000">
      <w:pPr>
        <w:numPr>
          <w:ilvl w:val="0"/>
          <w:numId w:val="10"/>
        </w:numPr>
        <w:spacing w:after="39" w:line="248" w:lineRule="auto"/>
        <w:ind w:right="894" w:hanging="360"/>
        <w:jc w:val="both"/>
      </w:pPr>
      <w:r>
        <w:rPr>
          <w:rFonts w:cs="Calibri"/>
          <w:sz w:val="24"/>
        </w:rPr>
        <w:t xml:space="preserve">Monday-Thursday: 8am-midnight </w:t>
      </w:r>
    </w:p>
    <w:p w14:paraId="0FE97F84" w14:textId="77777777" w:rsidR="00DE0593" w:rsidRDefault="00000000">
      <w:pPr>
        <w:numPr>
          <w:ilvl w:val="0"/>
          <w:numId w:val="10"/>
        </w:numPr>
        <w:spacing w:after="40" w:line="248" w:lineRule="auto"/>
        <w:ind w:right="894" w:hanging="360"/>
        <w:jc w:val="both"/>
      </w:pPr>
      <w:r>
        <w:rPr>
          <w:rFonts w:cs="Calibri"/>
          <w:sz w:val="24"/>
        </w:rPr>
        <w:t xml:space="preserve">Friday: 8am-8pm </w:t>
      </w:r>
    </w:p>
    <w:p w14:paraId="0BCDAA59" w14:textId="77777777" w:rsidR="00DE0593" w:rsidRDefault="00000000">
      <w:pPr>
        <w:numPr>
          <w:ilvl w:val="0"/>
          <w:numId w:val="10"/>
        </w:numPr>
        <w:spacing w:after="3" w:line="248" w:lineRule="auto"/>
        <w:ind w:right="894" w:hanging="360"/>
        <w:jc w:val="both"/>
      </w:pPr>
      <w:r>
        <w:rPr>
          <w:rFonts w:cs="Calibri"/>
          <w:sz w:val="24"/>
        </w:rPr>
        <w:t xml:space="preserve">Saturday: 9am-5pm </w:t>
      </w:r>
    </w:p>
    <w:p w14:paraId="6C0CD612" w14:textId="77777777" w:rsidR="00DE0593" w:rsidRDefault="00000000">
      <w:pPr>
        <w:pStyle w:val="Heading2"/>
        <w:spacing w:after="92"/>
        <w:ind w:left="134"/>
      </w:pPr>
      <w:r>
        <w:t>Laptop Checkout</w:t>
      </w:r>
      <w:r>
        <w:rPr>
          <w:b w:val="0"/>
        </w:rPr>
        <w:t xml:space="preserve">: 8am-7pm </w:t>
      </w:r>
    </w:p>
    <w:p w14:paraId="437D6427" w14:textId="77777777" w:rsidR="00DE0593" w:rsidRDefault="00000000">
      <w:pPr>
        <w:spacing w:after="3" w:line="248" w:lineRule="auto"/>
        <w:ind w:left="134" w:right="894" w:hanging="10"/>
        <w:jc w:val="both"/>
      </w:pPr>
      <w:r>
        <w:rPr>
          <w:rFonts w:cs="Calibri"/>
          <w:sz w:val="24"/>
        </w:rPr>
        <w:t xml:space="preserve">For additional support, visit </w:t>
      </w:r>
      <w:hyperlink r:id="rId48">
        <w:r w:rsidR="00DE0593">
          <w:rPr>
            <w:rFonts w:cs="Calibri"/>
            <w:color w:val="0462C1"/>
            <w:sz w:val="24"/>
            <w:u w:val="single" w:color="0462C1"/>
          </w:rPr>
          <w:t>Canvas Technical Help</w:t>
        </w:r>
      </w:hyperlink>
      <w:hyperlink r:id="rId49">
        <w:r w:rsidR="00DE0593">
          <w:rPr>
            <w:rFonts w:cs="Calibri"/>
            <w:color w:val="0462C1"/>
            <w:sz w:val="24"/>
          </w:rPr>
          <w:t xml:space="preserve"> </w:t>
        </w:r>
      </w:hyperlink>
      <w:r>
        <w:rPr>
          <w:rFonts w:cs="Calibri"/>
          <w:sz w:val="24"/>
        </w:rPr>
        <w:t xml:space="preserve"> </w:t>
      </w:r>
    </w:p>
    <w:p w14:paraId="3C78107F" w14:textId="77777777" w:rsidR="00DE0593" w:rsidRDefault="00000000">
      <w:pPr>
        <w:spacing w:after="17"/>
      </w:pPr>
      <w:r>
        <w:rPr>
          <w:rFonts w:cs="Calibri"/>
          <w:sz w:val="20"/>
        </w:rPr>
        <w:t xml:space="preserve"> </w:t>
      </w:r>
    </w:p>
    <w:p w14:paraId="651DBA4A" w14:textId="77777777" w:rsidR="00DE0593" w:rsidRDefault="00000000">
      <w:pPr>
        <w:spacing w:after="3" w:line="241" w:lineRule="auto"/>
        <w:ind w:left="134" w:right="1056" w:hanging="10"/>
      </w:pPr>
      <w:r>
        <w:rPr>
          <w:rFonts w:cs="Calibri"/>
          <w:b/>
          <w:sz w:val="24"/>
        </w:rPr>
        <w:t>Technical Difficulties</w:t>
      </w:r>
      <w:r>
        <w:rPr>
          <w:rFonts w:cs="Calibri"/>
          <w:sz w:val="24"/>
        </w:rPr>
        <w:t xml:space="preserve">: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 Always keep a copy of your work before submitting it in case glitches or errors occur. </w:t>
      </w:r>
    </w:p>
    <w:p w14:paraId="4080A723" w14:textId="77777777" w:rsidR="00DE0593" w:rsidRDefault="00000000">
      <w:pPr>
        <w:spacing w:after="17"/>
      </w:pPr>
      <w:r>
        <w:rPr>
          <w:rFonts w:cs="Calibri"/>
          <w:sz w:val="20"/>
        </w:rPr>
        <w:t xml:space="preserve"> </w:t>
      </w:r>
    </w:p>
    <w:p w14:paraId="2298C607" w14:textId="77777777" w:rsidR="00DE0593" w:rsidRDefault="00000000">
      <w:pPr>
        <w:spacing w:after="3" w:line="248" w:lineRule="auto"/>
        <w:ind w:left="134" w:right="1058" w:hanging="10"/>
        <w:jc w:val="both"/>
      </w:pPr>
      <w:r>
        <w:rPr>
          <w:rFonts w:cs="Calibri"/>
          <w:b/>
          <w:sz w:val="24"/>
        </w:rPr>
        <w:t xml:space="preserve">Instructor Responsibilities and Feedback: </w:t>
      </w:r>
      <w:r>
        <w:rPr>
          <w:rFonts w:cs="Calibri"/>
          <w:sz w:val="24"/>
        </w:rPr>
        <w:t xml:space="preserve">My responsibility is to help you grow and learn in this course. As such, I am committed to providing clear instructions for assignments, answering questions, identifying additional resources as necessary, providing rubrics as appropriate, and </w:t>
      </w:r>
      <w:r>
        <w:rPr>
          <w:rFonts w:cs="Calibri"/>
          <w:sz w:val="24"/>
        </w:rPr>
        <w:lastRenderedPageBreak/>
        <w:t xml:space="preserve">continually reviewing and updating course content. You may typically expect responses. regarding your emails within </w:t>
      </w:r>
      <w:r>
        <w:rPr>
          <w:rFonts w:cs="Calibri"/>
          <w:b/>
          <w:sz w:val="24"/>
        </w:rPr>
        <w:t>two business days (Monday-Friday</w:t>
      </w:r>
      <w:r>
        <w:rPr>
          <w:rFonts w:cs="Calibri"/>
          <w:sz w:val="24"/>
        </w:rPr>
        <w:t xml:space="preserve">). Feedback and grades on assignments may take up to </w:t>
      </w:r>
      <w:r>
        <w:rPr>
          <w:rFonts w:cs="Calibri"/>
          <w:b/>
          <w:sz w:val="24"/>
        </w:rPr>
        <w:t xml:space="preserve">two weeks. </w:t>
      </w:r>
    </w:p>
    <w:p w14:paraId="59F1CBFD" w14:textId="77777777" w:rsidR="00DE0593" w:rsidRDefault="00000000">
      <w:pPr>
        <w:spacing w:after="17"/>
      </w:pPr>
      <w:r>
        <w:rPr>
          <w:rFonts w:cs="Calibri"/>
          <w:b/>
          <w:sz w:val="20"/>
        </w:rPr>
        <w:t xml:space="preserve"> </w:t>
      </w:r>
    </w:p>
    <w:p w14:paraId="2C2B93C2" w14:textId="77777777" w:rsidR="00DE0593" w:rsidRDefault="00000000">
      <w:pPr>
        <w:spacing w:after="229" w:line="241" w:lineRule="auto"/>
        <w:ind w:left="134" w:right="974" w:hanging="10"/>
      </w:pPr>
      <w:r>
        <w:rPr>
          <w:rFonts w:cs="Calibri"/>
          <w:b/>
          <w:sz w:val="24"/>
        </w:rPr>
        <w:t>Safe Environment Policy</w:t>
      </w:r>
      <w:r>
        <w:rPr>
          <w:rFonts w:cs="Calibri"/>
          <w:sz w:val="24"/>
        </w:rPr>
        <w:t xml:space="preserve">: Due to the sensitive nature of our course content, you may experience a range of raw reactions, opinions, or emotions; making the concept of safety very important. Some of you may have had experiences with the topics we address or have severe reactions to this study. We must be cognizant of this as we address these many compelling issues. Regardless, it is essential that all students make every effort to take care of yourself and immediately seek out resources and support upon signs of distress as needed! Keep in mind there are resources on and off campus for students who have faced interpersonal violence or other types of traumas. </w:t>
      </w:r>
    </w:p>
    <w:p w14:paraId="1ED05411" w14:textId="77777777" w:rsidR="00DE0593" w:rsidRDefault="00000000">
      <w:pPr>
        <w:spacing w:after="207"/>
        <w:ind w:left="134" w:hanging="10"/>
      </w:pPr>
      <w:r>
        <w:rPr>
          <w:rFonts w:cs="Calibri"/>
          <w:b/>
          <w:sz w:val="24"/>
        </w:rPr>
        <w:t xml:space="preserve">Academic Support &amp; Student Services Student </w:t>
      </w:r>
    </w:p>
    <w:p w14:paraId="3935DACE" w14:textId="77777777" w:rsidR="00DE0593" w:rsidRDefault="00000000">
      <w:pPr>
        <w:pStyle w:val="Heading2"/>
        <w:ind w:left="134"/>
      </w:pPr>
      <w:r>
        <w:t xml:space="preserve">Support Services </w:t>
      </w:r>
    </w:p>
    <w:p w14:paraId="6217E760" w14:textId="77777777" w:rsidR="00DE0593" w:rsidRDefault="00000000">
      <w:pPr>
        <w:spacing w:after="0"/>
        <w:ind w:left="134" w:hanging="10"/>
      </w:pPr>
      <w:r>
        <w:rPr>
          <w:rFonts w:cs="Calibri"/>
          <w:i/>
          <w:color w:val="2E5395"/>
          <w:sz w:val="24"/>
        </w:rPr>
        <w:t>Mental Health</w:t>
      </w:r>
      <w:r>
        <w:rPr>
          <w:rFonts w:cs="Calibri"/>
          <w:i/>
          <w:sz w:val="24"/>
        </w:rPr>
        <w:t xml:space="preserve"> </w:t>
      </w:r>
    </w:p>
    <w:p w14:paraId="4A144636" w14:textId="77777777" w:rsidR="00DE0593" w:rsidRDefault="00000000">
      <w:pPr>
        <w:spacing w:after="59" w:line="241" w:lineRule="auto"/>
        <w:ind w:left="134" w:right="974" w:hanging="10"/>
      </w:pPr>
      <w:r>
        <w:rPr>
          <w:rFonts w:cs="Calibri"/>
          <w:sz w:val="24"/>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06D65485" w14:textId="77777777" w:rsidR="00DE0593" w:rsidRDefault="00DE0593">
      <w:pPr>
        <w:numPr>
          <w:ilvl w:val="0"/>
          <w:numId w:val="11"/>
        </w:numPr>
        <w:spacing w:after="41" w:line="270" w:lineRule="auto"/>
        <w:ind w:right="2907" w:hanging="360"/>
      </w:pPr>
      <w:hyperlink r:id="rId50">
        <w:r>
          <w:rPr>
            <w:rFonts w:cs="Calibri"/>
            <w:color w:val="0462C1"/>
            <w:sz w:val="24"/>
            <w:u w:val="single" w:color="0462C1"/>
          </w:rPr>
          <w:t>Student</w:t>
        </w:r>
      </w:hyperlink>
      <w:hyperlink r:id="rId51">
        <w:r>
          <w:rPr>
            <w:rFonts w:cs="Calibri"/>
            <w:color w:val="0462C1"/>
            <w:sz w:val="24"/>
            <w:u w:val="single" w:color="0462C1"/>
          </w:rPr>
          <w:t xml:space="preserve"> </w:t>
        </w:r>
      </w:hyperlink>
      <w:hyperlink r:id="rId52">
        <w:r>
          <w:rPr>
            <w:rFonts w:cs="Calibri"/>
            <w:color w:val="0462C1"/>
            <w:sz w:val="24"/>
            <w:u w:val="single" w:color="0462C1"/>
          </w:rPr>
          <w:t>Health</w:t>
        </w:r>
      </w:hyperlink>
      <w:hyperlink r:id="rId53">
        <w:r>
          <w:rPr>
            <w:rFonts w:cs="Calibri"/>
            <w:color w:val="0462C1"/>
            <w:sz w:val="24"/>
            <w:u w:val="single" w:color="0462C1"/>
          </w:rPr>
          <w:t xml:space="preserve"> </w:t>
        </w:r>
      </w:hyperlink>
      <w:hyperlink r:id="rId54">
        <w:r>
          <w:rPr>
            <w:rFonts w:cs="Calibri"/>
            <w:color w:val="0462C1"/>
            <w:sz w:val="24"/>
            <w:u w:val="single" w:color="0462C1"/>
          </w:rPr>
          <w:t>and</w:t>
        </w:r>
      </w:hyperlink>
      <w:hyperlink r:id="rId55">
        <w:r>
          <w:rPr>
            <w:rFonts w:cs="Calibri"/>
            <w:color w:val="0462C1"/>
            <w:sz w:val="24"/>
            <w:u w:val="single" w:color="0462C1"/>
          </w:rPr>
          <w:t xml:space="preserve"> </w:t>
        </w:r>
      </w:hyperlink>
      <w:hyperlink r:id="rId56">
        <w:r>
          <w:rPr>
            <w:rFonts w:cs="Calibri"/>
            <w:color w:val="0462C1"/>
            <w:sz w:val="24"/>
            <w:u w:val="single" w:color="0462C1"/>
          </w:rPr>
          <w:t>Wellness</w:t>
        </w:r>
      </w:hyperlink>
      <w:hyperlink r:id="rId57">
        <w:r>
          <w:rPr>
            <w:rFonts w:cs="Calibri"/>
            <w:color w:val="0462C1"/>
            <w:sz w:val="24"/>
            <w:u w:val="single" w:color="0462C1"/>
          </w:rPr>
          <w:t xml:space="preserve"> </w:t>
        </w:r>
      </w:hyperlink>
      <w:hyperlink r:id="rId58">
        <w:r>
          <w:rPr>
            <w:rFonts w:cs="Calibri"/>
            <w:color w:val="0462C1"/>
            <w:sz w:val="24"/>
            <w:u w:val="single" w:color="0462C1"/>
          </w:rPr>
          <w:t>Center</w:t>
        </w:r>
      </w:hyperlink>
      <w:hyperlink r:id="rId59">
        <w:r>
          <w:rPr>
            <w:rFonts w:cs="Calibri"/>
            <w:color w:val="0462C1"/>
            <w:sz w:val="24"/>
          </w:rPr>
          <w:t xml:space="preserve"> </w:t>
        </w:r>
      </w:hyperlink>
      <w:r>
        <w:rPr>
          <w:rFonts w:cs="Calibri"/>
          <w:sz w:val="24"/>
        </w:rPr>
        <w:t xml:space="preserve"> </w:t>
      </w:r>
    </w:p>
    <w:p w14:paraId="6775300E" w14:textId="77777777" w:rsidR="00DE0593" w:rsidRDefault="00DE0593">
      <w:pPr>
        <w:numPr>
          <w:ilvl w:val="0"/>
          <w:numId w:val="11"/>
        </w:numPr>
        <w:spacing w:after="41" w:line="270" w:lineRule="auto"/>
        <w:ind w:right="2907" w:hanging="360"/>
      </w:pPr>
      <w:hyperlink r:id="rId60">
        <w:r>
          <w:rPr>
            <w:rFonts w:cs="Calibri"/>
            <w:color w:val="0462C1"/>
            <w:sz w:val="24"/>
            <w:u w:val="single" w:color="0462C1"/>
          </w:rPr>
          <w:t>Counseling</w:t>
        </w:r>
      </w:hyperlink>
      <w:hyperlink r:id="rId61">
        <w:r>
          <w:rPr>
            <w:rFonts w:cs="Calibri"/>
            <w:color w:val="0462C1"/>
            <w:sz w:val="24"/>
            <w:u w:val="single" w:color="0462C1"/>
          </w:rPr>
          <w:t xml:space="preserve"> </w:t>
        </w:r>
      </w:hyperlink>
      <w:hyperlink r:id="rId62">
        <w:r>
          <w:rPr>
            <w:rFonts w:cs="Calibri"/>
            <w:color w:val="0462C1"/>
            <w:sz w:val="24"/>
            <w:u w:val="single" w:color="0462C1"/>
          </w:rPr>
          <w:t>and</w:t>
        </w:r>
      </w:hyperlink>
      <w:hyperlink r:id="rId63">
        <w:r>
          <w:rPr>
            <w:rFonts w:cs="Calibri"/>
            <w:color w:val="0462C1"/>
            <w:sz w:val="24"/>
            <w:u w:val="single" w:color="0462C1"/>
          </w:rPr>
          <w:t xml:space="preserve"> </w:t>
        </w:r>
      </w:hyperlink>
      <w:hyperlink r:id="rId64">
        <w:r>
          <w:rPr>
            <w:rFonts w:cs="Calibri"/>
            <w:color w:val="0462C1"/>
            <w:sz w:val="24"/>
            <w:u w:val="single" w:color="0462C1"/>
          </w:rPr>
          <w:t>Testing</w:t>
        </w:r>
      </w:hyperlink>
      <w:hyperlink r:id="rId65">
        <w:r>
          <w:rPr>
            <w:rFonts w:cs="Calibri"/>
            <w:color w:val="0462C1"/>
            <w:sz w:val="24"/>
            <w:u w:val="single" w:color="0462C1"/>
          </w:rPr>
          <w:t xml:space="preserve"> </w:t>
        </w:r>
      </w:hyperlink>
      <w:hyperlink r:id="rId66">
        <w:r>
          <w:rPr>
            <w:rFonts w:cs="Calibri"/>
            <w:color w:val="0462C1"/>
            <w:sz w:val="24"/>
            <w:u w:val="single" w:color="0462C1"/>
          </w:rPr>
          <w:t>Services</w:t>
        </w:r>
      </w:hyperlink>
      <w:hyperlink r:id="rId67">
        <w:r>
          <w:rPr>
            <w:rFonts w:cs="Calibri"/>
            <w:color w:val="0462C1"/>
            <w:sz w:val="24"/>
          </w:rPr>
          <w:t xml:space="preserve"> </w:t>
        </w:r>
      </w:hyperlink>
      <w:r>
        <w:rPr>
          <w:rFonts w:cs="Calibri"/>
          <w:sz w:val="24"/>
        </w:rPr>
        <w:t xml:space="preserve"> </w:t>
      </w:r>
    </w:p>
    <w:p w14:paraId="15C17CB4" w14:textId="77777777" w:rsidR="00DE0593" w:rsidRDefault="00DE0593">
      <w:pPr>
        <w:numPr>
          <w:ilvl w:val="0"/>
          <w:numId w:val="11"/>
        </w:numPr>
        <w:spacing w:after="41" w:line="270" w:lineRule="auto"/>
        <w:ind w:right="2907" w:hanging="360"/>
      </w:pPr>
      <w:hyperlink r:id="rId68">
        <w:r>
          <w:rPr>
            <w:rFonts w:cs="Calibri"/>
            <w:color w:val="0462C1"/>
            <w:sz w:val="24"/>
            <w:u w:val="single" w:color="0462C1"/>
          </w:rPr>
          <w:t>UNT</w:t>
        </w:r>
      </w:hyperlink>
      <w:hyperlink r:id="rId69">
        <w:r>
          <w:rPr>
            <w:rFonts w:cs="Calibri"/>
            <w:color w:val="0462C1"/>
            <w:sz w:val="24"/>
            <w:u w:val="single" w:color="0462C1"/>
          </w:rPr>
          <w:t xml:space="preserve"> </w:t>
        </w:r>
      </w:hyperlink>
      <w:hyperlink r:id="rId70">
        <w:r>
          <w:rPr>
            <w:rFonts w:cs="Calibri"/>
            <w:color w:val="0462C1"/>
            <w:sz w:val="24"/>
            <w:u w:val="single" w:color="0462C1"/>
          </w:rPr>
          <w:t>Care</w:t>
        </w:r>
      </w:hyperlink>
      <w:hyperlink r:id="rId71">
        <w:r>
          <w:rPr>
            <w:rFonts w:cs="Calibri"/>
            <w:color w:val="0462C1"/>
            <w:sz w:val="24"/>
            <w:u w:val="single" w:color="0462C1"/>
          </w:rPr>
          <w:t xml:space="preserve"> </w:t>
        </w:r>
      </w:hyperlink>
      <w:hyperlink r:id="rId72">
        <w:r>
          <w:rPr>
            <w:rFonts w:cs="Calibri"/>
            <w:color w:val="0462C1"/>
            <w:sz w:val="24"/>
            <w:u w:val="single" w:color="0462C1"/>
          </w:rPr>
          <w:t>Team</w:t>
        </w:r>
      </w:hyperlink>
      <w:hyperlink r:id="rId73">
        <w:r>
          <w:rPr>
            <w:rFonts w:cs="Calibri"/>
            <w:color w:val="0462C1"/>
            <w:sz w:val="24"/>
          </w:rPr>
          <w:t xml:space="preserve"> </w:t>
        </w:r>
      </w:hyperlink>
      <w:r>
        <w:rPr>
          <w:rFonts w:cs="Calibri"/>
          <w:sz w:val="24"/>
        </w:rPr>
        <w:t xml:space="preserve"> </w:t>
      </w:r>
    </w:p>
    <w:p w14:paraId="3AD9C348" w14:textId="77777777" w:rsidR="00DE0593" w:rsidRDefault="00DE0593">
      <w:pPr>
        <w:numPr>
          <w:ilvl w:val="0"/>
          <w:numId w:val="11"/>
        </w:numPr>
        <w:spacing w:after="41" w:line="270" w:lineRule="auto"/>
        <w:ind w:right="2907" w:hanging="360"/>
      </w:pPr>
      <w:hyperlink r:id="rId74">
        <w:r>
          <w:rPr>
            <w:rFonts w:cs="Calibri"/>
            <w:color w:val="0462C1"/>
            <w:sz w:val="24"/>
            <w:u w:val="single" w:color="0462C1"/>
          </w:rPr>
          <w:t>UNT</w:t>
        </w:r>
      </w:hyperlink>
      <w:hyperlink r:id="rId75">
        <w:r>
          <w:rPr>
            <w:rFonts w:cs="Calibri"/>
            <w:color w:val="0462C1"/>
            <w:sz w:val="24"/>
            <w:u w:val="single" w:color="0462C1"/>
          </w:rPr>
          <w:t xml:space="preserve"> </w:t>
        </w:r>
      </w:hyperlink>
      <w:hyperlink r:id="rId76">
        <w:r>
          <w:rPr>
            <w:rFonts w:cs="Calibri"/>
            <w:color w:val="0462C1"/>
            <w:sz w:val="24"/>
            <w:u w:val="single" w:color="0462C1"/>
          </w:rPr>
          <w:t>Psychiatric</w:t>
        </w:r>
      </w:hyperlink>
      <w:hyperlink r:id="rId77">
        <w:r>
          <w:rPr>
            <w:rFonts w:cs="Calibri"/>
            <w:color w:val="0462C1"/>
            <w:sz w:val="24"/>
            <w:u w:val="single" w:color="0462C1"/>
          </w:rPr>
          <w:t xml:space="preserve"> </w:t>
        </w:r>
      </w:hyperlink>
      <w:hyperlink r:id="rId78">
        <w:r>
          <w:rPr>
            <w:rFonts w:cs="Calibri"/>
            <w:color w:val="0462C1"/>
            <w:sz w:val="24"/>
            <w:u w:val="single" w:color="0462C1"/>
          </w:rPr>
          <w:t>Services</w:t>
        </w:r>
      </w:hyperlink>
      <w:hyperlink r:id="rId79">
        <w:r>
          <w:rPr>
            <w:rFonts w:cs="Calibri"/>
            <w:color w:val="0462C1"/>
            <w:sz w:val="24"/>
          </w:rPr>
          <w:t xml:space="preserve"> </w:t>
        </w:r>
      </w:hyperlink>
      <w:r>
        <w:rPr>
          <w:rFonts w:cs="Calibri"/>
          <w:sz w:val="24"/>
        </w:rPr>
        <w:t xml:space="preserve"> </w:t>
      </w:r>
    </w:p>
    <w:p w14:paraId="4F257C58" w14:textId="77777777" w:rsidR="00DE0593" w:rsidRDefault="00DE0593">
      <w:pPr>
        <w:numPr>
          <w:ilvl w:val="0"/>
          <w:numId w:val="11"/>
        </w:numPr>
        <w:spacing w:after="140" w:line="270" w:lineRule="auto"/>
        <w:ind w:right="2907" w:hanging="360"/>
      </w:pPr>
      <w:hyperlink r:id="rId80">
        <w:r>
          <w:rPr>
            <w:rFonts w:cs="Calibri"/>
            <w:color w:val="0462C1"/>
            <w:sz w:val="24"/>
            <w:u w:val="single" w:color="0462C1"/>
          </w:rPr>
          <w:t>Individual</w:t>
        </w:r>
      </w:hyperlink>
      <w:hyperlink r:id="rId81">
        <w:r>
          <w:rPr>
            <w:rFonts w:cs="Calibri"/>
            <w:color w:val="0462C1"/>
            <w:sz w:val="24"/>
            <w:u w:val="single" w:color="0462C1"/>
          </w:rPr>
          <w:t xml:space="preserve"> </w:t>
        </w:r>
      </w:hyperlink>
      <w:hyperlink r:id="rId82">
        <w:r>
          <w:rPr>
            <w:rFonts w:cs="Calibri"/>
            <w:color w:val="0462C1"/>
            <w:sz w:val="24"/>
            <w:u w:val="single" w:color="0462C1"/>
          </w:rPr>
          <w:t>Counseling</w:t>
        </w:r>
      </w:hyperlink>
      <w:hyperlink r:id="rId83">
        <w:r>
          <w:rPr>
            <w:rFonts w:cs="Calibri"/>
            <w:color w:val="0462C1"/>
            <w:sz w:val="24"/>
          </w:rPr>
          <w:t xml:space="preserve"> </w:t>
        </w:r>
      </w:hyperlink>
      <w:hyperlink r:id="rId84">
        <w:r>
          <w:rPr>
            <w:rFonts w:cs="Calibri"/>
            <w:sz w:val="24"/>
          </w:rPr>
          <w:t xml:space="preserve"> </w:t>
        </w:r>
      </w:hyperlink>
    </w:p>
    <w:p w14:paraId="6C2017FA" w14:textId="77777777" w:rsidR="00DE0593" w:rsidRDefault="00000000">
      <w:pPr>
        <w:spacing w:after="0"/>
        <w:ind w:left="134" w:hanging="10"/>
      </w:pPr>
      <w:r>
        <w:rPr>
          <w:rFonts w:cs="Calibri"/>
          <w:i/>
          <w:color w:val="2E5395"/>
          <w:sz w:val="24"/>
        </w:rPr>
        <w:t>Chosen Names</w:t>
      </w:r>
      <w:r>
        <w:rPr>
          <w:rFonts w:cs="Calibri"/>
          <w:i/>
          <w:sz w:val="24"/>
        </w:rPr>
        <w:t xml:space="preserve"> </w:t>
      </w:r>
    </w:p>
    <w:p w14:paraId="2644D41F" w14:textId="77777777" w:rsidR="00DE0593" w:rsidRDefault="00000000">
      <w:pPr>
        <w:spacing w:after="53" w:line="241" w:lineRule="auto"/>
        <w:ind w:left="134" w:right="974" w:hanging="10"/>
      </w:pPr>
      <w:r>
        <w:rPr>
          <w:rFonts w:cs="Calibri"/>
          <w:sz w:val="24"/>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398A7E4E" w14:textId="77777777" w:rsidR="00DE0593" w:rsidRDefault="00DE0593">
      <w:pPr>
        <w:numPr>
          <w:ilvl w:val="0"/>
          <w:numId w:val="12"/>
        </w:numPr>
        <w:spacing w:after="41" w:line="270" w:lineRule="auto"/>
        <w:ind w:right="2907" w:hanging="360"/>
      </w:pPr>
      <w:hyperlink r:id="rId85">
        <w:r>
          <w:rPr>
            <w:rFonts w:cs="Calibri"/>
            <w:color w:val="0462C1"/>
            <w:sz w:val="24"/>
            <w:u w:val="single" w:color="0462C1"/>
          </w:rPr>
          <w:t>UNT</w:t>
        </w:r>
      </w:hyperlink>
      <w:hyperlink r:id="rId86">
        <w:r>
          <w:rPr>
            <w:rFonts w:cs="Calibri"/>
            <w:color w:val="0462C1"/>
            <w:sz w:val="24"/>
            <w:u w:val="single" w:color="0462C1"/>
          </w:rPr>
          <w:t xml:space="preserve"> </w:t>
        </w:r>
      </w:hyperlink>
      <w:hyperlink r:id="rId87">
        <w:r>
          <w:rPr>
            <w:rFonts w:cs="Calibri"/>
            <w:color w:val="0462C1"/>
            <w:sz w:val="24"/>
            <w:u w:val="single" w:color="0462C1"/>
          </w:rPr>
          <w:t>Records</w:t>
        </w:r>
      </w:hyperlink>
      <w:hyperlink r:id="rId88">
        <w:r>
          <w:rPr>
            <w:rFonts w:cs="Calibri"/>
            <w:sz w:val="24"/>
          </w:rPr>
          <w:t xml:space="preserve"> </w:t>
        </w:r>
      </w:hyperlink>
    </w:p>
    <w:p w14:paraId="111C5666" w14:textId="77777777" w:rsidR="00DE0593" w:rsidRDefault="00DE0593">
      <w:pPr>
        <w:numPr>
          <w:ilvl w:val="0"/>
          <w:numId w:val="12"/>
        </w:numPr>
        <w:spacing w:after="41" w:line="270" w:lineRule="auto"/>
        <w:ind w:right="2907" w:hanging="360"/>
      </w:pPr>
      <w:hyperlink r:id="rId89">
        <w:r>
          <w:rPr>
            <w:rFonts w:cs="Calibri"/>
            <w:color w:val="0462C1"/>
            <w:sz w:val="24"/>
            <w:u w:val="single" w:color="0462C1"/>
          </w:rPr>
          <w:t>UNT</w:t>
        </w:r>
      </w:hyperlink>
      <w:hyperlink r:id="rId90">
        <w:r>
          <w:rPr>
            <w:rFonts w:cs="Calibri"/>
            <w:color w:val="0462C1"/>
            <w:sz w:val="24"/>
            <w:u w:val="single" w:color="0462C1"/>
          </w:rPr>
          <w:t xml:space="preserve"> </w:t>
        </w:r>
      </w:hyperlink>
      <w:hyperlink r:id="rId91">
        <w:r>
          <w:rPr>
            <w:rFonts w:cs="Calibri"/>
            <w:color w:val="0462C1"/>
            <w:sz w:val="24"/>
            <w:u w:val="single" w:color="0462C1"/>
          </w:rPr>
          <w:t>ID</w:t>
        </w:r>
      </w:hyperlink>
      <w:hyperlink r:id="rId92">
        <w:r>
          <w:rPr>
            <w:rFonts w:cs="Calibri"/>
            <w:color w:val="0462C1"/>
            <w:sz w:val="24"/>
            <w:u w:val="single" w:color="0462C1"/>
          </w:rPr>
          <w:t xml:space="preserve"> </w:t>
        </w:r>
      </w:hyperlink>
      <w:hyperlink r:id="rId93">
        <w:r>
          <w:rPr>
            <w:rFonts w:cs="Calibri"/>
            <w:color w:val="0462C1"/>
            <w:sz w:val="24"/>
            <w:u w:val="single" w:color="0462C1"/>
          </w:rPr>
          <w:t>Card</w:t>
        </w:r>
      </w:hyperlink>
      <w:hyperlink r:id="rId94">
        <w:r>
          <w:rPr>
            <w:rFonts w:cs="Calibri"/>
            <w:sz w:val="24"/>
          </w:rPr>
          <w:t xml:space="preserve"> </w:t>
        </w:r>
      </w:hyperlink>
    </w:p>
    <w:p w14:paraId="072B354A" w14:textId="77777777" w:rsidR="00DE0593" w:rsidRDefault="00DE0593">
      <w:pPr>
        <w:numPr>
          <w:ilvl w:val="0"/>
          <w:numId w:val="12"/>
        </w:numPr>
        <w:spacing w:after="41" w:line="270" w:lineRule="auto"/>
        <w:ind w:right="2907" w:hanging="360"/>
      </w:pPr>
      <w:hyperlink r:id="rId95">
        <w:r>
          <w:rPr>
            <w:rFonts w:cs="Calibri"/>
            <w:color w:val="0462C1"/>
            <w:sz w:val="24"/>
            <w:u w:val="single" w:color="0462C1"/>
          </w:rPr>
          <w:t>UNT</w:t>
        </w:r>
      </w:hyperlink>
      <w:hyperlink r:id="rId96">
        <w:r>
          <w:rPr>
            <w:rFonts w:cs="Calibri"/>
            <w:color w:val="0462C1"/>
            <w:sz w:val="24"/>
            <w:u w:val="single" w:color="0462C1"/>
          </w:rPr>
          <w:t xml:space="preserve"> </w:t>
        </w:r>
      </w:hyperlink>
      <w:hyperlink r:id="rId97">
        <w:r>
          <w:rPr>
            <w:rFonts w:cs="Calibri"/>
            <w:color w:val="0462C1"/>
            <w:sz w:val="24"/>
            <w:u w:val="single" w:color="0462C1"/>
          </w:rPr>
          <w:t>Email</w:t>
        </w:r>
      </w:hyperlink>
      <w:hyperlink r:id="rId98">
        <w:r>
          <w:rPr>
            <w:rFonts w:cs="Calibri"/>
            <w:color w:val="0462C1"/>
            <w:sz w:val="24"/>
            <w:u w:val="single" w:color="0462C1"/>
          </w:rPr>
          <w:t xml:space="preserve"> </w:t>
        </w:r>
      </w:hyperlink>
      <w:hyperlink r:id="rId99">
        <w:r>
          <w:rPr>
            <w:rFonts w:cs="Calibri"/>
            <w:color w:val="0462C1"/>
            <w:sz w:val="24"/>
            <w:u w:val="single" w:color="0462C1"/>
          </w:rPr>
          <w:t>Address</w:t>
        </w:r>
      </w:hyperlink>
      <w:hyperlink r:id="rId100">
        <w:r>
          <w:rPr>
            <w:rFonts w:cs="Calibri"/>
            <w:color w:val="0462C1"/>
            <w:sz w:val="24"/>
          </w:rPr>
          <w:t xml:space="preserve"> </w:t>
        </w:r>
      </w:hyperlink>
    </w:p>
    <w:p w14:paraId="1FA80E22" w14:textId="77777777" w:rsidR="00DE0593" w:rsidRDefault="00DE0593">
      <w:pPr>
        <w:numPr>
          <w:ilvl w:val="0"/>
          <w:numId w:val="12"/>
        </w:numPr>
        <w:spacing w:after="145" w:line="270" w:lineRule="auto"/>
        <w:ind w:right="2907" w:hanging="360"/>
      </w:pPr>
      <w:hyperlink r:id="rId101">
        <w:r>
          <w:rPr>
            <w:rFonts w:cs="Calibri"/>
            <w:color w:val="0462C1"/>
            <w:sz w:val="24"/>
            <w:u w:val="single" w:color="0462C1"/>
          </w:rPr>
          <w:t>Legal</w:t>
        </w:r>
      </w:hyperlink>
      <w:hyperlink r:id="rId102">
        <w:r>
          <w:rPr>
            <w:rFonts w:cs="Calibri"/>
            <w:color w:val="0462C1"/>
            <w:sz w:val="24"/>
            <w:u w:val="single" w:color="0462C1"/>
          </w:rPr>
          <w:t xml:space="preserve"> </w:t>
        </w:r>
      </w:hyperlink>
      <w:hyperlink r:id="rId103">
        <w:r>
          <w:rPr>
            <w:rFonts w:cs="Calibri"/>
            <w:color w:val="0462C1"/>
            <w:sz w:val="24"/>
            <w:u w:val="single" w:color="0462C1"/>
          </w:rPr>
          <w:t>Name</w:t>
        </w:r>
      </w:hyperlink>
      <w:hyperlink r:id="rId104">
        <w:r>
          <w:rPr>
            <w:rFonts w:cs="Calibri"/>
            <w:color w:val="0462C1"/>
            <w:sz w:val="24"/>
          </w:rPr>
          <w:t xml:space="preserve"> </w:t>
        </w:r>
      </w:hyperlink>
    </w:p>
    <w:p w14:paraId="0D32F550" w14:textId="77777777" w:rsidR="00DE0593" w:rsidRDefault="00000000">
      <w:pPr>
        <w:spacing w:after="51" w:line="248" w:lineRule="auto"/>
        <w:ind w:left="124" w:right="1106"/>
        <w:jc w:val="both"/>
      </w:pPr>
      <w:r>
        <w:rPr>
          <w:rFonts w:cs="Calibri"/>
          <w:i/>
          <w:sz w:val="24"/>
        </w:rPr>
        <w:t xml:space="preserve">*UNT </w:t>
      </w:r>
      <w:proofErr w:type="spellStart"/>
      <w:r>
        <w:rPr>
          <w:rFonts w:cs="Calibri"/>
          <w:i/>
          <w:sz w:val="24"/>
        </w:rPr>
        <w:t>euIDs</w:t>
      </w:r>
      <w:proofErr w:type="spellEnd"/>
      <w:r>
        <w:rPr>
          <w:rFonts w:cs="Calibri"/>
          <w:i/>
          <w:sz w:val="24"/>
        </w:rPr>
        <w:t xml:space="preserve"> cannot be changed at this time. The collaborating offices are working on a process to make this option accessible to UNT community members. </w:t>
      </w:r>
      <w:r>
        <w:rPr>
          <w:rFonts w:cs="Calibri"/>
          <w:i/>
          <w:color w:val="2E5395"/>
          <w:sz w:val="24"/>
        </w:rPr>
        <w:t>Pronouns</w:t>
      </w:r>
      <w:r>
        <w:rPr>
          <w:rFonts w:cs="Calibri"/>
          <w:i/>
          <w:sz w:val="24"/>
        </w:rPr>
        <w:t xml:space="preserve"> </w:t>
      </w:r>
    </w:p>
    <w:p w14:paraId="76F9B20F" w14:textId="77777777" w:rsidR="00DE0593" w:rsidRDefault="00000000">
      <w:pPr>
        <w:spacing w:after="3" w:line="248" w:lineRule="auto"/>
        <w:ind w:left="10" w:right="1028" w:hanging="10"/>
        <w:jc w:val="both"/>
      </w:pPr>
      <w:r>
        <w:rPr>
          <w:rFonts w:cs="Calibri"/>
          <w:sz w:val="24"/>
        </w:rPr>
        <w:t xml:space="preserve">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 </w:t>
      </w:r>
    </w:p>
    <w:p w14:paraId="6430EBE6" w14:textId="77777777" w:rsidR="00DE0593" w:rsidRDefault="00000000">
      <w:pPr>
        <w:spacing w:after="3" w:line="248" w:lineRule="auto"/>
        <w:ind w:left="134" w:right="894" w:hanging="10"/>
        <w:jc w:val="both"/>
      </w:pPr>
      <w:r>
        <w:rPr>
          <w:rFonts w:cs="Calibri"/>
          <w:sz w:val="24"/>
        </w:rPr>
        <w:lastRenderedPageBreak/>
        <w:t xml:space="preserve">You can </w:t>
      </w:r>
      <w:hyperlink r:id="rId105">
        <w:r w:rsidR="00DE0593">
          <w:rPr>
            <w:rFonts w:cs="Calibri"/>
            <w:color w:val="0462C1"/>
            <w:sz w:val="24"/>
            <w:u w:val="single" w:color="0462C1"/>
          </w:rPr>
          <w:t>add</w:t>
        </w:r>
      </w:hyperlink>
      <w:hyperlink r:id="rId106">
        <w:r w:rsidR="00DE0593">
          <w:rPr>
            <w:rFonts w:cs="Calibri"/>
            <w:color w:val="0462C1"/>
            <w:sz w:val="24"/>
            <w:u w:val="single" w:color="0462C1"/>
          </w:rPr>
          <w:t xml:space="preserve"> </w:t>
        </w:r>
      </w:hyperlink>
      <w:hyperlink r:id="rId107">
        <w:r w:rsidR="00DE0593">
          <w:rPr>
            <w:rFonts w:cs="Calibri"/>
            <w:color w:val="0462C1"/>
            <w:sz w:val="24"/>
            <w:u w:val="single" w:color="0462C1"/>
          </w:rPr>
          <w:t>your</w:t>
        </w:r>
      </w:hyperlink>
      <w:hyperlink r:id="rId108">
        <w:r w:rsidR="00DE0593">
          <w:rPr>
            <w:rFonts w:cs="Calibri"/>
            <w:color w:val="0462C1"/>
            <w:sz w:val="24"/>
            <w:u w:val="single" w:color="0462C1"/>
          </w:rPr>
          <w:t xml:space="preserve"> </w:t>
        </w:r>
      </w:hyperlink>
      <w:hyperlink r:id="rId109">
        <w:r w:rsidR="00DE0593">
          <w:rPr>
            <w:rFonts w:cs="Calibri"/>
            <w:color w:val="0462C1"/>
            <w:sz w:val="24"/>
            <w:u w:val="single" w:color="0462C1"/>
          </w:rPr>
          <w:t>pronouns</w:t>
        </w:r>
      </w:hyperlink>
      <w:hyperlink r:id="rId110">
        <w:r w:rsidR="00DE0593">
          <w:rPr>
            <w:rFonts w:cs="Calibri"/>
            <w:color w:val="0462C1"/>
            <w:sz w:val="24"/>
            <w:u w:val="single" w:color="0462C1"/>
          </w:rPr>
          <w:t xml:space="preserve"> </w:t>
        </w:r>
      </w:hyperlink>
      <w:hyperlink r:id="rId111">
        <w:r w:rsidR="00DE0593">
          <w:rPr>
            <w:rFonts w:cs="Calibri"/>
            <w:color w:val="0462C1"/>
            <w:sz w:val="24"/>
            <w:u w:val="single" w:color="0462C1"/>
          </w:rPr>
          <w:t>to</w:t>
        </w:r>
      </w:hyperlink>
      <w:hyperlink r:id="rId112">
        <w:r w:rsidR="00DE0593">
          <w:rPr>
            <w:rFonts w:cs="Calibri"/>
            <w:color w:val="0462C1"/>
            <w:sz w:val="24"/>
            <w:u w:val="single" w:color="0462C1"/>
          </w:rPr>
          <w:t xml:space="preserve"> </w:t>
        </w:r>
      </w:hyperlink>
      <w:hyperlink r:id="rId113">
        <w:r w:rsidR="00DE0593">
          <w:rPr>
            <w:rFonts w:cs="Calibri"/>
            <w:color w:val="0462C1"/>
            <w:sz w:val="24"/>
            <w:u w:val="single" w:color="0462C1"/>
          </w:rPr>
          <w:t>your</w:t>
        </w:r>
      </w:hyperlink>
      <w:hyperlink r:id="rId114">
        <w:r w:rsidR="00DE0593">
          <w:rPr>
            <w:rFonts w:cs="Calibri"/>
            <w:color w:val="0462C1"/>
            <w:sz w:val="24"/>
            <w:u w:val="single" w:color="0462C1"/>
          </w:rPr>
          <w:t xml:space="preserve"> </w:t>
        </w:r>
      </w:hyperlink>
      <w:hyperlink r:id="rId115">
        <w:r w:rsidR="00DE0593">
          <w:rPr>
            <w:rFonts w:cs="Calibri"/>
            <w:color w:val="0462C1"/>
            <w:sz w:val="24"/>
            <w:u w:val="single" w:color="0462C1"/>
          </w:rPr>
          <w:t>Canvas</w:t>
        </w:r>
      </w:hyperlink>
      <w:hyperlink r:id="rId116">
        <w:r w:rsidR="00DE0593">
          <w:rPr>
            <w:rFonts w:cs="Calibri"/>
            <w:color w:val="0462C1"/>
            <w:sz w:val="24"/>
            <w:u w:val="single" w:color="0462C1"/>
          </w:rPr>
          <w:t xml:space="preserve"> </w:t>
        </w:r>
      </w:hyperlink>
      <w:hyperlink r:id="rId117">
        <w:r w:rsidR="00DE0593">
          <w:rPr>
            <w:rFonts w:cs="Calibri"/>
            <w:color w:val="0462C1"/>
            <w:sz w:val="24"/>
            <w:u w:val="single" w:color="0462C1"/>
          </w:rPr>
          <w:t>account</w:t>
        </w:r>
      </w:hyperlink>
      <w:hyperlink r:id="rId118">
        <w:r w:rsidR="00DE0593">
          <w:rPr>
            <w:rFonts w:cs="Calibri"/>
            <w:color w:val="0462C1"/>
            <w:sz w:val="24"/>
          </w:rPr>
          <w:t xml:space="preserve"> </w:t>
        </w:r>
      </w:hyperlink>
      <w:r>
        <w:rPr>
          <w:rFonts w:cs="Calibri"/>
          <w:sz w:val="24"/>
        </w:rPr>
        <w:t xml:space="preserve">so that they follow your name when posting to discussion boards, submitting assignments, etc. </w:t>
      </w:r>
    </w:p>
    <w:p w14:paraId="43D6B989" w14:textId="77777777" w:rsidR="00DE0593" w:rsidRDefault="00000000">
      <w:pPr>
        <w:spacing w:after="25" w:line="248" w:lineRule="auto"/>
        <w:ind w:left="134" w:right="894" w:hanging="10"/>
        <w:jc w:val="both"/>
      </w:pPr>
      <w:r>
        <w:rPr>
          <w:rFonts w:cs="Calibri"/>
          <w:sz w:val="24"/>
        </w:rPr>
        <w:t xml:space="preserve">Below is a list of additional resources regarding pronouns and their usage: </w:t>
      </w:r>
    </w:p>
    <w:p w14:paraId="1F989496" w14:textId="77777777" w:rsidR="00DE0593" w:rsidRDefault="00000000">
      <w:pPr>
        <w:spacing w:after="123" w:line="270" w:lineRule="auto"/>
        <w:ind w:left="495" w:right="2907" w:hanging="10"/>
      </w:pPr>
      <w:r>
        <w:rPr>
          <w:rFonts w:ascii="Courier New" w:eastAsia="Courier New" w:hAnsi="Courier New" w:cs="Courier New"/>
          <w:sz w:val="24"/>
        </w:rPr>
        <w:t>o</w:t>
      </w:r>
      <w:r>
        <w:rPr>
          <w:rFonts w:ascii="Arial" w:eastAsia="Arial" w:hAnsi="Arial" w:cs="Arial"/>
          <w:sz w:val="24"/>
        </w:rPr>
        <w:t xml:space="preserve"> </w:t>
      </w:r>
      <w:hyperlink r:id="rId119">
        <w:r w:rsidR="00DE0593">
          <w:rPr>
            <w:rFonts w:cs="Calibri"/>
            <w:color w:val="0462C1"/>
            <w:sz w:val="24"/>
            <w:u w:val="single" w:color="0462C1"/>
          </w:rPr>
          <w:t>What</w:t>
        </w:r>
      </w:hyperlink>
      <w:hyperlink r:id="rId120">
        <w:r w:rsidR="00DE0593">
          <w:rPr>
            <w:rFonts w:cs="Calibri"/>
            <w:color w:val="0462C1"/>
            <w:sz w:val="24"/>
            <w:u w:val="single" w:color="0462C1"/>
          </w:rPr>
          <w:t xml:space="preserve"> </w:t>
        </w:r>
      </w:hyperlink>
      <w:hyperlink r:id="rId121">
        <w:r w:rsidR="00DE0593">
          <w:rPr>
            <w:rFonts w:cs="Calibri"/>
            <w:color w:val="0462C1"/>
            <w:sz w:val="24"/>
            <w:u w:val="single" w:color="0462C1"/>
          </w:rPr>
          <w:t>are pronouns</w:t>
        </w:r>
      </w:hyperlink>
      <w:hyperlink r:id="rId122">
        <w:r w:rsidR="00DE0593">
          <w:rPr>
            <w:rFonts w:cs="Calibri"/>
            <w:color w:val="0462C1"/>
            <w:sz w:val="24"/>
            <w:u w:val="single" w:color="0462C1"/>
          </w:rPr>
          <w:t xml:space="preserve"> </w:t>
        </w:r>
      </w:hyperlink>
      <w:hyperlink r:id="rId123">
        <w:r w:rsidR="00DE0593">
          <w:rPr>
            <w:rFonts w:cs="Calibri"/>
            <w:color w:val="0462C1"/>
            <w:sz w:val="24"/>
            <w:u w:val="single" w:color="0462C1"/>
          </w:rPr>
          <w:t>and</w:t>
        </w:r>
      </w:hyperlink>
      <w:hyperlink r:id="rId124">
        <w:r w:rsidR="00DE0593">
          <w:rPr>
            <w:rFonts w:cs="Calibri"/>
            <w:color w:val="0462C1"/>
            <w:sz w:val="24"/>
            <w:u w:val="single" w:color="0462C1"/>
          </w:rPr>
          <w:t xml:space="preserve"> </w:t>
        </w:r>
      </w:hyperlink>
      <w:hyperlink r:id="rId125">
        <w:r w:rsidR="00DE0593">
          <w:rPr>
            <w:rFonts w:cs="Calibri"/>
            <w:color w:val="0462C1"/>
            <w:sz w:val="24"/>
            <w:u w:val="single" w:color="0462C1"/>
          </w:rPr>
          <w:t>why</w:t>
        </w:r>
      </w:hyperlink>
      <w:hyperlink r:id="rId126">
        <w:r w:rsidR="00DE0593">
          <w:rPr>
            <w:rFonts w:cs="Calibri"/>
            <w:color w:val="0462C1"/>
            <w:sz w:val="24"/>
            <w:u w:val="single" w:color="0462C1"/>
          </w:rPr>
          <w:t xml:space="preserve"> </w:t>
        </w:r>
      </w:hyperlink>
      <w:hyperlink r:id="rId127">
        <w:r w:rsidR="00DE0593">
          <w:rPr>
            <w:rFonts w:cs="Calibri"/>
            <w:color w:val="0462C1"/>
            <w:sz w:val="24"/>
            <w:u w:val="single" w:color="0462C1"/>
          </w:rPr>
          <w:t>are they</w:t>
        </w:r>
      </w:hyperlink>
      <w:hyperlink r:id="rId128">
        <w:r w:rsidR="00DE0593">
          <w:rPr>
            <w:rFonts w:cs="Calibri"/>
            <w:color w:val="0462C1"/>
            <w:sz w:val="24"/>
            <w:u w:val="single" w:color="0462C1"/>
          </w:rPr>
          <w:t xml:space="preserve"> </w:t>
        </w:r>
      </w:hyperlink>
      <w:hyperlink r:id="rId129">
        <w:r w:rsidR="00DE0593">
          <w:rPr>
            <w:rFonts w:cs="Calibri"/>
            <w:color w:val="0462C1"/>
            <w:sz w:val="24"/>
            <w:u w:val="single" w:color="0462C1"/>
          </w:rPr>
          <w:t>important?</w:t>
        </w:r>
      </w:hyperlink>
      <w:hyperlink r:id="rId130">
        <w:r w:rsidR="00DE0593">
          <w:rPr>
            <w:rFonts w:cs="Calibri"/>
            <w:sz w:val="24"/>
          </w:rPr>
          <w:t xml:space="preserve"> </w:t>
        </w:r>
      </w:hyperlink>
      <w:r>
        <w:rPr>
          <w:rFonts w:ascii="Courier New" w:eastAsia="Courier New" w:hAnsi="Courier New" w:cs="Courier New"/>
          <w:sz w:val="24"/>
        </w:rPr>
        <w:t>o</w:t>
      </w:r>
      <w:r>
        <w:rPr>
          <w:rFonts w:ascii="Arial" w:eastAsia="Arial" w:hAnsi="Arial" w:cs="Arial"/>
          <w:sz w:val="24"/>
        </w:rPr>
        <w:t xml:space="preserve"> </w:t>
      </w:r>
      <w:hyperlink r:id="rId131">
        <w:r w:rsidR="00DE0593">
          <w:rPr>
            <w:rFonts w:cs="Calibri"/>
            <w:color w:val="0462C1"/>
            <w:sz w:val="24"/>
            <w:u w:val="single" w:color="0462C1"/>
          </w:rPr>
          <w:t>How</w:t>
        </w:r>
      </w:hyperlink>
      <w:hyperlink r:id="rId132">
        <w:r w:rsidR="00DE0593">
          <w:rPr>
            <w:rFonts w:cs="Calibri"/>
            <w:color w:val="0462C1"/>
            <w:sz w:val="24"/>
            <w:u w:val="single" w:color="0462C1"/>
          </w:rPr>
          <w:t xml:space="preserve"> </w:t>
        </w:r>
      </w:hyperlink>
      <w:hyperlink r:id="rId133">
        <w:r w:rsidR="00DE0593">
          <w:rPr>
            <w:rFonts w:cs="Calibri"/>
            <w:color w:val="0462C1"/>
            <w:sz w:val="24"/>
            <w:u w:val="single" w:color="0462C1"/>
          </w:rPr>
          <w:t>do I</w:t>
        </w:r>
      </w:hyperlink>
      <w:hyperlink r:id="rId134">
        <w:r w:rsidR="00DE0593">
          <w:rPr>
            <w:rFonts w:cs="Calibri"/>
            <w:color w:val="0462C1"/>
            <w:sz w:val="24"/>
            <w:u w:val="single" w:color="0462C1"/>
          </w:rPr>
          <w:t xml:space="preserve"> </w:t>
        </w:r>
      </w:hyperlink>
      <w:hyperlink r:id="rId135">
        <w:r w:rsidR="00DE0593">
          <w:rPr>
            <w:rFonts w:cs="Calibri"/>
            <w:color w:val="0462C1"/>
            <w:sz w:val="24"/>
            <w:u w:val="single" w:color="0462C1"/>
          </w:rPr>
          <w:t>use</w:t>
        </w:r>
      </w:hyperlink>
      <w:hyperlink r:id="rId136">
        <w:r w:rsidR="00DE0593">
          <w:rPr>
            <w:rFonts w:cs="Calibri"/>
            <w:color w:val="0462C1"/>
            <w:sz w:val="24"/>
            <w:u w:val="single" w:color="0462C1"/>
          </w:rPr>
          <w:t xml:space="preserve"> </w:t>
        </w:r>
      </w:hyperlink>
      <w:hyperlink r:id="rId137">
        <w:r w:rsidR="00DE0593">
          <w:rPr>
            <w:rFonts w:cs="Calibri"/>
            <w:color w:val="0462C1"/>
            <w:sz w:val="24"/>
            <w:u w:val="single" w:color="0462C1"/>
          </w:rPr>
          <w:t>pronouns?</w:t>
        </w:r>
      </w:hyperlink>
      <w:hyperlink r:id="rId138">
        <w:r w:rsidR="00DE0593">
          <w:rPr>
            <w:rFonts w:cs="Calibri"/>
            <w:sz w:val="24"/>
          </w:rPr>
          <w:t xml:space="preserve"> </w:t>
        </w:r>
      </w:hyperlink>
      <w:r>
        <w:rPr>
          <w:rFonts w:ascii="Courier New" w:eastAsia="Courier New" w:hAnsi="Courier New" w:cs="Courier New"/>
          <w:sz w:val="24"/>
        </w:rPr>
        <w:t>o</w:t>
      </w:r>
      <w:r>
        <w:rPr>
          <w:rFonts w:ascii="Arial" w:eastAsia="Arial" w:hAnsi="Arial" w:cs="Arial"/>
          <w:sz w:val="24"/>
        </w:rPr>
        <w:t xml:space="preserve"> </w:t>
      </w:r>
      <w:hyperlink r:id="rId139">
        <w:r w:rsidR="00DE0593">
          <w:rPr>
            <w:rFonts w:cs="Calibri"/>
            <w:color w:val="0462C1"/>
            <w:sz w:val="24"/>
            <w:u w:val="single" w:color="0462C1"/>
          </w:rPr>
          <w:t>How</w:t>
        </w:r>
      </w:hyperlink>
      <w:hyperlink r:id="rId140">
        <w:r w:rsidR="00DE0593">
          <w:rPr>
            <w:rFonts w:cs="Calibri"/>
            <w:color w:val="0462C1"/>
            <w:sz w:val="24"/>
            <w:u w:val="single" w:color="0462C1"/>
          </w:rPr>
          <w:t xml:space="preserve"> </w:t>
        </w:r>
      </w:hyperlink>
      <w:hyperlink r:id="rId141">
        <w:r w:rsidR="00DE0593">
          <w:rPr>
            <w:rFonts w:cs="Calibri"/>
            <w:color w:val="0462C1"/>
            <w:sz w:val="24"/>
            <w:u w:val="single" w:color="0462C1"/>
          </w:rPr>
          <w:t>do I</w:t>
        </w:r>
      </w:hyperlink>
      <w:hyperlink r:id="rId142">
        <w:r w:rsidR="00DE0593">
          <w:rPr>
            <w:rFonts w:cs="Calibri"/>
            <w:color w:val="0462C1"/>
            <w:sz w:val="24"/>
            <w:u w:val="single" w:color="0462C1"/>
          </w:rPr>
          <w:t xml:space="preserve"> </w:t>
        </w:r>
      </w:hyperlink>
      <w:hyperlink r:id="rId143">
        <w:r w:rsidR="00DE0593">
          <w:rPr>
            <w:rFonts w:cs="Calibri"/>
            <w:color w:val="0462C1"/>
            <w:sz w:val="24"/>
            <w:u w:val="single" w:color="0462C1"/>
          </w:rPr>
          <w:t>share my pronouns?</w:t>
        </w:r>
      </w:hyperlink>
      <w:hyperlink r:id="rId144">
        <w:r w:rsidR="00DE0593">
          <w:rPr>
            <w:rFonts w:cs="Calibri"/>
            <w:sz w:val="24"/>
          </w:rPr>
          <w:t xml:space="preserve"> </w:t>
        </w:r>
      </w:hyperlink>
      <w:r>
        <w:rPr>
          <w:rFonts w:ascii="Courier New" w:eastAsia="Courier New" w:hAnsi="Courier New" w:cs="Courier New"/>
          <w:sz w:val="24"/>
        </w:rPr>
        <w:t>o</w:t>
      </w:r>
      <w:r>
        <w:rPr>
          <w:rFonts w:ascii="Arial" w:eastAsia="Arial" w:hAnsi="Arial" w:cs="Arial"/>
          <w:sz w:val="24"/>
        </w:rPr>
        <w:t xml:space="preserve"> </w:t>
      </w:r>
      <w:hyperlink r:id="rId145">
        <w:r w:rsidR="00DE0593">
          <w:rPr>
            <w:rFonts w:cs="Calibri"/>
            <w:color w:val="0462C1"/>
            <w:sz w:val="24"/>
            <w:u w:val="single" w:color="0462C1"/>
          </w:rPr>
          <w:t>How</w:t>
        </w:r>
      </w:hyperlink>
      <w:hyperlink r:id="rId146">
        <w:r w:rsidR="00DE0593">
          <w:rPr>
            <w:rFonts w:cs="Calibri"/>
            <w:color w:val="0462C1"/>
            <w:sz w:val="24"/>
            <w:u w:val="single" w:color="0462C1"/>
          </w:rPr>
          <w:t xml:space="preserve"> </w:t>
        </w:r>
      </w:hyperlink>
      <w:hyperlink r:id="rId147">
        <w:r w:rsidR="00DE0593">
          <w:rPr>
            <w:rFonts w:cs="Calibri"/>
            <w:color w:val="0462C1"/>
            <w:sz w:val="24"/>
            <w:u w:val="single" w:color="0462C1"/>
          </w:rPr>
          <w:t>do I</w:t>
        </w:r>
      </w:hyperlink>
      <w:hyperlink r:id="rId148">
        <w:r w:rsidR="00DE0593">
          <w:rPr>
            <w:rFonts w:cs="Calibri"/>
            <w:color w:val="0462C1"/>
            <w:sz w:val="24"/>
            <w:u w:val="single" w:color="0462C1"/>
          </w:rPr>
          <w:t xml:space="preserve"> </w:t>
        </w:r>
      </w:hyperlink>
      <w:hyperlink r:id="rId149">
        <w:r w:rsidR="00DE0593">
          <w:rPr>
            <w:rFonts w:cs="Calibri"/>
            <w:color w:val="0462C1"/>
            <w:sz w:val="24"/>
            <w:u w:val="single" w:color="0462C1"/>
          </w:rPr>
          <w:t>ask for</w:t>
        </w:r>
      </w:hyperlink>
      <w:hyperlink r:id="rId150">
        <w:r w:rsidR="00DE0593">
          <w:rPr>
            <w:rFonts w:cs="Calibri"/>
            <w:color w:val="0462C1"/>
            <w:sz w:val="24"/>
            <w:u w:val="single" w:color="0462C1"/>
          </w:rPr>
          <w:t xml:space="preserve"> </w:t>
        </w:r>
      </w:hyperlink>
      <w:hyperlink r:id="rId151">
        <w:r w:rsidR="00DE0593">
          <w:rPr>
            <w:rFonts w:cs="Calibri"/>
            <w:color w:val="0462C1"/>
            <w:sz w:val="24"/>
            <w:u w:val="single" w:color="0462C1"/>
          </w:rPr>
          <w:t>another</w:t>
        </w:r>
      </w:hyperlink>
      <w:hyperlink r:id="rId152">
        <w:r w:rsidR="00DE0593">
          <w:rPr>
            <w:rFonts w:cs="Calibri"/>
            <w:color w:val="0462C1"/>
            <w:sz w:val="24"/>
            <w:u w:val="single" w:color="0462C1"/>
          </w:rPr>
          <w:t xml:space="preserve"> </w:t>
        </w:r>
      </w:hyperlink>
      <w:hyperlink r:id="rId153">
        <w:r w:rsidR="00DE0593">
          <w:rPr>
            <w:rFonts w:cs="Calibri"/>
            <w:color w:val="0462C1"/>
            <w:sz w:val="24"/>
            <w:u w:val="single" w:color="0462C1"/>
          </w:rPr>
          <w:t>person’s</w:t>
        </w:r>
      </w:hyperlink>
      <w:hyperlink r:id="rId154">
        <w:r w:rsidR="00DE0593">
          <w:rPr>
            <w:rFonts w:cs="Calibri"/>
            <w:color w:val="0462C1"/>
            <w:sz w:val="24"/>
            <w:u w:val="single" w:color="0462C1"/>
          </w:rPr>
          <w:t xml:space="preserve"> </w:t>
        </w:r>
      </w:hyperlink>
      <w:hyperlink r:id="rId155">
        <w:r w:rsidR="00DE0593">
          <w:rPr>
            <w:rFonts w:cs="Calibri"/>
            <w:color w:val="0462C1"/>
            <w:sz w:val="24"/>
            <w:u w:val="single" w:color="0462C1"/>
          </w:rPr>
          <w:t>pronouns?</w:t>
        </w:r>
      </w:hyperlink>
      <w:hyperlink r:id="rId156">
        <w:r w:rsidR="00DE0593">
          <w:rPr>
            <w:rFonts w:cs="Calibri"/>
            <w:sz w:val="24"/>
          </w:rPr>
          <w:t xml:space="preserve"> </w:t>
        </w:r>
      </w:hyperlink>
      <w:r>
        <w:rPr>
          <w:rFonts w:ascii="Courier New" w:eastAsia="Courier New" w:hAnsi="Courier New" w:cs="Courier New"/>
          <w:sz w:val="24"/>
        </w:rPr>
        <w:t>o</w:t>
      </w:r>
      <w:r>
        <w:rPr>
          <w:rFonts w:ascii="Arial" w:eastAsia="Arial" w:hAnsi="Arial" w:cs="Arial"/>
          <w:sz w:val="24"/>
        </w:rPr>
        <w:t xml:space="preserve"> </w:t>
      </w:r>
      <w:hyperlink r:id="rId157">
        <w:r w:rsidR="00DE0593">
          <w:rPr>
            <w:rFonts w:cs="Calibri"/>
            <w:color w:val="0462C1"/>
            <w:sz w:val="24"/>
            <w:u w:val="single" w:color="0462C1"/>
          </w:rPr>
          <w:t>How</w:t>
        </w:r>
      </w:hyperlink>
      <w:hyperlink r:id="rId158">
        <w:r w:rsidR="00DE0593">
          <w:rPr>
            <w:rFonts w:cs="Calibri"/>
            <w:color w:val="0462C1"/>
            <w:sz w:val="24"/>
            <w:u w:val="single" w:color="0462C1"/>
          </w:rPr>
          <w:t xml:space="preserve"> </w:t>
        </w:r>
      </w:hyperlink>
      <w:hyperlink r:id="rId159">
        <w:r w:rsidR="00DE0593">
          <w:rPr>
            <w:rFonts w:cs="Calibri"/>
            <w:color w:val="0462C1"/>
            <w:sz w:val="24"/>
            <w:u w:val="single" w:color="0462C1"/>
          </w:rPr>
          <w:t>do I</w:t>
        </w:r>
      </w:hyperlink>
      <w:hyperlink r:id="rId160">
        <w:r w:rsidR="00DE0593">
          <w:rPr>
            <w:rFonts w:cs="Calibri"/>
            <w:color w:val="0462C1"/>
            <w:sz w:val="24"/>
            <w:u w:val="single" w:color="0462C1"/>
          </w:rPr>
          <w:t xml:space="preserve"> </w:t>
        </w:r>
      </w:hyperlink>
      <w:hyperlink r:id="rId161">
        <w:r w:rsidR="00DE0593">
          <w:rPr>
            <w:rFonts w:cs="Calibri"/>
            <w:color w:val="0462C1"/>
            <w:sz w:val="24"/>
            <w:u w:val="single" w:color="0462C1"/>
          </w:rPr>
          <w:t>correct</w:t>
        </w:r>
      </w:hyperlink>
      <w:hyperlink r:id="rId162">
        <w:r w:rsidR="00DE0593">
          <w:rPr>
            <w:rFonts w:cs="Calibri"/>
            <w:color w:val="0462C1"/>
            <w:sz w:val="24"/>
            <w:u w:val="single" w:color="0462C1"/>
          </w:rPr>
          <w:t xml:space="preserve"> </w:t>
        </w:r>
      </w:hyperlink>
      <w:hyperlink r:id="rId163">
        <w:r w:rsidR="00DE0593">
          <w:rPr>
            <w:rFonts w:cs="Calibri"/>
            <w:color w:val="0462C1"/>
            <w:sz w:val="24"/>
            <w:u w:val="single" w:color="0462C1"/>
          </w:rPr>
          <w:t>myself</w:t>
        </w:r>
      </w:hyperlink>
      <w:hyperlink r:id="rId164">
        <w:r w:rsidR="00DE0593">
          <w:rPr>
            <w:rFonts w:cs="Calibri"/>
            <w:color w:val="0462C1"/>
            <w:sz w:val="24"/>
            <w:u w:val="single" w:color="0462C1"/>
          </w:rPr>
          <w:t xml:space="preserve"> </w:t>
        </w:r>
      </w:hyperlink>
      <w:hyperlink r:id="rId165">
        <w:r w:rsidR="00DE0593">
          <w:rPr>
            <w:rFonts w:cs="Calibri"/>
            <w:color w:val="0462C1"/>
            <w:sz w:val="24"/>
            <w:u w:val="single" w:color="0462C1"/>
          </w:rPr>
          <w:t>or</w:t>
        </w:r>
      </w:hyperlink>
      <w:hyperlink r:id="rId166">
        <w:r w:rsidR="00DE0593">
          <w:rPr>
            <w:rFonts w:cs="Calibri"/>
            <w:color w:val="0462C1"/>
            <w:sz w:val="24"/>
            <w:u w:val="single" w:color="0462C1"/>
          </w:rPr>
          <w:t xml:space="preserve"> </w:t>
        </w:r>
      </w:hyperlink>
      <w:hyperlink r:id="rId167">
        <w:r w:rsidR="00DE0593">
          <w:rPr>
            <w:rFonts w:cs="Calibri"/>
            <w:color w:val="0462C1"/>
            <w:sz w:val="24"/>
            <w:u w:val="single" w:color="0462C1"/>
          </w:rPr>
          <w:t>others</w:t>
        </w:r>
      </w:hyperlink>
      <w:hyperlink r:id="rId168">
        <w:r w:rsidR="00DE0593">
          <w:rPr>
            <w:rFonts w:cs="Calibri"/>
            <w:color w:val="0462C1"/>
            <w:sz w:val="24"/>
            <w:u w:val="single" w:color="0462C1"/>
          </w:rPr>
          <w:t xml:space="preserve"> </w:t>
        </w:r>
      </w:hyperlink>
      <w:hyperlink r:id="rId169">
        <w:r w:rsidR="00DE0593">
          <w:rPr>
            <w:rFonts w:cs="Calibri"/>
            <w:color w:val="0462C1"/>
            <w:sz w:val="24"/>
            <w:u w:val="single" w:color="0462C1"/>
          </w:rPr>
          <w:t>when the</w:t>
        </w:r>
      </w:hyperlink>
      <w:hyperlink r:id="rId170">
        <w:r w:rsidR="00DE0593">
          <w:rPr>
            <w:rFonts w:cs="Calibri"/>
            <w:color w:val="0462C1"/>
            <w:sz w:val="24"/>
            <w:u w:val="single" w:color="0462C1"/>
          </w:rPr>
          <w:t xml:space="preserve"> </w:t>
        </w:r>
      </w:hyperlink>
      <w:hyperlink r:id="rId171">
        <w:r w:rsidR="00DE0593">
          <w:rPr>
            <w:rFonts w:cs="Calibri"/>
            <w:color w:val="0462C1"/>
            <w:sz w:val="24"/>
            <w:u w:val="single" w:color="0462C1"/>
          </w:rPr>
          <w:t>wrong</w:t>
        </w:r>
      </w:hyperlink>
      <w:hyperlink r:id="rId172">
        <w:r w:rsidR="00DE0593">
          <w:rPr>
            <w:rFonts w:cs="Calibri"/>
            <w:color w:val="0462C1"/>
            <w:sz w:val="24"/>
            <w:u w:val="single" w:color="0462C1"/>
          </w:rPr>
          <w:t xml:space="preserve"> </w:t>
        </w:r>
      </w:hyperlink>
      <w:hyperlink r:id="rId173">
        <w:r w:rsidR="00DE0593">
          <w:rPr>
            <w:rFonts w:cs="Calibri"/>
            <w:color w:val="0462C1"/>
            <w:sz w:val="24"/>
            <w:u w:val="single" w:color="0462C1"/>
          </w:rPr>
          <w:t>pronoun</w:t>
        </w:r>
      </w:hyperlink>
      <w:hyperlink r:id="rId174">
        <w:r w:rsidR="00DE0593">
          <w:rPr>
            <w:rFonts w:cs="Calibri"/>
            <w:color w:val="0462C1"/>
            <w:sz w:val="24"/>
            <w:u w:val="single" w:color="0462C1"/>
          </w:rPr>
          <w:t xml:space="preserve"> </w:t>
        </w:r>
      </w:hyperlink>
      <w:hyperlink r:id="rId175">
        <w:r w:rsidR="00DE0593">
          <w:rPr>
            <w:rFonts w:cs="Calibri"/>
            <w:color w:val="0462C1"/>
            <w:sz w:val="24"/>
            <w:u w:val="single" w:color="0462C1"/>
          </w:rPr>
          <w:t>is</w:t>
        </w:r>
      </w:hyperlink>
      <w:hyperlink r:id="rId176">
        <w:r w:rsidR="00DE0593">
          <w:rPr>
            <w:rFonts w:cs="Calibri"/>
            <w:color w:val="0462C1"/>
            <w:sz w:val="24"/>
            <w:u w:val="single" w:color="0462C1"/>
          </w:rPr>
          <w:t xml:space="preserve"> </w:t>
        </w:r>
      </w:hyperlink>
      <w:hyperlink r:id="rId177">
        <w:r w:rsidR="00DE0593">
          <w:rPr>
            <w:rFonts w:cs="Calibri"/>
            <w:color w:val="0462C1"/>
            <w:sz w:val="24"/>
            <w:u w:val="single" w:color="0462C1"/>
          </w:rPr>
          <w:t>used?</w:t>
        </w:r>
      </w:hyperlink>
      <w:hyperlink r:id="rId178">
        <w:r w:rsidR="00DE0593">
          <w:rPr>
            <w:rFonts w:cs="Calibri"/>
            <w:sz w:val="24"/>
          </w:rPr>
          <w:t xml:space="preserve"> </w:t>
        </w:r>
      </w:hyperlink>
    </w:p>
    <w:p w14:paraId="3B8913D6" w14:textId="77777777" w:rsidR="00DE0593" w:rsidRDefault="00000000">
      <w:pPr>
        <w:spacing w:after="36"/>
        <w:ind w:left="134" w:hanging="10"/>
      </w:pPr>
      <w:r>
        <w:rPr>
          <w:rFonts w:cs="Calibri"/>
          <w:i/>
          <w:color w:val="2E5395"/>
          <w:sz w:val="24"/>
        </w:rPr>
        <w:t>Additional Student Support Services</w:t>
      </w:r>
      <w:r>
        <w:rPr>
          <w:rFonts w:cs="Calibri"/>
          <w:i/>
          <w:sz w:val="24"/>
        </w:rPr>
        <w:t xml:space="preserve"> </w:t>
      </w:r>
    </w:p>
    <w:p w14:paraId="14CACE50" w14:textId="77777777" w:rsidR="00DE0593" w:rsidRDefault="00000000">
      <w:pPr>
        <w:numPr>
          <w:ilvl w:val="0"/>
          <w:numId w:val="12"/>
        </w:numPr>
        <w:spacing w:after="41" w:line="270" w:lineRule="auto"/>
        <w:ind w:right="2907" w:hanging="360"/>
      </w:pPr>
      <w:r>
        <w:rPr>
          <w:rFonts w:cs="Calibri"/>
          <w:color w:val="0462C1"/>
          <w:sz w:val="24"/>
          <w:u w:val="single" w:color="0462C1"/>
        </w:rPr>
        <w:t>Registrar</w:t>
      </w:r>
      <w:r>
        <w:rPr>
          <w:rFonts w:cs="Calibri"/>
          <w:sz w:val="24"/>
        </w:rPr>
        <w:t xml:space="preserve"> </w:t>
      </w:r>
    </w:p>
    <w:p w14:paraId="4359972C" w14:textId="77777777" w:rsidR="00DE0593" w:rsidRDefault="00DE0593">
      <w:pPr>
        <w:numPr>
          <w:ilvl w:val="0"/>
          <w:numId w:val="12"/>
        </w:numPr>
        <w:spacing w:after="41" w:line="270" w:lineRule="auto"/>
        <w:ind w:right="2907" w:hanging="360"/>
      </w:pPr>
      <w:hyperlink r:id="rId179">
        <w:r>
          <w:rPr>
            <w:rFonts w:cs="Calibri"/>
            <w:color w:val="0462C1"/>
            <w:sz w:val="24"/>
            <w:u w:val="single" w:color="0462C1"/>
          </w:rPr>
          <w:t>Financial</w:t>
        </w:r>
      </w:hyperlink>
      <w:hyperlink r:id="rId180">
        <w:r>
          <w:rPr>
            <w:rFonts w:cs="Calibri"/>
            <w:color w:val="0462C1"/>
            <w:sz w:val="24"/>
            <w:u w:val="single" w:color="0462C1"/>
          </w:rPr>
          <w:t xml:space="preserve"> </w:t>
        </w:r>
      </w:hyperlink>
      <w:hyperlink r:id="rId181">
        <w:r>
          <w:rPr>
            <w:rFonts w:cs="Calibri"/>
            <w:color w:val="0462C1"/>
            <w:sz w:val="24"/>
            <w:u w:val="single" w:color="0462C1"/>
          </w:rPr>
          <w:t>Aid</w:t>
        </w:r>
      </w:hyperlink>
      <w:hyperlink r:id="rId182">
        <w:r>
          <w:rPr>
            <w:rFonts w:cs="Calibri"/>
            <w:sz w:val="24"/>
          </w:rPr>
          <w:t xml:space="preserve"> </w:t>
        </w:r>
      </w:hyperlink>
    </w:p>
    <w:p w14:paraId="5F095118" w14:textId="77777777" w:rsidR="00DE0593" w:rsidRDefault="00DE0593">
      <w:pPr>
        <w:numPr>
          <w:ilvl w:val="0"/>
          <w:numId w:val="12"/>
        </w:numPr>
        <w:spacing w:after="41" w:line="270" w:lineRule="auto"/>
        <w:ind w:right="2907" w:hanging="360"/>
      </w:pPr>
      <w:hyperlink r:id="rId183">
        <w:r>
          <w:rPr>
            <w:rFonts w:cs="Calibri"/>
            <w:color w:val="0462C1"/>
            <w:sz w:val="24"/>
            <w:u w:val="single" w:color="0462C1"/>
          </w:rPr>
          <w:t>Student</w:t>
        </w:r>
      </w:hyperlink>
      <w:hyperlink r:id="rId184">
        <w:r>
          <w:rPr>
            <w:rFonts w:cs="Calibri"/>
            <w:color w:val="0462C1"/>
            <w:sz w:val="24"/>
            <w:u w:val="single" w:color="0462C1"/>
          </w:rPr>
          <w:t xml:space="preserve"> </w:t>
        </w:r>
      </w:hyperlink>
      <w:hyperlink r:id="rId185">
        <w:r>
          <w:rPr>
            <w:rFonts w:cs="Calibri"/>
            <w:color w:val="0462C1"/>
            <w:sz w:val="24"/>
            <w:u w:val="single" w:color="0462C1"/>
          </w:rPr>
          <w:t>Legal</w:t>
        </w:r>
      </w:hyperlink>
      <w:hyperlink r:id="rId186">
        <w:r>
          <w:rPr>
            <w:rFonts w:cs="Calibri"/>
            <w:color w:val="0462C1"/>
            <w:sz w:val="24"/>
            <w:u w:val="single" w:color="0462C1"/>
          </w:rPr>
          <w:t xml:space="preserve"> </w:t>
        </w:r>
      </w:hyperlink>
      <w:hyperlink r:id="rId187">
        <w:r>
          <w:rPr>
            <w:rFonts w:cs="Calibri"/>
            <w:color w:val="0462C1"/>
            <w:sz w:val="24"/>
            <w:u w:val="single" w:color="0462C1"/>
          </w:rPr>
          <w:t>Services</w:t>
        </w:r>
      </w:hyperlink>
      <w:hyperlink r:id="rId188">
        <w:r>
          <w:rPr>
            <w:rFonts w:cs="Calibri"/>
            <w:sz w:val="24"/>
          </w:rPr>
          <w:t xml:space="preserve"> </w:t>
        </w:r>
      </w:hyperlink>
    </w:p>
    <w:p w14:paraId="0378E4F5" w14:textId="77777777" w:rsidR="00DE0593" w:rsidRDefault="00DE0593">
      <w:pPr>
        <w:numPr>
          <w:ilvl w:val="0"/>
          <w:numId w:val="12"/>
        </w:numPr>
        <w:spacing w:after="41" w:line="270" w:lineRule="auto"/>
        <w:ind w:right="2907" w:hanging="360"/>
      </w:pPr>
      <w:hyperlink r:id="rId189">
        <w:r>
          <w:rPr>
            <w:rFonts w:cs="Calibri"/>
            <w:color w:val="0462C1"/>
            <w:sz w:val="24"/>
            <w:u w:val="single" w:color="0462C1"/>
          </w:rPr>
          <w:t>Career</w:t>
        </w:r>
      </w:hyperlink>
      <w:hyperlink r:id="rId190">
        <w:r>
          <w:rPr>
            <w:rFonts w:cs="Calibri"/>
            <w:color w:val="0462C1"/>
            <w:sz w:val="24"/>
            <w:u w:val="single" w:color="0462C1"/>
          </w:rPr>
          <w:t xml:space="preserve"> </w:t>
        </w:r>
      </w:hyperlink>
      <w:hyperlink r:id="rId191">
        <w:r>
          <w:rPr>
            <w:rFonts w:cs="Calibri"/>
            <w:color w:val="0462C1"/>
            <w:sz w:val="24"/>
            <w:u w:val="single" w:color="0462C1"/>
          </w:rPr>
          <w:t>Center</w:t>
        </w:r>
      </w:hyperlink>
      <w:hyperlink r:id="rId192">
        <w:r>
          <w:rPr>
            <w:rFonts w:cs="Calibri"/>
            <w:sz w:val="24"/>
          </w:rPr>
          <w:t xml:space="preserve"> </w:t>
        </w:r>
      </w:hyperlink>
    </w:p>
    <w:p w14:paraId="4FF4394F" w14:textId="77777777" w:rsidR="00DE0593" w:rsidRDefault="00DE0593">
      <w:pPr>
        <w:numPr>
          <w:ilvl w:val="0"/>
          <w:numId w:val="12"/>
        </w:numPr>
        <w:spacing w:after="66" w:line="270" w:lineRule="auto"/>
        <w:ind w:right="2907" w:hanging="360"/>
      </w:pPr>
      <w:hyperlink r:id="rId193">
        <w:r>
          <w:rPr>
            <w:rFonts w:cs="Calibri"/>
            <w:color w:val="0462C1"/>
            <w:sz w:val="24"/>
            <w:u w:val="single" w:color="0462C1"/>
          </w:rPr>
          <w:t>Counseling</w:t>
        </w:r>
      </w:hyperlink>
      <w:hyperlink r:id="rId194">
        <w:r>
          <w:rPr>
            <w:rFonts w:cs="Calibri"/>
            <w:color w:val="0462C1"/>
            <w:sz w:val="24"/>
            <w:u w:val="single" w:color="0462C1"/>
          </w:rPr>
          <w:t xml:space="preserve"> </w:t>
        </w:r>
      </w:hyperlink>
      <w:hyperlink r:id="rId195">
        <w:r>
          <w:rPr>
            <w:rFonts w:cs="Calibri"/>
            <w:color w:val="0462C1"/>
            <w:sz w:val="24"/>
            <w:u w:val="single" w:color="0462C1"/>
          </w:rPr>
          <w:t>and</w:t>
        </w:r>
      </w:hyperlink>
      <w:hyperlink r:id="rId196">
        <w:r>
          <w:rPr>
            <w:rFonts w:cs="Calibri"/>
            <w:color w:val="0462C1"/>
            <w:sz w:val="24"/>
            <w:u w:val="single" w:color="0462C1"/>
          </w:rPr>
          <w:t xml:space="preserve"> </w:t>
        </w:r>
      </w:hyperlink>
      <w:hyperlink r:id="rId197">
        <w:r>
          <w:rPr>
            <w:rFonts w:cs="Calibri"/>
            <w:color w:val="0462C1"/>
            <w:sz w:val="24"/>
            <w:u w:val="single" w:color="0462C1"/>
          </w:rPr>
          <w:t>Testing</w:t>
        </w:r>
      </w:hyperlink>
      <w:hyperlink r:id="rId198">
        <w:r>
          <w:rPr>
            <w:rFonts w:cs="Calibri"/>
            <w:color w:val="0462C1"/>
            <w:sz w:val="24"/>
            <w:u w:val="single" w:color="0462C1"/>
          </w:rPr>
          <w:t xml:space="preserve"> </w:t>
        </w:r>
      </w:hyperlink>
      <w:hyperlink r:id="rId199">
        <w:r>
          <w:rPr>
            <w:rFonts w:cs="Calibri"/>
            <w:color w:val="0462C1"/>
            <w:sz w:val="24"/>
            <w:u w:val="single" w:color="0462C1"/>
          </w:rPr>
          <w:t>Services</w:t>
        </w:r>
      </w:hyperlink>
      <w:hyperlink r:id="rId200">
        <w:r>
          <w:rPr>
            <w:rFonts w:cs="Calibri"/>
            <w:sz w:val="24"/>
          </w:rPr>
          <w:t xml:space="preserve"> </w:t>
        </w:r>
      </w:hyperlink>
    </w:p>
    <w:p w14:paraId="67476F47" w14:textId="77777777" w:rsidR="00DE0593" w:rsidRDefault="00DE0593">
      <w:pPr>
        <w:numPr>
          <w:ilvl w:val="0"/>
          <w:numId w:val="12"/>
        </w:numPr>
        <w:spacing w:after="0" w:line="270" w:lineRule="auto"/>
        <w:ind w:right="2907" w:hanging="360"/>
      </w:pPr>
      <w:hyperlink r:id="rId201">
        <w:r>
          <w:rPr>
            <w:rFonts w:cs="Calibri"/>
            <w:color w:val="0462C1"/>
            <w:sz w:val="24"/>
            <w:u w:val="single" w:color="0462C1"/>
          </w:rPr>
          <w:t>UNT</w:t>
        </w:r>
      </w:hyperlink>
      <w:hyperlink r:id="rId202">
        <w:r>
          <w:rPr>
            <w:rFonts w:cs="Calibri"/>
            <w:color w:val="0462C1"/>
            <w:sz w:val="24"/>
            <w:u w:val="single" w:color="0462C1"/>
          </w:rPr>
          <w:t xml:space="preserve"> </w:t>
        </w:r>
      </w:hyperlink>
      <w:hyperlink r:id="rId203">
        <w:r>
          <w:rPr>
            <w:rFonts w:cs="Calibri"/>
            <w:color w:val="0462C1"/>
            <w:sz w:val="24"/>
            <w:u w:val="single" w:color="0462C1"/>
          </w:rPr>
          <w:t>Food</w:t>
        </w:r>
      </w:hyperlink>
      <w:hyperlink r:id="rId204">
        <w:r>
          <w:rPr>
            <w:rFonts w:cs="Calibri"/>
            <w:color w:val="0462C1"/>
            <w:sz w:val="24"/>
            <w:u w:val="single" w:color="0462C1"/>
          </w:rPr>
          <w:t xml:space="preserve"> </w:t>
        </w:r>
      </w:hyperlink>
      <w:hyperlink r:id="rId205">
        <w:r>
          <w:rPr>
            <w:rFonts w:cs="Calibri"/>
            <w:color w:val="0462C1"/>
            <w:sz w:val="24"/>
            <w:u w:val="single" w:color="0462C1"/>
          </w:rPr>
          <w:t>Pantry</w:t>
        </w:r>
      </w:hyperlink>
      <w:hyperlink r:id="rId206">
        <w:r>
          <w:rPr>
            <w:rFonts w:cs="Calibri"/>
            <w:sz w:val="24"/>
          </w:rPr>
          <w:t xml:space="preserve"> </w:t>
        </w:r>
      </w:hyperlink>
    </w:p>
    <w:p w14:paraId="3A84DFFE" w14:textId="77777777" w:rsidR="00DE0593" w:rsidRDefault="00000000">
      <w:pPr>
        <w:spacing w:after="159"/>
      </w:pPr>
      <w:r>
        <w:rPr>
          <w:rFonts w:cs="Calibri"/>
          <w:sz w:val="15"/>
        </w:rPr>
        <w:t xml:space="preserve"> </w:t>
      </w:r>
    </w:p>
    <w:p w14:paraId="1691EE04" w14:textId="77777777" w:rsidR="00DE0593" w:rsidRDefault="00000000">
      <w:pPr>
        <w:pStyle w:val="Heading2"/>
        <w:spacing w:after="85"/>
        <w:ind w:left="134"/>
      </w:pPr>
      <w:r>
        <w:t xml:space="preserve">Academic Support Services </w:t>
      </w:r>
    </w:p>
    <w:p w14:paraId="7764C1A7" w14:textId="77777777" w:rsidR="00DE0593" w:rsidRDefault="00DE0593">
      <w:pPr>
        <w:numPr>
          <w:ilvl w:val="0"/>
          <w:numId w:val="13"/>
        </w:numPr>
        <w:spacing w:after="41" w:line="270" w:lineRule="auto"/>
        <w:ind w:right="2907" w:hanging="360"/>
      </w:pPr>
      <w:hyperlink r:id="rId207">
        <w:r>
          <w:rPr>
            <w:rFonts w:cs="Calibri"/>
            <w:color w:val="0462C1"/>
            <w:sz w:val="24"/>
            <w:u w:val="single" w:color="0462C1"/>
          </w:rPr>
          <w:t>Academic</w:t>
        </w:r>
      </w:hyperlink>
      <w:hyperlink r:id="rId208">
        <w:r>
          <w:rPr>
            <w:rFonts w:cs="Calibri"/>
            <w:color w:val="0462C1"/>
            <w:sz w:val="24"/>
            <w:u w:val="single" w:color="0462C1"/>
          </w:rPr>
          <w:t xml:space="preserve"> </w:t>
        </w:r>
      </w:hyperlink>
      <w:hyperlink r:id="rId209">
        <w:r>
          <w:rPr>
            <w:rFonts w:cs="Calibri"/>
            <w:color w:val="0462C1"/>
            <w:sz w:val="24"/>
            <w:u w:val="single" w:color="0462C1"/>
          </w:rPr>
          <w:t>Resource</w:t>
        </w:r>
      </w:hyperlink>
      <w:hyperlink r:id="rId210">
        <w:r>
          <w:rPr>
            <w:rFonts w:cs="Calibri"/>
            <w:color w:val="0462C1"/>
            <w:sz w:val="24"/>
            <w:u w:val="single" w:color="0462C1"/>
          </w:rPr>
          <w:t xml:space="preserve"> </w:t>
        </w:r>
      </w:hyperlink>
      <w:hyperlink r:id="rId211">
        <w:r>
          <w:rPr>
            <w:rFonts w:cs="Calibri"/>
            <w:color w:val="0462C1"/>
            <w:sz w:val="24"/>
            <w:u w:val="single" w:color="0462C1"/>
          </w:rPr>
          <w:t>Center</w:t>
        </w:r>
      </w:hyperlink>
      <w:hyperlink r:id="rId212">
        <w:r>
          <w:rPr>
            <w:rFonts w:cs="Calibri"/>
            <w:sz w:val="24"/>
          </w:rPr>
          <w:t xml:space="preserve"> </w:t>
        </w:r>
      </w:hyperlink>
    </w:p>
    <w:p w14:paraId="6F661854" w14:textId="77777777" w:rsidR="00DE0593" w:rsidRDefault="00DE0593">
      <w:pPr>
        <w:numPr>
          <w:ilvl w:val="0"/>
          <w:numId w:val="13"/>
        </w:numPr>
        <w:spacing w:after="41" w:line="270" w:lineRule="auto"/>
        <w:ind w:right="2907" w:hanging="360"/>
      </w:pPr>
      <w:hyperlink r:id="rId213">
        <w:r>
          <w:rPr>
            <w:rFonts w:cs="Calibri"/>
            <w:color w:val="0462C1"/>
            <w:sz w:val="24"/>
            <w:u w:val="single" w:color="0462C1"/>
          </w:rPr>
          <w:t>Academic</w:t>
        </w:r>
      </w:hyperlink>
      <w:hyperlink r:id="rId214">
        <w:r>
          <w:rPr>
            <w:rFonts w:cs="Calibri"/>
            <w:color w:val="0462C1"/>
            <w:sz w:val="24"/>
            <w:u w:val="single" w:color="0462C1"/>
          </w:rPr>
          <w:t xml:space="preserve"> </w:t>
        </w:r>
      </w:hyperlink>
      <w:hyperlink r:id="rId215">
        <w:r>
          <w:rPr>
            <w:rFonts w:cs="Calibri"/>
            <w:color w:val="0462C1"/>
            <w:sz w:val="24"/>
            <w:u w:val="single" w:color="0462C1"/>
          </w:rPr>
          <w:t>Success</w:t>
        </w:r>
      </w:hyperlink>
      <w:hyperlink r:id="rId216">
        <w:r>
          <w:rPr>
            <w:rFonts w:cs="Calibri"/>
            <w:color w:val="0462C1"/>
            <w:sz w:val="24"/>
            <w:u w:val="single" w:color="0462C1"/>
          </w:rPr>
          <w:t xml:space="preserve"> </w:t>
        </w:r>
      </w:hyperlink>
      <w:hyperlink r:id="rId217">
        <w:r>
          <w:rPr>
            <w:rFonts w:cs="Calibri"/>
            <w:color w:val="0462C1"/>
            <w:sz w:val="24"/>
            <w:u w:val="single" w:color="0462C1"/>
          </w:rPr>
          <w:t>Center</w:t>
        </w:r>
      </w:hyperlink>
      <w:hyperlink r:id="rId218">
        <w:r>
          <w:rPr>
            <w:rFonts w:cs="Calibri"/>
            <w:sz w:val="24"/>
          </w:rPr>
          <w:t xml:space="preserve"> </w:t>
        </w:r>
      </w:hyperlink>
    </w:p>
    <w:p w14:paraId="3AC047AD" w14:textId="77777777" w:rsidR="00DE0593" w:rsidRDefault="00DE0593">
      <w:pPr>
        <w:numPr>
          <w:ilvl w:val="0"/>
          <w:numId w:val="13"/>
        </w:numPr>
        <w:spacing w:after="41" w:line="270" w:lineRule="auto"/>
        <w:ind w:right="2907" w:hanging="360"/>
      </w:pPr>
      <w:hyperlink r:id="rId219">
        <w:r>
          <w:rPr>
            <w:rFonts w:cs="Calibri"/>
            <w:color w:val="0462C1"/>
            <w:sz w:val="24"/>
            <w:u w:val="single" w:color="0462C1"/>
          </w:rPr>
          <w:t>UNT</w:t>
        </w:r>
      </w:hyperlink>
      <w:hyperlink r:id="rId220">
        <w:r>
          <w:rPr>
            <w:rFonts w:cs="Calibri"/>
            <w:color w:val="0462C1"/>
            <w:sz w:val="24"/>
            <w:u w:val="single" w:color="0462C1"/>
          </w:rPr>
          <w:t xml:space="preserve"> </w:t>
        </w:r>
      </w:hyperlink>
      <w:hyperlink r:id="rId221">
        <w:r>
          <w:rPr>
            <w:rFonts w:cs="Calibri"/>
            <w:color w:val="0462C1"/>
            <w:sz w:val="24"/>
            <w:u w:val="single" w:color="0462C1"/>
          </w:rPr>
          <w:t>Libraries</w:t>
        </w:r>
      </w:hyperlink>
      <w:hyperlink r:id="rId222">
        <w:r>
          <w:rPr>
            <w:rFonts w:cs="Calibri"/>
            <w:sz w:val="24"/>
          </w:rPr>
          <w:t xml:space="preserve"> </w:t>
        </w:r>
      </w:hyperlink>
    </w:p>
    <w:p w14:paraId="7D8A86BE" w14:textId="77777777" w:rsidR="00DE0593" w:rsidRDefault="00DE0593">
      <w:pPr>
        <w:numPr>
          <w:ilvl w:val="0"/>
          <w:numId w:val="13"/>
        </w:numPr>
        <w:spacing w:after="141" w:line="270" w:lineRule="auto"/>
        <w:ind w:right="2907" w:hanging="360"/>
      </w:pPr>
      <w:hyperlink r:id="rId223">
        <w:r>
          <w:rPr>
            <w:rFonts w:cs="Calibri"/>
            <w:color w:val="0462C1"/>
            <w:sz w:val="24"/>
            <w:u w:val="single" w:color="0462C1"/>
          </w:rPr>
          <w:t>Writing Lab</w:t>
        </w:r>
      </w:hyperlink>
      <w:hyperlink r:id="rId224">
        <w:r>
          <w:rPr>
            <w:rFonts w:cs="Calibri"/>
            <w:sz w:val="24"/>
          </w:rPr>
          <w:t xml:space="preserve"> </w:t>
        </w:r>
      </w:hyperlink>
    </w:p>
    <w:p w14:paraId="4660317E" w14:textId="77777777" w:rsidR="00DE0593" w:rsidRDefault="00000000">
      <w:pPr>
        <w:pStyle w:val="Heading2"/>
        <w:ind w:left="134"/>
      </w:pPr>
      <w:r>
        <w:t xml:space="preserve">EMERGENCY NOTIFICATIONS &amp; PROCEDURES </w:t>
      </w:r>
    </w:p>
    <w:p w14:paraId="73577C06" w14:textId="77777777" w:rsidR="00DE0593" w:rsidRDefault="00000000">
      <w:pPr>
        <w:spacing w:after="3" w:line="248" w:lineRule="auto"/>
        <w:ind w:left="134" w:right="894" w:hanging="10"/>
        <w:jc w:val="both"/>
      </w:pPr>
      <w:r>
        <w:rPr>
          <w:rFonts w:cs="Calibri"/>
          <w:sz w:val="24"/>
        </w:rPr>
        <w:t xml:space="preserve">UNT uses a system called Eagle Alert to quickly notify you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7E3DD66E" w14:textId="77777777" w:rsidR="00DE0593" w:rsidRDefault="00000000">
      <w:pPr>
        <w:spacing w:after="0"/>
      </w:pPr>
      <w:r>
        <w:rPr>
          <w:rFonts w:cs="Calibri"/>
          <w:sz w:val="24"/>
        </w:rPr>
        <w:t xml:space="preserve"> </w:t>
      </w:r>
    </w:p>
    <w:p w14:paraId="25583B84" w14:textId="77777777" w:rsidR="00DE0593" w:rsidRDefault="00000000">
      <w:pPr>
        <w:pStyle w:val="Heading2"/>
        <w:ind w:left="134"/>
      </w:pPr>
      <w:r>
        <w:t xml:space="preserve">Access to Information - Eagle Connect </w:t>
      </w:r>
    </w:p>
    <w:p w14:paraId="44EFECAD" w14:textId="77777777" w:rsidR="00DE0593" w:rsidRDefault="00000000">
      <w:pPr>
        <w:spacing w:after="3" w:line="248" w:lineRule="auto"/>
        <w:ind w:left="134" w:right="894" w:hanging="10"/>
        <w:jc w:val="both"/>
      </w:pPr>
      <w:r>
        <w:rPr>
          <w:rFonts w:cs="Calibri"/>
          <w:sz w:val="24"/>
        </w:rPr>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 mail </w:t>
      </w:r>
      <w:hyperlink r:id="rId225">
        <w:r w:rsidR="00DE0593">
          <w:rPr>
            <w:rFonts w:cs="Calibri"/>
            <w:color w:val="0462C1"/>
            <w:sz w:val="24"/>
            <w:u w:val="single" w:color="0462C1"/>
          </w:rPr>
          <w:t>Eagle Connect</w:t>
        </w:r>
      </w:hyperlink>
      <w:hyperlink r:id="rId226">
        <w:r w:rsidR="00DE0593">
          <w:rPr>
            <w:rFonts w:cs="Calibri"/>
            <w:sz w:val="24"/>
          </w:rPr>
          <w:t>.</w:t>
        </w:r>
      </w:hyperlink>
      <w:r>
        <w:rPr>
          <w:rFonts w:cs="Calibri"/>
          <w:sz w:val="24"/>
        </w:rPr>
        <w:t xml:space="preserve"> </w:t>
      </w:r>
    </w:p>
    <w:p w14:paraId="43578BC1" w14:textId="77777777" w:rsidR="00DE0593" w:rsidRDefault="00000000">
      <w:pPr>
        <w:spacing w:after="0"/>
      </w:pPr>
      <w:r>
        <w:rPr>
          <w:rFonts w:cs="Calibri"/>
          <w:sz w:val="20"/>
        </w:rPr>
        <w:t xml:space="preserve"> </w:t>
      </w:r>
    </w:p>
    <w:p w14:paraId="10993BF7" w14:textId="77777777" w:rsidR="00DE0593" w:rsidRDefault="00000000">
      <w:pPr>
        <w:spacing w:after="104"/>
      </w:pPr>
      <w:r>
        <w:rPr>
          <w:rFonts w:cs="Calibri"/>
          <w:sz w:val="20"/>
        </w:rPr>
        <w:t xml:space="preserve"> </w:t>
      </w:r>
    </w:p>
    <w:p w14:paraId="619E25D4" w14:textId="77777777" w:rsidR="00DE0593" w:rsidRDefault="00000000">
      <w:pPr>
        <w:pStyle w:val="Heading2"/>
        <w:ind w:left="134"/>
      </w:pPr>
      <w:r>
        <w:t xml:space="preserve">SUCCEED AT UNT </w:t>
      </w:r>
    </w:p>
    <w:p w14:paraId="0B1E3193" w14:textId="77777777" w:rsidR="00DE0593" w:rsidRDefault="00000000">
      <w:pPr>
        <w:spacing w:after="3" w:line="248" w:lineRule="auto"/>
        <w:ind w:left="134" w:right="894" w:hanging="10"/>
        <w:jc w:val="both"/>
      </w:pPr>
      <w:r>
        <w:rPr>
          <w:rFonts w:cs="Calibri"/>
          <w:sz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w:t>
      </w:r>
    </w:p>
    <w:p w14:paraId="20609C09" w14:textId="77777777" w:rsidR="00DE0593" w:rsidRDefault="00000000">
      <w:pPr>
        <w:spacing w:after="3" w:line="248" w:lineRule="auto"/>
        <w:ind w:left="134" w:right="894" w:hanging="10"/>
        <w:jc w:val="both"/>
      </w:pPr>
      <w:r>
        <w:rPr>
          <w:rFonts w:cs="Calibri"/>
          <w:sz w:val="24"/>
        </w:rPr>
        <w:t xml:space="preserve">Get involved. Be persistent. To learn more about campus resources and information on how you can achieve success, go to </w:t>
      </w:r>
      <w:hyperlink r:id="rId227">
        <w:r w:rsidR="00DE0593">
          <w:rPr>
            <w:rFonts w:cs="Calibri"/>
            <w:color w:val="0462C1"/>
            <w:sz w:val="24"/>
            <w:u w:val="single" w:color="0462C1"/>
          </w:rPr>
          <w:t>Succeed at UNT</w:t>
        </w:r>
      </w:hyperlink>
      <w:hyperlink r:id="rId228">
        <w:r w:rsidR="00DE0593">
          <w:rPr>
            <w:rFonts w:cs="Calibri"/>
            <w:sz w:val="24"/>
          </w:rPr>
          <w:t>.</w:t>
        </w:r>
      </w:hyperlink>
      <w:r>
        <w:rPr>
          <w:rFonts w:cs="Calibri"/>
          <w:sz w:val="24"/>
        </w:rPr>
        <w:t xml:space="preserve"> </w:t>
      </w:r>
    </w:p>
    <w:p w14:paraId="354ED19F" w14:textId="77777777" w:rsidR="00DE0593" w:rsidRDefault="00000000">
      <w:pPr>
        <w:spacing w:after="0"/>
      </w:pPr>
      <w:r>
        <w:rPr>
          <w:rFonts w:cs="Calibri"/>
          <w:sz w:val="20"/>
        </w:rPr>
        <w:t xml:space="preserve"> </w:t>
      </w:r>
    </w:p>
    <w:p w14:paraId="2BCC9E20" w14:textId="77777777" w:rsidR="00DE0593" w:rsidRDefault="00000000">
      <w:pPr>
        <w:spacing w:after="99"/>
      </w:pPr>
      <w:r>
        <w:rPr>
          <w:rFonts w:cs="Calibri"/>
          <w:sz w:val="20"/>
        </w:rPr>
        <w:lastRenderedPageBreak/>
        <w:t xml:space="preserve"> </w:t>
      </w:r>
    </w:p>
    <w:p w14:paraId="63DAF189" w14:textId="77777777" w:rsidR="00DE0593" w:rsidRDefault="00000000">
      <w:pPr>
        <w:pStyle w:val="Heading2"/>
        <w:ind w:left="134"/>
      </w:pPr>
      <w:r>
        <w:t xml:space="preserve">COURSE EVALUATION </w:t>
      </w:r>
    </w:p>
    <w:p w14:paraId="617112A6" w14:textId="77777777" w:rsidR="00DE0593" w:rsidRDefault="00000000">
      <w:pPr>
        <w:spacing w:after="3" w:line="248" w:lineRule="auto"/>
        <w:ind w:left="134" w:right="894" w:hanging="10"/>
        <w:jc w:val="both"/>
      </w:pPr>
      <w:r>
        <w:rPr>
          <w:rFonts w:cs="Calibri"/>
          <w:sz w:val="24"/>
        </w:rPr>
        <w:t xml:space="preserve">The Student Perception of Teaching (SPOT) is required for all classes at UNT. I am very interested in the feedback I get from students, as I work to continually improve my teaching. The SPOT survey will be made available to you at the end of the semester, providing you a chance to comment on how this class is taught. Please visit my.unt.edu and fill out the evaluation form when it is available. Bonus points can be earned. </w:t>
      </w:r>
    </w:p>
    <w:p w14:paraId="49E54A23" w14:textId="77777777" w:rsidR="00DE0593" w:rsidRDefault="00000000">
      <w:pPr>
        <w:spacing w:after="0"/>
      </w:pPr>
      <w:r>
        <w:rPr>
          <w:rFonts w:cs="Calibri"/>
          <w:sz w:val="23"/>
        </w:rPr>
        <w:t xml:space="preserve"> </w:t>
      </w:r>
    </w:p>
    <w:p w14:paraId="7C5A06C4" w14:textId="77777777" w:rsidR="00DE0593" w:rsidRDefault="00000000">
      <w:pPr>
        <w:spacing w:after="265" w:line="244" w:lineRule="auto"/>
        <w:ind w:left="88" w:right="753"/>
        <w:jc w:val="center"/>
      </w:pPr>
      <w:r>
        <w:rPr>
          <w:rFonts w:cs="Calibri"/>
          <w:b/>
          <w:i/>
          <w:sz w:val="24"/>
        </w:rPr>
        <w:t xml:space="preserve">Please note that the instructor for this course has the option to revise or alter the course syllabus at any time as class needs dictate. </w:t>
      </w:r>
    </w:p>
    <w:p w14:paraId="24C2762E" w14:textId="77777777" w:rsidR="00DE0593" w:rsidRDefault="00000000">
      <w:pPr>
        <w:spacing w:after="236"/>
        <w:ind w:left="10" w:right="1067" w:hanging="10"/>
        <w:jc w:val="center"/>
      </w:pPr>
      <w:r>
        <w:rPr>
          <w:rFonts w:cs="Calibri"/>
          <w:b/>
          <w:sz w:val="24"/>
        </w:rPr>
        <w:t xml:space="preserve">ASSIGNMENTS </w:t>
      </w:r>
    </w:p>
    <w:p w14:paraId="533C889E" w14:textId="77777777" w:rsidR="00DE0593" w:rsidRDefault="00000000">
      <w:pPr>
        <w:pStyle w:val="Heading2"/>
        <w:ind w:left="134"/>
      </w:pPr>
      <w:r>
        <w:t xml:space="preserve">ASSIGNMENTS, FEEDBACK AND MAKE-UP POLICY </w:t>
      </w:r>
    </w:p>
    <w:p w14:paraId="5452014B" w14:textId="77777777" w:rsidR="00DE0593" w:rsidRDefault="00000000">
      <w:pPr>
        <w:spacing w:after="3" w:line="248" w:lineRule="auto"/>
        <w:ind w:left="134" w:right="759" w:hanging="10"/>
        <w:jc w:val="both"/>
      </w:pPr>
      <w:r>
        <w:rPr>
          <w:rFonts w:cs="Calibri"/>
          <w:sz w:val="24"/>
        </w:rPr>
        <w:t xml:space="preserve">Students must complete assignments as specified in this syllabus, learning modules, or other. informational materials. You are required to read the Learning Modules and assigned readings to </w:t>
      </w:r>
      <w:proofErr w:type="gramStart"/>
      <w:r>
        <w:rPr>
          <w:rFonts w:cs="Calibri"/>
          <w:sz w:val="24"/>
        </w:rPr>
        <w:t>make a contribution</w:t>
      </w:r>
      <w:proofErr w:type="gramEnd"/>
      <w:r>
        <w:rPr>
          <w:rFonts w:cs="Calibri"/>
          <w:sz w:val="24"/>
        </w:rPr>
        <w:t xml:space="preserve"> to weekly course activities such as discussions, exercises, activities, or other assignments. Make every effort to clearly understand the expectations for all assignments and deadlines as located in this syllabus or posted online. </w:t>
      </w:r>
    </w:p>
    <w:p w14:paraId="690889AA" w14:textId="77777777" w:rsidR="00DE0593" w:rsidRDefault="00000000">
      <w:pPr>
        <w:spacing w:after="0"/>
      </w:pPr>
      <w:r>
        <w:rPr>
          <w:rFonts w:cs="Calibri"/>
          <w:sz w:val="23"/>
        </w:rPr>
        <w:t xml:space="preserve"> </w:t>
      </w:r>
    </w:p>
    <w:p w14:paraId="07961C6C" w14:textId="77777777" w:rsidR="00DE0593" w:rsidRDefault="00000000">
      <w:pPr>
        <w:spacing w:after="3" w:line="248" w:lineRule="auto"/>
        <w:ind w:left="134" w:right="894" w:hanging="10"/>
        <w:jc w:val="both"/>
      </w:pPr>
      <w:r>
        <w:rPr>
          <w:rFonts w:cs="Calibri"/>
          <w:sz w:val="24"/>
        </w:rPr>
        <w:t xml:space="preserve">Carefully review the syllabus or instructions outlined in each module for official due dates. Assignments are typically due before midnight on the due date and will be closed and locked after this time.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 </w:t>
      </w:r>
    </w:p>
    <w:p w14:paraId="24CD10A9" w14:textId="77777777" w:rsidR="00DE0593" w:rsidRDefault="00000000">
      <w:pPr>
        <w:spacing w:after="0"/>
      </w:pPr>
      <w:r>
        <w:rPr>
          <w:rFonts w:cs="Calibri"/>
          <w:sz w:val="24"/>
        </w:rPr>
        <w:t xml:space="preserve"> </w:t>
      </w:r>
    </w:p>
    <w:p w14:paraId="6A04EA6D" w14:textId="77777777" w:rsidR="00DE0593" w:rsidRDefault="00000000">
      <w:pPr>
        <w:spacing w:after="3" w:line="248" w:lineRule="auto"/>
        <w:ind w:left="134" w:right="894" w:hanging="10"/>
        <w:jc w:val="both"/>
      </w:pPr>
      <w:r>
        <w:rPr>
          <w:rFonts w:cs="Calibri"/>
          <w:sz w:val="24"/>
        </w:rPr>
        <w:t>Assignments completed for this course should first be saved on your computer and then submitted in a readable format that is friendly to an online environment (</w:t>
      </w:r>
      <w:r>
        <w:rPr>
          <w:rFonts w:cs="Calibri"/>
          <w:b/>
          <w:sz w:val="24"/>
        </w:rPr>
        <w:t>for example, PDF, Microsoft Word, Word for Mac, or Rich Text</w:t>
      </w:r>
      <w:r>
        <w:rPr>
          <w:rFonts w:cs="Calibri"/>
          <w:sz w:val="24"/>
        </w:rPr>
        <w:t xml:space="preserve">). Assignments will be submitted using the Canvas Assignment drop box. </w:t>
      </w:r>
    </w:p>
    <w:p w14:paraId="59A238EE" w14:textId="77777777" w:rsidR="00DE0593" w:rsidRDefault="00000000">
      <w:pPr>
        <w:spacing w:after="0"/>
      </w:pPr>
      <w:r>
        <w:rPr>
          <w:rFonts w:cs="Calibri"/>
          <w:sz w:val="26"/>
        </w:rPr>
        <w:t xml:space="preserve"> </w:t>
      </w:r>
    </w:p>
    <w:p w14:paraId="3F6EDA6D" w14:textId="77777777" w:rsidR="00DE0593" w:rsidRDefault="00000000">
      <w:pPr>
        <w:spacing w:after="0"/>
      </w:pPr>
      <w:r>
        <w:rPr>
          <w:rFonts w:cs="Calibri"/>
        </w:rPr>
        <w:t xml:space="preserve"> </w:t>
      </w:r>
    </w:p>
    <w:p w14:paraId="1ABE6AE1" w14:textId="77777777" w:rsidR="00DE0593" w:rsidRDefault="00000000">
      <w:pPr>
        <w:pStyle w:val="Heading2"/>
        <w:ind w:left="134"/>
      </w:pPr>
      <w:r>
        <w:t xml:space="preserve">Late Assignments </w:t>
      </w:r>
    </w:p>
    <w:p w14:paraId="16170711" w14:textId="77777777" w:rsidR="00DE0593" w:rsidRDefault="00000000">
      <w:pPr>
        <w:spacing w:after="3" w:line="241" w:lineRule="auto"/>
        <w:ind w:left="134" w:right="974" w:hanging="10"/>
      </w:pPr>
      <w:r>
        <w:rPr>
          <w:rFonts w:cs="Calibri"/>
          <w:sz w:val="24"/>
        </w:rPr>
        <w:t xml:space="preserve">Late assignments will </w:t>
      </w:r>
      <w:r w:rsidRPr="00956C2F">
        <w:rPr>
          <w:rFonts w:cs="Calibri"/>
          <w:b/>
          <w:bCs/>
          <w:sz w:val="24"/>
        </w:rPr>
        <w:t>not</w:t>
      </w:r>
      <w:r>
        <w:rPr>
          <w:rFonts w:cs="Calibri"/>
          <w:sz w:val="24"/>
        </w:rPr>
        <w:t xml:space="preserve"> be accepted for credit except in cases of extraordinary circumstances. Allowing late submissions is at the discretion of the professor and students need to communicate </w:t>
      </w:r>
      <w:r w:rsidRPr="00956C2F">
        <w:rPr>
          <w:rFonts w:cs="Calibri"/>
          <w:b/>
          <w:bCs/>
          <w:sz w:val="24"/>
        </w:rPr>
        <w:t xml:space="preserve">prior </w:t>
      </w:r>
      <w:r>
        <w:rPr>
          <w:rFonts w:cs="Calibri"/>
          <w:sz w:val="24"/>
        </w:rPr>
        <w:t xml:space="preserve">to the admission date whenever possible. While prior communication cannot always occur, please note that in most cases early communication is possible. It is thus the student’s responsibility to discuss challenges with their professors, so they </w:t>
      </w:r>
      <w:proofErr w:type="gramStart"/>
      <w:r>
        <w:rPr>
          <w:rFonts w:cs="Calibri"/>
          <w:sz w:val="24"/>
        </w:rPr>
        <w:t>are able to</w:t>
      </w:r>
      <w:proofErr w:type="gramEnd"/>
      <w:r>
        <w:rPr>
          <w:rFonts w:cs="Calibri"/>
          <w:sz w:val="24"/>
        </w:rPr>
        <w:t xml:space="preserve"> be supportive to the </w:t>
      </w:r>
      <w:proofErr w:type="gramStart"/>
      <w:r>
        <w:rPr>
          <w:rFonts w:cs="Calibri"/>
          <w:sz w:val="24"/>
        </w:rPr>
        <w:t>students</w:t>
      </w:r>
      <w:proofErr w:type="gramEnd"/>
      <w:r>
        <w:rPr>
          <w:rFonts w:cs="Calibri"/>
          <w:sz w:val="24"/>
        </w:rPr>
        <w:t xml:space="preserve"> success throughout the course. </w:t>
      </w:r>
    </w:p>
    <w:p w14:paraId="381FEBA1" w14:textId="12D9B047" w:rsidR="00DE0593" w:rsidRDefault="00DE0593">
      <w:pPr>
        <w:spacing w:after="156"/>
      </w:pPr>
    </w:p>
    <w:p w14:paraId="3B9F57E7" w14:textId="77777777" w:rsidR="00DE0593" w:rsidRDefault="00000000">
      <w:pPr>
        <w:spacing w:after="3" w:line="248" w:lineRule="auto"/>
        <w:ind w:left="134" w:right="894" w:hanging="10"/>
        <w:jc w:val="both"/>
      </w:pPr>
      <w:r>
        <w:rPr>
          <w:rFonts w:cs="Calibri"/>
          <w:sz w:val="24"/>
        </w:rPr>
        <w:lastRenderedPageBreak/>
        <w:t xml:space="preserve">Using proper grammar in written communications is very important. It demonstrates professionalism and helps to establish your credibility. Turning in a professional product that you can be proud of should be a priority every time! Make sure that all of your work is carefully proofread and is typed, </w:t>
      </w:r>
      <w:r>
        <w:rPr>
          <w:rFonts w:cs="Calibri"/>
          <w:b/>
          <w:sz w:val="24"/>
        </w:rPr>
        <w:t xml:space="preserve">double spaced, and has one-inch margins, 12 font size, Times New Roman font, a cover page and pages are numbered, following </w:t>
      </w:r>
      <w:hyperlink r:id="rId229">
        <w:r w:rsidR="00DE0593">
          <w:rPr>
            <w:rFonts w:cs="Calibri"/>
            <w:b/>
            <w:color w:val="0000FF"/>
            <w:sz w:val="24"/>
            <w:u w:val="single" w:color="0000FF"/>
          </w:rPr>
          <w:t>APA guidelines.</w:t>
        </w:r>
      </w:hyperlink>
      <w:hyperlink r:id="rId230">
        <w:r w:rsidR="00DE0593">
          <w:rPr>
            <w:rFonts w:cs="Calibri"/>
            <w:b/>
            <w:sz w:val="24"/>
          </w:rPr>
          <w:t xml:space="preserve"> </w:t>
        </w:r>
      </w:hyperlink>
      <w:r>
        <w:rPr>
          <w:rFonts w:cs="Calibri"/>
          <w:sz w:val="24"/>
        </w:rPr>
        <w:t xml:space="preserve">It should be easy for the reader to understand your line of reasoning. Excessive grammatical/syntactical errors will result in a lower grade. Please proofread. </w:t>
      </w:r>
    </w:p>
    <w:p w14:paraId="6AFC1FA4" w14:textId="77777777" w:rsidR="00DE0593" w:rsidRDefault="00000000">
      <w:pPr>
        <w:spacing w:after="0"/>
      </w:pPr>
      <w:r>
        <w:rPr>
          <w:rFonts w:cs="Calibri"/>
          <w:sz w:val="24"/>
        </w:rPr>
        <w:t xml:space="preserve"> </w:t>
      </w:r>
    </w:p>
    <w:p w14:paraId="6556D7E7" w14:textId="77777777" w:rsidR="00DE0593" w:rsidRDefault="00000000">
      <w:pPr>
        <w:spacing w:after="3" w:line="248" w:lineRule="auto"/>
        <w:ind w:left="134" w:right="894" w:hanging="10"/>
        <w:jc w:val="both"/>
      </w:pPr>
      <w:r>
        <w:rPr>
          <w:rFonts w:cs="Calibri"/>
          <w:sz w:val="24"/>
        </w:rPr>
        <w:t xml:space="preserve">For written assignments, the instructor has the goal of providing feedback to students within two weeks. </w:t>
      </w:r>
    </w:p>
    <w:p w14:paraId="4FA5A663" w14:textId="77777777" w:rsidR="00DE0593" w:rsidRDefault="00000000">
      <w:pPr>
        <w:spacing w:after="0"/>
      </w:pPr>
      <w:r>
        <w:rPr>
          <w:rFonts w:cs="Calibri"/>
          <w:sz w:val="23"/>
        </w:rPr>
        <w:t xml:space="preserve"> </w:t>
      </w:r>
    </w:p>
    <w:p w14:paraId="20ED0C44" w14:textId="77777777" w:rsidR="00DE0593" w:rsidRDefault="00000000">
      <w:pPr>
        <w:pStyle w:val="Heading2"/>
        <w:ind w:left="134"/>
      </w:pPr>
      <w:r>
        <w:t xml:space="preserve">CRITERIA FOR STUDENT EVALUATION </w:t>
      </w:r>
    </w:p>
    <w:p w14:paraId="40FC608C" w14:textId="77777777" w:rsidR="00DE0593" w:rsidRDefault="00000000">
      <w:pPr>
        <w:spacing w:after="3" w:line="248" w:lineRule="auto"/>
        <w:ind w:left="134" w:right="894" w:hanging="10"/>
        <w:jc w:val="both"/>
      </w:pPr>
      <w:r>
        <w:rPr>
          <w:rFonts w:cs="Calibri"/>
          <w:sz w:val="24"/>
        </w:rPr>
        <w:t xml:space="preserve">Students’ progress will be evaluated utilizing the following criteria: </w:t>
      </w:r>
    </w:p>
    <w:p w14:paraId="2D10BE84" w14:textId="77777777" w:rsidR="00DE0593" w:rsidRDefault="00000000">
      <w:pPr>
        <w:spacing w:after="0"/>
      </w:pPr>
      <w:r>
        <w:rPr>
          <w:rFonts w:cs="Calibri"/>
          <w:sz w:val="24"/>
        </w:rPr>
        <w:t xml:space="preserve"> </w:t>
      </w:r>
    </w:p>
    <w:tbl>
      <w:tblPr>
        <w:tblStyle w:val="TableGrid"/>
        <w:tblW w:w="9049" w:type="dxa"/>
        <w:tblInd w:w="139" w:type="dxa"/>
        <w:tblLook w:val="04A0" w:firstRow="1" w:lastRow="0" w:firstColumn="1" w:lastColumn="0" w:noHBand="0" w:noVBand="1"/>
      </w:tblPr>
      <w:tblGrid>
        <w:gridCol w:w="7208"/>
        <w:gridCol w:w="1841"/>
      </w:tblGrid>
      <w:tr w:rsidR="00DE0593" w14:paraId="4842A5A9" w14:textId="77777777">
        <w:trPr>
          <w:trHeight w:val="257"/>
        </w:trPr>
        <w:tc>
          <w:tcPr>
            <w:tcW w:w="7208" w:type="dxa"/>
            <w:tcBorders>
              <w:top w:val="nil"/>
              <w:left w:val="nil"/>
              <w:bottom w:val="nil"/>
              <w:right w:val="nil"/>
            </w:tcBorders>
          </w:tcPr>
          <w:p w14:paraId="766997C1" w14:textId="6DF30CA1" w:rsidR="00DE0593" w:rsidRDefault="00DE0593"/>
        </w:tc>
        <w:tc>
          <w:tcPr>
            <w:tcW w:w="1841" w:type="dxa"/>
            <w:tcBorders>
              <w:top w:val="nil"/>
              <w:left w:val="nil"/>
              <w:bottom w:val="nil"/>
              <w:right w:val="nil"/>
            </w:tcBorders>
          </w:tcPr>
          <w:p w14:paraId="4BEFC418" w14:textId="4A904E93" w:rsidR="00DE0593" w:rsidRDefault="00000000">
            <w:pPr>
              <w:ind w:left="5"/>
              <w:jc w:val="both"/>
            </w:pPr>
            <w:r>
              <w:rPr>
                <w:sz w:val="24"/>
              </w:rPr>
              <w:t xml:space="preserve"> </w:t>
            </w:r>
          </w:p>
        </w:tc>
      </w:tr>
      <w:tr w:rsidR="00DE0593" w14:paraId="25E371F6" w14:textId="77777777">
        <w:trPr>
          <w:trHeight w:val="271"/>
        </w:trPr>
        <w:tc>
          <w:tcPr>
            <w:tcW w:w="7208" w:type="dxa"/>
            <w:tcBorders>
              <w:top w:val="nil"/>
              <w:left w:val="nil"/>
              <w:bottom w:val="nil"/>
              <w:right w:val="nil"/>
            </w:tcBorders>
          </w:tcPr>
          <w:p w14:paraId="3FDA0F2C" w14:textId="4AE05BBD" w:rsidR="00DE0593" w:rsidRDefault="00000000">
            <w:r>
              <w:rPr>
                <w:sz w:val="24"/>
              </w:rPr>
              <w:t xml:space="preserve">Self-Care &amp; Stress Management </w:t>
            </w:r>
            <w:r w:rsidR="0083618D">
              <w:rPr>
                <w:sz w:val="24"/>
              </w:rPr>
              <w:t>Reflection (</w:t>
            </w:r>
            <w:r w:rsidR="00047E29">
              <w:rPr>
                <w:sz w:val="24"/>
              </w:rPr>
              <w:t>each part @ 10 pts)</w:t>
            </w:r>
          </w:p>
        </w:tc>
        <w:tc>
          <w:tcPr>
            <w:tcW w:w="1841" w:type="dxa"/>
            <w:tcBorders>
              <w:top w:val="nil"/>
              <w:left w:val="nil"/>
              <w:bottom w:val="nil"/>
              <w:right w:val="nil"/>
            </w:tcBorders>
          </w:tcPr>
          <w:p w14:paraId="2B84EF77" w14:textId="21973AF1" w:rsidR="00DE0593" w:rsidRDefault="00643DE0">
            <w:pPr>
              <w:jc w:val="both"/>
            </w:pPr>
            <w:r>
              <w:rPr>
                <w:sz w:val="24"/>
              </w:rPr>
              <w:t xml:space="preserve">20 pts </w:t>
            </w:r>
          </w:p>
        </w:tc>
      </w:tr>
      <w:tr w:rsidR="00DE0593" w14:paraId="18FB7A5C" w14:textId="77777777">
        <w:trPr>
          <w:trHeight w:val="271"/>
        </w:trPr>
        <w:tc>
          <w:tcPr>
            <w:tcW w:w="7208" w:type="dxa"/>
            <w:tcBorders>
              <w:top w:val="nil"/>
              <w:left w:val="nil"/>
              <w:bottom w:val="nil"/>
              <w:right w:val="nil"/>
            </w:tcBorders>
          </w:tcPr>
          <w:p w14:paraId="3BB2FE65" w14:textId="2D1072D1" w:rsidR="00827191" w:rsidRDefault="00827191">
            <w:pPr>
              <w:rPr>
                <w:sz w:val="24"/>
              </w:rPr>
            </w:pPr>
            <w:r>
              <w:rPr>
                <w:sz w:val="24"/>
              </w:rPr>
              <w:t>7 Chapter Quizzes (each 10 points)</w:t>
            </w:r>
          </w:p>
          <w:p w14:paraId="2197BA05" w14:textId="0E53B0D1" w:rsidR="00DE0593" w:rsidRDefault="00000000">
            <w:r>
              <w:rPr>
                <w:sz w:val="24"/>
              </w:rPr>
              <w:t xml:space="preserve">2 Exams: Mid-term and Final (on Canvas @ 100 points each) </w:t>
            </w:r>
          </w:p>
        </w:tc>
        <w:tc>
          <w:tcPr>
            <w:tcW w:w="1841" w:type="dxa"/>
            <w:tcBorders>
              <w:top w:val="nil"/>
              <w:left w:val="nil"/>
              <w:bottom w:val="nil"/>
              <w:right w:val="nil"/>
            </w:tcBorders>
          </w:tcPr>
          <w:p w14:paraId="04D2A078" w14:textId="02CC6891" w:rsidR="00827191" w:rsidRDefault="00827191">
            <w:pPr>
              <w:rPr>
                <w:sz w:val="24"/>
              </w:rPr>
            </w:pPr>
            <w:r>
              <w:rPr>
                <w:sz w:val="24"/>
              </w:rPr>
              <w:t>70 p</w:t>
            </w:r>
            <w:r w:rsidR="00C93FDF">
              <w:rPr>
                <w:sz w:val="24"/>
              </w:rPr>
              <w:t>ts</w:t>
            </w:r>
          </w:p>
          <w:p w14:paraId="54C80883" w14:textId="226A75AE" w:rsidR="00827191" w:rsidRPr="00827191" w:rsidRDefault="00000000">
            <w:pPr>
              <w:rPr>
                <w:sz w:val="24"/>
              </w:rPr>
            </w:pPr>
            <w:r>
              <w:rPr>
                <w:sz w:val="24"/>
              </w:rPr>
              <w:t xml:space="preserve">200 pts </w:t>
            </w:r>
          </w:p>
        </w:tc>
      </w:tr>
      <w:tr w:rsidR="00DE0593" w14:paraId="45A5FACC" w14:textId="77777777">
        <w:trPr>
          <w:trHeight w:val="269"/>
        </w:trPr>
        <w:tc>
          <w:tcPr>
            <w:tcW w:w="7208" w:type="dxa"/>
            <w:tcBorders>
              <w:top w:val="nil"/>
              <w:left w:val="nil"/>
              <w:bottom w:val="nil"/>
              <w:right w:val="nil"/>
            </w:tcBorders>
          </w:tcPr>
          <w:p w14:paraId="0291DD10" w14:textId="09618BF6" w:rsidR="00DE0593" w:rsidRDefault="00BD49D0">
            <w:r>
              <w:rPr>
                <w:sz w:val="24"/>
              </w:rPr>
              <w:t xml:space="preserve">14 Discussion Boards (on Canvas @ </w:t>
            </w:r>
            <w:r w:rsidR="00643DE0">
              <w:rPr>
                <w:sz w:val="24"/>
              </w:rPr>
              <w:t>20</w:t>
            </w:r>
            <w:r>
              <w:rPr>
                <w:sz w:val="24"/>
              </w:rPr>
              <w:t xml:space="preserve"> points each) </w:t>
            </w:r>
          </w:p>
        </w:tc>
        <w:tc>
          <w:tcPr>
            <w:tcW w:w="1841" w:type="dxa"/>
            <w:tcBorders>
              <w:top w:val="nil"/>
              <w:left w:val="nil"/>
              <w:bottom w:val="nil"/>
              <w:right w:val="nil"/>
            </w:tcBorders>
          </w:tcPr>
          <w:p w14:paraId="30DA66C9" w14:textId="4632443A" w:rsidR="00DE0593" w:rsidRDefault="00643DE0">
            <w:r>
              <w:rPr>
                <w:sz w:val="24"/>
              </w:rPr>
              <w:t xml:space="preserve">280 pts </w:t>
            </w:r>
          </w:p>
        </w:tc>
      </w:tr>
      <w:tr w:rsidR="00DE0593" w14:paraId="0A8DC9B0" w14:textId="77777777">
        <w:trPr>
          <w:trHeight w:val="271"/>
        </w:trPr>
        <w:tc>
          <w:tcPr>
            <w:tcW w:w="7208" w:type="dxa"/>
            <w:tcBorders>
              <w:top w:val="nil"/>
              <w:left w:val="nil"/>
              <w:bottom w:val="nil"/>
              <w:right w:val="nil"/>
            </w:tcBorders>
          </w:tcPr>
          <w:p w14:paraId="614E00AD" w14:textId="3CD7217B" w:rsidR="00BD49D0" w:rsidRDefault="00BD49D0">
            <w:pPr>
              <w:rPr>
                <w:sz w:val="24"/>
              </w:rPr>
            </w:pPr>
            <w:r>
              <w:rPr>
                <w:sz w:val="24"/>
              </w:rPr>
              <w:t>World View Paper</w:t>
            </w:r>
          </w:p>
          <w:p w14:paraId="0B93436C" w14:textId="02F08C96" w:rsidR="00DE0593" w:rsidRDefault="00000000">
            <w:r>
              <w:rPr>
                <w:sz w:val="24"/>
              </w:rPr>
              <w:t xml:space="preserve">Social Work Research Project </w:t>
            </w:r>
          </w:p>
        </w:tc>
        <w:tc>
          <w:tcPr>
            <w:tcW w:w="1841" w:type="dxa"/>
            <w:tcBorders>
              <w:top w:val="nil"/>
              <w:left w:val="nil"/>
              <w:bottom w:val="nil"/>
              <w:right w:val="nil"/>
            </w:tcBorders>
          </w:tcPr>
          <w:p w14:paraId="53038560" w14:textId="4AF9E16B" w:rsidR="00DE0593" w:rsidRDefault="00643DE0">
            <w:pPr>
              <w:rPr>
                <w:sz w:val="24"/>
              </w:rPr>
            </w:pPr>
            <w:r>
              <w:rPr>
                <w:sz w:val="24"/>
              </w:rPr>
              <w:t xml:space="preserve">100 pts </w:t>
            </w:r>
          </w:p>
          <w:p w14:paraId="2B8E3B83" w14:textId="47CC41BF" w:rsidR="00BD49D0" w:rsidRDefault="00BD49D0">
            <w:r>
              <w:t>100 pts</w:t>
            </w:r>
          </w:p>
        </w:tc>
      </w:tr>
      <w:tr w:rsidR="00DE0593" w14:paraId="297DD724" w14:textId="77777777">
        <w:trPr>
          <w:trHeight w:val="271"/>
        </w:trPr>
        <w:tc>
          <w:tcPr>
            <w:tcW w:w="7208" w:type="dxa"/>
            <w:tcBorders>
              <w:top w:val="nil"/>
              <w:left w:val="nil"/>
              <w:bottom w:val="nil"/>
              <w:right w:val="nil"/>
            </w:tcBorders>
          </w:tcPr>
          <w:p w14:paraId="7C7F2825" w14:textId="77777777" w:rsidR="00DE0593" w:rsidRDefault="00000000">
            <w:r>
              <w:rPr>
                <w:sz w:val="24"/>
              </w:rPr>
              <w:t xml:space="preserve">Data Analysis &amp; Reflection </w:t>
            </w:r>
          </w:p>
        </w:tc>
        <w:tc>
          <w:tcPr>
            <w:tcW w:w="1841" w:type="dxa"/>
            <w:tcBorders>
              <w:top w:val="nil"/>
              <w:left w:val="nil"/>
              <w:bottom w:val="nil"/>
              <w:right w:val="nil"/>
            </w:tcBorders>
          </w:tcPr>
          <w:p w14:paraId="35341106" w14:textId="77777777" w:rsidR="00DE0593" w:rsidRDefault="00000000">
            <w:r>
              <w:rPr>
                <w:sz w:val="24"/>
              </w:rPr>
              <w:t xml:space="preserve">100 pts </w:t>
            </w:r>
          </w:p>
        </w:tc>
      </w:tr>
      <w:tr w:rsidR="00DE0593" w14:paraId="5AE2497D" w14:textId="77777777">
        <w:trPr>
          <w:trHeight w:val="257"/>
        </w:trPr>
        <w:tc>
          <w:tcPr>
            <w:tcW w:w="7208" w:type="dxa"/>
            <w:tcBorders>
              <w:top w:val="nil"/>
              <w:left w:val="nil"/>
              <w:bottom w:val="nil"/>
              <w:right w:val="nil"/>
            </w:tcBorders>
          </w:tcPr>
          <w:p w14:paraId="481F2965" w14:textId="77777777" w:rsidR="00BD49D0" w:rsidRDefault="00BD49D0">
            <w:pPr>
              <w:rPr>
                <w:sz w:val="24"/>
              </w:rPr>
            </w:pPr>
            <w:r>
              <w:rPr>
                <w:sz w:val="24"/>
              </w:rPr>
              <w:t>Service-Learning Paper</w:t>
            </w:r>
          </w:p>
          <w:p w14:paraId="5BB35040" w14:textId="76180F45" w:rsidR="00DE0593" w:rsidRDefault="00BD49D0">
            <w:r>
              <w:rPr>
                <w:sz w:val="24"/>
              </w:rPr>
              <w:t xml:space="preserve">Exploring Community Resources and Knowledge </w:t>
            </w:r>
          </w:p>
        </w:tc>
        <w:tc>
          <w:tcPr>
            <w:tcW w:w="1841" w:type="dxa"/>
            <w:tcBorders>
              <w:top w:val="nil"/>
              <w:left w:val="nil"/>
              <w:bottom w:val="nil"/>
              <w:right w:val="nil"/>
            </w:tcBorders>
          </w:tcPr>
          <w:p w14:paraId="16A088BF" w14:textId="77777777" w:rsidR="00DE0593" w:rsidRDefault="00000000">
            <w:pPr>
              <w:rPr>
                <w:sz w:val="24"/>
              </w:rPr>
            </w:pPr>
            <w:r>
              <w:rPr>
                <w:sz w:val="24"/>
              </w:rPr>
              <w:t xml:space="preserve">100 pts </w:t>
            </w:r>
          </w:p>
          <w:p w14:paraId="091A8EBB" w14:textId="7E9706E5" w:rsidR="00BD49D0" w:rsidRDefault="00BD49D0">
            <w:r>
              <w:t>100 pts</w:t>
            </w:r>
          </w:p>
        </w:tc>
      </w:tr>
    </w:tbl>
    <w:p w14:paraId="362A2B09" w14:textId="4F730E62" w:rsidR="00DE0593" w:rsidRDefault="00000000">
      <w:pPr>
        <w:spacing w:after="0"/>
        <w:ind w:right="1454"/>
        <w:jc w:val="right"/>
      </w:pPr>
      <w:r>
        <w:rPr>
          <w:rFonts w:cs="Calibri"/>
          <w:b/>
          <w:sz w:val="24"/>
        </w:rPr>
        <w:t xml:space="preserve">Total </w:t>
      </w:r>
      <w:r w:rsidR="00BD49D0">
        <w:rPr>
          <w:rFonts w:cs="Calibri"/>
          <w:b/>
          <w:sz w:val="24"/>
        </w:rPr>
        <w:t>10</w:t>
      </w:r>
      <w:r w:rsidR="00827191">
        <w:rPr>
          <w:rFonts w:cs="Calibri"/>
          <w:b/>
          <w:sz w:val="24"/>
        </w:rPr>
        <w:t>7</w:t>
      </w:r>
      <w:r w:rsidR="00062FDB">
        <w:rPr>
          <w:rFonts w:cs="Calibri"/>
          <w:b/>
          <w:sz w:val="24"/>
        </w:rPr>
        <w:t>0</w:t>
      </w:r>
      <w:r>
        <w:rPr>
          <w:rFonts w:cs="Calibri"/>
          <w:b/>
          <w:sz w:val="24"/>
        </w:rPr>
        <w:t xml:space="preserve"> points </w:t>
      </w:r>
    </w:p>
    <w:p w14:paraId="0AC1BDF5" w14:textId="77777777" w:rsidR="00DE0593" w:rsidRDefault="00000000">
      <w:pPr>
        <w:spacing w:after="0"/>
      </w:pPr>
      <w:r>
        <w:rPr>
          <w:rFonts w:cs="Calibri"/>
          <w:b/>
          <w:sz w:val="24"/>
        </w:rPr>
        <w:t xml:space="preserve"> </w:t>
      </w:r>
    </w:p>
    <w:p w14:paraId="45A110A2" w14:textId="77777777" w:rsidR="00DE0593" w:rsidRDefault="00000000">
      <w:pPr>
        <w:spacing w:after="3" w:line="248" w:lineRule="auto"/>
        <w:ind w:left="10" w:right="894" w:hanging="10"/>
        <w:jc w:val="both"/>
      </w:pPr>
      <w:r>
        <w:rPr>
          <w:rFonts w:cs="Calibri"/>
          <w:sz w:val="24"/>
        </w:rPr>
        <w:t xml:space="preserve">Overall course grades will be assigned based on: </w:t>
      </w:r>
    </w:p>
    <w:p w14:paraId="4F07EC45" w14:textId="77777777" w:rsidR="00DE0593" w:rsidRDefault="00000000">
      <w:pPr>
        <w:spacing w:after="0"/>
      </w:pPr>
      <w:r>
        <w:rPr>
          <w:rFonts w:cs="Calibri"/>
          <w:sz w:val="24"/>
        </w:rPr>
        <w:t xml:space="preserve"> </w:t>
      </w:r>
    </w:p>
    <w:p w14:paraId="7DFFEF99" w14:textId="77B1AFE3" w:rsidR="00DE0593" w:rsidRDefault="00000000">
      <w:pPr>
        <w:numPr>
          <w:ilvl w:val="0"/>
          <w:numId w:val="14"/>
        </w:numPr>
        <w:spacing w:after="3" w:line="248" w:lineRule="auto"/>
        <w:ind w:right="894" w:hanging="201"/>
        <w:jc w:val="both"/>
      </w:pPr>
      <w:r>
        <w:rPr>
          <w:rFonts w:cs="Calibri"/>
          <w:sz w:val="24"/>
        </w:rPr>
        <w:t>=</w:t>
      </w:r>
      <w:r w:rsidR="00BD49D0">
        <w:rPr>
          <w:rFonts w:ascii="Times New Roman" w:eastAsia="Times New Roman" w:hAnsi="Times New Roman"/>
          <w:sz w:val="24"/>
        </w:rPr>
        <w:t xml:space="preserve"> </w:t>
      </w:r>
      <w:r w:rsidR="00827191">
        <w:rPr>
          <w:rFonts w:ascii="Times New Roman" w:eastAsia="Times New Roman" w:hAnsi="Times New Roman"/>
          <w:sz w:val="24"/>
        </w:rPr>
        <w:t>963</w:t>
      </w:r>
      <w:r w:rsidR="00BD49D0">
        <w:rPr>
          <w:rFonts w:ascii="Times New Roman" w:eastAsia="Times New Roman" w:hAnsi="Times New Roman"/>
          <w:sz w:val="24"/>
        </w:rPr>
        <w:t xml:space="preserve"> - 10</w:t>
      </w:r>
      <w:r w:rsidR="00827191">
        <w:rPr>
          <w:rFonts w:ascii="Times New Roman" w:eastAsia="Times New Roman" w:hAnsi="Times New Roman"/>
          <w:sz w:val="24"/>
        </w:rPr>
        <w:t>70</w:t>
      </w:r>
      <w:r>
        <w:rPr>
          <w:rFonts w:cs="Calibri"/>
          <w:sz w:val="24"/>
        </w:rPr>
        <w:t xml:space="preserve"> points </w:t>
      </w:r>
    </w:p>
    <w:p w14:paraId="5E97CD4C" w14:textId="4CC7C3F9" w:rsidR="00DE0593" w:rsidRDefault="00000000">
      <w:pPr>
        <w:numPr>
          <w:ilvl w:val="0"/>
          <w:numId w:val="14"/>
        </w:numPr>
        <w:spacing w:after="3" w:line="248" w:lineRule="auto"/>
        <w:ind w:right="894" w:hanging="201"/>
        <w:jc w:val="both"/>
      </w:pPr>
      <w:r>
        <w:rPr>
          <w:rFonts w:cs="Calibri"/>
          <w:sz w:val="24"/>
        </w:rPr>
        <w:t>=</w:t>
      </w:r>
      <w:r w:rsidR="00BD49D0">
        <w:rPr>
          <w:rFonts w:ascii="Times New Roman" w:eastAsia="Times New Roman" w:hAnsi="Times New Roman"/>
          <w:sz w:val="24"/>
        </w:rPr>
        <w:t xml:space="preserve"> </w:t>
      </w:r>
      <w:r w:rsidR="00827191">
        <w:rPr>
          <w:rFonts w:ascii="Times New Roman" w:eastAsia="Times New Roman" w:hAnsi="Times New Roman"/>
          <w:sz w:val="24"/>
        </w:rPr>
        <w:t>856</w:t>
      </w:r>
      <w:r w:rsidR="00BD49D0">
        <w:rPr>
          <w:rFonts w:ascii="Times New Roman" w:eastAsia="Times New Roman" w:hAnsi="Times New Roman"/>
          <w:sz w:val="24"/>
        </w:rPr>
        <w:t xml:space="preserve"> – </w:t>
      </w:r>
      <w:r w:rsidR="00827191">
        <w:rPr>
          <w:rFonts w:ascii="Times New Roman" w:eastAsia="Times New Roman" w:hAnsi="Times New Roman"/>
          <w:sz w:val="24"/>
        </w:rPr>
        <w:t>962</w:t>
      </w:r>
      <w:r w:rsidR="00BD49D0">
        <w:rPr>
          <w:rFonts w:ascii="Times New Roman" w:eastAsia="Times New Roman" w:hAnsi="Times New Roman"/>
          <w:sz w:val="24"/>
        </w:rPr>
        <w:t xml:space="preserve"> points</w:t>
      </w:r>
      <w:r>
        <w:rPr>
          <w:rFonts w:cs="Calibri"/>
          <w:sz w:val="24"/>
        </w:rPr>
        <w:t xml:space="preserve"> </w:t>
      </w:r>
    </w:p>
    <w:p w14:paraId="00ABBB19" w14:textId="41DF4BEF" w:rsidR="00DE0593" w:rsidRDefault="00000000">
      <w:pPr>
        <w:numPr>
          <w:ilvl w:val="0"/>
          <w:numId w:val="14"/>
        </w:numPr>
        <w:spacing w:after="3" w:line="248" w:lineRule="auto"/>
        <w:ind w:right="894" w:hanging="201"/>
        <w:jc w:val="both"/>
      </w:pPr>
      <w:r>
        <w:rPr>
          <w:rFonts w:cs="Calibri"/>
          <w:sz w:val="24"/>
        </w:rPr>
        <w:t>=</w:t>
      </w:r>
      <w:r w:rsidR="00BD49D0">
        <w:rPr>
          <w:rFonts w:cs="Calibri"/>
          <w:sz w:val="24"/>
        </w:rPr>
        <w:t xml:space="preserve"> </w:t>
      </w:r>
      <w:r w:rsidR="00827191">
        <w:rPr>
          <w:rFonts w:ascii="Times New Roman" w:eastAsia="Times New Roman" w:hAnsi="Times New Roman"/>
          <w:sz w:val="24"/>
        </w:rPr>
        <w:t>749</w:t>
      </w:r>
      <w:r w:rsidR="00BD49D0">
        <w:rPr>
          <w:rFonts w:ascii="Times New Roman" w:eastAsia="Times New Roman" w:hAnsi="Times New Roman"/>
          <w:sz w:val="24"/>
        </w:rPr>
        <w:t xml:space="preserve"> </w:t>
      </w:r>
      <w:proofErr w:type="gramStart"/>
      <w:r w:rsidR="00BD49D0">
        <w:rPr>
          <w:rFonts w:ascii="Times New Roman" w:eastAsia="Times New Roman" w:hAnsi="Times New Roman"/>
          <w:sz w:val="24"/>
        </w:rPr>
        <w:t xml:space="preserve">- </w:t>
      </w:r>
      <w:r>
        <w:rPr>
          <w:rFonts w:cs="Calibri"/>
          <w:sz w:val="24"/>
        </w:rPr>
        <w:t xml:space="preserve"> </w:t>
      </w:r>
      <w:r w:rsidR="00827191">
        <w:rPr>
          <w:rFonts w:cs="Calibri"/>
          <w:sz w:val="24"/>
        </w:rPr>
        <w:t>855</w:t>
      </w:r>
      <w:proofErr w:type="gramEnd"/>
      <w:r>
        <w:rPr>
          <w:rFonts w:cs="Calibri"/>
          <w:sz w:val="24"/>
        </w:rPr>
        <w:t xml:space="preserve"> points </w:t>
      </w:r>
    </w:p>
    <w:p w14:paraId="5735636E" w14:textId="05784467" w:rsidR="00DE0593" w:rsidRDefault="00000000">
      <w:pPr>
        <w:numPr>
          <w:ilvl w:val="0"/>
          <w:numId w:val="14"/>
        </w:numPr>
        <w:spacing w:after="3" w:line="248" w:lineRule="auto"/>
        <w:ind w:right="894" w:hanging="201"/>
        <w:jc w:val="both"/>
      </w:pPr>
      <w:r>
        <w:rPr>
          <w:rFonts w:cs="Calibri"/>
          <w:sz w:val="24"/>
        </w:rPr>
        <w:t>=</w:t>
      </w:r>
      <w:r w:rsidR="00BD49D0">
        <w:rPr>
          <w:rFonts w:cs="Calibri"/>
          <w:sz w:val="24"/>
        </w:rPr>
        <w:t xml:space="preserve"> </w:t>
      </w:r>
      <w:r w:rsidR="00827191">
        <w:rPr>
          <w:rFonts w:cs="Calibri"/>
          <w:sz w:val="24"/>
        </w:rPr>
        <w:t>642</w:t>
      </w:r>
      <w:r w:rsidR="00BD49D0">
        <w:rPr>
          <w:rFonts w:cs="Calibri"/>
          <w:sz w:val="24"/>
        </w:rPr>
        <w:t xml:space="preserve"> – </w:t>
      </w:r>
      <w:r w:rsidR="00827191">
        <w:rPr>
          <w:rFonts w:cs="Calibri"/>
          <w:sz w:val="24"/>
        </w:rPr>
        <w:t>748</w:t>
      </w:r>
      <w:r w:rsidR="00BD49D0">
        <w:rPr>
          <w:rFonts w:cs="Calibri"/>
          <w:sz w:val="24"/>
        </w:rPr>
        <w:t xml:space="preserve"> p</w:t>
      </w:r>
      <w:r>
        <w:rPr>
          <w:rFonts w:cs="Calibri"/>
          <w:sz w:val="24"/>
        </w:rPr>
        <w:t xml:space="preserve">oints </w:t>
      </w:r>
    </w:p>
    <w:p w14:paraId="36345964" w14:textId="0D347359" w:rsidR="00DE0593" w:rsidRDefault="00000000">
      <w:pPr>
        <w:spacing w:after="3" w:line="248" w:lineRule="auto"/>
        <w:ind w:left="10" w:right="894" w:hanging="10"/>
        <w:jc w:val="both"/>
      </w:pPr>
      <w:r>
        <w:rPr>
          <w:rFonts w:cs="Calibri"/>
          <w:sz w:val="24"/>
        </w:rPr>
        <w:t>F =</w:t>
      </w:r>
      <w:r w:rsidR="00BD49D0">
        <w:rPr>
          <w:rFonts w:cs="Calibri"/>
          <w:sz w:val="24"/>
        </w:rPr>
        <w:t xml:space="preserve"> &lt; 6</w:t>
      </w:r>
      <w:r w:rsidR="00827191">
        <w:rPr>
          <w:rFonts w:cs="Calibri"/>
          <w:sz w:val="24"/>
        </w:rPr>
        <w:t xml:space="preserve">41 </w:t>
      </w:r>
      <w:r>
        <w:rPr>
          <w:rFonts w:cs="Calibri"/>
          <w:sz w:val="24"/>
        </w:rPr>
        <w:t>points</w:t>
      </w:r>
      <w:r>
        <w:rPr>
          <w:rFonts w:ascii="Times New Roman" w:eastAsia="Times New Roman" w:hAnsi="Times New Roman"/>
          <w:sz w:val="24"/>
        </w:rPr>
        <w:t xml:space="preserve"> </w:t>
      </w:r>
    </w:p>
    <w:p w14:paraId="11561BE3" w14:textId="77777777" w:rsidR="00DE0593" w:rsidRDefault="00000000">
      <w:pPr>
        <w:spacing w:after="0"/>
      </w:pPr>
      <w:r>
        <w:rPr>
          <w:rFonts w:cs="Calibri"/>
        </w:rPr>
        <w:t xml:space="preserve"> </w:t>
      </w:r>
    </w:p>
    <w:p w14:paraId="2F787CAD" w14:textId="77777777" w:rsidR="00DE0593" w:rsidRDefault="00000000">
      <w:pPr>
        <w:spacing w:after="0"/>
      </w:pPr>
      <w:r>
        <w:rPr>
          <w:rFonts w:cs="Calibri"/>
        </w:rPr>
        <w:t xml:space="preserve"> </w:t>
      </w:r>
    </w:p>
    <w:p w14:paraId="3C53CEF1" w14:textId="77777777" w:rsidR="00DE0593" w:rsidRDefault="00000000">
      <w:pPr>
        <w:spacing w:after="0"/>
      </w:pPr>
      <w:r>
        <w:rPr>
          <w:rFonts w:cs="Calibri"/>
        </w:rPr>
        <w:t xml:space="preserve"> </w:t>
      </w:r>
    </w:p>
    <w:p w14:paraId="7636C213" w14:textId="77777777" w:rsidR="00DE0593" w:rsidRDefault="00000000">
      <w:pPr>
        <w:spacing w:after="0"/>
      </w:pPr>
      <w:r>
        <w:rPr>
          <w:rFonts w:cs="Calibri"/>
        </w:rPr>
        <w:t xml:space="preserve"> </w:t>
      </w:r>
    </w:p>
    <w:p w14:paraId="2DC03A88" w14:textId="77777777" w:rsidR="00DE0593" w:rsidRDefault="00000000">
      <w:pPr>
        <w:spacing w:after="0"/>
      </w:pPr>
      <w:r>
        <w:rPr>
          <w:rFonts w:cs="Calibri"/>
        </w:rPr>
        <w:t xml:space="preserve"> </w:t>
      </w:r>
    </w:p>
    <w:p w14:paraId="42922EF9" w14:textId="77777777" w:rsidR="00DE0593" w:rsidRDefault="00000000">
      <w:pPr>
        <w:spacing w:after="0"/>
      </w:pPr>
      <w:r>
        <w:rPr>
          <w:rFonts w:cs="Calibri"/>
        </w:rPr>
        <w:t xml:space="preserve"> </w:t>
      </w:r>
    </w:p>
    <w:p w14:paraId="7D20EFCE" w14:textId="77777777" w:rsidR="00DE0593" w:rsidRDefault="00000000">
      <w:pPr>
        <w:spacing w:after="0"/>
      </w:pPr>
      <w:r>
        <w:rPr>
          <w:rFonts w:cs="Calibri"/>
        </w:rPr>
        <w:t xml:space="preserve"> </w:t>
      </w:r>
    </w:p>
    <w:p w14:paraId="739C9A82" w14:textId="77777777" w:rsidR="00DE0593" w:rsidRDefault="00000000">
      <w:pPr>
        <w:spacing w:after="0"/>
      </w:pPr>
      <w:r>
        <w:rPr>
          <w:rFonts w:cs="Calibri"/>
        </w:rPr>
        <w:t xml:space="preserve"> </w:t>
      </w:r>
    </w:p>
    <w:p w14:paraId="59E063FD" w14:textId="77777777" w:rsidR="00DE0593" w:rsidRDefault="00000000">
      <w:pPr>
        <w:spacing w:after="0"/>
        <w:rPr>
          <w:rFonts w:cs="Calibri"/>
        </w:rPr>
      </w:pPr>
      <w:r>
        <w:rPr>
          <w:rFonts w:cs="Calibri"/>
        </w:rPr>
        <w:t xml:space="preserve"> </w:t>
      </w:r>
    </w:p>
    <w:p w14:paraId="20245D35" w14:textId="77777777" w:rsidR="00482DCE" w:rsidRDefault="00482DCE">
      <w:pPr>
        <w:spacing w:after="0"/>
        <w:rPr>
          <w:rFonts w:cs="Calibri"/>
        </w:rPr>
      </w:pPr>
    </w:p>
    <w:p w14:paraId="75AFBF6A" w14:textId="77777777" w:rsidR="00E17C09" w:rsidRDefault="00E17C09">
      <w:pPr>
        <w:spacing w:after="0"/>
      </w:pPr>
    </w:p>
    <w:p w14:paraId="1068B702" w14:textId="77777777" w:rsidR="00DE0593" w:rsidRDefault="00000000">
      <w:pPr>
        <w:spacing w:after="0"/>
      </w:pPr>
      <w:r>
        <w:rPr>
          <w:rFonts w:cs="Calibri"/>
        </w:rPr>
        <w:t xml:space="preserve"> </w:t>
      </w:r>
    </w:p>
    <w:p w14:paraId="41E69834" w14:textId="63B66117" w:rsidR="00D618FA" w:rsidRDefault="00000000">
      <w:pPr>
        <w:pStyle w:val="Heading2"/>
        <w:ind w:left="10" w:right="70"/>
        <w:jc w:val="center"/>
      </w:pPr>
      <w:r>
        <w:lastRenderedPageBreak/>
        <w:t>ASSIGNMENT OVERVIEWS</w:t>
      </w:r>
    </w:p>
    <w:p w14:paraId="1C416FE4" w14:textId="45F778EB" w:rsidR="00DE0593" w:rsidRDefault="00D618FA">
      <w:pPr>
        <w:pStyle w:val="Heading2"/>
        <w:ind w:left="10" w:right="70"/>
        <w:jc w:val="center"/>
      </w:pPr>
      <w:r>
        <w:t>See Module called MAJOR ASSIGNMENTS for more details</w:t>
      </w:r>
    </w:p>
    <w:p w14:paraId="156E3F18" w14:textId="77777777" w:rsidR="00DE0593" w:rsidRDefault="00000000">
      <w:pPr>
        <w:spacing w:after="0"/>
        <w:ind w:right="7"/>
        <w:jc w:val="center"/>
      </w:pPr>
      <w:r>
        <w:rPr>
          <w:rFonts w:cs="Calibri"/>
          <w:b/>
          <w:sz w:val="24"/>
        </w:rPr>
        <w:t xml:space="preserve"> </w:t>
      </w:r>
    </w:p>
    <w:p w14:paraId="41773736" w14:textId="724F36CC" w:rsidR="00DE0593" w:rsidRDefault="00000000">
      <w:pPr>
        <w:spacing w:after="0"/>
        <w:ind w:left="-5" w:hanging="10"/>
      </w:pPr>
      <w:r>
        <w:rPr>
          <w:rFonts w:cs="Calibri"/>
          <w:b/>
        </w:rPr>
        <w:t>WORLDVIEW PAPER (COMPLETION GRADE 10</w:t>
      </w:r>
      <w:r w:rsidR="00E17C09">
        <w:rPr>
          <w:rFonts w:cs="Calibri"/>
          <w:b/>
        </w:rPr>
        <w:t>0</w:t>
      </w:r>
      <w:r>
        <w:rPr>
          <w:rFonts w:cs="Calibri"/>
          <w:b/>
        </w:rPr>
        <w:t xml:space="preserve"> POINTS)  </w:t>
      </w:r>
    </w:p>
    <w:p w14:paraId="158DF500" w14:textId="0CD357EC" w:rsidR="00DE0593" w:rsidRDefault="00000000">
      <w:pPr>
        <w:spacing w:after="5" w:line="249" w:lineRule="auto"/>
        <w:ind w:left="-5" w:right="52" w:hanging="10"/>
        <w:jc w:val="both"/>
      </w:pPr>
      <w:r>
        <w:rPr>
          <w:rFonts w:cs="Calibri"/>
        </w:rPr>
        <w:t xml:space="preserve">Students will provide a </w:t>
      </w:r>
      <w:r w:rsidR="00C13120">
        <w:rPr>
          <w:rFonts w:cs="Calibri"/>
        </w:rPr>
        <w:t>three-</w:t>
      </w:r>
      <w:r>
        <w:rPr>
          <w:rFonts w:cs="Calibri"/>
        </w:rPr>
        <w:t xml:space="preserve">page reflection on their perspectives of the development of their world views. Students will discuss how they believe their personal knowledge, values, and skills were formed and how they impact their current view of the world. Students will also discuss how they feel their personal values relate to the social work core values. The paper will need to be in APA format, 12-point Times New Roman font, double-spaced, including a cover page. The cover page does not count as one of the two pages needed for your submission. </w:t>
      </w:r>
      <w:r>
        <w:rPr>
          <w:rFonts w:cs="Calibri"/>
          <w:b/>
        </w:rPr>
        <w:t>The paper will need to be submitted as a word or pdf document.</w:t>
      </w:r>
      <w:r>
        <w:rPr>
          <w:rFonts w:cs="Calibri"/>
          <w:i/>
        </w:rPr>
        <w:t xml:space="preserve"> If the paper is not submitted properly, it will not be reviewed and graded.</w:t>
      </w:r>
      <w:r>
        <w:rPr>
          <w:rFonts w:cs="Calibri"/>
        </w:rPr>
        <w:t xml:space="preserve"> </w:t>
      </w:r>
    </w:p>
    <w:p w14:paraId="01FCC770" w14:textId="77777777" w:rsidR="00DE0593" w:rsidRDefault="00000000">
      <w:pPr>
        <w:spacing w:after="0"/>
      </w:pPr>
      <w:r>
        <w:rPr>
          <w:rFonts w:cs="Calibri"/>
          <w:b/>
        </w:rPr>
        <w:t xml:space="preserve"> </w:t>
      </w:r>
    </w:p>
    <w:p w14:paraId="597BBD45" w14:textId="3D93673C" w:rsidR="00DE0593" w:rsidRDefault="00000000">
      <w:pPr>
        <w:spacing w:after="0"/>
        <w:ind w:left="-5" w:hanging="10"/>
      </w:pPr>
      <w:r>
        <w:rPr>
          <w:rFonts w:cs="Calibri"/>
          <w:b/>
        </w:rPr>
        <w:t>SELF-CARE &amp; STRESS MANAGEMENT REFLECTION (</w:t>
      </w:r>
      <w:r w:rsidR="00643DE0">
        <w:rPr>
          <w:rFonts w:cs="Calibri"/>
          <w:b/>
        </w:rPr>
        <w:t>20 points, 10 pts for each part</w:t>
      </w:r>
      <w:r>
        <w:rPr>
          <w:rFonts w:cs="Calibri"/>
          <w:b/>
        </w:rPr>
        <w:t xml:space="preserve">)  </w:t>
      </w:r>
    </w:p>
    <w:p w14:paraId="7B18F900" w14:textId="77777777" w:rsidR="00DE0593" w:rsidRDefault="00000000">
      <w:pPr>
        <w:spacing w:after="5" w:line="249" w:lineRule="auto"/>
        <w:ind w:left="-5" w:right="52" w:hanging="10"/>
        <w:jc w:val="both"/>
      </w:pPr>
      <w:r>
        <w:rPr>
          <w:rFonts w:cs="Calibri"/>
        </w:rPr>
        <w:t xml:space="preserve">Throughout the course students will have the opportunity to develop self-awareness and identify ways to focus on their wellbeing through self-care and stress management practices. Students will also complete a self-care plan and will discuss ways their plan for self-care is applied and managed throughout the course.  </w:t>
      </w:r>
    </w:p>
    <w:p w14:paraId="08156C4A" w14:textId="77777777" w:rsidR="00DE0593" w:rsidRDefault="00000000">
      <w:pPr>
        <w:spacing w:after="0"/>
      </w:pPr>
      <w:r>
        <w:rPr>
          <w:rFonts w:cs="Calibri"/>
          <w:b/>
        </w:rPr>
        <w:t xml:space="preserve"> </w:t>
      </w:r>
    </w:p>
    <w:p w14:paraId="38E80CF4" w14:textId="77777777" w:rsidR="00DE0593" w:rsidRDefault="00000000">
      <w:pPr>
        <w:spacing w:after="0"/>
        <w:ind w:left="-5" w:hanging="10"/>
      </w:pPr>
      <w:r>
        <w:rPr>
          <w:rFonts w:cs="Calibri"/>
          <w:b/>
        </w:rPr>
        <w:t xml:space="preserve">EXAMS (100 POINTS EACH) </w:t>
      </w:r>
    </w:p>
    <w:p w14:paraId="3945BDB7" w14:textId="1DE762EF" w:rsidR="00DE0593" w:rsidRDefault="00000000">
      <w:pPr>
        <w:spacing w:after="5" w:line="249" w:lineRule="auto"/>
        <w:ind w:left="-5" w:right="52" w:hanging="10"/>
        <w:jc w:val="both"/>
      </w:pPr>
      <w:r>
        <w:rPr>
          <w:rFonts w:cs="Calibri"/>
        </w:rPr>
        <w:t xml:space="preserve">Students will complete two exams throughout the course, both worth </w:t>
      </w:r>
      <w:r w:rsidR="00E17C09">
        <w:rPr>
          <w:rFonts w:cs="Calibri"/>
        </w:rPr>
        <w:t>100</w:t>
      </w:r>
      <w:r>
        <w:rPr>
          <w:rFonts w:cs="Calibri"/>
        </w:rPr>
        <w:t xml:space="preserve"> points. The exams are open book and open notes in the course. Students also have two attempts to complete the midterm and final exam before the assignment deadline. The midterm exam will include questions from chapters 1</w:t>
      </w:r>
      <w:r w:rsidR="00E17C09">
        <w:rPr>
          <w:rFonts w:cs="Calibri"/>
        </w:rPr>
        <w:t xml:space="preserve">, 2, 3, 4, 5, &amp; 7. </w:t>
      </w:r>
      <w:r>
        <w:rPr>
          <w:rFonts w:cs="Calibri"/>
        </w:rPr>
        <w:t xml:space="preserve"> The final exam will include </w:t>
      </w:r>
      <w:proofErr w:type="gramStart"/>
      <w:r>
        <w:rPr>
          <w:rFonts w:cs="Calibri"/>
        </w:rPr>
        <w:t xml:space="preserve">chapters </w:t>
      </w:r>
      <w:r w:rsidR="00E17C09">
        <w:rPr>
          <w:rFonts w:cs="Calibri"/>
        </w:rPr>
        <w:t xml:space="preserve"> 6</w:t>
      </w:r>
      <w:proofErr w:type="gramEnd"/>
      <w:r w:rsidR="00E17C09">
        <w:rPr>
          <w:rFonts w:cs="Calibri"/>
        </w:rPr>
        <w:t xml:space="preserve">, 8, 9, 10, 11, &amp; 12 </w:t>
      </w:r>
      <w:r>
        <w:rPr>
          <w:rFonts w:cs="Calibri"/>
        </w:rPr>
        <w:t xml:space="preserve">from the course textbook.  </w:t>
      </w:r>
    </w:p>
    <w:p w14:paraId="438BDD7D" w14:textId="77777777" w:rsidR="00DE0593" w:rsidRDefault="00000000">
      <w:pPr>
        <w:spacing w:after="0"/>
      </w:pPr>
      <w:r>
        <w:rPr>
          <w:rFonts w:cs="Calibri"/>
          <w:sz w:val="24"/>
        </w:rPr>
        <w:t xml:space="preserve"> </w:t>
      </w:r>
    </w:p>
    <w:p w14:paraId="67BCCD3D" w14:textId="77777777" w:rsidR="00DE0593" w:rsidRDefault="00000000">
      <w:pPr>
        <w:spacing w:after="0"/>
        <w:ind w:left="-5" w:hanging="10"/>
      </w:pPr>
      <w:r>
        <w:rPr>
          <w:rFonts w:cs="Calibri"/>
          <w:b/>
        </w:rPr>
        <w:t xml:space="preserve">DISCUSSION BOARDS (20 POINTS EACH)  </w:t>
      </w:r>
    </w:p>
    <w:p w14:paraId="511A8C47" w14:textId="45368D82" w:rsidR="00DE0593" w:rsidRDefault="00000000">
      <w:pPr>
        <w:spacing w:after="5" w:line="249" w:lineRule="auto"/>
        <w:ind w:left="-5" w:right="52" w:hanging="10"/>
        <w:jc w:val="both"/>
      </w:pPr>
      <w:r>
        <w:rPr>
          <w:rFonts w:cs="Calibri"/>
        </w:rPr>
        <w:t xml:space="preserve">Throughout the course students will complete </w:t>
      </w:r>
      <w:r w:rsidR="00E17C09">
        <w:rPr>
          <w:rFonts w:cs="Calibri"/>
        </w:rPr>
        <w:t xml:space="preserve">14 </w:t>
      </w:r>
      <w:r>
        <w:rPr>
          <w:rFonts w:cs="Calibri"/>
        </w:rPr>
        <w:t xml:space="preserve">discussion board posts focused on the content in the class. </w:t>
      </w:r>
      <w:r w:rsidR="00E17C09">
        <w:rPr>
          <w:rFonts w:cs="Calibri"/>
        </w:rPr>
        <w:t xml:space="preserve">Discussion posts are due </w:t>
      </w:r>
      <w:r w:rsidR="00E17C09" w:rsidRPr="00E17C09">
        <w:rPr>
          <w:rFonts w:cs="Calibri"/>
          <w:b/>
          <w:bCs/>
        </w:rPr>
        <w:t>WEDNESDAY</w:t>
      </w:r>
      <w:r w:rsidR="00E17C09">
        <w:rPr>
          <w:rFonts w:cs="Calibri"/>
        </w:rPr>
        <w:t xml:space="preserve"> every week by </w:t>
      </w:r>
      <w:r w:rsidR="00E17C09" w:rsidRPr="00E17C09">
        <w:rPr>
          <w:rFonts w:cs="Calibri"/>
          <w:b/>
          <w:bCs/>
        </w:rPr>
        <w:t>11:59 pm.</w:t>
      </w:r>
    </w:p>
    <w:p w14:paraId="028467F3" w14:textId="77777777" w:rsidR="00DE0593" w:rsidRDefault="00000000">
      <w:pPr>
        <w:spacing w:after="0"/>
      </w:pPr>
      <w:r>
        <w:rPr>
          <w:rFonts w:cs="Calibri"/>
        </w:rPr>
        <w:t xml:space="preserve"> </w:t>
      </w:r>
    </w:p>
    <w:p w14:paraId="2C9474D3" w14:textId="77777777" w:rsidR="00DE0593" w:rsidRDefault="00000000">
      <w:pPr>
        <w:spacing w:after="0"/>
        <w:ind w:left="-5" w:hanging="10"/>
      </w:pPr>
      <w:r>
        <w:rPr>
          <w:rFonts w:cs="Calibri"/>
          <w:b/>
        </w:rPr>
        <w:t xml:space="preserve">SOCIAL WORK RESEARCH PROJECT (100 POINTS)  </w:t>
      </w:r>
    </w:p>
    <w:p w14:paraId="56528830" w14:textId="7C1AD5D8" w:rsidR="00DE0593" w:rsidRDefault="00000000">
      <w:pPr>
        <w:spacing w:after="5" w:line="249" w:lineRule="auto"/>
        <w:ind w:left="-5" w:right="52" w:hanging="10"/>
        <w:jc w:val="both"/>
        <w:rPr>
          <w:rFonts w:cs="Calibri"/>
        </w:rPr>
      </w:pPr>
      <w:r>
        <w:rPr>
          <w:rFonts w:cs="Calibri"/>
        </w:rPr>
        <w:t xml:space="preserve">Students will complete a PowerPoint presentation focusing on a </w:t>
      </w:r>
      <w:r w:rsidRPr="00E17C09">
        <w:rPr>
          <w:rFonts w:cs="Calibri"/>
          <w:b/>
          <w:bCs/>
        </w:rPr>
        <w:t>professional social work position</w:t>
      </w:r>
      <w:r>
        <w:rPr>
          <w:rFonts w:cs="Calibri"/>
        </w:rPr>
        <w:t xml:space="preserve"> in an area of interest of social work (Mental Health, School, Non-Profit, Clinical, Substance Abuse, Aging, Criminal Justice, Hospital, Hospice, Child Welfare, Social Policy etc.). After selecting the area of interest in social work students will submit a PowerPoint responding to the questions provided below. The PowerPoint will need to be at least 6 slides. This does not include the cover slide and the reference slide. The PowerPoint should include at least four supportive references. One of the references will need to be the course textbook</w:t>
      </w:r>
      <w:r w:rsidR="00D618FA">
        <w:rPr>
          <w:rFonts w:cs="Calibri"/>
        </w:rPr>
        <w:t>.</w:t>
      </w:r>
      <w:r>
        <w:rPr>
          <w:rFonts w:cs="Calibri"/>
        </w:rPr>
        <w:t xml:space="preserve"> </w:t>
      </w:r>
      <w:r w:rsidR="00D618FA" w:rsidRPr="000F4080">
        <w:rPr>
          <w:rFonts w:cs="Calibri"/>
          <w:i/>
          <w:iCs/>
        </w:rPr>
        <w:t xml:space="preserve">Make sure the position requires a </w:t>
      </w:r>
      <w:r w:rsidR="00D618FA" w:rsidRPr="000F4080">
        <w:rPr>
          <w:rFonts w:cs="Calibri"/>
          <w:b/>
          <w:bCs/>
          <w:i/>
          <w:iCs/>
          <w:u w:val="single"/>
        </w:rPr>
        <w:t xml:space="preserve">degree </w:t>
      </w:r>
      <w:r w:rsidR="00D618FA" w:rsidRPr="000F4080">
        <w:rPr>
          <w:rFonts w:cs="Calibri"/>
          <w:i/>
          <w:iCs/>
        </w:rPr>
        <w:t>in social work.</w:t>
      </w:r>
      <w:r w:rsidR="00D618FA">
        <w:rPr>
          <w:rFonts w:cs="Calibri"/>
        </w:rPr>
        <w:t xml:space="preserve"> </w:t>
      </w:r>
      <w:r w:rsidR="000F4080">
        <w:rPr>
          <w:rFonts w:cs="Calibri"/>
        </w:rPr>
        <w:t xml:space="preserve">Please review the full instructions in the Module Major Assignments. </w:t>
      </w:r>
    </w:p>
    <w:p w14:paraId="63A13C11" w14:textId="4214B973" w:rsidR="00D618FA" w:rsidRDefault="00D618FA">
      <w:pPr>
        <w:spacing w:after="5" w:line="249" w:lineRule="auto"/>
        <w:ind w:left="-5" w:right="52" w:hanging="10"/>
        <w:jc w:val="both"/>
        <w:rPr>
          <w:rFonts w:cs="Calibri"/>
        </w:rPr>
      </w:pPr>
    </w:p>
    <w:p w14:paraId="220A6113" w14:textId="79072560" w:rsidR="00D618FA" w:rsidRDefault="00D618FA">
      <w:pPr>
        <w:spacing w:after="5" w:line="249" w:lineRule="auto"/>
        <w:ind w:left="-5" w:right="52" w:hanging="10"/>
        <w:jc w:val="both"/>
      </w:pPr>
      <w:r>
        <w:rPr>
          <w:rFonts w:cs="Calibri"/>
        </w:rPr>
        <w:t>Questions:</w:t>
      </w:r>
    </w:p>
    <w:p w14:paraId="373F797F" w14:textId="77777777" w:rsidR="00DE0593" w:rsidRDefault="00000000">
      <w:pPr>
        <w:spacing w:after="0"/>
      </w:pPr>
      <w:r>
        <w:rPr>
          <w:rFonts w:cs="Calibri"/>
        </w:rPr>
        <w:t xml:space="preserve"> </w:t>
      </w:r>
    </w:p>
    <w:p w14:paraId="348ECF8C" w14:textId="77777777" w:rsidR="00DE0593" w:rsidRDefault="00000000">
      <w:pPr>
        <w:numPr>
          <w:ilvl w:val="0"/>
          <w:numId w:val="15"/>
        </w:numPr>
        <w:spacing w:after="5" w:line="249" w:lineRule="auto"/>
        <w:ind w:right="52" w:hanging="721"/>
        <w:jc w:val="both"/>
      </w:pPr>
      <w:r>
        <w:rPr>
          <w:rFonts w:cs="Calibri"/>
        </w:rPr>
        <w:t xml:space="preserve">Identify your area of interest and the social work position.   </w:t>
      </w:r>
    </w:p>
    <w:p w14:paraId="65BCF4D1" w14:textId="77777777" w:rsidR="00DE0593" w:rsidRDefault="00000000">
      <w:pPr>
        <w:numPr>
          <w:ilvl w:val="0"/>
          <w:numId w:val="15"/>
        </w:numPr>
        <w:spacing w:after="5" w:line="249" w:lineRule="auto"/>
        <w:ind w:right="52" w:hanging="721"/>
        <w:jc w:val="both"/>
      </w:pPr>
      <w:r>
        <w:rPr>
          <w:rFonts w:cs="Calibri"/>
        </w:rPr>
        <w:t xml:space="preserve">How much education and certifications are needed for this social work position?  </w:t>
      </w:r>
    </w:p>
    <w:p w14:paraId="1D08D04B" w14:textId="77777777" w:rsidR="00DE0593" w:rsidRDefault="00000000">
      <w:pPr>
        <w:numPr>
          <w:ilvl w:val="0"/>
          <w:numId w:val="15"/>
        </w:numPr>
        <w:spacing w:after="5" w:line="249" w:lineRule="auto"/>
        <w:ind w:right="52" w:hanging="721"/>
        <w:jc w:val="both"/>
      </w:pPr>
      <w:r>
        <w:rPr>
          <w:rFonts w:cs="Calibri"/>
        </w:rPr>
        <w:t xml:space="preserve">How much does a social worker in the position make?  </w:t>
      </w:r>
    </w:p>
    <w:p w14:paraId="762B82F7" w14:textId="77777777" w:rsidR="00DE0593" w:rsidRDefault="00000000">
      <w:pPr>
        <w:numPr>
          <w:ilvl w:val="0"/>
          <w:numId w:val="15"/>
        </w:numPr>
        <w:spacing w:after="5" w:line="249" w:lineRule="auto"/>
        <w:ind w:right="52" w:hanging="721"/>
        <w:jc w:val="both"/>
      </w:pPr>
      <w:r>
        <w:rPr>
          <w:rFonts w:cs="Calibri"/>
        </w:rPr>
        <w:t xml:space="preserve">What types of clients will this social worker serve?  </w:t>
      </w:r>
    </w:p>
    <w:p w14:paraId="7E4C46FF" w14:textId="77777777" w:rsidR="00DE0593" w:rsidRDefault="00000000">
      <w:pPr>
        <w:numPr>
          <w:ilvl w:val="0"/>
          <w:numId w:val="15"/>
        </w:numPr>
        <w:spacing w:after="5" w:line="249" w:lineRule="auto"/>
        <w:ind w:right="52" w:hanging="721"/>
        <w:jc w:val="both"/>
      </w:pPr>
      <w:r>
        <w:rPr>
          <w:rFonts w:cs="Calibri"/>
        </w:rPr>
        <w:t xml:space="preserve">What types of tasks and roles are expected of a social worker in this position?  </w:t>
      </w:r>
    </w:p>
    <w:p w14:paraId="4F4C9BD9" w14:textId="77777777" w:rsidR="00DE0593" w:rsidRDefault="00000000">
      <w:pPr>
        <w:numPr>
          <w:ilvl w:val="0"/>
          <w:numId w:val="15"/>
        </w:numPr>
        <w:spacing w:after="5" w:line="249" w:lineRule="auto"/>
        <w:ind w:right="52" w:hanging="721"/>
        <w:jc w:val="both"/>
      </w:pPr>
      <w:r>
        <w:rPr>
          <w:rFonts w:cs="Calibri"/>
        </w:rPr>
        <w:t xml:space="preserve">What skills are needed for a social worker in this position?  </w:t>
      </w:r>
    </w:p>
    <w:p w14:paraId="4903AD5F" w14:textId="77777777" w:rsidR="00DE0593" w:rsidRDefault="00000000">
      <w:pPr>
        <w:numPr>
          <w:ilvl w:val="0"/>
          <w:numId w:val="15"/>
        </w:numPr>
        <w:spacing w:after="5" w:line="249" w:lineRule="auto"/>
        <w:ind w:right="52" w:hanging="721"/>
        <w:jc w:val="both"/>
      </w:pPr>
      <w:r>
        <w:rPr>
          <w:rFonts w:cs="Calibri"/>
        </w:rPr>
        <w:t xml:space="preserve">Which of the six social work core values (service, social justice, dignity and worth of the person, importance of human relationships, integrity, competence) is best to utilize while working in this position? Explain why you selected the social core values.  </w:t>
      </w:r>
    </w:p>
    <w:p w14:paraId="172A3D5C" w14:textId="28555420" w:rsidR="00DE0593" w:rsidRPr="00D618FA" w:rsidRDefault="00000000" w:rsidP="00D618FA">
      <w:pPr>
        <w:numPr>
          <w:ilvl w:val="0"/>
          <w:numId w:val="15"/>
        </w:numPr>
        <w:spacing w:after="5" w:line="249" w:lineRule="auto"/>
        <w:ind w:right="52" w:hanging="721"/>
        <w:jc w:val="both"/>
      </w:pPr>
      <w:r>
        <w:rPr>
          <w:rFonts w:cs="Calibri"/>
        </w:rPr>
        <w:lastRenderedPageBreak/>
        <w:t xml:space="preserve">What could a social worker in this position do to focus on self-care and their wellbeing to prevent burnout? </w:t>
      </w:r>
      <w:r w:rsidRPr="00D618FA">
        <w:rPr>
          <w:rFonts w:cs="Calibri"/>
        </w:rPr>
        <w:t xml:space="preserve">Provide examples and explain why you selected these forms of self-care. </w:t>
      </w:r>
    </w:p>
    <w:p w14:paraId="0229CC3A" w14:textId="77777777" w:rsidR="004737F3" w:rsidRDefault="004737F3">
      <w:pPr>
        <w:spacing w:after="5" w:line="249" w:lineRule="auto"/>
        <w:ind w:left="-5" w:right="52" w:hanging="10"/>
        <w:jc w:val="both"/>
      </w:pPr>
    </w:p>
    <w:p w14:paraId="4A80BF26" w14:textId="77777777" w:rsidR="00DE0593" w:rsidRDefault="00000000">
      <w:pPr>
        <w:spacing w:after="0"/>
        <w:ind w:left="-5" w:hanging="10"/>
      </w:pPr>
      <w:r>
        <w:rPr>
          <w:rFonts w:cs="Calibri"/>
          <w:b/>
        </w:rPr>
        <w:t xml:space="preserve">DATA ANALYSIS &amp; REFLECTION PROJECT (100 POINTS) </w:t>
      </w:r>
    </w:p>
    <w:p w14:paraId="4831EEA5" w14:textId="0D53040D" w:rsidR="00DE0593" w:rsidRDefault="00000000">
      <w:pPr>
        <w:spacing w:after="5" w:line="249" w:lineRule="auto"/>
        <w:ind w:left="-5" w:right="52" w:hanging="10"/>
        <w:jc w:val="both"/>
      </w:pPr>
      <w:r>
        <w:rPr>
          <w:rFonts w:cs="Calibri"/>
        </w:rPr>
        <w:t xml:space="preserve">Students will complete a data analysis paper focusing on childhood poverty in the State of Texas. This assignment allows students to review data that focuses on trends of data collected on childhood poverty. It also allows students to depict how these trends have changed over the past five years. This assignment will need to be in APA format, in 12-point Times New Roman font. A cover page will also need to be included in APA format. Student’s papers should include a report that contains a table that reflects five Texas counites data compared to the overall state of Texas. Students will also include a line graph of the five counties data compared to Texas. Lastly, students will create a bar graph for each of the five years to depict the changes in data across the five counties compared to the state of Texas. </w:t>
      </w:r>
      <w:r>
        <w:rPr>
          <w:rFonts w:cs="Calibri"/>
          <w:b/>
        </w:rPr>
        <w:t xml:space="preserve">The paper will need to be submitted as a pdf. </w:t>
      </w:r>
      <w:r>
        <w:rPr>
          <w:rFonts w:cs="Calibri"/>
        </w:rPr>
        <w:t xml:space="preserve"> </w:t>
      </w:r>
      <w:r w:rsidR="000F4080">
        <w:rPr>
          <w:rFonts w:cs="Calibri"/>
        </w:rPr>
        <w:t>Please review the full instructions in the module: Major Assignments</w:t>
      </w:r>
    </w:p>
    <w:p w14:paraId="3E9D019D" w14:textId="77777777" w:rsidR="00DE0593" w:rsidRDefault="00000000">
      <w:pPr>
        <w:spacing w:after="0"/>
      </w:pPr>
      <w:r>
        <w:rPr>
          <w:rFonts w:cs="Calibri"/>
        </w:rPr>
        <w:t xml:space="preserve"> </w:t>
      </w:r>
    </w:p>
    <w:p w14:paraId="5DE18AE1" w14:textId="77777777" w:rsidR="004737F3" w:rsidRDefault="004737F3" w:rsidP="00E17C09">
      <w:pPr>
        <w:spacing w:after="0"/>
        <w:rPr>
          <w:rFonts w:cs="Calibri"/>
          <w:b/>
        </w:rPr>
      </w:pPr>
    </w:p>
    <w:p w14:paraId="77FD0FC1" w14:textId="09D3D49C" w:rsidR="00DE0593" w:rsidRDefault="00000000">
      <w:pPr>
        <w:spacing w:after="0"/>
        <w:ind w:left="-5" w:hanging="10"/>
      </w:pPr>
      <w:r>
        <w:rPr>
          <w:rFonts w:cs="Calibri"/>
          <w:b/>
        </w:rPr>
        <w:t>AGENCY SERVICE-LEARNING REFLECTION PAPER</w:t>
      </w:r>
      <w:r w:rsidR="00E17C09">
        <w:rPr>
          <w:rFonts w:cs="Calibri"/>
          <w:b/>
        </w:rPr>
        <w:t xml:space="preserve"> (100 POINTS)</w:t>
      </w:r>
    </w:p>
    <w:p w14:paraId="4252665C" w14:textId="4A30F03C" w:rsidR="00DE0593" w:rsidRDefault="00000000">
      <w:pPr>
        <w:spacing w:after="5" w:line="249" w:lineRule="auto"/>
        <w:ind w:left="-5" w:right="52" w:hanging="10"/>
        <w:jc w:val="both"/>
      </w:pPr>
      <w:r>
        <w:rPr>
          <w:rFonts w:cs="Calibri"/>
        </w:rPr>
        <w:t xml:space="preserve">Students must complete a minimum of </w:t>
      </w:r>
      <w:r w:rsidR="004737F3">
        <w:rPr>
          <w:rFonts w:cs="Calibri"/>
        </w:rPr>
        <w:t>8</w:t>
      </w:r>
      <w:r>
        <w:rPr>
          <w:rFonts w:cs="Calibri"/>
        </w:rPr>
        <w:t xml:space="preserve"> hours of service-learning at a social service agency throughout the course of the semeste</w:t>
      </w:r>
      <w:r w:rsidR="00D618FA">
        <w:rPr>
          <w:rFonts w:cs="Calibri"/>
        </w:rPr>
        <w:t>r</w:t>
      </w:r>
      <w:r>
        <w:rPr>
          <w:rFonts w:cs="Calibri"/>
        </w:rPr>
        <w:t xml:space="preserve">.  </w:t>
      </w:r>
      <w:r w:rsidR="00E17C09">
        <w:rPr>
          <w:rFonts w:cs="Calibri"/>
        </w:rPr>
        <w:t>S</w:t>
      </w:r>
      <w:r>
        <w:rPr>
          <w:rFonts w:cs="Calibri"/>
        </w:rPr>
        <w:t xml:space="preserve">tudents will need to complete a 2-page written reflection of their experience and what they gained at the end of the semester after completing their volunteer hours.  Students will also be expected to keep a timesheet signed by an agency representative to verify hours are completed.  This will be turned in with your paper. Students will be graded according to the number of documented hours they complete and a well-written and thoughtful reflection paper. The total length of this paper is not to exceed 4 pages.  This includes the cover page and the signed Service-Learning Log. The cover page and paper will need to be in APA format, 12-point Times New Roman font.  </w:t>
      </w:r>
    </w:p>
    <w:p w14:paraId="678BA940" w14:textId="58A88955" w:rsidR="00DE0593" w:rsidRDefault="00000000" w:rsidP="00E17C09">
      <w:pPr>
        <w:spacing w:after="0"/>
      </w:pPr>
      <w:r>
        <w:rPr>
          <w:rFonts w:cs="Calibri"/>
        </w:rPr>
        <w:t xml:space="preserve"> </w:t>
      </w:r>
    </w:p>
    <w:p w14:paraId="73E8E85F" w14:textId="77777777" w:rsidR="00DE0593" w:rsidRDefault="00000000">
      <w:pPr>
        <w:spacing w:after="0"/>
        <w:ind w:left="2780"/>
      </w:pPr>
      <w:r>
        <w:rPr>
          <w:rFonts w:cs="Calibri"/>
          <w:b/>
          <w:sz w:val="24"/>
        </w:rPr>
        <w:t xml:space="preserve"> </w:t>
      </w:r>
    </w:p>
    <w:p w14:paraId="49276DF0" w14:textId="77777777" w:rsidR="00DE0593" w:rsidRDefault="00000000">
      <w:pPr>
        <w:pStyle w:val="Heading2"/>
        <w:spacing w:after="68"/>
        <w:ind w:left="10" w:right="1538"/>
        <w:jc w:val="center"/>
      </w:pPr>
      <w:r>
        <w:t xml:space="preserve">COURSE OUTLINE AND READINGS </w:t>
      </w:r>
    </w:p>
    <w:p w14:paraId="08B1598C" w14:textId="77777777" w:rsidR="00DE0593" w:rsidRDefault="00000000">
      <w:pPr>
        <w:spacing w:after="0" w:line="248" w:lineRule="auto"/>
        <w:ind w:left="2372" w:right="1106" w:hanging="2089"/>
        <w:jc w:val="both"/>
      </w:pPr>
      <w:r>
        <w:rPr>
          <w:rFonts w:cs="Calibri"/>
          <w:i/>
          <w:sz w:val="24"/>
        </w:rPr>
        <w:t>It is expected that readings will be done prior to class discussions.</w:t>
      </w:r>
      <w:r>
        <w:rPr>
          <w:rFonts w:cs="Calibri"/>
          <w:sz w:val="24"/>
        </w:rPr>
        <w:t xml:space="preserve"> </w:t>
      </w:r>
      <w:r>
        <w:rPr>
          <w:rFonts w:cs="Calibri"/>
          <w:i/>
          <w:sz w:val="24"/>
        </w:rPr>
        <w:t>The instructor reserves the right to modify the schedule, as needed at their discretion.</w:t>
      </w:r>
      <w:r>
        <w:rPr>
          <w:rFonts w:cs="Calibri"/>
          <w:sz w:val="24"/>
        </w:rPr>
        <w:t xml:space="preserve">  </w:t>
      </w:r>
    </w:p>
    <w:p w14:paraId="16C4FCAB" w14:textId="77777777" w:rsidR="00DE0593" w:rsidRDefault="00000000">
      <w:pPr>
        <w:spacing w:after="0"/>
      </w:pPr>
      <w:r>
        <w:rPr>
          <w:rFonts w:cs="Calibri"/>
          <w:sz w:val="24"/>
        </w:rPr>
        <w:t xml:space="preserve"> </w:t>
      </w:r>
    </w:p>
    <w:tbl>
      <w:tblPr>
        <w:tblStyle w:val="TableGrid"/>
        <w:tblW w:w="9889" w:type="dxa"/>
        <w:tblInd w:w="6" w:type="dxa"/>
        <w:tblCellMar>
          <w:top w:w="14" w:type="dxa"/>
          <w:left w:w="106" w:type="dxa"/>
          <w:right w:w="55" w:type="dxa"/>
        </w:tblCellMar>
        <w:tblLook w:val="04A0" w:firstRow="1" w:lastRow="0" w:firstColumn="1" w:lastColumn="0" w:noHBand="0" w:noVBand="1"/>
      </w:tblPr>
      <w:tblGrid>
        <w:gridCol w:w="3116"/>
        <w:gridCol w:w="3126"/>
        <w:gridCol w:w="3647"/>
      </w:tblGrid>
      <w:tr w:rsidR="00DE0593" w14:paraId="5358C224" w14:textId="77777777" w:rsidTr="0010749D">
        <w:trPr>
          <w:trHeight w:val="283"/>
        </w:trPr>
        <w:tc>
          <w:tcPr>
            <w:tcW w:w="3116" w:type="dxa"/>
            <w:tcBorders>
              <w:top w:val="single" w:sz="4" w:space="0" w:color="000000"/>
              <w:left w:val="single" w:sz="4" w:space="0" w:color="000000"/>
              <w:bottom w:val="single" w:sz="4" w:space="0" w:color="000000"/>
              <w:right w:val="single" w:sz="4" w:space="0" w:color="000000"/>
            </w:tcBorders>
            <w:shd w:val="clear" w:color="auto" w:fill="BFBFBF"/>
          </w:tcPr>
          <w:p w14:paraId="1E1DF76D" w14:textId="77777777" w:rsidR="00DE0593" w:rsidRDefault="00000000">
            <w:pPr>
              <w:ind w:right="47"/>
              <w:jc w:val="center"/>
            </w:pPr>
            <w:r>
              <w:rPr>
                <w:b/>
                <w:sz w:val="24"/>
              </w:rPr>
              <w:t xml:space="preserve">Weeks Title </w:t>
            </w:r>
          </w:p>
        </w:tc>
        <w:tc>
          <w:tcPr>
            <w:tcW w:w="3126" w:type="dxa"/>
            <w:tcBorders>
              <w:top w:val="single" w:sz="4" w:space="0" w:color="000000"/>
              <w:left w:val="single" w:sz="4" w:space="0" w:color="000000"/>
              <w:bottom w:val="single" w:sz="4" w:space="0" w:color="000000"/>
              <w:right w:val="single" w:sz="4" w:space="0" w:color="000000"/>
            </w:tcBorders>
            <w:shd w:val="clear" w:color="auto" w:fill="BFBFBF"/>
          </w:tcPr>
          <w:p w14:paraId="7EA9D920" w14:textId="77777777" w:rsidR="00DE0593" w:rsidRDefault="00000000">
            <w:pPr>
              <w:ind w:right="37"/>
              <w:jc w:val="center"/>
            </w:pPr>
            <w:r>
              <w:rPr>
                <w:b/>
                <w:sz w:val="24"/>
              </w:rPr>
              <w:t xml:space="preserve">Content &amp; Readings </w:t>
            </w:r>
          </w:p>
        </w:tc>
        <w:tc>
          <w:tcPr>
            <w:tcW w:w="3647" w:type="dxa"/>
            <w:tcBorders>
              <w:top w:val="single" w:sz="4" w:space="0" w:color="000000"/>
              <w:left w:val="single" w:sz="4" w:space="0" w:color="000000"/>
              <w:bottom w:val="single" w:sz="4" w:space="0" w:color="000000"/>
              <w:right w:val="single" w:sz="4" w:space="0" w:color="000000"/>
            </w:tcBorders>
            <w:shd w:val="clear" w:color="auto" w:fill="BFBFBF"/>
          </w:tcPr>
          <w:p w14:paraId="54FB9A3C" w14:textId="77777777" w:rsidR="00DE0593" w:rsidRDefault="00000000">
            <w:pPr>
              <w:ind w:left="103"/>
              <w:jc w:val="center"/>
            </w:pPr>
            <w:r>
              <w:rPr>
                <w:b/>
                <w:sz w:val="24"/>
              </w:rPr>
              <w:t xml:space="preserve">Assignments </w:t>
            </w:r>
          </w:p>
        </w:tc>
      </w:tr>
      <w:tr w:rsidR="00DE0593" w14:paraId="412CF314" w14:textId="77777777" w:rsidTr="0010749D">
        <w:trPr>
          <w:trHeight w:val="1418"/>
        </w:trPr>
        <w:tc>
          <w:tcPr>
            <w:tcW w:w="3116" w:type="dxa"/>
            <w:tcBorders>
              <w:top w:val="single" w:sz="4" w:space="0" w:color="000000"/>
              <w:left w:val="single" w:sz="4" w:space="0" w:color="000000"/>
              <w:bottom w:val="single" w:sz="4" w:space="0" w:color="000000"/>
              <w:right w:val="single" w:sz="4" w:space="0" w:color="000000"/>
            </w:tcBorders>
          </w:tcPr>
          <w:p w14:paraId="389E7713" w14:textId="77777777" w:rsidR="0010749D" w:rsidRDefault="00000000">
            <w:pPr>
              <w:ind w:left="633" w:right="682"/>
              <w:jc w:val="center"/>
              <w:rPr>
                <w:b/>
                <w:sz w:val="24"/>
              </w:rPr>
            </w:pPr>
            <w:r>
              <w:rPr>
                <w:b/>
                <w:sz w:val="24"/>
              </w:rPr>
              <w:t>Week 1</w:t>
            </w:r>
          </w:p>
          <w:p w14:paraId="57A94DE2" w14:textId="387D6251" w:rsidR="00DE0593" w:rsidRDefault="0010749D" w:rsidP="0010749D">
            <w:pPr>
              <w:ind w:right="682"/>
              <w:jc w:val="center"/>
              <w:rPr>
                <w:sz w:val="24"/>
              </w:rPr>
            </w:pPr>
            <w:r>
              <w:rPr>
                <w:sz w:val="24"/>
              </w:rPr>
              <w:t xml:space="preserve">           Course Overview</w:t>
            </w:r>
          </w:p>
          <w:p w14:paraId="0F1CD0D3" w14:textId="3D2DE101" w:rsidR="0010749D" w:rsidRDefault="0010749D">
            <w:pPr>
              <w:ind w:left="633" w:right="682"/>
              <w:jc w:val="center"/>
            </w:pPr>
            <w:r>
              <w:rPr>
                <w:b/>
                <w:sz w:val="24"/>
              </w:rPr>
              <w:t>(</w:t>
            </w:r>
            <w:r w:rsidR="00D618FA">
              <w:rPr>
                <w:b/>
                <w:sz w:val="24"/>
              </w:rPr>
              <w:t>January 12</w:t>
            </w:r>
            <w:r>
              <w:rPr>
                <w:b/>
                <w:sz w:val="24"/>
              </w:rPr>
              <w:t>)</w:t>
            </w:r>
          </w:p>
        </w:tc>
        <w:tc>
          <w:tcPr>
            <w:tcW w:w="3126" w:type="dxa"/>
            <w:tcBorders>
              <w:top w:val="single" w:sz="4" w:space="0" w:color="000000"/>
              <w:left w:val="single" w:sz="4" w:space="0" w:color="000000"/>
              <w:bottom w:val="single" w:sz="4" w:space="0" w:color="000000"/>
              <w:right w:val="single" w:sz="4" w:space="0" w:color="000000"/>
            </w:tcBorders>
          </w:tcPr>
          <w:p w14:paraId="211F8366" w14:textId="70829041" w:rsidR="004737F3" w:rsidRDefault="004737F3">
            <w:pPr>
              <w:ind w:right="47"/>
              <w:jc w:val="center"/>
              <w:rPr>
                <w:sz w:val="24"/>
              </w:rPr>
            </w:pPr>
            <w:r>
              <w:rPr>
                <w:sz w:val="24"/>
              </w:rPr>
              <w:t>College 101</w:t>
            </w:r>
          </w:p>
          <w:p w14:paraId="7A19C1A8" w14:textId="62BC2E0C" w:rsidR="004737F3" w:rsidRDefault="004737F3">
            <w:pPr>
              <w:ind w:right="47"/>
              <w:jc w:val="center"/>
              <w:rPr>
                <w:sz w:val="24"/>
              </w:rPr>
            </w:pPr>
            <w:r>
              <w:rPr>
                <w:sz w:val="24"/>
              </w:rPr>
              <w:t>Class Introduction:</w:t>
            </w:r>
          </w:p>
          <w:p w14:paraId="65A65552" w14:textId="5428738D" w:rsidR="004737F3" w:rsidRDefault="004737F3">
            <w:pPr>
              <w:ind w:right="47"/>
              <w:jc w:val="center"/>
              <w:rPr>
                <w:sz w:val="24"/>
              </w:rPr>
            </w:pPr>
            <w:r>
              <w:rPr>
                <w:sz w:val="24"/>
              </w:rPr>
              <w:t>Course Overview &amp; Expectations</w:t>
            </w:r>
          </w:p>
          <w:p w14:paraId="1BFD60E0" w14:textId="16F700E6" w:rsidR="00DE0593" w:rsidRDefault="004737F3">
            <w:pPr>
              <w:ind w:right="38"/>
              <w:jc w:val="center"/>
            </w:pPr>
            <w:r>
              <w:rPr>
                <w:sz w:val="24"/>
              </w:rPr>
              <w:t xml:space="preserve">Introduction to Social Work </w:t>
            </w:r>
          </w:p>
        </w:tc>
        <w:tc>
          <w:tcPr>
            <w:tcW w:w="3647" w:type="dxa"/>
            <w:tcBorders>
              <w:top w:val="single" w:sz="4" w:space="0" w:color="000000"/>
              <w:left w:val="single" w:sz="4" w:space="0" w:color="000000"/>
              <w:bottom w:val="single" w:sz="4" w:space="0" w:color="000000"/>
              <w:right w:val="single" w:sz="4" w:space="0" w:color="000000"/>
            </w:tcBorders>
          </w:tcPr>
          <w:p w14:paraId="5D8D4E92" w14:textId="4C873E65" w:rsidR="004737F3" w:rsidRDefault="00000000" w:rsidP="004737F3">
            <w:pPr>
              <w:ind w:right="103"/>
              <w:rPr>
                <w:sz w:val="24"/>
              </w:rPr>
            </w:pPr>
            <w:r w:rsidRPr="0010749D">
              <w:rPr>
                <w:b/>
                <w:bCs/>
                <w:sz w:val="24"/>
                <w:u w:val="single"/>
              </w:rPr>
              <w:t>R</w:t>
            </w:r>
            <w:r w:rsidR="004737F3" w:rsidRPr="0010749D">
              <w:rPr>
                <w:b/>
                <w:bCs/>
                <w:sz w:val="24"/>
                <w:u w:val="single"/>
              </w:rPr>
              <w:t>ead:</w:t>
            </w:r>
            <w:r w:rsidR="004737F3">
              <w:rPr>
                <w:sz w:val="24"/>
              </w:rPr>
              <w:t xml:space="preserve"> Syllabus &amp; Canva</w:t>
            </w:r>
            <w:r w:rsidR="0010749D">
              <w:rPr>
                <w:sz w:val="24"/>
              </w:rPr>
              <w:t>s Format</w:t>
            </w:r>
          </w:p>
          <w:p w14:paraId="05008D27" w14:textId="47A9CD52" w:rsidR="0010749D" w:rsidRDefault="0010749D" w:rsidP="004737F3">
            <w:pPr>
              <w:ind w:right="103"/>
              <w:rPr>
                <w:sz w:val="24"/>
              </w:rPr>
            </w:pPr>
            <w:r w:rsidRPr="0010749D">
              <w:rPr>
                <w:b/>
                <w:bCs/>
                <w:sz w:val="24"/>
                <w:u w:val="single"/>
              </w:rPr>
              <w:t>Review:</w:t>
            </w:r>
            <w:r>
              <w:rPr>
                <w:sz w:val="24"/>
              </w:rPr>
              <w:t xml:space="preserve"> “Start Here &amp; Introduction Modules in Canvas</w:t>
            </w:r>
          </w:p>
          <w:p w14:paraId="43F54936" w14:textId="547F033B" w:rsidR="0010749D" w:rsidRDefault="0010749D" w:rsidP="004737F3">
            <w:pPr>
              <w:ind w:right="103"/>
              <w:rPr>
                <w:sz w:val="24"/>
              </w:rPr>
            </w:pPr>
            <w:r w:rsidRPr="0010749D">
              <w:rPr>
                <w:b/>
                <w:bCs/>
                <w:sz w:val="24"/>
                <w:u w:val="single"/>
              </w:rPr>
              <w:t>Discuss:</w:t>
            </w:r>
            <w:r>
              <w:rPr>
                <w:sz w:val="24"/>
              </w:rPr>
              <w:t xml:space="preserve"> First Day Introductions</w:t>
            </w:r>
          </w:p>
          <w:p w14:paraId="4596B1B9" w14:textId="638E810B" w:rsidR="00DE0593" w:rsidRDefault="00DE0593" w:rsidP="0010749D"/>
        </w:tc>
      </w:tr>
      <w:tr w:rsidR="00DE0593" w14:paraId="73195DF3" w14:textId="77777777" w:rsidTr="0010749D">
        <w:trPr>
          <w:trHeight w:val="2065"/>
        </w:trPr>
        <w:tc>
          <w:tcPr>
            <w:tcW w:w="3116" w:type="dxa"/>
            <w:tcBorders>
              <w:top w:val="single" w:sz="4" w:space="0" w:color="000000"/>
              <w:left w:val="single" w:sz="4" w:space="0" w:color="000000"/>
              <w:bottom w:val="single" w:sz="4" w:space="0" w:color="000000"/>
              <w:right w:val="single" w:sz="4" w:space="0" w:color="000000"/>
            </w:tcBorders>
          </w:tcPr>
          <w:p w14:paraId="1DBCEACC" w14:textId="77777777" w:rsidR="00BB7B85" w:rsidRDefault="00BB7B85">
            <w:pPr>
              <w:ind w:right="41"/>
              <w:jc w:val="center"/>
              <w:rPr>
                <w:b/>
                <w:sz w:val="24"/>
              </w:rPr>
            </w:pPr>
          </w:p>
          <w:p w14:paraId="62B8CF1D" w14:textId="77777777" w:rsidR="00BB7B85" w:rsidRDefault="00BB7B85">
            <w:pPr>
              <w:ind w:right="41"/>
              <w:jc w:val="center"/>
              <w:rPr>
                <w:b/>
                <w:sz w:val="24"/>
              </w:rPr>
            </w:pPr>
          </w:p>
          <w:p w14:paraId="74761D2E" w14:textId="70756536" w:rsidR="00DE0593" w:rsidRDefault="00000000">
            <w:pPr>
              <w:ind w:right="41"/>
              <w:jc w:val="center"/>
            </w:pPr>
            <w:r>
              <w:rPr>
                <w:b/>
                <w:sz w:val="24"/>
              </w:rPr>
              <w:t xml:space="preserve">Week 2 </w:t>
            </w:r>
          </w:p>
          <w:p w14:paraId="724A6285" w14:textId="77777777" w:rsidR="00DE0593" w:rsidRDefault="00000000">
            <w:pPr>
              <w:ind w:right="48"/>
              <w:jc w:val="center"/>
            </w:pPr>
            <w:r>
              <w:rPr>
                <w:sz w:val="24"/>
              </w:rPr>
              <w:t xml:space="preserve">The Social Work </w:t>
            </w:r>
          </w:p>
          <w:p w14:paraId="318B17C6" w14:textId="77777777" w:rsidR="00DE0593" w:rsidRDefault="00000000">
            <w:pPr>
              <w:ind w:right="56"/>
              <w:jc w:val="center"/>
              <w:rPr>
                <w:sz w:val="24"/>
              </w:rPr>
            </w:pPr>
            <w:r>
              <w:rPr>
                <w:sz w:val="24"/>
              </w:rPr>
              <w:t xml:space="preserve">Profession &amp; Ethics </w:t>
            </w:r>
          </w:p>
          <w:p w14:paraId="2AB28F6A" w14:textId="3C046A70" w:rsidR="0010749D" w:rsidRPr="0010749D" w:rsidRDefault="0010749D">
            <w:pPr>
              <w:ind w:right="56"/>
              <w:jc w:val="center"/>
              <w:rPr>
                <w:b/>
                <w:bCs/>
              </w:rPr>
            </w:pPr>
            <w:r>
              <w:rPr>
                <w:b/>
                <w:bCs/>
              </w:rPr>
              <w:t>(</w:t>
            </w:r>
            <w:r w:rsidR="00D618FA">
              <w:rPr>
                <w:b/>
                <w:bCs/>
              </w:rPr>
              <w:t>January 19)</w:t>
            </w:r>
          </w:p>
        </w:tc>
        <w:tc>
          <w:tcPr>
            <w:tcW w:w="3126" w:type="dxa"/>
            <w:tcBorders>
              <w:top w:val="single" w:sz="4" w:space="0" w:color="000000"/>
              <w:left w:val="single" w:sz="4" w:space="0" w:color="000000"/>
              <w:bottom w:val="single" w:sz="4" w:space="0" w:color="000000"/>
              <w:right w:val="single" w:sz="4" w:space="0" w:color="000000"/>
            </w:tcBorders>
          </w:tcPr>
          <w:p w14:paraId="5308DF4B" w14:textId="77777777" w:rsidR="00BB7B85" w:rsidRDefault="00BB7B85">
            <w:pPr>
              <w:ind w:right="40"/>
              <w:jc w:val="center"/>
              <w:rPr>
                <w:sz w:val="24"/>
              </w:rPr>
            </w:pPr>
          </w:p>
          <w:p w14:paraId="1F5DE70B" w14:textId="77777777" w:rsidR="00BB7B85" w:rsidRDefault="00BB7B85" w:rsidP="00BB7B85">
            <w:pPr>
              <w:ind w:right="40"/>
              <w:rPr>
                <w:sz w:val="24"/>
              </w:rPr>
            </w:pPr>
          </w:p>
          <w:p w14:paraId="3A499E0E" w14:textId="3C3D8681" w:rsidR="0010749D" w:rsidRDefault="0010749D" w:rsidP="00BB7B85">
            <w:pPr>
              <w:ind w:right="40"/>
              <w:rPr>
                <w:sz w:val="24"/>
              </w:rPr>
            </w:pPr>
            <w:r>
              <w:rPr>
                <w:sz w:val="24"/>
              </w:rPr>
              <w:t xml:space="preserve">The Social Work Profession </w:t>
            </w:r>
          </w:p>
          <w:p w14:paraId="1BACE6E6" w14:textId="6177E5C6" w:rsidR="00DE0593" w:rsidRDefault="0010749D">
            <w:pPr>
              <w:ind w:right="40"/>
              <w:jc w:val="center"/>
            </w:pPr>
            <w:r>
              <w:rPr>
                <w:sz w:val="24"/>
              </w:rPr>
              <w:t xml:space="preserve">(Chapter 1) </w:t>
            </w:r>
          </w:p>
        </w:tc>
        <w:tc>
          <w:tcPr>
            <w:tcW w:w="3647" w:type="dxa"/>
            <w:tcBorders>
              <w:top w:val="single" w:sz="4" w:space="0" w:color="000000"/>
              <w:left w:val="single" w:sz="4" w:space="0" w:color="000000"/>
              <w:bottom w:val="single" w:sz="4" w:space="0" w:color="000000"/>
              <w:right w:val="single" w:sz="4" w:space="0" w:color="000000"/>
            </w:tcBorders>
          </w:tcPr>
          <w:p w14:paraId="3A0EB903" w14:textId="77777777" w:rsidR="00201AA9" w:rsidRDefault="00201AA9">
            <w:pPr>
              <w:rPr>
                <w:b/>
                <w:bCs/>
                <w:sz w:val="24"/>
                <w:u w:val="single"/>
              </w:rPr>
            </w:pPr>
          </w:p>
          <w:p w14:paraId="60082142" w14:textId="47A5ADF0" w:rsidR="0010749D" w:rsidRDefault="0010749D">
            <w:pPr>
              <w:rPr>
                <w:sz w:val="24"/>
              </w:rPr>
            </w:pPr>
            <w:r w:rsidRPr="0010749D">
              <w:rPr>
                <w:b/>
                <w:bCs/>
                <w:sz w:val="24"/>
                <w:u w:val="single"/>
              </w:rPr>
              <w:t>READ:</w:t>
            </w:r>
            <w:r>
              <w:rPr>
                <w:sz w:val="24"/>
              </w:rPr>
              <w:t xml:space="preserve"> Chapter 1 (Cox et al)</w:t>
            </w:r>
          </w:p>
          <w:p w14:paraId="7E458689" w14:textId="650B0FD9" w:rsidR="0010749D" w:rsidRDefault="0010749D">
            <w:pPr>
              <w:rPr>
                <w:sz w:val="24"/>
              </w:rPr>
            </w:pPr>
            <w:r>
              <w:rPr>
                <w:b/>
                <w:bCs/>
                <w:sz w:val="24"/>
                <w:u w:val="single"/>
              </w:rPr>
              <w:t>REVIEW:</w:t>
            </w:r>
            <w:r>
              <w:rPr>
                <w:sz w:val="24"/>
              </w:rPr>
              <w:t xml:space="preserve"> Weekly Module, NASW Code of Ethics, Self Care/Management</w:t>
            </w:r>
          </w:p>
          <w:p w14:paraId="05E69055" w14:textId="6ED8A417" w:rsidR="0010749D" w:rsidRPr="0010749D" w:rsidRDefault="0010749D">
            <w:pPr>
              <w:rPr>
                <w:i/>
                <w:iCs/>
                <w:sz w:val="24"/>
              </w:rPr>
            </w:pPr>
            <w:r w:rsidRPr="0010749D">
              <w:rPr>
                <w:b/>
                <w:bCs/>
                <w:sz w:val="24"/>
                <w:u w:val="single"/>
              </w:rPr>
              <w:t>COMPLETE:</w:t>
            </w:r>
            <w:r>
              <w:rPr>
                <w:b/>
                <w:bCs/>
                <w:sz w:val="24"/>
              </w:rPr>
              <w:t xml:space="preserve"> </w:t>
            </w:r>
            <w:r>
              <w:rPr>
                <w:sz w:val="24"/>
              </w:rPr>
              <w:t>QUIZ #1</w:t>
            </w:r>
            <w:r w:rsidR="009446DA">
              <w:rPr>
                <w:sz w:val="24"/>
              </w:rPr>
              <w:t>; Self Care Plan Part 1</w:t>
            </w:r>
          </w:p>
          <w:p w14:paraId="23897BB9" w14:textId="67C21DD1" w:rsidR="0010749D" w:rsidRPr="0010749D" w:rsidRDefault="0010749D">
            <w:pPr>
              <w:rPr>
                <w:sz w:val="24"/>
              </w:rPr>
            </w:pPr>
            <w:r w:rsidRPr="0010749D">
              <w:rPr>
                <w:b/>
                <w:bCs/>
                <w:sz w:val="24"/>
                <w:u w:val="single"/>
              </w:rPr>
              <w:t>DISCUSS:</w:t>
            </w:r>
            <w:r>
              <w:rPr>
                <w:b/>
                <w:bCs/>
                <w:sz w:val="24"/>
              </w:rPr>
              <w:t xml:space="preserve"> </w:t>
            </w:r>
            <w:r>
              <w:rPr>
                <w:sz w:val="24"/>
              </w:rPr>
              <w:t>Poverty after Pandemic</w:t>
            </w:r>
          </w:p>
          <w:p w14:paraId="11187A52" w14:textId="6CF96407" w:rsidR="00DE0593" w:rsidRDefault="00000000">
            <w:pPr>
              <w:ind w:left="106"/>
            </w:pPr>
            <w:r>
              <w:rPr>
                <w:b/>
                <w:sz w:val="24"/>
              </w:rPr>
              <w:t xml:space="preserve"> </w:t>
            </w:r>
          </w:p>
        </w:tc>
      </w:tr>
      <w:tr w:rsidR="00DE0593" w14:paraId="1D9AEE91" w14:textId="77777777" w:rsidTr="0010749D">
        <w:trPr>
          <w:trHeight w:val="1138"/>
        </w:trPr>
        <w:tc>
          <w:tcPr>
            <w:tcW w:w="3116" w:type="dxa"/>
            <w:tcBorders>
              <w:top w:val="single" w:sz="4" w:space="0" w:color="000000"/>
              <w:left w:val="single" w:sz="4" w:space="0" w:color="000000"/>
              <w:bottom w:val="single" w:sz="4" w:space="0" w:color="000000"/>
              <w:right w:val="single" w:sz="4" w:space="0" w:color="000000"/>
            </w:tcBorders>
          </w:tcPr>
          <w:p w14:paraId="511CB325" w14:textId="77777777" w:rsidR="00BB7B85" w:rsidRDefault="00BB7B85">
            <w:pPr>
              <w:ind w:right="41"/>
              <w:jc w:val="center"/>
              <w:rPr>
                <w:b/>
                <w:sz w:val="24"/>
              </w:rPr>
            </w:pPr>
          </w:p>
          <w:p w14:paraId="568C662F" w14:textId="77777777" w:rsidR="00BB7B85" w:rsidRDefault="00BB7B85">
            <w:pPr>
              <w:ind w:right="41"/>
              <w:jc w:val="center"/>
              <w:rPr>
                <w:b/>
                <w:sz w:val="24"/>
              </w:rPr>
            </w:pPr>
          </w:p>
          <w:p w14:paraId="2F361C07" w14:textId="6459728D" w:rsidR="00DE0593" w:rsidRDefault="00000000">
            <w:pPr>
              <w:ind w:right="41"/>
              <w:jc w:val="center"/>
            </w:pPr>
            <w:r>
              <w:rPr>
                <w:b/>
                <w:sz w:val="24"/>
              </w:rPr>
              <w:t xml:space="preserve">Week 3 </w:t>
            </w:r>
          </w:p>
          <w:p w14:paraId="7F1A5C2D" w14:textId="77777777" w:rsidR="00DE0593" w:rsidRDefault="00000000">
            <w:pPr>
              <w:ind w:right="39"/>
              <w:jc w:val="center"/>
              <w:rPr>
                <w:sz w:val="24"/>
              </w:rPr>
            </w:pPr>
            <w:r>
              <w:rPr>
                <w:sz w:val="24"/>
              </w:rPr>
              <w:t xml:space="preserve">The History of Social Work </w:t>
            </w:r>
          </w:p>
          <w:p w14:paraId="49DE0FD6" w14:textId="38D32260" w:rsidR="00BB7B85" w:rsidRPr="00BB7B85" w:rsidRDefault="00BB7B85">
            <w:pPr>
              <w:ind w:right="39"/>
              <w:jc w:val="center"/>
              <w:rPr>
                <w:b/>
                <w:bCs/>
              </w:rPr>
            </w:pPr>
            <w:r w:rsidRPr="00BB7B85">
              <w:rPr>
                <w:b/>
                <w:bCs/>
              </w:rPr>
              <w:t>(</w:t>
            </w:r>
            <w:r w:rsidR="00D618FA">
              <w:rPr>
                <w:b/>
                <w:bCs/>
              </w:rPr>
              <w:t>January 26</w:t>
            </w:r>
            <w:r w:rsidRPr="00BB7B85">
              <w:rPr>
                <w:b/>
                <w:bCs/>
              </w:rPr>
              <w:t>)</w:t>
            </w:r>
          </w:p>
        </w:tc>
        <w:tc>
          <w:tcPr>
            <w:tcW w:w="3126" w:type="dxa"/>
            <w:tcBorders>
              <w:top w:val="single" w:sz="4" w:space="0" w:color="000000"/>
              <w:left w:val="single" w:sz="4" w:space="0" w:color="000000"/>
              <w:bottom w:val="single" w:sz="4" w:space="0" w:color="000000"/>
              <w:right w:val="single" w:sz="4" w:space="0" w:color="000000"/>
            </w:tcBorders>
          </w:tcPr>
          <w:p w14:paraId="031E057E" w14:textId="77777777" w:rsidR="00BB7B85" w:rsidRDefault="00BB7B85">
            <w:pPr>
              <w:ind w:right="39"/>
              <w:jc w:val="center"/>
              <w:rPr>
                <w:sz w:val="24"/>
              </w:rPr>
            </w:pPr>
          </w:p>
          <w:p w14:paraId="7CF076EC" w14:textId="77777777" w:rsidR="00BB7B85" w:rsidRDefault="00BB7B85">
            <w:pPr>
              <w:ind w:right="39"/>
              <w:jc w:val="center"/>
              <w:rPr>
                <w:sz w:val="24"/>
              </w:rPr>
            </w:pPr>
          </w:p>
          <w:p w14:paraId="219099A7" w14:textId="31C56640" w:rsidR="0010749D" w:rsidRDefault="0010749D">
            <w:pPr>
              <w:ind w:right="39"/>
              <w:jc w:val="center"/>
              <w:rPr>
                <w:sz w:val="24"/>
              </w:rPr>
            </w:pPr>
            <w:r>
              <w:rPr>
                <w:sz w:val="24"/>
              </w:rPr>
              <w:t>The History of Social Work</w:t>
            </w:r>
          </w:p>
          <w:p w14:paraId="73C94C98" w14:textId="448CD002" w:rsidR="0010749D" w:rsidRDefault="0010749D">
            <w:pPr>
              <w:ind w:right="39"/>
              <w:jc w:val="center"/>
              <w:rPr>
                <w:sz w:val="24"/>
              </w:rPr>
            </w:pPr>
            <w:r>
              <w:rPr>
                <w:sz w:val="24"/>
              </w:rPr>
              <w:t>(Chapter 2)</w:t>
            </w:r>
          </w:p>
          <w:p w14:paraId="67124FAB" w14:textId="7F943EBB" w:rsidR="00DE0593" w:rsidRDefault="00000000">
            <w:pPr>
              <w:ind w:right="39"/>
              <w:jc w:val="center"/>
            </w:pPr>
            <w:r>
              <w:rPr>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0CB7072" w14:textId="77777777" w:rsidR="00201AA9" w:rsidRDefault="00201AA9" w:rsidP="00BB7B85">
            <w:pPr>
              <w:rPr>
                <w:b/>
                <w:bCs/>
                <w:sz w:val="24"/>
                <w:u w:val="single"/>
              </w:rPr>
            </w:pPr>
          </w:p>
          <w:p w14:paraId="1AB23426" w14:textId="1B9CFE10" w:rsidR="00BB7B85" w:rsidRDefault="00BB7B85" w:rsidP="00BB7B85">
            <w:pPr>
              <w:rPr>
                <w:sz w:val="24"/>
              </w:rPr>
            </w:pPr>
            <w:r w:rsidRPr="00BB7B85">
              <w:rPr>
                <w:b/>
                <w:bCs/>
                <w:sz w:val="24"/>
                <w:u w:val="single"/>
              </w:rPr>
              <w:t>READ:</w:t>
            </w:r>
            <w:r>
              <w:rPr>
                <w:sz w:val="24"/>
              </w:rPr>
              <w:t xml:space="preserve"> Chapter 2 (Cox Et al)</w:t>
            </w:r>
          </w:p>
          <w:p w14:paraId="7D60ABA2" w14:textId="2F94FE14" w:rsidR="00BB7B85" w:rsidRDefault="00BB7B85" w:rsidP="00BB7B85">
            <w:r w:rsidRPr="00BB7B85">
              <w:rPr>
                <w:b/>
                <w:bCs/>
                <w:u w:val="single"/>
              </w:rPr>
              <w:t>REVIEW:</w:t>
            </w:r>
            <w:r>
              <w:t xml:space="preserve"> Lesson 2 Module Part 1 &amp; World View Brainstorm</w:t>
            </w:r>
          </w:p>
          <w:p w14:paraId="060A3C73" w14:textId="4DCB12B3" w:rsidR="00BB7B85" w:rsidRDefault="00BB7B85" w:rsidP="00BB7B85">
            <w:r w:rsidRPr="00BB7B85">
              <w:rPr>
                <w:b/>
                <w:bCs/>
                <w:u w:val="single"/>
              </w:rPr>
              <w:t>COMPLETE:</w:t>
            </w:r>
            <w:r>
              <w:t xml:space="preserve"> World View Paper</w:t>
            </w:r>
          </w:p>
          <w:p w14:paraId="227D8ACB" w14:textId="5EE042F9" w:rsidR="00BB7B85" w:rsidRDefault="00BB7B85" w:rsidP="00BB7B85">
            <w:r w:rsidRPr="00BB7B85">
              <w:rPr>
                <w:b/>
                <w:bCs/>
                <w:u w:val="single"/>
              </w:rPr>
              <w:t>DISCUSS:</w:t>
            </w:r>
            <w:r>
              <w:t xml:space="preserve"> Political Typology</w:t>
            </w:r>
          </w:p>
          <w:p w14:paraId="187A0EEA" w14:textId="2EC0393E" w:rsidR="00DE0593" w:rsidRDefault="00000000" w:rsidP="00F54AB6">
            <w:pPr>
              <w:spacing w:after="10"/>
            </w:pPr>
            <w:r>
              <w:rPr>
                <w:sz w:val="21"/>
              </w:rPr>
              <w:t xml:space="preserve"> </w:t>
            </w:r>
            <w:r>
              <w:rPr>
                <w:b/>
                <w:sz w:val="24"/>
              </w:rPr>
              <w:t xml:space="preserve"> </w:t>
            </w:r>
          </w:p>
        </w:tc>
      </w:tr>
      <w:tr w:rsidR="00DE0593" w14:paraId="2197FC61" w14:textId="77777777" w:rsidTr="0010749D">
        <w:trPr>
          <w:trHeight w:val="1752"/>
        </w:trPr>
        <w:tc>
          <w:tcPr>
            <w:tcW w:w="3116" w:type="dxa"/>
            <w:tcBorders>
              <w:top w:val="single" w:sz="4" w:space="0" w:color="000000"/>
              <w:left w:val="single" w:sz="4" w:space="0" w:color="000000"/>
              <w:bottom w:val="single" w:sz="4" w:space="0" w:color="000000"/>
              <w:right w:val="single" w:sz="4" w:space="0" w:color="000000"/>
            </w:tcBorders>
          </w:tcPr>
          <w:p w14:paraId="62F8E271" w14:textId="77777777" w:rsidR="00BB7B85" w:rsidRDefault="00BB7B85">
            <w:pPr>
              <w:ind w:right="41"/>
              <w:jc w:val="center"/>
              <w:rPr>
                <w:b/>
                <w:sz w:val="24"/>
              </w:rPr>
            </w:pPr>
          </w:p>
          <w:p w14:paraId="5BBEF60F" w14:textId="13F76577" w:rsidR="00DE0593" w:rsidRDefault="00000000" w:rsidP="00BB7B85">
            <w:pPr>
              <w:ind w:right="41"/>
              <w:jc w:val="center"/>
              <w:rPr>
                <w:b/>
                <w:sz w:val="24"/>
              </w:rPr>
            </w:pPr>
            <w:r>
              <w:rPr>
                <w:b/>
                <w:sz w:val="24"/>
              </w:rPr>
              <w:t>Week 4</w:t>
            </w:r>
          </w:p>
          <w:p w14:paraId="1D14AB6C" w14:textId="4BD1B29A" w:rsidR="00BB7B85" w:rsidRDefault="00BB7B85" w:rsidP="00BB7B85">
            <w:pPr>
              <w:ind w:right="41"/>
            </w:pPr>
            <w:r>
              <w:t>The History of SW continued</w:t>
            </w:r>
          </w:p>
          <w:p w14:paraId="735221BB" w14:textId="5880DCDF" w:rsidR="00BB7B85" w:rsidRPr="00BB7B85" w:rsidRDefault="00BB7B85" w:rsidP="00BB7B85">
            <w:pPr>
              <w:ind w:right="41"/>
              <w:jc w:val="center"/>
              <w:rPr>
                <w:b/>
                <w:bCs/>
              </w:rPr>
            </w:pPr>
            <w:r w:rsidRPr="00BB7B85">
              <w:rPr>
                <w:b/>
                <w:bCs/>
              </w:rPr>
              <w:t>(</w:t>
            </w:r>
            <w:r w:rsidR="00D618FA">
              <w:rPr>
                <w:b/>
                <w:bCs/>
              </w:rPr>
              <w:t>February 2</w:t>
            </w:r>
            <w:r w:rsidRPr="00BB7B85">
              <w:rPr>
                <w:b/>
                <w:bCs/>
              </w:rPr>
              <w:t>)</w:t>
            </w:r>
          </w:p>
          <w:p w14:paraId="3CFC565D" w14:textId="2D74B63D" w:rsidR="00DE0593" w:rsidRDefault="00DE0593">
            <w:pPr>
              <w:ind w:left="700" w:hanging="283"/>
              <w:jc w:val="both"/>
            </w:pPr>
          </w:p>
        </w:tc>
        <w:tc>
          <w:tcPr>
            <w:tcW w:w="3126" w:type="dxa"/>
            <w:tcBorders>
              <w:top w:val="single" w:sz="4" w:space="0" w:color="000000"/>
              <w:left w:val="single" w:sz="4" w:space="0" w:color="000000"/>
              <w:bottom w:val="single" w:sz="4" w:space="0" w:color="000000"/>
              <w:right w:val="single" w:sz="4" w:space="0" w:color="000000"/>
            </w:tcBorders>
          </w:tcPr>
          <w:p w14:paraId="4F15278F" w14:textId="77777777" w:rsidR="00BB7B85" w:rsidRDefault="00BB7B85" w:rsidP="00BB7B85">
            <w:pPr>
              <w:ind w:right="35"/>
              <w:jc w:val="center"/>
              <w:rPr>
                <w:sz w:val="24"/>
              </w:rPr>
            </w:pPr>
          </w:p>
          <w:p w14:paraId="62EE8B1C" w14:textId="77777777" w:rsidR="00BB7B85" w:rsidRDefault="00BB7B85" w:rsidP="00BB7B85">
            <w:pPr>
              <w:ind w:right="35"/>
              <w:jc w:val="center"/>
            </w:pPr>
            <w:r>
              <w:t>The History of Social Work, cont.</w:t>
            </w:r>
          </w:p>
          <w:p w14:paraId="378A08D3" w14:textId="42650B9F" w:rsidR="00BB7B85" w:rsidRDefault="00BB7B85" w:rsidP="00BB7B85">
            <w:pPr>
              <w:ind w:right="35"/>
              <w:jc w:val="center"/>
            </w:pPr>
            <w:r>
              <w:t>(Chapter 2)</w:t>
            </w:r>
          </w:p>
        </w:tc>
        <w:tc>
          <w:tcPr>
            <w:tcW w:w="3647" w:type="dxa"/>
            <w:tcBorders>
              <w:top w:val="single" w:sz="4" w:space="0" w:color="000000"/>
              <w:left w:val="single" w:sz="4" w:space="0" w:color="000000"/>
              <w:bottom w:val="single" w:sz="4" w:space="0" w:color="000000"/>
              <w:right w:val="single" w:sz="4" w:space="0" w:color="000000"/>
            </w:tcBorders>
          </w:tcPr>
          <w:p w14:paraId="63CF1D1E" w14:textId="77777777" w:rsidR="00201AA9" w:rsidRDefault="00201AA9" w:rsidP="00BB7B85">
            <w:pPr>
              <w:rPr>
                <w:b/>
                <w:bCs/>
                <w:sz w:val="24"/>
                <w:u w:val="single"/>
              </w:rPr>
            </w:pPr>
          </w:p>
          <w:p w14:paraId="0D9C47C1" w14:textId="612F0491" w:rsidR="00DE0593" w:rsidRDefault="00BB7B85" w:rsidP="00BB7B85">
            <w:pPr>
              <w:rPr>
                <w:sz w:val="24"/>
              </w:rPr>
            </w:pPr>
            <w:r w:rsidRPr="00BB7B85">
              <w:rPr>
                <w:b/>
                <w:bCs/>
                <w:sz w:val="24"/>
                <w:u w:val="single"/>
              </w:rPr>
              <w:t>READ:</w:t>
            </w:r>
            <w:r>
              <w:rPr>
                <w:sz w:val="24"/>
              </w:rPr>
              <w:t xml:space="preserve"> Chapter 2 (Cox et al</w:t>
            </w:r>
            <w:r w:rsidR="007A6F1E">
              <w:rPr>
                <w:sz w:val="24"/>
              </w:rPr>
              <w:t>)</w:t>
            </w:r>
          </w:p>
          <w:p w14:paraId="58CB5A31" w14:textId="3A9A270E" w:rsidR="00BB7B85" w:rsidRDefault="00BB7B85" w:rsidP="00BB7B85">
            <w:r w:rsidRPr="00BB7B85">
              <w:rPr>
                <w:b/>
                <w:bCs/>
                <w:u w:val="single"/>
              </w:rPr>
              <w:t>REVIEW:</w:t>
            </w:r>
            <w:r>
              <w:t xml:space="preserve"> Lesson 2 Module part 2</w:t>
            </w:r>
          </w:p>
          <w:p w14:paraId="28D923BE" w14:textId="622D31C4" w:rsidR="00BB7B85" w:rsidRDefault="00BB7B85" w:rsidP="00BB7B85">
            <w:r w:rsidRPr="00BB7B85">
              <w:rPr>
                <w:b/>
                <w:bCs/>
                <w:u w:val="single"/>
              </w:rPr>
              <w:t>COMPLETE:</w:t>
            </w:r>
            <w:r>
              <w:t xml:space="preserve"> QUIZ #2</w:t>
            </w:r>
          </w:p>
          <w:p w14:paraId="6CADAE85" w14:textId="1BA19980" w:rsidR="00BB7B85" w:rsidRDefault="00BB7B85" w:rsidP="00BB7B85">
            <w:r w:rsidRPr="00BB7B85">
              <w:rPr>
                <w:b/>
                <w:bCs/>
                <w:u w:val="single"/>
              </w:rPr>
              <w:t>DISCUSS:</w:t>
            </w:r>
            <w:r>
              <w:t xml:space="preserve"> Case Study (SNAP)</w:t>
            </w:r>
          </w:p>
          <w:p w14:paraId="65EBC957" w14:textId="04AEDB07" w:rsidR="00DE0593" w:rsidRDefault="00DE0593" w:rsidP="00F54AB6">
            <w:pPr>
              <w:ind w:left="106"/>
            </w:pPr>
          </w:p>
        </w:tc>
      </w:tr>
      <w:tr w:rsidR="00DE0593" w14:paraId="19EC2A1D" w14:textId="77777777" w:rsidTr="0010749D">
        <w:trPr>
          <w:trHeight w:val="2041"/>
        </w:trPr>
        <w:tc>
          <w:tcPr>
            <w:tcW w:w="3116" w:type="dxa"/>
            <w:tcBorders>
              <w:top w:val="single" w:sz="4" w:space="0" w:color="000000"/>
              <w:left w:val="single" w:sz="4" w:space="0" w:color="000000"/>
              <w:bottom w:val="single" w:sz="4" w:space="0" w:color="000000"/>
              <w:right w:val="single" w:sz="4" w:space="0" w:color="000000"/>
            </w:tcBorders>
          </w:tcPr>
          <w:p w14:paraId="0D63D35B" w14:textId="77777777" w:rsidR="007A6F1E" w:rsidRDefault="007A6F1E">
            <w:pPr>
              <w:ind w:right="41"/>
              <w:jc w:val="center"/>
              <w:rPr>
                <w:b/>
                <w:sz w:val="24"/>
              </w:rPr>
            </w:pPr>
          </w:p>
          <w:p w14:paraId="5EB9CCAF" w14:textId="2D1B5A4C" w:rsidR="00DE0593" w:rsidRDefault="00000000">
            <w:pPr>
              <w:ind w:right="41"/>
              <w:jc w:val="center"/>
              <w:rPr>
                <w:b/>
                <w:sz w:val="24"/>
              </w:rPr>
            </w:pPr>
            <w:r>
              <w:rPr>
                <w:b/>
                <w:sz w:val="24"/>
              </w:rPr>
              <w:t xml:space="preserve">Week 5 </w:t>
            </w:r>
          </w:p>
          <w:p w14:paraId="2ECA59C5" w14:textId="77777777" w:rsidR="007A6F1E" w:rsidRDefault="007A6F1E">
            <w:pPr>
              <w:ind w:right="44"/>
              <w:jc w:val="center"/>
            </w:pPr>
            <w:r>
              <w:t>Generalist Social Work Practice</w:t>
            </w:r>
          </w:p>
          <w:p w14:paraId="18EE3F4D" w14:textId="461D840F" w:rsidR="007A6F1E" w:rsidRPr="007A6F1E" w:rsidRDefault="007A6F1E">
            <w:pPr>
              <w:ind w:right="44"/>
              <w:jc w:val="center"/>
              <w:rPr>
                <w:b/>
                <w:bCs/>
              </w:rPr>
            </w:pPr>
            <w:r>
              <w:rPr>
                <w:b/>
                <w:bCs/>
              </w:rPr>
              <w:t>(</w:t>
            </w:r>
            <w:r w:rsidR="00D618FA">
              <w:rPr>
                <w:b/>
                <w:bCs/>
              </w:rPr>
              <w:t>February 9</w:t>
            </w:r>
            <w:r>
              <w:rPr>
                <w:b/>
                <w:bCs/>
              </w:rPr>
              <w:t>)</w:t>
            </w:r>
          </w:p>
        </w:tc>
        <w:tc>
          <w:tcPr>
            <w:tcW w:w="3126" w:type="dxa"/>
            <w:tcBorders>
              <w:top w:val="single" w:sz="4" w:space="0" w:color="000000"/>
              <w:left w:val="single" w:sz="4" w:space="0" w:color="000000"/>
              <w:bottom w:val="single" w:sz="4" w:space="0" w:color="000000"/>
              <w:right w:val="single" w:sz="4" w:space="0" w:color="000000"/>
            </w:tcBorders>
          </w:tcPr>
          <w:p w14:paraId="190698A9" w14:textId="77777777" w:rsidR="00DE0593" w:rsidRDefault="00DE0593">
            <w:pPr>
              <w:ind w:right="35"/>
              <w:jc w:val="center"/>
              <w:rPr>
                <w:sz w:val="24"/>
              </w:rPr>
            </w:pPr>
          </w:p>
          <w:p w14:paraId="7DBB582A" w14:textId="17F35663" w:rsidR="007A6F1E" w:rsidRDefault="007A6F1E">
            <w:pPr>
              <w:ind w:right="35"/>
              <w:jc w:val="center"/>
              <w:rPr>
                <w:sz w:val="24"/>
              </w:rPr>
            </w:pPr>
            <w:r>
              <w:rPr>
                <w:sz w:val="24"/>
              </w:rPr>
              <w:t>Generalist Social Work Practice: The Planned Change Process</w:t>
            </w:r>
          </w:p>
          <w:p w14:paraId="06FF2BC4" w14:textId="326ED729" w:rsidR="007A6F1E" w:rsidRDefault="007A6F1E">
            <w:pPr>
              <w:ind w:right="35"/>
              <w:jc w:val="center"/>
            </w:pPr>
          </w:p>
        </w:tc>
        <w:tc>
          <w:tcPr>
            <w:tcW w:w="3647" w:type="dxa"/>
            <w:tcBorders>
              <w:top w:val="single" w:sz="4" w:space="0" w:color="000000"/>
              <w:left w:val="single" w:sz="4" w:space="0" w:color="000000"/>
              <w:bottom w:val="single" w:sz="4" w:space="0" w:color="000000"/>
              <w:right w:val="single" w:sz="4" w:space="0" w:color="000000"/>
            </w:tcBorders>
          </w:tcPr>
          <w:p w14:paraId="37F8DC7A" w14:textId="77777777" w:rsidR="00201AA9" w:rsidRDefault="00201AA9">
            <w:pPr>
              <w:rPr>
                <w:b/>
                <w:bCs/>
                <w:sz w:val="24"/>
                <w:u w:val="single"/>
              </w:rPr>
            </w:pPr>
          </w:p>
          <w:p w14:paraId="2F6F63A9" w14:textId="7A4B5B42" w:rsidR="00DE0593" w:rsidRDefault="007A6F1E">
            <w:pPr>
              <w:rPr>
                <w:sz w:val="24"/>
              </w:rPr>
            </w:pPr>
            <w:r w:rsidRPr="007A6F1E">
              <w:rPr>
                <w:b/>
                <w:bCs/>
                <w:sz w:val="24"/>
                <w:u w:val="single"/>
              </w:rPr>
              <w:t>READ:</w:t>
            </w:r>
            <w:r>
              <w:rPr>
                <w:sz w:val="24"/>
              </w:rPr>
              <w:t xml:space="preserve"> Chapter 3 (Cox et al)</w:t>
            </w:r>
          </w:p>
          <w:p w14:paraId="654680F3" w14:textId="3B3DBECE" w:rsidR="007A6F1E" w:rsidRDefault="007A6F1E">
            <w:r w:rsidRPr="007A6F1E">
              <w:rPr>
                <w:b/>
                <w:bCs/>
                <w:u w:val="single"/>
              </w:rPr>
              <w:t>REVIEW:</w:t>
            </w:r>
            <w:r>
              <w:t xml:space="preserve"> Lesson 3 Module</w:t>
            </w:r>
          </w:p>
          <w:p w14:paraId="16051073" w14:textId="42C9F245" w:rsidR="007A6F1E" w:rsidRDefault="007A6F1E">
            <w:r w:rsidRPr="007A6F1E">
              <w:rPr>
                <w:b/>
                <w:bCs/>
                <w:u w:val="single"/>
              </w:rPr>
              <w:t>COMPLETE:</w:t>
            </w:r>
            <w:r>
              <w:t xml:space="preserve"> Social Work Research </w:t>
            </w:r>
            <w:proofErr w:type="spellStart"/>
            <w:r>
              <w:t>Powerpoint</w:t>
            </w:r>
            <w:proofErr w:type="spellEnd"/>
          </w:p>
          <w:p w14:paraId="0C8E6EEA" w14:textId="2600B9D3" w:rsidR="007A6F1E" w:rsidRDefault="007A6F1E">
            <w:r>
              <w:t>DISCUSS: ECO MAP</w:t>
            </w:r>
          </w:p>
          <w:p w14:paraId="12A3331A" w14:textId="4FB38CE3" w:rsidR="00DE0593" w:rsidRDefault="00DE0593" w:rsidP="00F54AB6"/>
        </w:tc>
      </w:tr>
      <w:tr w:rsidR="00DE0593" w14:paraId="78E782EF" w14:textId="77777777" w:rsidTr="0010749D">
        <w:trPr>
          <w:trHeight w:val="1430"/>
        </w:trPr>
        <w:tc>
          <w:tcPr>
            <w:tcW w:w="3116" w:type="dxa"/>
            <w:tcBorders>
              <w:top w:val="single" w:sz="4" w:space="0" w:color="000000"/>
              <w:left w:val="single" w:sz="4" w:space="0" w:color="000000"/>
              <w:bottom w:val="single" w:sz="4" w:space="0" w:color="000000"/>
              <w:right w:val="single" w:sz="4" w:space="0" w:color="000000"/>
            </w:tcBorders>
          </w:tcPr>
          <w:p w14:paraId="3FD996F4" w14:textId="77777777" w:rsidR="007A6F1E" w:rsidRDefault="007A6F1E">
            <w:pPr>
              <w:ind w:right="41"/>
              <w:jc w:val="center"/>
              <w:rPr>
                <w:b/>
                <w:sz w:val="24"/>
              </w:rPr>
            </w:pPr>
          </w:p>
          <w:p w14:paraId="141860D2" w14:textId="4A0513E8" w:rsidR="00DE0593" w:rsidRDefault="00000000">
            <w:pPr>
              <w:ind w:right="41"/>
              <w:jc w:val="center"/>
              <w:rPr>
                <w:b/>
                <w:sz w:val="24"/>
              </w:rPr>
            </w:pPr>
            <w:r>
              <w:rPr>
                <w:b/>
                <w:sz w:val="24"/>
              </w:rPr>
              <w:t xml:space="preserve">Week 6 </w:t>
            </w:r>
          </w:p>
          <w:p w14:paraId="16ACB1F5" w14:textId="77777777" w:rsidR="00DE0593" w:rsidRDefault="007A6F1E">
            <w:pPr>
              <w:ind w:right="50"/>
              <w:jc w:val="center"/>
              <w:rPr>
                <w:sz w:val="24"/>
              </w:rPr>
            </w:pPr>
            <w:r>
              <w:rPr>
                <w:sz w:val="24"/>
              </w:rPr>
              <w:t>Advocacy in Social Work</w:t>
            </w:r>
          </w:p>
          <w:p w14:paraId="06471A4E" w14:textId="1583B692" w:rsidR="007A6F1E" w:rsidRPr="007A6F1E" w:rsidRDefault="007A6F1E">
            <w:pPr>
              <w:ind w:right="50"/>
              <w:jc w:val="center"/>
              <w:rPr>
                <w:b/>
                <w:bCs/>
              </w:rPr>
            </w:pPr>
            <w:r>
              <w:rPr>
                <w:b/>
                <w:bCs/>
              </w:rPr>
              <w:t>(</w:t>
            </w:r>
            <w:r w:rsidR="00D618FA">
              <w:rPr>
                <w:b/>
                <w:bCs/>
              </w:rPr>
              <w:t>February 16</w:t>
            </w:r>
            <w:r>
              <w:rPr>
                <w:b/>
                <w:bCs/>
              </w:rPr>
              <w:t>)</w:t>
            </w:r>
          </w:p>
        </w:tc>
        <w:tc>
          <w:tcPr>
            <w:tcW w:w="3126" w:type="dxa"/>
            <w:tcBorders>
              <w:top w:val="single" w:sz="4" w:space="0" w:color="000000"/>
              <w:left w:val="single" w:sz="4" w:space="0" w:color="000000"/>
              <w:bottom w:val="single" w:sz="4" w:space="0" w:color="000000"/>
              <w:right w:val="single" w:sz="4" w:space="0" w:color="000000"/>
            </w:tcBorders>
          </w:tcPr>
          <w:p w14:paraId="017D6732" w14:textId="77777777" w:rsidR="007A6F1E" w:rsidRDefault="007A6F1E">
            <w:pPr>
              <w:ind w:right="39"/>
              <w:jc w:val="center"/>
              <w:rPr>
                <w:sz w:val="24"/>
              </w:rPr>
            </w:pPr>
          </w:p>
          <w:p w14:paraId="0742DA41" w14:textId="77777777" w:rsidR="00330EB9" w:rsidRDefault="00330EB9">
            <w:pPr>
              <w:ind w:right="39"/>
              <w:jc w:val="center"/>
            </w:pPr>
          </w:p>
          <w:p w14:paraId="2A8F999C" w14:textId="519CCBCA" w:rsidR="00DE0593" w:rsidRDefault="007A6F1E">
            <w:pPr>
              <w:ind w:right="39"/>
              <w:jc w:val="center"/>
            </w:pPr>
            <w:r>
              <w:t>Advocacy in Social work (Chapter 4)</w:t>
            </w:r>
          </w:p>
          <w:p w14:paraId="70C8D6C8" w14:textId="688998E9" w:rsidR="007A6F1E" w:rsidRDefault="007A6F1E">
            <w:pPr>
              <w:ind w:right="39"/>
              <w:jc w:val="center"/>
            </w:pPr>
            <w:r>
              <w:t>NASW Policy Positions</w:t>
            </w:r>
          </w:p>
        </w:tc>
        <w:tc>
          <w:tcPr>
            <w:tcW w:w="3647" w:type="dxa"/>
            <w:tcBorders>
              <w:top w:val="single" w:sz="4" w:space="0" w:color="000000"/>
              <w:left w:val="single" w:sz="4" w:space="0" w:color="000000"/>
              <w:bottom w:val="single" w:sz="4" w:space="0" w:color="000000"/>
              <w:right w:val="single" w:sz="4" w:space="0" w:color="000000"/>
            </w:tcBorders>
          </w:tcPr>
          <w:p w14:paraId="05D1D6AA" w14:textId="77777777" w:rsidR="00201AA9" w:rsidRDefault="00201AA9">
            <w:pPr>
              <w:spacing w:after="10"/>
              <w:rPr>
                <w:b/>
                <w:bCs/>
                <w:sz w:val="24"/>
                <w:u w:val="single"/>
              </w:rPr>
            </w:pPr>
          </w:p>
          <w:p w14:paraId="59225DD7" w14:textId="262C1FEF" w:rsidR="00DE0593" w:rsidRDefault="007A6F1E">
            <w:pPr>
              <w:spacing w:after="10"/>
              <w:rPr>
                <w:sz w:val="24"/>
              </w:rPr>
            </w:pPr>
            <w:r w:rsidRPr="007A6F1E">
              <w:rPr>
                <w:b/>
                <w:bCs/>
                <w:sz w:val="24"/>
                <w:u w:val="single"/>
              </w:rPr>
              <w:t>READ:</w:t>
            </w:r>
            <w:r>
              <w:rPr>
                <w:sz w:val="24"/>
              </w:rPr>
              <w:t xml:space="preserve"> Chapter 4 (Cox et al)</w:t>
            </w:r>
          </w:p>
          <w:p w14:paraId="3FE9D366" w14:textId="71796D37" w:rsidR="007A6F1E" w:rsidRDefault="007A6F1E">
            <w:pPr>
              <w:spacing w:after="10"/>
            </w:pPr>
            <w:r w:rsidRPr="007A6F1E">
              <w:rPr>
                <w:b/>
                <w:bCs/>
                <w:u w:val="single"/>
              </w:rPr>
              <w:t>REVIEW:</w:t>
            </w:r>
            <w:r>
              <w:t xml:space="preserve"> Lesson 4 Module</w:t>
            </w:r>
          </w:p>
          <w:p w14:paraId="7F71A128" w14:textId="71C8EAEF" w:rsidR="007A6F1E" w:rsidRDefault="007A6F1E">
            <w:pPr>
              <w:spacing w:after="10"/>
            </w:pPr>
            <w:r w:rsidRPr="007A6F1E">
              <w:rPr>
                <w:b/>
                <w:bCs/>
                <w:u w:val="single"/>
              </w:rPr>
              <w:t>COMPLETE:</w:t>
            </w:r>
            <w:r>
              <w:t xml:space="preserve"> </w:t>
            </w:r>
            <w:r w:rsidR="00B21DB2">
              <w:t>Work on Data Analysis</w:t>
            </w:r>
          </w:p>
          <w:p w14:paraId="6D31790C" w14:textId="2C700738" w:rsidR="007A6F1E" w:rsidRDefault="007A6F1E">
            <w:pPr>
              <w:spacing w:after="10"/>
            </w:pPr>
            <w:r w:rsidRPr="007A6F1E">
              <w:rPr>
                <w:b/>
                <w:bCs/>
                <w:u w:val="single"/>
              </w:rPr>
              <w:t>DISCUSS:</w:t>
            </w:r>
            <w:r>
              <w:t xml:space="preserve"> Policy and Passion</w:t>
            </w:r>
          </w:p>
          <w:p w14:paraId="182C5C8E" w14:textId="6EC1173A" w:rsidR="00DE0593" w:rsidRDefault="00DE0593">
            <w:pPr>
              <w:ind w:left="106"/>
            </w:pPr>
          </w:p>
        </w:tc>
      </w:tr>
      <w:tr w:rsidR="00DE0593" w14:paraId="018530F7" w14:textId="77777777" w:rsidTr="0010749D">
        <w:trPr>
          <w:trHeight w:val="1782"/>
        </w:trPr>
        <w:tc>
          <w:tcPr>
            <w:tcW w:w="3116" w:type="dxa"/>
            <w:tcBorders>
              <w:top w:val="single" w:sz="4" w:space="0" w:color="000000"/>
              <w:left w:val="single" w:sz="4" w:space="0" w:color="000000"/>
              <w:bottom w:val="single" w:sz="4" w:space="0" w:color="000000"/>
              <w:right w:val="single" w:sz="4" w:space="0" w:color="000000"/>
            </w:tcBorders>
          </w:tcPr>
          <w:p w14:paraId="7AFB99DE" w14:textId="77777777" w:rsidR="007A6F1E" w:rsidRDefault="007A6F1E">
            <w:pPr>
              <w:ind w:right="41"/>
              <w:jc w:val="center"/>
              <w:rPr>
                <w:b/>
                <w:sz w:val="24"/>
              </w:rPr>
            </w:pPr>
          </w:p>
          <w:p w14:paraId="6496F260" w14:textId="37C4263C" w:rsidR="00DE0593" w:rsidRDefault="00000000">
            <w:pPr>
              <w:ind w:right="41"/>
              <w:jc w:val="center"/>
            </w:pPr>
            <w:r>
              <w:rPr>
                <w:b/>
                <w:sz w:val="24"/>
              </w:rPr>
              <w:t xml:space="preserve">Week 7 </w:t>
            </w:r>
          </w:p>
          <w:p w14:paraId="41AE9EC4" w14:textId="77777777" w:rsidR="007A6F1E" w:rsidRDefault="007A6F1E">
            <w:pPr>
              <w:jc w:val="center"/>
              <w:rPr>
                <w:sz w:val="24"/>
              </w:rPr>
            </w:pPr>
            <w:r>
              <w:rPr>
                <w:sz w:val="24"/>
              </w:rPr>
              <w:t>Poverty and Inequality</w:t>
            </w:r>
          </w:p>
          <w:p w14:paraId="0DDD27C4" w14:textId="3715CE19" w:rsidR="00DE0593" w:rsidRPr="007A6F1E" w:rsidRDefault="007A6F1E">
            <w:pPr>
              <w:jc w:val="center"/>
              <w:rPr>
                <w:b/>
                <w:bCs/>
              </w:rPr>
            </w:pPr>
            <w:r w:rsidRPr="007A6F1E">
              <w:rPr>
                <w:b/>
                <w:bCs/>
                <w:sz w:val="24"/>
              </w:rPr>
              <w:t xml:space="preserve"> (</w:t>
            </w:r>
            <w:r w:rsidR="00D618FA">
              <w:rPr>
                <w:b/>
                <w:bCs/>
                <w:sz w:val="24"/>
              </w:rPr>
              <w:t>February 23</w:t>
            </w:r>
            <w:r w:rsidRPr="007A6F1E">
              <w:rPr>
                <w:b/>
                <w:bCs/>
                <w:sz w:val="24"/>
              </w:rPr>
              <w:t xml:space="preserve">) </w:t>
            </w:r>
          </w:p>
        </w:tc>
        <w:tc>
          <w:tcPr>
            <w:tcW w:w="3126" w:type="dxa"/>
            <w:tcBorders>
              <w:top w:val="single" w:sz="4" w:space="0" w:color="000000"/>
              <w:left w:val="single" w:sz="4" w:space="0" w:color="000000"/>
              <w:bottom w:val="single" w:sz="4" w:space="0" w:color="000000"/>
              <w:right w:val="single" w:sz="4" w:space="0" w:color="000000"/>
            </w:tcBorders>
          </w:tcPr>
          <w:p w14:paraId="242A275C" w14:textId="77777777" w:rsidR="007A6F1E" w:rsidRDefault="007A6F1E">
            <w:pPr>
              <w:ind w:right="39"/>
              <w:jc w:val="center"/>
              <w:rPr>
                <w:sz w:val="24"/>
              </w:rPr>
            </w:pPr>
          </w:p>
          <w:p w14:paraId="1C6108D6" w14:textId="77777777" w:rsidR="00330EB9" w:rsidRDefault="00330EB9">
            <w:pPr>
              <w:ind w:right="39"/>
              <w:jc w:val="center"/>
              <w:rPr>
                <w:sz w:val="24"/>
              </w:rPr>
            </w:pPr>
          </w:p>
          <w:p w14:paraId="3CB8FB0D" w14:textId="79E9E0C6" w:rsidR="007A6F1E" w:rsidRDefault="007A6F1E">
            <w:pPr>
              <w:ind w:right="39"/>
              <w:jc w:val="center"/>
              <w:rPr>
                <w:sz w:val="24"/>
              </w:rPr>
            </w:pPr>
            <w:r>
              <w:rPr>
                <w:sz w:val="24"/>
              </w:rPr>
              <w:t>Poverty and Inequality</w:t>
            </w:r>
          </w:p>
          <w:p w14:paraId="784B4A57" w14:textId="51A07E9F" w:rsidR="00DE0593" w:rsidRDefault="007A6F1E">
            <w:pPr>
              <w:ind w:right="39"/>
              <w:jc w:val="center"/>
            </w:pPr>
            <w:r>
              <w:rPr>
                <w:sz w:val="24"/>
              </w:rPr>
              <w:t xml:space="preserve">(Chapter 5) </w:t>
            </w:r>
          </w:p>
        </w:tc>
        <w:tc>
          <w:tcPr>
            <w:tcW w:w="3647" w:type="dxa"/>
            <w:tcBorders>
              <w:top w:val="single" w:sz="4" w:space="0" w:color="000000"/>
              <w:left w:val="single" w:sz="4" w:space="0" w:color="000000"/>
              <w:bottom w:val="single" w:sz="4" w:space="0" w:color="000000"/>
              <w:right w:val="single" w:sz="4" w:space="0" w:color="000000"/>
            </w:tcBorders>
          </w:tcPr>
          <w:p w14:paraId="55187422" w14:textId="77777777" w:rsidR="00201AA9" w:rsidRDefault="00201AA9" w:rsidP="007A6F1E">
            <w:pPr>
              <w:ind w:left="106"/>
              <w:rPr>
                <w:b/>
                <w:bCs/>
                <w:sz w:val="24"/>
                <w:u w:val="single"/>
              </w:rPr>
            </w:pPr>
          </w:p>
          <w:p w14:paraId="3EC111AE" w14:textId="526057E3" w:rsidR="007A6F1E" w:rsidRDefault="007A6F1E" w:rsidP="007A6F1E">
            <w:pPr>
              <w:ind w:left="106"/>
              <w:rPr>
                <w:sz w:val="24"/>
              </w:rPr>
            </w:pPr>
            <w:r w:rsidRPr="007A6F1E">
              <w:rPr>
                <w:b/>
                <w:bCs/>
                <w:sz w:val="24"/>
                <w:u w:val="single"/>
              </w:rPr>
              <w:t>READ:</w:t>
            </w:r>
            <w:r>
              <w:rPr>
                <w:sz w:val="24"/>
              </w:rPr>
              <w:t xml:space="preserve"> Read Chapter 5 (Cox et al)</w:t>
            </w:r>
          </w:p>
          <w:p w14:paraId="56BB4F01" w14:textId="757BDB11" w:rsidR="007A6F1E" w:rsidRDefault="007A6F1E" w:rsidP="007A6F1E">
            <w:pPr>
              <w:ind w:left="106"/>
              <w:rPr>
                <w:sz w:val="24"/>
              </w:rPr>
            </w:pPr>
            <w:r w:rsidRPr="007A6F1E">
              <w:rPr>
                <w:b/>
                <w:bCs/>
                <w:sz w:val="24"/>
                <w:u w:val="single"/>
              </w:rPr>
              <w:t>REVIEW:</w:t>
            </w:r>
            <w:r>
              <w:rPr>
                <w:sz w:val="24"/>
              </w:rPr>
              <w:t xml:space="preserve"> Lesson 5 Module</w:t>
            </w:r>
          </w:p>
          <w:p w14:paraId="3E937AAC" w14:textId="39337C94" w:rsidR="007A6F1E" w:rsidRDefault="007A6F1E" w:rsidP="007A6F1E">
            <w:pPr>
              <w:ind w:left="106"/>
              <w:rPr>
                <w:sz w:val="24"/>
              </w:rPr>
            </w:pPr>
            <w:r w:rsidRPr="007A6F1E">
              <w:rPr>
                <w:b/>
                <w:bCs/>
                <w:sz w:val="24"/>
                <w:u w:val="single"/>
              </w:rPr>
              <w:t>COMPLETE:</w:t>
            </w:r>
            <w:r>
              <w:rPr>
                <w:sz w:val="24"/>
              </w:rPr>
              <w:t xml:space="preserve"> QUIZ #5</w:t>
            </w:r>
            <w:r w:rsidR="00B21DB2">
              <w:rPr>
                <w:sz w:val="24"/>
              </w:rPr>
              <w:t>; Data Analysis and Reflection</w:t>
            </w:r>
          </w:p>
          <w:p w14:paraId="18CB3B3E" w14:textId="1CBF01D1" w:rsidR="007A6F1E" w:rsidRPr="007A6F1E" w:rsidRDefault="007A6F1E" w:rsidP="007A6F1E">
            <w:pPr>
              <w:ind w:left="106"/>
              <w:rPr>
                <w:sz w:val="24"/>
              </w:rPr>
            </w:pPr>
            <w:r w:rsidRPr="007A6F1E">
              <w:rPr>
                <w:b/>
                <w:bCs/>
                <w:sz w:val="24"/>
                <w:u w:val="single"/>
              </w:rPr>
              <w:t>DISCUSS:</w:t>
            </w:r>
            <w:r>
              <w:rPr>
                <w:sz w:val="24"/>
              </w:rPr>
              <w:t xml:space="preserve"> Poverty and Inequality</w:t>
            </w:r>
          </w:p>
          <w:p w14:paraId="0B4F6FEB" w14:textId="36831C81" w:rsidR="00DE0593" w:rsidRDefault="00000000" w:rsidP="00F54AB6">
            <w:pPr>
              <w:ind w:left="106"/>
            </w:pPr>
            <w:r>
              <w:rPr>
                <w:sz w:val="24"/>
              </w:rPr>
              <w:t xml:space="preserve">  </w:t>
            </w:r>
          </w:p>
        </w:tc>
      </w:tr>
      <w:tr w:rsidR="00DE0593" w14:paraId="7D2A595A" w14:textId="77777777" w:rsidTr="0010749D">
        <w:trPr>
          <w:trHeight w:val="1106"/>
        </w:trPr>
        <w:tc>
          <w:tcPr>
            <w:tcW w:w="3116" w:type="dxa"/>
            <w:tcBorders>
              <w:top w:val="single" w:sz="4" w:space="0" w:color="000000"/>
              <w:left w:val="single" w:sz="4" w:space="0" w:color="000000"/>
              <w:bottom w:val="single" w:sz="4" w:space="0" w:color="000000"/>
              <w:right w:val="single" w:sz="4" w:space="0" w:color="000000"/>
            </w:tcBorders>
          </w:tcPr>
          <w:p w14:paraId="4752D111" w14:textId="77777777" w:rsidR="00B57C64" w:rsidRDefault="00B57C64">
            <w:pPr>
              <w:ind w:left="4"/>
              <w:jc w:val="center"/>
              <w:rPr>
                <w:b/>
                <w:sz w:val="24"/>
              </w:rPr>
            </w:pPr>
          </w:p>
          <w:p w14:paraId="6DB415BF" w14:textId="34AF6217" w:rsidR="00DE0593" w:rsidRDefault="00000000">
            <w:pPr>
              <w:ind w:left="4"/>
              <w:jc w:val="center"/>
            </w:pPr>
            <w:r>
              <w:rPr>
                <w:b/>
                <w:sz w:val="24"/>
              </w:rPr>
              <w:t xml:space="preserve">Week 8 </w:t>
            </w:r>
          </w:p>
          <w:p w14:paraId="1FD9314C" w14:textId="77777777" w:rsidR="00DE0593" w:rsidRDefault="00B57C64">
            <w:pPr>
              <w:ind w:right="2"/>
              <w:jc w:val="center"/>
              <w:rPr>
                <w:sz w:val="24"/>
              </w:rPr>
            </w:pPr>
            <w:r>
              <w:rPr>
                <w:sz w:val="24"/>
              </w:rPr>
              <w:t xml:space="preserve">Health Care </w:t>
            </w:r>
          </w:p>
          <w:p w14:paraId="6B658124" w14:textId="77777777" w:rsidR="00B57C64" w:rsidRDefault="00B57C64">
            <w:pPr>
              <w:ind w:right="2"/>
              <w:jc w:val="center"/>
              <w:rPr>
                <w:b/>
                <w:bCs/>
              </w:rPr>
            </w:pPr>
            <w:r>
              <w:rPr>
                <w:b/>
                <w:bCs/>
              </w:rPr>
              <w:t>(</w:t>
            </w:r>
            <w:r w:rsidR="00D618FA">
              <w:rPr>
                <w:b/>
                <w:bCs/>
              </w:rPr>
              <w:t>March 2</w:t>
            </w:r>
            <w:r>
              <w:rPr>
                <w:b/>
                <w:bCs/>
              </w:rPr>
              <w:t>)</w:t>
            </w:r>
          </w:p>
          <w:p w14:paraId="2A77BB27" w14:textId="77777777" w:rsidR="00D618FA" w:rsidRDefault="00D618FA">
            <w:pPr>
              <w:ind w:right="2"/>
              <w:jc w:val="center"/>
              <w:rPr>
                <w:b/>
                <w:bCs/>
              </w:rPr>
            </w:pPr>
          </w:p>
          <w:p w14:paraId="7432F67F" w14:textId="77777777" w:rsidR="00D618FA" w:rsidRDefault="00D618FA">
            <w:pPr>
              <w:ind w:right="2"/>
              <w:jc w:val="center"/>
              <w:rPr>
                <w:b/>
                <w:bCs/>
              </w:rPr>
            </w:pPr>
          </w:p>
          <w:p w14:paraId="64AE216D" w14:textId="056E7102" w:rsidR="00D618FA" w:rsidRPr="00B57C64" w:rsidRDefault="00D618FA">
            <w:pPr>
              <w:ind w:right="2"/>
              <w:jc w:val="center"/>
              <w:rPr>
                <w:b/>
                <w:bCs/>
              </w:rPr>
            </w:pPr>
            <w:r>
              <w:rPr>
                <w:b/>
                <w:bCs/>
              </w:rPr>
              <w:t>SPRING BREAK MARCH 9- 15</w:t>
            </w:r>
          </w:p>
        </w:tc>
        <w:tc>
          <w:tcPr>
            <w:tcW w:w="3126" w:type="dxa"/>
            <w:tcBorders>
              <w:top w:val="single" w:sz="4" w:space="0" w:color="000000"/>
              <w:left w:val="single" w:sz="4" w:space="0" w:color="000000"/>
              <w:bottom w:val="single" w:sz="4" w:space="0" w:color="000000"/>
              <w:right w:val="single" w:sz="4" w:space="0" w:color="000000"/>
            </w:tcBorders>
          </w:tcPr>
          <w:p w14:paraId="621C827C" w14:textId="77777777" w:rsidR="00DE0593" w:rsidRDefault="00DE0593">
            <w:pPr>
              <w:ind w:left="5"/>
              <w:jc w:val="center"/>
              <w:rPr>
                <w:sz w:val="24"/>
              </w:rPr>
            </w:pPr>
          </w:p>
          <w:p w14:paraId="6F1B005D" w14:textId="77777777" w:rsidR="00330EB9" w:rsidRDefault="00330EB9">
            <w:pPr>
              <w:ind w:left="5"/>
              <w:jc w:val="center"/>
            </w:pPr>
          </w:p>
          <w:p w14:paraId="51C81D1B" w14:textId="610DF273" w:rsidR="00B57C64" w:rsidRDefault="00B57C64">
            <w:pPr>
              <w:ind w:left="5"/>
              <w:jc w:val="center"/>
            </w:pPr>
            <w:r>
              <w:t>Health Care and Health Challenges</w:t>
            </w:r>
          </w:p>
          <w:p w14:paraId="7FF8FAF3" w14:textId="77777777" w:rsidR="00B57C64" w:rsidRDefault="00B57C64">
            <w:pPr>
              <w:ind w:left="5"/>
              <w:jc w:val="center"/>
            </w:pPr>
            <w:r>
              <w:t>(Chapter 7)</w:t>
            </w:r>
          </w:p>
          <w:p w14:paraId="0745349C" w14:textId="0EE8187F" w:rsidR="00B57C64" w:rsidRDefault="00B57C64">
            <w:pPr>
              <w:ind w:left="5"/>
              <w:jc w:val="center"/>
            </w:pPr>
          </w:p>
        </w:tc>
        <w:tc>
          <w:tcPr>
            <w:tcW w:w="3647" w:type="dxa"/>
            <w:tcBorders>
              <w:top w:val="single" w:sz="4" w:space="0" w:color="000000"/>
              <w:left w:val="single" w:sz="4" w:space="0" w:color="000000"/>
              <w:bottom w:val="single" w:sz="4" w:space="0" w:color="000000"/>
              <w:right w:val="single" w:sz="4" w:space="0" w:color="000000"/>
            </w:tcBorders>
          </w:tcPr>
          <w:p w14:paraId="400A7904" w14:textId="77777777" w:rsidR="00B57C64" w:rsidRDefault="00B57C64">
            <w:pPr>
              <w:rPr>
                <w:b/>
                <w:bCs/>
                <w:sz w:val="24"/>
                <w:u w:val="single"/>
              </w:rPr>
            </w:pPr>
          </w:p>
          <w:p w14:paraId="687E36E4" w14:textId="229EC579" w:rsidR="00DE0593" w:rsidRPr="00B57C64" w:rsidRDefault="00B57C64">
            <w:pPr>
              <w:rPr>
                <w:sz w:val="24"/>
              </w:rPr>
            </w:pPr>
            <w:r w:rsidRPr="00B57C64">
              <w:rPr>
                <w:b/>
                <w:bCs/>
                <w:sz w:val="24"/>
                <w:u w:val="single"/>
              </w:rPr>
              <w:t>READ:</w:t>
            </w:r>
            <w:r>
              <w:rPr>
                <w:b/>
                <w:bCs/>
                <w:sz w:val="24"/>
                <w:u w:val="single"/>
              </w:rPr>
              <w:t xml:space="preserve"> </w:t>
            </w:r>
            <w:r>
              <w:rPr>
                <w:sz w:val="24"/>
              </w:rPr>
              <w:t>Read Chapter 7 (Cox, et al)</w:t>
            </w:r>
          </w:p>
          <w:p w14:paraId="1AB0BC26" w14:textId="7E92A970" w:rsidR="00B57C64" w:rsidRPr="00B57C64" w:rsidRDefault="00B57C64">
            <w:r w:rsidRPr="00B57C64">
              <w:rPr>
                <w:b/>
                <w:bCs/>
                <w:u w:val="single"/>
              </w:rPr>
              <w:t>REVIEW:</w:t>
            </w:r>
            <w:r>
              <w:rPr>
                <w:b/>
                <w:bCs/>
                <w:u w:val="single"/>
              </w:rPr>
              <w:t xml:space="preserve"> </w:t>
            </w:r>
            <w:r>
              <w:t>Lesson 7 Module</w:t>
            </w:r>
          </w:p>
          <w:p w14:paraId="0034E57F" w14:textId="5855B850" w:rsidR="00B57C64" w:rsidRDefault="00B57C64">
            <w:r w:rsidRPr="00B57C64">
              <w:rPr>
                <w:b/>
                <w:bCs/>
                <w:u w:val="single"/>
              </w:rPr>
              <w:t>COMPLETE:</w:t>
            </w:r>
            <w:r>
              <w:rPr>
                <w:b/>
                <w:bCs/>
                <w:u w:val="single"/>
              </w:rPr>
              <w:t xml:space="preserve"> </w:t>
            </w:r>
            <w:r>
              <w:t>MIDTERM DUE</w:t>
            </w:r>
          </w:p>
          <w:p w14:paraId="1171AAD3" w14:textId="4498AF27" w:rsidR="00B57C64" w:rsidRPr="00B57C64" w:rsidRDefault="00B57C64">
            <w:r>
              <w:t>(Chapters 1,2,3,4,5, &amp; 7)</w:t>
            </w:r>
          </w:p>
          <w:p w14:paraId="4D0CBFE4" w14:textId="0C0E7B59" w:rsidR="00DE0593" w:rsidRDefault="00DE0593">
            <w:pPr>
              <w:ind w:left="106"/>
              <w:jc w:val="both"/>
            </w:pPr>
          </w:p>
        </w:tc>
      </w:tr>
      <w:tr w:rsidR="00DE0593" w14:paraId="401C624A" w14:textId="77777777" w:rsidTr="00F54AB6">
        <w:trPr>
          <w:trHeight w:val="55"/>
        </w:trPr>
        <w:tc>
          <w:tcPr>
            <w:tcW w:w="3116" w:type="dxa"/>
            <w:tcBorders>
              <w:top w:val="single" w:sz="4" w:space="0" w:color="000000"/>
              <w:left w:val="single" w:sz="4" w:space="0" w:color="000000"/>
              <w:bottom w:val="single" w:sz="4" w:space="0" w:color="000000"/>
              <w:right w:val="single" w:sz="4" w:space="0" w:color="000000"/>
            </w:tcBorders>
          </w:tcPr>
          <w:p w14:paraId="2CC386A5" w14:textId="77777777" w:rsidR="00B57C64" w:rsidRDefault="00B57C64">
            <w:pPr>
              <w:ind w:left="4"/>
              <w:jc w:val="center"/>
              <w:rPr>
                <w:b/>
                <w:sz w:val="24"/>
              </w:rPr>
            </w:pPr>
          </w:p>
          <w:p w14:paraId="41F9E763" w14:textId="50FA48B1" w:rsidR="00DE0593" w:rsidRDefault="00000000">
            <w:pPr>
              <w:ind w:left="4"/>
              <w:jc w:val="center"/>
            </w:pPr>
            <w:r>
              <w:rPr>
                <w:b/>
                <w:sz w:val="24"/>
              </w:rPr>
              <w:t xml:space="preserve">Week 9 </w:t>
            </w:r>
          </w:p>
          <w:p w14:paraId="6AA2FB94" w14:textId="77777777" w:rsidR="00B57C64" w:rsidRDefault="00B57C64">
            <w:pPr>
              <w:ind w:left="13"/>
              <w:jc w:val="center"/>
              <w:rPr>
                <w:sz w:val="24"/>
              </w:rPr>
            </w:pPr>
            <w:r>
              <w:rPr>
                <w:sz w:val="24"/>
              </w:rPr>
              <w:t>Family and Child Welfare</w:t>
            </w:r>
          </w:p>
          <w:p w14:paraId="427A1C69" w14:textId="47C7F3F5" w:rsidR="00DE0593" w:rsidRDefault="00B57C64">
            <w:pPr>
              <w:ind w:left="13"/>
              <w:jc w:val="center"/>
              <w:rPr>
                <w:b/>
                <w:bCs/>
                <w:sz w:val="24"/>
              </w:rPr>
            </w:pPr>
            <w:r>
              <w:rPr>
                <w:b/>
                <w:bCs/>
                <w:sz w:val="24"/>
              </w:rPr>
              <w:t>(</w:t>
            </w:r>
            <w:r w:rsidR="00D618FA">
              <w:rPr>
                <w:b/>
                <w:bCs/>
                <w:sz w:val="24"/>
              </w:rPr>
              <w:t>March 16</w:t>
            </w:r>
            <w:r w:rsidR="00F54AB6">
              <w:rPr>
                <w:b/>
                <w:bCs/>
                <w:sz w:val="24"/>
              </w:rPr>
              <w:t>)</w:t>
            </w:r>
          </w:p>
          <w:p w14:paraId="6EA09954" w14:textId="77777777" w:rsidR="00F54AB6" w:rsidRDefault="00F54AB6">
            <w:pPr>
              <w:ind w:left="13"/>
              <w:jc w:val="center"/>
            </w:pPr>
          </w:p>
          <w:p w14:paraId="76127A0D" w14:textId="77777777" w:rsidR="00F54AB6" w:rsidRDefault="00F54AB6">
            <w:pPr>
              <w:ind w:left="13"/>
              <w:jc w:val="center"/>
            </w:pPr>
          </w:p>
          <w:p w14:paraId="349CB207" w14:textId="00E0DA47" w:rsidR="00F54AB6" w:rsidRDefault="00F54AB6" w:rsidP="00F54AB6"/>
        </w:tc>
        <w:tc>
          <w:tcPr>
            <w:tcW w:w="3126" w:type="dxa"/>
            <w:tcBorders>
              <w:top w:val="single" w:sz="4" w:space="0" w:color="000000"/>
              <w:left w:val="single" w:sz="4" w:space="0" w:color="000000"/>
              <w:bottom w:val="single" w:sz="4" w:space="0" w:color="000000"/>
              <w:right w:val="single" w:sz="4" w:space="0" w:color="000000"/>
            </w:tcBorders>
          </w:tcPr>
          <w:p w14:paraId="0038BF55" w14:textId="77777777" w:rsidR="00B57C64" w:rsidRDefault="00B57C64">
            <w:pPr>
              <w:ind w:left="5"/>
              <w:jc w:val="center"/>
              <w:rPr>
                <w:sz w:val="24"/>
              </w:rPr>
            </w:pPr>
          </w:p>
          <w:p w14:paraId="7EE63862" w14:textId="77777777" w:rsidR="00330EB9" w:rsidRDefault="00330EB9" w:rsidP="00B57C64">
            <w:pPr>
              <w:ind w:left="5"/>
              <w:jc w:val="center"/>
              <w:rPr>
                <w:sz w:val="24"/>
              </w:rPr>
            </w:pPr>
          </w:p>
          <w:p w14:paraId="35B6D729" w14:textId="05DCB3B1" w:rsidR="00B57C64" w:rsidRDefault="00B57C64" w:rsidP="00B57C64">
            <w:pPr>
              <w:ind w:left="5"/>
              <w:jc w:val="center"/>
              <w:rPr>
                <w:sz w:val="24"/>
              </w:rPr>
            </w:pPr>
            <w:r>
              <w:rPr>
                <w:sz w:val="24"/>
              </w:rPr>
              <w:t>Family and Child Welfare</w:t>
            </w:r>
          </w:p>
          <w:p w14:paraId="7A668BBC" w14:textId="6FA1D040" w:rsidR="00DE0593" w:rsidRPr="00B57C64" w:rsidRDefault="00B57C64" w:rsidP="00B57C64">
            <w:pPr>
              <w:ind w:left="5"/>
              <w:jc w:val="center"/>
              <w:rPr>
                <w:sz w:val="24"/>
              </w:rPr>
            </w:pPr>
            <w:r>
              <w:rPr>
                <w:sz w:val="24"/>
              </w:rPr>
              <w:t xml:space="preserve">(Chapter 6) </w:t>
            </w:r>
          </w:p>
        </w:tc>
        <w:tc>
          <w:tcPr>
            <w:tcW w:w="3647" w:type="dxa"/>
            <w:tcBorders>
              <w:top w:val="single" w:sz="4" w:space="0" w:color="000000"/>
              <w:left w:val="single" w:sz="4" w:space="0" w:color="000000"/>
              <w:bottom w:val="single" w:sz="4" w:space="0" w:color="000000"/>
              <w:right w:val="single" w:sz="4" w:space="0" w:color="000000"/>
            </w:tcBorders>
          </w:tcPr>
          <w:p w14:paraId="33211D57" w14:textId="77777777" w:rsidR="00B57C64" w:rsidRDefault="00B57C64"/>
          <w:p w14:paraId="17049E9A" w14:textId="2A8B0A91" w:rsidR="00DE0593" w:rsidRDefault="00B57C64">
            <w:r w:rsidRPr="00B57C64">
              <w:rPr>
                <w:b/>
                <w:bCs/>
                <w:u w:val="single"/>
              </w:rPr>
              <w:t>READ:</w:t>
            </w:r>
            <w:r>
              <w:t xml:space="preserve"> Chapter 6 (Cox, et al)</w:t>
            </w:r>
          </w:p>
          <w:p w14:paraId="042BB957" w14:textId="626B1FEF" w:rsidR="00B57C64" w:rsidRDefault="00B57C64">
            <w:r w:rsidRPr="00B57C64">
              <w:rPr>
                <w:b/>
                <w:bCs/>
                <w:u w:val="single"/>
              </w:rPr>
              <w:t>REVIEW:</w:t>
            </w:r>
            <w:r>
              <w:t xml:space="preserve"> Lesson 6 Module</w:t>
            </w:r>
          </w:p>
          <w:p w14:paraId="1B697A03" w14:textId="64E53D35" w:rsidR="00B57C64" w:rsidRDefault="00B57C64">
            <w:r w:rsidRPr="00B57C64">
              <w:rPr>
                <w:b/>
                <w:bCs/>
                <w:u w:val="single"/>
              </w:rPr>
              <w:t>COMPLETE:</w:t>
            </w:r>
            <w:r>
              <w:t xml:space="preserve"> QUIZ #6</w:t>
            </w:r>
          </w:p>
          <w:p w14:paraId="581DF1BD" w14:textId="08DDCBA9" w:rsidR="00B57C64" w:rsidRDefault="00B57C64">
            <w:r w:rsidRPr="00B57C64">
              <w:rPr>
                <w:b/>
                <w:bCs/>
                <w:u w:val="single"/>
              </w:rPr>
              <w:lastRenderedPageBreak/>
              <w:t>DISCUSS:</w:t>
            </w:r>
            <w:r>
              <w:t xml:space="preserve"> </w:t>
            </w:r>
            <w:proofErr w:type="spellStart"/>
            <w:r>
              <w:t>ReMoved</w:t>
            </w:r>
            <w:proofErr w:type="spellEnd"/>
            <w:r>
              <w:t>/Bullying</w:t>
            </w:r>
          </w:p>
          <w:p w14:paraId="410A383D" w14:textId="6550F4AE" w:rsidR="00DE0593" w:rsidRDefault="00DE0593" w:rsidP="00F54AB6">
            <w:pPr>
              <w:ind w:left="106"/>
            </w:pPr>
          </w:p>
        </w:tc>
      </w:tr>
      <w:tr w:rsidR="00DE0593" w14:paraId="7BC28793" w14:textId="77777777" w:rsidTr="0010749D">
        <w:trPr>
          <w:trHeight w:val="1388"/>
        </w:trPr>
        <w:tc>
          <w:tcPr>
            <w:tcW w:w="3116" w:type="dxa"/>
            <w:tcBorders>
              <w:top w:val="single" w:sz="4" w:space="0" w:color="000000"/>
              <w:left w:val="single" w:sz="4" w:space="0" w:color="000000"/>
              <w:bottom w:val="single" w:sz="4" w:space="0" w:color="000000"/>
              <w:right w:val="single" w:sz="4" w:space="0" w:color="000000"/>
            </w:tcBorders>
          </w:tcPr>
          <w:p w14:paraId="1641EF88" w14:textId="77777777" w:rsidR="00B57C64" w:rsidRDefault="00B57C64">
            <w:pPr>
              <w:ind w:left="671" w:right="623"/>
              <w:jc w:val="center"/>
              <w:rPr>
                <w:b/>
                <w:sz w:val="24"/>
              </w:rPr>
            </w:pPr>
          </w:p>
          <w:p w14:paraId="7ED20F4D" w14:textId="77777777" w:rsidR="00B57C64" w:rsidRDefault="00000000">
            <w:pPr>
              <w:ind w:left="671" w:right="623"/>
              <w:jc w:val="center"/>
              <w:rPr>
                <w:b/>
                <w:sz w:val="24"/>
              </w:rPr>
            </w:pPr>
            <w:r>
              <w:rPr>
                <w:b/>
                <w:sz w:val="24"/>
              </w:rPr>
              <w:t xml:space="preserve">Week 10 </w:t>
            </w:r>
          </w:p>
          <w:p w14:paraId="718B8CBB" w14:textId="4C4A6F75" w:rsidR="00DE0593" w:rsidRDefault="00B57C64">
            <w:pPr>
              <w:ind w:left="671" w:right="623"/>
              <w:jc w:val="center"/>
              <w:rPr>
                <w:sz w:val="24"/>
              </w:rPr>
            </w:pPr>
            <w:r>
              <w:rPr>
                <w:sz w:val="24"/>
              </w:rPr>
              <w:t>Physical, Cognitive, and Developmental Challenges</w:t>
            </w:r>
          </w:p>
          <w:p w14:paraId="649FD4E7" w14:textId="7DC0BB76" w:rsidR="00B57C64" w:rsidRDefault="00B57C64">
            <w:pPr>
              <w:ind w:left="671" w:right="623"/>
              <w:jc w:val="center"/>
              <w:rPr>
                <w:b/>
                <w:bCs/>
              </w:rPr>
            </w:pPr>
            <w:r>
              <w:rPr>
                <w:b/>
                <w:bCs/>
              </w:rPr>
              <w:t>(</w:t>
            </w:r>
            <w:r w:rsidR="00D618FA">
              <w:rPr>
                <w:b/>
                <w:bCs/>
              </w:rPr>
              <w:t>March 23</w:t>
            </w:r>
            <w:r>
              <w:rPr>
                <w:b/>
                <w:bCs/>
              </w:rPr>
              <w:t>)</w:t>
            </w:r>
          </w:p>
          <w:p w14:paraId="1BF37A77" w14:textId="09AED651" w:rsidR="00B57C64" w:rsidRPr="00B57C64" w:rsidRDefault="00B57C64">
            <w:pPr>
              <w:ind w:left="671" w:right="623"/>
              <w:jc w:val="center"/>
              <w:rPr>
                <w:b/>
                <w:bCs/>
              </w:rPr>
            </w:pPr>
          </w:p>
        </w:tc>
        <w:tc>
          <w:tcPr>
            <w:tcW w:w="3126" w:type="dxa"/>
            <w:tcBorders>
              <w:top w:val="single" w:sz="4" w:space="0" w:color="000000"/>
              <w:left w:val="single" w:sz="4" w:space="0" w:color="000000"/>
              <w:bottom w:val="single" w:sz="4" w:space="0" w:color="000000"/>
              <w:right w:val="single" w:sz="4" w:space="0" w:color="000000"/>
            </w:tcBorders>
          </w:tcPr>
          <w:p w14:paraId="5951A404" w14:textId="77777777" w:rsidR="00DE0593" w:rsidRDefault="00DE0593">
            <w:pPr>
              <w:ind w:left="5"/>
              <w:jc w:val="center"/>
            </w:pPr>
          </w:p>
          <w:p w14:paraId="6E0D0DF0" w14:textId="77777777" w:rsidR="00330EB9" w:rsidRDefault="00330EB9">
            <w:pPr>
              <w:ind w:left="5"/>
              <w:jc w:val="center"/>
            </w:pPr>
          </w:p>
          <w:p w14:paraId="2CDED015" w14:textId="59174DB5" w:rsidR="00B57C64" w:rsidRDefault="00B57C64">
            <w:pPr>
              <w:ind w:left="5"/>
              <w:jc w:val="center"/>
            </w:pPr>
            <w:r>
              <w:t xml:space="preserve">Physical, Cognitive, &amp; Developmental Challenges </w:t>
            </w:r>
          </w:p>
          <w:p w14:paraId="66ADE8F1" w14:textId="4DDA3E47" w:rsidR="00B57C64" w:rsidRDefault="00B57C64">
            <w:pPr>
              <w:ind w:left="5"/>
              <w:jc w:val="center"/>
            </w:pPr>
            <w:r>
              <w:t>(Chapter 8)</w:t>
            </w:r>
          </w:p>
        </w:tc>
        <w:tc>
          <w:tcPr>
            <w:tcW w:w="3647" w:type="dxa"/>
            <w:tcBorders>
              <w:top w:val="single" w:sz="4" w:space="0" w:color="000000"/>
              <w:left w:val="single" w:sz="4" w:space="0" w:color="000000"/>
              <w:bottom w:val="single" w:sz="4" w:space="0" w:color="000000"/>
              <w:right w:val="single" w:sz="4" w:space="0" w:color="000000"/>
            </w:tcBorders>
          </w:tcPr>
          <w:p w14:paraId="371E901A" w14:textId="77777777" w:rsidR="00B57C64" w:rsidRDefault="00B57C64">
            <w:pPr>
              <w:rPr>
                <w:sz w:val="24"/>
              </w:rPr>
            </w:pPr>
          </w:p>
          <w:p w14:paraId="5D1A7D36" w14:textId="62B79010" w:rsidR="00DE0593" w:rsidRDefault="00B57C64">
            <w:pPr>
              <w:rPr>
                <w:sz w:val="24"/>
              </w:rPr>
            </w:pPr>
            <w:r w:rsidRPr="00B57C64">
              <w:rPr>
                <w:b/>
                <w:bCs/>
                <w:sz w:val="24"/>
                <w:u w:val="single"/>
              </w:rPr>
              <w:t>READ:</w:t>
            </w:r>
            <w:r>
              <w:rPr>
                <w:sz w:val="24"/>
              </w:rPr>
              <w:t xml:space="preserve"> Chapter 8 (Cox, et al)</w:t>
            </w:r>
          </w:p>
          <w:p w14:paraId="4BCDB63F" w14:textId="46BB7A8F" w:rsidR="00B57C64" w:rsidRDefault="00B57C64">
            <w:r w:rsidRPr="00B57C64">
              <w:rPr>
                <w:b/>
                <w:bCs/>
                <w:u w:val="single"/>
              </w:rPr>
              <w:t>REVIEW:</w:t>
            </w:r>
            <w:r>
              <w:t xml:space="preserve"> Lesson 8 Module</w:t>
            </w:r>
          </w:p>
          <w:p w14:paraId="1B8CA5A9" w14:textId="16998EF8" w:rsidR="00B57C64" w:rsidRDefault="00B57C64">
            <w:r w:rsidRPr="00B57C64">
              <w:rPr>
                <w:b/>
                <w:bCs/>
                <w:u w:val="single"/>
              </w:rPr>
              <w:t>COMPLETE:</w:t>
            </w:r>
            <w:r>
              <w:t xml:space="preserve">  Interviewing a Social Worker</w:t>
            </w:r>
          </w:p>
          <w:p w14:paraId="51DB547D" w14:textId="31A5AC97" w:rsidR="00B57C64" w:rsidRDefault="00B57C64">
            <w:r w:rsidRPr="00B57C64">
              <w:rPr>
                <w:b/>
                <w:bCs/>
                <w:u w:val="single"/>
              </w:rPr>
              <w:t>DISCUSS:</w:t>
            </w:r>
            <w:r>
              <w:t xml:space="preserve"> Physical, Cognitive, &amp; Developmental Needs and Stigma</w:t>
            </w:r>
          </w:p>
          <w:p w14:paraId="5C426FA9" w14:textId="3BDAE610" w:rsidR="00DE0593" w:rsidRDefault="00DE0593">
            <w:pPr>
              <w:ind w:left="106"/>
            </w:pPr>
          </w:p>
        </w:tc>
      </w:tr>
      <w:tr w:rsidR="00DE0593" w14:paraId="137AADFA" w14:textId="77777777" w:rsidTr="0010749D">
        <w:trPr>
          <w:trHeight w:val="1748"/>
        </w:trPr>
        <w:tc>
          <w:tcPr>
            <w:tcW w:w="3116" w:type="dxa"/>
            <w:tcBorders>
              <w:top w:val="single" w:sz="4" w:space="0" w:color="000000"/>
              <w:left w:val="single" w:sz="4" w:space="0" w:color="000000"/>
              <w:bottom w:val="single" w:sz="4" w:space="0" w:color="000000"/>
              <w:right w:val="single" w:sz="4" w:space="0" w:color="000000"/>
            </w:tcBorders>
          </w:tcPr>
          <w:p w14:paraId="4DE68761" w14:textId="77777777" w:rsidR="0061496A" w:rsidRDefault="0061496A">
            <w:pPr>
              <w:ind w:right="5"/>
              <w:jc w:val="center"/>
              <w:rPr>
                <w:b/>
                <w:sz w:val="24"/>
              </w:rPr>
            </w:pPr>
          </w:p>
          <w:p w14:paraId="70D802CB" w14:textId="3D38FA49" w:rsidR="00DE0593" w:rsidRDefault="00000000">
            <w:pPr>
              <w:ind w:right="5"/>
              <w:jc w:val="center"/>
            </w:pPr>
            <w:r>
              <w:rPr>
                <w:b/>
                <w:sz w:val="24"/>
              </w:rPr>
              <w:t xml:space="preserve">Week 11 </w:t>
            </w:r>
          </w:p>
          <w:p w14:paraId="5051FAFB" w14:textId="4D65D469" w:rsidR="0061496A" w:rsidRDefault="0061496A">
            <w:pPr>
              <w:ind w:left="76" w:right="29"/>
              <w:jc w:val="center"/>
              <w:rPr>
                <w:sz w:val="24"/>
              </w:rPr>
            </w:pPr>
            <w:r>
              <w:rPr>
                <w:sz w:val="24"/>
              </w:rPr>
              <w:t>Mental Health</w:t>
            </w:r>
          </w:p>
          <w:p w14:paraId="29F01145" w14:textId="53302EAD" w:rsidR="00DE0593" w:rsidRDefault="0061496A">
            <w:pPr>
              <w:ind w:left="76" w:right="29"/>
              <w:jc w:val="center"/>
            </w:pPr>
            <w:r>
              <w:rPr>
                <w:b/>
                <w:bCs/>
                <w:sz w:val="24"/>
              </w:rPr>
              <w:t>(</w:t>
            </w:r>
            <w:r w:rsidR="00D618FA">
              <w:rPr>
                <w:b/>
                <w:bCs/>
                <w:sz w:val="24"/>
              </w:rPr>
              <w:t>March 30</w:t>
            </w:r>
            <w:r>
              <w:rPr>
                <w:b/>
                <w:bCs/>
                <w:sz w:val="24"/>
              </w:rPr>
              <w:t>)</w:t>
            </w:r>
            <w:r>
              <w:rPr>
                <w:sz w:val="24"/>
              </w:rPr>
              <w:t xml:space="preserve"> </w:t>
            </w:r>
          </w:p>
        </w:tc>
        <w:tc>
          <w:tcPr>
            <w:tcW w:w="3126" w:type="dxa"/>
            <w:tcBorders>
              <w:top w:val="single" w:sz="4" w:space="0" w:color="000000"/>
              <w:left w:val="single" w:sz="4" w:space="0" w:color="000000"/>
              <w:bottom w:val="single" w:sz="4" w:space="0" w:color="000000"/>
              <w:right w:val="single" w:sz="4" w:space="0" w:color="000000"/>
            </w:tcBorders>
          </w:tcPr>
          <w:p w14:paraId="1E946AD1" w14:textId="77777777" w:rsidR="0061496A" w:rsidRDefault="0061496A">
            <w:pPr>
              <w:ind w:left="5"/>
              <w:jc w:val="center"/>
              <w:rPr>
                <w:sz w:val="24"/>
              </w:rPr>
            </w:pPr>
          </w:p>
          <w:p w14:paraId="51CDA3F2" w14:textId="77777777" w:rsidR="00330EB9" w:rsidRDefault="00330EB9">
            <w:pPr>
              <w:ind w:left="5"/>
              <w:jc w:val="center"/>
              <w:rPr>
                <w:sz w:val="24"/>
              </w:rPr>
            </w:pPr>
          </w:p>
          <w:p w14:paraId="6564C306" w14:textId="472AD8D8" w:rsidR="00DE0593" w:rsidRDefault="0061496A">
            <w:pPr>
              <w:ind w:left="5"/>
              <w:jc w:val="center"/>
              <w:rPr>
                <w:sz w:val="24"/>
              </w:rPr>
            </w:pPr>
            <w:r>
              <w:rPr>
                <w:sz w:val="24"/>
              </w:rPr>
              <w:t>Mental Health</w:t>
            </w:r>
          </w:p>
          <w:p w14:paraId="79D350B7" w14:textId="45CA865C" w:rsidR="0061496A" w:rsidRDefault="0061496A">
            <w:pPr>
              <w:ind w:left="5"/>
              <w:jc w:val="center"/>
            </w:pPr>
            <w:r>
              <w:t>(Chapter 9)</w:t>
            </w:r>
          </w:p>
        </w:tc>
        <w:tc>
          <w:tcPr>
            <w:tcW w:w="3647" w:type="dxa"/>
            <w:tcBorders>
              <w:top w:val="single" w:sz="4" w:space="0" w:color="000000"/>
              <w:left w:val="single" w:sz="4" w:space="0" w:color="000000"/>
              <w:bottom w:val="single" w:sz="4" w:space="0" w:color="000000"/>
              <w:right w:val="single" w:sz="4" w:space="0" w:color="000000"/>
            </w:tcBorders>
          </w:tcPr>
          <w:p w14:paraId="31D1A2D3" w14:textId="77777777" w:rsidR="00201AA9" w:rsidRDefault="00201AA9" w:rsidP="0061496A">
            <w:pPr>
              <w:rPr>
                <w:b/>
                <w:bCs/>
                <w:sz w:val="24"/>
                <w:u w:val="single"/>
              </w:rPr>
            </w:pPr>
          </w:p>
          <w:p w14:paraId="50CCC346" w14:textId="61F93E23" w:rsidR="00DE0593" w:rsidRDefault="0061496A" w:rsidP="0061496A">
            <w:pPr>
              <w:rPr>
                <w:sz w:val="24"/>
              </w:rPr>
            </w:pPr>
            <w:r w:rsidRPr="0061496A">
              <w:rPr>
                <w:b/>
                <w:bCs/>
                <w:sz w:val="24"/>
                <w:u w:val="single"/>
              </w:rPr>
              <w:t>READ:</w:t>
            </w:r>
            <w:r>
              <w:rPr>
                <w:sz w:val="24"/>
              </w:rPr>
              <w:t xml:space="preserve"> Chapter 9 (Cox, et al)</w:t>
            </w:r>
          </w:p>
          <w:p w14:paraId="4E880208" w14:textId="7F561E9B" w:rsidR="0061496A" w:rsidRDefault="0061496A" w:rsidP="0061496A">
            <w:r w:rsidRPr="0061496A">
              <w:rPr>
                <w:b/>
                <w:bCs/>
                <w:u w:val="single"/>
              </w:rPr>
              <w:t>REVIEW:</w:t>
            </w:r>
            <w:r>
              <w:t xml:space="preserve"> Lesson 9 Module</w:t>
            </w:r>
          </w:p>
          <w:p w14:paraId="05F20D63" w14:textId="4237C0A7" w:rsidR="0061496A" w:rsidRDefault="0061496A" w:rsidP="0061496A">
            <w:r w:rsidRPr="0061496A">
              <w:rPr>
                <w:b/>
                <w:bCs/>
                <w:u w:val="single"/>
              </w:rPr>
              <w:t>COMPLETE:</w:t>
            </w:r>
            <w:r>
              <w:t xml:space="preserve"> QUIZ #9 </w:t>
            </w:r>
          </w:p>
          <w:p w14:paraId="60F9B3DC" w14:textId="0FD1E932" w:rsidR="0061496A" w:rsidRDefault="0061496A" w:rsidP="0061496A">
            <w:r w:rsidRPr="0061496A">
              <w:rPr>
                <w:b/>
                <w:bCs/>
                <w:u w:val="single"/>
              </w:rPr>
              <w:t>DISCUSS:</w:t>
            </w:r>
            <w:r>
              <w:t xml:space="preserve"> Mental Health Services</w:t>
            </w:r>
          </w:p>
          <w:p w14:paraId="590798B8" w14:textId="1FAD812B" w:rsidR="00DE0593" w:rsidRDefault="00DE0593" w:rsidP="00F54AB6"/>
        </w:tc>
      </w:tr>
      <w:tr w:rsidR="00DE0593" w14:paraId="7723110F" w14:textId="77777777" w:rsidTr="0010749D">
        <w:trPr>
          <w:trHeight w:val="2040"/>
        </w:trPr>
        <w:tc>
          <w:tcPr>
            <w:tcW w:w="3116" w:type="dxa"/>
            <w:tcBorders>
              <w:top w:val="single" w:sz="4" w:space="0" w:color="000000"/>
              <w:left w:val="single" w:sz="4" w:space="0" w:color="000000"/>
              <w:bottom w:val="single" w:sz="4" w:space="0" w:color="000000"/>
              <w:right w:val="single" w:sz="4" w:space="0" w:color="000000"/>
            </w:tcBorders>
          </w:tcPr>
          <w:p w14:paraId="125DD3DE" w14:textId="77777777" w:rsidR="0061496A" w:rsidRDefault="0061496A">
            <w:pPr>
              <w:ind w:right="5"/>
              <w:jc w:val="center"/>
              <w:rPr>
                <w:b/>
                <w:sz w:val="24"/>
              </w:rPr>
            </w:pPr>
          </w:p>
          <w:p w14:paraId="64710F35" w14:textId="1544FAFF" w:rsidR="00DE0593" w:rsidRDefault="00000000">
            <w:pPr>
              <w:ind w:right="5"/>
              <w:jc w:val="center"/>
            </w:pPr>
            <w:r>
              <w:rPr>
                <w:b/>
                <w:sz w:val="24"/>
              </w:rPr>
              <w:t xml:space="preserve">Week 12 </w:t>
            </w:r>
          </w:p>
          <w:p w14:paraId="17195FA0" w14:textId="77777777" w:rsidR="0061496A" w:rsidRDefault="0061496A">
            <w:pPr>
              <w:ind w:left="5"/>
              <w:jc w:val="center"/>
              <w:rPr>
                <w:sz w:val="24"/>
              </w:rPr>
            </w:pPr>
            <w:r>
              <w:rPr>
                <w:sz w:val="24"/>
              </w:rPr>
              <w:t>Substance Use and Addiction</w:t>
            </w:r>
          </w:p>
          <w:p w14:paraId="606157B7" w14:textId="0E68EC4F" w:rsidR="00DE0593" w:rsidRDefault="0061496A">
            <w:pPr>
              <w:ind w:left="5"/>
              <w:jc w:val="center"/>
            </w:pPr>
            <w:r>
              <w:rPr>
                <w:b/>
                <w:bCs/>
                <w:sz w:val="24"/>
              </w:rPr>
              <w:t>(</w:t>
            </w:r>
            <w:r w:rsidR="00D618FA">
              <w:rPr>
                <w:b/>
                <w:bCs/>
                <w:sz w:val="24"/>
              </w:rPr>
              <w:t>April 6</w:t>
            </w:r>
            <w:r>
              <w:rPr>
                <w:b/>
                <w:bCs/>
                <w:sz w:val="24"/>
              </w:rPr>
              <w:t>)</w:t>
            </w:r>
            <w:r>
              <w:rPr>
                <w:sz w:val="24"/>
              </w:rPr>
              <w:t xml:space="preserve"> </w:t>
            </w:r>
          </w:p>
        </w:tc>
        <w:tc>
          <w:tcPr>
            <w:tcW w:w="3126" w:type="dxa"/>
            <w:tcBorders>
              <w:top w:val="single" w:sz="4" w:space="0" w:color="000000"/>
              <w:left w:val="single" w:sz="4" w:space="0" w:color="000000"/>
              <w:bottom w:val="single" w:sz="4" w:space="0" w:color="000000"/>
              <w:right w:val="single" w:sz="4" w:space="0" w:color="000000"/>
            </w:tcBorders>
          </w:tcPr>
          <w:p w14:paraId="38685300" w14:textId="77777777" w:rsidR="0061496A" w:rsidRDefault="0061496A">
            <w:pPr>
              <w:ind w:left="5"/>
              <w:jc w:val="center"/>
              <w:rPr>
                <w:sz w:val="24"/>
              </w:rPr>
            </w:pPr>
          </w:p>
          <w:p w14:paraId="5F8D34AE" w14:textId="77777777" w:rsidR="00330EB9" w:rsidRDefault="00330EB9">
            <w:pPr>
              <w:ind w:left="5"/>
              <w:jc w:val="center"/>
              <w:rPr>
                <w:sz w:val="24"/>
              </w:rPr>
            </w:pPr>
          </w:p>
          <w:p w14:paraId="2A82F3A9" w14:textId="2B1F019A" w:rsidR="0061496A" w:rsidRDefault="0061496A">
            <w:pPr>
              <w:ind w:left="5"/>
              <w:jc w:val="center"/>
              <w:rPr>
                <w:sz w:val="24"/>
              </w:rPr>
            </w:pPr>
            <w:r>
              <w:rPr>
                <w:sz w:val="24"/>
              </w:rPr>
              <w:t>Substance Use and Addiction</w:t>
            </w:r>
          </w:p>
          <w:p w14:paraId="116F042A" w14:textId="45B82C3E" w:rsidR="00DE0593" w:rsidRDefault="0061496A">
            <w:pPr>
              <w:ind w:left="5"/>
              <w:jc w:val="center"/>
            </w:pPr>
            <w:r>
              <w:rPr>
                <w:sz w:val="24"/>
              </w:rPr>
              <w:t xml:space="preserve">(Chapter 10) </w:t>
            </w:r>
          </w:p>
        </w:tc>
        <w:tc>
          <w:tcPr>
            <w:tcW w:w="3647" w:type="dxa"/>
            <w:tcBorders>
              <w:top w:val="single" w:sz="4" w:space="0" w:color="000000"/>
              <w:left w:val="single" w:sz="4" w:space="0" w:color="000000"/>
              <w:bottom w:val="single" w:sz="4" w:space="0" w:color="000000"/>
              <w:right w:val="single" w:sz="4" w:space="0" w:color="000000"/>
            </w:tcBorders>
          </w:tcPr>
          <w:p w14:paraId="59AD6D48" w14:textId="77777777" w:rsidR="00201AA9" w:rsidRDefault="00201AA9">
            <w:pPr>
              <w:rPr>
                <w:b/>
                <w:bCs/>
                <w:u w:val="single"/>
              </w:rPr>
            </w:pPr>
          </w:p>
          <w:p w14:paraId="6651576A" w14:textId="1ACD867F" w:rsidR="00DE0593" w:rsidRDefault="0061496A">
            <w:r w:rsidRPr="0061496A">
              <w:rPr>
                <w:b/>
                <w:bCs/>
                <w:u w:val="single"/>
              </w:rPr>
              <w:t>READ:</w:t>
            </w:r>
            <w:r>
              <w:t xml:space="preserve"> Chapter 10 (Cox, et al)</w:t>
            </w:r>
          </w:p>
          <w:p w14:paraId="03E590C2" w14:textId="760C550F" w:rsidR="0061496A" w:rsidRDefault="0061496A">
            <w:r w:rsidRPr="0061496A">
              <w:rPr>
                <w:b/>
                <w:bCs/>
                <w:u w:val="single"/>
              </w:rPr>
              <w:t>REVIEW:</w:t>
            </w:r>
            <w:r>
              <w:t xml:space="preserve"> Lesson 11 Module</w:t>
            </w:r>
          </w:p>
          <w:p w14:paraId="485F8C2D" w14:textId="7ADD836A" w:rsidR="0061496A" w:rsidRDefault="0061496A">
            <w:r w:rsidRPr="0061496A">
              <w:rPr>
                <w:b/>
                <w:bCs/>
                <w:u w:val="single"/>
              </w:rPr>
              <w:t>COMPLETE:</w:t>
            </w:r>
            <w:r>
              <w:t xml:space="preserve"> QUIZ #10</w:t>
            </w:r>
          </w:p>
          <w:p w14:paraId="78B96DF3" w14:textId="38397799" w:rsidR="0061496A" w:rsidRDefault="0061496A">
            <w:r w:rsidRPr="0061496A">
              <w:rPr>
                <w:b/>
                <w:bCs/>
                <w:u w:val="single"/>
              </w:rPr>
              <w:t>DISCUSS:</w:t>
            </w:r>
            <w:r>
              <w:t xml:space="preserve"> Addiction &amp; Connections</w:t>
            </w:r>
          </w:p>
          <w:p w14:paraId="220A1061" w14:textId="0FADFD7B" w:rsidR="00DE0593" w:rsidRDefault="00DE0593" w:rsidP="00F54AB6"/>
        </w:tc>
      </w:tr>
      <w:tr w:rsidR="00DE0593" w14:paraId="3E5F6140" w14:textId="77777777" w:rsidTr="0010749D">
        <w:trPr>
          <w:trHeight w:val="1772"/>
        </w:trPr>
        <w:tc>
          <w:tcPr>
            <w:tcW w:w="3116" w:type="dxa"/>
            <w:tcBorders>
              <w:top w:val="single" w:sz="4" w:space="0" w:color="000000"/>
              <w:left w:val="single" w:sz="4" w:space="0" w:color="000000"/>
              <w:bottom w:val="single" w:sz="4" w:space="0" w:color="000000"/>
              <w:right w:val="single" w:sz="4" w:space="0" w:color="000000"/>
            </w:tcBorders>
          </w:tcPr>
          <w:p w14:paraId="5E663684" w14:textId="77777777" w:rsidR="0061496A" w:rsidRDefault="0061496A">
            <w:pPr>
              <w:ind w:right="5"/>
              <w:jc w:val="center"/>
              <w:rPr>
                <w:b/>
                <w:sz w:val="24"/>
              </w:rPr>
            </w:pPr>
          </w:p>
          <w:p w14:paraId="175252A7" w14:textId="4BCEFA54" w:rsidR="00DE0593" w:rsidRDefault="00000000">
            <w:pPr>
              <w:ind w:right="5"/>
              <w:jc w:val="center"/>
            </w:pPr>
            <w:r>
              <w:rPr>
                <w:b/>
                <w:sz w:val="24"/>
              </w:rPr>
              <w:t xml:space="preserve">Week 13 </w:t>
            </w:r>
          </w:p>
          <w:p w14:paraId="2C8B7A9A" w14:textId="2B6C3401" w:rsidR="00DE0593" w:rsidRDefault="0061496A">
            <w:pPr>
              <w:ind w:left="7"/>
              <w:jc w:val="center"/>
              <w:rPr>
                <w:sz w:val="24"/>
              </w:rPr>
            </w:pPr>
            <w:r>
              <w:rPr>
                <w:sz w:val="24"/>
              </w:rPr>
              <w:t>Helping Older Adults</w:t>
            </w:r>
          </w:p>
          <w:p w14:paraId="4C39A137" w14:textId="2C684FA2" w:rsidR="0061496A" w:rsidRPr="0061496A" w:rsidRDefault="0061496A">
            <w:pPr>
              <w:ind w:left="7"/>
              <w:jc w:val="center"/>
              <w:rPr>
                <w:b/>
                <w:bCs/>
              </w:rPr>
            </w:pPr>
            <w:r>
              <w:rPr>
                <w:b/>
                <w:bCs/>
              </w:rPr>
              <w:t>(</w:t>
            </w:r>
            <w:r w:rsidR="00D618FA">
              <w:rPr>
                <w:b/>
                <w:bCs/>
              </w:rPr>
              <w:t>April 13</w:t>
            </w:r>
            <w:r>
              <w:rPr>
                <w:b/>
                <w:bCs/>
              </w:rPr>
              <w:t>)</w:t>
            </w:r>
          </w:p>
        </w:tc>
        <w:tc>
          <w:tcPr>
            <w:tcW w:w="3126" w:type="dxa"/>
            <w:tcBorders>
              <w:top w:val="single" w:sz="4" w:space="0" w:color="000000"/>
              <w:left w:val="single" w:sz="4" w:space="0" w:color="000000"/>
              <w:bottom w:val="single" w:sz="4" w:space="0" w:color="000000"/>
              <w:right w:val="single" w:sz="4" w:space="0" w:color="000000"/>
            </w:tcBorders>
          </w:tcPr>
          <w:p w14:paraId="033C17C7" w14:textId="77777777" w:rsidR="0061496A" w:rsidRDefault="0061496A">
            <w:pPr>
              <w:ind w:left="1"/>
              <w:jc w:val="center"/>
              <w:rPr>
                <w:sz w:val="24"/>
              </w:rPr>
            </w:pPr>
          </w:p>
          <w:p w14:paraId="2C9D56FD" w14:textId="77777777" w:rsidR="00330EB9" w:rsidRDefault="00330EB9">
            <w:pPr>
              <w:ind w:left="1"/>
              <w:jc w:val="center"/>
              <w:rPr>
                <w:sz w:val="24"/>
              </w:rPr>
            </w:pPr>
          </w:p>
          <w:p w14:paraId="0E672BAA" w14:textId="0E3F4742" w:rsidR="0061496A" w:rsidRDefault="0061496A">
            <w:pPr>
              <w:ind w:left="1"/>
              <w:jc w:val="center"/>
              <w:rPr>
                <w:sz w:val="24"/>
              </w:rPr>
            </w:pPr>
            <w:r>
              <w:rPr>
                <w:sz w:val="24"/>
              </w:rPr>
              <w:t>Helping Older Adults</w:t>
            </w:r>
          </w:p>
          <w:p w14:paraId="59EA9EEF" w14:textId="51E8BB92" w:rsidR="00DE0593" w:rsidRDefault="0061496A">
            <w:pPr>
              <w:ind w:left="1"/>
              <w:jc w:val="center"/>
            </w:pPr>
            <w:r>
              <w:rPr>
                <w:sz w:val="24"/>
              </w:rPr>
              <w:t xml:space="preserve">(Chapter 11) </w:t>
            </w:r>
          </w:p>
        </w:tc>
        <w:tc>
          <w:tcPr>
            <w:tcW w:w="3647" w:type="dxa"/>
            <w:tcBorders>
              <w:top w:val="single" w:sz="4" w:space="0" w:color="000000"/>
              <w:left w:val="single" w:sz="4" w:space="0" w:color="000000"/>
              <w:bottom w:val="single" w:sz="4" w:space="0" w:color="000000"/>
              <w:right w:val="single" w:sz="4" w:space="0" w:color="000000"/>
            </w:tcBorders>
          </w:tcPr>
          <w:p w14:paraId="301B1A52" w14:textId="77777777" w:rsidR="00201AA9" w:rsidRDefault="00201AA9" w:rsidP="00330EB9">
            <w:pPr>
              <w:rPr>
                <w:b/>
                <w:bCs/>
                <w:sz w:val="24"/>
                <w:u w:val="single"/>
              </w:rPr>
            </w:pPr>
          </w:p>
          <w:p w14:paraId="1A5A7F14" w14:textId="3B2C5DE6" w:rsidR="00DE0593" w:rsidRDefault="0061496A" w:rsidP="00330EB9">
            <w:pPr>
              <w:rPr>
                <w:sz w:val="24"/>
              </w:rPr>
            </w:pPr>
            <w:r w:rsidRPr="00330EB9">
              <w:rPr>
                <w:b/>
                <w:bCs/>
                <w:sz w:val="24"/>
                <w:u w:val="single"/>
              </w:rPr>
              <w:t>READ:</w:t>
            </w:r>
            <w:r>
              <w:rPr>
                <w:sz w:val="24"/>
              </w:rPr>
              <w:t xml:space="preserve"> Chapter 11 (Cox, et al)</w:t>
            </w:r>
          </w:p>
          <w:p w14:paraId="07793204" w14:textId="44B980A7" w:rsidR="0061496A" w:rsidRDefault="0061496A" w:rsidP="00330EB9">
            <w:r w:rsidRPr="00330EB9">
              <w:rPr>
                <w:b/>
                <w:bCs/>
                <w:u w:val="single"/>
              </w:rPr>
              <w:t>REVIEW:</w:t>
            </w:r>
            <w:r>
              <w:t xml:space="preserve"> Lesson 11</w:t>
            </w:r>
          </w:p>
          <w:p w14:paraId="381ACF9D" w14:textId="754E189A" w:rsidR="0061496A" w:rsidRDefault="0061496A" w:rsidP="00330EB9">
            <w:r w:rsidRPr="00330EB9">
              <w:rPr>
                <w:b/>
                <w:bCs/>
                <w:u w:val="single"/>
              </w:rPr>
              <w:t>COMPLETE:</w:t>
            </w:r>
            <w:r>
              <w:t xml:space="preserve"> Service-Learning Paper</w:t>
            </w:r>
          </w:p>
          <w:p w14:paraId="163EC8E2" w14:textId="186CD6D4" w:rsidR="0061496A" w:rsidRDefault="0061496A" w:rsidP="00330EB9">
            <w:r w:rsidRPr="00330EB9">
              <w:rPr>
                <w:b/>
                <w:bCs/>
                <w:u w:val="single"/>
              </w:rPr>
              <w:t>DISCUSS:</w:t>
            </w:r>
            <w:r>
              <w:t xml:space="preserve"> The Village Moment</w:t>
            </w:r>
          </w:p>
          <w:p w14:paraId="1DB1859C" w14:textId="5E4124B6" w:rsidR="00DE0593" w:rsidRDefault="00000000" w:rsidP="00F54AB6">
            <w:r>
              <w:rPr>
                <w:sz w:val="24"/>
              </w:rPr>
              <w:t xml:space="preserve"> </w:t>
            </w:r>
          </w:p>
        </w:tc>
      </w:tr>
      <w:tr w:rsidR="00DE0593" w14:paraId="586BEAE4" w14:textId="77777777" w:rsidTr="0010749D">
        <w:trPr>
          <w:trHeight w:val="1667"/>
        </w:trPr>
        <w:tc>
          <w:tcPr>
            <w:tcW w:w="3116" w:type="dxa"/>
            <w:tcBorders>
              <w:top w:val="single" w:sz="4" w:space="0" w:color="000000"/>
              <w:left w:val="single" w:sz="4" w:space="0" w:color="000000"/>
              <w:bottom w:val="single" w:sz="4" w:space="0" w:color="000000"/>
              <w:right w:val="single" w:sz="4" w:space="0" w:color="000000"/>
            </w:tcBorders>
          </w:tcPr>
          <w:p w14:paraId="7A76D343" w14:textId="77777777" w:rsidR="0061496A" w:rsidRDefault="0061496A">
            <w:pPr>
              <w:ind w:left="186"/>
              <w:jc w:val="center"/>
              <w:rPr>
                <w:b/>
                <w:sz w:val="24"/>
              </w:rPr>
            </w:pPr>
          </w:p>
          <w:p w14:paraId="6C22BB33" w14:textId="5012C0AF" w:rsidR="00DE0593" w:rsidRDefault="00000000">
            <w:pPr>
              <w:ind w:left="186"/>
              <w:jc w:val="center"/>
            </w:pPr>
            <w:r>
              <w:rPr>
                <w:b/>
                <w:sz w:val="24"/>
              </w:rPr>
              <w:t xml:space="preserve">Week 14 </w:t>
            </w:r>
          </w:p>
          <w:p w14:paraId="40BA8B33" w14:textId="77777777" w:rsidR="00DE0593" w:rsidRDefault="0061496A" w:rsidP="0061496A">
            <w:pPr>
              <w:jc w:val="center"/>
              <w:rPr>
                <w:sz w:val="24"/>
              </w:rPr>
            </w:pPr>
            <w:r>
              <w:rPr>
                <w:sz w:val="24"/>
              </w:rPr>
              <w:t>Criminal Justice</w:t>
            </w:r>
          </w:p>
          <w:p w14:paraId="0B748366" w14:textId="6DA5E957" w:rsidR="0061496A" w:rsidRPr="0061496A" w:rsidRDefault="0061496A" w:rsidP="0061496A">
            <w:pPr>
              <w:jc w:val="center"/>
              <w:rPr>
                <w:b/>
                <w:bCs/>
              </w:rPr>
            </w:pPr>
            <w:r>
              <w:rPr>
                <w:b/>
                <w:bCs/>
              </w:rPr>
              <w:t>(</w:t>
            </w:r>
            <w:r w:rsidR="00D618FA">
              <w:rPr>
                <w:b/>
                <w:bCs/>
              </w:rPr>
              <w:t>April 20</w:t>
            </w:r>
            <w:r>
              <w:rPr>
                <w:b/>
                <w:bCs/>
              </w:rPr>
              <w:t>)</w:t>
            </w:r>
          </w:p>
        </w:tc>
        <w:tc>
          <w:tcPr>
            <w:tcW w:w="3126" w:type="dxa"/>
            <w:tcBorders>
              <w:top w:val="single" w:sz="4" w:space="0" w:color="000000"/>
              <w:left w:val="single" w:sz="4" w:space="0" w:color="000000"/>
              <w:bottom w:val="single" w:sz="4" w:space="0" w:color="000000"/>
              <w:right w:val="single" w:sz="4" w:space="0" w:color="000000"/>
            </w:tcBorders>
          </w:tcPr>
          <w:p w14:paraId="1D4E8191" w14:textId="77777777" w:rsidR="0061496A" w:rsidRDefault="0061496A">
            <w:pPr>
              <w:ind w:left="5"/>
              <w:jc w:val="center"/>
              <w:rPr>
                <w:sz w:val="24"/>
              </w:rPr>
            </w:pPr>
          </w:p>
          <w:p w14:paraId="6854AFAE" w14:textId="77777777" w:rsidR="00330EB9" w:rsidRDefault="00330EB9">
            <w:pPr>
              <w:ind w:left="5"/>
              <w:jc w:val="center"/>
              <w:rPr>
                <w:sz w:val="24"/>
              </w:rPr>
            </w:pPr>
          </w:p>
          <w:p w14:paraId="7B10A2BB" w14:textId="6A58B640" w:rsidR="00DE0593" w:rsidRDefault="0061496A">
            <w:pPr>
              <w:ind w:left="5"/>
              <w:jc w:val="center"/>
              <w:rPr>
                <w:sz w:val="24"/>
              </w:rPr>
            </w:pPr>
            <w:r>
              <w:rPr>
                <w:sz w:val="24"/>
              </w:rPr>
              <w:t>Criminal Justice</w:t>
            </w:r>
          </w:p>
          <w:p w14:paraId="0FE19AE0" w14:textId="415D5851" w:rsidR="0061496A" w:rsidRDefault="0061496A">
            <w:pPr>
              <w:ind w:left="5"/>
              <w:jc w:val="center"/>
            </w:pPr>
            <w:r>
              <w:t>(Chapter 12)</w:t>
            </w:r>
          </w:p>
        </w:tc>
        <w:tc>
          <w:tcPr>
            <w:tcW w:w="3647" w:type="dxa"/>
            <w:tcBorders>
              <w:top w:val="single" w:sz="4" w:space="0" w:color="000000"/>
              <w:left w:val="single" w:sz="4" w:space="0" w:color="000000"/>
              <w:bottom w:val="single" w:sz="4" w:space="0" w:color="000000"/>
              <w:right w:val="single" w:sz="4" w:space="0" w:color="000000"/>
            </w:tcBorders>
          </w:tcPr>
          <w:p w14:paraId="370AFA2D" w14:textId="77777777" w:rsidR="00201AA9" w:rsidRDefault="00201AA9" w:rsidP="00330EB9">
            <w:pPr>
              <w:rPr>
                <w:b/>
                <w:bCs/>
                <w:sz w:val="24"/>
                <w:u w:val="single"/>
              </w:rPr>
            </w:pPr>
          </w:p>
          <w:p w14:paraId="5CFF4D67" w14:textId="6BB26CF6" w:rsidR="00DE0593" w:rsidRPr="00330EB9" w:rsidRDefault="0061496A" w:rsidP="00330EB9">
            <w:pPr>
              <w:rPr>
                <w:sz w:val="24"/>
              </w:rPr>
            </w:pPr>
            <w:r w:rsidRPr="0061496A">
              <w:rPr>
                <w:b/>
                <w:bCs/>
                <w:sz w:val="24"/>
                <w:u w:val="single"/>
              </w:rPr>
              <w:t>READ:</w:t>
            </w:r>
            <w:r w:rsidR="00330EB9">
              <w:rPr>
                <w:b/>
                <w:bCs/>
                <w:sz w:val="24"/>
                <w:u w:val="single"/>
              </w:rPr>
              <w:t xml:space="preserve"> </w:t>
            </w:r>
            <w:r w:rsidR="00330EB9">
              <w:rPr>
                <w:sz w:val="24"/>
              </w:rPr>
              <w:t>Chapter 12 (Cox, et al)</w:t>
            </w:r>
          </w:p>
          <w:p w14:paraId="07393321" w14:textId="3AC416EC" w:rsidR="0061496A" w:rsidRPr="00330EB9" w:rsidRDefault="0061496A" w:rsidP="00330EB9">
            <w:r w:rsidRPr="0061496A">
              <w:rPr>
                <w:b/>
                <w:bCs/>
                <w:u w:val="single"/>
              </w:rPr>
              <w:t>REVIEW:</w:t>
            </w:r>
            <w:r w:rsidR="00330EB9">
              <w:rPr>
                <w:b/>
                <w:bCs/>
                <w:u w:val="single"/>
              </w:rPr>
              <w:t xml:space="preserve"> </w:t>
            </w:r>
            <w:r w:rsidR="00330EB9">
              <w:t>Lesson 12</w:t>
            </w:r>
          </w:p>
          <w:p w14:paraId="59525B63" w14:textId="141B422C" w:rsidR="0061496A" w:rsidRPr="00330EB9" w:rsidRDefault="0061496A" w:rsidP="00330EB9">
            <w:r w:rsidRPr="0061496A">
              <w:rPr>
                <w:b/>
                <w:bCs/>
                <w:u w:val="single"/>
              </w:rPr>
              <w:t>COMPLETE:</w:t>
            </w:r>
            <w:r w:rsidR="00330EB9">
              <w:rPr>
                <w:b/>
                <w:bCs/>
                <w:u w:val="single"/>
              </w:rPr>
              <w:t xml:space="preserve"> </w:t>
            </w:r>
            <w:r w:rsidR="00330EB9">
              <w:t>QUIZ 12</w:t>
            </w:r>
            <w:r w:rsidR="009446DA">
              <w:t xml:space="preserve"> </w:t>
            </w:r>
          </w:p>
          <w:p w14:paraId="22C70A98" w14:textId="061A1C23" w:rsidR="0061496A" w:rsidRPr="00330EB9" w:rsidRDefault="0061496A" w:rsidP="00330EB9">
            <w:r w:rsidRPr="0061496A">
              <w:rPr>
                <w:b/>
                <w:bCs/>
                <w:u w:val="single"/>
              </w:rPr>
              <w:t>DISCUSS:</w:t>
            </w:r>
            <w:r w:rsidR="00330EB9">
              <w:rPr>
                <w:b/>
                <w:bCs/>
                <w:u w:val="single"/>
              </w:rPr>
              <w:t xml:space="preserve"> </w:t>
            </w:r>
            <w:r w:rsidR="00330EB9">
              <w:t>The Criminal Justice System</w:t>
            </w:r>
          </w:p>
          <w:p w14:paraId="1D261121" w14:textId="6625C0FD" w:rsidR="00DE0593" w:rsidRDefault="00000000" w:rsidP="00F54AB6">
            <w:pPr>
              <w:ind w:left="106"/>
            </w:pPr>
            <w:r>
              <w:rPr>
                <w:sz w:val="24"/>
              </w:rPr>
              <w:t xml:space="preserve"> </w:t>
            </w:r>
          </w:p>
        </w:tc>
      </w:tr>
      <w:tr w:rsidR="00DE0593" w14:paraId="6CFE23C3" w14:textId="77777777" w:rsidTr="0010749D">
        <w:trPr>
          <w:trHeight w:val="1647"/>
        </w:trPr>
        <w:tc>
          <w:tcPr>
            <w:tcW w:w="3116" w:type="dxa"/>
            <w:tcBorders>
              <w:top w:val="single" w:sz="4" w:space="0" w:color="000000"/>
              <w:left w:val="single" w:sz="4" w:space="0" w:color="000000"/>
              <w:bottom w:val="single" w:sz="4" w:space="0" w:color="000000"/>
              <w:right w:val="single" w:sz="4" w:space="0" w:color="000000"/>
            </w:tcBorders>
          </w:tcPr>
          <w:p w14:paraId="336055E6" w14:textId="77777777" w:rsidR="00330EB9" w:rsidRDefault="00330EB9">
            <w:pPr>
              <w:ind w:right="5"/>
              <w:jc w:val="center"/>
              <w:rPr>
                <w:b/>
                <w:sz w:val="24"/>
              </w:rPr>
            </w:pPr>
          </w:p>
          <w:p w14:paraId="3F1F06BE" w14:textId="1A7C734F" w:rsidR="00DE0593" w:rsidRDefault="00000000">
            <w:pPr>
              <w:ind w:right="5"/>
              <w:jc w:val="center"/>
            </w:pPr>
            <w:r>
              <w:rPr>
                <w:b/>
                <w:sz w:val="24"/>
              </w:rPr>
              <w:t xml:space="preserve">Week 15 </w:t>
            </w:r>
          </w:p>
          <w:p w14:paraId="336995E6" w14:textId="77777777" w:rsidR="00330EB9" w:rsidRDefault="00330EB9">
            <w:pPr>
              <w:ind w:right="4"/>
              <w:jc w:val="center"/>
              <w:rPr>
                <w:sz w:val="24"/>
              </w:rPr>
            </w:pPr>
            <w:r>
              <w:rPr>
                <w:sz w:val="24"/>
              </w:rPr>
              <w:t>Working in Changing Contexts</w:t>
            </w:r>
          </w:p>
          <w:p w14:paraId="24527FAA" w14:textId="69548950" w:rsidR="00DE0593" w:rsidRDefault="00330EB9">
            <w:pPr>
              <w:ind w:right="4"/>
              <w:jc w:val="center"/>
            </w:pPr>
            <w:r>
              <w:rPr>
                <w:b/>
                <w:bCs/>
                <w:sz w:val="24"/>
              </w:rPr>
              <w:t>(</w:t>
            </w:r>
            <w:r w:rsidR="00EB178B">
              <w:rPr>
                <w:b/>
                <w:bCs/>
                <w:sz w:val="24"/>
              </w:rPr>
              <w:t>April 27)</w:t>
            </w:r>
            <w:r>
              <w:rPr>
                <w:sz w:val="24"/>
              </w:rPr>
              <w:t xml:space="preserve">  </w:t>
            </w:r>
          </w:p>
        </w:tc>
        <w:tc>
          <w:tcPr>
            <w:tcW w:w="3126" w:type="dxa"/>
            <w:tcBorders>
              <w:top w:val="single" w:sz="4" w:space="0" w:color="000000"/>
              <w:left w:val="single" w:sz="4" w:space="0" w:color="000000"/>
              <w:bottom w:val="single" w:sz="4" w:space="0" w:color="000000"/>
              <w:right w:val="single" w:sz="4" w:space="0" w:color="000000"/>
            </w:tcBorders>
          </w:tcPr>
          <w:p w14:paraId="48BED70E" w14:textId="77777777" w:rsidR="00DE0593" w:rsidRDefault="00DE0593">
            <w:pPr>
              <w:ind w:right="15"/>
              <w:jc w:val="center"/>
              <w:rPr>
                <w:sz w:val="24"/>
              </w:rPr>
            </w:pPr>
          </w:p>
          <w:p w14:paraId="5D499151" w14:textId="77777777" w:rsidR="00330EB9" w:rsidRDefault="00330EB9">
            <w:pPr>
              <w:ind w:right="15"/>
              <w:jc w:val="center"/>
            </w:pPr>
          </w:p>
          <w:p w14:paraId="7F257527" w14:textId="11CC14E0" w:rsidR="00330EB9" w:rsidRDefault="00330EB9">
            <w:pPr>
              <w:ind w:right="15"/>
              <w:jc w:val="center"/>
            </w:pPr>
            <w:r>
              <w:t>Working in Changing Contexts</w:t>
            </w:r>
          </w:p>
          <w:p w14:paraId="0BF87208" w14:textId="2E9691FC" w:rsidR="00330EB9" w:rsidRDefault="00330EB9">
            <w:pPr>
              <w:ind w:right="15"/>
              <w:jc w:val="center"/>
            </w:pPr>
            <w:r>
              <w:t>(Ch. 13, 14, 15, 16, or 17)</w:t>
            </w:r>
          </w:p>
        </w:tc>
        <w:tc>
          <w:tcPr>
            <w:tcW w:w="3647" w:type="dxa"/>
            <w:tcBorders>
              <w:top w:val="single" w:sz="4" w:space="0" w:color="000000"/>
              <w:left w:val="single" w:sz="4" w:space="0" w:color="000000"/>
              <w:bottom w:val="single" w:sz="4" w:space="0" w:color="000000"/>
              <w:right w:val="single" w:sz="4" w:space="0" w:color="000000"/>
            </w:tcBorders>
          </w:tcPr>
          <w:p w14:paraId="38CEAC3D" w14:textId="77777777" w:rsidR="00201AA9" w:rsidRDefault="00201AA9">
            <w:pPr>
              <w:ind w:left="106"/>
              <w:rPr>
                <w:b/>
                <w:bCs/>
                <w:sz w:val="24"/>
                <w:u w:val="single"/>
              </w:rPr>
            </w:pPr>
          </w:p>
          <w:p w14:paraId="69120C2A" w14:textId="5D203CF0" w:rsidR="00330EB9" w:rsidRDefault="00330EB9">
            <w:pPr>
              <w:ind w:left="106"/>
              <w:rPr>
                <w:sz w:val="24"/>
              </w:rPr>
            </w:pPr>
            <w:r w:rsidRPr="00330EB9">
              <w:rPr>
                <w:b/>
                <w:bCs/>
                <w:sz w:val="24"/>
                <w:u w:val="single"/>
              </w:rPr>
              <w:t>READ:</w:t>
            </w:r>
            <w:r>
              <w:rPr>
                <w:sz w:val="24"/>
              </w:rPr>
              <w:t xml:space="preserve"> Chapters 13-17 (Cox, et al)</w:t>
            </w:r>
          </w:p>
          <w:p w14:paraId="33FFE048" w14:textId="03EE3C54" w:rsidR="00330EB9" w:rsidRDefault="00330EB9">
            <w:pPr>
              <w:ind w:left="106"/>
              <w:rPr>
                <w:sz w:val="24"/>
              </w:rPr>
            </w:pPr>
            <w:r w:rsidRPr="00330EB9">
              <w:rPr>
                <w:b/>
                <w:bCs/>
                <w:sz w:val="24"/>
                <w:u w:val="single"/>
              </w:rPr>
              <w:t>REVIEW:</w:t>
            </w:r>
            <w:r>
              <w:rPr>
                <w:sz w:val="24"/>
              </w:rPr>
              <w:t xml:space="preserve"> Lesson Modules for your selected chapter (choose 1)</w:t>
            </w:r>
          </w:p>
          <w:p w14:paraId="6E301E5C" w14:textId="1CEA4C49" w:rsidR="00330EB9" w:rsidRDefault="00330EB9">
            <w:pPr>
              <w:ind w:left="106"/>
              <w:rPr>
                <w:sz w:val="24"/>
              </w:rPr>
            </w:pPr>
            <w:r w:rsidRPr="00330EB9">
              <w:rPr>
                <w:b/>
                <w:bCs/>
                <w:sz w:val="24"/>
                <w:u w:val="single"/>
              </w:rPr>
              <w:t>Complete:</w:t>
            </w:r>
            <w:r>
              <w:rPr>
                <w:sz w:val="24"/>
              </w:rPr>
              <w:t xml:space="preserve"> Exploring Community Resources and Knowledge</w:t>
            </w:r>
            <w:r w:rsidR="009446DA">
              <w:rPr>
                <w:sz w:val="24"/>
              </w:rPr>
              <w:t>; Self-Care Plan Part 2 Assignment</w:t>
            </w:r>
          </w:p>
          <w:p w14:paraId="519AF838" w14:textId="06AC6587" w:rsidR="00DE0593" w:rsidRPr="00F54AB6" w:rsidRDefault="00330EB9" w:rsidP="00F54AB6">
            <w:pPr>
              <w:ind w:left="106"/>
              <w:rPr>
                <w:sz w:val="24"/>
              </w:rPr>
            </w:pPr>
            <w:r w:rsidRPr="00330EB9">
              <w:rPr>
                <w:b/>
                <w:bCs/>
                <w:sz w:val="24"/>
                <w:u w:val="single"/>
              </w:rPr>
              <w:lastRenderedPageBreak/>
              <w:t>DISCUSS:</w:t>
            </w:r>
            <w:r>
              <w:rPr>
                <w:sz w:val="24"/>
              </w:rPr>
              <w:t xml:space="preserve"> Working in Changing Contexts</w:t>
            </w:r>
          </w:p>
          <w:p w14:paraId="1E1A2B5C" w14:textId="0A32258E" w:rsidR="00DE0593" w:rsidRDefault="00DE0593">
            <w:pPr>
              <w:ind w:left="106"/>
            </w:pPr>
          </w:p>
        </w:tc>
      </w:tr>
      <w:tr w:rsidR="00330EB9" w14:paraId="3DB98C4D" w14:textId="77777777" w:rsidTr="0010749D">
        <w:trPr>
          <w:trHeight w:val="1647"/>
        </w:trPr>
        <w:tc>
          <w:tcPr>
            <w:tcW w:w="3116" w:type="dxa"/>
            <w:tcBorders>
              <w:top w:val="single" w:sz="4" w:space="0" w:color="000000"/>
              <w:left w:val="single" w:sz="4" w:space="0" w:color="000000"/>
              <w:bottom w:val="single" w:sz="4" w:space="0" w:color="000000"/>
              <w:right w:val="single" w:sz="4" w:space="0" w:color="000000"/>
            </w:tcBorders>
          </w:tcPr>
          <w:p w14:paraId="1ACF6F81" w14:textId="77777777" w:rsidR="00330EB9" w:rsidRDefault="00330EB9">
            <w:pPr>
              <w:ind w:right="5"/>
              <w:jc w:val="center"/>
              <w:rPr>
                <w:b/>
                <w:sz w:val="24"/>
              </w:rPr>
            </w:pPr>
          </w:p>
          <w:p w14:paraId="216091C7" w14:textId="77777777" w:rsidR="00231ACD" w:rsidRDefault="00231ACD">
            <w:pPr>
              <w:ind w:right="5"/>
              <w:jc w:val="center"/>
              <w:rPr>
                <w:b/>
                <w:sz w:val="24"/>
              </w:rPr>
            </w:pPr>
            <w:r>
              <w:rPr>
                <w:b/>
                <w:sz w:val="24"/>
              </w:rPr>
              <w:t>Week 16</w:t>
            </w:r>
          </w:p>
          <w:p w14:paraId="78701EC7" w14:textId="06D6D7E2" w:rsidR="00231ACD" w:rsidRPr="00231ACD" w:rsidRDefault="00231ACD">
            <w:pPr>
              <w:ind w:right="5"/>
              <w:jc w:val="center"/>
              <w:rPr>
                <w:b/>
                <w:sz w:val="24"/>
              </w:rPr>
            </w:pPr>
            <w:r>
              <w:rPr>
                <w:b/>
                <w:sz w:val="24"/>
              </w:rPr>
              <w:t>(</w:t>
            </w:r>
            <w:r w:rsidR="00EB178B">
              <w:rPr>
                <w:b/>
                <w:sz w:val="24"/>
              </w:rPr>
              <w:t xml:space="preserve">May </w:t>
            </w:r>
            <w:r w:rsidR="00F1262B">
              <w:rPr>
                <w:b/>
                <w:sz w:val="24"/>
              </w:rPr>
              <w:t>4)</w:t>
            </w:r>
          </w:p>
          <w:p w14:paraId="1A5DBB96" w14:textId="26B87F13" w:rsidR="00231ACD" w:rsidRDefault="00231ACD">
            <w:pPr>
              <w:ind w:right="5"/>
              <w:jc w:val="center"/>
              <w:rPr>
                <w:b/>
                <w:sz w:val="24"/>
              </w:rPr>
            </w:pPr>
          </w:p>
        </w:tc>
        <w:tc>
          <w:tcPr>
            <w:tcW w:w="3126" w:type="dxa"/>
            <w:tcBorders>
              <w:top w:val="single" w:sz="4" w:space="0" w:color="000000"/>
              <w:left w:val="single" w:sz="4" w:space="0" w:color="000000"/>
              <w:bottom w:val="single" w:sz="4" w:space="0" w:color="000000"/>
              <w:right w:val="single" w:sz="4" w:space="0" w:color="000000"/>
            </w:tcBorders>
          </w:tcPr>
          <w:p w14:paraId="6471E93B" w14:textId="77777777" w:rsidR="00330EB9" w:rsidRDefault="00330EB9">
            <w:pPr>
              <w:ind w:right="15"/>
              <w:jc w:val="center"/>
              <w:rPr>
                <w:sz w:val="24"/>
              </w:rPr>
            </w:pPr>
          </w:p>
          <w:p w14:paraId="5B774896" w14:textId="77777777" w:rsidR="00231ACD" w:rsidRDefault="00201AA9">
            <w:pPr>
              <w:ind w:right="15"/>
              <w:jc w:val="center"/>
              <w:rPr>
                <w:b/>
                <w:bCs/>
                <w:sz w:val="24"/>
              </w:rPr>
            </w:pPr>
            <w:r>
              <w:rPr>
                <w:b/>
                <w:bCs/>
                <w:sz w:val="24"/>
              </w:rPr>
              <w:t xml:space="preserve">FINAL EXAM </w:t>
            </w:r>
          </w:p>
          <w:p w14:paraId="63C18273" w14:textId="77777777" w:rsidR="00201AA9" w:rsidRDefault="00201AA9">
            <w:pPr>
              <w:ind w:right="15"/>
              <w:jc w:val="center"/>
              <w:rPr>
                <w:b/>
                <w:bCs/>
                <w:sz w:val="24"/>
              </w:rPr>
            </w:pPr>
            <w:r>
              <w:rPr>
                <w:b/>
                <w:bCs/>
                <w:sz w:val="24"/>
              </w:rPr>
              <w:t>(Chapters 6,8,9,11 &amp; 12)</w:t>
            </w:r>
          </w:p>
          <w:p w14:paraId="1DE1E67D" w14:textId="77777777" w:rsidR="00201AA9" w:rsidRDefault="00201AA9">
            <w:pPr>
              <w:ind w:right="15"/>
              <w:jc w:val="center"/>
              <w:rPr>
                <w:b/>
                <w:bCs/>
                <w:sz w:val="24"/>
              </w:rPr>
            </w:pPr>
          </w:p>
          <w:p w14:paraId="624C436A" w14:textId="79A598E5" w:rsidR="00201AA9" w:rsidRDefault="00201AA9">
            <w:pPr>
              <w:ind w:right="15"/>
              <w:jc w:val="center"/>
              <w:rPr>
                <w:b/>
                <w:bCs/>
                <w:sz w:val="24"/>
              </w:rPr>
            </w:pPr>
            <w:r>
              <w:rPr>
                <w:b/>
                <w:bCs/>
                <w:sz w:val="24"/>
              </w:rPr>
              <w:t xml:space="preserve">Opens on </w:t>
            </w:r>
            <w:r w:rsidR="00EB178B">
              <w:rPr>
                <w:b/>
                <w:bCs/>
                <w:sz w:val="24"/>
              </w:rPr>
              <w:t>May 3</w:t>
            </w:r>
            <w:proofErr w:type="gramStart"/>
            <w:r w:rsidR="00EB178B">
              <w:rPr>
                <w:b/>
                <w:bCs/>
                <w:sz w:val="24"/>
              </w:rPr>
              <w:t xml:space="preserve"> 2026</w:t>
            </w:r>
            <w:proofErr w:type="gramEnd"/>
            <w:r>
              <w:rPr>
                <w:b/>
                <w:bCs/>
                <w:sz w:val="24"/>
              </w:rPr>
              <w:t xml:space="preserve"> and closes </w:t>
            </w:r>
            <w:r w:rsidR="00EB178B">
              <w:rPr>
                <w:b/>
                <w:bCs/>
                <w:sz w:val="24"/>
              </w:rPr>
              <w:t>May 6</w:t>
            </w:r>
            <w:proofErr w:type="gramStart"/>
            <w:r w:rsidR="00EB178B">
              <w:rPr>
                <w:b/>
                <w:bCs/>
                <w:sz w:val="24"/>
              </w:rPr>
              <w:t xml:space="preserve"> 2026</w:t>
            </w:r>
            <w:proofErr w:type="gramEnd"/>
            <w:r>
              <w:rPr>
                <w:b/>
                <w:bCs/>
                <w:sz w:val="24"/>
              </w:rPr>
              <w:t xml:space="preserve"> @ 11:59 pm</w:t>
            </w:r>
          </w:p>
          <w:p w14:paraId="3E172BE3" w14:textId="77777777" w:rsidR="00201AA9" w:rsidRDefault="00201AA9">
            <w:pPr>
              <w:ind w:right="15"/>
              <w:jc w:val="center"/>
              <w:rPr>
                <w:b/>
                <w:bCs/>
                <w:sz w:val="24"/>
              </w:rPr>
            </w:pPr>
          </w:p>
          <w:p w14:paraId="18F22357" w14:textId="7CAA7B96" w:rsidR="00201AA9" w:rsidRPr="00201AA9" w:rsidRDefault="00201AA9">
            <w:pPr>
              <w:ind w:right="15"/>
              <w:jc w:val="center"/>
              <w:rPr>
                <w:b/>
                <w:bCs/>
                <w:sz w:val="24"/>
              </w:rPr>
            </w:pPr>
            <w:r>
              <w:rPr>
                <w:b/>
                <w:bCs/>
                <w:sz w:val="24"/>
              </w:rPr>
              <w:t>NO LATE ASSIGNMENTS</w:t>
            </w:r>
          </w:p>
        </w:tc>
        <w:tc>
          <w:tcPr>
            <w:tcW w:w="3647" w:type="dxa"/>
            <w:tcBorders>
              <w:top w:val="single" w:sz="4" w:space="0" w:color="000000"/>
              <w:left w:val="single" w:sz="4" w:space="0" w:color="000000"/>
              <w:bottom w:val="single" w:sz="4" w:space="0" w:color="000000"/>
              <w:right w:val="single" w:sz="4" w:space="0" w:color="000000"/>
            </w:tcBorders>
          </w:tcPr>
          <w:p w14:paraId="3C8BBD89" w14:textId="77777777" w:rsidR="00330EB9" w:rsidRDefault="00330EB9">
            <w:pPr>
              <w:ind w:left="106"/>
              <w:rPr>
                <w:b/>
                <w:bCs/>
                <w:sz w:val="24"/>
                <w:u w:val="single"/>
              </w:rPr>
            </w:pPr>
          </w:p>
          <w:p w14:paraId="4611F106" w14:textId="47E3C9AF" w:rsidR="00201AA9" w:rsidRPr="00201AA9" w:rsidRDefault="00201AA9">
            <w:pPr>
              <w:ind w:left="106"/>
              <w:rPr>
                <w:sz w:val="24"/>
              </w:rPr>
            </w:pPr>
            <w:r>
              <w:rPr>
                <w:b/>
                <w:bCs/>
                <w:sz w:val="24"/>
                <w:u w:val="single"/>
              </w:rPr>
              <w:t xml:space="preserve">READ: </w:t>
            </w:r>
            <w:r>
              <w:rPr>
                <w:sz w:val="24"/>
              </w:rPr>
              <w:t>Post related SPOT course survey</w:t>
            </w:r>
          </w:p>
          <w:p w14:paraId="43E42C29" w14:textId="66299D11" w:rsidR="00201AA9" w:rsidRPr="00201AA9" w:rsidRDefault="00201AA9" w:rsidP="00201AA9">
            <w:pPr>
              <w:ind w:left="106"/>
              <w:rPr>
                <w:sz w:val="24"/>
              </w:rPr>
            </w:pPr>
            <w:r>
              <w:rPr>
                <w:b/>
                <w:bCs/>
                <w:sz w:val="24"/>
                <w:u w:val="single"/>
              </w:rPr>
              <w:t>REVIEW:</w:t>
            </w:r>
            <w:r>
              <w:rPr>
                <w:sz w:val="24"/>
              </w:rPr>
              <w:t xml:space="preserve"> Past Quizzes and key concepts on chapters 6-12</w:t>
            </w:r>
          </w:p>
          <w:p w14:paraId="1C427CC7" w14:textId="6B07180A" w:rsidR="00201AA9" w:rsidRPr="00201AA9" w:rsidRDefault="00201AA9" w:rsidP="00201AA9">
            <w:pPr>
              <w:ind w:left="106"/>
              <w:rPr>
                <w:sz w:val="24"/>
              </w:rPr>
            </w:pPr>
            <w:r>
              <w:rPr>
                <w:b/>
                <w:bCs/>
                <w:sz w:val="24"/>
                <w:u w:val="single"/>
              </w:rPr>
              <w:t xml:space="preserve">COMPLETE: </w:t>
            </w:r>
            <w:r>
              <w:rPr>
                <w:sz w:val="24"/>
              </w:rPr>
              <w:t>FINAL EXAM</w:t>
            </w:r>
          </w:p>
        </w:tc>
      </w:tr>
    </w:tbl>
    <w:p w14:paraId="6CAEEAA5" w14:textId="77777777" w:rsidR="00DE0593" w:rsidRDefault="00000000">
      <w:pPr>
        <w:spacing w:after="0"/>
        <w:ind w:left="1441"/>
      </w:pPr>
      <w:r>
        <w:rPr>
          <w:rFonts w:cs="Calibri"/>
          <w:b/>
          <w:i/>
          <w:sz w:val="24"/>
        </w:rPr>
        <w:t xml:space="preserve">Failure to complete all the above assignments may result in a failing grade. </w:t>
      </w:r>
    </w:p>
    <w:sectPr w:rsidR="00DE0593">
      <w:pgSz w:w="12240" w:h="15840"/>
      <w:pgMar w:top="1364" w:right="534" w:bottom="927"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791"/>
    <w:multiLevelType w:val="hybridMultilevel"/>
    <w:tmpl w:val="D338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E0462"/>
    <w:multiLevelType w:val="hybridMultilevel"/>
    <w:tmpl w:val="AC0E3AF4"/>
    <w:lvl w:ilvl="0" w:tplc="1B4ECAA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A14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4E6B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CC41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C98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489A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C3E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849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404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E93B13"/>
    <w:multiLevelType w:val="hybridMultilevel"/>
    <w:tmpl w:val="0A16514E"/>
    <w:lvl w:ilvl="0" w:tplc="804AFE62">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34D826">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22D45A">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68A720">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2EE88">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3247C2">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C22F54">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03DE4">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AC9D22">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D86E77"/>
    <w:multiLevelType w:val="hybridMultilevel"/>
    <w:tmpl w:val="3132C8DC"/>
    <w:lvl w:ilvl="0" w:tplc="4F5ABB22">
      <w:start w:val="1"/>
      <w:numFmt w:val="decimal"/>
      <w:lvlText w:val="%1)"/>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E8DC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CC0C0">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8202A">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05894">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E828A">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8364C">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0D12">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28E8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04947"/>
    <w:multiLevelType w:val="hybridMultilevel"/>
    <w:tmpl w:val="FA461CD0"/>
    <w:lvl w:ilvl="0" w:tplc="325A08E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23BF08EE"/>
    <w:multiLevelType w:val="hybridMultilevel"/>
    <w:tmpl w:val="7E7AA87C"/>
    <w:lvl w:ilvl="0" w:tplc="49AE09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6AC12">
      <w:start w:val="1"/>
      <w:numFmt w:val="bullet"/>
      <w:lvlText w:val="o"/>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884B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96382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CADCF4">
      <w:start w:val="1"/>
      <w:numFmt w:val="bullet"/>
      <w:lvlText w:val="o"/>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AEC286">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460FC6">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C763C">
      <w:start w:val="1"/>
      <w:numFmt w:val="bullet"/>
      <w:lvlText w:val="o"/>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10EA30">
      <w:start w:val="1"/>
      <w:numFmt w:val="bullet"/>
      <w:lvlText w:val="▪"/>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292A84"/>
    <w:multiLevelType w:val="hybridMultilevel"/>
    <w:tmpl w:val="99DC3922"/>
    <w:lvl w:ilvl="0" w:tplc="24A88BBE">
      <w:start w:val="1"/>
      <w:numFmt w:val="bullet"/>
      <w:lvlText w:val="•"/>
      <w:lvlJc w:val="left"/>
      <w:pPr>
        <w:ind w:left="1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67556">
      <w:start w:val="1"/>
      <w:numFmt w:val="bullet"/>
      <w:lvlText w:val="o"/>
      <w:lvlJc w:val="left"/>
      <w:pPr>
        <w:ind w:left="1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30205E">
      <w:start w:val="1"/>
      <w:numFmt w:val="bullet"/>
      <w:lvlText w:val="▪"/>
      <w:lvlJc w:val="left"/>
      <w:pPr>
        <w:ind w:left="2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A758C">
      <w:start w:val="1"/>
      <w:numFmt w:val="bullet"/>
      <w:lvlText w:val="•"/>
      <w:lvlJc w:val="left"/>
      <w:pPr>
        <w:ind w:left="3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210F2">
      <w:start w:val="1"/>
      <w:numFmt w:val="bullet"/>
      <w:lvlText w:val="o"/>
      <w:lvlJc w:val="left"/>
      <w:pPr>
        <w:ind w:left="4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367700">
      <w:start w:val="1"/>
      <w:numFmt w:val="bullet"/>
      <w:lvlText w:val="▪"/>
      <w:lvlJc w:val="left"/>
      <w:pPr>
        <w:ind w:left="4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16809A">
      <w:start w:val="1"/>
      <w:numFmt w:val="bullet"/>
      <w:lvlText w:val="•"/>
      <w:lvlJc w:val="left"/>
      <w:pPr>
        <w:ind w:left="5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4A9C8">
      <w:start w:val="1"/>
      <w:numFmt w:val="bullet"/>
      <w:lvlText w:val="o"/>
      <w:lvlJc w:val="left"/>
      <w:pPr>
        <w:ind w:left="6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90701C">
      <w:start w:val="1"/>
      <w:numFmt w:val="bullet"/>
      <w:lvlText w:val="▪"/>
      <w:lvlJc w:val="left"/>
      <w:pPr>
        <w:ind w:left="6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2F5858"/>
    <w:multiLevelType w:val="hybridMultilevel"/>
    <w:tmpl w:val="032C0566"/>
    <w:lvl w:ilvl="0" w:tplc="594893D8">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80C6AE">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3ABC86">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4261DA">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C00DBE">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2A7CC0">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AB76E">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1EF6A0">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AA57B2">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222D59"/>
    <w:multiLevelType w:val="hybridMultilevel"/>
    <w:tmpl w:val="E00A802E"/>
    <w:lvl w:ilvl="0" w:tplc="E7C8923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E66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A20B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E227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5C45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CCD6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C25E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5E6D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3481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3C1B04"/>
    <w:multiLevelType w:val="hybridMultilevel"/>
    <w:tmpl w:val="551444BE"/>
    <w:lvl w:ilvl="0" w:tplc="ABE04D82">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BEBE60">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F4720E">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3C0846">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1A55AA">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12BF64">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6459E8">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20757A">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6C6E7A">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FD022B"/>
    <w:multiLevelType w:val="hybridMultilevel"/>
    <w:tmpl w:val="900237B2"/>
    <w:lvl w:ilvl="0" w:tplc="2CBC82E4">
      <w:start w:val="1"/>
      <w:numFmt w:val="upperLetter"/>
      <w:lvlText w:val="%1"/>
      <w:lvlJc w:val="left"/>
      <w:pPr>
        <w:ind w:left="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F492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E6A6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3602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F0F6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401A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1A22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7CD8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3C3E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1E0A5A"/>
    <w:multiLevelType w:val="hybridMultilevel"/>
    <w:tmpl w:val="99E6BAC6"/>
    <w:lvl w:ilvl="0" w:tplc="F3F6EEAC">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0A1B2">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848896">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EC37F6">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5672B2">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8A7836">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68F3E6">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C4128">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3CA0D4">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0A39FC"/>
    <w:multiLevelType w:val="hybridMultilevel"/>
    <w:tmpl w:val="8294FF4E"/>
    <w:lvl w:ilvl="0" w:tplc="028C13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63704">
      <w:start w:val="1"/>
      <w:numFmt w:val="bullet"/>
      <w:lvlText w:val="o"/>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A6A084">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7E941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6ACD2">
      <w:start w:val="1"/>
      <w:numFmt w:val="bullet"/>
      <w:lvlText w:val="o"/>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6AD97E">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6AA89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8068E">
      <w:start w:val="1"/>
      <w:numFmt w:val="bullet"/>
      <w:lvlText w:val="o"/>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14B548">
      <w:start w:val="1"/>
      <w:numFmt w:val="bullet"/>
      <w:lvlText w:val="▪"/>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D37958"/>
    <w:multiLevelType w:val="hybridMultilevel"/>
    <w:tmpl w:val="0B96EF6A"/>
    <w:lvl w:ilvl="0" w:tplc="3DFC642A">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E07C78">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F01018">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664974">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3239CE">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A6826">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C296A2">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65662">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0230A4">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DB05EF"/>
    <w:multiLevelType w:val="hybridMultilevel"/>
    <w:tmpl w:val="B23065E0"/>
    <w:lvl w:ilvl="0" w:tplc="BBA2D4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6C91C">
      <w:start w:val="1"/>
      <w:numFmt w:val="bullet"/>
      <w:lvlText w:val="o"/>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726B4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B6ED1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6EDCF6">
      <w:start w:val="1"/>
      <w:numFmt w:val="bullet"/>
      <w:lvlText w:val="o"/>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4E43A">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462B6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3CA3E0">
      <w:start w:val="1"/>
      <w:numFmt w:val="bullet"/>
      <w:lvlText w:val="o"/>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4C6C20">
      <w:start w:val="1"/>
      <w:numFmt w:val="bullet"/>
      <w:lvlText w:val="▪"/>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EC3D2C"/>
    <w:multiLevelType w:val="hybridMultilevel"/>
    <w:tmpl w:val="DDE40966"/>
    <w:lvl w:ilvl="0" w:tplc="EE1A1850">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E49A8">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488384">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06ACDC">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A7CD2">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3E95F2">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C63ECE">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6ECD0">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1A9232">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C76D3B"/>
    <w:multiLevelType w:val="hybridMultilevel"/>
    <w:tmpl w:val="90A20908"/>
    <w:lvl w:ilvl="0" w:tplc="DB003416">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3CEF5A">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581AC8">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B6746C">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084DA8">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4E5A0A">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109220">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24E52">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DE8D46">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307DED"/>
    <w:multiLevelType w:val="hybridMultilevel"/>
    <w:tmpl w:val="6B622858"/>
    <w:lvl w:ilvl="0" w:tplc="27040CC8">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C7B76">
      <w:start w:val="1"/>
      <w:numFmt w:val="bullet"/>
      <w:lvlText w:val="o"/>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FCFFAA">
      <w:start w:val="1"/>
      <w:numFmt w:val="bullet"/>
      <w:lvlText w:val="▪"/>
      <w:lvlJc w:val="left"/>
      <w:pPr>
        <w:ind w:left="2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548254">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6EC02">
      <w:start w:val="1"/>
      <w:numFmt w:val="bullet"/>
      <w:lvlText w:val="o"/>
      <w:lvlJc w:val="left"/>
      <w:pPr>
        <w:ind w:left="3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C042F2">
      <w:start w:val="1"/>
      <w:numFmt w:val="bullet"/>
      <w:lvlText w:val="▪"/>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BEB5E8">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45A0A">
      <w:start w:val="1"/>
      <w:numFmt w:val="bullet"/>
      <w:lvlText w:val="o"/>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12E0AA">
      <w:start w:val="1"/>
      <w:numFmt w:val="bullet"/>
      <w:lvlText w:val="▪"/>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3E4F79"/>
    <w:multiLevelType w:val="hybridMultilevel"/>
    <w:tmpl w:val="55D2BE90"/>
    <w:lvl w:ilvl="0" w:tplc="3B4C4DA8">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6DAF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A67AC">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8EF7C">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6F89A">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4F31E">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00CBE">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42938">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491CE">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457103"/>
    <w:multiLevelType w:val="hybridMultilevel"/>
    <w:tmpl w:val="A6FA39B8"/>
    <w:lvl w:ilvl="0" w:tplc="C834009A">
      <w:start w:val="1"/>
      <w:numFmt w:val="decimal"/>
      <w:lvlText w:val="(%1)"/>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617F8">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886DE">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AC1792">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542A46">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4235E">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201D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844F4E">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4E16C">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F61503"/>
    <w:multiLevelType w:val="hybridMultilevel"/>
    <w:tmpl w:val="AFAA8C92"/>
    <w:lvl w:ilvl="0" w:tplc="67164288">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09C88">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0C8F6">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C71B2">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E4582">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0914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8CEDA">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0BF12">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CA670">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94502927">
    <w:abstractNumId w:val="3"/>
  </w:num>
  <w:num w:numId="2" w16cid:durableId="117382636">
    <w:abstractNumId w:val="18"/>
  </w:num>
  <w:num w:numId="3" w16cid:durableId="1439986279">
    <w:abstractNumId w:val="6"/>
  </w:num>
  <w:num w:numId="4" w16cid:durableId="460348078">
    <w:abstractNumId w:val="17"/>
  </w:num>
  <w:num w:numId="5" w16cid:durableId="1590043970">
    <w:abstractNumId w:val="19"/>
  </w:num>
  <w:num w:numId="6" w16cid:durableId="20715975">
    <w:abstractNumId w:val="15"/>
  </w:num>
  <w:num w:numId="7" w16cid:durableId="1260987361">
    <w:abstractNumId w:val="20"/>
  </w:num>
  <w:num w:numId="8" w16cid:durableId="1161890550">
    <w:abstractNumId w:val="13"/>
  </w:num>
  <w:num w:numId="9" w16cid:durableId="1084182874">
    <w:abstractNumId w:val="11"/>
  </w:num>
  <w:num w:numId="10" w16cid:durableId="1910311149">
    <w:abstractNumId w:val="9"/>
  </w:num>
  <w:num w:numId="11" w16cid:durableId="1012956583">
    <w:abstractNumId w:val="16"/>
  </w:num>
  <w:num w:numId="12" w16cid:durableId="1438673688">
    <w:abstractNumId w:val="2"/>
  </w:num>
  <w:num w:numId="13" w16cid:durableId="1593705996">
    <w:abstractNumId w:val="7"/>
  </w:num>
  <w:num w:numId="14" w16cid:durableId="1421294940">
    <w:abstractNumId w:val="10"/>
  </w:num>
  <w:num w:numId="15" w16cid:durableId="708919116">
    <w:abstractNumId w:val="8"/>
  </w:num>
  <w:num w:numId="16" w16cid:durableId="1432122519">
    <w:abstractNumId w:val="1"/>
  </w:num>
  <w:num w:numId="17" w16cid:durableId="661153820">
    <w:abstractNumId w:val="5"/>
  </w:num>
  <w:num w:numId="18" w16cid:durableId="595021948">
    <w:abstractNumId w:val="12"/>
  </w:num>
  <w:num w:numId="19" w16cid:durableId="402022279">
    <w:abstractNumId w:val="14"/>
  </w:num>
  <w:num w:numId="20" w16cid:durableId="624509329">
    <w:abstractNumId w:val="4"/>
  </w:num>
  <w:num w:numId="21" w16cid:durableId="92244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93"/>
    <w:rsid w:val="00047E29"/>
    <w:rsid w:val="00062FDB"/>
    <w:rsid w:val="000D5798"/>
    <w:rsid w:val="000F4080"/>
    <w:rsid w:val="0010749D"/>
    <w:rsid w:val="001B6525"/>
    <w:rsid w:val="001B7262"/>
    <w:rsid w:val="00201AA9"/>
    <w:rsid w:val="00231ACD"/>
    <w:rsid w:val="00330EB9"/>
    <w:rsid w:val="004737F3"/>
    <w:rsid w:val="00482DCE"/>
    <w:rsid w:val="0049033F"/>
    <w:rsid w:val="0061496A"/>
    <w:rsid w:val="00643DE0"/>
    <w:rsid w:val="007A6F1E"/>
    <w:rsid w:val="00811AFE"/>
    <w:rsid w:val="00827191"/>
    <w:rsid w:val="0083618D"/>
    <w:rsid w:val="009446DA"/>
    <w:rsid w:val="00956C2F"/>
    <w:rsid w:val="00A63167"/>
    <w:rsid w:val="00B21DB2"/>
    <w:rsid w:val="00B57C64"/>
    <w:rsid w:val="00BB5917"/>
    <w:rsid w:val="00BB7B85"/>
    <w:rsid w:val="00BD49D0"/>
    <w:rsid w:val="00C11B07"/>
    <w:rsid w:val="00C13120"/>
    <w:rsid w:val="00C93FDF"/>
    <w:rsid w:val="00D618FA"/>
    <w:rsid w:val="00D8297E"/>
    <w:rsid w:val="00D963EF"/>
    <w:rsid w:val="00DE0593"/>
    <w:rsid w:val="00E017FA"/>
    <w:rsid w:val="00E17C09"/>
    <w:rsid w:val="00EB178B"/>
    <w:rsid w:val="00F1262B"/>
    <w:rsid w:val="00F30894"/>
    <w:rsid w:val="00F54AB6"/>
    <w:rsid w:val="00FA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DC34"/>
  <w15:docId w15:val="{26842D44-0207-D047-9808-5A9F707B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39"/>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49"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61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community.canvaslms.com/docs/DOC-18406-42121184808" TargetMode="External"/><Relationship Id="rId21" Type="http://schemas.openxmlformats.org/officeDocument/2006/relationships/hyperlink" Target="http://teach.ufl.edu/wp-content/uploads/2012/08/NetiquetteGuideforOnlineCourses.pdf" TargetMode="External"/><Relationship Id="rId42" Type="http://schemas.openxmlformats.org/officeDocument/2006/relationships/hyperlink" Target="https://clear.unt.edu/supported-technologies/canvas/requirements" TargetMode="External"/><Relationship Id="rId63" Type="http://schemas.openxmlformats.org/officeDocument/2006/relationships/hyperlink" Target="https://studentaffairs.unt.edu/counseling-and-testing-services" TargetMode="External"/><Relationship Id="rId84" Type="http://schemas.openxmlformats.org/officeDocument/2006/relationships/hyperlink" Target="https://studentaffairs.unt.edu/counseling-and-testing-services/services/individual-counseling" TargetMode="External"/><Relationship Id="rId138" Type="http://schemas.openxmlformats.org/officeDocument/2006/relationships/hyperlink" Target="https://www.mypronouns.org/how" TargetMode="External"/><Relationship Id="rId159" Type="http://schemas.openxmlformats.org/officeDocument/2006/relationships/hyperlink" Target="https://www.mypronouns.org/mistakes" TargetMode="External"/><Relationship Id="rId170" Type="http://schemas.openxmlformats.org/officeDocument/2006/relationships/hyperlink" Target="https://www.mypronouns.org/mistakes" TargetMode="External"/><Relationship Id="rId191" Type="http://schemas.openxmlformats.org/officeDocument/2006/relationships/hyperlink" Target="https://studentaffairs.unt.edu/career-center" TargetMode="External"/><Relationship Id="rId205" Type="http://schemas.openxmlformats.org/officeDocument/2006/relationships/hyperlink" Target="https://deanofstudents.unt.edu/resources/food-pantry" TargetMode="External"/><Relationship Id="rId226" Type="http://schemas.openxmlformats.org/officeDocument/2006/relationships/hyperlink" Target="https://it.unt.edu/eagleconnect" TargetMode="External"/><Relationship Id="rId107" Type="http://schemas.openxmlformats.org/officeDocument/2006/relationships/hyperlink" Target="https://community.canvaslms.com/docs/DOC-18406-42121184808" TargetMode="External"/><Relationship Id="rId11" Type="http://schemas.openxmlformats.org/officeDocument/2006/relationships/hyperlink" Target="http://disability.unt.edu/" TargetMode="External"/><Relationship Id="rId32" Type="http://schemas.openxmlformats.org/officeDocument/2006/relationships/hyperlink" Target="https://policy.unt.edu/policy/07-002" TargetMode="External"/><Relationship Id="rId53" Type="http://schemas.openxmlformats.org/officeDocument/2006/relationships/hyperlink" Target="https://studentaffairs.unt.edu/student-health-and-wellness-center" TargetMode="External"/><Relationship Id="rId74" Type="http://schemas.openxmlformats.org/officeDocument/2006/relationships/hyperlink" Target="https://studentaffairs.unt.edu/student-health-and-wellness-center/services/psychiatry" TargetMode="External"/><Relationship Id="rId128" Type="http://schemas.openxmlformats.org/officeDocument/2006/relationships/hyperlink" Target="https://www.mypronouns.org/what-and-why" TargetMode="External"/><Relationship Id="rId149" Type="http://schemas.openxmlformats.org/officeDocument/2006/relationships/hyperlink" Target="https://www.mypronouns.org/asking" TargetMode="External"/><Relationship Id="rId5"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95" Type="http://schemas.openxmlformats.org/officeDocument/2006/relationships/hyperlink" Target="https://sso.unt.edu/idp/profile/SAML2/Redirect/SSO%3Bjsessionid%3DE4DCA43DF85E3B74B3E496CAB99D8FC6?execution=e1s1" TargetMode="External"/><Relationship Id="rId160" Type="http://schemas.openxmlformats.org/officeDocument/2006/relationships/hyperlink" Target="https://www.mypronouns.org/mistakes" TargetMode="External"/><Relationship Id="rId181" Type="http://schemas.openxmlformats.org/officeDocument/2006/relationships/hyperlink" Target="https://financialaid.unt.edu/" TargetMode="External"/><Relationship Id="rId216" Type="http://schemas.openxmlformats.org/officeDocument/2006/relationships/hyperlink" Target="https://success.unt.edu/asc" TargetMode="External"/><Relationship Id="rId22" Type="http://schemas.openxmlformats.org/officeDocument/2006/relationships/hyperlink" Target="http://teach.ufl.edu/wp-content/uploads/2012/08/NetiquetteGuideforOnlineCourses.pdf" TargetMode="External"/><Relationship Id="rId43" Type="http://schemas.openxmlformats.org/officeDocument/2006/relationships/hyperlink" Target="https://clear.unt.edu/supported-technologies/canvas/requirements" TargetMode="External"/><Relationship Id="rId64" Type="http://schemas.openxmlformats.org/officeDocument/2006/relationships/hyperlink" Target="https://studentaffairs.unt.edu/counseling-and-testing-services" TargetMode="External"/><Relationship Id="rId118" Type="http://schemas.openxmlformats.org/officeDocument/2006/relationships/hyperlink" Target="https://community.canvaslms.com/docs/DOC-18406-42121184808" TargetMode="External"/><Relationship Id="rId139" Type="http://schemas.openxmlformats.org/officeDocument/2006/relationships/hyperlink" Target="https://www.mypronouns.org/sharing" TargetMode="External"/><Relationship Id="rId85" Type="http://schemas.openxmlformats.org/officeDocument/2006/relationships/hyperlink" Target="https://registrar.unt.edu/transcripts-and-records/update-your-personal-information" TargetMode="External"/><Relationship Id="rId150" Type="http://schemas.openxmlformats.org/officeDocument/2006/relationships/hyperlink" Target="https://www.mypronouns.org/asking" TargetMode="External"/><Relationship Id="rId171" Type="http://schemas.openxmlformats.org/officeDocument/2006/relationships/hyperlink" Target="https://www.mypronouns.org/mistakes" TargetMode="External"/><Relationship Id="rId192" Type="http://schemas.openxmlformats.org/officeDocument/2006/relationships/hyperlink" Target="https://studentaffairs.unt.edu/career-center" TargetMode="External"/><Relationship Id="rId206" Type="http://schemas.openxmlformats.org/officeDocument/2006/relationships/hyperlink" Target="https://deanofstudents.unt.edu/resources/food-pantry" TargetMode="External"/><Relationship Id="rId227" Type="http://schemas.openxmlformats.org/officeDocument/2006/relationships/hyperlink" Target="https://success.unt.edu/succeed-at-unt?utm_source=StudentSuccessCamUNTHome&amp;utm_medium=web&amp;utm_campaign=StudentSuccess2013" TargetMode="External"/><Relationship Id="rId12" Type="http://schemas.openxmlformats.org/officeDocument/2006/relationships/hyperlink" Target="http://disability.unt.edu/" TargetMode="External"/><Relationship Id="rId33" Type="http://schemas.openxmlformats.org/officeDocument/2006/relationships/hyperlink" Target="https://policy.unt.edu/policy/07-002" TargetMode="External"/><Relationship Id="rId108" Type="http://schemas.openxmlformats.org/officeDocument/2006/relationships/hyperlink" Target="https://community.canvaslms.com/docs/DOC-18406-42121184808" TargetMode="External"/><Relationship Id="rId129" Type="http://schemas.openxmlformats.org/officeDocument/2006/relationships/hyperlink" Target="https://www.mypronouns.org/what-and-why" TargetMode="External"/><Relationship Id="rId54" Type="http://schemas.openxmlformats.org/officeDocument/2006/relationships/hyperlink" Target="https://studentaffairs.unt.edu/student-health-and-wellness-center" TargetMode="External"/><Relationship Id="rId75" Type="http://schemas.openxmlformats.org/officeDocument/2006/relationships/hyperlink" Target="https://studentaffairs.unt.edu/student-health-and-wellness-center/services/psychiatry" TargetMode="External"/><Relationship Id="rId96" Type="http://schemas.openxmlformats.org/officeDocument/2006/relationships/hyperlink" Target="https://sso.unt.edu/idp/profile/SAML2/Redirect/SSO%3Bjsessionid%3DE4DCA43DF85E3B74B3E496CAB99D8FC6?execution=e1s1" TargetMode="External"/><Relationship Id="rId140" Type="http://schemas.openxmlformats.org/officeDocument/2006/relationships/hyperlink" Target="https://www.mypronouns.org/sharing" TargetMode="External"/><Relationship Id="rId161" Type="http://schemas.openxmlformats.org/officeDocument/2006/relationships/hyperlink" Target="https://www.mypronouns.org/mistakes" TargetMode="External"/><Relationship Id="rId182" Type="http://schemas.openxmlformats.org/officeDocument/2006/relationships/hyperlink" Target="https://financialaid.unt.edu/" TargetMode="External"/><Relationship Id="rId217" Type="http://schemas.openxmlformats.org/officeDocument/2006/relationships/hyperlink" Target="https://success.unt.edu/asc" TargetMode="External"/><Relationship Id="rId6"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23" Type="http://schemas.openxmlformats.org/officeDocument/2006/relationships/hyperlink" Target="http://teach.ufl.edu/wp-content/uploads/2012/08/NetiquetteGuideforOnlineCourses.pdf" TargetMode="External"/><Relationship Id="rId119" Type="http://schemas.openxmlformats.org/officeDocument/2006/relationships/hyperlink" Target="https://www.mypronouns.org/what-and-why" TargetMode="External"/><Relationship Id="rId44" Type="http://schemas.openxmlformats.org/officeDocument/2006/relationships/hyperlink" Target="https://clear.unt.edu/supported-technologies/canvas/requirements" TargetMode="External"/><Relationship Id="rId65" Type="http://schemas.openxmlformats.org/officeDocument/2006/relationships/hyperlink" Target="https://studentaffairs.unt.edu/counseling-and-testing-services" TargetMode="External"/><Relationship Id="rId86" Type="http://schemas.openxmlformats.org/officeDocument/2006/relationships/hyperlink" Target="https://registrar.unt.edu/transcripts-and-records/update-your-personal-information" TargetMode="External"/><Relationship Id="rId130" Type="http://schemas.openxmlformats.org/officeDocument/2006/relationships/hyperlink" Target="https://www.mypronouns.org/what-and-why" TargetMode="External"/><Relationship Id="rId151" Type="http://schemas.openxmlformats.org/officeDocument/2006/relationships/hyperlink" Target="https://www.mypronouns.org/asking" TargetMode="External"/><Relationship Id="rId172" Type="http://schemas.openxmlformats.org/officeDocument/2006/relationships/hyperlink" Target="https://www.mypronouns.org/mistakes" TargetMode="External"/><Relationship Id="rId193" Type="http://schemas.openxmlformats.org/officeDocument/2006/relationships/hyperlink" Target="https://studentaffairs.unt.edu/counseling-and-testing-services" TargetMode="External"/><Relationship Id="rId207" Type="http://schemas.openxmlformats.org/officeDocument/2006/relationships/hyperlink" Target="https://clear.unt.edu/canvas/student-resources" TargetMode="External"/><Relationship Id="rId228" Type="http://schemas.openxmlformats.org/officeDocument/2006/relationships/hyperlink" Target="https://success.unt.edu/succeed-at-unt?utm_source=StudentSuccessCamUNTHome&amp;utm_medium=web&amp;utm_campaign=StudentSuccess2013" TargetMode="External"/><Relationship Id="rId13" Type="http://schemas.openxmlformats.org/officeDocument/2006/relationships/hyperlink" Target="http://policy.unt.edu/policy/18-1-14" TargetMode="External"/><Relationship Id="rId109" Type="http://schemas.openxmlformats.org/officeDocument/2006/relationships/hyperlink" Target="https://community.canvaslms.com/docs/DOC-18406-42121184808" TargetMode="External"/><Relationship Id="rId34" Type="http://schemas.openxmlformats.org/officeDocument/2006/relationships/hyperlink" Target="https://policy.unt.edu/policy/07-002" TargetMode="External"/><Relationship Id="rId55" Type="http://schemas.openxmlformats.org/officeDocument/2006/relationships/hyperlink" Target="https://studentaffairs.unt.edu/student-health-and-wellness-center" TargetMode="External"/><Relationship Id="rId76" Type="http://schemas.openxmlformats.org/officeDocument/2006/relationships/hyperlink" Target="https://studentaffairs.unt.edu/student-health-and-wellness-center/services/psychiatry" TargetMode="External"/><Relationship Id="rId97" Type="http://schemas.openxmlformats.org/officeDocument/2006/relationships/hyperlink" Target="https://sso.unt.edu/idp/profile/SAML2/Redirect/SSO%3Bjsessionid%3DE4DCA43DF85E3B74B3E496CAB99D8FC6?execution=e1s1" TargetMode="External"/><Relationship Id="rId120" Type="http://schemas.openxmlformats.org/officeDocument/2006/relationships/hyperlink" Target="https://www.mypronouns.org/what-and-why" TargetMode="External"/><Relationship Id="rId141" Type="http://schemas.openxmlformats.org/officeDocument/2006/relationships/hyperlink" Target="https://www.mypronouns.org/sharing" TargetMode="External"/><Relationship Id="rId7"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162" Type="http://schemas.openxmlformats.org/officeDocument/2006/relationships/hyperlink" Target="https://www.mypronouns.org/mistakes" TargetMode="External"/><Relationship Id="rId183" Type="http://schemas.openxmlformats.org/officeDocument/2006/relationships/hyperlink" Target="https://studentaffairs.unt.edu/student-legal-services" TargetMode="External"/><Relationship Id="rId218" Type="http://schemas.openxmlformats.org/officeDocument/2006/relationships/hyperlink" Target="https://success.unt.edu/asc" TargetMode="External"/><Relationship Id="rId24" Type="http://schemas.openxmlformats.org/officeDocument/2006/relationships/hyperlink" Target="http://teach.ufl.edu/wp-content/uploads/2012/08/NetiquetteGuideforOnlineCourses.pdf" TargetMode="External"/><Relationship Id="rId45" Type="http://schemas.openxmlformats.org/officeDocument/2006/relationships/hyperlink" Target="https://clear.unt.edu/supported-technologies/canvas/requirements" TargetMode="External"/><Relationship Id="rId66" Type="http://schemas.openxmlformats.org/officeDocument/2006/relationships/hyperlink" Target="https://studentaffairs.unt.edu/counseling-and-testing-services" TargetMode="External"/><Relationship Id="rId87" Type="http://schemas.openxmlformats.org/officeDocument/2006/relationships/hyperlink" Target="https://registrar.unt.edu/transcripts-and-records/update-your-personal-information" TargetMode="External"/><Relationship Id="rId110" Type="http://schemas.openxmlformats.org/officeDocument/2006/relationships/hyperlink" Target="https://community.canvaslms.com/docs/DOC-18406-42121184808" TargetMode="External"/><Relationship Id="rId131" Type="http://schemas.openxmlformats.org/officeDocument/2006/relationships/hyperlink" Target="https://www.mypronouns.org/how" TargetMode="External"/><Relationship Id="rId152" Type="http://schemas.openxmlformats.org/officeDocument/2006/relationships/hyperlink" Target="https://www.mypronouns.org/asking" TargetMode="External"/><Relationship Id="rId173" Type="http://schemas.openxmlformats.org/officeDocument/2006/relationships/hyperlink" Target="https://www.mypronouns.org/mistakes" TargetMode="External"/><Relationship Id="rId194" Type="http://schemas.openxmlformats.org/officeDocument/2006/relationships/hyperlink" Target="https://studentaffairs.unt.edu/counseling-and-testing-services" TargetMode="External"/><Relationship Id="rId208" Type="http://schemas.openxmlformats.org/officeDocument/2006/relationships/hyperlink" Target="https://clear.unt.edu/canvas/student-resources" TargetMode="External"/><Relationship Id="rId22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yperlink" Target="http://policy.unt.edu/policy/18-1-14" TargetMode="External"/><Relationship Id="rId35" Type="http://schemas.openxmlformats.org/officeDocument/2006/relationships/hyperlink" Target="https://policy.unt.edu/policy/07-002" TargetMode="External"/><Relationship Id="rId56" Type="http://schemas.openxmlformats.org/officeDocument/2006/relationships/hyperlink" Target="https://studentaffairs.unt.edu/student-health-and-wellness-center" TargetMode="External"/><Relationship Id="rId77" Type="http://schemas.openxmlformats.org/officeDocument/2006/relationships/hyperlink" Target="https://studentaffairs.unt.edu/student-health-and-wellness-center/services/psychiatry" TargetMode="External"/><Relationship Id="rId100" Type="http://schemas.openxmlformats.org/officeDocument/2006/relationships/hyperlink" Target="https://sso.unt.edu/idp/profile/SAML2/Redirect/SSO%3Bjsessionid%3DE4DCA43DF85E3B74B3E496CAB99D8FC6?execution=e1s1" TargetMode="External"/><Relationship Id="rId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98" Type="http://schemas.openxmlformats.org/officeDocument/2006/relationships/hyperlink" Target="https://sso.unt.edu/idp/profile/SAML2/Redirect/SSO%3Bjsessionid%3DE4DCA43DF85E3B74B3E496CAB99D8FC6?execution=e1s1" TargetMode="External"/><Relationship Id="rId121" Type="http://schemas.openxmlformats.org/officeDocument/2006/relationships/hyperlink" Target="https://www.mypronouns.org/what-and-why" TargetMode="External"/><Relationship Id="rId142" Type="http://schemas.openxmlformats.org/officeDocument/2006/relationships/hyperlink" Target="https://www.mypronouns.org/sharing" TargetMode="External"/><Relationship Id="rId163" Type="http://schemas.openxmlformats.org/officeDocument/2006/relationships/hyperlink" Target="https://www.mypronouns.org/mistakes" TargetMode="External"/><Relationship Id="rId184" Type="http://schemas.openxmlformats.org/officeDocument/2006/relationships/hyperlink" Target="https://studentaffairs.unt.edu/student-legal-services" TargetMode="External"/><Relationship Id="rId219" Type="http://schemas.openxmlformats.org/officeDocument/2006/relationships/hyperlink" Target="https://library.unt.edu/" TargetMode="External"/><Relationship Id="rId230" Type="http://schemas.openxmlformats.org/officeDocument/2006/relationships/hyperlink" Target="https://owl.purdue.edu/owl/research_and_citation/apa_style/apa_formatting_and_style_guide/general_format.html" TargetMode="External"/><Relationship Id="rId25" Type="http://schemas.openxmlformats.org/officeDocument/2006/relationships/hyperlink" Target="http://teach.ufl.edu/wp-content/uploads/2012/08/NetiquetteGuideforOnlineCourses.pdf" TargetMode="External"/><Relationship Id="rId46" Type="http://schemas.openxmlformats.org/officeDocument/2006/relationships/hyperlink" Target="http://www.unt.edu/helpdesk/index.htm" TargetMode="External"/><Relationship Id="rId67" Type="http://schemas.openxmlformats.org/officeDocument/2006/relationships/hyperlink" Target="https://studentaffairs.unt.edu/counseling-and-testing-services" TargetMode="External"/><Relationship Id="rId116" Type="http://schemas.openxmlformats.org/officeDocument/2006/relationships/hyperlink" Target="https://community.canvaslms.com/docs/DOC-18406-42121184808" TargetMode="External"/><Relationship Id="rId137" Type="http://schemas.openxmlformats.org/officeDocument/2006/relationships/hyperlink" Target="https://www.mypronouns.org/how" TargetMode="External"/><Relationship Id="rId158" Type="http://schemas.openxmlformats.org/officeDocument/2006/relationships/hyperlink" Target="https://www.mypronouns.org/mistakes" TargetMode="External"/><Relationship Id="rId20" Type="http://schemas.openxmlformats.org/officeDocument/2006/relationships/hyperlink" Target="https://ams.unt.edu/" TargetMode="External"/><Relationship Id="rId41" Type="http://schemas.openxmlformats.org/officeDocument/2006/relationships/hyperlink" Target="https://clear.unt.edu/supported-technologies/canvas/requirements" TargetMode="External"/><Relationship Id="rId62" Type="http://schemas.openxmlformats.org/officeDocument/2006/relationships/hyperlink" Target="https://studentaffairs.unt.edu/counseling-and-testing-services" TargetMode="External"/><Relationship Id="rId83" Type="http://schemas.openxmlformats.org/officeDocument/2006/relationships/hyperlink" Target="https://studentaffairs.unt.edu/counseling-and-testing-services/services/individual-counseling" TargetMode="External"/><Relationship Id="rId88" Type="http://schemas.openxmlformats.org/officeDocument/2006/relationships/hyperlink" Target="https://registrar.unt.edu/transcripts-and-records/update-your-personal-information" TargetMode="External"/><Relationship Id="rId111" Type="http://schemas.openxmlformats.org/officeDocument/2006/relationships/hyperlink" Target="https://community.canvaslms.com/docs/DOC-18406-42121184808" TargetMode="External"/><Relationship Id="rId132" Type="http://schemas.openxmlformats.org/officeDocument/2006/relationships/hyperlink" Target="https://www.mypronouns.org/how" TargetMode="External"/><Relationship Id="rId153" Type="http://schemas.openxmlformats.org/officeDocument/2006/relationships/hyperlink" Target="https://www.mypronouns.org/asking" TargetMode="External"/><Relationship Id="rId174" Type="http://schemas.openxmlformats.org/officeDocument/2006/relationships/hyperlink" Target="https://www.mypronouns.org/mistakes" TargetMode="External"/><Relationship Id="rId179" Type="http://schemas.openxmlformats.org/officeDocument/2006/relationships/hyperlink" Target="https://financialaid.unt.edu/" TargetMode="External"/><Relationship Id="rId195" Type="http://schemas.openxmlformats.org/officeDocument/2006/relationships/hyperlink" Target="https://studentaffairs.unt.edu/counseling-and-testing-services" TargetMode="External"/><Relationship Id="rId209" Type="http://schemas.openxmlformats.org/officeDocument/2006/relationships/hyperlink" Target="https://clear.unt.edu/canvas/student-resources" TargetMode="External"/><Relationship Id="rId190" Type="http://schemas.openxmlformats.org/officeDocument/2006/relationships/hyperlink" Target="https://studentaffairs.unt.edu/career-center" TargetMode="External"/><Relationship Id="rId204" Type="http://schemas.openxmlformats.org/officeDocument/2006/relationships/hyperlink" Target="https://deanofstudents.unt.edu/resources/food-pantry" TargetMode="External"/><Relationship Id="rId220" Type="http://schemas.openxmlformats.org/officeDocument/2006/relationships/hyperlink" Target="https://library.unt.edu/" TargetMode="External"/><Relationship Id="rId225" Type="http://schemas.openxmlformats.org/officeDocument/2006/relationships/hyperlink" Target="https://it.unt.edu/eagleconnect" TargetMode="External"/><Relationship Id="rId15" Type="http://schemas.openxmlformats.org/officeDocument/2006/relationships/hyperlink" Target="http://registrar.unt.edu/registration/dropping-class" TargetMode="External"/><Relationship Id="rId36" Type="http://schemas.openxmlformats.org/officeDocument/2006/relationships/hyperlink" Target="https://policy.unt.edu/policy/07-002" TargetMode="External"/><Relationship Id="rId57" Type="http://schemas.openxmlformats.org/officeDocument/2006/relationships/hyperlink" Target="https://studentaffairs.unt.edu/student-health-and-wellness-center" TargetMode="External"/><Relationship Id="rId106" Type="http://schemas.openxmlformats.org/officeDocument/2006/relationships/hyperlink" Target="https://community.canvaslms.com/docs/DOC-18406-42121184808" TargetMode="External"/><Relationship Id="rId127" Type="http://schemas.openxmlformats.org/officeDocument/2006/relationships/hyperlink" Target="https://www.mypronouns.org/what-and-why" TargetMode="External"/><Relationship Id="rId10" Type="http://schemas.openxmlformats.org/officeDocument/2006/relationships/hyperlink" Target="https://policy.unt.edu/policydesc/student-standards-academic-integrity-18-1-16" TargetMode="External"/><Relationship Id="rId31" Type="http://schemas.openxmlformats.org/officeDocument/2006/relationships/hyperlink" Target="https://policy.unt.edu/policy/07-002" TargetMode="External"/><Relationship Id="rId52" Type="http://schemas.openxmlformats.org/officeDocument/2006/relationships/hyperlink" Target="https://studentaffairs.unt.edu/student-health-and-wellness-center" TargetMode="External"/><Relationship Id="rId73" Type="http://schemas.openxmlformats.org/officeDocument/2006/relationships/hyperlink" Target="https://studentaffairs.unt.edu/care" TargetMode="External"/><Relationship Id="rId78" Type="http://schemas.openxmlformats.org/officeDocument/2006/relationships/hyperlink" Target="https://studentaffairs.unt.edu/student-health-and-wellness-center/services/psychiatry" TargetMode="External"/><Relationship Id="rId94" Type="http://schemas.openxmlformats.org/officeDocument/2006/relationships/hyperlink" Target="https://sfs.unt.edu/idcards" TargetMode="External"/><Relationship Id="rId99" Type="http://schemas.openxmlformats.org/officeDocument/2006/relationships/hyperlink" Target="https://sso.unt.edu/idp/profile/SAML2/Redirect/SSO%3Bjsessionid%3DE4DCA43DF85E3B74B3E496CAB99D8FC6?execution=e1s1" TargetMode="External"/><Relationship Id="rId101" Type="http://schemas.openxmlformats.org/officeDocument/2006/relationships/hyperlink" Target="https://studentaffairs.unt.edu/student-legal-services" TargetMode="External"/><Relationship Id="rId122" Type="http://schemas.openxmlformats.org/officeDocument/2006/relationships/hyperlink" Target="https://www.mypronouns.org/what-and-why" TargetMode="External"/><Relationship Id="rId143" Type="http://schemas.openxmlformats.org/officeDocument/2006/relationships/hyperlink" Target="https://www.mypronouns.org/sharing" TargetMode="External"/><Relationship Id="rId148" Type="http://schemas.openxmlformats.org/officeDocument/2006/relationships/hyperlink" Target="https://www.mypronouns.org/asking" TargetMode="External"/><Relationship Id="rId164" Type="http://schemas.openxmlformats.org/officeDocument/2006/relationships/hyperlink" Target="https://www.mypronouns.org/mistakes" TargetMode="External"/><Relationship Id="rId169" Type="http://schemas.openxmlformats.org/officeDocument/2006/relationships/hyperlink" Target="https://www.mypronouns.org/mistakes" TargetMode="External"/><Relationship Id="rId185" Type="http://schemas.openxmlformats.org/officeDocument/2006/relationships/hyperlink" Target="https://studentaffairs.unt.edu/student-legal-services" TargetMode="External"/><Relationship Id="rId4" Type="http://schemas.openxmlformats.org/officeDocument/2006/relationships/webSettings" Target="webSettings.xml"/><Relationship Id="rId9" Type="http://schemas.openxmlformats.org/officeDocument/2006/relationships/hyperlink" Target="https://policy.unt.edu/policydesc/student-standards-academic-integrity-18-1-16" TargetMode="External"/><Relationship Id="rId180" Type="http://schemas.openxmlformats.org/officeDocument/2006/relationships/hyperlink" Target="https://financialaid.unt.edu/" TargetMode="External"/><Relationship Id="rId210" Type="http://schemas.openxmlformats.org/officeDocument/2006/relationships/hyperlink" Target="https://clear.unt.edu/canvas/student-resources" TargetMode="External"/><Relationship Id="rId215" Type="http://schemas.openxmlformats.org/officeDocument/2006/relationships/hyperlink" Target="https://success.unt.edu/asc" TargetMode="External"/><Relationship Id="rId26" Type="http://schemas.openxmlformats.org/officeDocument/2006/relationships/hyperlink" Target="http://www.ecfr.gov/" TargetMode="External"/><Relationship Id="rId231" Type="http://schemas.openxmlformats.org/officeDocument/2006/relationships/fontTable" Target="fontTable.xml"/><Relationship Id="rId47" Type="http://schemas.openxmlformats.org/officeDocument/2006/relationships/hyperlink" Target="http://www.unt.edu/helpdesk/index.htm" TargetMode="External"/><Relationship Id="rId68" Type="http://schemas.openxmlformats.org/officeDocument/2006/relationships/hyperlink" Target="https://studentaffairs.unt.edu/care" TargetMode="External"/><Relationship Id="rId89" Type="http://schemas.openxmlformats.org/officeDocument/2006/relationships/hyperlink" Target="https://sfs.unt.edu/idcards" TargetMode="External"/><Relationship Id="rId112" Type="http://schemas.openxmlformats.org/officeDocument/2006/relationships/hyperlink" Target="https://community.canvaslms.com/docs/DOC-18406-42121184808" TargetMode="External"/><Relationship Id="rId133" Type="http://schemas.openxmlformats.org/officeDocument/2006/relationships/hyperlink" Target="https://www.mypronouns.org/how" TargetMode="External"/><Relationship Id="rId154" Type="http://schemas.openxmlformats.org/officeDocument/2006/relationships/hyperlink" Target="https://www.mypronouns.org/asking" TargetMode="External"/><Relationship Id="rId175" Type="http://schemas.openxmlformats.org/officeDocument/2006/relationships/hyperlink" Target="https://www.mypronouns.org/mistakes" TargetMode="External"/><Relationship Id="rId196" Type="http://schemas.openxmlformats.org/officeDocument/2006/relationships/hyperlink" Target="https://studentaffairs.unt.edu/counseling-and-testing-services" TargetMode="External"/><Relationship Id="rId200" Type="http://schemas.openxmlformats.org/officeDocument/2006/relationships/hyperlink" Target="https://studentaffairs.unt.edu/counseling-and-testing-services" TargetMode="External"/><Relationship Id="rId16" Type="http://schemas.openxmlformats.org/officeDocument/2006/relationships/hyperlink" Target="http://registrar.unt.edu/registration/dropping-class" TargetMode="External"/><Relationship Id="rId221" Type="http://schemas.openxmlformats.org/officeDocument/2006/relationships/hyperlink" Target="https://library.unt.edu/" TargetMode="External"/><Relationship Id="rId37" Type="http://schemas.openxmlformats.org/officeDocument/2006/relationships/hyperlink" Target="https://policy.unt.edu/policy/07-002" TargetMode="External"/><Relationship Id="rId58" Type="http://schemas.openxmlformats.org/officeDocument/2006/relationships/hyperlink" Target="https://studentaffairs.unt.edu/student-health-and-wellness-center" TargetMode="External"/><Relationship Id="rId79" Type="http://schemas.openxmlformats.org/officeDocument/2006/relationships/hyperlink" Target="https://studentaffairs.unt.edu/student-health-and-wellness-center/services/psychiatry" TargetMode="External"/><Relationship Id="rId102" Type="http://schemas.openxmlformats.org/officeDocument/2006/relationships/hyperlink" Target="https://studentaffairs.unt.edu/student-legal-services" TargetMode="External"/><Relationship Id="rId123" Type="http://schemas.openxmlformats.org/officeDocument/2006/relationships/hyperlink" Target="https://www.mypronouns.org/what-and-why" TargetMode="External"/><Relationship Id="rId144" Type="http://schemas.openxmlformats.org/officeDocument/2006/relationships/hyperlink" Target="https://www.mypronouns.org/sharing" TargetMode="External"/><Relationship Id="rId90" Type="http://schemas.openxmlformats.org/officeDocument/2006/relationships/hyperlink" Target="https://sfs.unt.edu/idcards" TargetMode="External"/><Relationship Id="rId165" Type="http://schemas.openxmlformats.org/officeDocument/2006/relationships/hyperlink" Target="https://www.mypronouns.org/mistakes" TargetMode="External"/><Relationship Id="rId186" Type="http://schemas.openxmlformats.org/officeDocument/2006/relationships/hyperlink" Target="https://studentaffairs.unt.edu/student-legal-services" TargetMode="External"/><Relationship Id="rId211" Type="http://schemas.openxmlformats.org/officeDocument/2006/relationships/hyperlink" Target="https://clear.unt.edu/canvas/student-resources" TargetMode="External"/><Relationship Id="rId232" Type="http://schemas.openxmlformats.org/officeDocument/2006/relationships/theme" Target="theme/theme1.xml"/><Relationship Id="rId27" Type="http://schemas.openxmlformats.org/officeDocument/2006/relationships/hyperlink" Target="http://www.ecfr.gov/" TargetMode="External"/><Relationship Id="rId48" Type="http://schemas.openxmlformats.org/officeDocument/2006/relationships/hyperlink" Target="https://community.canvaslms.com/docs/DOC-10554-4212710328" TargetMode="External"/><Relationship Id="rId69" Type="http://schemas.openxmlformats.org/officeDocument/2006/relationships/hyperlink" Target="https://studentaffairs.unt.edu/care" TargetMode="External"/><Relationship Id="rId113" Type="http://schemas.openxmlformats.org/officeDocument/2006/relationships/hyperlink" Target="https://community.canvaslms.com/docs/DOC-18406-42121184808" TargetMode="External"/><Relationship Id="rId134" Type="http://schemas.openxmlformats.org/officeDocument/2006/relationships/hyperlink" Target="https://www.mypronouns.org/how" TargetMode="External"/><Relationship Id="rId80" Type="http://schemas.openxmlformats.org/officeDocument/2006/relationships/hyperlink" Target="https://studentaffairs.unt.edu/counseling-and-testing-services/services/individual-counseling" TargetMode="External"/><Relationship Id="rId155" Type="http://schemas.openxmlformats.org/officeDocument/2006/relationships/hyperlink" Target="https://www.mypronouns.org/asking" TargetMode="External"/><Relationship Id="rId176" Type="http://schemas.openxmlformats.org/officeDocument/2006/relationships/hyperlink" Target="https://www.mypronouns.org/mistakes" TargetMode="External"/><Relationship Id="rId197" Type="http://schemas.openxmlformats.org/officeDocument/2006/relationships/hyperlink" Target="https://studentaffairs.unt.edu/counseling-and-testing-services" TargetMode="External"/><Relationship Id="rId201" Type="http://schemas.openxmlformats.org/officeDocument/2006/relationships/hyperlink" Target="https://deanofstudents.unt.edu/resources/food-pantry" TargetMode="External"/><Relationship Id="rId222" Type="http://schemas.openxmlformats.org/officeDocument/2006/relationships/hyperlink" Target="https://library.unt.edu/" TargetMode="External"/><Relationship Id="rId17" Type="http://schemas.openxmlformats.org/officeDocument/2006/relationships/hyperlink" Target="http://registrar.unt.edu/grades/incompletes" TargetMode="External"/><Relationship Id="rId38" Type="http://schemas.openxmlformats.org/officeDocument/2006/relationships/hyperlink" Target="https://policy.unt.edu/policy/07-002" TargetMode="External"/><Relationship Id="rId59" Type="http://schemas.openxmlformats.org/officeDocument/2006/relationships/hyperlink" Target="https://studentaffairs.unt.edu/student-health-and-wellness-center" TargetMode="External"/><Relationship Id="rId103" Type="http://schemas.openxmlformats.org/officeDocument/2006/relationships/hyperlink" Target="https://studentaffairs.unt.edu/student-legal-services" TargetMode="External"/><Relationship Id="rId124" Type="http://schemas.openxmlformats.org/officeDocument/2006/relationships/hyperlink" Target="https://www.mypronouns.org/what-and-why" TargetMode="External"/><Relationship Id="rId70" Type="http://schemas.openxmlformats.org/officeDocument/2006/relationships/hyperlink" Target="https://studentaffairs.unt.edu/care" TargetMode="External"/><Relationship Id="rId91" Type="http://schemas.openxmlformats.org/officeDocument/2006/relationships/hyperlink" Target="https://sfs.unt.edu/idcards" TargetMode="External"/><Relationship Id="rId145" Type="http://schemas.openxmlformats.org/officeDocument/2006/relationships/hyperlink" Target="https://www.mypronouns.org/asking" TargetMode="External"/><Relationship Id="rId166" Type="http://schemas.openxmlformats.org/officeDocument/2006/relationships/hyperlink" Target="https://www.mypronouns.org/mistakes" TargetMode="External"/><Relationship Id="rId187" Type="http://schemas.openxmlformats.org/officeDocument/2006/relationships/hyperlink" Target="https://studentaffairs.unt.edu/student-legal-services" TargetMode="External"/><Relationship Id="rId1" Type="http://schemas.openxmlformats.org/officeDocument/2006/relationships/numbering" Target="numbering.xml"/><Relationship Id="rId212" Type="http://schemas.openxmlformats.org/officeDocument/2006/relationships/hyperlink" Target="https://clear.unt.edu/canvas/student-resources" TargetMode="External"/><Relationship Id="rId28" Type="http://schemas.openxmlformats.org/officeDocument/2006/relationships/hyperlink" Target="https://policy.unt.edu/policy/07-002" TargetMode="External"/><Relationship Id="rId49" Type="http://schemas.openxmlformats.org/officeDocument/2006/relationships/hyperlink" Target="https://community.canvaslms.com/docs/DOC-10554-4212710328" TargetMode="External"/><Relationship Id="rId114" Type="http://schemas.openxmlformats.org/officeDocument/2006/relationships/hyperlink" Target="https://community.canvaslms.com/docs/DOC-18406-42121184808" TargetMode="External"/><Relationship Id="rId60" Type="http://schemas.openxmlformats.org/officeDocument/2006/relationships/hyperlink" Target="https://studentaffairs.unt.edu/counseling-and-testing-services" TargetMode="External"/><Relationship Id="rId81" Type="http://schemas.openxmlformats.org/officeDocument/2006/relationships/hyperlink" Target="https://studentaffairs.unt.edu/counseling-and-testing-services/services/individual-counseling" TargetMode="External"/><Relationship Id="rId135" Type="http://schemas.openxmlformats.org/officeDocument/2006/relationships/hyperlink" Target="https://www.mypronouns.org/how" TargetMode="External"/><Relationship Id="rId156" Type="http://schemas.openxmlformats.org/officeDocument/2006/relationships/hyperlink" Target="https://www.mypronouns.org/asking" TargetMode="External"/><Relationship Id="rId177" Type="http://schemas.openxmlformats.org/officeDocument/2006/relationships/hyperlink" Target="https://www.mypronouns.org/mistakes" TargetMode="External"/><Relationship Id="rId198" Type="http://schemas.openxmlformats.org/officeDocument/2006/relationships/hyperlink" Target="https://studentaffairs.unt.edu/counseling-and-testing-services" TargetMode="External"/><Relationship Id="rId202" Type="http://schemas.openxmlformats.org/officeDocument/2006/relationships/hyperlink" Target="https://deanofstudents.unt.edu/resources/food-pantry" TargetMode="External"/><Relationship Id="rId223" Type="http://schemas.openxmlformats.org/officeDocument/2006/relationships/hyperlink" Target="http://writingcenter.unt.edu/" TargetMode="External"/><Relationship Id="rId18" Type="http://schemas.openxmlformats.org/officeDocument/2006/relationships/hyperlink" Target="http://registrar.unt.edu/grades/incompletes" TargetMode="External"/><Relationship Id="rId39" Type="http://schemas.openxmlformats.org/officeDocument/2006/relationships/hyperlink" Target="https://policy.unt.edu/policy/07-002" TargetMode="External"/><Relationship Id="rId50" Type="http://schemas.openxmlformats.org/officeDocument/2006/relationships/hyperlink" Target="https://studentaffairs.unt.edu/student-health-and-wellness-center" TargetMode="External"/><Relationship Id="rId104" Type="http://schemas.openxmlformats.org/officeDocument/2006/relationships/hyperlink" Target="https://studentaffairs.unt.edu/student-legal-services" TargetMode="External"/><Relationship Id="rId125" Type="http://schemas.openxmlformats.org/officeDocument/2006/relationships/hyperlink" Target="https://www.mypronouns.org/what-and-why" TargetMode="External"/><Relationship Id="rId146" Type="http://schemas.openxmlformats.org/officeDocument/2006/relationships/hyperlink" Target="https://www.mypronouns.org/asking" TargetMode="External"/><Relationship Id="rId167" Type="http://schemas.openxmlformats.org/officeDocument/2006/relationships/hyperlink" Target="https://www.mypronouns.org/mistakes" TargetMode="External"/><Relationship Id="rId188" Type="http://schemas.openxmlformats.org/officeDocument/2006/relationships/hyperlink" Target="https://studentaffairs.unt.edu/student-legal-services" TargetMode="External"/><Relationship Id="rId71" Type="http://schemas.openxmlformats.org/officeDocument/2006/relationships/hyperlink" Target="https://studentaffairs.unt.edu/care" TargetMode="External"/><Relationship Id="rId92" Type="http://schemas.openxmlformats.org/officeDocument/2006/relationships/hyperlink" Target="https://sfs.unt.edu/idcards" TargetMode="External"/><Relationship Id="rId213" Type="http://schemas.openxmlformats.org/officeDocument/2006/relationships/hyperlink" Target="https://success.unt.edu/asc" TargetMode="External"/><Relationship Id="rId2" Type="http://schemas.openxmlformats.org/officeDocument/2006/relationships/styles" Target="styles.xml"/><Relationship Id="rId29" Type="http://schemas.openxmlformats.org/officeDocument/2006/relationships/hyperlink" Target="https://policy.unt.edu/policy/07-002" TargetMode="External"/><Relationship Id="rId40" Type="http://schemas.openxmlformats.org/officeDocument/2006/relationships/hyperlink" Target="https://clear.unt.edu/supported-technologies/canvas/requirements" TargetMode="External"/><Relationship Id="rId115" Type="http://schemas.openxmlformats.org/officeDocument/2006/relationships/hyperlink" Target="https://community.canvaslms.com/docs/DOC-18406-42121184808" TargetMode="External"/><Relationship Id="rId136" Type="http://schemas.openxmlformats.org/officeDocument/2006/relationships/hyperlink" Target="https://www.mypronouns.org/how" TargetMode="External"/><Relationship Id="rId157" Type="http://schemas.openxmlformats.org/officeDocument/2006/relationships/hyperlink" Target="https://www.mypronouns.org/mistakes" TargetMode="External"/><Relationship Id="rId178" Type="http://schemas.openxmlformats.org/officeDocument/2006/relationships/hyperlink" Target="https://www.mypronouns.org/mistakes" TargetMode="External"/><Relationship Id="rId61" Type="http://schemas.openxmlformats.org/officeDocument/2006/relationships/hyperlink" Target="https://studentaffairs.unt.edu/counseling-and-testing-services" TargetMode="External"/><Relationship Id="rId82" Type="http://schemas.openxmlformats.org/officeDocument/2006/relationships/hyperlink" Target="https://studentaffairs.unt.edu/counseling-and-testing-services/services/individual-counseling" TargetMode="External"/><Relationship Id="rId199" Type="http://schemas.openxmlformats.org/officeDocument/2006/relationships/hyperlink" Target="https://studentaffairs.unt.edu/counseling-and-testing-services" TargetMode="External"/><Relationship Id="rId203" Type="http://schemas.openxmlformats.org/officeDocument/2006/relationships/hyperlink" Target="https://deanofstudents.unt.edu/resources/food-pantry" TargetMode="External"/><Relationship Id="rId19" Type="http://schemas.openxmlformats.org/officeDocument/2006/relationships/hyperlink" Target="https://ams.unt.edu/" TargetMode="External"/><Relationship Id="rId224" Type="http://schemas.openxmlformats.org/officeDocument/2006/relationships/hyperlink" Target="http://writingcenter.unt.edu/" TargetMode="External"/><Relationship Id="rId30" Type="http://schemas.openxmlformats.org/officeDocument/2006/relationships/hyperlink" Target="https://policy.unt.edu/policy/07-002" TargetMode="External"/><Relationship Id="rId105" Type="http://schemas.openxmlformats.org/officeDocument/2006/relationships/hyperlink" Target="https://community.canvaslms.com/docs/DOC-18406-42121184808" TargetMode="External"/><Relationship Id="rId126" Type="http://schemas.openxmlformats.org/officeDocument/2006/relationships/hyperlink" Target="https://www.mypronouns.org/what-and-why" TargetMode="External"/><Relationship Id="rId147" Type="http://schemas.openxmlformats.org/officeDocument/2006/relationships/hyperlink" Target="https://www.mypronouns.org/asking" TargetMode="External"/><Relationship Id="rId168" Type="http://schemas.openxmlformats.org/officeDocument/2006/relationships/hyperlink" Target="https://www.mypronouns.org/mistakes" TargetMode="External"/><Relationship Id="rId51" Type="http://schemas.openxmlformats.org/officeDocument/2006/relationships/hyperlink" Target="https://studentaffairs.unt.edu/student-health-and-wellness-center" TargetMode="External"/><Relationship Id="rId72" Type="http://schemas.openxmlformats.org/officeDocument/2006/relationships/hyperlink" Target="https://studentaffairs.unt.edu/care" TargetMode="External"/><Relationship Id="rId93" Type="http://schemas.openxmlformats.org/officeDocument/2006/relationships/hyperlink" Target="https://sfs.unt.edu/idcards" TargetMode="External"/><Relationship Id="rId189" Type="http://schemas.openxmlformats.org/officeDocument/2006/relationships/hyperlink" Target="https://studentaffairs.unt.edu/career-center" TargetMode="External"/><Relationship Id="rId3" Type="http://schemas.openxmlformats.org/officeDocument/2006/relationships/settings" Target="settings.xml"/><Relationship Id="rId214"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9605</Words>
  <Characters>54754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Sweeten, Brenda</dc:creator>
  <cp:keywords/>
  <cp:lastModifiedBy>Regina Fruge</cp:lastModifiedBy>
  <cp:revision>5</cp:revision>
  <cp:lastPrinted>2025-12-19T12:36:00Z</cp:lastPrinted>
  <dcterms:created xsi:type="dcterms:W3CDTF">2026-01-04T12:41:00Z</dcterms:created>
  <dcterms:modified xsi:type="dcterms:W3CDTF">2026-01-07T01:23:00Z</dcterms:modified>
</cp:coreProperties>
</file>