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B162" w14:textId="4EE82F7D" w:rsidR="00F41A70" w:rsidRDefault="00D722CC" w:rsidP="00276C24">
      <w:pPr>
        <w:pStyle w:val="Heading1"/>
        <w:spacing w:before="0"/>
      </w:pPr>
      <w:r>
        <w:t xml:space="preserve">Accessible </w:t>
      </w:r>
      <w:r w:rsidR="00DD3AD3">
        <w:t>Syllabus</w:t>
      </w:r>
    </w:p>
    <w:p w14:paraId="6E20AEC1" w14:textId="6DE03BEB" w:rsidR="00604E45" w:rsidRPr="008A188C" w:rsidRDefault="00834922" w:rsidP="00276C24">
      <w:pPr>
        <w:pStyle w:val="Heading1"/>
        <w:spacing w:before="0"/>
      </w:pPr>
      <w:r w:rsidRPr="00834922">
        <w:t xml:space="preserve">LTEC 4000: Principles of Training and Development </w:t>
      </w:r>
    </w:p>
    <w:p w14:paraId="5050E8A2" w14:textId="62309B6E" w:rsidR="002F6AB1" w:rsidRDefault="00D40C61" w:rsidP="00276C24">
      <w:pPr>
        <w:pStyle w:val="Heading2"/>
        <w:spacing w:before="0"/>
      </w:pPr>
      <w:r>
        <w:t>Instructor Contact</w:t>
      </w:r>
    </w:p>
    <w:p w14:paraId="4AF961DF" w14:textId="54F4B697" w:rsidR="00D40C61" w:rsidRDefault="00D40C61" w:rsidP="00276C24">
      <w:pPr>
        <w:spacing w:after="120"/>
        <w:rPr>
          <w:b/>
        </w:rPr>
      </w:pPr>
      <w:r w:rsidRPr="0028285A">
        <w:rPr>
          <w:b/>
        </w:rPr>
        <w:t>Name:</w:t>
      </w:r>
      <w:r w:rsidR="00834922">
        <w:rPr>
          <w:b/>
        </w:rPr>
        <w:t xml:space="preserve"> Rose Baker, PhD PMP® </w:t>
      </w:r>
    </w:p>
    <w:p w14:paraId="2BA48B8B" w14:textId="7EF4355E" w:rsidR="005C7253" w:rsidRPr="0028285A" w:rsidRDefault="005C7253" w:rsidP="00276C24">
      <w:pPr>
        <w:spacing w:after="120"/>
        <w:rPr>
          <w:b/>
        </w:rPr>
      </w:pPr>
      <w:r>
        <w:rPr>
          <w:b/>
        </w:rPr>
        <w:t>Pronouns:</w:t>
      </w:r>
      <w:r w:rsidR="00834922">
        <w:rPr>
          <w:b/>
        </w:rPr>
        <w:t xml:space="preserve"> she, her, hers</w:t>
      </w:r>
    </w:p>
    <w:p w14:paraId="5C2C8BBD" w14:textId="41EAB98B" w:rsidR="00D40C61" w:rsidRPr="0028285A" w:rsidRDefault="00D40C61" w:rsidP="00276C24">
      <w:pPr>
        <w:spacing w:after="120"/>
        <w:rPr>
          <w:b/>
        </w:rPr>
      </w:pPr>
      <w:r w:rsidRPr="0028285A">
        <w:rPr>
          <w:b/>
        </w:rPr>
        <w:t>Office Location:</w:t>
      </w:r>
      <w:r w:rsidR="00834922">
        <w:rPr>
          <w:b/>
        </w:rPr>
        <w:t xml:space="preserve"> NT Discovery Park, G150</w:t>
      </w:r>
    </w:p>
    <w:p w14:paraId="33F9C8CC" w14:textId="13395309" w:rsidR="00D40C61" w:rsidRPr="0028285A" w:rsidRDefault="00D40C61" w:rsidP="00276C24">
      <w:pPr>
        <w:spacing w:after="120"/>
        <w:rPr>
          <w:b/>
        </w:rPr>
      </w:pPr>
      <w:r w:rsidRPr="0028285A">
        <w:rPr>
          <w:b/>
        </w:rPr>
        <w:t>Phone Number:</w:t>
      </w:r>
      <w:r w:rsidR="00834922">
        <w:rPr>
          <w:b/>
        </w:rPr>
        <w:t xml:space="preserve"> 940-369-7684</w:t>
      </w:r>
    </w:p>
    <w:p w14:paraId="10990C9C" w14:textId="5432448F" w:rsidR="00D40C61" w:rsidRPr="0028285A" w:rsidRDefault="00D40C61" w:rsidP="00276C24">
      <w:pPr>
        <w:spacing w:after="120"/>
        <w:rPr>
          <w:b/>
        </w:rPr>
      </w:pPr>
      <w:r w:rsidRPr="0028285A">
        <w:rPr>
          <w:b/>
        </w:rPr>
        <w:t>Office Hours:</w:t>
      </w:r>
      <w:r w:rsidR="00834922">
        <w:rPr>
          <w:b/>
        </w:rPr>
        <w:t xml:space="preserve"> by appointment</w:t>
      </w:r>
    </w:p>
    <w:p w14:paraId="5A856F9F" w14:textId="55944752" w:rsidR="00D40C61" w:rsidRPr="0028285A" w:rsidRDefault="00D40C61" w:rsidP="00276C24">
      <w:pPr>
        <w:spacing w:after="120"/>
        <w:rPr>
          <w:b/>
        </w:rPr>
      </w:pPr>
      <w:r w:rsidRPr="0028285A">
        <w:rPr>
          <w:b/>
        </w:rPr>
        <w:t>Email:</w:t>
      </w:r>
      <w:r w:rsidR="00834922">
        <w:rPr>
          <w:b/>
        </w:rPr>
        <w:t xml:space="preserve"> rose.baker@unt.edu</w:t>
      </w:r>
    </w:p>
    <w:p w14:paraId="31449F7B" w14:textId="576CAD04" w:rsidR="00834922" w:rsidRPr="003D15CF" w:rsidRDefault="00D40C61" w:rsidP="00276C24">
      <w:pPr>
        <w:spacing w:after="120"/>
      </w:pPr>
      <w:r w:rsidRPr="003D15CF">
        <w:rPr>
          <w:b/>
        </w:rPr>
        <w:t>Communication Expectations:</w:t>
      </w:r>
      <w:r w:rsidR="0095468F" w:rsidRPr="003D15CF">
        <w:t xml:space="preserve"> </w:t>
      </w:r>
      <w:r w:rsidR="00834922" w:rsidRPr="003D15CF">
        <w:t>I would prefer that most general questions go through the Q &amp; A forum in the Discussion Board area. If you have a general question about the course or assignments, please post it there. Either I will answer it, or, one of your classmates will. This way we can all benefit from questions asked, and they can be answered in a venue that the whole class can see. You may also want to find someone in class to be a "buddy" with. This will give you at least one other person who you can email with questions.</w:t>
      </w:r>
    </w:p>
    <w:p w14:paraId="4C181462" w14:textId="29ADAE50" w:rsidR="00D40C61" w:rsidRDefault="00834922" w:rsidP="00276C24">
      <w:pPr>
        <w:spacing w:after="120"/>
      </w:pPr>
      <w:r w:rsidRPr="00834922">
        <w:t>If you have a private question, please contact me via email and I will respond within 24 hours (usually sooner). Please use my phone number as a last resort - but, also, please use it if you need to!</w:t>
      </w:r>
      <w:r>
        <w:t xml:space="preserve"> If you call, please leave a message so that it will forward to my email and I can attend to what is needed.</w:t>
      </w:r>
    </w:p>
    <w:p w14:paraId="6F93C53A" w14:textId="78C4B106" w:rsidR="005C7253" w:rsidRDefault="005C7253" w:rsidP="00276C24">
      <w:pPr>
        <w:pStyle w:val="Heading2"/>
        <w:spacing w:before="0"/>
      </w:pPr>
      <w:r>
        <w:t>Welcome to UNT!</w:t>
      </w:r>
    </w:p>
    <w:p w14:paraId="2CC836AE" w14:textId="30A40426" w:rsidR="00B47E5C" w:rsidRPr="00B47E5C" w:rsidRDefault="00B47E5C" w:rsidP="00276C24">
      <w:pPr>
        <w:spacing w:after="120"/>
      </w:pPr>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276C24">
      <w:pPr>
        <w:pStyle w:val="Heading2"/>
        <w:spacing w:before="0"/>
      </w:pPr>
      <w:r>
        <w:t>Course Description</w:t>
      </w:r>
    </w:p>
    <w:p w14:paraId="3772167D" w14:textId="77777777" w:rsidR="002E4CF3" w:rsidRPr="002E4CF3" w:rsidRDefault="002E4CF3" w:rsidP="00276C24">
      <w:pPr>
        <w:spacing w:after="120"/>
      </w:pPr>
      <w:r w:rsidRPr="002E4CF3">
        <w:rPr>
          <w:b/>
          <w:bCs/>
        </w:rPr>
        <w:t>LTEC 4000 - Principles of Training and Development is a three-credit course for upper-level undergraduate students.</w:t>
      </w:r>
      <w:r w:rsidRPr="002E4CF3">
        <w:rPr>
          <w:rFonts w:eastAsiaTheme="majorEastAsia"/>
          <w:b/>
          <w:bCs/>
        </w:rPr>
        <w:t> </w:t>
      </w:r>
      <w:r w:rsidRPr="002E4CF3">
        <w:t>LTEC 4000 students investigate the design, delivery and evaluation of training and development programs. The relationship of modern technology and training theories are addressed within the course readings, assignments and discussions. </w:t>
      </w:r>
    </w:p>
    <w:p w14:paraId="30BE4424" w14:textId="77777777" w:rsidR="00D40C61" w:rsidRDefault="00D40C61" w:rsidP="00276C24">
      <w:pPr>
        <w:pStyle w:val="Heading2"/>
        <w:spacing w:before="0"/>
      </w:pPr>
      <w:r>
        <w:t>Course Structure</w:t>
      </w:r>
    </w:p>
    <w:p w14:paraId="0E48DBD8" w14:textId="63B4EB00" w:rsidR="00D40C61" w:rsidRPr="002E4CF3" w:rsidRDefault="002E4CF3" w:rsidP="00276C24">
      <w:pPr>
        <w:spacing w:after="120"/>
        <w:rPr>
          <w:rFonts w:eastAsiaTheme="minorHAnsi"/>
        </w:rPr>
      </w:pPr>
      <w:r w:rsidRPr="002E4CF3">
        <w:rPr>
          <w:rFonts w:eastAsiaTheme="minorHAnsi"/>
        </w:rPr>
        <w:t xml:space="preserve">This course takes place 100% online. If needed, Zoom </w:t>
      </w:r>
      <w:r w:rsidR="008624B2">
        <w:rPr>
          <w:rFonts w:eastAsiaTheme="minorHAnsi"/>
        </w:rPr>
        <w:t xml:space="preserve">or Teams </w:t>
      </w:r>
      <w:r w:rsidRPr="002E4CF3">
        <w:rPr>
          <w:rFonts w:eastAsiaTheme="minorHAnsi"/>
        </w:rPr>
        <w:t>meetings can be scheduled to meet with me as an individual or as a group. Other than that, your interaction with me and with your fellow students will take place in Canvas. There are 10 modules of content that you will move through. All modules for the course are open at the start of the course.</w:t>
      </w:r>
    </w:p>
    <w:p w14:paraId="1C269AE1" w14:textId="77777777" w:rsidR="00D40C61" w:rsidRDefault="00D40C61" w:rsidP="00276C24">
      <w:pPr>
        <w:pStyle w:val="Heading2"/>
        <w:spacing w:before="0"/>
      </w:pPr>
      <w:r>
        <w:t>Course Prerequisites or Other Restrictions</w:t>
      </w:r>
    </w:p>
    <w:p w14:paraId="1D9C9467" w14:textId="77777777" w:rsidR="002E4CF3" w:rsidRPr="002E4CF3" w:rsidRDefault="002E4CF3" w:rsidP="00276C24">
      <w:pPr>
        <w:spacing w:after="120"/>
      </w:pPr>
      <w:r w:rsidRPr="002E4CF3">
        <w:t>There are no required prerequisites for this course. However, in order to be successful in this course you will need to:</w:t>
      </w:r>
    </w:p>
    <w:p w14:paraId="1AF5EBD7" w14:textId="77777777" w:rsidR="002E4CF3" w:rsidRPr="002E4CF3" w:rsidRDefault="002E4CF3" w:rsidP="00276C24">
      <w:pPr>
        <w:numPr>
          <w:ilvl w:val="0"/>
          <w:numId w:val="31"/>
        </w:numPr>
        <w:spacing w:after="120"/>
      </w:pPr>
      <w:r w:rsidRPr="002E4CF3">
        <w:lastRenderedPageBreak/>
        <w:t>Apply the theory and strategies of training and learning development professionals,</w:t>
      </w:r>
    </w:p>
    <w:p w14:paraId="67656853" w14:textId="77777777" w:rsidR="002E4CF3" w:rsidRPr="002E4CF3" w:rsidRDefault="002E4CF3" w:rsidP="00276C24">
      <w:pPr>
        <w:numPr>
          <w:ilvl w:val="0"/>
          <w:numId w:val="31"/>
        </w:numPr>
        <w:spacing w:after="120"/>
      </w:pPr>
      <w:r w:rsidRPr="002E4CF3">
        <w:t>Cite sources, giving credit to where you obtain information.</w:t>
      </w:r>
    </w:p>
    <w:p w14:paraId="38603476" w14:textId="77777777" w:rsidR="002E4CF3" w:rsidRPr="002E4CF3" w:rsidRDefault="002E4CF3" w:rsidP="00276C24">
      <w:pPr>
        <w:numPr>
          <w:ilvl w:val="0"/>
          <w:numId w:val="31"/>
        </w:numPr>
        <w:spacing w:after="120"/>
      </w:pPr>
      <w:r w:rsidRPr="002E4CF3">
        <w:t>Network with others and utilize tact when offered differing perspectives.</w:t>
      </w:r>
    </w:p>
    <w:p w14:paraId="10106011" w14:textId="39E5B89A" w:rsidR="00D40C61" w:rsidRPr="00D40C61" w:rsidRDefault="002E4CF3" w:rsidP="00276C24">
      <w:pPr>
        <w:numPr>
          <w:ilvl w:val="0"/>
          <w:numId w:val="31"/>
        </w:numPr>
        <w:spacing w:after="120"/>
      </w:pPr>
      <w:r w:rsidRPr="002E4CF3">
        <w:t>Make the commitment to spend at least 10 hours a week reading the assignments, reflecting on the material covered, and participating in other activities throughout the course.</w:t>
      </w:r>
    </w:p>
    <w:p w14:paraId="5F4213BD" w14:textId="77777777" w:rsidR="00D40C61" w:rsidRDefault="00D40C61" w:rsidP="00276C24">
      <w:pPr>
        <w:pStyle w:val="Heading2"/>
        <w:spacing w:before="0"/>
      </w:pPr>
      <w:r>
        <w:t>Course Objectives</w:t>
      </w:r>
    </w:p>
    <w:p w14:paraId="649F9CDD" w14:textId="77777777" w:rsidR="00976F80" w:rsidRPr="00976F80" w:rsidRDefault="00976F80" w:rsidP="00276C24">
      <w:pPr>
        <w:spacing w:after="120"/>
        <w:rPr>
          <w:color w:val="3D3D3D"/>
        </w:rPr>
      </w:pPr>
      <w:r w:rsidRPr="00976F80">
        <w:rPr>
          <w:color w:val="3D3D3D"/>
        </w:rPr>
        <w:t>Upon successful completion of this course, learners will be able to </w:t>
      </w:r>
      <w:r w:rsidRPr="00976F80">
        <w:rPr>
          <w:i/>
          <w:iCs/>
          <w:color w:val="3D3D3D"/>
        </w:rPr>
        <w:t>(numbered in order of presentation)</w:t>
      </w:r>
      <w:r w:rsidRPr="00976F80">
        <w:rPr>
          <w:color w:val="3D3D3D"/>
        </w:rPr>
        <w:t>:</w:t>
      </w:r>
    </w:p>
    <w:p w14:paraId="5A51B222" w14:textId="77777777" w:rsidR="00976F80" w:rsidRPr="00976F80" w:rsidRDefault="00976F80" w:rsidP="00276C24">
      <w:pPr>
        <w:numPr>
          <w:ilvl w:val="1"/>
          <w:numId w:val="32"/>
        </w:numPr>
        <w:spacing w:after="120"/>
        <w:ind w:left="750"/>
        <w:rPr>
          <w:color w:val="3D3D3D"/>
        </w:rPr>
      </w:pPr>
      <w:r w:rsidRPr="00976F80">
        <w:rPr>
          <w:color w:val="3D3D3D"/>
        </w:rPr>
        <w:t>Discuss the forces influencing the workplace and learning and explain how training can help companies deal with these forces.</w:t>
      </w:r>
    </w:p>
    <w:p w14:paraId="0B2BB91E" w14:textId="77777777" w:rsidR="00976F80" w:rsidRPr="00976F80" w:rsidRDefault="00976F80" w:rsidP="00276C24">
      <w:pPr>
        <w:numPr>
          <w:ilvl w:val="1"/>
          <w:numId w:val="32"/>
        </w:numPr>
        <w:spacing w:after="120"/>
        <w:ind w:left="750"/>
        <w:rPr>
          <w:color w:val="3D3D3D"/>
        </w:rPr>
      </w:pPr>
      <w:r w:rsidRPr="00976F80">
        <w:rPr>
          <w:color w:val="3D3D3D"/>
        </w:rPr>
        <w:t>Discuss various aspects of the training design process.</w:t>
      </w:r>
    </w:p>
    <w:p w14:paraId="2769638E" w14:textId="77777777" w:rsidR="00976F80" w:rsidRPr="00976F80" w:rsidRDefault="00976F80" w:rsidP="00276C24">
      <w:pPr>
        <w:numPr>
          <w:ilvl w:val="1"/>
          <w:numId w:val="32"/>
        </w:numPr>
        <w:spacing w:after="120"/>
        <w:ind w:left="750"/>
        <w:rPr>
          <w:color w:val="3D3D3D"/>
        </w:rPr>
      </w:pPr>
      <w:r w:rsidRPr="00976F80">
        <w:rPr>
          <w:color w:val="3D3D3D"/>
        </w:rPr>
        <w:t>Discuss the key roles for training professionals.</w:t>
      </w:r>
    </w:p>
    <w:p w14:paraId="111D0625" w14:textId="77777777" w:rsidR="00976F80" w:rsidRPr="00976F80" w:rsidRDefault="00976F80" w:rsidP="00276C24">
      <w:pPr>
        <w:numPr>
          <w:ilvl w:val="1"/>
          <w:numId w:val="32"/>
        </w:numPr>
        <w:spacing w:after="120"/>
        <w:ind w:left="750"/>
        <w:rPr>
          <w:color w:val="3D3D3D"/>
        </w:rPr>
      </w:pPr>
      <w:r w:rsidRPr="00976F80">
        <w:rPr>
          <w:color w:val="3D3D3D"/>
        </w:rPr>
        <w:t>Discuss how business strategy influences the type and amount of training in a company.</w:t>
      </w:r>
    </w:p>
    <w:p w14:paraId="21817ED4" w14:textId="77777777" w:rsidR="00976F80" w:rsidRPr="00976F80" w:rsidRDefault="00976F80" w:rsidP="00276C24">
      <w:pPr>
        <w:numPr>
          <w:ilvl w:val="1"/>
          <w:numId w:val="32"/>
        </w:numPr>
        <w:spacing w:after="120"/>
        <w:ind w:left="750"/>
        <w:rPr>
          <w:color w:val="3D3D3D"/>
        </w:rPr>
      </w:pPr>
      <w:r w:rsidRPr="00976F80">
        <w:rPr>
          <w:color w:val="3D3D3D"/>
        </w:rPr>
        <w:t>Discuss the advantages and disadvantages of centralizing the training function.</w:t>
      </w:r>
    </w:p>
    <w:p w14:paraId="7FEB4621" w14:textId="77777777" w:rsidR="00976F80" w:rsidRPr="00976F80" w:rsidRDefault="00976F80" w:rsidP="00276C24">
      <w:pPr>
        <w:numPr>
          <w:ilvl w:val="1"/>
          <w:numId w:val="32"/>
        </w:numPr>
        <w:spacing w:after="120"/>
        <w:ind w:left="750"/>
        <w:rPr>
          <w:color w:val="3D3D3D"/>
        </w:rPr>
      </w:pPr>
      <w:r w:rsidRPr="00976F80">
        <w:rPr>
          <w:color w:val="3D3D3D"/>
        </w:rPr>
        <w:t>Identify different methods used in needs assessment and identify the advantages and disadvantages of each method.</w:t>
      </w:r>
    </w:p>
    <w:p w14:paraId="7FEE6C40" w14:textId="77777777" w:rsidR="00976F80" w:rsidRPr="00976F80" w:rsidRDefault="00976F80" w:rsidP="00276C24">
      <w:pPr>
        <w:numPr>
          <w:ilvl w:val="1"/>
          <w:numId w:val="32"/>
        </w:numPr>
        <w:spacing w:after="120"/>
        <w:ind w:left="750"/>
        <w:rPr>
          <w:color w:val="3D3D3D"/>
        </w:rPr>
      </w:pPr>
      <w:r w:rsidRPr="00976F80">
        <w:rPr>
          <w:color w:val="3D3D3D"/>
        </w:rPr>
        <w:t>Discuss the steps involved in conducting a task analysis.</w:t>
      </w:r>
    </w:p>
    <w:p w14:paraId="78BBD4A6" w14:textId="77777777" w:rsidR="00976F80" w:rsidRPr="00976F80" w:rsidRDefault="00976F80" w:rsidP="00276C24">
      <w:pPr>
        <w:numPr>
          <w:ilvl w:val="1"/>
          <w:numId w:val="32"/>
        </w:numPr>
        <w:spacing w:after="120"/>
        <w:ind w:left="750"/>
        <w:rPr>
          <w:color w:val="3D3D3D"/>
        </w:rPr>
      </w:pPr>
      <w:r w:rsidRPr="00976F80">
        <w:rPr>
          <w:color w:val="3D3D3D"/>
        </w:rPr>
        <w:t>Describe how learners receive, process, store, retrieve, and act upon information.</w:t>
      </w:r>
    </w:p>
    <w:p w14:paraId="58D9D8D1" w14:textId="77777777" w:rsidR="00976F80" w:rsidRPr="00976F80" w:rsidRDefault="00976F80" w:rsidP="00276C24">
      <w:pPr>
        <w:numPr>
          <w:ilvl w:val="1"/>
          <w:numId w:val="32"/>
        </w:numPr>
        <w:spacing w:after="120"/>
        <w:ind w:left="750"/>
        <w:rPr>
          <w:color w:val="3D3D3D"/>
        </w:rPr>
      </w:pPr>
      <w:r w:rsidRPr="00976F80">
        <w:rPr>
          <w:color w:val="3D3D3D"/>
        </w:rPr>
        <w:t>Explain the features of instruction and the work environment that are necessary for learning and transfer of training.</w:t>
      </w:r>
    </w:p>
    <w:p w14:paraId="385FB526" w14:textId="77777777" w:rsidR="00976F80" w:rsidRPr="00976F80" w:rsidRDefault="00976F80" w:rsidP="00276C24">
      <w:pPr>
        <w:numPr>
          <w:ilvl w:val="1"/>
          <w:numId w:val="32"/>
        </w:numPr>
        <w:spacing w:after="120"/>
        <w:ind w:left="750"/>
        <w:rPr>
          <w:color w:val="3D3D3D"/>
        </w:rPr>
      </w:pPr>
      <w:r w:rsidRPr="00976F80">
        <w:rPr>
          <w:color w:val="3D3D3D"/>
        </w:rPr>
        <w:t>Explain the program design elements that should be included to ensure near and far transfer of training.</w:t>
      </w:r>
    </w:p>
    <w:p w14:paraId="4AB549DF" w14:textId="77777777" w:rsidR="00976F80" w:rsidRPr="00976F80" w:rsidRDefault="00976F80" w:rsidP="00276C24">
      <w:pPr>
        <w:numPr>
          <w:ilvl w:val="1"/>
          <w:numId w:val="32"/>
        </w:numPr>
        <w:spacing w:after="120"/>
        <w:ind w:left="750"/>
        <w:rPr>
          <w:color w:val="3D3D3D"/>
        </w:rPr>
      </w:pPr>
      <w:r w:rsidRPr="00976F80">
        <w:rPr>
          <w:color w:val="3D3D3D"/>
        </w:rPr>
        <w:t>Identify different ways to manage knowledge and the conditions necessary for employees to share knowledge.</w:t>
      </w:r>
    </w:p>
    <w:p w14:paraId="27DFCC66" w14:textId="77777777" w:rsidR="00976F80" w:rsidRPr="00976F80" w:rsidRDefault="00976F80" w:rsidP="00276C24">
      <w:pPr>
        <w:numPr>
          <w:ilvl w:val="1"/>
          <w:numId w:val="32"/>
        </w:numPr>
        <w:spacing w:after="120"/>
        <w:ind w:left="750"/>
        <w:rPr>
          <w:color w:val="3D3D3D"/>
        </w:rPr>
      </w:pPr>
      <w:r w:rsidRPr="00976F80">
        <w:rPr>
          <w:color w:val="3D3D3D"/>
        </w:rPr>
        <w:t>Discuss the strengths and weaknesses of different evaluation designs.</w:t>
      </w:r>
    </w:p>
    <w:p w14:paraId="4FB13D78" w14:textId="77777777" w:rsidR="00976F80" w:rsidRPr="00976F80" w:rsidRDefault="00976F80" w:rsidP="00276C24">
      <w:pPr>
        <w:numPr>
          <w:ilvl w:val="1"/>
          <w:numId w:val="32"/>
        </w:numPr>
        <w:spacing w:after="120"/>
        <w:ind w:left="750"/>
        <w:rPr>
          <w:color w:val="3D3D3D"/>
        </w:rPr>
      </w:pPr>
      <w:r w:rsidRPr="00976F80">
        <w:rPr>
          <w:color w:val="3D3D3D"/>
        </w:rPr>
        <w:t>Choose the appropriate evaluation design based on the characteristics of the company and the importance and purpose of the training.</w:t>
      </w:r>
    </w:p>
    <w:p w14:paraId="5D900B52" w14:textId="77777777" w:rsidR="00976F80" w:rsidRPr="00976F80" w:rsidRDefault="00976F80" w:rsidP="00276C24">
      <w:pPr>
        <w:numPr>
          <w:ilvl w:val="1"/>
          <w:numId w:val="32"/>
        </w:numPr>
        <w:spacing w:after="120"/>
        <w:ind w:left="750"/>
        <w:rPr>
          <w:color w:val="3D3D3D"/>
        </w:rPr>
      </w:pPr>
      <w:r w:rsidRPr="00976F80">
        <w:rPr>
          <w:color w:val="3D3D3D"/>
        </w:rPr>
        <w:t>Discuss the strengths and weaknesses of presentational, hands-on, and group building training methods.</w:t>
      </w:r>
    </w:p>
    <w:p w14:paraId="7A0F23C0" w14:textId="77777777" w:rsidR="00976F80" w:rsidRPr="00976F80" w:rsidRDefault="00976F80" w:rsidP="00276C24">
      <w:pPr>
        <w:numPr>
          <w:ilvl w:val="1"/>
          <w:numId w:val="32"/>
        </w:numPr>
        <w:spacing w:after="120"/>
        <w:ind w:left="750"/>
        <w:rPr>
          <w:color w:val="3D3D3D"/>
        </w:rPr>
      </w:pPr>
      <w:r w:rsidRPr="00976F80">
        <w:rPr>
          <w:color w:val="3D3D3D"/>
        </w:rPr>
        <w:t>Provide recommendations for effective on-the-job training (OJT).</w:t>
      </w:r>
    </w:p>
    <w:p w14:paraId="31DB6A39" w14:textId="77777777" w:rsidR="00976F80" w:rsidRPr="00976F80" w:rsidRDefault="00976F80" w:rsidP="00276C24">
      <w:pPr>
        <w:numPr>
          <w:ilvl w:val="1"/>
          <w:numId w:val="32"/>
        </w:numPr>
        <w:spacing w:after="120"/>
        <w:ind w:left="750"/>
        <w:rPr>
          <w:color w:val="3D3D3D"/>
        </w:rPr>
      </w:pPr>
      <w:r w:rsidRPr="00976F80">
        <w:rPr>
          <w:color w:val="3D3D3D"/>
        </w:rPr>
        <w:t>Explain how learning and transfer of training are enhanced by using new training technologies.</w:t>
      </w:r>
    </w:p>
    <w:p w14:paraId="4986CEB8" w14:textId="77777777" w:rsidR="00976F80" w:rsidRPr="00976F80" w:rsidRDefault="00976F80" w:rsidP="00276C24">
      <w:pPr>
        <w:numPr>
          <w:ilvl w:val="1"/>
          <w:numId w:val="32"/>
        </w:numPr>
        <w:spacing w:after="120"/>
        <w:ind w:left="750"/>
        <w:rPr>
          <w:color w:val="3D3D3D"/>
        </w:rPr>
      </w:pPr>
      <w:r w:rsidRPr="00976F80">
        <w:rPr>
          <w:color w:val="3D3D3D"/>
        </w:rPr>
        <w:t>Compare and contrast the strengths and weaknesses of traditional training methods versus those of technology-based training methods.</w:t>
      </w:r>
    </w:p>
    <w:p w14:paraId="53B543A8" w14:textId="77777777" w:rsidR="00976F80" w:rsidRPr="00976F80" w:rsidRDefault="00976F80" w:rsidP="00276C24">
      <w:pPr>
        <w:numPr>
          <w:ilvl w:val="1"/>
          <w:numId w:val="32"/>
        </w:numPr>
        <w:spacing w:after="120"/>
        <w:ind w:left="750"/>
        <w:rPr>
          <w:color w:val="3D3D3D"/>
        </w:rPr>
      </w:pPr>
      <w:r w:rsidRPr="00976F80">
        <w:rPr>
          <w:color w:val="3D3D3D"/>
        </w:rPr>
        <w:lastRenderedPageBreak/>
        <w:t>Relate how assessment of personality type, work behavior, and job performance can be used for employee development.</w:t>
      </w:r>
    </w:p>
    <w:p w14:paraId="6BF16390" w14:textId="77777777" w:rsidR="00976F80" w:rsidRPr="00976F80" w:rsidRDefault="00976F80" w:rsidP="00276C24">
      <w:pPr>
        <w:numPr>
          <w:ilvl w:val="1"/>
          <w:numId w:val="32"/>
        </w:numPr>
        <w:spacing w:after="120"/>
        <w:ind w:left="750"/>
        <w:rPr>
          <w:color w:val="3D3D3D"/>
        </w:rPr>
      </w:pPr>
      <w:r w:rsidRPr="00976F80">
        <w:rPr>
          <w:color w:val="3D3D3D"/>
        </w:rPr>
        <w:t>Explain how job experiences can be used for development and suggest a job experience to match an employee’s development goal or need.</w:t>
      </w:r>
    </w:p>
    <w:p w14:paraId="26857BDB" w14:textId="77777777" w:rsidR="00976F80" w:rsidRPr="00976F80" w:rsidRDefault="00976F80" w:rsidP="00276C24">
      <w:pPr>
        <w:numPr>
          <w:ilvl w:val="1"/>
          <w:numId w:val="32"/>
        </w:numPr>
        <w:spacing w:after="120"/>
        <w:ind w:left="750"/>
        <w:rPr>
          <w:color w:val="3D3D3D"/>
        </w:rPr>
      </w:pPr>
      <w:r w:rsidRPr="00976F80">
        <w:rPr>
          <w:color w:val="3D3D3D"/>
        </w:rPr>
        <w:t>Identify the characteristics of an effective mentoring program.</w:t>
      </w:r>
    </w:p>
    <w:p w14:paraId="69ED53CD" w14:textId="77777777" w:rsidR="00976F80" w:rsidRPr="00976F80" w:rsidRDefault="00976F80" w:rsidP="00276C24">
      <w:pPr>
        <w:numPr>
          <w:ilvl w:val="1"/>
          <w:numId w:val="32"/>
        </w:numPr>
        <w:spacing w:after="120"/>
        <w:ind w:left="750"/>
        <w:rPr>
          <w:color w:val="3D3D3D"/>
        </w:rPr>
      </w:pPr>
      <w:r w:rsidRPr="00976F80">
        <w:rPr>
          <w:color w:val="3D3D3D"/>
        </w:rPr>
        <w:t>Design an effective on-boarding process.</w:t>
      </w:r>
    </w:p>
    <w:p w14:paraId="50B4D81B" w14:textId="77777777" w:rsidR="00976F80" w:rsidRPr="00976F80" w:rsidRDefault="00976F80" w:rsidP="00276C24">
      <w:pPr>
        <w:numPr>
          <w:ilvl w:val="1"/>
          <w:numId w:val="32"/>
        </w:numPr>
        <w:spacing w:after="120"/>
        <w:ind w:left="750"/>
        <w:rPr>
          <w:color w:val="3D3D3D"/>
        </w:rPr>
      </w:pPr>
      <w:r w:rsidRPr="00976F80">
        <w:rPr>
          <w:color w:val="3D3D3D"/>
        </w:rPr>
        <w:t>Detail the use of facilitation strategies in a training session.</w:t>
      </w:r>
    </w:p>
    <w:p w14:paraId="44D36E95" w14:textId="77777777" w:rsidR="00976F80" w:rsidRPr="00976F80" w:rsidRDefault="00976F80" w:rsidP="00276C24">
      <w:pPr>
        <w:numPr>
          <w:ilvl w:val="1"/>
          <w:numId w:val="32"/>
        </w:numPr>
        <w:spacing w:after="120"/>
        <w:ind w:left="750"/>
        <w:rPr>
          <w:color w:val="3D3D3D"/>
        </w:rPr>
      </w:pPr>
      <w:r w:rsidRPr="00976F80">
        <w:rPr>
          <w:color w:val="3D3D3D"/>
        </w:rPr>
        <w:t>Describe different types of facilitation techniques for training activities.</w:t>
      </w:r>
    </w:p>
    <w:p w14:paraId="7E461DBF" w14:textId="77777777" w:rsidR="00976F80" w:rsidRPr="00976F80" w:rsidRDefault="00976F80" w:rsidP="00276C24">
      <w:pPr>
        <w:numPr>
          <w:ilvl w:val="1"/>
          <w:numId w:val="32"/>
        </w:numPr>
        <w:spacing w:after="120"/>
        <w:ind w:left="750"/>
        <w:rPr>
          <w:color w:val="3D3D3D"/>
        </w:rPr>
      </w:pPr>
      <w:r w:rsidRPr="00976F80">
        <w:rPr>
          <w:color w:val="3D3D3D"/>
        </w:rPr>
        <w:t>Outline the facilitation strategies involved in using training activities.</w:t>
      </w:r>
    </w:p>
    <w:p w14:paraId="62F01D7F" w14:textId="77777777" w:rsidR="00976F80" w:rsidRPr="00976F80" w:rsidRDefault="00976F80" w:rsidP="00276C24">
      <w:pPr>
        <w:numPr>
          <w:ilvl w:val="1"/>
          <w:numId w:val="32"/>
        </w:numPr>
        <w:spacing w:after="120"/>
        <w:ind w:left="750"/>
        <w:rPr>
          <w:color w:val="3D3D3D"/>
        </w:rPr>
      </w:pPr>
      <w:r w:rsidRPr="00976F80">
        <w:rPr>
          <w:color w:val="3D3D3D"/>
        </w:rPr>
        <w:t>Select facilitation activities appropriate for a training session.</w:t>
      </w:r>
    </w:p>
    <w:p w14:paraId="30A88DBE" w14:textId="77777777" w:rsidR="00976F80" w:rsidRPr="00976F80" w:rsidRDefault="00976F80" w:rsidP="00276C24">
      <w:pPr>
        <w:numPr>
          <w:ilvl w:val="1"/>
          <w:numId w:val="32"/>
        </w:numPr>
        <w:spacing w:after="120"/>
        <w:ind w:left="750"/>
        <w:rPr>
          <w:color w:val="3D3D3D"/>
        </w:rPr>
      </w:pPr>
      <w:r w:rsidRPr="00976F80">
        <w:rPr>
          <w:color w:val="3D3D3D"/>
        </w:rPr>
        <w:t>Explain the importance of teamwork and collaboration within a group.</w:t>
      </w:r>
    </w:p>
    <w:p w14:paraId="4D528E7C" w14:textId="77777777" w:rsidR="00976F80" w:rsidRPr="00976F80" w:rsidRDefault="00976F80" w:rsidP="00276C24">
      <w:pPr>
        <w:numPr>
          <w:ilvl w:val="1"/>
          <w:numId w:val="32"/>
        </w:numPr>
        <w:spacing w:after="120"/>
        <w:ind w:left="750"/>
        <w:rPr>
          <w:color w:val="3D3D3D"/>
        </w:rPr>
      </w:pPr>
      <w:r w:rsidRPr="00976F80">
        <w:rPr>
          <w:color w:val="3D3D3D"/>
        </w:rPr>
        <w:t>Assess individual facilitation skills abilities for training.</w:t>
      </w:r>
    </w:p>
    <w:p w14:paraId="73310A6E" w14:textId="77777777" w:rsidR="00976F80" w:rsidRPr="00976F80" w:rsidRDefault="00976F80" w:rsidP="00276C24">
      <w:pPr>
        <w:numPr>
          <w:ilvl w:val="1"/>
          <w:numId w:val="32"/>
        </w:numPr>
        <w:spacing w:after="120"/>
        <w:ind w:left="750"/>
        <w:rPr>
          <w:color w:val="3D3D3D"/>
        </w:rPr>
      </w:pPr>
      <w:r w:rsidRPr="00976F80">
        <w:rPr>
          <w:color w:val="3D3D3D"/>
        </w:rPr>
        <w:t>Outline the process of curriculum development.</w:t>
      </w:r>
    </w:p>
    <w:p w14:paraId="3B6A0091" w14:textId="77777777" w:rsidR="00976F80" w:rsidRPr="00976F80" w:rsidRDefault="00976F80" w:rsidP="00276C24">
      <w:pPr>
        <w:numPr>
          <w:ilvl w:val="1"/>
          <w:numId w:val="32"/>
        </w:numPr>
        <w:spacing w:after="120"/>
        <w:ind w:left="750"/>
        <w:rPr>
          <w:color w:val="3D3D3D"/>
        </w:rPr>
      </w:pPr>
      <w:r w:rsidRPr="00976F80">
        <w:rPr>
          <w:color w:val="3D3D3D"/>
        </w:rPr>
        <w:t>Apply the 4MAT process to deliver the curriculum.</w:t>
      </w:r>
    </w:p>
    <w:p w14:paraId="6CA49603" w14:textId="77777777" w:rsidR="00976F80" w:rsidRPr="00976F80" w:rsidRDefault="00976F80" w:rsidP="00276C24">
      <w:pPr>
        <w:numPr>
          <w:ilvl w:val="1"/>
          <w:numId w:val="32"/>
        </w:numPr>
        <w:spacing w:after="120"/>
        <w:ind w:left="750"/>
        <w:rPr>
          <w:color w:val="3D3D3D"/>
        </w:rPr>
      </w:pPr>
      <w:r w:rsidRPr="00976F80">
        <w:rPr>
          <w:color w:val="3D3D3D"/>
        </w:rPr>
        <w:t>Develop training curriculum using the Backward Design method.</w:t>
      </w:r>
    </w:p>
    <w:p w14:paraId="011BDB0B" w14:textId="77777777" w:rsidR="00976F80" w:rsidRPr="00976F80" w:rsidRDefault="00976F80" w:rsidP="00276C24">
      <w:pPr>
        <w:numPr>
          <w:ilvl w:val="1"/>
          <w:numId w:val="32"/>
        </w:numPr>
        <w:spacing w:after="120"/>
        <w:ind w:left="750"/>
        <w:rPr>
          <w:color w:val="3D3D3D"/>
        </w:rPr>
      </w:pPr>
      <w:r w:rsidRPr="00976F80">
        <w:rPr>
          <w:color w:val="3D3D3D"/>
        </w:rPr>
        <w:t>Utilize curriculum design strategies to organize training and learning.</w:t>
      </w:r>
    </w:p>
    <w:p w14:paraId="24AEE27B" w14:textId="77777777" w:rsidR="00976F80" w:rsidRPr="00976F80" w:rsidRDefault="00976F80" w:rsidP="00276C24">
      <w:pPr>
        <w:numPr>
          <w:ilvl w:val="1"/>
          <w:numId w:val="32"/>
        </w:numPr>
        <w:spacing w:after="120"/>
        <w:ind w:left="750"/>
        <w:rPr>
          <w:color w:val="3D3D3D"/>
        </w:rPr>
      </w:pPr>
      <w:r w:rsidRPr="00976F80">
        <w:rPr>
          <w:color w:val="3D3D3D"/>
        </w:rPr>
        <w:t>Create a training curriculum with desired learning results, evidence, and experiences.</w:t>
      </w:r>
    </w:p>
    <w:p w14:paraId="54FAED61" w14:textId="77777777" w:rsidR="00244604" w:rsidRDefault="00244604" w:rsidP="00276C24">
      <w:pPr>
        <w:pStyle w:val="Heading2"/>
        <w:spacing w:before="0"/>
      </w:pPr>
      <w:r>
        <w:t>Materials</w:t>
      </w:r>
    </w:p>
    <w:p w14:paraId="68E06591" w14:textId="37621DB3" w:rsidR="009E7600" w:rsidRPr="009E7600" w:rsidRDefault="009E7600" w:rsidP="00276C24">
      <w:pPr>
        <w:spacing w:after="120"/>
        <w:rPr>
          <w:b/>
          <w:bCs/>
          <w:color w:val="3D3D3D"/>
        </w:rPr>
      </w:pPr>
      <w:r>
        <w:rPr>
          <w:b/>
          <w:bCs/>
          <w:color w:val="3D3D3D"/>
        </w:rPr>
        <w:t xml:space="preserve">Required Text: </w:t>
      </w:r>
      <w:r w:rsidRPr="009E7600">
        <w:rPr>
          <w:b/>
          <w:bCs/>
          <w:color w:val="3D3D3D"/>
        </w:rPr>
        <w:t>Employee Training &amp; Development 8</w:t>
      </w:r>
      <w:r w:rsidRPr="009E7600">
        <w:rPr>
          <w:b/>
          <w:bCs/>
          <w:color w:val="3D3D3D"/>
          <w:vertAlign w:val="superscript"/>
        </w:rPr>
        <w:t>th</w:t>
      </w:r>
      <w:r w:rsidRPr="009E7600">
        <w:rPr>
          <w:b/>
          <w:bCs/>
          <w:color w:val="3D3D3D"/>
        </w:rPr>
        <w:t> Edition</w:t>
      </w:r>
    </w:p>
    <w:p w14:paraId="03A56823" w14:textId="77777777" w:rsidR="009E7600" w:rsidRPr="009E7600" w:rsidRDefault="009E7600" w:rsidP="00276C24">
      <w:pPr>
        <w:spacing w:after="120"/>
        <w:rPr>
          <w:color w:val="3D3D3D"/>
        </w:rPr>
      </w:pPr>
      <w:r w:rsidRPr="009E7600">
        <w:rPr>
          <w:color w:val="3D3D3D"/>
        </w:rPr>
        <w:t>By Raymond Noe </w:t>
      </w:r>
      <w:r w:rsidRPr="009E7600">
        <w:rPr>
          <w:color w:val="3D3D3D"/>
        </w:rPr>
        <w:br/>
        <w:t>ISBN10: 1260043746 </w:t>
      </w:r>
      <w:r w:rsidRPr="009E7600">
        <w:rPr>
          <w:color w:val="3D3D3D"/>
        </w:rPr>
        <w:br/>
        <w:t>ISBN13: 9781260043747 </w:t>
      </w:r>
      <w:r w:rsidRPr="009E7600">
        <w:rPr>
          <w:color w:val="3D3D3D"/>
        </w:rPr>
        <w:br/>
        <w:t>Copyright: 2020; McGraw-Hill Education</w:t>
      </w:r>
    </w:p>
    <w:p w14:paraId="05E4E856" w14:textId="743933DB" w:rsidR="00244604" w:rsidRDefault="009E7600" w:rsidP="00276C24">
      <w:pPr>
        <w:spacing w:after="120"/>
        <w:rPr>
          <w:color w:val="3D3D3D"/>
        </w:rPr>
      </w:pPr>
      <w:r w:rsidRPr="009E7600">
        <w:rPr>
          <w:color w:val="3D3D3D"/>
        </w:rPr>
        <w:t>Ray Noe’s Employee Training and Development is the best-selling title for this course.  The 8th edition covers and addresses the changes in training and development from an employer and employee perspective - adding value to the employer and employee.</w:t>
      </w:r>
    </w:p>
    <w:p w14:paraId="1F047705" w14:textId="0253F1B6" w:rsidR="005945B3" w:rsidRPr="009E7600" w:rsidRDefault="00C238BA" w:rsidP="00276C24">
      <w:pPr>
        <w:spacing w:after="120"/>
        <w:rPr>
          <w:color w:val="3D3D3D"/>
        </w:rPr>
      </w:pPr>
      <w:r>
        <w:rPr>
          <w:color w:val="3D3D3D"/>
        </w:rPr>
        <w:t>The bookstore has informed me that the 8</w:t>
      </w:r>
      <w:r w:rsidRPr="00C238BA">
        <w:rPr>
          <w:color w:val="3D3D3D"/>
          <w:vertAlign w:val="superscript"/>
        </w:rPr>
        <w:t>th</w:t>
      </w:r>
      <w:r>
        <w:rPr>
          <w:color w:val="3D3D3D"/>
        </w:rPr>
        <w:t xml:space="preserve"> edition is not available anymore. The 9</w:t>
      </w:r>
      <w:r w:rsidRPr="00C238BA">
        <w:rPr>
          <w:color w:val="3D3D3D"/>
          <w:vertAlign w:val="superscript"/>
        </w:rPr>
        <w:t>th</w:t>
      </w:r>
      <w:r>
        <w:rPr>
          <w:color w:val="3D3D3D"/>
        </w:rPr>
        <w:t xml:space="preserve"> edition will have page number change; the content will support what we are doing in this course.</w:t>
      </w:r>
    </w:p>
    <w:p w14:paraId="39B1DA99" w14:textId="77777777" w:rsidR="00244604" w:rsidRDefault="00271577" w:rsidP="00276C24">
      <w:pPr>
        <w:pStyle w:val="Heading2"/>
        <w:spacing w:before="0"/>
      </w:pPr>
      <w:r>
        <w:t>Teaching Philosophy</w:t>
      </w:r>
    </w:p>
    <w:p w14:paraId="74F25A84" w14:textId="77777777" w:rsidR="008B1A2F" w:rsidRPr="008B1A2F" w:rsidRDefault="008B1A2F" w:rsidP="00276C24">
      <w:pPr>
        <w:spacing w:after="120"/>
        <w:rPr>
          <w:color w:val="3D3D3D"/>
        </w:rPr>
      </w:pPr>
      <w:r w:rsidRPr="008B1A2F">
        <w:rPr>
          <w:color w:val="3D3D3D"/>
        </w:rPr>
        <w:t>A little about my background related to this course. My master's degree is in adult education theory and practice. My doctorate degree is in instructional systems with an emphasis in training, technology, and systems design and development. I have been a teacher of mathematics and chemistry, a trainer for leadership and statistics, a designer and evaluator of face-to-face and online instructional design and implementation, and a university faculty member of a variety of training and performance improvement courses.</w:t>
      </w:r>
    </w:p>
    <w:p w14:paraId="10877583" w14:textId="77777777" w:rsidR="008B1A2F" w:rsidRPr="008B1A2F" w:rsidRDefault="008B1A2F" w:rsidP="00276C24">
      <w:pPr>
        <w:spacing w:after="120"/>
        <w:rPr>
          <w:color w:val="3D3D3D"/>
        </w:rPr>
      </w:pPr>
      <w:r w:rsidRPr="008B1A2F">
        <w:rPr>
          <w:color w:val="3D3D3D"/>
        </w:rPr>
        <w:t>If you have questions, please do not hesitate to ask. I came to UNT to help students succeed. I look forward to working with you this semester! </w:t>
      </w:r>
    </w:p>
    <w:p w14:paraId="0611835C" w14:textId="7AB3EDC7" w:rsidR="00271577" w:rsidRDefault="005C7253" w:rsidP="00276C24">
      <w:pPr>
        <w:pStyle w:val="Heading2"/>
        <w:spacing w:before="0"/>
      </w:pPr>
      <w:r>
        <w:lastRenderedPageBreak/>
        <w:t>Course Technology &amp; Skills</w:t>
      </w:r>
    </w:p>
    <w:p w14:paraId="68E91A30" w14:textId="77777777" w:rsidR="002F7630" w:rsidRDefault="002F7630" w:rsidP="00276C24">
      <w:pPr>
        <w:pStyle w:val="Heading3"/>
        <w:spacing w:after="120"/>
      </w:pPr>
      <w:r>
        <w:t>Minimum Technology Requirements</w:t>
      </w:r>
    </w:p>
    <w:p w14:paraId="519EA55D" w14:textId="77777777" w:rsidR="002F7630" w:rsidRDefault="00271577" w:rsidP="00276C24">
      <w:pPr>
        <w:spacing w:after="120"/>
      </w:pPr>
      <w:r>
        <w:t>Provide a list of the minimum technology requirements for students, such as:</w:t>
      </w:r>
    </w:p>
    <w:p w14:paraId="4E3AB946" w14:textId="321DB402" w:rsidR="002F7630" w:rsidRDefault="002F7630" w:rsidP="00276C24">
      <w:pPr>
        <w:pStyle w:val="ListParagraph"/>
        <w:numPr>
          <w:ilvl w:val="0"/>
          <w:numId w:val="2"/>
        </w:numPr>
        <w:spacing w:after="120"/>
      </w:pPr>
      <w:r>
        <w:t>Computer</w:t>
      </w:r>
    </w:p>
    <w:p w14:paraId="388F6F25" w14:textId="24E0EE51" w:rsidR="006F5F75" w:rsidRDefault="006F5F75" w:rsidP="00276C24">
      <w:pPr>
        <w:pStyle w:val="ListParagraph"/>
        <w:numPr>
          <w:ilvl w:val="0"/>
          <w:numId w:val="2"/>
        </w:numPr>
        <w:spacing w:after="120"/>
      </w:pPr>
      <w:r>
        <w:t xml:space="preserve">Reliable internet access </w:t>
      </w:r>
    </w:p>
    <w:p w14:paraId="3DE2A020" w14:textId="77777777" w:rsidR="002F7630" w:rsidRDefault="002F7630" w:rsidP="00276C24">
      <w:pPr>
        <w:pStyle w:val="ListParagraph"/>
        <w:numPr>
          <w:ilvl w:val="0"/>
          <w:numId w:val="2"/>
        </w:numPr>
        <w:spacing w:after="120"/>
      </w:pPr>
      <w:r>
        <w:t>Speakers</w:t>
      </w:r>
    </w:p>
    <w:p w14:paraId="3A25C278" w14:textId="77777777" w:rsidR="002F7630" w:rsidRDefault="002F7630" w:rsidP="00276C24">
      <w:pPr>
        <w:pStyle w:val="ListParagraph"/>
        <w:numPr>
          <w:ilvl w:val="0"/>
          <w:numId w:val="2"/>
        </w:numPr>
        <w:spacing w:after="120"/>
      </w:pPr>
      <w:r>
        <w:t>Microphone</w:t>
      </w:r>
    </w:p>
    <w:p w14:paraId="55A23D13" w14:textId="77777777" w:rsidR="002F7630" w:rsidRDefault="002F7630" w:rsidP="00276C24">
      <w:pPr>
        <w:pStyle w:val="ListParagraph"/>
        <w:numPr>
          <w:ilvl w:val="0"/>
          <w:numId w:val="2"/>
        </w:numPr>
        <w:spacing w:after="120"/>
      </w:pPr>
      <w:r>
        <w:t>Plug-ins</w:t>
      </w:r>
    </w:p>
    <w:p w14:paraId="75211D11" w14:textId="77777777" w:rsidR="00E54491" w:rsidRDefault="002F7630" w:rsidP="00276C24">
      <w:pPr>
        <w:pStyle w:val="ListParagraph"/>
        <w:numPr>
          <w:ilvl w:val="0"/>
          <w:numId w:val="2"/>
        </w:numPr>
        <w:spacing w:after="120"/>
      </w:pPr>
      <w:r>
        <w:t>Microsoft Office Suite</w:t>
      </w:r>
    </w:p>
    <w:p w14:paraId="55FF9E88" w14:textId="7F8861B4" w:rsidR="00E07387" w:rsidRDefault="00E54491" w:rsidP="00276C24">
      <w:pPr>
        <w:pStyle w:val="ListParagraph"/>
        <w:numPr>
          <w:ilvl w:val="0"/>
          <w:numId w:val="2"/>
        </w:numPr>
        <w:spacing w:after="120"/>
        <w:rPr>
          <w:rStyle w:val="Hyperlink"/>
          <w:color w:val="auto"/>
          <w:u w:val="none"/>
        </w:rPr>
      </w:pPr>
      <w:hyperlink r:id="rId7"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Default="002F7630" w:rsidP="00276C24">
      <w:pPr>
        <w:pStyle w:val="Heading3"/>
        <w:spacing w:after="120"/>
      </w:pPr>
      <w:r>
        <w:t>Computer Skills &amp; Digital Literacy</w:t>
      </w:r>
    </w:p>
    <w:p w14:paraId="54DBBF17" w14:textId="77777777" w:rsidR="002F7630" w:rsidRDefault="002F7630" w:rsidP="00276C24">
      <w:pPr>
        <w:spacing w:after="120"/>
      </w:pPr>
      <w:r>
        <w:t>Provide a list of course-specific technical skills learners must have to succeed in the course, such as:</w:t>
      </w:r>
    </w:p>
    <w:p w14:paraId="0D3EB3EB" w14:textId="77777777" w:rsidR="002F7630" w:rsidRDefault="002F7630" w:rsidP="00276C24">
      <w:pPr>
        <w:pStyle w:val="ListParagraph"/>
        <w:numPr>
          <w:ilvl w:val="0"/>
          <w:numId w:val="3"/>
        </w:numPr>
        <w:spacing w:after="120"/>
      </w:pPr>
      <w:r>
        <w:t>Using Canvas</w:t>
      </w:r>
    </w:p>
    <w:p w14:paraId="3988FAB0" w14:textId="77777777" w:rsidR="002F7630" w:rsidRDefault="002F7630" w:rsidP="00276C24">
      <w:pPr>
        <w:pStyle w:val="ListParagraph"/>
        <w:numPr>
          <w:ilvl w:val="0"/>
          <w:numId w:val="3"/>
        </w:numPr>
        <w:spacing w:after="120"/>
      </w:pPr>
      <w:r>
        <w:t>Using email with attachments</w:t>
      </w:r>
    </w:p>
    <w:p w14:paraId="5706143E" w14:textId="77777777" w:rsidR="002F7630" w:rsidRDefault="002F7630" w:rsidP="00276C24">
      <w:pPr>
        <w:pStyle w:val="ListParagraph"/>
        <w:numPr>
          <w:ilvl w:val="0"/>
          <w:numId w:val="3"/>
        </w:numPr>
        <w:spacing w:after="120"/>
      </w:pPr>
      <w:r>
        <w:t>Downloading and installing software</w:t>
      </w:r>
    </w:p>
    <w:p w14:paraId="1F43745A" w14:textId="77777777" w:rsidR="002F7630" w:rsidRDefault="002F7630" w:rsidP="00276C24">
      <w:pPr>
        <w:pStyle w:val="ListParagraph"/>
        <w:numPr>
          <w:ilvl w:val="0"/>
          <w:numId w:val="3"/>
        </w:numPr>
        <w:spacing w:after="120"/>
      </w:pPr>
      <w:r>
        <w:t>Using spreadsheet programs</w:t>
      </w:r>
    </w:p>
    <w:p w14:paraId="79D374C3" w14:textId="02D81A79" w:rsidR="002F7630" w:rsidRDefault="002F7630" w:rsidP="00276C24">
      <w:pPr>
        <w:pStyle w:val="ListParagraph"/>
        <w:numPr>
          <w:ilvl w:val="0"/>
          <w:numId w:val="3"/>
        </w:numPr>
        <w:spacing w:after="120"/>
      </w:pPr>
      <w:r>
        <w:t>Using presentation and graphics programs</w:t>
      </w:r>
    </w:p>
    <w:p w14:paraId="377C3A79" w14:textId="2FCB07E1" w:rsidR="00A50254" w:rsidRDefault="00A50254" w:rsidP="00276C24">
      <w:pPr>
        <w:pStyle w:val="ListParagraph"/>
        <w:numPr>
          <w:ilvl w:val="0"/>
          <w:numId w:val="3"/>
        </w:numPr>
        <w:spacing w:after="120"/>
      </w:pPr>
      <w:r>
        <w:t>Activating closed captions and other settings on video files</w:t>
      </w:r>
    </w:p>
    <w:p w14:paraId="3125ADF1" w14:textId="77777777" w:rsidR="005C7253" w:rsidRDefault="005C7253" w:rsidP="00276C24">
      <w:pPr>
        <w:pStyle w:val="Heading3"/>
        <w:spacing w:after="120"/>
      </w:pPr>
      <w:r>
        <w:t>Technical Assistance</w:t>
      </w:r>
    </w:p>
    <w:p w14:paraId="0D8EC3BB" w14:textId="77777777" w:rsidR="005C7253" w:rsidRPr="00C710BF" w:rsidRDefault="005C7253" w:rsidP="00276C24">
      <w:pPr>
        <w:pStyle w:val="BodyText"/>
        <w:spacing w:after="12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276C24">
      <w:pPr>
        <w:spacing w:after="120"/>
      </w:pPr>
      <w:r w:rsidRPr="00EE437C">
        <w:rPr>
          <w:b/>
        </w:rPr>
        <w:t>UIT Help Desk</w:t>
      </w:r>
      <w:r>
        <w:t xml:space="preserve">: </w:t>
      </w:r>
      <w:hyperlink r:id="rId8"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276C24">
      <w:pPr>
        <w:spacing w:after="120"/>
      </w:pPr>
      <w:r w:rsidRPr="00EE437C">
        <w:rPr>
          <w:rFonts w:ascii="Calibri" w:hAnsi="Calibri" w:cs="Calibri"/>
          <w:b/>
        </w:rPr>
        <w:t>Email</w:t>
      </w:r>
      <w:r w:rsidRPr="00C710BF">
        <w:rPr>
          <w:rFonts w:ascii="Calibri" w:hAnsi="Calibri" w:cs="Calibri"/>
        </w:rPr>
        <w:t xml:space="preserve">: </w:t>
      </w:r>
      <w:hyperlink r:id="rId9"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276C24">
      <w:pPr>
        <w:pStyle w:val="BodyText"/>
        <w:spacing w:after="120"/>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276C24">
      <w:pPr>
        <w:pStyle w:val="BodyText"/>
        <w:spacing w:after="120"/>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276C24">
      <w:pPr>
        <w:pStyle w:val="BodyText"/>
        <w:spacing w:after="120"/>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276C24">
      <w:pPr>
        <w:pStyle w:val="BodyText"/>
        <w:spacing w:after="120"/>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276C24">
      <w:pPr>
        <w:pStyle w:val="BodyText"/>
        <w:numPr>
          <w:ilvl w:val="0"/>
          <w:numId w:val="12"/>
        </w:numPr>
        <w:spacing w:after="120"/>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276C24">
      <w:pPr>
        <w:pStyle w:val="BodyText"/>
        <w:numPr>
          <w:ilvl w:val="0"/>
          <w:numId w:val="12"/>
        </w:numPr>
        <w:spacing w:after="120"/>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276C24">
      <w:pPr>
        <w:pStyle w:val="BodyText"/>
        <w:numPr>
          <w:ilvl w:val="0"/>
          <w:numId w:val="12"/>
        </w:numPr>
        <w:spacing w:after="120"/>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276C24">
      <w:pPr>
        <w:pStyle w:val="BodyText"/>
        <w:numPr>
          <w:ilvl w:val="0"/>
          <w:numId w:val="12"/>
        </w:numPr>
        <w:spacing w:after="120"/>
        <w:ind w:right="147"/>
        <w:rPr>
          <w:rFonts w:ascii="Calibri" w:hAnsi="Calibri" w:cs="Calibri"/>
          <w:sz w:val="22"/>
          <w:szCs w:val="22"/>
        </w:rPr>
      </w:pPr>
      <w:r>
        <w:rPr>
          <w:rFonts w:ascii="Calibri" w:hAnsi="Calibri" w:cs="Calibri"/>
          <w:sz w:val="22"/>
          <w:szCs w:val="22"/>
        </w:rPr>
        <w:t>Saturday: 9am-5pm</w:t>
      </w:r>
    </w:p>
    <w:p w14:paraId="152EADBB" w14:textId="42A59B80" w:rsidR="005C7253" w:rsidRDefault="005C7253" w:rsidP="00276C24">
      <w:pPr>
        <w:pStyle w:val="BodyText"/>
        <w:spacing w:after="120"/>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69FA2AD" w14:textId="315D398E" w:rsidR="005C7253" w:rsidRPr="005C7253" w:rsidRDefault="005C7253" w:rsidP="00276C24">
      <w:pPr>
        <w:pStyle w:val="BodyText"/>
        <w:spacing w:after="120"/>
        <w:ind w:left="0" w:right="147"/>
        <w:rPr>
          <w:rFonts w:ascii="Calibri" w:hAnsi="Calibri" w:cs="Calibri"/>
          <w:sz w:val="22"/>
          <w:szCs w:val="22"/>
        </w:rPr>
      </w:pPr>
      <w:r>
        <w:rPr>
          <w:rFonts w:ascii="Calibri" w:hAnsi="Calibri" w:cs="Calibri"/>
          <w:sz w:val="22"/>
          <w:szCs w:val="22"/>
        </w:rPr>
        <w:t xml:space="preserve">For additional support, visit </w:t>
      </w:r>
      <w:hyperlink r:id="rId1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276C24">
      <w:pPr>
        <w:pStyle w:val="Heading3"/>
        <w:spacing w:after="120"/>
      </w:pPr>
      <w:r>
        <w:lastRenderedPageBreak/>
        <w:t>Rules of Engagement</w:t>
      </w:r>
    </w:p>
    <w:p w14:paraId="02ED94B1" w14:textId="0F806F77" w:rsidR="00EE437C" w:rsidRDefault="007B1815" w:rsidP="00276C24">
      <w:pPr>
        <w:spacing w:after="120"/>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276C24">
      <w:pPr>
        <w:pStyle w:val="ListParagraph"/>
        <w:numPr>
          <w:ilvl w:val="0"/>
          <w:numId w:val="21"/>
        </w:numPr>
        <w:spacing w:after="120"/>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276C24">
      <w:pPr>
        <w:pStyle w:val="ListParagraph"/>
        <w:numPr>
          <w:ilvl w:val="0"/>
          <w:numId w:val="21"/>
        </w:numPr>
        <w:spacing w:after="120"/>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276C24">
      <w:pPr>
        <w:pStyle w:val="ListParagraph"/>
        <w:numPr>
          <w:ilvl w:val="0"/>
          <w:numId w:val="21"/>
        </w:numPr>
        <w:spacing w:after="120"/>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276C24">
      <w:pPr>
        <w:pStyle w:val="ListParagraph"/>
        <w:numPr>
          <w:ilvl w:val="0"/>
          <w:numId w:val="21"/>
        </w:numPr>
        <w:spacing w:after="120"/>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276C24">
      <w:pPr>
        <w:pStyle w:val="ListParagraph"/>
        <w:numPr>
          <w:ilvl w:val="0"/>
          <w:numId w:val="21"/>
        </w:numPr>
        <w:spacing w:after="120"/>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276C24">
      <w:pPr>
        <w:pStyle w:val="ListParagraph"/>
        <w:numPr>
          <w:ilvl w:val="0"/>
          <w:numId w:val="21"/>
        </w:numPr>
        <w:spacing w:after="120"/>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276C24">
      <w:pPr>
        <w:pStyle w:val="ListParagraph"/>
        <w:numPr>
          <w:ilvl w:val="0"/>
          <w:numId w:val="21"/>
        </w:numPr>
        <w:spacing w:after="120"/>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276C24">
      <w:pPr>
        <w:pStyle w:val="ListParagraph"/>
        <w:numPr>
          <w:ilvl w:val="0"/>
          <w:numId w:val="21"/>
        </w:numPr>
        <w:spacing w:after="120"/>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276C24">
      <w:pPr>
        <w:pStyle w:val="ListParagraph"/>
        <w:numPr>
          <w:ilvl w:val="0"/>
          <w:numId w:val="21"/>
        </w:numPr>
        <w:spacing w:after="120"/>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276C24">
      <w:pPr>
        <w:pStyle w:val="ListParagraph"/>
        <w:numPr>
          <w:ilvl w:val="0"/>
          <w:numId w:val="21"/>
        </w:numPr>
        <w:spacing w:after="120"/>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276C24">
      <w:pPr>
        <w:spacing w:after="120"/>
      </w:pPr>
      <w:r>
        <w:rPr>
          <w:rFonts w:cstheme="minorHAnsi"/>
        </w:rPr>
        <w:t>See t</w:t>
      </w:r>
      <w:r w:rsidR="005B63CC">
        <w:rPr>
          <w:rFonts w:cstheme="minorHAnsi"/>
        </w:rPr>
        <w:t xml:space="preserve">hese </w:t>
      </w:r>
      <w:hyperlink r:id="rId11"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77C62C12" w:rsidR="00291946" w:rsidRDefault="006E25C5" w:rsidP="00276C24">
      <w:pPr>
        <w:pStyle w:val="Heading2"/>
        <w:spacing w:before="0"/>
      </w:pPr>
      <w:r>
        <w:t>Course Requirements</w:t>
      </w:r>
    </w:p>
    <w:p w14:paraId="7529F782" w14:textId="7B4C6DCD" w:rsidR="006E25C5" w:rsidRPr="006E25C5" w:rsidRDefault="00CC2A48" w:rsidP="00276C24">
      <w:pPr>
        <w:spacing w:after="120"/>
      </w:pPr>
      <w:r>
        <w:t>Assignments, Point Values, and Percent of Total Course Value</w:t>
      </w:r>
    </w:p>
    <w:tbl>
      <w:tblPr>
        <w:tblStyle w:val="TableGrid"/>
        <w:tblW w:w="9350" w:type="dxa"/>
        <w:jc w:val="center"/>
        <w:tblLook w:val="04A0" w:firstRow="1" w:lastRow="0" w:firstColumn="1" w:lastColumn="0" w:noHBand="0" w:noVBand="1"/>
        <w:tblDescription w:val="Course Requirements Table"/>
      </w:tblPr>
      <w:tblGrid>
        <w:gridCol w:w="1476"/>
        <w:gridCol w:w="5098"/>
        <w:gridCol w:w="1396"/>
        <w:gridCol w:w="1380"/>
      </w:tblGrid>
      <w:tr w:rsidR="003D4241" w:rsidRPr="001E2C87" w14:paraId="74CFE660" w14:textId="77777777" w:rsidTr="009A122C">
        <w:trPr>
          <w:trHeight w:val="765"/>
          <w:tblHeader/>
          <w:jc w:val="center"/>
        </w:trPr>
        <w:tc>
          <w:tcPr>
            <w:tcW w:w="1476" w:type="dxa"/>
            <w:vAlign w:val="center"/>
          </w:tcPr>
          <w:p w14:paraId="7741E9F3" w14:textId="232B5585" w:rsidR="001E2C87" w:rsidRPr="001E2C87" w:rsidRDefault="001E2C87" w:rsidP="00276C24">
            <w:pPr>
              <w:spacing w:after="120"/>
              <w:ind w:left="0" w:firstLine="0"/>
              <w:jc w:val="center"/>
              <w:rPr>
                <w:rFonts w:ascii="Arial Narrow" w:hAnsi="Arial Narrow" w:cstheme="minorHAnsi"/>
                <w:sz w:val="22"/>
              </w:rPr>
            </w:pPr>
            <w:r w:rsidRPr="001E2C87">
              <w:rPr>
                <w:rFonts w:ascii="Arial Narrow" w:hAnsi="Arial Narrow" w:cstheme="minorHAnsi"/>
                <w:sz w:val="22"/>
              </w:rPr>
              <w:t>Module</w:t>
            </w:r>
          </w:p>
        </w:tc>
        <w:tc>
          <w:tcPr>
            <w:tcW w:w="5098" w:type="dxa"/>
            <w:vAlign w:val="center"/>
            <w:hideMark/>
          </w:tcPr>
          <w:p w14:paraId="66091F0D" w14:textId="29A9EEFB" w:rsidR="001E2C87" w:rsidRPr="001E2C87" w:rsidRDefault="001E2C87" w:rsidP="00276C24">
            <w:pPr>
              <w:spacing w:after="120"/>
              <w:ind w:left="0" w:firstLine="0"/>
              <w:jc w:val="center"/>
              <w:rPr>
                <w:rFonts w:ascii="Arial Narrow" w:hAnsi="Arial Narrow" w:cstheme="minorHAnsi"/>
                <w:sz w:val="22"/>
              </w:rPr>
            </w:pPr>
            <w:r w:rsidRPr="001E2C87">
              <w:rPr>
                <w:rFonts w:ascii="Arial Narrow" w:hAnsi="Arial Narrow" w:cstheme="minorHAnsi"/>
                <w:sz w:val="22"/>
              </w:rPr>
              <w:t>Assignment</w:t>
            </w:r>
          </w:p>
        </w:tc>
        <w:tc>
          <w:tcPr>
            <w:tcW w:w="1396" w:type="dxa"/>
            <w:vAlign w:val="center"/>
            <w:hideMark/>
          </w:tcPr>
          <w:p w14:paraId="06F91410" w14:textId="37D7D737" w:rsidR="001E2C87" w:rsidRPr="001E2C87" w:rsidRDefault="001E2C87" w:rsidP="00276C24">
            <w:pPr>
              <w:spacing w:after="120"/>
              <w:ind w:left="0" w:firstLine="0"/>
              <w:jc w:val="center"/>
              <w:rPr>
                <w:rFonts w:ascii="Arial Narrow" w:hAnsi="Arial Narrow" w:cstheme="minorHAnsi"/>
                <w:sz w:val="22"/>
              </w:rPr>
            </w:pPr>
            <w:r w:rsidRPr="001E2C87">
              <w:rPr>
                <w:rFonts w:ascii="Arial Narrow" w:hAnsi="Arial Narrow" w:cstheme="minorHAnsi"/>
                <w:sz w:val="22"/>
              </w:rPr>
              <w:t>Points Possible</w:t>
            </w:r>
            <w:r w:rsidR="00F30B0A">
              <w:rPr>
                <w:rFonts w:ascii="Arial Narrow" w:hAnsi="Arial Narrow" w:cstheme="minorHAnsi"/>
                <w:sz w:val="22"/>
              </w:rPr>
              <w:t xml:space="preserve"> (points)</w:t>
            </w:r>
          </w:p>
        </w:tc>
        <w:tc>
          <w:tcPr>
            <w:tcW w:w="1380" w:type="dxa"/>
            <w:vAlign w:val="center"/>
            <w:hideMark/>
          </w:tcPr>
          <w:p w14:paraId="3CE327F5" w14:textId="6E68287A" w:rsidR="00F30B0A" w:rsidRDefault="001E2C87" w:rsidP="00276C24">
            <w:pPr>
              <w:spacing w:after="120"/>
              <w:ind w:left="0" w:firstLine="0"/>
              <w:jc w:val="center"/>
              <w:rPr>
                <w:rFonts w:ascii="Arial Narrow" w:hAnsi="Arial Narrow" w:cstheme="minorHAnsi"/>
                <w:sz w:val="22"/>
              </w:rPr>
            </w:pPr>
            <w:r w:rsidRPr="001E2C87">
              <w:rPr>
                <w:rFonts w:ascii="Arial Narrow" w:hAnsi="Arial Narrow" w:cstheme="minorHAnsi"/>
                <w:sz w:val="22"/>
              </w:rPr>
              <w:t>Percentage of Final Grade</w:t>
            </w:r>
          </w:p>
          <w:p w14:paraId="1C83513A" w14:textId="68E1E38B" w:rsidR="001E2C87" w:rsidRPr="001E2C87" w:rsidRDefault="00F30B0A" w:rsidP="00276C24">
            <w:pPr>
              <w:spacing w:after="120"/>
              <w:ind w:left="0" w:firstLine="0"/>
              <w:jc w:val="center"/>
              <w:rPr>
                <w:rFonts w:ascii="Arial Narrow" w:hAnsi="Arial Narrow" w:cstheme="minorHAnsi"/>
                <w:sz w:val="22"/>
              </w:rPr>
            </w:pPr>
            <w:r>
              <w:rPr>
                <w:rFonts w:ascii="Arial Narrow" w:hAnsi="Arial Narrow" w:cstheme="minorHAnsi"/>
                <w:sz w:val="22"/>
              </w:rPr>
              <w:t>(%)</w:t>
            </w:r>
          </w:p>
        </w:tc>
      </w:tr>
      <w:tr w:rsidR="00FE15A2" w:rsidRPr="001E2C87" w14:paraId="65779693" w14:textId="77777777" w:rsidTr="009A241F">
        <w:trPr>
          <w:trHeight w:val="152"/>
          <w:jc w:val="center"/>
        </w:trPr>
        <w:tc>
          <w:tcPr>
            <w:tcW w:w="1476" w:type="dxa"/>
            <w:vAlign w:val="center"/>
          </w:tcPr>
          <w:p w14:paraId="15C8265C" w14:textId="4B81A413" w:rsidR="00FE15A2" w:rsidRPr="003D4241" w:rsidRDefault="00FE15A2" w:rsidP="00276C24">
            <w:pPr>
              <w:pStyle w:val="Tabletext"/>
              <w:spacing w:after="120"/>
              <w:ind w:left="0" w:hanging="18"/>
            </w:pPr>
            <w:r w:rsidRPr="003D4241">
              <w:t>Introduction</w:t>
            </w:r>
          </w:p>
        </w:tc>
        <w:tc>
          <w:tcPr>
            <w:tcW w:w="5098" w:type="dxa"/>
          </w:tcPr>
          <w:p w14:paraId="66C5D594" w14:textId="3B71A03B" w:rsidR="00FE15A2" w:rsidRPr="003D4241" w:rsidRDefault="00FE15A2" w:rsidP="00276C24">
            <w:pPr>
              <w:pStyle w:val="Tabletext"/>
              <w:spacing w:after="120"/>
              <w:ind w:left="27" w:firstLine="0"/>
              <w:jc w:val="left"/>
            </w:pPr>
            <w:r w:rsidRPr="003D4241">
              <w:t>Introduce Yourself (</w:t>
            </w:r>
            <w:proofErr w:type="gramStart"/>
            <w:r w:rsidRPr="003D4241">
              <w:t>1-2 minute</w:t>
            </w:r>
            <w:proofErr w:type="gramEnd"/>
            <w:r w:rsidRPr="003D4241">
              <w:t xml:space="preserve"> video)</w:t>
            </w:r>
          </w:p>
        </w:tc>
        <w:tc>
          <w:tcPr>
            <w:tcW w:w="1396" w:type="dxa"/>
            <w:vAlign w:val="center"/>
          </w:tcPr>
          <w:p w14:paraId="4E9F6D66" w14:textId="73D03E43" w:rsidR="00FE15A2" w:rsidRPr="003D4241" w:rsidRDefault="00FE15A2" w:rsidP="00276C24">
            <w:pPr>
              <w:pStyle w:val="Tabletext"/>
              <w:spacing w:after="120"/>
              <w:ind w:left="0" w:firstLine="0"/>
            </w:pPr>
            <w:r>
              <w:t>10</w:t>
            </w:r>
          </w:p>
        </w:tc>
        <w:tc>
          <w:tcPr>
            <w:tcW w:w="1380" w:type="dxa"/>
            <w:vAlign w:val="center"/>
          </w:tcPr>
          <w:p w14:paraId="5534CBB4" w14:textId="5FA04786" w:rsidR="00FE15A2" w:rsidRPr="003D4241" w:rsidRDefault="00FE15A2" w:rsidP="00276C24">
            <w:pPr>
              <w:pStyle w:val="Tabletext"/>
              <w:spacing w:after="120"/>
              <w:ind w:left="0" w:firstLine="0"/>
            </w:pPr>
            <w:r>
              <w:rPr>
                <w:rFonts w:cs="Calibri"/>
                <w:noProof/>
                <w:color w:val="000000"/>
                <w:szCs w:val="21"/>
              </w:rPr>
              <w:t>1%</w:t>
            </w:r>
          </w:p>
        </w:tc>
      </w:tr>
      <w:tr w:rsidR="00FE15A2" w:rsidRPr="001E2C87" w14:paraId="00193946" w14:textId="77777777" w:rsidTr="000F3C64">
        <w:trPr>
          <w:jc w:val="center"/>
        </w:trPr>
        <w:tc>
          <w:tcPr>
            <w:tcW w:w="1476" w:type="dxa"/>
            <w:vAlign w:val="center"/>
          </w:tcPr>
          <w:p w14:paraId="43C7D7A4" w14:textId="243518C1" w:rsidR="00FE15A2" w:rsidRPr="003D4241" w:rsidRDefault="00FE15A2" w:rsidP="00276C24">
            <w:pPr>
              <w:pStyle w:val="Tabletext"/>
              <w:spacing w:after="120"/>
              <w:ind w:left="0" w:hanging="18"/>
            </w:pPr>
            <w:r w:rsidRPr="003D4241">
              <w:t>1</w:t>
            </w:r>
          </w:p>
        </w:tc>
        <w:tc>
          <w:tcPr>
            <w:tcW w:w="5098" w:type="dxa"/>
          </w:tcPr>
          <w:p w14:paraId="37D86B9B" w14:textId="10E915D1" w:rsidR="00FE15A2" w:rsidRPr="003D4241" w:rsidRDefault="00FE15A2" w:rsidP="00276C24">
            <w:pPr>
              <w:pStyle w:val="Tabletext"/>
              <w:spacing w:after="120"/>
              <w:jc w:val="left"/>
            </w:pPr>
            <w:r w:rsidRPr="003D4241">
              <w:t>Assignment</w:t>
            </w:r>
            <w:r>
              <w:t xml:space="preserve"> – Interview of Training or learning development professional and report</w:t>
            </w:r>
          </w:p>
        </w:tc>
        <w:tc>
          <w:tcPr>
            <w:tcW w:w="1396" w:type="dxa"/>
            <w:vAlign w:val="center"/>
          </w:tcPr>
          <w:p w14:paraId="04A4E9DC" w14:textId="03CAB7C0" w:rsidR="00FE15A2" w:rsidRPr="003D4241" w:rsidRDefault="00FE15A2" w:rsidP="00276C24">
            <w:pPr>
              <w:pStyle w:val="Tabletext"/>
              <w:spacing w:after="120"/>
              <w:ind w:left="0" w:firstLine="0"/>
            </w:pPr>
            <w:r>
              <w:t>100</w:t>
            </w:r>
          </w:p>
        </w:tc>
        <w:tc>
          <w:tcPr>
            <w:tcW w:w="1380" w:type="dxa"/>
            <w:vAlign w:val="center"/>
          </w:tcPr>
          <w:p w14:paraId="45AC5A83" w14:textId="3CB948F6" w:rsidR="00FE15A2" w:rsidRPr="003D4241" w:rsidRDefault="00FE15A2" w:rsidP="00276C24">
            <w:pPr>
              <w:pStyle w:val="Tabletext"/>
              <w:spacing w:after="120"/>
              <w:ind w:left="0" w:firstLine="0"/>
            </w:pPr>
            <w:r>
              <w:rPr>
                <w:rFonts w:cs="Calibri"/>
                <w:noProof/>
                <w:color w:val="000000"/>
                <w:szCs w:val="21"/>
              </w:rPr>
              <w:t>7%</w:t>
            </w:r>
          </w:p>
        </w:tc>
      </w:tr>
      <w:tr w:rsidR="00FE15A2" w:rsidRPr="001E2C87" w14:paraId="2439BC45" w14:textId="77777777" w:rsidTr="000F3C64">
        <w:trPr>
          <w:jc w:val="center"/>
        </w:trPr>
        <w:tc>
          <w:tcPr>
            <w:tcW w:w="1476" w:type="dxa"/>
            <w:vAlign w:val="center"/>
          </w:tcPr>
          <w:p w14:paraId="6397FCE5" w14:textId="24036767" w:rsidR="00FE15A2" w:rsidRPr="003D4241" w:rsidRDefault="00FE15A2" w:rsidP="00276C24">
            <w:pPr>
              <w:pStyle w:val="Tabletext"/>
              <w:spacing w:after="120"/>
              <w:ind w:left="0" w:hanging="18"/>
            </w:pPr>
            <w:r w:rsidRPr="003D4241">
              <w:t>1</w:t>
            </w:r>
          </w:p>
        </w:tc>
        <w:tc>
          <w:tcPr>
            <w:tcW w:w="5098" w:type="dxa"/>
          </w:tcPr>
          <w:p w14:paraId="62B6D233" w14:textId="34EB8FB4"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1AAAC8F8" w14:textId="75D0C6F5" w:rsidR="00FE15A2" w:rsidRPr="003D4241" w:rsidRDefault="00FE15A2" w:rsidP="00276C24">
            <w:pPr>
              <w:pStyle w:val="Tabletext"/>
              <w:spacing w:after="120"/>
              <w:ind w:left="0" w:firstLine="0"/>
            </w:pPr>
            <w:r>
              <w:t>15</w:t>
            </w:r>
          </w:p>
        </w:tc>
        <w:tc>
          <w:tcPr>
            <w:tcW w:w="1380" w:type="dxa"/>
            <w:vAlign w:val="center"/>
          </w:tcPr>
          <w:p w14:paraId="24EC9C6D" w14:textId="2B30DF22" w:rsidR="00FE15A2" w:rsidRPr="003D4241" w:rsidRDefault="00FE15A2" w:rsidP="00276C24">
            <w:pPr>
              <w:pStyle w:val="Tabletext"/>
              <w:spacing w:after="120"/>
              <w:ind w:left="0" w:firstLine="0"/>
            </w:pPr>
            <w:r>
              <w:rPr>
                <w:rFonts w:cs="Calibri"/>
                <w:color w:val="000000"/>
                <w:szCs w:val="21"/>
              </w:rPr>
              <w:t>1%</w:t>
            </w:r>
          </w:p>
        </w:tc>
      </w:tr>
      <w:tr w:rsidR="00FE15A2" w:rsidRPr="001E2C87" w14:paraId="5B7C8BA2" w14:textId="77777777" w:rsidTr="000F3C64">
        <w:trPr>
          <w:jc w:val="center"/>
        </w:trPr>
        <w:tc>
          <w:tcPr>
            <w:tcW w:w="1476" w:type="dxa"/>
            <w:vAlign w:val="center"/>
          </w:tcPr>
          <w:p w14:paraId="77405CB1" w14:textId="31A2923E" w:rsidR="00FE15A2" w:rsidRPr="003D4241" w:rsidRDefault="00FE15A2" w:rsidP="00276C24">
            <w:pPr>
              <w:pStyle w:val="Tabletext"/>
              <w:spacing w:after="120"/>
              <w:ind w:left="0" w:hanging="18"/>
            </w:pPr>
            <w:r w:rsidRPr="003D4241">
              <w:t>1</w:t>
            </w:r>
          </w:p>
        </w:tc>
        <w:tc>
          <w:tcPr>
            <w:tcW w:w="5098" w:type="dxa"/>
          </w:tcPr>
          <w:p w14:paraId="55F85F28" w14:textId="3C668CE8" w:rsidR="00FE15A2" w:rsidRPr="003D4241" w:rsidRDefault="00FE15A2" w:rsidP="00276C24">
            <w:pPr>
              <w:pStyle w:val="Tabletext"/>
              <w:spacing w:after="120"/>
              <w:jc w:val="left"/>
            </w:pPr>
            <w:r w:rsidRPr="003D4241">
              <w:t>Reinforce your Knowledge Quiz – Chapter 1</w:t>
            </w:r>
          </w:p>
        </w:tc>
        <w:tc>
          <w:tcPr>
            <w:tcW w:w="1396" w:type="dxa"/>
            <w:vAlign w:val="center"/>
          </w:tcPr>
          <w:p w14:paraId="3467754C" w14:textId="53018CA6" w:rsidR="00FE15A2" w:rsidRPr="003D4241" w:rsidRDefault="00FE15A2" w:rsidP="00276C24">
            <w:pPr>
              <w:pStyle w:val="Tabletext"/>
              <w:spacing w:after="120"/>
              <w:ind w:left="0" w:firstLine="0"/>
            </w:pPr>
            <w:r>
              <w:t>10</w:t>
            </w:r>
          </w:p>
        </w:tc>
        <w:tc>
          <w:tcPr>
            <w:tcW w:w="1380" w:type="dxa"/>
            <w:vAlign w:val="center"/>
          </w:tcPr>
          <w:p w14:paraId="000BB071" w14:textId="0CECE60F" w:rsidR="00FE15A2" w:rsidRPr="003D4241" w:rsidRDefault="00FE15A2" w:rsidP="00276C24">
            <w:pPr>
              <w:pStyle w:val="Tabletext"/>
              <w:spacing w:after="120"/>
              <w:ind w:left="0" w:firstLine="0"/>
            </w:pPr>
            <w:r>
              <w:rPr>
                <w:rFonts w:cs="Calibri"/>
                <w:color w:val="000000"/>
                <w:szCs w:val="21"/>
              </w:rPr>
              <w:t>1%</w:t>
            </w:r>
          </w:p>
        </w:tc>
      </w:tr>
      <w:tr w:rsidR="00FE15A2" w:rsidRPr="001E2C87" w14:paraId="299388C7" w14:textId="77777777" w:rsidTr="000F3C64">
        <w:trPr>
          <w:jc w:val="center"/>
        </w:trPr>
        <w:tc>
          <w:tcPr>
            <w:tcW w:w="1476" w:type="dxa"/>
            <w:vAlign w:val="center"/>
          </w:tcPr>
          <w:p w14:paraId="0872C2C7" w14:textId="44D1145D" w:rsidR="00FE15A2" w:rsidRPr="003D4241" w:rsidRDefault="00FE15A2" w:rsidP="00276C24">
            <w:pPr>
              <w:pStyle w:val="Tabletext"/>
              <w:spacing w:after="120"/>
              <w:ind w:left="0" w:hanging="18"/>
            </w:pPr>
            <w:r w:rsidRPr="003D4241">
              <w:t>1</w:t>
            </w:r>
          </w:p>
        </w:tc>
        <w:tc>
          <w:tcPr>
            <w:tcW w:w="5098" w:type="dxa"/>
          </w:tcPr>
          <w:p w14:paraId="5DF8E60B" w14:textId="5EED0E31" w:rsidR="00FE15A2" w:rsidRPr="003D4241" w:rsidRDefault="00FE15A2" w:rsidP="00276C24">
            <w:pPr>
              <w:pStyle w:val="Tabletext"/>
              <w:spacing w:after="120"/>
              <w:jc w:val="left"/>
            </w:pPr>
            <w:r w:rsidRPr="003D4241">
              <w:t>Reinforce your Knowledge Quiz – Chapter 2</w:t>
            </w:r>
          </w:p>
        </w:tc>
        <w:tc>
          <w:tcPr>
            <w:tcW w:w="1396" w:type="dxa"/>
            <w:vAlign w:val="center"/>
            <w:hideMark/>
          </w:tcPr>
          <w:p w14:paraId="5D9EEA28" w14:textId="5799883B" w:rsidR="00FE15A2" w:rsidRPr="003D4241" w:rsidRDefault="00FE15A2" w:rsidP="00276C24">
            <w:pPr>
              <w:pStyle w:val="Tabletext"/>
              <w:spacing w:after="120"/>
              <w:ind w:left="0" w:firstLine="0"/>
            </w:pPr>
            <w:r>
              <w:t>10</w:t>
            </w:r>
          </w:p>
        </w:tc>
        <w:tc>
          <w:tcPr>
            <w:tcW w:w="1380" w:type="dxa"/>
            <w:vAlign w:val="center"/>
          </w:tcPr>
          <w:p w14:paraId="3489E7EF" w14:textId="77428498" w:rsidR="00FE15A2" w:rsidRPr="003D4241" w:rsidRDefault="00FE15A2" w:rsidP="00276C24">
            <w:pPr>
              <w:pStyle w:val="Tabletext"/>
              <w:spacing w:after="120"/>
              <w:ind w:left="0" w:firstLine="0"/>
            </w:pPr>
            <w:r>
              <w:rPr>
                <w:rFonts w:cs="Calibri"/>
                <w:color w:val="000000"/>
                <w:szCs w:val="21"/>
              </w:rPr>
              <w:t>1%</w:t>
            </w:r>
          </w:p>
        </w:tc>
      </w:tr>
      <w:tr w:rsidR="00FE15A2" w:rsidRPr="001E2C87" w14:paraId="0CFF0A26" w14:textId="77777777" w:rsidTr="000F3C64">
        <w:trPr>
          <w:jc w:val="center"/>
        </w:trPr>
        <w:tc>
          <w:tcPr>
            <w:tcW w:w="1476" w:type="dxa"/>
            <w:vAlign w:val="center"/>
          </w:tcPr>
          <w:p w14:paraId="5F08820A" w14:textId="019E95A6" w:rsidR="00FE15A2" w:rsidRPr="003D4241" w:rsidRDefault="00FE15A2" w:rsidP="00276C24">
            <w:pPr>
              <w:pStyle w:val="Tabletext"/>
              <w:spacing w:after="120"/>
              <w:ind w:left="0" w:hanging="18"/>
            </w:pPr>
            <w:r w:rsidRPr="003D4241">
              <w:t>2</w:t>
            </w:r>
          </w:p>
        </w:tc>
        <w:tc>
          <w:tcPr>
            <w:tcW w:w="5098" w:type="dxa"/>
          </w:tcPr>
          <w:p w14:paraId="13733BD5" w14:textId="6BD9B560" w:rsidR="00FE15A2" w:rsidRPr="003D4241" w:rsidRDefault="00FE15A2" w:rsidP="00276C24">
            <w:pPr>
              <w:pStyle w:val="Tabletext"/>
              <w:spacing w:after="120"/>
              <w:jc w:val="left"/>
            </w:pPr>
            <w:r w:rsidRPr="003D4241">
              <w:t>Assignment</w:t>
            </w:r>
            <w:r>
              <w:t xml:space="preserve"> – Needs Assessment Plan</w:t>
            </w:r>
          </w:p>
        </w:tc>
        <w:tc>
          <w:tcPr>
            <w:tcW w:w="1396" w:type="dxa"/>
            <w:vAlign w:val="center"/>
          </w:tcPr>
          <w:p w14:paraId="46CB2023" w14:textId="66AB3705" w:rsidR="00FE15A2" w:rsidRPr="003D4241" w:rsidRDefault="00FE15A2" w:rsidP="00276C24">
            <w:pPr>
              <w:pStyle w:val="Tabletext"/>
              <w:spacing w:after="120"/>
              <w:ind w:left="0" w:firstLine="0"/>
            </w:pPr>
            <w:r>
              <w:t>100</w:t>
            </w:r>
          </w:p>
        </w:tc>
        <w:tc>
          <w:tcPr>
            <w:tcW w:w="1380" w:type="dxa"/>
            <w:vAlign w:val="center"/>
          </w:tcPr>
          <w:p w14:paraId="799CBCAC" w14:textId="4DE5AF6F" w:rsidR="00FE15A2" w:rsidRPr="003D4241" w:rsidRDefault="00FE15A2" w:rsidP="00276C24">
            <w:pPr>
              <w:pStyle w:val="Tabletext"/>
              <w:spacing w:after="120"/>
              <w:ind w:left="0" w:firstLine="0"/>
            </w:pPr>
            <w:r>
              <w:rPr>
                <w:rFonts w:cs="Calibri"/>
                <w:color w:val="000000"/>
                <w:szCs w:val="21"/>
              </w:rPr>
              <w:t>7%</w:t>
            </w:r>
          </w:p>
        </w:tc>
      </w:tr>
      <w:tr w:rsidR="00FE15A2" w:rsidRPr="001E2C87" w14:paraId="1AC3C886" w14:textId="77777777" w:rsidTr="000F3C64">
        <w:trPr>
          <w:jc w:val="center"/>
        </w:trPr>
        <w:tc>
          <w:tcPr>
            <w:tcW w:w="1476" w:type="dxa"/>
            <w:vAlign w:val="center"/>
          </w:tcPr>
          <w:p w14:paraId="22F199CC" w14:textId="3BDFA93E" w:rsidR="00FE15A2" w:rsidRPr="003D4241" w:rsidRDefault="00FE15A2" w:rsidP="00276C24">
            <w:pPr>
              <w:pStyle w:val="Tabletext"/>
              <w:spacing w:after="120"/>
              <w:ind w:left="0" w:hanging="18"/>
            </w:pPr>
            <w:r w:rsidRPr="003D4241">
              <w:t>2</w:t>
            </w:r>
          </w:p>
        </w:tc>
        <w:tc>
          <w:tcPr>
            <w:tcW w:w="5098" w:type="dxa"/>
          </w:tcPr>
          <w:p w14:paraId="2F350A6E" w14:textId="40EB36F8"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20DDE166" w14:textId="36D2BD2E" w:rsidR="00FE15A2" w:rsidRPr="003D4241" w:rsidRDefault="00FE15A2" w:rsidP="00276C24">
            <w:pPr>
              <w:pStyle w:val="Tabletext"/>
              <w:spacing w:after="120"/>
              <w:ind w:left="0" w:firstLine="0"/>
            </w:pPr>
            <w:r>
              <w:t>15</w:t>
            </w:r>
          </w:p>
        </w:tc>
        <w:tc>
          <w:tcPr>
            <w:tcW w:w="1380" w:type="dxa"/>
            <w:vAlign w:val="center"/>
          </w:tcPr>
          <w:p w14:paraId="7B1CCBCF" w14:textId="7F8804AB" w:rsidR="00FE15A2" w:rsidRPr="003D4241" w:rsidRDefault="00FE15A2" w:rsidP="00276C24">
            <w:pPr>
              <w:pStyle w:val="Tabletext"/>
              <w:spacing w:after="120"/>
              <w:ind w:left="0" w:firstLine="0"/>
            </w:pPr>
            <w:r>
              <w:rPr>
                <w:rFonts w:cs="Calibri"/>
                <w:color w:val="000000"/>
                <w:szCs w:val="21"/>
              </w:rPr>
              <w:t>1%</w:t>
            </w:r>
          </w:p>
        </w:tc>
      </w:tr>
      <w:tr w:rsidR="00FE15A2" w:rsidRPr="001E2C87" w14:paraId="19B3FD7E" w14:textId="77777777" w:rsidTr="000F3C64">
        <w:trPr>
          <w:jc w:val="center"/>
        </w:trPr>
        <w:tc>
          <w:tcPr>
            <w:tcW w:w="1476" w:type="dxa"/>
            <w:vAlign w:val="center"/>
          </w:tcPr>
          <w:p w14:paraId="0C4C3992" w14:textId="0E6C8240" w:rsidR="00FE15A2" w:rsidRPr="003D4241" w:rsidRDefault="00FE15A2" w:rsidP="00276C24">
            <w:pPr>
              <w:pStyle w:val="Tabletext"/>
              <w:spacing w:after="120"/>
              <w:ind w:left="0" w:hanging="18"/>
            </w:pPr>
            <w:r w:rsidRPr="003D4241">
              <w:t>2</w:t>
            </w:r>
          </w:p>
        </w:tc>
        <w:tc>
          <w:tcPr>
            <w:tcW w:w="5098" w:type="dxa"/>
          </w:tcPr>
          <w:p w14:paraId="63F08E20" w14:textId="15E7DCC6" w:rsidR="00FE15A2" w:rsidRPr="003D4241" w:rsidRDefault="00FE15A2" w:rsidP="00276C24">
            <w:pPr>
              <w:pStyle w:val="Tabletext"/>
              <w:spacing w:after="120"/>
              <w:jc w:val="left"/>
            </w:pPr>
            <w:r w:rsidRPr="003D4241">
              <w:t>Reinforce your Knowledge Quiz – Chapter 3</w:t>
            </w:r>
          </w:p>
        </w:tc>
        <w:tc>
          <w:tcPr>
            <w:tcW w:w="1396" w:type="dxa"/>
            <w:vAlign w:val="center"/>
          </w:tcPr>
          <w:p w14:paraId="1E894C7A" w14:textId="44F2CFED" w:rsidR="00FE15A2" w:rsidRPr="003D4241" w:rsidRDefault="00FE15A2" w:rsidP="00276C24">
            <w:pPr>
              <w:pStyle w:val="Tabletext"/>
              <w:spacing w:after="120"/>
              <w:ind w:left="0" w:firstLine="0"/>
            </w:pPr>
            <w:r>
              <w:t>10</w:t>
            </w:r>
          </w:p>
        </w:tc>
        <w:tc>
          <w:tcPr>
            <w:tcW w:w="1380" w:type="dxa"/>
            <w:vAlign w:val="center"/>
          </w:tcPr>
          <w:p w14:paraId="1447988C" w14:textId="2028220A" w:rsidR="00FE15A2" w:rsidRPr="003D4241" w:rsidRDefault="00FE15A2" w:rsidP="00276C24">
            <w:pPr>
              <w:pStyle w:val="Tabletext"/>
              <w:spacing w:after="120"/>
              <w:ind w:left="0" w:firstLine="0"/>
            </w:pPr>
            <w:r>
              <w:rPr>
                <w:rFonts w:cs="Calibri"/>
                <w:color w:val="000000"/>
                <w:szCs w:val="21"/>
              </w:rPr>
              <w:t>1%</w:t>
            </w:r>
          </w:p>
        </w:tc>
      </w:tr>
      <w:tr w:rsidR="00FE15A2" w:rsidRPr="001E2C87" w14:paraId="03C3EA02" w14:textId="77777777" w:rsidTr="000F3C64">
        <w:trPr>
          <w:jc w:val="center"/>
        </w:trPr>
        <w:tc>
          <w:tcPr>
            <w:tcW w:w="1476" w:type="dxa"/>
            <w:vAlign w:val="center"/>
          </w:tcPr>
          <w:p w14:paraId="2275D8EA" w14:textId="7B0D50CC" w:rsidR="00FE15A2" w:rsidRPr="003D4241" w:rsidRDefault="00FE15A2" w:rsidP="00276C24">
            <w:pPr>
              <w:pStyle w:val="Tabletext"/>
              <w:spacing w:after="120"/>
              <w:ind w:left="0" w:hanging="18"/>
            </w:pPr>
            <w:r w:rsidRPr="003D4241">
              <w:t>3</w:t>
            </w:r>
          </w:p>
        </w:tc>
        <w:tc>
          <w:tcPr>
            <w:tcW w:w="5098" w:type="dxa"/>
          </w:tcPr>
          <w:p w14:paraId="29107AF4" w14:textId="6BC8CCFD" w:rsidR="00FE15A2" w:rsidRPr="003D4241" w:rsidRDefault="00FE15A2" w:rsidP="00276C24">
            <w:pPr>
              <w:pStyle w:val="Tabletext"/>
              <w:spacing w:after="120"/>
              <w:jc w:val="left"/>
            </w:pPr>
            <w:r w:rsidRPr="003D4241">
              <w:t>Assignment</w:t>
            </w:r>
            <w:r>
              <w:t xml:space="preserve"> – Styles of Learning </w:t>
            </w:r>
          </w:p>
        </w:tc>
        <w:tc>
          <w:tcPr>
            <w:tcW w:w="1396" w:type="dxa"/>
            <w:vAlign w:val="center"/>
          </w:tcPr>
          <w:p w14:paraId="7849B49C" w14:textId="33756489" w:rsidR="00FE15A2" w:rsidRPr="003D4241" w:rsidRDefault="00FE15A2" w:rsidP="00276C24">
            <w:pPr>
              <w:pStyle w:val="Tabletext"/>
              <w:spacing w:after="120"/>
              <w:ind w:left="0" w:firstLine="0"/>
            </w:pPr>
            <w:r>
              <w:t>100</w:t>
            </w:r>
          </w:p>
        </w:tc>
        <w:tc>
          <w:tcPr>
            <w:tcW w:w="1380" w:type="dxa"/>
            <w:vAlign w:val="center"/>
          </w:tcPr>
          <w:p w14:paraId="3EA2B9EF" w14:textId="3EAE8E4F" w:rsidR="00FE15A2" w:rsidRPr="003D4241" w:rsidRDefault="00FE15A2" w:rsidP="00276C24">
            <w:pPr>
              <w:pStyle w:val="Tabletext"/>
              <w:spacing w:after="120"/>
              <w:ind w:left="0" w:firstLine="0"/>
            </w:pPr>
            <w:r>
              <w:rPr>
                <w:rFonts w:cs="Calibri"/>
                <w:color w:val="000000"/>
                <w:szCs w:val="21"/>
              </w:rPr>
              <w:t>7%</w:t>
            </w:r>
          </w:p>
        </w:tc>
      </w:tr>
      <w:tr w:rsidR="00FE15A2" w:rsidRPr="001E2C87" w14:paraId="4F2F6768" w14:textId="77777777" w:rsidTr="000F3C64">
        <w:trPr>
          <w:jc w:val="center"/>
        </w:trPr>
        <w:tc>
          <w:tcPr>
            <w:tcW w:w="1476" w:type="dxa"/>
            <w:vAlign w:val="center"/>
          </w:tcPr>
          <w:p w14:paraId="7549C93A" w14:textId="48E19D24" w:rsidR="00FE15A2" w:rsidRPr="003D4241" w:rsidRDefault="00FE15A2" w:rsidP="00276C24">
            <w:pPr>
              <w:pStyle w:val="Tabletext"/>
              <w:spacing w:after="120"/>
              <w:ind w:left="0" w:hanging="18"/>
            </w:pPr>
            <w:r w:rsidRPr="003D4241">
              <w:lastRenderedPageBreak/>
              <w:t>3</w:t>
            </w:r>
          </w:p>
        </w:tc>
        <w:tc>
          <w:tcPr>
            <w:tcW w:w="5098" w:type="dxa"/>
          </w:tcPr>
          <w:p w14:paraId="0DF4FC96" w14:textId="50005A86"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0A8AC044" w14:textId="04F9ECF5" w:rsidR="00FE15A2" w:rsidRPr="003D4241" w:rsidRDefault="00FE15A2" w:rsidP="00276C24">
            <w:pPr>
              <w:pStyle w:val="Tabletext"/>
              <w:spacing w:after="120"/>
              <w:ind w:left="0" w:firstLine="0"/>
            </w:pPr>
            <w:r>
              <w:t>15</w:t>
            </w:r>
          </w:p>
        </w:tc>
        <w:tc>
          <w:tcPr>
            <w:tcW w:w="1380" w:type="dxa"/>
            <w:vAlign w:val="center"/>
          </w:tcPr>
          <w:p w14:paraId="07FEA5E8" w14:textId="49963AC6" w:rsidR="00FE15A2" w:rsidRPr="003D4241" w:rsidRDefault="00FE15A2" w:rsidP="00276C24">
            <w:pPr>
              <w:pStyle w:val="Tabletext"/>
              <w:spacing w:after="120"/>
              <w:ind w:left="0" w:firstLine="0"/>
            </w:pPr>
            <w:r>
              <w:rPr>
                <w:rFonts w:cs="Calibri"/>
                <w:color w:val="000000"/>
                <w:szCs w:val="21"/>
              </w:rPr>
              <w:t>1%</w:t>
            </w:r>
          </w:p>
        </w:tc>
      </w:tr>
      <w:tr w:rsidR="00FE15A2" w:rsidRPr="001E2C87" w14:paraId="260D7AB5" w14:textId="77777777" w:rsidTr="000F3C64">
        <w:trPr>
          <w:jc w:val="center"/>
        </w:trPr>
        <w:tc>
          <w:tcPr>
            <w:tcW w:w="1476" w:type="dxa"/>
            <w:vAlign w:val="center"/>
          </w:tcPr>
          <w:p w14:paraId="78FEE497" w14:textId="125651D0" w:rsidR="00FE15A2" w:rsidRPr="003D4241" w:rsidRDefault="00FE15A2" w:rsidP="00276C24">
            <w:pPr>
              <w:pStyle w:val="Tabletext"/>
              <w:spacing w:after="120"/>
              <w:ind w:left="0" w:hanging="18"/>
            </w:pPr>
            <w:r w:rsidRPr="003D4241">
              <w:t>3</w:t>
            </w:r>
          </w:p>
        </w:tc>
        <w:tc>
          <w:tcPr>
            <w:tcW w:w="5098" w:type="dxa"/>
          </w:tcPr>
          <w:p w14:paraId="0B1FBE71" w14:textId="524AF347" w:rsidR="00FE15A2" w:rsidRPr="003D4241" w:rsidRDefault="00FE15A2" w:rsidP="00276C24">
            <w:pPr>
              <w:pStyle w:val="Tabletext"/>
              <w:spacing w:after="120"/>
              <w:jc w:val="left"/>
            </w:pPr>
            <w:r w:rsidRPr="003D4241">
              <w:t>Reinforce your Knowledge Quiz – Chapter 4</w:t>
            </w:r>
          </w:p>
        </w:tc>
        <w:tc>
          <w:tcPr>
            <w:tcW w:w="1396" w:type="dxa"/>
            <w:vAlign w:val="center"/>
          </w:tcPr>
          <w:p w14:paraId="5BD9B44A" w14:textId="015B499A" w:rsidR="00FE15A2" w:rsidRPr="003D4241" w:rsidRDefault="00FE15A2" w:rsidP="00276C24">
            <w:pPr>
              <w:pStyle w:val="Tabletext"/>
              <w:spacing w:after="120"/>
              <w:ind w:left="0" w:firstLine="0"/>
            </w:pPr>
            <w:r>
              <w:t>10</w:t>
            </w:r>
          </w:p>
        </w:tc>
        <w:tc>
          <w:tcPr>
            <w:tcW w:w="1380" w:type="dxa"/>
            <w:vAlign w:val="center"/>
          </w:tcPr>
          <w:p w14:paraId="49E66069" w14:textId="2359A21C" w:rsidR="00FE15A2" w:rsidRPr="003D4241" w:rsidRDefault="00FE15A2" w:rsidP="00276C24">
            <w:pPr>
              <w:pStyle w:val="Tabletext"/>
              <w:spacing w:after="120"/>
              <w:ind w:left="0" w:firstLine="0"/>
            </w:pPr>
            <w:r>
              <w:rPr>
                <w:rFonts w:cs="Calibri"/>
                <w:color w:val="000000"/>
                <w:szCs w:val="21"/>
              </w:rPr>
              <w:t>1%</w:t>
            </w:r>
          </w:p>
        </w:tc>
      </w:tr>
      <w:tr w:rsidR="00FE15A2" w:rsidRPr="001E2C87" w14:paraId="5C95D398" w14:textId="77777777" w:rsidTr="000F3C64">
        <w:trPr>
          <w:jc w:val="center"/>
        </w:trPr>
        <w:tc>
          <w:tcPr>
            <w:tcW w:w="1476" w:type="dxa"/>
            <w:vAlign w:val="center"/>
          </w:tcPr>
          <w:p w14:paraId="1AAF6170" w14:textId="2D4C39DC" w:rsidR="00FE15A2" w:rsidRPr="003D4241" w:rsidRDefault="00FE15A2" w:rsidP="00276C24">
            <w:pPr>
              <w:pStyle w:val="Tabletext"/>
              <w:spacing w:after="120"/>
              <w:ind w:left="0" w:hanging="18"/>
            </w:pPr>
            <w:r w:rsidRPr="003D4241">
              <w:t>3</w:t>
            </w:r>
          </w:p>
        </w:tc>
        <w:tc>
          <w:tcPr>
            <w:tcW w:w="5098" w:type="dxa"/>
          </w:tcPr>
          <w:p w14:paraId="5539C8BF" w14:textId="60547DD8" w:rsidR="00FE15A2" w:rsidRPr="003D4241" w:rsidRDefault="00FE15A2" w:rsidP="00276C24">
            <w:pPr>
              <w:pStyle w:val="Tabletext"/>
              <w:spacing w:after="120"/>
              <w:jc w:val="left"/>
            </w:pPr>
            <w:r w:rsidRPr="003D4241">
              <w:t>Approval of your 4-hour course book topic</w:t>
            </w:r>
          </w:p>
        </w:tc>
        <w:tc>
          <w:tcPr>
            <w:tcW w:w="1396" w:type="dxa"/>
            <w:vAlign w:val="center"/>
          </w:tcPr>
          <w:p w14:paraId="24D73708" w14:textId="327F4A6A" w:rsidR="00FE15A2" w:rsidRPr="003D4241" w:rsidRDefault="00FE15A2" w:rsidP="00276C24">
            <w:pPr>
              <w:pStyle w:val="Tabletext"/>
              <w:spacing w:after="120"/>
              <w:ind w:left="0" w:firstLine="0"/>
            </w:pPr>
            <w:r>
              <w:t>0</w:t>
            </w:r>
          </w:p>
        </w:tc>
        <w:tc>
          <w:tcPr>
            <w:tcW w:w="1380" w:type="dxa"/>
            <w:vAlign w:val="center"/>
          </w:tcPr>
          <w:p w14:paraId="6F66FA1B" w14:textId="40ACE064" w:rsidR="00FE15A2" w:rsidRPr="003D4241" w:rsidRDefault="00FE15A2" w:rsidP="00276C24">
            <w:pPr>
              <w:pStyle w:val="Tabletext"/>
              <w:spacing w:after="120"/>
              <w:ind w:left="0" w:firstLine="0"/>
            </w:pPr>
            <w:r>
              <w:rPr>
                <w:rFonts w:cs="Calibri"/>
                <w:color w:val="000000"/>
                <w:szCs w:val="21"/>
              </w:rPr>
              <w:t>0%</w:t>
            </w:r>
          </w:p>
        </w:tc>
      </w:tr>
      <w:tr w:rsidR="00FE15A2" w:rsidRPr="001E2C87" w14:paraId="1ADF05AE" w14:textId="77777777" w:rsidTr="000F3C64">
        <w:trPr>
          <w:jc w:val="center"/>
        </w:trPr>
        <w:tc>
          <w:tcPr>
            <w:tcW w:w="1476" w:type="dxa"/>
            <w:vAlign w:val="center"/>
          </w:tcPr>
          <w:p w14:paraId="26AF1861" w14:textId="603E73E1" w:rsidR="00FE15A2" w:rsidRPr="003D4241" w:rsidRDefault="00FE15A2" w:rsidP="00276C24">
            <w:pPr>
              <w:pStyle w:val="Tabletext"/>
              <w:spacing w:after="120"/>
              <w:ind w:left="0" w:hanging="18"/>
            </w:pPr>
            <w:r w:rsidRPr="003D4241">
              <w:t>4</w:t>
            </w:r>
          </w:p>
        </w:tc>
        <w:tc>
          <w:tcPr>
            <w:tcW w:w="5098" w:type="dxa"/>
          </w:tcPr>
          <w:p w14:paraId="6E292E12" w14:textId="64A3D20C" w:rsidR="00FE15A2" w:rsidRPr="003D4241" w:rsidRDefault="00FE15A2" w:rsidP="00276C24">
            <w:pPr>
              <w:pStyle w:val="Tabletext"/>
              <w:spacing w:after="120"/>
              <w:jc w:val="left"/>
            </w:pPr>
            <w:r w:rsidRPr="003D4241">
              <w:t>Assignment</w:t>
            </w:r>
            <w:r>
              <w:t xml:space="preserve"> – Classroom Critique and Improvement Recommendations</w:t>
            </w:r>
          </w:p>
        </w:tc>
        <w:tc>
          <w:tcPr>
            <w:tcW w:w="1396" w:type="dxa"/>
            <w:vAlign w:val="center"/>
          </w:tcPr>
          <w:p w14:paraId="3CD94AD8" w14:textId="296F1615" w:rsidR="00FE15A2" w:rsidRPr="003D4241" w:rsidRDefault="00FE15A2" w:rsidP="00276C24">
            <w:pPr>
              <w:pStyle w:val="Tabletext"/>
              <w:spacing w:after="120"/>
              <w:ind w:left="0" w:firstLine="0"/>
            </w:pPr>
            <w:r>
              <w:t>100</w:t>
            </w:r>
          </w:p>
        </w:tc>
        <w:tc>
          <w:tcPr>
            <w:tcW w:w="1380" w:type="dxa"/>
            <w:vAlign w:val="center"/>
          </w:tcPr>
          <w:p w14:paraId="7719264B" w14:textId="43293C76" w:rsidR="00FE15A2" w:rsidRPr="003D4241" w:rsidRDefault="00FE15A2" w:rsidP="00276C24">
            <w:pPr>
              <w:pStyle w:val="Tabletext"/>
              <w:spacing w:after="120"/>
              <w:ind w:left="0" w:firstLine="0"/>
            </w:pPr>
            <w:r>
              <w:rPr>
                <w:rFonts w:cs="Calibri"/>
                <w:color w:val="000000"/>
                <w:szCs w:val="21"/>
              </w:rPr>
              <w:t>7%</w:t>
            </w:r>
          </w:p>
        </w:tc>
      </w:tr>
      <w:tr w:rsidR="00FE15A2" w:rsidRPr="001E2C87" w14:paraId="46258552" w14:textId="77777777" w:rsidTr="000F3C64">
        <w:trPr>
          <w:jc w:val="center"/>
        </w:trPr>
        <w:tc>
          <w:tcPr>
            <w:tcW w:w="1476" w:type="dxa"/>
            <w:vAlign w:val="center"/>
          </w:tcPr>
          <w:p w14:paraId="7CE1758D" w14:textId="56F055E1" w:rsidR="00FE15A2" w:rsidRPr="003D4241" w:rsidRDefault="00FE15A2" w:rsidP="00276C24">
            <w:pPr>
              <w:pStyle w:val="Tabletext"/>
              <w:spacing w:after="120"/>
              <w:ind w:left="0" w:hanging="18"/>
            </w:pPr>
            <w:r w:rsidRPr="003D4241">
              <w:t>4</w:t>
            </w:r>
          </w:p>
        </w:tc>
        <w:tc>
          <w:tcPr>
            <w:tcW w:w="5098" w:type="dxa"/>
          </w:tcPr>
          <w:p w14:paraId="78E9B68E" w14:textId="63172861"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390D5754" w14:textId="50C973EA" w:rsidR="00FE15A2" w:rsidRPr="003D4241" w:rsidRDefault="00FE15A2" w:rsidP="00276C24">
            <w:pPr>
              <w:pStyle w:val="Tabletext"/>
              <w:spacing w:after="120"/>
              <w:ind w:left="0" w:firstLine="0"/>
            </w:pPr>
            <w:r>
              <w:t>15</w:t>
            </w:r>
          </w:p>
        </w:tc>
        <w:tc>
          <w:tcPr>
            <w:tcW w:w="1380" w:type="dxa"/>
            <w:vAlign w:val="center"/>
          </w:tcPr>
          <w:p w14:paraId="4FDC012A" w14:textId="2001566F" w:rsidR="00FE15A2" w:rsidRPr="003D4241" w:rsidRDefault="00FE15A2" w:rsidP="00276C24">
            <w:pPr>
              <w:pStyle w:val="Tabletext"/>
              <w:spacing w:after="120"/>
              <w:ind w:left="0" w:firstLine="0"/>
            </w:pPr>
            <w:r>
              <w:rPr>
                <w:rFonts w:cs="Calibri"/>
                <w:color w:val="000000"/>
                <w:szCs w:val="21"/>
              </w:rPr>
              <w:t>1%</w:t>
            </w:r>
          </w:p>
        </w:tc>
      </w:tr>
      <w:tr w:rsidR="00FE15A2" w:rsidRPr="001E2C87" w14:paraId="40EFC0FA" w14:textId="77777777" w:rsidTr="000F3C64">
        <w:trPr>
          <w:jc w:val="center"/>
        </w:trPr>
        <w:tc>
          <w:tcPr>
            <w:tcW w:w="1476" w:type="dxa"/>
            <w:vAlign w:val="center"/>
          </w:tcPr>
          <w:p w14:paraId="4728804F" w14:textId="5D1B7C17" w:rsidR="00FE15A2" w:rsidRPr="003D4241" w:rsidRDefault="00FE15A2" w:rsidP="00276C24">
            <w:pPr>
              <w:pStyle w:val="Tabletext"/>
              <w:spacing w:after="120"/>
              <w:ind w:left="0" w:hanging="18"/>
            </w:pPr>
            <w:r w:rsidRPr="003D4241">
              <w:t>4</w:t>
            </w:r>
          </w:p>
        </w:tc>
        <w:tc>
          <w:tcPr>
            <w:tcW w:w="5098" w:type="dxa"/>
          </w:tcPr>
          <w:p w14:paraId="28786532" w14:textId="3232C1B8" w:rsidR="00FE15A2" w:rsidRPr="003D4241" w:rsidRDefault="00FE15A2" w:rsidP="00276C24">
            <w:pPr>
              <w:pStyle w:val="Tabletext"/>
              <w:spacing w:after="120"/>
              <w:jc w:val="left"/>
            </w:pPr>
            <w:r w:rsidRPr="003D4241">
              <w:t>Reinforce your Knowledge Quiz – Chapter 5</w:t>
            </w:r>
          </w:p>
        </w:tc>
        <w:tc>
          <w:tcPr>
            <w:tcW w:w="1396" w:type="dxa"/>
            <w:vAlign w:val="center"/>
          </w:tcPr>
          <w:p w14:paraId="2DCEF0CD" w14:textId="35038837" w:rsidR="00FE15A2" w:rsidRPr="003D4241" w:rsidRDefault="00FE15A2" w:rsidP="00276C24">
            <w:pPr>
              <w:pStyle w:val="Tabletext"/>
              <w:spacing w:after="120"/>
              <w:ind w:left="0" w:firstLine="0"/>
            </w:pPr>
            <w:r>
              <w:t>10</w:t>
            </w:r>
          </w:p>
        </w:tc>
        <w:tc>
          <w:tcPr>
            <w:tcW w:w="1380" w:type="dxa"/>
            <w:vAlign w:val="center"/>
          </w:tcPr>
          <w:p w14:paraId="76F8C6CE" w14:textId="6E5D9273" w:rsidR="00FE15A2" w:rsidRPr="003D4241" w:rsidRDefault="00FE15A2" w:rsidP="00276C24">
            <w:pPr>
              <w:pStyle w:val="Tabletext"/>
              <w:spacing w:after="120"/>
              <w:ind w:left="0" w:firstLine="0"/>
            </w:pPr>
            <w:r>
              <w:rPr>
                <w:rFonts w:cs="Calibri"/>
                <w:color w:val="000000"/>
                <w:szCs w:val="21"/>
              </w:rPr>
              <w:t>1%</w:t>
            </w:r>
          </w:p>
        </w:tc>
      </w:tr>
      <w:tr w:rsidR="00FE15A2" w:rsidRPr="001E2C87" w14:paraId="114AE7DD" w14:textId="77777777" w:rsidTr="000F3C64">
        <w:trPr>
          <w:jc w:val="center"/>
        </w:trPr>
        <w:tc>
          <w:tcPr>
            <w:tcW w:w="1476" w:type="dxa"/>
            <w:vAlign w:val="center"/>
          </w:tcPr>
          <w:p w14:paraId="4D4C69D5" w14:textId="51935B1E" w:rsidR="00FE15A2" w:rsidRPr="003D4241" w:rsidRDefault="00FE15A2" w:rsidP="00276C24">
            <w:pPr>
              <w:pStyle w:val="Tabletext"/>
              <w:spacing w:after="120"/>
              <w:ind w:left="0" w:hanging="18"/>
            </w:pPr>
            <w:r>
              <w:t>5</w:t>
            </w:r>
          </w:p>
        </w:tc>
        <w:tc>
          <w:tcPr>
            <w:tcW w:w="5098" w:type="dxa"/>
          </w:tcPr>
          <w:p w14:paraId="48CAFF47" w14:textId="40D00FBC" w:rsidR="00FE15A2" w:rsidRPr="003D4241" w:rsidRDefault="00FE15A2" w:rsidP="00276C24">
            <w:pPr>
              <w:pStyle w:val="Tabletext"/>
              <w:spacing w:after="120"/>
              <w:jc w:val="left"/>
            </w:pPr>
            <w:r w:rsidRPr="003D4241">
              <w:t>Assignment</w:t>
            </w:r>
            <w:r>
              <w:t xml:space="preserve"> </w:t>
            </w:r>
            <w:r w:rsidR="00DC22CC">
              <w:t xml:space="preserve">– </w:t>
            </w:r>
            <w:r w:rsidRPr="00FE15A2">
              <w:t>Onboarding Online Course Outcomes and Evaluation Design Elements</w:t>
            </w:r>
          </w:p>
        </w:tc>
        <w:tc>
          <w:tcPr>
            <w:tcW w:w="1396" w:type="dxa"/>
            <w:vAlign w:val="center"/>
          </w:tcPr>
          <w:p w14:paraId="2EB01312" w14:textId="5F496DA9" w:rsidR="00FE15A2" w:rsidRPr="003D4241" w:rsidRDefault="00FE15A2" w:rsidP="00276C24">
            <w:pPr>
              <w:pStyle w:val="Tabletext"/>
              <w:spacing w:after="120"/>
              <w:ind w:left="0" w:firstLine="0"/>
            </w:pPr>
            <w:r>
              <w:t>100</w:t>
            </w:r>
          </w:p>
        </w:tc>
        <w:tc>
          <w:tcPr>
            <w:tcW w:w="1380" w:type="dxa"/>
            <w:vAlign w:val="center"/>
          </w:tcPr>
          <w:p w14:paraId="33D86FEF" w14:textId="16C8337A" w:rsidR="00FE15A2" w:rsidRPr="003D4241" w:rsidRDefault="00FE15A2" w:rsidP="00276C24">
            <w:pPr>
              <w:pStyle w:val="Tabletext"/>
              <w:spacing w:after="120"/>
              <w:ind w:left="0" w:firstLine="0"/>
            </w:pPr>
            <w:r>
              <w:rPr>
                <w:rFonts w:cs="Calibri"/>
                <w:color w:val="000000"/>
                <w:szCs w:val="21"/>
              </w:rPr>
              <w:t>7%</w:t>
            </w:r>
          </w:p>
        </w:tc>
      </w:tr>
      <w:tr w:rsidR="00FE15A2" w:rsidRPr="001E2C87" w14:paraId="0DB38F22" w14:textId="77777777" w:rsidTr="000F3C64">
        <w:trPr>
          <w:jc w:val="center"/>
        </w:trPr>
        <w:tc>
          <w:tcPr>
            <w:tcW w:w="1476" w:type="dxa"/>
            <w:vAlign w:val="center"/>
          </w:tcPr>
          <w:p w14:paraId="62F02BED" w14:textId="1D1B771A" w:rsidR="00FE15A2" w:rsidRPr="003D4241" w:rsidRDefault="00FE15A2" w:rsidP="00276C24">
            <w:pPr>
              <w:pStyle w:val="Tabletext"/>
              <w:spacing w:after="120"/>
              <w:ind w:left="0" w:hanging="18"/>
            </w:pPr>
            <w:r>
              <w:t>5</w:t>
            </w:r>
          </w:p>
        </w:tc>
        <w:tc>
          <w:tcPr>
            <w:tcW w:w="5098" w:type="dxa"/>
          </w:tcPr>
          <w:p w14:paraId="7B2B8360" w14:textId="424011E1"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4F5BF163" w14:textId="10E1B24A" w:rsidR="00FE15A2" w:rsidRPr="003D4241" w:rsidRDefault="00FE15A2" w:rsidP="00276C24">
            <w:pPr>
              <w:pStyle w:val="Tabletext"/>
              <w:spacing w:after="120"/>
              <w:ind w:left="0" w:firstLine="0"/>
            </w:pPr>
            <w:r>
              <w:t>15</w:t>
            </w:r>
          </w:p>
        </w:tc>
        <w:tc>
          <w:tcPr>
            <w:tcW w:w="1380" w:type="dxa"/>
            <w:vAlign w:val="center"/>
          </w:tcPr>
          <w:p w14:paraId="15483204" w14:textId="196B7FCD" w:rsidR="00FE15A2" w:rsidRPr="003D4241" w:rsidRDefault="00FE15A2" w:rsidP="00276C24">
            <w:pPr>
              <w:pStyle w:val="Tabletext"/>
              <w:spacing w:after="120"/>
              <w:ind w:left="0" w:firstLine="0"/>
            </w:pPr>
            <w:r>
              <w:rPr>
                <w:rFonts w:cs="Calibri"/>
                <w:color w:val="000000"/>
                <w:szCs w:val="21"/>
              </w:rPr>
              <w:t>1%</w:t>
            </w:r>
          </w:p>
        </w:tc>
      </w:tr>
      <w:tr w:rsidR="00FE15A2" w:rsidRPr="001E2C87" w14:paraId="0661E531" w14:textId="77777777" w:rsidTr="000F3C64">
        <w:trPr>
          <w:jc w:val="center"/>
        </w:trPr>
        <w:tc>
          <w:tcPr>
            <w:tcW w:w="1476" w:type="dxa"/>
            <w:vAlign w:val="center"/>
          </w:tcPr>
          <w:p w14:paraId="1C9CAAC7" w14:textId="41B4D4D2" w:rsidR="00FE15A2" w:rsidRPr="003D4241" w:rsidRDefault="00FE15A2" w:rsidP="00276C24">
            <w:pPr>
              <w:pStyle w:val="Tabletext"/>
              <w:spacing w:after="120"/>
              <w:ind w:left="0" w:hanging="18"/>
            </w:pPr>
            <w:r>
              <w:t>5</w:t>
            </w:r>
          </w:p>
        </w:tc>
        <w:tc>
          <w:tcPr>
            <w:tcW w:w="5098" w:type="dxa"/>
          </w:tcPr>
          <w:p w14:paraId="3C86D05C" w14:textId="0220EF03" w:rsidR="00FE15A2" w:rsidRPr="003D4241" w:rsidRDefault="00FE15A2" w:rsidP="00276C24">
            <w:pPr>
              <w:pStyle w:val="Tabletext"/>
              <w:spacing w:after="120"/>
              <w:jc w:val="left"/>
            </w:pPr>
            <w:r w:rsidRPr="003D4241">
              <w:t xml:space="preserve">Reinforce your Knowledge Quiz – Chapter </w:t>
            </w:r>
            <w:r>
              <w:t>6</w:t>
            </w:r>
          </w:p>
        </w:tc>
        <w:tc>
          <w:tcPr>
            <w:tcW w:w="1396" w:type="dxa"/>
            <w:vAlign w:val="center"/>
          </w:tcPr>
          <w:p w14:paraId="1AF43E6E" w14:textId="4701764D" w:rsidR="00FE15A2" w:rsidRPr="003D4241" w:rsidRDefault="00FE15A2" w:rsidP="00276C24">
            <w:pPr>
              <w:pStyle w:val="Tabletext"/>
              <w:spacing w:after="120"/>
              <w:ind w:left="0" w:firstLine="0"/>
            </w:pPr>
            <w:r>
              <w:t>10</w:t>
            </w:r>
          </w:p>
        </w:tc>
        <w:tc>
          <w:tcPr>
            <w:tcW w:w="1380" w:type="dxa"/>
            <w:vAlign w:val="center"/>
          </w:tcPr>
          <w:p w14:paraId="270BAFBE" w14:textId="4C12A2F4" w:rsidR="00FE15A2" w:rsidRPr="003D4241" w:rsidRDefault="00FE15A2" w:rsidP="00276C24">
            <w:pPr>
              <w:pStyle w:val="Tabletext"/>
              <w:spacing w:after="120"/>
              <w:ind w:left="0" w:firstLine="0"/>
            </w:pPr>
            <w:r>
              <w:rPr>
                <w:rFonts w:cs="Calibri"/>
                <w:color w:val="000000"/>
                <w:szCs w:val="21"/>
              </w:rPr>
              <w:t>1%</w:t>
            </w:r>
          </w:p>
        </w:tc>
      </w:tr>
      <w:tr w:rsidR="00FE15A2" w:rsidRPr="001E2C87" w14:paraId="603550CD" w14:textId="77777777" w:rsidTr="000F3C64">
        <w:trPr>
          <w:jc w:val="center"/>
        </w:trPr>
        <w:tc>
          <w:tcPr>
            <w:tcW w:w="1476" w:type="dxa"/>
            <w:vAlign w:val="center"/>
          </w:tcPr>
          <w:p w14:paraId="5CC0C342" w14:textId="605961F4" w:rsidR="00FE15A2" w:rsidRPr="003D4241" w:rsidRDefault="00FE15A2" w:rsidP="00276C24">
            <w:pPr>
              <w:pStyle w:val="Tabletext"/>
              <w:spacing w:after="120"/>
              <w:ind w:left="0" w:hanging="18"/>
            </w:pPr>
            <w:r>
              <w:t>6</w:t>
            </w:r>
          </w:p>
        </w:tc>
        <w:tc>
          <w:tcPr>
            <w:tcW w:w="5098" w:type="dxa"/>
          </w:tcPr>
          <w:p w14:paraId="74A2421E" w14:textId="50DD075A" w:rsidR="00FE15A2" w:rsidRPr="003D4241" w:rsidRDefault="00FE15A2" w:rsidP="00276C24">
            <w:pPr>
              <w:pStyle w:val="Tabletext"/>
              <w:spacing w:after="120"/>
              <w:jc w:val="left"/>
            </w:pPr>
            <w:r w:rsidRPr="003D4241">
              <w:t>Assignment</w:t>
            </w:r>
            <w:r w:rsidR="00DC22CC">
              <w:t xml:space="preserve"> – </w:t>
            </w:r>
            <w:r w:rsidR="00DC22CC" w:rsidRPr="00DC22CC">
              <w:t>Reflection on Traditional Training Methods Experience</w:t>
            </w:r>
          </w:p>
        </w:tc>
        <w:tc>
          <w:tcPr>
            <w:tcW w:w="1396" w:type="dxa"/>
            <w:vAlign w:val="center"/>
          </w:tcPr>
          <w:p w14:paraId="0FCF7761" w14:textId="5E16F379" w:rsidR="00FE15A2" w:rsidRPr="003D4241" w:rsidRDefault="00FE15A2" w:rsidP="00276C24">
            <w:pPr>
              <w:pStyle w:val="Tabletext"/>
              <w:spacing w:after="120"/>
              <w:ind w:left="0" w:firstLine="0"/>
            </w:pPr>
            <w:r>
              <w:t>100</w:t>
            </w:r>
          </w:p>
        </w:tc>
        <w:tc>
          <w:tcPr>
            <w:tcW w:w="1380" w:type="dxa"/>
            <w:vAlign w:val="center"/>
          </w:tcPr>
          <w:p w14:paraId="25238F18" w14:textId="02024F6C" w:rsidR="00FE15A2" w:rsidRPr="003D4241" w:rsidRDefault="00FE15A2" w:rsidP="00276C24">
            <w:pPr>
              <w:pStyle w:val="Tabletext"/>
              <w:spacing w:after="120"/>
              <w:ind w:left="0" w:firstLine="0"/>
            </w:pPr>
            <w:r>
              <w:rPr>
                <w:rFonts w:cs="Calibri"/>
                <w:color w:val="000000"/>
                <w:szCs w:val="21"/>
              </w:rPr>
              <w:t>7%</w:t>
            </w:r>
          </w:p>
        </w:tc>
      </w:tr>
      <w:tr w:rsidR="00FE15A2" w:rsidRPr="001E2C87" w14:paraId="5D1FB83B" w14:textId="77777777" w:rsidTr="000F3C64">
        <w:trPr>
          <w:jc w:val="center"/>
        </w:trPr>
        <w:tc>
          <w:tcPr>
            <w:tcW w:w="1476" w:type="dxa"/>
            <w:vAlign w:val="center"/>
          </w:tcPr>
          <w:p w14:paraId="5E96585D" w14:textId="600FAD8C" w:rsidR="00FE15A2" w:rsidRPr="003D4241" w:rsidRDefault="00FE15A2" w:rsidP="00276C24">
            <w:pPr>
              <w:pStyle w:val="Tabletext"/>
              <w:spacing w:after="120"/>
              <w:ind w:left="0" w:hanging="18"/>
            </w:pPr>
            <w:r>
              <w:t>6</w:t>
            </w:r>
          </w:p>
        </w:tc>
        <w:tc>
          <w:tcPr>
            <w:tcW w:w="5098" w:type="dxa"/>
          </w:tcPr>
          <w:p w14:paraId="7869B471" w14:textId="6220BFF3"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0A3C4971" w14:textId="2C53A855" w:rsidR="00FE15A2" w:rsidRPr="003D4241" w:rsidRDefault="00FE15A2" w:rsidP="00276C24">
            <w:pPr>
              <w:pStyle w:val="Tabletext"/>
              <w:spacing w:after="120"/>
              <w:ind w:left="0" w:firstLine="0"/>
            </w:pPr>
            <w:r>
              <w:t>15</w:t>
            </w:r>
          </w:p>
        </w:tc>
        <w:tc>
          <w:tcPr>
            <w:tcW w:w="1380" w:type="dxa"/>
            <w:vAlign w:val="center"/>
          </w:tcPr>
          <w:p w14:paraId="45DA273A" w14:textId="2DADA17A" w:rsidR="00FE15A2" w:rsidRPr="003D4241" w:rsidRDefault="00FE15A2" w:rsidP="00276C24">
            <w:pPr>
              <w:pStyle w:val="Tabletext"/>
              <w:spacing w:after="120"/>
              <w:ind w:left="0" w:firstLine="0"/>
            </w:pPr>
            <w:r>
              <w:rPr>
                <w:rFonts w:cs="Calibri"/>
                <w:color w:val="000000"/>
                <w:szCs w:val="21"/>
              </w:rPr>
              <w:t>1%</w:t>
            </w:r>
          </w:p>
        </w:tc>
      </w:tr>
      <w:tr w:rsidR="00FE15A2" w:rsidRPr="001E2C87" w14:paraId="4082A56F" w14:textId="77777777" w:rsidTr="000F3C64">
        <w:trPr>
          <w:jc w:val="center"/>
        </w:trPr>
        <w:tc>
          <w:tcPr>
            <w:tcW w:w="1476" w:type="dxa"/>
            <w:vAlign w:val="center"/>
          </w:tcPr>
          <w:p w14:paraId="4909A434" w14:textId="5481C0E1" w:rsidR="00FE15A2" w:rsidRPr="003D4241" w:rsidRDefault="00FE15A2" w:rsidP="00276C24">
            <w:pPr>
              <w:pStyle w:val="Tabletext"/>
              <w:spacing w:after="120"/>
              <w:ind w:left="0" w:hanging="18"/>
            </w:pPr>
            <w:r>
              <w:t>6</w:t>
            </w:r>
          </w:p>
        </w:tc>
        <w:tc>
          <w:tcPr>
            <w:tcW w:w="5098" w:type="dxa"/>
          </w:tcPr>
          <w:p w14:paraId="24EB994F" w14:textId="2D411F5B" w:rsidR="00FE15A2" w:rsidRPr="003D4241" w:rsidRDefault="00FE15A2" w:rsidP="00276C24">
            <w:pPr>
              <w:pStyle w:val="Tabletext"/>
              <w:spacing w:after="120"/>
              <w:jc w:val="left"/>
            </w:pPr>
            <w:r w:rsidRPr="003D4241">
              <w:t xml:space="preserve">Reinforce your Knowledge Quiz – Chapter </w:t>
            </w:r>
            <w:r>
              <w:t>7</w:t>
            </w:r>
          </w:p>
        </w:tc>
        <w:tc>
          <w:tcPr>
            <w:tcW w:w="1396" w:type="dxa"/>
            <w:vAlign w:val="center"/>
          </w:tcPr>
          <w:p w14:paraId="7D65386C" w14:textId="6FBB7D35" w:rsidR="00FE15A2" w:rsidRPr="003D4241" w:rsidRDefault="00FE15A2" w:rsidP="00276C24">
            <w:pPr>
              <w:pStyle w:val="Tabletext"/>
              <w:spacing w:after="120"/>
              <w:ind w:left="0" w:firstLine="0"/>
            </w:pPr>
            <w:r>
              <w:t>10</w:t>
            </w:r>
          </w:p>
        </w:tc>
        <w:tc>
          <w:tcPr>
            <w:tcW w:w="1380" w:type="dxa"/>
            <w:vAlign w:val="center"/>
          </w:tcPr>
          <w:p w14:paraId="2F328770" w14:textId="7918847C" w:rsidR="00FE15A2" w:rsidRPr="003D4241" w:rsidRDefault="00FE15A2" w:rsidP="00276C24">
            <w:pPr>
              <w:pStyle w:val="Tabletext"/>
              <w:spacing w:after="120"/>
              <w:ind w:left="0" w:firstLine="0"/>
            </w:pPr>
            <w:r>
              <w:rPr>
                <w:rFonts w:cs="Calibri"/>
                <w:color w:val="000000"/>
                <w:szCs w:val="21"/>
              </w:rPr>
              <w:t>1%</w:t>
            </w:r>
          </w:p>
        </w:tc>
      </w:tr>
      <w:tr w:rsidR="00FE15A2" w:rsidRPr="001E2C87" w14:paraId="67AF849D" w14:textId="77777777" w:rsidTr="000F3C64">
        <w:trPr>
          <w:jc w:val="center"/>
        </w:trPr>
        <w:tc>
          <w:tcPr>
            <w:tcW w:w="1476" w:type="dxa"/>
            <w:vAlign w:val="center"/>
          </w:tcPr>
          <w:p w14:paraId="5898995D" w14:textId="10D15C98" w:rsidR="00FE15A2" w:rsidRPr="003D4241" w:rsidRDefault="00FE15A2" w:rsidP="00276C24">
            <w:pPr>
              <w:pStyle w:val="Tabletext"/>
              <w:spacing w:after="120"/>
              <w:ind w:left="0" w:hanging="18"/>
            </w:pPr>
            <w:r>
              <w:t>7</w:t>
            </w:r>
          </w:p>
        </w:tc>
        <w:tc>
          <w:tcPr>
            <w:tcW w:w="5098" w:type="dxa"/>
          </w:tcPr>
          <w:p w14:paraId="71407C25" w14:textId="6B7AA395" w:rsidR="00FE15A2" w:rsidRPr="003D4241" w:rsidRDefault="00FE15A2" w:rsidP="00276C24">
            <w:pPr>
              <w:pStyle w:val="Tabletext"/>
              <w:spacing w:after="120"/>
              <w:jc w:val="left"/>
            </w:pPr>
            <w:r w:rsidRPr="003D4241">
              <w:t>Assignment</w:t>
            </w:r>
            <w:r w:rsidR="00C6589F">
              <w:t xml:space="preserve"> – </w:t>
            </w:r>
            <w:r w:rsidR="00C6589F" w:rsidRPr="00C6589F">
              <w:t>Technology-Based Training Impressions</w:t>
            </w:r>
          </w:p>
        </w:tc>
        <w:tc>
          <w:tcPr>
            <w:tcW w:w="1396" w:type="dxa"/>
            <w:vAlign w:val="center"/>
          </w:tcPr>
          <w:p w14:paraId="51E77ED7" w14:textId="4FC1016C" w:rsidR="00FE15A2" w:rsidRPr="003D4241" w:rsidRDefault="00FE15A2" w:rsidP="00276C24">
            <w:pPr>
              <w:pStyle w:val="Tabletext"/>
              <w:spacing w:after="120"/>
              <w:ind w:left="0" w:firstLine="0"/>
            </w:pPr>
            <w:r>
              <w:t>100</w:t>
            </w:r>
          </w:p>
        </w:tc>
        <w:tc>
          <w:tcPr>
            <w:tcW w:w="1380" w:type="dxa"/>
            <w:vAlign w:val="center"/>
          </w:tcPr>
          <w:p w14:paraId="38F9F16C" w14:textId="3C9F7E9C" w:rsidR="00FE15A2" w:rsidRPr="003D4241" w:rsidRDefault="00FE15A2" w:rsidP="00276C24">
            <w:pPr>
              <w:pStyle w:val="Tabletext"/>
              <w:spacing w:after="120"/>
              <w:ind w:left="0" w:firstLine="0"/>
            </w:pPr>
            <w:r>
              <w:rPr>
                <w:rFonts w:cs="Calibri"/>
                <w:color w:val="000000"/>
                <w:szCs w:val="21"/>
              </w:rPr>
              <w:t>7%</w:t>
            </w:r>
          </w:p>
        </w:tc>
      </w:tr>
      <w:tr w:rsidR="00FE15A2" w:rsidRPr="001E2C87" w14:paraId="3BF6F365" w14:textId="77777777" w:rsidTr="000F3C64">
        <w:trPr>
          <w:jc w:val="center"/>
        </w:trPr>
        <w:tc>
          <w:tcPr>
            <w:tcW w:w="1476" w:type="dxa"/>
            <w:vAlign w:val="center"/>
          </w:tcPr>
          <w:p w14:paraId="537F66B5" w14:textId="4AD9F96D" w:rsidR="00FE15A2" w:rsidRPr="003D4241" w:rsidRDefault="00FE15A2" w:rsidP="00276C24">
            <w:pPr>
              <w:pStyle w:val="Tabletext"/>
              <w:spacing w:after="120"/>
              <w:ind w:left="0" w:hanging="18"/>
            </w:pPr>
            <w:r>
              <w:t>7</w:t>
            </w:r>
          </w:p>
        </w:tc>
        <w:tc>
          <w:tcPr>
            <w:tcW w:w="5098" w:type="dxa"/>
          </w:tcPr>
          <w:p w14:paraId="59940844" w14:textId="05D65AED"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1F0E02BB" w14:textId="28E78516" w:rsidR="00FE15A2" w:rsidRPr="003D4241" w:rsidRDefault="00FE15A2" w:rsidP="00276C24">
            <w:pPr>
              <w:pStyle w:val="Tabletext"/>
              <w:spacing w:after="120"/>
              <w:ind w:left="0" w:firstLine="0"/>
            </w:pPr>
            <w:r>
              <w:t>15</w:t>
            </w:r>
          </w:p>
        </w:tc>
        <w:tc>
          <w:tcPr>
            <w:tcW w:w="1380" w:type="dxa"/>
            <w:vAlign w:val="center"/>
          </w:tcPr>
          <w:p w14:paraId="778B743B" w14:textId="4DC9005C" w:rsidR="00FE15A2" w:rsidRPr="003D4241" w:rsidRDefault="00FE15A2" w:rsidP="00276C24">
            <w:pPr>
              <w:pStyle w:val="Tabletext"/>
              <w:spacing w:after="120"/>
              <w:ind w:left="0" w:firstLine="0"/>
            </w:pPr>
            <w:r>
              <w:rPr>
                <w:rFonts w:cs="Calibri"/>
                <w:color w:val="000000"/>
                <w:szCs w:val="21"/>
              </w:rPr>
              <w:t>1%</w:t>
            </w:r>
          </w:p>
        </w:tc>
      </w:tr>
      <w:tr w:rsidR="00FE15A2" w:rsidRPr="001E2C87" w14:paraId="1848B692" w14:textId="77777777" w:rsidTr="000F3C64">
        <w:trPr>
          <w:jc w:val="center"/>
        </w:trPr>
        <w:tc>
          <w:tcPr>
            <w:tcW w:w="1476" w:type="dxa"/>
            <w:vAlign w:val="center"/>
          </w:tcPr>
          <w:p w14:paraId="0BE43C31" w14:textId="2742AC02" w:rsidR="00FE15A2" w:rsidRPr="003D4241" w:rsidRDefault="00FE15A2" w:rsidP="00276C24">
            <w:pPr>
              <w:pStyle w:val="Tabletext"/>
              <w:spacing w:after="120"/>
              <w:ind w:left="0" w:hanging="18"/>
            </w:pPr>
            <w:r>
              <w:t>7</w:t>
            </w:r>
          </w:p>
        </w:tc>
        <w:tc>
          <w:tcPr>
            <w:tcW w:w="5098" w:type="dxa"/>
          </w:tcPr>
          <w:p w14:paraId="4DE5D6C0" w14:textId="1C692CB1" w:rsidR="00FE15A2" w:rsidRPr="003D4241" w:rsidRDefault="00FE15A2" w:rsidP="00276C24">
            <w:pPr>
              <w:pStyle w:val="Tabletext"/>
              <w:spacing w:after="120"/>
              <w:jc w:val="left"/>
            </w:pPr>
            <w:r w:rsidRPr="003D4241">
              <w:t xml:space="preserve">Reinforce your Knowledge Quiz – Chapter </w:t>
            </w:r>
            <w:r>
              <w:t>8</w:t>
            </w:r>
          </w:p>
        </w:tc>
        <w:tc>
          <w:tcPr>
            <w:tcW w:w="1396" w:type="dxa"/>
            <w:vAlign w:val="center"/>
          </w:tcPr>
          <w:p w14:paraId="056C7160" w14:textId="72E1D025" w:rsidR="00FE15A2" w:rsidRPr="003D4241" w:rsidRDefault="00FE15A2" w:rsidP="00276C24">
            <w:pPr>
              <w:pStyle w:val="Tabletext"/>
              <w:spacing w:after="120"/>
              <w:ind w:left="0" w:firstLine="0"/>
            </w:pPr>
            <w:r>
              <w:t>10</w:t>
            </w:r>
          </w:p>
        </w:tc>
        <w:tc>
          <w:tcPr>
            <w:tcW w:w="1380" w:type="dxa"/>
            <w:vAlign w:val="center"/>
          </w:tcPr>
          <w:p w14:paraId="2C461963" w14:textId="331FB385" w:rsidR="00FE15A2" w:rsidRPr="003D4241" w:rsidRDefault="00FE15A2" w:rsidP="00276C24">
            <w:pPr>
              <w:pStyle w:val="Tabletext"/>
              <w:spacing w:after="120"/>
              <w:ind w:left="0" w:firstLine="0"/>
            </w:pPr>
            <w:r>
              <w:rPr>
                <w:rFonts w:cs="Calibri"/>
                <w:color w:val="000000"/>
                <w:szCs w:val="21"/>
              </w:rPr>
              <w:t>1%</w:t>
            </w:r>
          </w:p>
        </w:tc>
      </w:tr>
      <w:tr w:rsidR="00FE15A2" w:rsidRPr="001E2C87" w14:paraId="1F5FC77F" w14:textId="77777777" w:rsidTr="000F3C64">
        <w:trPr>
          <w:jc w:val="center"/>
        </w:trPr>
        <w:tc>
          <w:tcPr>
            <w:tcW w:w="1476" w:type="dxa"/>
            <w:vAlign w:val="center"/>
          </w:tcPr>
          <w:p w14:paraId="3890BD15" w14:textId="43CD814C" w:rsidR="00FE15A2" w:rsidRPr="003D4241" w:rsidRDefault="00FE15A2" w:rsidP="00276C24">
            <w:pPr>
              <w:pStyle w:val="Tabletext"/>
              <w:spacing w:after="120"/>
              <w:ind w:left="0" w:hanging="18"/>
            </w:pPr>
            <w:r>
              <w:t>8</w:t>
            </w:r>
          </w:p>
        </w:tc>
        <w:tc>
          <w:tcPr>
            <w:tcW w:w="5098" w:type="dxa"/>
          </w:tcPr>
          <w:p w14:paraId="23B29164" w14:textId="351CB3B1" w:rsidR="00FE15A2" w:rsidRPr="003D4241" w:rsidRDefault="00FE15A2" w:rsidP="00276C24">
            <w:pPr>
              <w:pStyle w:val="Tabletext"/>
              <w:spacing w:after="120"/>
              <w:jc w:val="left"/>
            </w:pPr>
            <w:r w:rsidRPr="003D4241">
              <w:t>Assignment</w:t>
            </w:r>
            <w:r w:rsidR="00DC22CC">
              <w:t xml:space="preserve"> – </w:t>
            </w:r>
            <w:r w:rsidR="00C3066E">
              <w:t>Career Development Plan</w:t>
            </w:r>
          </w:p>
        </w:tc>
        <w:tc>
          <w:tcPr>
            <w:tcW w:w="1396" w:type="dxa"/>
            <w:vAlign w:val="center"/>
          </w:tcPr>
          <w:p w14:paraId="14807D1A" w14:textId="22719BA2" w:rsidR="00FE15A2" w:rsidRPr="003D4241" w:rsidRDefault="00FE15A2" w:rsidP="00276C24">
            <w:pPr>
              <w:pStyle w:val="Tabletext"/>
              <w:spacing w:after="120"/>
              <w:ind w:left="0" w:firstLine="0"/>
            </w:pPr>
            <w:r>
              <w:t>100</w:t>
            </w:r>
          </w:p>
        </w:tc>
        <w:tc>
          <w:tcPr>
            <w:tcW w:w="1380" w:type="dxa"/>
            <w:vAlign w:val="center"/>
          </w:tcPr>
          <w:p w14:paraId="204C04C5" w14:textId="6236D6F2" w:rsidR="00FE15A2" w:rsidRPr="003D4241" w:rsidRDefault="00FE15A2" w:rsidP="00276C24">
            <w:pPr>
              <w:pStyle w:val="Tabletext"/>
              <w:spacing w:after="120"/>
              <w:ind w:left="0" w:firstLine="0"/>
            </w:pPr>
            <w:r>
              <w:rPr>
                <w:rFonts w:cs="Calibri"/>
                <w:color w:val="000000"/>
                <w:szCs w:val="21"/>
              </w:rPr>
              <w:t>7%</w:t>
            </w:r>
          </w:p>
        </w:tc>
      </w:tr>
      <w:tr w:rsidR="00FE15A2" w:rsidRPr="001E2C87" w14:paraId="69825E08" w14:textId="77777777" w:rsidTr="000F3C64">
        <w:trPr>
          <w:jc w:val="center"/>
        </w:trPr>
        <w:tc>
          <w:tcPr>
            <w:tcW w:w="1476" w:type="dxa"/>
            <w:vAlign w:val="center"/>
          </w:tcPr>
          <w:p w14:paraId="38750304" w14:textId="3DE61FC5" w:rsidR="00FE15A2" w:rsidRPr="003D4241" w:rsidRDefault="00FE15A2" w:rsidP="00276C24">
            <w:pPr>
              <w:pStyle w:val="Tabletext"/>
              <w:spacing w:after="120"/>
              <w:ind w:left="0" w:hanging="18"/>
            </w:pPr>
            <w:r>
              <w:t>8</w:t>
            </w:r>
          </w:p>
        </w:tc>
        <w:tc>
          <w:tcPr>
            <w:tcW w:w="5098" w:type="dxa"/>
          </w:tcPr>
          <w:p w14:paraId="7C018CE9" w14:textId="22278034"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6287CC64" w14:textId="187E3DB6" w:rsidR="00FE15A2" w:rsidRPr="003D4241" w:rsidRDefault="00FE15A2" w:rsidP="00276C24">
            <w:pPr>
              <w:pStyle w:val="Tabletext"/>
              <w:spacing w:after="120"/>
              <w:ind w:left="0" w:firstLine="0"/>
            </w:pPr>
            <w:r>
              <w:t>15</w:t>
            </w:r>
          </w:p>
        </w:tc>
        <w:tc>
          <w:tcPr>
            <w:tcW w:w="1380" w:type="dxa"/>
            <w:vAlign w:val="center"/>
          </w:tcPr>
          <w:p w14:paraId="0EB8FB03" w14:textId="6CE0F5C0" w:rsidR="00FE15A2" w:rsidRPr="003D4241" w:rsidRDefault="00FE15A2" w:rsidP="00276C24">
            <w:pPr>
              <w:pStyle w:val="Tabletext"/>
              <w:spacing w:after="120"/>
              <w:ind w:left="0" w:firstLine="0"/>
            </w:pPr>
            <w:r>
              <w:rPr>
                <w:rFonts w:cs="Calibri"/>
                <w:color w:val="000000"/>
                <w:szCs w:val="21"/>
              </w:rPr>
              <w:t>1%</w:t>
            </w:r>
          </w:p>
        </w:tc>
      </w:tr>
      <w:tr w:rsidR="00FE15A2" w:rsidRPr="001E2C87" w14:paraId="308D30AC" w14:textId="77777777" w:rsidTr="000F3C64">
        <w:trPr>
          <w:jc w:val="center"/>
        </w:trPr>
        <w:tc>
          <w:tcPr>
            <w:tcW w:w="1476" w:type="dxa"/>
            <w:vAlign w:val="center"/>
          </w:tcPr>
          <w:p w14:paraId="495E3EBC" w14:textId="405D9644" w:rsidR="00FE15A2" w:rsidRPr="003D4241" w:rsidRDefault="00FE15A2" w:rsidP="00276C24">
            <w:pPr>
              <w:pStyle w:val="Tabletext"/>
              <w:spacing w:after="120"/>
              <w:ind w:left="0" w:hanging="18"/>
            </w:pPr>
            <w:r>
              <w:t>8</w:t>
            </w:r>
          </w:p>
        </w:tc>
        <w:tc>
          <w:tcPr>
            <w:tcW w:w="5098" w:type="dxa"/>
          </w:tcPr>
          <w:p w14:paraId="3F99865E" w14:textId="12A80833" w:rsidR="00FE15A2" w:rsidRPr="003D4241" w:rsidRDefault="00FE15A2" w:rsidP="00276C24">
            <w:pPr>
              <w:pStyle w:val="Tabletext"/>
              <w:spacing w:after="120"/>
              <w:jc w:val="left"/>
            </w:pPr>
            <w:r w:rsidRPr="003D4241">
              <w:t xml:space="preserve">Reinforce your Knowledge Quiz – Chapter </w:t>
            </w:r>
            <w:r>
              <w:t>9</w:t>
            </w:r>
          </w:p>
        </w:tc>
        <w:tc>
          <w:tcPr>
            <w:tcW w:w="1396" w:type="dxa"/>
            <w:vAlign w:val="center"/>
          </w:tcPr>
          <w:p w14:paraId="7FC49657" w14:textId="4BFE73A6" w:rsidR="00FE15A2" w:rsidRPr="003D4241" w:rsidRDefault="00FE15A2" w:rsidP="00276C24">
            <w:pPr>
              <w:pStyle w:val="Tabletext"/>
              <w:spacing w:after="120"/>
              <w:ind w:left="0" w:firstLine="0"/>
            </w:pPr>
            <w:r>
              <w:t>10</w:t>
            </w:r>
          </w:p>
        </w:tc>
        <w:tc>
          <w:tcPr>
            <w:tcW w:w="1380" w:type="dxa"/>
            <w:vAlign w:val="center"/>
          </w:tcPr>
          <w:p w14:paraId="33C891C6" w14:textId="0D40BFEA" w:rsidR="00FE15A2" w:rsidRPr="003D4241" w:rsidRDefault="00FE15A2" w:rsidP="00276C24">
            <w:pPr>
              <w:pStyle w:val="Tabletext"/>
              <w:spacing w:after="120"/>
              <w:ind w:left="0" w:firstLine="0"/>
            </w:pPr>
            <w:r>
              <w:rPr>
                <w:rFonts w:cs="Calibri"/>
                <w:color w:val="000000"/>
                <w:szCs w:val="21"/>
              </w:rPr>
              <w:t>1%</w:t>
            </w:r>
          </w:p>
        </w:tc>
      </w:tr>
      <w:tr w:rsidR="00FE15A2" w:rsidRPr="001E2C87" w14:paraId="6C61B98E" w14:textId="77777777" w:rsidTr="000F3C64">
        <w:trPr>
          <w:jc w:val="center"/>
        </w:trPr>
        <w:tc>
          <w:tcPr>
            <w:tcW w:w="1476" w:type="dxa"/>
            <w:vAlign w:val="center"/>
          </w:tcPr>
          <w:p w14:paraId="1D135001" w14:textId="615A9667" w:rsidR="00FE15A2" w:rsidRPr="003D4241" w:rsidRDefault="00FE15A2" w:rsidP="00276C24">
            <w:pPr>
              <w:pStyle w:val="Tabletext"/>
              <w:spacing w:after="120"/>
              <w:ind w:left="0" w:hanging="18"/>
            </w:pPr>
            <w:r>
              <w:t>9</w:t>
            </w:r>
          </w:p>
        </w:tc>
        <w:tc>
          <w:tcPr>
            <w:tcW w:w="5098" w:type="dxa"/>
          </w:tcPr>
          <w:p w14:paraId="08F1092A" w14:textId="1FF0653F" w:rsidR="00FE15A2" w:rsidRPr="003D4241" w:rsidRDefault="00FE15A2" w:rsidP="00276C24">
            <w:pPr>
              <w:pStyle w:val="Tabletext"/>
              <w:spacing w:after="120"/>
              <w:jc w:val="left"/>
            </w:pPr>
            <w:r w:rsidRPr="003D4241">
              <w:t>Assignment</w:t>
            </w:r>
            <w:r w:rsidR="00DC22CC">
              <w:t xml:space="preserve">– </w:t>
            </w:r>
            <w:r w:rsidR="006B1029" w:rsidRPr="006B1029">
              <w:t>Facilitation Skill Assessment and Development Plan</w:t>
            </w:r>
          </w:p>
        </w:tc>
        <w:tc>
          <w:tcPr>
            <w:tcW w:w="1396" w:type="dxa"/>
            <w:vAlign w:val="center"/>
          </w:tcPr>
          <w:p w14:paraId="21F938B9" w14:textId="0152E4EF" w:rsidR="00FE15A2" w:rsidRPr="003D4241" w:rsidRDefault="00FE15A2" w:rsidP="00276C24">
            <w:pPr>
              <w:pStyle w:val="Tabletext"/>
              <w:spacing w:after="120"/>
              <w:ind w:left="0" w:firstLine="0"/>
            </w:pPr>
            <w:r>
              <w:t>100</w:t>
            </w:r>
          </w:p>
        </w:tc>
        <w:tc>
          <w:tcPr>
            <w:tcW w:w="1380" w:type="dxa"/>
            <w:vAlign w:val="center"/>
          </w:tcPr>
          <w:p w14:paraId="7101C7FA" w14:textId="080F1C8C" w:rsidR="00FE15A2" w:rsidRPr="003D4241" w:rsidRDefault="00FE15A2" w:rsidP="00276C24">
            <w:pPr>
              <w:pStyle w:val="Tabletext"/>
              <w:spacing w:after="120"/>
              <w:ind w:left="0" w:firstLine="0"/>
            </w:pPr>
            <w:r>
              <w:rPr>
                <w:rFonts w:cs="Calibri"/>
                <w:color w:val="000000"/>
                <w:szCs w:val="21"/>
              </w:rPr>
              <w:t>7%</w:t>
            </w:r>
          </w:p>
        </w:tc>
      </w:tr>
      <w:tr w:rsidR="00FE15A2" w:rsidRPr="001E2C87" w14:paraId="6E1DDD1C" w14:textId="77777777" w:rsidTr="000F3C64">
        <w:trPr>
          <w:jc w:val="center"/>
        </w:trPr>
        <w:tc>
          <w:tcPr>
            <w:tcW w:w="1476" w:type="dxa"/>
            <w:vAlign w:val="center"/>
          </w:tcPr>
          <w:p w14:paraId="7C18609D" w14:textId="6B48D63E" w:rsidR="00FE15A2" w:rsidRPr="003D4241" w:rsidRDefault="00FE15A2" w:rsidP="00276C24">
            <w:pPr>
              <w:pStyle w:val="Tabletext"/>
              <w:spacing w:after="120"/>
              <w:ind w:left="0" w:hanging="18"/>
            </w:pPr>
            <w:r>
              <w:t>9</w:t>
            </w:r>
          </w:p>
        </w:tc>
        <w:tc>
          <w:tcPr>
            <w:tcW w:w="5098" w:type="dxa"/>
          </w:tcPr>
          <w:p w14:paraId="4E3F53C1" w14:textId="77C4024F"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6E7D0287" w14:textId="5D3DFF6B" w:rsidR="00FE15A2" w:rsidRPr="003D4241" w:rsidRDefault="00FE15A2" w:rsidP="00276C24">
            <w:pPr>
              <w:pStyle w:val="Tabletext"/>
              <w:spacing w:after="120"/>
              <w:ind w:left="0" w:firstLine="0"/>
            </w:pPr>
            <w:r>
              <w:t>15</w:t>
            </w:r>
          </w:p>
        </w:tc>
        <w:tc>
          <w:tcPr>
            <w:tcW w:w="1380" w:type="dxa"/>
            <w:vAlign w:val="center"/>
          </w:tcPr>
          <w:p w14:paraId="4CD6F911" w14:textId="46C6E49A" w:rsidR="00FE15A2" w:rsidRPr="003D4241" w:rsidRDefault="00FE15A2" w:rsidP="00276C24">
            <w:pPr>
              <w:pStyle w:val="Tabletext"/>
              <w:spacing w:after="120"/>
              <w:ind w:left="0" w:firstLine="0"/>
            </w:pPr>
            <w:r>
              <w:rPr>
                <w:rFonts w:cs="Calibri"/>
                <w:color w:val="000000"/>
                <w:szCs w:val="21"/>
              </w:rPr>
              <w:t>1%</w:t>
            </w:r>
          </w:p>
        </w:tc>
      </w:tr>
      <w:tr w:rsidR="00FE15A2" w:rsidRPr="001E2C87" w14:paraId="3E7E733F" w14:textId="77777777" w:rsidTr="000F3C64">
        <w:trPr>
          <w:jc w:val="center"/>
        </w:trPr>
        <w:tc>
          <w:tcPr>
            <w:tcW w:w="1476" w:type="dxa"/>
            <w:vAlign w:val="center"/>
          </w:tcPr>
          <w:p w14:paraId="2B4B5EB3" w14:textId="314F182F" w:rsidR="00FE15A2" w:rsidRPr="003D4241" w:rsidRDefault="00FE15A2" w:rsidP="00276C24">
            <w:pPr>
              <w:pStyle w:val="Tabletext"/>
              <w:spacing w:after="120"/>
              <w:ind w:left="0" w:hanging="18"/>
            </w:pPr>
            <w:r>
              <w:t>10</w:t>
            </w:r>
          </w:p>
        </w:tc>
        <w:tc>
          <w:tcPr>
            <w:tcW w:w="5098" w:type="dxa"/>
          </w:tcPr>
          <w:p w14:paraId="057CD066" w14:textId="0A82A1A0" w:rsidR="00FE15A2" w:rsidRPr="003D4241" w:rsidRDefault="00FE15A2" w:rsidP="00276C24">
            <w:pPr>
              <w:pStyle w:val="Tabletext"/>
              <w:spacing w:after="120"/>
              <w:jc w:val="left"/>
            </w:pPr>
            <w:r w:rsidRPr="003D4241">
              <w:t>Assignment</w:t>
            </w:r>
            <w:r>
              <w:t xml:space="preserve"> – Final Project - 4-hr Training </w:t>
            </w:r>
            <w:r w:rsidR="000D3BEB">
              <w:t>Session</w:t>
            </w:r>
          </w:p>
        </w:tc>
        <w:tc>
          <w:tcPr>
            <w:tcW w:w="1396" w:type="dxa"/>
            <w:vAlign w:val="center"/>
          </w:tcPr>
          <w:p w14:paraId="20538497" w14:textId="63D1DE38" w:rsidR="00FE15A2" w:rsidRPr="003D4241" w:rsidRDefault="00FE15A2" w:rsidP="00276C24">
            <w:pPr>
              <w:pStyle w:val="Tabletext"/>
              <w:spacing w:after="120"/>
              <w:ind w:left="0" w:firstLine="0"/>
            </w:pPr>
            <w:r>
              <w:t>200</w:t>
            </w:r>
          </w:p>
        </w:tc>
        <w:tc>
          <w:tcPr>
            <w:tcW w:w="1380" w:type="dxa"/>
            <w:vAlign w:val="center"/>
          </w:tcPr>
          <w:p w14:paraId="3F125CC9" w14:textId="573CB532" w:rsidR="00FE15A2" w:rsidRPr="003D4241" w:rsidRDefault="00FE15A2" w:rsidP="00276C24">
            <w:pPr>
              <w:pStyle w:val="Tabletext"/>
              <w:spacing w:after="120"/>
              <w:ind w:left="0" w:firstLine="0"/>
            </w:pPr>
            <w:r>
              <w:rPr>
                <w:rFonts w:cs="Calibri"/>
                <w:color w:val="000000"/>
                <w:szCs w:val="21"/>
              </w:rPr>
              <w:t>15%</w:t>
            </w:r>
          </w:p>
        </w:tc>
      </w:tr>
      <w:tr w:rsidR="00FE15A2" w:rsidRPr="001E2C87" w14:paraId="40AB12B7" w14:textId="77777777" w:rsidTr="000F3C64">
        <w:trPr>
          <w:jc w:val="center"/>
        </w:trPr>
        <w:tc>
          <w:tcPr>
            <w:tcW w:w="1476" w:type="dxa"/>
            <w:vAlign w:val="center"/>
          </w:tcPr>
          <w:p w14:paraId="141804C4" w14:textId="6969CACC" w:rsidR="00FE15A2" w:rsidRPr="003D4241" w:rsidRDefault="00FE15A2" w:rsidP="00276C24">
            <w:pPr>
              <w:pStyle w:val="Tabletext"/>
              <w:spacing w:after="120"/>
              <w:ind w:left="0" w:hanging="18"/>
            </w:pPr>
            <w:r>
              <w:t>10</w:t>
            </w:r>
          </w:p>
        </w:tc>
        <w:tc>
          <w:tcPr>
            <w:tcW w:w="5098" w:type="dxa"/>
          </w:tcPr>
          <w:p w14:paraId="787B949D" w14:textId="5C0E85A1" w:rsidR="00FE15A2" w:rsidRPr="003D4241" w:rsidRDefault="00FE15A2" w:rsidP="00276C24">
            <w:pPr>
              <w:pStyle w:val="Tabletext"/>
              <w:spacing w:after="120"/>
              <w:jc w:val="left"/>
            </w:pPr>
            <w:r w:rsidRPr="003D4241">
              <w:t>Discussion</w:t>
            </w:r>
            <w:r>
              <w:t xml:space="preserve"> – Your Submission and Responses</w:t>
            </w:r>
          </w:p>
        </w:tc>
        <w:tc>
          <w:tcPr>
            <w:tcW w:w="1396" w:type="dxa"/>
            <w:vAlign w:val="center"/>
          </w:tcPr>
          <w:p w14:paraId="38013AD4" w14:textId="669EBCC1" w:rsidR="00FE15A2" w:rsidRPr="003D4241" w:rsidRDefault="00FE15A2" w:rsidP="00276C24">
            <w:pPr>
              <w:pStyle w:val="Tabletext"/>
              <w:spacing w:after="120"/>
              <w:ind w:left="0" w:firstLine="0"/>
            </w:pPr>
            <w:r>
              <w:t>15</w:t>
            </w:r>
          </w:p>
        </w:tc>
        <w:tc>
          <w:tcPr>
            <w:tcW w:w="1380" w:type="dxa"/>
            <w:vAlign w:val="center"/>
          </w:tcPr>
          <w:p w14:paraId="223AB128" w14:textId="4F00236B" w:rsidR="00FE15A2" w:rsidRPr="003D4241" w:rsidRDefault="00FE15A2" w:rsidP="00276C24">
            <w:pPr>
              <w:pStyle w:val="Tabletext"/>
              <w:spacing w:after="120"/>
              <w:ind w:left="0" w:firstLine="0"/>
            </w:pPr>
            <w:r>
              <w:rPr>
                <w:rFonts w:cs="Calibri"/>
                <w:color w:val="000000"/>
                <w:szCs w:val="21"/>
              </w:rPr>
              <w:t>1%</w:t>
            </w:r>
          </w:p>
        </w:tc>
      </w:tr>
      <w:tr w:rsidR="003D4241" w:rsidRPr="001E2C87" w14:paraId="1E3FFD31" w14:textId="77777777" w:rsidTr="009F3910">
        <w:trPr>
          <w:jc w:val="center"/>
        </w:trPr>
        <w:tc>
          <w:tcPr>
            <w:tcW w:w="1476" w:type="dxa"/>
            <w:vAlign w:val="center"/>
          </w:tcPr>
          <w:p w14:paraId="09849C43" w14:textId="77777777" w:rsidR="003D4241" w:rsidRPr="003D4241" w:rsidRDefault="003D4241" w:rsidP="00276C24">
            <w:pPr>
              <w:pStyle w:val="Tabletext"/>
              <w:spacing w:after="120"/>
              <w:ind w:left="0" w:hanging="18"/>
            </w:pPr>
          </w:p>
        </w:tc>
        <w:tc>
          <w:tcPr>
            <w:tcW w:w="5098" w:type="dxa"/>
            <w:hideMark/>
          </w:tcPr>
          <w:p w14:paraId="6EB87B64" w14:textId="4F910549" w:rsidR="003D4241" w:rsidRPr="003D4241" w:rsidRDefault="003D4241" w:rsidP="00276C24">
            <w:pPr>
              <w:pStyle w:val="Tabletext"/>
              <w:spacing w:after="120"/>
              <w:jc w:val="left"/>
            </w:pPr>
            <w:r w:rsidRPr="003D4241">
              <w:t>Total Points Possible</w:t>
            </w:r>
          </w:p>
        </w:tc>
        <w:tc>
          <w:tcPr>
            <w:tcW w:w="1396" w:type="dxa"/>
            <w:vAlign w:val="center"/>
            <w:hideMark/>
          </w:tcPr>
          <w:p w14:paraId="3662A2C4" w14:textId="4B188244" w:rsidR="009F3910" w:rsidRPr="003D4241" w:rsidRDefault="009F3910" w:rsidP="00276C24">
            <w:pPr>
              <w:pStyle w:val="Tabletext"/>
              <w:spacing w:after="120"/>
              <w:ind w:left="0" w:firstLine="0"/>
            </w:pPr>
            <w:r>
              <w:fldChar w:fldCharType="begin"/>
            </w:r>
            <w:r>
              <w:instrText xml:space="preserve"> =SUM(ABOVE) \# "0" </w:instrText>
            </w:r>
            <w:r>
              <w:fldChar w:fldCharType="separate"/>
            </w:r>
            <w:r>
              <w:rPr>
                <w:noProof/>
              </w:rPr>
              <w:t>1350</w:t>
            </w:r>
            <w:r>
              <w:fldChar w:fldCharType="end"/>
            </w:r>
          </w:p>
        </w:tc>
        <w:tc>
          <w:tcPr>
            <w:tcW w:w="1380" w:type="dxa"/>
            <w:vAlign w:val="center"/>
            <w:hideMark/>
          </w:tcPr>
          <w:p w14:paraId="010B015D" w14:textId="77777777" w:rsidR="003D4241" w:rsidRPr="003D4241" w:rsidRDefault="003D4241" w:rsidP="00276C24">
            <w:pPr>
              <w:pStyle w:val="Tabletext"/>
              <w:spacing w:after="120"/>
              <w:ind w:left="0" w:firstLine="0"/>
            </w:pPr>
            <w:r w:rsidRPr="003D4241">
              <w:t>100%</w:t>
            </w:r>
          </w:p>
        </w:tc>
      </w:tr>
    </w:tbl>
    <w:p w14:paraId="729C1F33" w14:textId="77777777" w:rsidR="007D10E8" w:rsidRDefault="007D10E8" w:rsidP="00276C24">
      <w:pPr>
        <w:pStyle w:val="Heading2"/>
        <w:spacing w:before="0"/>
      </w:pPr>
    </w:p>
    <w:p w14:paraId="5F054A4F" w14:textId="77777777" w:rsidR="007D10E8" w:rsidRDefault="007D10E8">
      <w:pPr>
        <w:spacing w:after="160" w:line="259" w:lineRule="auto"/>
        <w:rPr>
          <w:rFonts w:asciiTheme="majorHAnsi" w:eastAsiaTheme="majorEastAsia" w:hAnsiTheme="majorHAnsi" w:cstheme="majorBidi"/>
          <w:color w:val="2E74B5" w:themeColor="accent1" w:themeShade="BF"/>
          <w:sz w:val="26"/>
          <w:szCs w:val="26"/>
        </w:rPr>
      </w:pPr>
      <w:r>
        <w:br w:type="page"/>
      </w:r>
    </w:p>
    <w:p w14:paraId="0895968B" w14:textId="6A65D0B9" w:rsidR="006E25C5" w:rsidRDefault="006E25C5" w:rsidP="00276C24">
      <w:pPr>
        <w:pStyle w:val="Heading2"/>
        <w:spacing w:before="0"/>
      </w:pPr>
      <w:r>
        <w:lastRenderedPageBreak/>
        <w:t>Grading</w:t>
      </w:r>
      <w:r w:rsidR="00A63531">
        <w:tab/>
      </w:r>
    </w:p>
    <w:p w14:paraId="70745D7D" w14:textId="56196D41" w:rsidR="00A63531" w:rsidRDefault="00B43D9A" w:rsidP="00276C24">
      <w:pPr>
        <w:spacing w:after="120"/>
      </w:pPr>
      <w:r>
        <w:t>Include the grading scale (A-F) along with the point totals/percentages you will use to calculate the final grade. For example:</w:t>
      </w:r>
    </w:p>
    <w:p w14:paraId="28814044" w14:textId="60E1EB21" w:rsidR="00B43D9A" w:rsidRDefault="00B43D9A" w:rsidP="00276C24">
      <w:pPr>
        <w:spacing w:after="120"/>
      </w:pPr>
      <w:r>
        <w:t>A = 90</w:t>
      </w:r>
      <w:r w:rsidR="00383CCD">
        <w:t>%</w:t>
      </w:r>
      <w:r>
        <w:t>-100</w:t>
      </w:r>
      <w:r w:rsidR="00383CCD">
        <w:t>%</w:t>
      </w:r>
    </w:p>
    <w:p w14:paraId="618E6CEE" w14:textId="275CCA1D" w:rsidR="00B43D9A" w:rsidRDefault="00B43D9A" w:rsidP="00276C24">
      <w:pPr>
        <w:spacing w:after="120"/>
      </w:pPr>
      <w:r>
        <w:t>B = 80</w:t>
      </w:r>
      <w:r w:rsidR="00383CCD">
        <w:t>%</w:t>
      </w:r>
      <w:r>
        <w:t>-89</w:t>
      </w:r>
      <w:r w:rsidR="00383CCD">
        <w:t>%</w:t>
      </w:r>
    </w:p>
    <w:p w14:paraId="7762E90F" w14:textId="7360EA18" w:rsidR="00B43D9A" w:rsidRDefault="00B43D9A" w:rsidP="00276C24">
      <w:pPr>
        <w:spacing w:after="120"/>
      </w:pPr>
      <w:r>
        <w:t>C = 70</w:t>
      </w:r>
      <w:r w:rsidR="00383CCD">
        <w:t>%</w:t>
      </w:r>
      <w:r>
        <w:t>-79</w:t>
      </w:r>
      <w:r w:rsidR="00383CCD">
        <w:t>%</w:t>
      </w:r>
    </w:p>
    <w:p w14:paraId="1227AFA4" w14:textId="7DA0176A" w:rsidR="00B43D9A" w:rsidRDefault="00B43D9A" w:rsidP="00276C24">
      <w:pPr>
        <w:spacing w:after="120"/>
      </w:pPr>
      <w:r>
        <w:t>D = 60</w:t>
      </w:r>
      <w:r w:rsidR="00383CCD">
        <w:t>%</w:t>
      </w:r>
      <w:r>
        <w:t>-69</w:t>
      </w:r>
      <w:r w:rsidR="00383CCD">
        <w:t>%</w:t>
      </w:r>
    </w:p>
    <w:p w14:paraId="2331FBB4" w14:textId="22488762" w:rsidR="00E27682" w:rsidRDefault="00B43D9A" w:rsidP="00276C24">
      <w:pPr>
        <w:spacing w:after="120"/>
        <w:rPr>
          <w:rStyle w:val="Strong"/>
          <w:b w:val="0"/>
          <w:bCs w:val="0"/>
        </w:rPr>
      </w:pPr>
      <w:r>
        <w:t xml:space="preserve">F = </w:t>
      </w:r>
      <w:r w:rsidR="00383CCD">
        <w:t xml:space="preserve">   </w:t>
      </w:r>
      <w:r>
        <w:t>0</w:t>
      </w:r>
      <w:r w:rsidR="00383CCD">
        <w:t>%</w:t>
      </w:r>
      <w:r>
        <w:t>-59</w:t>
      </w:r>
      <w:r w:rsidR="00383CCD">
        <w:t>%</w:t>
      </w:r>
    </w:p>
    <w:p w14:paraId="24E7235C" w14:textId="662E8F07" w:rsidR="00C7676A" w:rsidRPr="00501CFC" w:rsidRDefault="007D441B" w:rsidP="00276C24">
      <w:pPr>
        <w:pStyle w:val="Heading2"/>
        <w:spacing w:before="0"/>
        <w:rPr>
          <w:rStyle w:val="Strong"/>
          <w:b w:val="0"/>
          <w:bCs w:val="0"/>
        </w:rPr>
      </w:pPr>
      <w:r>
        <w:rPr>
          <w:rStyle w:val="Strong"/>
          <w:b w:val="0"/>
          <w:bCs w:val="0"/>
        </w:rPr>
        <w:t>Course Evaluation</w:t>
      </w:r>
    </w:p>
    <w:p w14:paraId="6F8824B1" w14:textId="537E84B4" w:rsidR="00B9294D" w:rsidRPr="00B9294D" w:rsidRDefault="00C7676A" w:rsidP="00276C24">
      <w:pPr>
        <w:spacing w:after="120"/>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p>
    <w:p w14:paraId="0697586D" w14:textId="0794E326" w:rsidR="000F3B26" w:rsidRDefault="000F3B26" w:rsidP="00276C24">
      <w:pPr>
        <w:pStyle w:val="Heading2"/>
        <w:spacing w:before="0"/>
      </w:pPr>
      <w:r>
        <w:t>Course Policies</w:t>
      </w:r>
    </w:p>
    <w:p w14:paraId="1EC68262" w14:textId="09226D02" w:rsidR="00E27682" w:rsidRDefault="004448B2" w:rsidP="00276C24">
      <w:pPr>
        <w:spacing w:after="120"/>
        <w:rPr>
          <w:rFonts w:cs="Arial"/>
          <w:iCs/>
        </w:rPr>
      </w:pPr>
      <w:r w:rsidRPr="00EC6692">
        <w:rPr>
          <w:rStyle w:val="Heading3Char"/>
        </w:rPr>
        <w:t>Attendance Policy</w:t>
      </w:r>
      <w:r w:rsidRPr="00F058D6">
        <w:rPr>
          <w:rFonts w:cs="Arial"/>
          <w:b/>
        </w:rPr>
        <w:br/>
      </w:r>
      <w:r w:rsidR="00E27682">
        <w:rPr>
          <w:rFonts w:cs="Arial"/>
        </w:rPr>
        <w:t>The</w:t>
      </w:r>
      <w:r w:rsidRPr="00F058D6">
        <w:rPr>
          <w:rFonts w:cs="Arial"/>
          <w:iCs/>
        </w:rPr>
        <w:t xml:space="preserve"> </w:t>
      </w:r>
      <w:hyperlink r:id="rId12"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color w:val="auto"/>
          <w:u w:val="none"/>
        </w:rPr>
        <w:t>http://policy.unt.edu/policy/15-2-</w:t>
      </w:r>
      <w:r>
        <w:rPr>
          <w:rStyle w:val="Hyperlink"/>
          <w:rFonts w:cs="Arial"/>
          <w:iCs/>
          <w:color w:val="auto"/>
          <w:u w:val="none"/>
        </w:rPr>
        <w:t xml:space="preserve">) </w:t>
      </w:r>
      <w:r w:rsidR="00E27682">
        <w:rPr>
          <w:rStyle w:val="Hyperlink"/>
          <w:rFonts w:cs="Arial"/>
          <w:iCs/>
          <w:color w:val="auto"/>
          <w:u w:val="none"/>
        </w:rPr>
        <w:t>is such that you are expected to complete assignments by their due dates. Because this class is 100% online, there are no requirements for synchronous meetings.</w:t>
      </w:r>
    </w:p>
    <w:p w14:paraId="76AB766F" w14:textId="21FADB1C" w:rsidR="004448B2" w:rsidRPr="00503E77" w:rsidRDefault="004448B2" w:rsidP="00276C24">
      <w:pPr>
        <w:spacing w:after="120"/>
      </w:pPr>
      <w:r w:rsidRPr="00EC6692">
        <w:rPr>
          <w:rStyle w:val="Heading3Char"/>
        </w:rPr>
        <w:t>Class Participation</w:t>
      </w:r>
      <w:r w:rsidRPr="00F058D6">
        <w:rPr>
          <w:rFonts w:cs="Arial"/>
          <w:b/>
          <w:iCs/>
        </w:rPr>
        <w:br/>
      </w:r>
      <w:r w:rsidR="00F1480F">
        <w:rPr>
          <w:rFonts w:cs="Arial"/>
          <w:iCs/>
        </w:rPr>
        <w:t xml:space="preserve">You are expected to complete assignments by their deadlines and to participate in discussions. </w:t>
      </w:r>
      <w:r w:rsidR="00503E77" w:rsidRPr="00503E77">
        <w:t>Assignments are due by 11:59 pm on Monday evenings</w:t>
      </w:r>
      <w:r w:rsidR="00C93921">
        <w:t xml:space="preserve"> or Thursday evening (Module 1 and 10)</w:t>
      </w:r>
      <w:r w:rsidR="00503E77" w:rsidRPr="00503E77">
        <w:t>. You must submit this first post and then respond to at least twice to your course colleagues. The content of your posts do</w:t>
      </w:r>
      <w:r w:rsidR="00AF1C7A">
        <w:t>es</w:t>
      </w:r>
      <w:r w:rsidR="00503E77" w:rsidRPr="00503E77">
        <w:t xml:space="preserve"> not have a word count; however, they do need to be substantive and add to the conversation.</w:t>
      </w:r>
    </w:p>
    <w:p w14:paraId="254AAFE5" w14:textId="0E684C9C" w:rsidR="005271BE" w:rsidRDefault="004448B2" w:rsidP="005271BE">
      <w:pPr>
        <w:spacing w:after="120"/>
        <w:rPr>
          <w:iCs/>
        </w:rPr>
      </w:pPr>
      <w:r w:rsidRPr="00EC6692">
        <w:rPr>
          <w:rStyle w:val="Heading3Char"/>
        </w:rPr>
        <w:t>Late Work</w:t>
      </w:r>
      <w:r w:rsidRPr="00F058D6">
        <w:rPr>
          <w:rFonts w:cs="Arial"/>
          <w:b/>
          <w:iCs/>
        </w:rPr>
        <w:t xml:space="preserve"> </w:t>
      </w:r>
      <w:r w:rsidRPr="00F058D6">
        <w:rPr>
          <w:rFonts w:cs="Arial"/>
          <w:b/>
          <w:iCs/>
        </w:rPr>
        <w:br/>
      </w:r>
      <w:r w:rsidR="00EF0E98">
        <w:rPr>
          <w:iCs/>
        </w:rPr>
        <w:t>Late assignments are something to be avoided so that you can interact with others in the course discussion</w:t>
      </w:r>
      <w:r w:rsidR="005916BF">
        <w:rPr>
          <w:iCs/>
        </w:rPr>
        <w:t xml:space="preserve"> and receive timely feedback for your submissions</w:t>
      </w:r>
      <w:r w:rsidR="00EF0E98">
        <w:rPr>
          <w:iCs/>
        </w:rPr>
        <w:t>. It seems over the past four years that there</w:t>
      </w:r>
      <w:r w:rsidR="000A2842">
        <w:rPr>
          <w:iCs/>
        </w:rPr>
        <w:t xml:space="preserve"> are far more challenges for students and their well-being. The course policy has been that e</w:t>
      </w:r>
      <w:r w:rsidR="005271BE" w:rsidRPr="005271BE">
        <w:rPr>
          <w:iCs/>
        </w:rPr>
        <w:t xml:space="preserve">ach student </w:t>
      </w:r>
      <w:r w:rsidR="000A2842">
        <w:rPr>
          <w:iCs/>
        </w:rPr>
        <w:t>was</w:t>
      </w:r>
      <w:r w:rsidR="005271BE" w:rsidRPr="005271BE">
        <w:rPr>
          <w:iCs/>
        </w:rPr>
        <w:t xml:space="preserve"> allowed </w:t>
      </w:r>
      <w:r w:rsidR="000A2842">
        <w:rPr>
          <w:iCs/>
        </w:rPr>
        <w:t>one</w:t>
      </w:r>
      <w:r w:rsidR="005271BE" w:rsidRPr="005271BE">
        <w:rPr>
          <w:iCs/>
        </w:rPr>
        <w:t xml:space="preserve"> late assignment. </w:t>
      </w:r>
      <w:r w:rsidR="000A2842">
        <w:rPr>
          <w:iCs/>
        </w:rPr>
        <w:t>Students were to u</w:t>
      </w:r>
      <w:r w:rsidR="005271BE" w:rsidRPr="005271BE">
        <w:rPr>
          <w:iCs/>
        </w:rPr>
        <w:t xml:space="preserve">se this wisely! If </w:t>
      </w:r>
      <w:r w:rsidR="000A2842">
        <w:rPr>
          <w:iCs/>
        </w:rPr>
        <w:t>they were</w:t>
      </w:r>
      <w:r w:rsidR="005271BE" w:rsidRPr="005271BE">
        <w:rPr>
          <w:iCs/>
        </w:rPr>
        <w:t xml:space="preserve"> unable to turn in work before 11:59 pm on the due date (Monday evening), </w:t>
      </w:r>
      <w:r w:rsidR="000A2842">
        <w:rPr>
          <w:iCs/>
        </w:rPr>
        <w:t>they would</w:t>
      </w:r>
      <w:r w:rsidR="005271BE" w:rsidRPr="005271BE">
        <w:rPr>
          <w:iCs/>
        </w:rPr>
        <w:t xml:space="preserve"> have until 11:59 pm on the following third day (Thursday evening) to complete </w:t>
      </w:r>
      <w:r w:rsidR="00AB7547">
        <w:rPr>
          <w:iCs/>
        </w:rPr>
        <w:t>the</w:t>
      </w:r>
      <w:r w:rsidR="005271BE" w:rsidRPr="005271BE">
        <w:rPr>
          <w:iCs/>
        </w:rPr>
        <w:t xml:space="preserve"> work on </w:t>
      </w:r>
      <w:r w:rsidR="00AB7547">
        <w:rPr>
          <w:iCs/>
        </w:rPr>
        <w:t>the one</w:t>
      </w:r>
      <w:r w:rsidR="005271BE" w:rsidRPr="005271BE">
        <w:rPr>
          <w:iCs/>
        </w:rPr>
        <w:t xml:space="preserve"> occasion during the term. Assignments received after this extension </w:t>
      </w:r>
      <w:r w:rsidR="00AB7547">
        <w:rPr>
          <w:iCs/>
        </w:rPr>
        <w:t>were to</w:t>
      </w:r>
      <w:r w:rsidR="005271BE" w:rsidRPr="005271BE">
        <w:rPr>
          <w:iCs/>
        </w:rPr>
        <w:t xml:space="preserve"> receive a reduced grade.  </w:t>
      </w:r>
      <w:r w:rsidR="00AB7547">
        <w:rPr>
          <w:iCs/>
        </w:rPr>
        <w:t>Students were to</w:t>
      </w:r>
      <w:r w:rsidR="005271BE" w:rsidRPr="005271BE">
        <w:rPr>
          <w:iCs/>
        </w:rPr>
        <w:t xml:space="preserve"> let the instructor know that </w:t>
      </w:r>
      <w:r w:rsidR="00AB7547">
        <w:rPr>
          <w:iCs/>
        </w:rPr>
        <w:t>they</w:t>
      </w:r>
      <w:r w:rsidR="005271BE" w:rsidRPr="005271BE">
        <w:rPr>
          <w:iCs/>
        </w:rPr>
        <w:t xml:space="preserve"> want to use </w:t>
      </w:r>
      <w:r w:rsidR="00AB7547">
        <w:rPr>
          <w:iCs/>
        </w:rPr>
        <w:t>the</w:t>
      </w:r>
      <w:r w:rsidR="005271BE" w:rsidRPr="005271BE">
        <w:rPr>
          <w:iCs/>
        </w:rPr>
        <w:t xml:space="preserve"> one-time late assignment PRIOR to the due date and time for the assignment. </w:t>
      </w:r>
      <w:r w:rsidR="00A4313F">
        <w:rPr>
          <w:iCs/>
        </w:rPr>
        <w:t xml:space="preserve">This is not </w:t>
      </w:r>
      <w:r w:rsidR="00F0065D">
        <w:rPr>
          <w:iCs/>
        </w:rPr>
        <w:t>how the course has been operating and how I have been helping students adjust to unexpected challenges in the semester.</w:t>
      </w:r>
      <w:r w:rsidR="00F668D6">
        <w:rPr>
          <w:iCs/>
        </w:rPr>
        <w:t xml:space="preserve"> There is enough stress in the world; this course should be </w:t>
      </w:r>
      <w:r w:rsidR="006363BD">
        <w:rPr>
          <w:iCs/>
        </w:rPr>
        <w:t>part of the journey for you to reach your goals.</w:t>
      </w:r>
    </w:p>
    <w:p w14:paraId="2E954D2B" w14:textId="1E9DDEE9" w:rsidR="002614D6" w:rsidRPr="005271BE" w:rsidRDefault="002614D6" w:rsidP="002614D6">
      <w:pPr>
        <w:spacing w:after="120"/>
        <w:rPr>
          <w:iCs/>
        </w:rPr>
      </w:pPr>
      <w:r w:rsidRPr="005271BE">
        <w:rPr>
          <w:iCs/>
        </w:rPr>
        <w:t xml:space="preserve">***If something happens in your life that impacts you beyond one late assignment, please contact me so that we can create a plan to help you succeed. This plan removes penalties for late </w:t>
      </w:r>
      <w:r w:rsidR="007A2AC2" w:rsidRPr="005271BE">
        <w:rPr>
          <w:iCs/>
        </w:rPr>
        <w:t>assignments,</w:t>
      </w:r>
      <w:r w:rsidRPr="005271BE">
        <w:rPr>
          <w:iCs/>
        </w:rPr>
        <w:t xml:space="preserve"> </w:t>
      </w:r>
      <w:r w:rsidR="007A2AC2">
        <w:rPr>
          <w:iCs/>
        </w:rPr>
        <w:t>this way,</w:t>
      </w:r>
      <w:r w:rsidRPr="005271BE">
        <w:rPr>
          <w:iCs/>
        </w:rPr>
        <w:t xml:space="preserve"> you have a chance to manage the life event and still pass the course.</w:t>
      </w:r>
    </w:p>
    <w:p w14:paraId="40859222" w14:textId="77777777" w:rsidR="00893C5E" w:rsidRDefault="00AB7547" w:rsidP="00893C5E">
      <w:pPr>
        <w:spacing w:after="120"/>
        <w:rPr>
          <w:iCs/>
        </w:rPr>
      </w:pPr>
      <w:r>
        <w:rPr>
          <w:iCs/>
        </w:rPr>
        <w:lastRenderedPageBreak/>
        <w:t xml:space="preserve">Because life gets in the way, I make </w:t>
      </w:r>
      <w:r w:rsidR="004D2F62">
        <w:rPr>
          <w:iCs/>
        </w:rPr>
        <w:t>adjustments that fit the student and their needs. Please reach out to me (</w:t>
      </w:r>
      <w:hyperlink r:id="rId13" w:history="1">
        <w:r w:rsidR="004D2F62" w:rsidRPr="0035064F">
          <w:rPr>
            <w:rStyle w:val="Hyperlink"/>
            <w:iCs/>
          </w:rPr>
          <w:t>rose.baker@unt.edu</w:t>
        </w:r>
      </w:hyperlink>
      <w:r w:rsidR="004D2F62">
        <w:rPr>
          <w:iCs/>
        </w:rPr>
        <w:t xml:space="preserve"> – either direct in email or through the Canvas interface)</w:t>
      </w:r>
      <w:r w:rsidR="00660CED">
        <w:rPr>
          <w:iCs/>
        </w:rPr>
        <w:t>. I came to UNT to help students succeed. I need to know what you need to help with your success.</w:t>
      </w:r>
      <w:r w:rsidR="00893C5E" w:rsidRPr="00893C5E">
        <w:rPr>
          <w:iCs/>
        </w:rPr>
        <w:t xml:space="preserve"> </w:t>
      </w:r>
    </w:p>
    <w:p w14:paraId="3D4AB15E" w14:textId="4ACFB3CF" w:rsidR="005271BE" w:rsidRPr="005271BE" w:rsidRDefault="005271BE" w:rsidP="005271BE">
      <w:pPr>
        <w:spacing w:after="120"/>
        <w:rPr>
          <w:iCs/>
        </w:rPr>
      </w:pPr>
      <w:r w:rsidRPr="005271BE">
        <w:rPr>
          <w:iCs/>
        </w:rPr>
        <w:t xml:space="preserve">Assignments should be submitted by 11:59 pm on date they are due; assignments are permitted to be turned in early. </w:t>
      </w:r>
    </w:p>
    <w:p w14:paraId="15C6B11D" w14:textId="7D3615DF" w:rsidR="004448B2" w:rsidRPr="00F058D6" w:rsidRDefault="004448B2" w:rsidP="00276C24">
      <w:pPr>
        <w:pStyle w:val="Heading3"/>
        <w:spacing w:after="120"/>
      </w:pPr>
      <w:r w:rsidRPr="00F058D6">
        <w:t xml:space="preserve">Examination Policy </w:t>
      </w:r>
    </w:p>
    <w:p w14:paraId="659B66E1" w14:textId="04EDD99B" w:rsidR="004448B2" w:rsidRPr="004448B2" w:rsidRDefault="00503E77" w:rsidP="00276C24">
      <w:pPr>
        <w:spacing w:after="120"/>
        <w:rPr>
          <w:rFonts w:cs="Arial"/>
          <w:iCs/>
        </w:rPr>
      </w:pPr>
      <w:r>
        <w:rPr>
          <w:rFonts w:cs="Arial"/>
          <w:iCs/>
        </w:rPr>
        <w:t xml:space="preserve">This course has nine quizzes that are meant to Reinforce Your Knowledge. </w:t>
      </w:r>
      <w:r w:rsidRPr="00503E77">
        <w:rPr>
          <w:rFonts w:cs="Arial"/>
          <w:iCs/>
        </w:rPr>
        <w:t>Each quiz draws 10 questions from the knowledge bank. You can complete the quiz using your book, online resources, or other references to help you. These are meant to reinforce your knowledge from the chapters presented and practiced in this module. There is unlimited time to complete the quiz. You have three attempts to complete the quiz. The gradebook will retain the highest score of your three attempts. If you earn 10 points on the first or second attempt, you are not required to complete all three attempts. If you have less than 10 points on your first attempt, you are encouraged to complete the quiz again until you have completed the three attempts or have earned a score for which you are satisfied.</w:t>
      </w:r>
    </w:p>
    <w:p w14:paraId="66DA37FE" w14:textId="3B2A6CC4" w:rsidR="000F3B26" w:rsidRDefault="000F3B26" w:rsidP="00276C24">
      <w:pPr>
        <w:pStyle w:val="Heading3"/>
        <w:spacing w:after="120"/>
      </w:pPr>
      <w:r>
        <w:t>Assignment Policy</w:t>
      </w:r>
    </w:p>
    <w:p w14:paraId="75DAD2E9" w14:textId="23EAF927" w:rsidR="000F3B26" w:rsidRPr="000F3B26" w:rsidRDefault="000F3B26" w:rsidP="00276C24">
      <w:pPr>
        <w:spacing w:after="120"/>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4"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69FBD420" w14:textId="3DC85A9C" w:rsidR="00F058D6" w:rsidRPr="002F2E21" w:rsidRDefault="00F058D6" w:rsidP="00276C24">
      <w:pPr>
        <w:spacing w:after="120"/>
        <w:rPr>
          <w:rFonts w:cs="Arial"/>
          <w:iCs/>
        </w:rPr>
      </w:pPr>
      <w:r w:rsidRPr="00EC6692">
        <w:rPr>
          <w:rStyle w:val="Heading3Char"/>
        </w:rPr>
        <w:t>Instructor Responsibilities and Feedback</w:t>
      </w:r>
      <w:r w:rsidRPr="00F058D6">
        <w:rPr>
          <w:rFonts w:cs="Arial"/>
          <w:b/>
          <w:iCs/>
        </w:rPr>
        <w:br/>
      </w:r>
      <w:r w:rsidR="002F2E21" w:rsidRPr="002F2E21">
        <w:rPr>
          <w:rFonts w:cs="Arial"/>
          <w:iCs/>
        </w:rPr>
        <w:t>I aim to return graded work to you within one week of the due date. When this is not possible, I will send an announcement to the class.</w:t>
      </w:r>
    </w:p>
    <w:p w14:paraId="3731A619" w14:textId="49B87910" w:rsidR="00F058D6" w:rsidRDefault="00F058D6" w:rsidP="00276C24">
      <w:pPr>
        <w:spacing w:after="120"/>
      </w:pPr>
      <w:r w:rsidRPr="00EC6692">
        <w:rPr>
          <w:rStyle w:val="Heading3Char"/>
        </w:rPr>
        <w:t>Syllabus Change Policy</w:t>
      </w:r>
      <w:r w:rsidRPr="00F058D6">
        <w:rPr>
          <w:b/>
        </w:rPr>
        <w:br/>
      </w:r>
      <w:r w:rsidR="002F2E21">
        <w:t>The information for assignments and deadlines if official in the</w:t>
      </w:r>
      <w:r w:rsidRPr="00F058D6">
        <w:t xml:space="preserve"> </w:t>
      </w:r>
      <w:r w:rsidR="002F2E21">
        <w:t>S</w:t>
      </w:r>
      <w:r w:rsidRPr="00F058D6">
        <w:t>yllabus</w:t>
      </w:r>
      <w:r w:rsidR="002F2E21">
        <w:t xml:space="preserve"> tab in Canvas</w:t>
      </w:r>
      <w:r w:rsidRPr="00F058D6">
        <w:t>.</w:t>
      </w:r>
      <w:r w:rsidR="002F2E21">
        <w:t xml:space="preserve"> This syllabus </w:t>
      </w:r>
      <w:r w:rsidR="00C06D45">
        <w:t xml:space="preserve">document </w:t>
      </w:r>
      <w:r w:rsidR="002F2E21">
        <w:t>includes the names and point values for each assignment</w:t>
      </w:r>
      <w:r w:rsidR="00C06D45">
        <w:t xml:space="preserve"> as well as university policies</w:t>
      </w:r>
      <w:r w:rsidR="002F2E21">
        <w:t>.</w:t>
      </w:r>
    </w:p>
    <w:p w14:paraId="7E8DBFF6" w14:textId="5574BD0E" w:rsidR="00F058D6" w:rsidRDefault="009476BD" w:rsidP="00276C24">
      <w:pPr>
        <w:pStyle w:val="Heading2"/>
        <w:spacing w:before="0"/>
      </w:pPr>
      <w:r>
        <w:t>UNT Policies</w:t>
      </w:r>
    </w:p>
    <w:p w14:paraId="381C3049" w14:textId="3EF2BE4B" w:rsidR="00EC6692" w:rsidRPr="00CA2745" w:rsidRDefault="00CA2745" w:rsidP="00276C24">
      <w:pPr>
        <w:pStyle w:val="Heading3"/>
        <w:spacing w:after="120"/>
      </w:pPr>
      <w:r>
        <w:t>Academic Integrity Policy</w:t>
      </w:r>
    </w:p>
    <w:p w14:paraId="485E75E8" w14:textId="6049C1D4" w:rsidR="00E154E5" w:rsidRDefault="00E154E5" w:rsidP="00276C24">
      <w:pPr>
        <w:spacing w:after="120"/>
      </w:pPr>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7555C74E" w:rsidR="0050169A" w:rsidRDefault="000A484F" w:rsidP="00276C24">
      <w:pPr>
        <w:pStyle w:val="Heading3"/>
        <w:spacing w:after="120"/>
      </w:pPr>
      <w:r>
        <w:t>ADA Policy</w:t>
      </w:r>
    </w:p>
    <w:p w14:paraId="1A894F81" w14:textId="535A13CB" w:rsidR="00E154E5" w:rsidRDefault="00E154E5" w:rsidP="00276C24">
      <w:pPr>
        <w:spacing w:after="120"/>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w:t>
      </w:r>
      <w:r>
        <w:lastRenderedPageBreak/>
        <w:t>accommodation letter to be delivered to faculty to begin a private discussion regarding one’s specific course needs. Students may request accommodations at any time</w:t>
      </w:r>
      <w:r w:rsidR="0031207D">
        <w:t>;</w:t>
      </w:r>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E06E54">
          <w:rPr>
            <w:rStyle w:val="Hyperlink"/>
          </w:rPr>
          <w:t>ODA website</w:t>
        </w:r>
      </w:hyperlink>
      <w:r>
        <w:t xml:space="preserve"> </w:t>
      </w:r>
      <w:r w:rsidR="00E06E54">
        <w:t>(</w:t>
      </w:r>
      <w:hyperlink r:id="rId16" w:history="1">
        <w:r w:rsidR="00B47E5C" w:rsidRPr="00B0431F">
          <w:rPr>
            <w:rStyle w:val="Hyperlink"/>
          </w:rPr>
          <w:t>https://disability.unt.edu/</w:t>
        </w:r>
      </w:hyperlink>
      <w:r w:rsidR="00E06E54">
        <w:t>).</w:t>
      </w:r>
    </w:p>
    <w:p w14:paraId="25E24BA4" w14:textId="77777777" w:rsidR="00B47E5C" w:rsidRDefault="00B47E5C" w:rsidP="00276C24">
      <w:pPr>
        <w:pStyle w:val="Heading3"/>
        <w:spacing w:after="120"/>
      </w:pPr>
      <w:r w:rsidRPr="004724DC">
        <w:t>Prohibition of Discrimination, Harassment, and Retaliation</w:t>
      </w:r>
      <w:r>
        <w:t xml:space="preserve"> (Policy 16.004)</w:t>
      </w:r>
    </w:p>
    <w:p w14:paraId="09EC8062" w14:textId="5105F609" w:rsidR="00B47E5C" w:rsidRDefault="00B47E5C" w:rsidP="00276C24">
      <w:pPr>
        <w:spacing w:after="120"/>
      </w:pPr>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276C24">
      <w:pPr>
        <w:pStyle w:val="Heading3"/>
        <w:spacing w:after="120"/>
      </w:pPr>
      <w:r w:rsidRPr="007F69D4">
        <w:t>Emergency Notification &amp; Procedures</w:t>
      </w:r>
    </w:p>
    <w:p w14:paraId="080AD40F" w14:textId="5AE9640C" w:rsidR="00E154E5" w:rsidRDefault="00E154E5" w:rsidP="00276C24">
      <w:pPr>
        <w:spacing w:after="120"/>
      </w:pP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276C24">
      <w:pPr>
        <w:pStyle w:val="Heading3"/>
        <w:spacing w:after="120"/>
      </w:pPr>
      <w:r w:rsidRPr="007F69D4">
        <w:t>Retention of Student Records</w:t>
      </w:r>
    </w:p>
    <w:p w14:paraId="2596D0DA" w14:textId="4749C1D2" w:rsidR="00E154E5" w:rsidRDefault="00E154E5" w:rsidP="00276C24">
      <w:pPr>
        <w:spacing w:after="120"/>
      </w:pPr>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276C24">
      <w:pPr>
        <w:pStyle w:val="Heading3"/>
        <w:spacing w:after="120"/>
      </w:pPr>
      <w:r w:rsidRPr="007F69D4">
        <w:t>Acceptable Student Behavior</w:t>
      </w:r>
    </w:p>
    <w:p w14:paraId="4737CCFA" w14:textId="15CBA9D9" w:rsidR="00E154E5" w:rsidRDefault="00E154E5" w:rsidP="00276C24">
      <w:pPr>
        <w:spacing w:after="120"/>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7"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276C24">
      <w:pPr>
        <w:pStyle w:val="Heading3"/>
        <w:spacing w:after="120"/>
      </w:pPr>
      <w:r w:rsidRPr="00485B96">
        <w:t>Access to Information - Eagle Connect</w:t>
      </w:r>
    </w:p>
    <w:p w14:paraId="43D82B27" w14:textId="6556464A" w:rsidR="00E154E5" w:rsidRDefault="00E154E5" w:rsidP="00276C24">
      <w:pPr>
        <w:spacing w:after="120"/>
      </w:pPr>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w:t>
      </w:r>
      <w:r>
        <w:lastRenderedPageBreak/>
        <w:t>account. For more information, please visit the website that explains Eagle Connect and how to forward e-mail</w:t>
      </w:r>
      <w:r w:rsidR="00BC0019">
        <w:t xml:space="preserve"> </w:t>
      </w:r>
      <w:hyperlink r:id="rId19"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276C24">
      <w:pPr>
        <w:pStyle w:val="Heading3"/>
        <w:spacing w:after="120"/>
      </w:pPr>
      <w:r w:rsidRPr="007F69D4">
        <w:t>Student Evaluation Administration Dates</w:t>
      </w:r>
    </w:p>
    <w:p w14:paraId="2AD8F316" w14:textId="64CAE647" w:rsidR="00E154E5" w:rsidRDefault="00E154E5" w:rsidP="00276C24">
      <w:pPr>
        <w:spacing w:after="120"/>
      </w:pPr>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1"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2" w:history="1">
        <w:r w:rsidRPr="00485B96">
          <w:rPr>
            <w:rStyle w:val="Hyperlink"/>
          </w:rPr>
          <w:t>spot@unt.edu</w:t>
        </w:r>
      </w:hyperlink>
      <w:r>
        <w:t>.</w:t>
      </w:r>
    </w:p>
    <w:p w14:paraId="5FF264E3" w14:textId="77777777" w:rsidR="00E154E5" w:rsidRPr="007F69D4" w:rsidRDefault="00E154E5" w:rsidP="00276C24">
      <w:pPr>
        <w:pStyle w:val="Heading3"/>
        <w:spacing w:after="120"/>
      </w:pPr>
      <w:r>
        <w:t>Sexual Assault Prevention</w:t>
      </w:r>
    </w:p>
    <w:p w14:paraId="711546C2" w14:textId="1310998C" w:rsidR="00E154E5" w:rsidRDefault="00E154E5" w:rsidP="00276C24">
      <w:pPr>
        <w:spacing w:after="120"/>
      </w:pPr>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584868B3" w14:textId="77777777" w:rsidR="00E154E5" w:rsidRDefault="00E154E5" w:rsidP="00276C24">
      <w:pPr>
        <w:pStyle w:val="Heading3"/>
        <w:spacing w:after="120"/>
      </w:pPr>
      <w:r w:rsidRPr="00C02064">
        <w:t xml:space="preserve">Important Notice for F-1 Students taking Distance Education Courses </w:t>
      </w:r>
    </w:p>
    <w:p w14:paraId="3D928E5A" w14:textId="77777777" w:rsidR="00E154E5" w:rsidRDefault="00E154E5" w:rsidP="00276C24">
      <w:pPr>
        <w:spacing w:after="120"/>
        <w:rPr>
          <w:b/>
        </w:rPr>
      </w:pPr>
      <w:r w:rsidRPr="00C02064">
        <w:rPr>
          <w:b/>
        </w:rPr>
        <w:t>Federal Regulation</w:t>
      </w:r>
    </w:p>
    <w:p w14:paraId="3A6BD828" w14:textId="76EA976C" w:rsidR="00E154E5" w:rsidRPr="00C02064" w:rsidRDefault="00E154E5" w:rsidP="00276C24">
      <w:pPr>
        <w:spacing w:after="120"/>
      </w:pPr>
      <w:r w:rsidRPr="00C02064">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276C24">
      <w:pPr>
        <w:spacing w:after="120"/>
      </w:pPr>
      <w:r w:rsidRPr="00C02064">
        <w:t xml:space="preserve">The paragraph reads: </w:t>
      </w:r>
    </w:p>
    <w:p w14:paraId="5E98E72E" w14:textId="77777777" w:rsidR="00E154E5" w:rsidRPr="00C02064" w:rsidRDefault="00E154E5" w:rsidP="00276C24">
      <w:pPr>
        <w:spacing w:after="120"/>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w:t>
      </w:r>
      <w:r w:rsidRPr="00C02064">
        <w:lastRenderedPageBreak/>
        <w:t>on-line or distance education classes may be considered to count toward a student's full course of study requirement.</w:t>
      </w:r>
    </w:p>
    <w:p w14:paraId="2AE9AB20" w14:textId="77777777" w:rsidR="00E154E5" w:rsidRPr="00C02064" w:rsidRDefault="00E154E5" w:rsidP="00276C24">
      <w:pPr>
        <w:spacing w:after="120"/>
        <w:rPr>
          <w:b/>
        </w:rPr>
      </w:pPr>
      <w:r w:rsidRPr="00C02064">
        <w:rPr>
          <w:b/>
        </w:rPr>
        <w:t xml:space="preserve">University of North Texas Compliance </w:t>
      </w:r>
    </w:p>
    <w:p w14:paraId="6156B52D" w14:textId="77777777" w:rsidR="00E154E5" w:rsidRPr="00C02064" w:rsidRDefault="00E154E5" w:rsidP="00276C24">
      <w:pPr>
        <w:spacing w:after="120"/>
      </w:pPr>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276C24">
      <w:pPr>
        <w:spacing w:after="120"/>
      </w:pPr>
      <w:r w:rsidRPr="00C02064">
        <w:t>If such an on-campus activity is required, it is the student’s responsibility to do the following:</w:t>
      </w:r>
    </w:p>
    <w:p w14:paraId="59AD479C" w14:textId="77777777" w:rsidR="00E154E5" w:rsidRPr="00C02064" w:rsidRDefault="00E154E5" w:rsidP="00276C24">
      <w:pPr>
        <w:spacing w:after="120"/>
      </w:pPr>
      <w:r w:rsidRPr="00C02064">
        <w:t>(1) Submit a written request to the instructor for an on-campus experiential component within one week of the start of the course.</w:t>
      </w:r>
    </w:p>
    <w:p w14:paraId="67A1208F" w14:textId="77777777" w:rsidR="00E154E5" w:rsidRPr="00C02064" w:rsidRDefault="00E154E5" w:rsidP="00276C24">
      <w:pPr>
        <w:spacing w:after="120"/>
      </w:pPr>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276C24">
      <w:pPr>
        <w:spacing w:after="120"/>
      </w:pPr>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276C24">
      <w:pPr>
        <w:pStyle w:val="Heading3"/>
        <w:spacing w:after="120"/>
      </w:pPr>
      <w:r w:rsidRPr="00986ECF">
        <w:t>Student Verification</w:t>
      </w:r>
    </w:p>
    <w:p w14:paraId="16B137DB" w14:textId="77777777" w:rsidR="00E154E5" w:rsidRDefault="00E154E5" w:rsidP="00276C24">
      <w:pPr>
        <w:spacing w:after="120"/>
      </w:pPr>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276C24">
      <w:pPr>
        <w:spacing w:after="120"/>
      </w:pPr>
      <w:r>
        <w:t xml:space="preserve">See </w:t>
      </w:r>
      <w:hyperlink r:id="rId27"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276C24">
      <w:pPr>
        <w:pStyle w:val="Heading3"/>
        <w:spacing w:after="120"/>
      </w:pPr>
      <w:r w:rsidRPr="00986ECF">
        <w:t>Use of Student Work</w:t>
      </w:r>
    </w:p>
    <w:p w14:paraId="1980D0E8" w14:textId="77777777" w:rsidR="00E154E5" w:rsidRDefault="00E154E5" w:rsidP="00276C24">
      <w:pPr>
        <w:spacing w:after="120"/>
      </w:pPr>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276C24">
      <w:pPr>
        <w:numPr>
          <w:ilvl w:val="0"/>
          <w:numId w:val="16"/>
        </w:numPr>
        <w:spacing w:after="120"/>
      </w:pPr>
      <w:r>
        <w:t>The work is used only once.</w:t>
      </w:r>
    </w:p>
    <w:p w14:paraId="5660D3AC" w14:textId="77777777" w:rsidR="00E154E5" w:rsidRDefault="00E154E5" w:rsidP="00276C24">
      <w:pPr>
        <w:numPr>
          <w:ilvl w:val="0"/>
          <w:numId w:val="16"/>
        </w:numPr>
        <w:spacing w:after="120"/>
      </w:pPr>
      <w:r>
        <w:t>The work is not used in its entirety.</w:t>
      </w:r>
    </w:p>
    <w:p w14:paraId="5BA56418" w14:textId="77777777" w:rsidR="00E154E5" w:rsidRDefault="00E154E5" w:rsidP="00276C24">
      <w:pPr>
        <w:numPr>
          <w:ilvl w:val="0"/>
          <w:numId w:val="16"/>
        </w:numPr>
        <w:spacing w:after="120"/>
      </w:pPr>
      <w:r>
        <w:t>Use of the work does not affect any potential profits from the work.</w:t>
      </w:r>
    </w:p>
    <w:p w14:paraId="72FDDB29" w14:textId="77777777" w:rsidR="00E154E5" w:rsidRDefault="00E154E5" w:rsidP="00276C24">
      <w:pPr>
        <w:numPr>
          <w:ilvl w:val="0"/>
          <w:numId w:val="16"/>
        </w:numPr>
        <w:spacing w:after="120"/>
      </w:pPr>
      <w:r>
        <w:t>The student is not identified.</w:t>
      </w:r>
    </w:p>
    <w:p w14:paraId="6001C628" w14:textId="542DBC44" w:rsidR="00E154E5" w:rsidRDefault="00E154E5" w:rsidP="001E3E2D">
      <w:pPr>
        <w:numPr>
          <w:ilvl w:val="0"/>
          <w:numId w:val="16"/>
        </w:numPr>
        <w:spacing w:after="120"/>
      </w:pPr>
      <w:r>
        <w:t xml:space="preserve">The work is identified as student work. </w:t>
      </w:r>
    </w:p>
    <w:p w14:paraId="3F1BDC06" w14:textId="77777777" w:rsidR="00E154E5" w:rsidRDefault="00E154E5" w:rsidP="00276C24">
      <w:pPr>
        <w:spacing w:after="120"/>
      </w:pPr>
      <w:r>
        <w:t>If the use of the work does not meet all of the above criteria, then the University office or department using the work must obtain the student’s written permission.</w:t>
      </w:r>
    </w:p>
    <w:p w14:paraId="2AD4B6CF" w14:textId="77777777" w:rsidR="00E154E5" w:rsidRDefault="00E154E5" w:rsidP="00276C24">
      <w:pPr>
        <w:spacing w:after="120"/>
      </w:pPr>
      <w:r>
        <w:t>Download the UNT System Permission, Waiver and Release Form</w:t>
      </w:r>
    </w:p>
    <w:p w14:paraId="3D75FADE" w14:textId="77777777" w:rsidR="00E154E5" w:rsidRDefault="00E154E5" w:rsidP="00276C24">
      <w:pPr>
        <w:spacing w:after="120"/>
        <w:rPr>
          <w:b/>
        </w:rPr>
      </w:pPr>
      <w:r w:rsidRPr="00986ECF">
        <w:rPr>
          <w:b/>
        </w:rPr>
        <w:t>Transmission and Recording of Student Images in Electronically-Delivered Courses</w:t>
      </w:r>
    </w:p>
    <w:p w14:paraId="31C49CE6" w14:textId="77777777" w:rsidR="00E154E5" w:rsidRDefault="00E154E5" w:rsidP="00276C24">
      <w:pPr>
        <w:numPr>
          <w:ilvl w:val="0"/>
          <w:numId w:val="17"/>
        </w:numPr>
        <w:spacing w:after="120"/>
      </w:pPr>
      <w: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276C24">
      <w:pPr>
        <w:numPr>
          <w:ilvl w:val="0"/>
          <w:numId w:val="17"/>
        </w:numPr>
        <w:spacing w:after="120"/>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276C24">
      <w:pPr>
        <w:numPr>
          <w:ilvl w:val="0"/>
          <w:numId w:val="17"/>
        </w:numPr>
        <w:spacing w:after="120"/>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3B6ACAE6" w:rsidR="00E154E5" w:rsidRDefault="00C370E9" w:rsidP="00276C24">
      <w:pPr>
        <w:spacing w:after="120"/>
        <w:ind w:left="720"/>
      </w:pPr>
      <w:r>
        <w:t>This</w:t>
      </w:r>
      <w:r w:rsidR="00E154E5">
        <w:t xml:space="preserve"> course </w:t>
      </w:r>
      <w:r>
        <w:t>will not employ</w:t>
      </w:r>
      <w:r w:rsidR="00E154E5">
        <w:t xml:space="preserve"> lecture capture technology to record class sessions. Students </w:t>
      </w:r>
      <w:r>
        <w:t xml:space="preserve">will not </w:t>
      </w:r>
      <w:r w:rsidR="00E154E5">
        <w:t xml:space="preserve">appear on video. </w:t>
      </w:r>
      <w:r>
        <w:t>No</w:t>
      </w:r>
      <w:r w:rsidR="00E154E5">
        <w:t xml:space="preserve"> lecture recordings will be available to you for study purposes and </w:t>
      </w:r>
      <w:r>
        <w:t>nor</w:t>
      </w:r>
      <w:r w:rsidR="00E154E5">
        <w:t xml:space="preserve"> reused in future course offerings.</w:t>
      </w:r>
    </w:p>
    <w:p w14:paraId="06C919BF" w14:textId="1079599C" w:rsidR="00E154E5" w:rsidRDefault="00E154E5" w:rsidP="00276C24">
      <w:pPr>
        <w:spacing w:after="120"/>
      </w:pPr>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Default="00B9294D" w:rsidP="00276C24">
      <w:pPr>
        <w:pStyle w:val="Heading2"/>
        <w:spacing w:before="0"/>
      </w:pPr>
      <w:r>
        <w:t xml:space="preserve">Academic Support </w:t>
      </w:r>
      <w:r w:rsidR="00250E78">
        <w:t>&amp;</w:t>
      </w:r>
      <w:r>
        <w:t xml:space="preserve"> Student Services</w:t>
      </w:r>
    </w:p>
    <w:p w14:paraId="025D3587" w14:textId="2859D0AE" w:rsidR="00B9294D" w:rsidRDefault="00B9294D" w:rsidP="00276C24">
      <w:pPr>
        <w:pStyle w:val="Heading3"/>
        <w:spacing w:after="120"/>
      </w:pPr>
      <w:r>
        <w:t>Student Support Services</w:t>
      </w:r>
    </w:p>
    <w:p w14:paraId="18A75A96" w14:textId="00DEE6EF" w:rsidR="00DC43B6" w:rsidRPr="00DC43B6" w:rsidRDefault="00DC43B6" w:rsidP="00276C24">
      <w:pPr>
        <w:pStyle w:val="Heading4"/>
        <w:spacing w:before="0" w:after="120"/>
      </w:pPr>
      <w:r>
        <w:t>Mental Health</w:t>
      </w:r>
    </w:p>
    <w:p w14:paraId="4CDB35D0" w14:textId="77777777" w:rsidR="00B9294D" w:rsidRDefault="00B9294D" w:rsidP="00276C24">
      <w:pPr>
        <w:spacing w:after="120"/>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276C24">
      <w:pPr>
        <w:pStyle w:val="ListParagraph"/>
        <w:numPr>
          <w:ilvl w:val="0"/>
          <w:numId w:val="20"/>
        </w:numPr>
        <w:spacing w:after="120"/>
      </w:pPr>
      <w:hyperlink r:id="rId28"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276C24">
      <w:pPr>
        <w:pStyle w:val="ListParagraph"/>
        <w:numPr>
          <w:ilvl w:val="0"/>
          <w:numId w:val="20"/>
        </w:numPr>
        <w:spacing w:after="120"/>
      </w:pPr>
      <w:hyperlink r:id="rId29"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276C24">
      <w:pPr>
        <w:pStyle w:val="ListParagraph"/>
        <w:numPr>
          <w:ilvl w:val="0"/>
          <w:numId w:val="20"/>
        </w:numPr>
        <w:spacing w:after="120"/>
      </w:pPr>
      <w:hyperlink r:id="rId30" w:history="1">
        <w:r w:rsidRPr="00CA7241">
          <w:rPr>
            <w:rStyle w:val="Hyperlink"/>
          </w:rPr>
          <w:t>UNT Care Team</w:t>
        </w:r>
      </w:hyperlink>
      <w:r>
        <w:t xml:space="preserve"> (</w:t>
      </w:r>
      <w:r w:rsidRPr="003F1E47">
        <w:t>https://studentaffairs.unt.edu/care</w:t>
      </w:r>
      <w:r>
        <w:t>)</w:t>
      </w:r>
    </w:p>
    <w:p w14:paraId="25BC44B6" w14:textId="77777777" w:rsidR="00B9294D" w:rsidRDefault="00B9294D" w:rsidP="00276C24">
      <w:pPr>
        <w:pStyle w:val="ListParagraph"/>
        <w:numPr>
          <w:ilvl w:val="0"/>
          <w:numId w:val="20"/>
        </w:numPr>
        <w:spacing w:after="120"/>
      </w:pPr>
      <w:hyperlink r:id="rId31"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276C24">
      <w:pPr>
        <w:pStyle w:val="ListParagraph"/>
        <w:numPr>
          <w:ilvl w:val="0"/>
          <w:numId w:val="20"/>
        </w:numPr>
        <w:spacing w:after="120"/>
      </w:pPr>
      <w:hyperlink r:id="rId32"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276C24">
      <w:pPr>
        <w:pStyle w:val="Heading4"/>
        <w:spacing w:before="0" w:after="120"/>
      </w:pPr>
      <w:r>
        <w:t>Chosen Names</w:t>
      </w:r>
    </w:p>
    <w:p w14:paraId="1FAD8024" w14:textId="77777777" w:rsidR="00DC43B6" w:rsidRPr="00B47E5C" w:rsidRDefault="00DC43B6" w:rsidP="00276C24">
      <w:pPr>
        <w:spacing w:after="120"/>
      </w:pPr>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276C24">
      <w:pPr>
        <w:pStyle w:val="ListParagraph"/>
        <w:numPr>
          <w:ilvl w:val="0"/>
          <w:numId w:val="28"/>
        </w:numPr>
        <w:spacing w:after="120"/>
      </w:pPr>
      <w:hyperlink r:id="rId33" w:history="1">
        <w:r w:rsidRPr="00EA46CA">
          <w:rPr>
            <w:rStyle w:val="Hyperlink"/>
          </w:rPr>
          <w:t>UNT Records</w:t>
        </w:r>
      </w:hyperlink>
    </w:p>
    <w:p w14:paraId="16460839" w14:textId="03FA6DF9" w:rsidR="00DC43B6" w:rsidRPr="00BA168A" w:rsidRDefault="00DC43B6" w:rsidP="00276C24">
      <w:pPr>
        <w:pStyle w:val="ListParagraph"/>
        <w:numPr>
          <w:ilvl w:val="0"/>
          <w:numId w:val="28"/>
        </w:numPr>
        <w:spacing w:after="120"/>
      </w:pPr>
      <w:hyperlink r:id="rId34" w:history="1">
        <w:r w:rsidRPr="00EA46CA">
          <w:rPr>
            <w:rStyle w:val="Hyperlink"/>
          </w:rPr>
          <w:t>UNT ID Card</w:t>
        </w:r>
      </w:hyperlink>
    </w:p>
    <w:p w14:paraId="444ACF12" w14:textId="5045D040" w:rsidR="00DC43B6" w:rsidRPr="00BA168A" w:rsidRDefault="00DC43B6" w:rsidP="00276C24">
      <w:pPr>
        <w:pStyle w:val="ListParagraph"/>
        <w:numPr>
          <w:ilvl w:val="0"/>
          <w:numId w:val="28"/>
        </w:numPr>
        <w:spacing w:after="120"/>
      </w:pPr>
      <w:hyperlink r:id="rId35" w:history="1">
        <w:r w:rsidRPr="00EA46CA">
          <w:rPr>
            <w:rStyle w:val="Hyperlink"/>
          </w:rPr>
          <w:t>UNT Email Address</w:t>
        </w:r>
      </w:hyperlink>
    </w:p>
    <w:p w14:paraId="6E875CFA" w14:textId="0B713D3B" w:rsidR="00157417" w:rsidRPr="00157417" w:rsidRDefault="00DC43B6" w:rsidP="00276C24">
      <w:pPr>
        <w:pStyle w:val="ListParagraph"/>
        <w:numPr>
          <w:ilvl w:val="0"/>
          <w:numId w:val="28"/>
        </w:numPr>
        <w:spacing w:after="120"/>
        <w:rPr>
          <w:rStyle w:val="Hyperlink"/>
          <w:color w:val="auto"/>
          <w:u w:val="none"/>
        </w:rPr>
      </w:pPr>
      <w:hyperlink r:id="rId36" w:history="1">
        <w:r w:rsidRPr="00EA46CA">
          <w:rPr>
            <w:rStyle w:val="Hyperlink"/>
          </w:rPr>
          <w:t>Legal Name</w:t>
        </w:r>
      </w:hyperlink>
    </w:p>
    <w:p w14:paraId="1246C55F" w14:textId="16BB45AB" w:rsidR="00157417" w:rsidRPr="00157417" w:rsidRDefault="00157417" w:rsidP="00276C24">
      <w:pPr>
        <w:spacing w:after="120"/>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276C24">
      <w:pPr>
        <w:pStyle w:val="Heading4"/>
        <w:spacing w:before="0" w:after="120"/>
      </w:pPr>
      <w:r>
        <w:t>Pronouns</w:t>
      </w:r>
    </w:p>
    <w:p w14:paraId="5CD26896" w14:textId="1DC7BA9D" w:rsidR="00DC43B6" w:rsidRDefault="00DC43B6" w:rsidP="00276C24">
      <w:pPr>
        <w:spacing w:after="120"/>
      </w:pPr>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276C24">
      <w:pPr>
        <w:spacing w:after="120"/>
      </w:pPr>
      <w:r>
        <w:t xml:space="preserve">You can </w:t>
      </w:r>
      <w:hyperlink r:id="rId37"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276C24">
      <w:pPr>
        <w:spacing w:after="120"/>
      </w:pPr>
      <w:r>
        <w:t>Below is a list of additional resources regarding pronouns and their usage:</w:t>
      </w:r>
    </w:p>
    <w:p w14:paraId="7DC73668" w14:textId="77777777" w:rsidR="00DC43B6" w:rsidRDefault="00DC43B6" w:rsidP="00276C24">
      <w:pPr>
        <w:pStyle w:val="ListParagraph"/>
        <w:numPr>
          <w:ilvl w:val="0"/>
          <w:numId w:val="29"/>
        </w:numPr>
        <w:spacing w:after="120"/>
      </w:pPr>
      <w:hyperlink r:id="rId38" w:history="1">
        <w:r w:rsidRPr="00912FCE">
          <w:rPr>
            <w:rStyle w:val="Hyperlink"/>
          </w:rPr>
          <w:t>What are pronouns and why are they important?</w:t>
        </w:r>
      </w:hyperlink>
    </w:p>
    <w:p w14:paraId="5E7F1F87" w14:textId="77777777" w:rsidR="00DC43B6" w:rsidRDefault="00DC43B6" w:rsidP="00276C24">
      <w:pPr>
        <w:pStyle w:val="ListParagraph"/>
        <w:numPr>
          <w:ilvl w:val="0"/>
          <w:numId w:val="29"/>
        </w:numPr>
        <w:spacing w:after="120"/>
      </w:pPr>
      <w:hyperlink r:id="rId39" w:history="1">
        <w:r w:rsidRPr="00912FCE">
          <w:rPr>
            <w:rStyle w:val="Hyperlink"/>
          </w:rPr>
          <w:t>How do I use pronouns?</w:t>
        </w:r>
      </w:hyperlink>
    </w:p>
    <w:p w14:paraId="4DE95FAD" w14:textId="77777777" w:rsidR="00DC43B6" w:rsidRDefault="00DC43B6" w:rsidP="00276C24">
      <w:pPr>
        <w:pStyle w:val="ListParagraph"/>
        <w:numPr>
          <w:ilvl w:val="0"/>
          <w:numId w:val="29"/>
        </w:numPr>
        <w:spacing w:after="120"/>
      </w:pPr>
      <w:hyperlink r:id="rId40" w:history="1">
        <w:r w:rsidRPr="00912FCE">
          <w:rPr>
            <w:rStyle w:val="Hyperlink"/>
          </w:rPr>
          <w:t>How do I share my pronouns?</w:t>
        </w:r>
      </w:hyperlink>
    </w:p>
    <w:p w14:paraId="0D083D54" w14:textId="77777777" w:rsidR="00DC43B6" w:rsidRDefault="00DC43B6" w:rsidP="00276C24">
      <w:pPr>
        <w:pStyle w:val="ListParagraph"/>
        <w:numPr>
          <w:ilvl w:val="0"/>
          <w:numId w:val="29"/>
        </w:numPr>
        <w:spacing w:after="120"/>
      </w:pPr>
      <w:hyperlink r:id="rId41" w:history="1">
        <w:r w:rsidRPr="00912FCE">
          <w:rPr>
            <w:rStyle w:val="Hyperlink"/>
          </w:rPr>
          <w:t>How do I ask for another person’s pronouns?</w:t>
        </w:r>
      </w:hyperlink>
    </w:p>
    <w:p w14:paraId="10256BF4" w14:textId="77777777" w:rsidR="00DC43B6" w:rsidRDefault="00DC43B6" w:rsidP="00276C24">
      <w:pPr>
        <w:pStyle w:val="ListParagraph"/>
        <w:numPr>
          <w:ilvl w:val="0"/>
          <w:numId w:val="29"/>
        </w:numPr>
        <w:spacing w:after="120"/>
      </w:pPr>
      <w:hyperlink r:id="rId42" w:history="1">
        <w:r w:rsidRPr="00912FCE">
          <w:rPr>
            <w:rStyle w:val="Hyperlink"/>
          </w:rPr>
          <w:t>How do I correct myself or others when the wrong pronoun is used?</w:t>
        </w:r>
      </w:hyperlink>
    </w:p>
    <w:p w14:paraId="45A10F7D" w14:textId="23A7CA7B" w:rsidR="00B9294D" w:rsidRPr="00416953" w:rsidRDefault="00DC43B6" w:rsidP="00276C24">
      <w:pPr>
        <w:pStyle w:val="Heading4"/>
        <w:spacing w:before="0" w:after="120"/>
      </w:pPr>
      <w:r>
        <w:t>Additional Student Support Services</w:t>
      </w:r>
    </w:p>
    <w:p w14:paraId="4EDC1822" w14:textId="77777777" w:rsidR="00B9294D" w:rsidRDefault="00B9294D" w:rsidP="00276C24">
      <w:pPr>
        <w:pStyle w:val="ListParagraph"/>
        <w:numPr>
          <w:ilvl w:val="0"/>
          <w:numId w:val="13"/>
        </w:numPr>
        <w:spacing w:after="120"/>
      </w:pPr>
      <w:hyperlink r:id="rId43"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276C24">
      <w:pPr>
        <w:pStyle w:val="ListParagraph"/>
        <w:numPr>
          <w:ilvl w:val="0"/>
          <w:numId w:val="13"/>
        </w:numPr>
        <w:spacing w:after="120"/>
      </w:pPr>
      <w:hyperlink r:id="rId44"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276C24">
      <w:pPr>
        <w:pStyle w:val="ListParagraph"/>
        <w:numPr>
          <w:ilvl w:val="0"/>
          <w:numId w:val="13"/>
        </w:numPr>
        <w:spacing w:after="120"/>
      </w:pPr>
      <w:hyperlink r:id="rId45"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276C24">
      <w:pPr>
        <w:pStyle w:val="ListParagraph"/>
        <w:numPr>
          <w:ilvl w:val="0"/>
          <w:numId w:val="13"/>
        </w:numPr>
        <w:spacing w:after="120"/>
      </w:pPr>
      <w:hyperlink r:id="rId46" w:history="1">
        <w:r w:rsidRPr="00467300">
          <w:rPr>
            <w:rStyle w:val="Hyperlink"/>
          </w:rPr>
          <w:t>Career Center</w:t>
        </w:r>
      </w:hyperlink>
      <w:r>
        <w:t xml:space="preserve"> (</w:t>
      </w:r>
      <w:r w:rsidRPr="00B400CC">
        <w:rPr>
          <w:rStyle w:val="Hyperlink"/>
          <w:color w:val="auto"/>
          <w:u w:val="none"/>
        </w:rPr>
        <w:t>https://studentaffairs.unt.edu/career-center</w:t>
      </w:r>
      <w:r>
        <w:t>)</w:t>
      </w:r>
    </w:p>
    <w:p w14:paraId="33974A2F" w14:textId="77777777" w:rsidR="00B9294D" w:rsidRDefault="00B9294D" w:rsidP="00276C24">
      <w:pPr>
        <w:pStyle w:val="ListParagraph"/>
        <w:numPr>
          <w:ilvl w:val="0"/>
          <w:numId w:val="13"/>
        </w:numPr>
        <w:spacing w:after="120"/>
      </w:pPr>
      <w:hyperlink r:id="rId4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B70F5ED" w14:textId="77777777" w:rsidR="00B9294D" w:rsidRDefault="00B9294D" w:rsidP="00276C24">
      <w:pPr>
        <w:pStyle w:val="ListParagraph"/>
        <w:numPr>
          <w:ilvl w:val="0"/>
          <w:numId w:val="13"/>
        </w:numPr>
        <w:spacing w:after="120"/>
      </w:pPr>
      <w:hyperlink r:id="rId48"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276C24">
      <w:pPr>
        <w:pStyle w:val="Heading3"/>
        <w:spacing w:after="120"/>
      </w:pPr>
      <w:r>
        <w:t>Academic Support Services</w:t>
      </w:r>
    </w:p>
    <w:p w14:paraId="14B4B3C7" w14:textId="77777777" w:rsidR="00B9294D" w:rsidRDefault="00B9294D" w:rsidP="00276C24">
      <w:pPr>
        <w:pStyle w:val="ListParagraph"/>
        <w:numPr>
          <w:ilvl w:val="0"/>
          <w:numId w:val="14"/>
        </w:numPr>
        <w:spacing w:after="120"/>
      </w:pPr>
      <w:hyperlink r:id="rId49"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276C24">
      <w:pPr>
        <w:pStyle w:val="ListParagraph"/>
        <w:numPr>
          <w:ilvl w:val="0"/>
          <w:numId w:val="14"/>
        </w:numPr>
        <w:spacing w:after="120"/>
      </w:pPr>
      <w:hyperlink r:id="rId50"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276C24">
      <w:pPr>
        <w:pStyle w:val="ListParagraph"/>
        <w:numPr>
          <w:ilvl w:val="0"/>
          <w:numId w:val="14"/>
        </w:numPr>
        <w:spacing w:after="120"/>
      </w:pPr>
      <w:hyperlink r:id="rId51" w:history="1">
        <w:r w:rsidRPr="00057A98">
          <w:rPr>
            <w:rStyle w:val="Hyperlink"/>
          </w:rPr>
          <w:t>UNT Libraries</w:t>
        </w:r>
      </w:hyperlink>
      <w:r>
        <w:t xml:space="preserve"> (</w:t>
      </w:r>
      <w:r w:rsidRPr="00B400CC">
        <w:rPr>
          <w:rStyle w:val="Hyperlink"/>
          <w:color w:val="auto"/>
          <w:u w:val="none"/>
        </w:rPr>
        <w:t>https://library.unt.edu/</w:t>
      </w:r>
      <w:r>
        <w:t>)</w:t>
      </w:r>
    </w:p>
    <w:p w14:paraId="0F500880" w14:textId="56089734" w:rsidR="00D40C61" w:rsidRPr="00D40C61" w:rsidRDefault="00B9294D" w:rsidP="00276C24">
      <w:pPr>
        <w:pStyle w:val="ListParagraph"/>
        <w:numPr>
          <w:ilvl w:val="0"/>
          <w:numId w:val="14"/>
        </w:numPr>
        <w:spacing w:after="120"/>
      </w:pPr>
      <w:hyperlink r:id="rId52" w:history="1">
        <w:r w:rsidRPr="00057A98">
          <w:rPr>
            <w:rStyle w:val="Hyperlink"/>
          </w:rPr>
          <w:t>Writing Lab</w:t>
        </w:r>
      </w:hyperlink>
      <w:r>
        <w:t xml:space="preserve"> (</w:t>
      </w:r>
      <w:hyperlink r:id="rId53" w:history="1">
        <w:r w:rsidR="00B47E5C" w:rsidRPr="00B0431F">
          <w:rPr>
            <w:rStyle w:val="Hyperlink"/>
          </w:rPr>
          <w:t>http://writingcenter.unt.edu/</w:t>
        </w:r>
      </w:hyperlink>
      <w:r>
        <w:t>)</w:t>
      </w:r>
    </w:p>
    <w:sectPr w:rsidR="00D40C61" w:rsidRPr="00D40C61">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1E59" w14:textId="77777777" w:rsidR="007271B0" w:rsidRDefault="007271B0" w:rsidP="00F41A70">
      <w:r>
        <w:separator/>
      </w:r>
    </w:p>
  </w:endnote>
  <w:endnote w:type="continuationSeparator" w:id="0">
    <w:p w14:paraId="510737D6" w14:textId="77777777" w:rsidR="007271B0" w:rsidRDefault="007271B0"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9A241F" w:rsidRDefault="009A241F">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9A241F" w:rsidRDefault="009A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CF34B" w14:textId="77777777" w:rsidR="007271B0" w:rsidRDefault="007271B0" w:rsidP="00F41A70">
      <w:r>
        <w:separator/>
      </w:r>
    </w:p>
  </w:footnote>
  <w:footnote w:type="continuationSeparator" w:id="0">
    <w:p w14:paraId="34E25A6D" w14:textId="77777777" w:rsidR="007271B0" w:rsidRDefault="007271B0"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F27514C"/>
    <w:multiLevelType w:val="multilevel"/>
    <w:tmpl w:val="175E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622AB"/>
    <w:multiLevelType w:val="multilevel"/>
    <w:tmpl w:val="7AF0B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561082">
    <w:abstractNumId w:val="27"/>
  </w:num>
  <w:num w:numId="2" w16cid:durableId="69155752">
    <w:abstractNumId w:val="24"/>
  </w:num>
  <w:num w:numId="3" w16cid:durableId="1984461067">
    <w:abstractNumId w:val="30"/>
  </w:num>
  <w:num w:numId="4" w16cid:durableId="1805389571">
    <w:abstractNumId w:val="0"/>
  </w:num>
  <w:num w:numId="5" w16cid:durableId="192377676">
    <w:abstractNumId w:val="19"/>
  </w:num>
  <w:num w:numId="6" w16cid:durableId="321585509">
    <w:abstractNumId w:val="17"/>
  </w:num>
  <w:num w:numId="7" w16cid:durableId="88279246">
    <w:abstractNumId w:val="16"/>
  </w:num>
  <w:num w:numId="8" w16cid:durableId="1258908126">
    <w:abstractNumId w:val="8"/>
  </w:num>
  <w:num w:numId="9" w16cid:durableId="1013339920">
    <w:abstractNumId w:val="4"/>
  </w:num>
  <w:num w:numId="10" w16cid:durableId="650256275">
    <w:abstractNumId w:val="20"/>
  </w:num>
  <w:num w:numId="11" w16cid:durableId="1351643943">
    <w:abstractNumId w:val="15"/>
  </w:num>
  <w:num w:numId="12" w16cid:durableId="1965430031">
    <w:abstractNumId w:val="29"/>
  </w:num>
  <w:num w:numId="13" w16cid:durableId="2136019920">
    <w:abstractNumId w:val="22"/>
  </w:num>
  <w:num w:numId="14" w16cid:durableId="146753569">
    <w:abstractNumId w:val="2"/>
  </w:num>
  <w:num w:numId="15" w16cid:durableId="2118206789">
    <w:abstractNumId w:val="1"/>
  </w:num>
  <w:num w:numId="16" w16cid:durableId="2128306551">
    <w:abstractNumId w:val="11"/>
  </w:num>
  <w:num w:numId="17" w16cid:durableId="1681614258">
    <w:abstractNumId w:val="23"/>
  </w:num>
  <w:num w:numId="18" w16cid:durableId="1126922988">
    <w:abstractNumId w:val="28"/>
  </w:num>
  <w:num w:numId="19" w16cid:durableId="1414280800">
    <w:abstractNumId w:val="7"/>
  </w:num>
  <w:num w:numId="20" w16cid:durableId="1688479827">
    <w:abstractNumId w:val="6"/>
  </w:num>
  <w:num w:numId="21" w16cid:durableId="619848344">
    <w:abstractNumId w:val="13"/>
  </w:num>
  <w:num w:numId="22" w16cid:durableId="1851724383">
    <w:abstractNumId w:val="21"/>
  </w:num>
  <w:num w:numId="23" w16cid:durableId="785082150">
    <w:abstractNumId w:val="12"/>
  </w:num>
  <w:num w:numId="24" w16cid:durableId="1095788044">
    <w:abstractNumId w:val="5"/>
  </w:num>
  <w:num w:numId="25" w16cid:durableId="676887991">
    <w:abstractNumId w:val="10"/>
  </w:num>
  <w:num w:numId="26" w16cid:durableId="1547185372">
    <w:abstractNumId w:val="26"/>
  </w:num>
  <w:num w:numId="27" w16cid:durableId="1354262720">
    <w:abstractNumId w:val="3"/>
  </w:num>
  <w:num w:numId="28" w16cid:durableId="1822429335">
    <w:abstractNumId w:val="25"/>
  </w:num>
  <w:num w:numId="29" w16cid:durableId="86705517">
    <w:abstractNumId w:val="18"/>
  </w:num>
  <w:num w:numId="30" w16cid:durableId="1702198817">
    <w:abstractNumId w:val="31"/>
  </w:num>
  <w:num w:numId="31" w16cid:durableId="1963534943">
    <w:abstractNumId w:val="9"/>
  </w:num>
  <w:num w:numId="32" w16cid:durableId="1540698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20210"/>
    <w:rsid w:val="0004507D"/>
    <w:rsid w:val="00057A98"/>
    <w:rsid w:val="000A2842"/>
    <w:rsid w:val="000A484F"/>
    <w:rsid w:val="000C14CA"/>
    <w:rsid w:val="000C51E4"/>
    <w:rsid w:val="000D3BEB"/>
    <w:rsid w:val="000F3B26"/>
    <w:rsid w:val="000F3C64"/>
    <w:rsid w:val="00121244"/>
    <w:rsid w:val="00154670"/>
    <w:rsid w:val="00155B4C"/>
    <w:rsid w:val="00157417"/>
    <w:rsid w:val="001604A7"/>
    <w:rsid w:val="00160583"/>
    <w:rsid w:val="00183C5B"/>
    <w:rsid w:val="001B3D5B"/>
    <w:rsid w:val="001C079B"/>
    <w:rsid w:val="001C3553"/>
    <w:rsid w:val="001C368C"/>
    <w:rsid w:val="001C3DD0"/>
    <w:rsid w:val="001C599D"/>
    <w:rsid w:val="001E2C87"/>
    <w:rsid w:val="001E3E2D"/>
    <w:rsid w:val="001F4D2B"/>
    <w:rsid w:val="00224731"/>
    <w:rsid w:val="00244604"/>
    <w:rsid w:val="002446AD"/>
    <w:rsid w:val="002446DC"/>
    <w:rsid w:val="00250E78"/>
    <w:rsid w:val="002614D6"/>
    <w:rsid w:val="00271577"/>
    <w:rsid w:val="00273D0C"/>
    <w:rsid w:val="00276C24"/>
    <w:rsid w:val="0028285A"/>
    <w:rsid w:val="00291946"/>
    <w:rsid w:val="00292A13"/>
    <w:rsid w:val="00295A4A"/>
    <w:rsid w:val="002B6FE8"/>
    <w:rsid w:val="002D795C"/>
    <w:rsid w:val="002E3F68"/>
    <w:rsid w:val="002E4CF3"/>
    <w:rsid w:val="002F28F2"/>
    <w:rsid w:val="002F2E21"/>
    <w:rsid w:val="002F6AB1"/>
    <w:rsid w:val="002F7630"/>
    <w:rsid w:val="002F79C4"/>
    <w:rsid w:val="00305956"/>
    <w:rsid w:val="0031207D"/>
    <w:rsid w:val="0033092B"/>
    <w:rsid w:val="00373A9D"/>
    <w:rsid w:val="00375554"/>
    <w:rsid w:val="003829E2"/>
    <w:rsid w:val="00383CCD"/>
    <w:rsid w:val="00395460"/>
    <w:rsid w:val="003A6494"/>
    <w:rsid w:val="003B3704"/>
    <w:rsid w:val="003B7429"/>
    <w:rsid w:val="003C3D07"/>
    <w:rsid w:val="003D15CF"/>
    <w:rsid w:val="003D4241"/>
    <w:rsid w:val="003F1E47"/>
    <w:rsid w:val="0040606E"/>
    <w:rsid w:val="00413AD8"/>
    <w:rsid w:val="00416953"/>
    <w:rsid w:val="004349B7"/>
    <w:rsid w:val="004360BB"/>
    <w:rsid w:val="004372CE"/>
    <w:rsid w:val="004448B2"/>
    <w:rsid w:val="0044674B"/>
    <w:rsid w:val="00466C1E"/>
    <w:rsid w:val="00467300"/>
    <w:rsid w:val="00483BE6"/>
    <w:rsid w:val="004931A3"/>
    <w:rsid w:val="004B63C3"/>
    <w:rsid w:val="004C48BC"/>
    <w:rsid w:val="004D2F62"/>
    <w:rsid w:val="004D40CC"/>
    <w:rsid w:val="004E35B3"/>
    <w:rsid w:val="0050169A"/>
    <w:rsid w:val="00501CFC"/>
    <w:rsid w:val="00503E77"/>
    <w:rsid w:val="005109E3"/>
    <w:rsid w:val="00515192"/>
    <w:rsid w:val="005175D2"/>
    <w:rsid w:val="0052132D"/>
    <w:rsid w:val="005271BE"/>
    <w:rsid w:val="005313DC"/>
    <w:rsid w:val="00552A45"/>
    <w:rsid w:val="00583FF6"/>
    <w:rsid w:val="005916BF"/>
    <w:rsid w:val="005945B3"/>
    <w:rsid w:val="005B0444"/>
    <w:rsid w:val="005B19BC"/>
    <w:rsid w:val="005B63CC"/>
    <w:rsid w:val="005C7253"/>
    <w:rsid w:val="005C756C"/>
    <w:rsid w:val="00604E45"/>
    <w:rsid w:val="00607A22"/>
    <w:rsid w:val="006363BD"/>
    <w:rsid w:val="00644E04"/>
    <w:rsid w:val="00660CED"/>
    <w:rsid w:val="006710B2"/>
    <w:rsid w:val="006A0DFA"/>
    <w:rsid w:val="006B1029"/>
    <w:rsid w:val="006C437E"/>
    <w:rsid w:val="006D456A"/>
    <w:rsid w:val="006D55C0"/>
    <w:rsid w:val="006E25C5"/>
    <w:rsid w:val="006E58B1"/>
    <w:rsid w:val="006F33EA"/>
    <w:rsid w:val="006F5F75"/>
    <w:rsid w:val="007271B0"/>
    <w:rsid w:val="00741777"/>
    <w:rsid w:val="00755AFB"/>
    <w:rsid w:val="00757C85"/>
    <w:rsid w:val="00787A1D"/>
    <w:rsid w:val="00791A59"/>
    <w:rsid w:val="007A0702"/>
    <w:rsid w:val="007A2AC2"/>
    <w:rsid w:val="007B1815"/>
    <w:rsid w:val="007B4BFD"/>
    <w:rsid w:val="007B7702"/>
    <w:rsid w:val="007C6991"/>
    <w:rsid w:val="007D10E8"/>
    <w:rsid w:val="007D441B"/>
    <w:rsid w:val="007E7284"/>
    <w:rsid w:val="007F5D85"/>
    <w:rsid w:val="00826162"/>
    <w:rsid w:val="008313A0"/>
    <w:rsid w:val="00834922"/>
    <w:rsid w:val="008428DF"/>
    <w:rsid w:val="0085011E"/>
    <w:rsid w:val="00853CA2"/>
    <w:rsid w:val="00860242"/>
    <w:rsid w:val="008624B2"/>
    <w:rsid w:val="00892C75"/>
    <w:rsid w:val="00893C5E"/>
    <w:rsid w:val="008A0BD7"/>
    <w:rsid w:val="008A188C"/>
    <w:rsid w:val="008B1A2F"/>
    <w:rsid w:val="008C335F"/>
    <w:rsid w:val="008F738A"/>
    <w:rsid w:val="009045F0"/>
    <w:rsid w:val="00912FCE"/>
    <w:rsid w:val="00914B76"/>
    <w:rsid w:val="00915AC3"/>
    <w:rsid w:val="00923FD6"/>
    <w:rsid w:val="009269E8"/>
    <w:rsid w:val="00930D1E"/>
    <w:rsid w:val="009476BD"/>
    <w:rsid w:val="0095468F"/>
    <w:rsid w:val="00957CF6"/>
    <w:rsid w:val="00960728"/>
    <w:rsid w:val="0097126D"/>
    <w:rsid w:val="00976F80"/>
    <w:rsid w:val="00984EF3"/>
    <w:rsid w:val="00997BCE"/>
    <w:rsid w:val="009A122C"/>
    <w:rsid w:val="009A241F"/>
    <w:rsid w:val="009C6D2B"/>
    <w:rsid w:val="009D0E86"/>
    <w:rsid w:val="009E7600"/>
    <w:rsid w:val="009F3910"/>
    <w:rsid w:val="00A079D6"/>
    <w:rsid w:val="00A15F84"/>
    <w:rsid w:val="00A316C7"/>
    <w:rsid w:val="00A36CB7"/>
    <w:rsid w:val="00A4313F"/>
    <w:rsid w:val="00A50254"/>
    <w:rsid w:val="00A54E62"/>
    <w:rsid w:val="00A63531"/>
    <w:rsid w:val="00A771FB"/>
    <w:rsid w:val="00A8274C"/>
    <w:rsid w:val="00AA63E6"/>
    <w:rsid w:val="00AB7547"/>
    <w:rsid w:val="00AC2D75"/>
    <w:rsid w:val="00AF1C7A"/>
    <w:rsid w:val="00B07CB3"/>
    <w:rsid w:val="00B32B4A"/>
    <w:rsid w:val="00B400CC"/>
    <w:rsid w:val="00B43D9A"/>
    <w:rsid w:val="00B47E5C"/>
    <w:rsid w:val="00B50C17"/>
    <w:rsid w:val="00B5228A"/>
    <w:rsid w:val="00B73F64"/>
    <w:rsid w:val="00B9294D"/>
    <w:rsid w:val="00B94399"/>
    <w:rsid w:val="00BC0019"/>
    <w:rsid w:val="00BD34E3"/>
    <w:rsid w:val="00C00335"/>
    <w:rsid w:val="00C0115D"/>
    <w:rsid w:val="00C06D45"/>
    <w:rsid w:val="00C07CFB"/>
    <w:rsid w:val="00C14845"/>
    <w:rsid w:val="00C238BA"/>
    <w:rsid w:val="00C246D2"/>
    <w:rsid w:val="00C252C4"/>
    <w:rsid w:val="00C26284"/>
    <w:rsid w:val="00C3066E"/>
    <w:rsid w:val="00C370E9"/>
    <w:rsid w:val="00C401A4"/>
    <w:rsid w:val="00C60808"/>
    <w:rsid w:val="00C65463"/>
    <w:rsid w:val="00C6589F"/>
    <w:rsid w:val="00C75A68"/>
    <w:rsid w:val="00C7676A"/>
    <w:rsid w:val="00C93921"/>
    <w:rsid w:val="00CA2745"/>
    <w:rsid w:val="00CA7241"/>
    <w:rsid w:val="00CC2A48"/>
    <w:rsid w:val="00CD40E7"/>
    <w:rsid w:val="00CF60D4"/>
    <w:rsid w:val="00CF75EC"/>
    <w:rsid w:val="00D0505E"/>
    <w:rsid w:val="00D14752"/>
    <w:rsid w:val="00D30887"/>
    <w:rsid w:val="00D40267"/>
    <w:rsid w:val="00D40C61"/>
    <w:rsid w:val="00D53B34"/>
    <w:rsid w:val="00D55A0B"/>
    <w:rsid w:val="00D63EE0"/>
    <w:rsid w:val="00D722CC"/>
    <w:rsid w:val="00D80334"/>
    <w:rsid w:val="00D85FDE"/>
    <w:rsid w:val="00DA2870"/>
    <w:rsid w:val="00DB11D5"/>
    <w:rsid w:val="00DC22CC"/>
    <w:rsid w:val="00DC41E6"/>
    <w:rsid w:val="00DC43B6"/>
    <w:rsid w:val="00DC7AB2"/>
    <w:rsid w:val="00DD3AD3"/>
    <w:rsid w:val="00DD44D4"/>
    <w:rsid w:val="00DE1ED4"/>
    <w:rsid w:val="00DF734A"/>
    <w:rsid w:val="00E06E54"/>
    <w:rsid w:val="00E07387"/>
    <w:rsid w:val="00E154E5"/>
    <w:rsid w:val="00E1607C"/>
    <w:rsid w:val="00E20B1D"/>
    <w:rsid w:val="00E2604A"/>
    <w:rsid w:val="00E27682"/>
    <w:rsid w:val="00E33F6F"/>
    <w:rsid w:val="00E50393"/>
    <w:rsid w:val="00E51FEC"/>
    <w:rsid w:val="00E54491"/>
    <w:rsid w:val="00E77C6A"/>
    <w:rsid w:val="00E870C5"/>
    <w:rsid w:val="00E93E3E"/>
    <w:rsid w:val="00EA46CA"/>
    <w:rsid w:val="00EB13B7"/>
    <w:rsid w:val="00EC470E"/>
    <w:rsid w:val="00EC6692"/>
    <w:rsid w:val="00ED2B8C"/>
    <w:rsid w:val="00ED571C"/>
    <w:rsid w:val="00EE437C"/>
    <w:rsid w:val="00EF0E98"/>
    <w:rsid w:val="00EF1744"/>
    <w:rsid w:val="00F0065D"/>
    <w:rsid w:val="00F058D6"/>
    <w:rsid w:val="00F06DC8"/>
    <w:rsid w:val="00F11F65"/>
    <w:rsid w:val="00F1480F"/>
    <w:rsid w:val="00F27153"/>
    <w:rsid w:val="00F30B0A"/>
    <w:rsid w:val="00F41A70"/>
    <w:rsid w:val="00F64EB6"/>
    <w:rsid w:val="00F6650C"/>
    <w:rsid w:val="00F668D6"/>
    <w:rsid w:val="00F7047E"/>
    <w:rsid w:val="00F727D0"/>
    <w:rsid w:val="00F97992"/>
    <w:rsid w:val="00FA7209"/>
    <w:rsid w:val="00FA76F8"/>
    <w:rsid w:val="00FB3375"/>
    <w:rsid w:val="00FE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C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Tabletext">
    <w:name w:val="Table text"/>
    <w:basedOn w:val="Normal"/>
    <w:qFormat/>
    <w:rsid w:val="000F3C64"/>
    <w:pPr>
      <w:jc w:val="center"/>
    </w:pPr>
    <w:rPr>
      <w:rFonts w:ascii="Arial Narrow" w:hAnsi="Arial Narrow" w:cstheme="minorHAnsi"/>
      <w:sz w:val="21"/>
    </w:rPr>
  </w:style>
  <w:style w:type="paragraph" w:styleId="NormalWeb">
    <w:name w:val="Normal (Web)"/>
    <w:basedOn w:val="Normal"/>
    <w:uiPriority w:val="99"/>
    <w:semiHidden/>
    <w:unhideWhenUsed/>
    <w:rsid w:val="00834922"/>
  </w:style>
  <w:style w:type="character" w:styleId="Emphasis">
    <w:name w:val="Emphasis"/>
    <w:basedOn w:val="DefaultParagraphFont"/>
    <w:uiPriority w:val="20"/>
    <w:qFormat/>
    <w:rsid w:val="00976F80"/>
    <w:rPr>
      <w:i/>
      <w:iCs/>
    </w:rPr>
  </w:style>
  <w:style w:type="character" w:customStyle="1" w:styleId="apple-converted-space">
    <w:name w:val="apple-converted-space"/>
    <w:basedOn w:val="DefaultParagraphFont"/>
    <w:rsid w:val="009E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7593">
      <w:bodyDiv w:val="1"/>
      <w:marLeft w:val="0"/>
      <w:marRight w:val="0"/>
      <w:marTop w:val="0"/>
      <w:marBottom w:val="0"/>
      <w:divBdr>
        <w:top w:val="none" w:sz="0" w:space="0" w:color="auto"/>
        <w:left w:val="none" w:sz="0" w:space="0" w:color="auto"/>
        <w:bottom w:val="none" w:sz="0" w:space="0" w:color="auto"/>
        <w:right w:val="none" w:sz="0" w:space="0" w:color="auto"/>
      </w:divBdr>
    </w:div>
    <w:div w:id="52772765">
      <w:bodyDiv w:val="1"/>
      <w:marLeft w:val="0"/>
      <w:marRight w:val="0"/>
      <w:marTop w:val="0"/>
      <w:marBottom w:val="0"/>
      <w:divBdr>
        <w:top w:val="none" w:sz="0" w:space="0" w:color="auto"/>
        <w:left w:val="none" w:sz="0" w:space="0" w:color="auto"/>
        <w:bottom w:val="none" w:sz="0" w:space="0" w:color="auto"/>
        <w:right w:val="none" w:sz="0" w:space="0" w:color="auto"/>
      </w:divBdr>
    </w:div>
    <w:div w:id="64426401">
      <w:bodyDiv w:val="1"/>
      <w:marLeft w:val="0"/>
      <w:marRight w:val="0"/>
      <w:marTop w:val="0"/>
      <w:marBottom w:val="0"/>
      <w:divBdr>
        <w:top w:val="none" w:sz="0" w:space="0" w:color="auto"/>
        <w:left w:val="none" w:sz="0" w:space="0" w:color="auto"/>
        <w:bottom w:val="none" w:sz="0" w:space="0" w:color="auto"/>
        <w:right w:val="none" w:sz="0" w:space="0" w:color="auto"/>
      </w:divBdr>
    </w:div>
    <w:div w:id="93598774">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41766370">
      <w:bodyDiv w:val="1"/>
      <w:marLeft w:val="0"/>
      <w:marRight w:val="0"/>
      <w:marTop w:val="0"/>
      <w:marBottom w:val="0"/>
      <w:divBdr>
        <w:top w:val="none" w:sz="0" w:space="0" w:color="auto"/>
        <w:left w:val="none" w:sz="0" w:space="0" w:color="auto"/>
        <w:bottom w:val="none" w:sz="0" w:space="0" w:color="auto"/>
        <w:right w:val="none" w:sz="0" w:space="0" w:color="auto"/>
      </w:divBdr>
    </w:div>
    <w:div w:id="46238518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77583671">
      <w:bodyDiv w:val="1"/>
      <w:marLeft w:val="0"/>
      <w:marRight w:val="0"/>
      <w:marTop w:val="0"/>
      <w:marBottom w:val="0"/>
      <w:divBdr>
        <w:top w:val="none" w:sz="0" w:space="0" w:color="auto"/>
        <w:left w:val="none" w:sz="0" w:space="0" w:color="auto"/>
        <w:bottom w:val="none" w:sz="0" w:space="0" w:color="auto"/>
        <w:right w:val="none" w:sz="0" w:space="0" w:color="auto"/>
      </w:divBdr>
      <w:divsChild>
        <w:div w:id="105665476">
          <w:marLeft w:val="0"/>
          <w:marRight w:val="0"/>
          <w:marTop w:val="0"/>
          <w:marBottom w:val="0"/>
          <w:divBdr>
            <w:top w:val="none" w:sz="0" w:space="0" w:color="auto"/>
            <w:left w:val="none" w:sz="0" w:space="0" w:color="auto"/>
            <w:bottom w:val="none" w:sz="0" w:space="0" w:color="auto"/>
            <w:right w:val="none" w:sz="0" w:space="0" w:color="auto"/>
          </w:divBdr>
          <w:divsChild>
            <w:div w:id="749808399">
              <w:marLeft w:val="0"/>
              <w:marRight w:val="0"/>
              <w:marTop w:val="0"/>
              <w:marBottom w:val="0"/>
              <w:divBdr>
                <w:top w:val="none" w:sz="0" w:space="0" w:color="auto"/>
                <w:left w:val="none" w:sz="0" w:space="0" w:color="auto"/>
                <w:bottom w:val="none" w:sz="0" w:space="0" w:color="auto"/>
                <w:right w:val="none" w:sz="0" w:space="0" w:color="auto"/>
              </w:divBdr>
            </w:div>
          </w:divsChild>
        </w:div>
        <w:div w:id="562253443">
          <w:marLeft w:val="0"/>
          <w:marRight w:val="0"/>
          <w:marTop w:val="0"/>
          <w:marBottom w:val="0"/>
          <w:divBdr>
            <w:top w:val="none" w:sz="0" w:space="0" w:color="auto"/>
            <w:left w:val="none" w:sz="0" w:space="0" w:color="auto"/>
            <w:bottom w:val="none" w:sz="0" w:space="0" w:color="auto"/>
            <w:right w:val="none" w:sz="0" w:space="0" w:color="auto"/>
          </w:divBdr>
          <w:divsChild>
            <w:div w:id="381297097">
              <w:marLeft w:val="0"/>
              <w:marRight w:val="0"/>
              <w:marTop w:val="0"/>
              <w:marBottom w:val="0"/>
              <w:divBdr>
                <w:top w:val="none" w:sz="0" w:space="0" w:color="auto"/>
                <w:left w:val="none" w:sz="0" w:space="0" w:color="auto"/>
                <w:bottom w:val="none" w:sz="0" w:space="0" w:color="auto"/>
                <w:right w:val="none" w:sz="0" w:space="0" w:color="auto"/>
              </w:divBdr>
              <w:divsChild>
                <w:div w:id="9554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2726">
      <w:bodyDiv w:val="1"/>
      <w:marLeft w:val="0"/>
      <w:marRight w:val="0"/>
      <w:marTop w:val="0"/>
      <w:marBottom w:val="0"/>
      <w:divBdr>
        <w:top w:val="none" w:sz="0" w:space="0" w:color="auto"/>
        <w:left w:val="none" w:sz="0" w:space="0" w:color="auto"/>
        <w:bottom w:val="none" w:sz="0" w:space="0" w:color="auto"/>
        <w:right w:val="none" w:sz="0" w:space="0" w:color="auto"/>
      </w:divBdr>
    </w:div>
    <w:div w:id="954868885">
      <w:bodyDiv w:val="1"/>
      <w:marLeft w:val="0"/>
      <w:marRight w:val="0"/>
      <w:marTop w:val="0"/>
      <w:marBottom w:val="0"/>
      <w:divBdr>
        <w:top w:val="none" w:sz="0" w:space="0" w:color="auto"/>
        <w:left w:val="none" w:sz="0" w:space="0" w:color="auto"/>
        <w:bottom w:val="none" w:sz="0" w:space="0" w:color="auto"/>
        <w:right w:val="none" w:sz="0" w:space="0" w:color="auto"/>
      </w:divBdr>
    </w:div>
    <w:div w:id="111983900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85498976">
      <w:bodyDiv w:val="1"/>
      <w:marLeft w:val="0"/>
      <w:marRight w:val="0"/>
      <w:marTop w:val="0"/>
      <w:marBottom w:val="0"/>
      <w:divBdr>
        <w:top w:val="none" w:sz="0" w:space="0" w:color="auto"/>
        <w:left w:val="none" w:sz="0" w:space="0" w:color="auto"/>
        <w:bottom w:val="none" w:sz="0" w:space="0" w:color="auto"/>
        <w:right w:val="none" w:sz="0" w:space="0" w:color="auto"/>
      </w:divBdr>
    </w:div>
    <w:div w:id="1428817047">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se.baker@unt.edu"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9" Type="http://schemas.openxmlformats.org/officeDocument/2006/relationships/hyperlink" Target="https://www.mypronouns.org/how" TargetMode="External"/><Relationship Id="rId21" Type="http://schemas.openxmlformats.org/officeDocument/2006/relationships/hyperlink" Target="http://spot.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clear.unt.edu/online-communication-tips" TargetMode="External"/><Relationship Id="rId24" Type="http://schemas.openxmlformats.org/officeDocument/2006/relationships/hyperlink" Target="file:///C:\Users\jdl0126\AppData\Local\Temp\OneNote\16.0\NT\0\oeo@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writingcenter.unt.edu/" TargetMode="External"/><Relationship Id="rId5" Type="http://schemas.openxmlformats.org/officeDocument/2006/relationships/footnotes" Target="footnotes.xml"/><Relationship Id="rId10" Type="http://schemas.openxmlformats.org/officeDocument/2006/relationships/hyperlink" Target="https://community.canvaslms.com/docs/DOC-10554-4212710328" TargetMode="External"/><Relationship Id="rId19" Type="http://schemas.openxmlformats.org/officeDocument/2006/relationships/hyperlink" Target="https://it.unt.edu/eagleconnect"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writingcenter.unt.edu/"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mailto:helpdesk@unt.edu"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http://www.unt.edu/helpdesk/index.htm" TargetMode="External"/><Relationship Id="rId51" Type="http://schemas.openxmlformats.org/officeDocument/2006/relationships/hyperlink" Target="https://library.unt.edu/" TargetMode="External"/><Relationship Id="rId3" Type="http://schemas.openxmlformats.org/officeDocument/2006/relationships/settings" Target="settings.xml"/><Relationship Id="rId12" Type="http://schemas.openxmlformats.org/officeDocument/2006/relationships/hyperlink" Target="http://policy.unt.edu/policy/15-2-5" TargetMode="Externa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file:///C:\Users\jdl0126\AppData\Local\Temp\OneNote\16.0\NT\0\no-reply@iasystem.org" TargetMode="External"/><Relationship Id="rId41" Type="http://schemas.openxmlformats.org/officeDocument/2006/relationships/hyperlink" Target="https://www.mypronouns.org/askin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153</TotalTime>
  <Pages>13</Pages>
  <Words>5082</Words>
  <Characters>28970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Baker, Rose</cp:lastModifiedBy>
  <cp:revision>22</cp:revision>
  <dcterms:created xsi:type="dcterms:W3CDTF">2025-01-05T17:00:00Z</dcterms:created>
  <dcterms:modified xsi:type="dcterms:W3CDTF">2025-01-06T03:51:00Z</dcterms:modified>
</cp:coreProperties>
</file>