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658F" w14:textId="3DA73D44" w:rsidR="009173D9" w:rsidRPr="00974B1F" w:rsidRDefault="009173D9">
      <w:pPr>
        <w:rPr>
          <w:b/>
          <w:bCs/>
          <w:sz w:val="56"/>
          <w:szCs w:val="56"/>
        </w:rPr>
      </w:pPr>
      <w:r w:rsidRPr="00974B1F">
        <w:rPr>
          <w:b/>
          <w:bCs/>
          <w:sz w:val="56"/>
          <w:szCs w:val="56"/>
        </w:rPr>
        <w:t xml:space="preserve">JOUR </w:t>
      </w:r>
      <w:r w:rsidR="009E2904">
        <w:rPr>
          <w:b/>
          <w:bCs/>
          <w:sz w:val="56"/>
          <w:szCs w:val="56"/>
        </w:rPr>
        <w:t>4900.713</w:t>
      </w:r>
      <w:r w:rsidR="00573E0F" w:rsidRPr="009E2904">
        <w:rPr>
          <w:b/>
          <w:bCs/>
          <w:sz w:val="56"/>
          <w:szCs w:val="56"/>
        </w:rPr>
        <w:t xml:space="preserve"> </w:t>
      </w:r>
      <w:r w:rsidR="009E2904">
        <w:rPr>
          <w:b/>
          <w:bCs/>
          <w:sz w:val="56"/>
          <w:szCs w:val="56"/>
        </w:rPr>
        <w:t>Special Problems/Supervising School Media</w:t>
      </w:r>
    </w:p>
    <w:p w14:paraId="5AE2942A" w14:textId="211E80CD" w:rsidR="009173D9" w:rsidRDefault="009173D9">
      <w:r>
        <w:t>Spring 2026</w:t>
      </w:r>
    </w:p>
    <w:p w14:paraId="6CC0E64E" w14:textId="2BD023D4" w:rsidR="009173D9" w:rsidRPr="00573E0F" w:rsidRDefault="00573E0F" w:rsidP="009173D9">
      <w:pPr>
        <w:spacing w:line="240" w:lineRule="auto"/>
        <w:rPr>
          <w:b/>
          <w:bCs/>
          <w:sz w:val="32"/>
          <w:szCs w:val="32"/>
        </w:rPr>
      </w:pPr>
      <w:r w:rsidRPr="00573E0F">
        <w:rPr>
          <w:b/>
          <w:bCs/>
          <w:sz w:val="32"/>
          <w:szCs w:val="32"/>
        </w:rPr>
        <w:t>Course Introduction</w:t>
      </w:r>
    </w:p>
    <w:p w14:paraId="11089652" w14:textId="77777777" w:rsidR="009E2904" w:rsidRPr="009E2904" w:rsidRDefault="009E2904" w:rsidP="009E2904">
      <w:pPr>
        <w:spacing w:line="240" w:lineRule="auto"/>
      </w:pPr>
      <w:r w:rsidRPr="009E2904">
        <w:t>This course is unlike all others offered by the Mayborn School of Journalism. Rather than teaching journalism skills. it focuses on these goals:</w:t>
      </w:r>
    </w:p>
    <w:p w14:paraId="117B811D" w14:textId="77777777" w:rsidR="009E2904" w:rsidRPr="009E2904" w:rsidRDefault="009E2904" w:rsidP="009E2904">
      <w:pPr>
        <w:numPr>
          <w:ilvl w:val="0"/>
          <w:numId w:val="11"/>
        </w:numPr>
        <w:spacing w:line="240" w:lineRule="auto"/>
      </w:pPr>
      <w:r w:rsidRPr="009E2904">
        <w:t>To teach new teachers basics of supervising student media in a 7-12 public school </w:t>
      </w:r>
    </w:p>
    <w:p w14:paraId="4A14E74A" w14:textId="77777777" w:rsidR="009E2904" w:rsidRPr="009E2904" w:rsidRDefault="009E2904" w:rsidP="009E2904">
      <w:pPr>
        <w:numPr>
          <w:ilvl w:val="0"/>
          <w:numId w:val="11"/>
        </w:numPr>
        <w:spacing w:line="240" w:lineRule="auto"/>
      </w:pPr>
      <w:r w:rsidRPr="009E2904">
        <w:t>To help candidates pass the Texas journalism elective certification test.</w:t>
      </w:r>
    </w:p>
    <w:p w14:paraId="1EF9CCBD" w14:textId="77777777" w:rsidR="009E2904" w:rsidRPr="009E2904" w:rsidRDefault="009E2904" w:rsidP="009E2904">
      <w:pPr>
        <w:spacing w:line="240" w:lineRule="auto"/>
      </w:pPr>
      <w:r w:rsidRPr="009E2904">
        <w:t>The course focuses on knowledge and skills specific to supervising student-produced print, digital, and video publications. It doesn't repeat all the general journalism you've gotten in other classes: how to write a news or feature story, parts of a camera, etc. We'll quickly review some topics of those general topics that you're most likely to encounter on the certification test.</w:t>
      </w:r>
    </w:p>
    <w:p w14:paraId="703033BE" w14:textId="77777777" w:rsidR="009E2904" w:rsidRPr="009E2904" w:rsidRDefault="009E2904" w:rsidP="009E2904">
      <w:pPr>
        <w:spacing w:line="240" w:lineRule="auto"/>
      </w:pPr>
      <w:r w:rsidRPr="009E2904">
        <w:t>The course material is written to align as closely as possible to the Texas Educator Certification Examination Program's preparatory materials for the journalism test.</w:t>
      </w:r>
    </w:p>
    <w:p w14:paraId="32D2A321" w14:textId="77777777" w:rsidR="00573E0F" w:rsidRPr="00573E0F" w:rsidRDefault="00573E0F" w:rsidP="00573E0F">
      <w:pPr>
        <w:spacing w:line="240" w:lineRule="auto"/>
        <w:rPr>
          <w:b/>
          <w:bCs/>
          <w:sz w:val="32"/>
          <w:szCs w:val="32"/>
        </w:rPr>
      </w:pPr>
      <w:r w:rsidRPr="00573E0F">
        <w:rPr>
          <w:b/>
          <w:bCs/>
          <w:sz w:val="32"/>
          <w:szCs w:val="32"/>
        </w:rPr>
        <w:t>Professor</w:t>
      </w:r>
    </w:p>
    <w:p w14:paraId="55C8F9C3" w14:textId="77777777" w:rsidR="00573E0F" w:rsidRPr="00573E0F" w:rsidRDefault="00573E0F" w:rsidP="00573E0F">
      <w:pPr>
        <w:spacing w:after="0" w:line="240" w:lineRule="auto"/>
      </w:pPr>
      <w:r w:rsidRPr="00573E0F">
        <w:t>Randy Lee Loftis, MA</w:t>
      </w:r>
    </w:p>
    <w:p w14:paraId="1A228057" w14:textId="757DB9C4" w:rsidR="00573E0F" w:rsidRDefault="00573E0F" w:rsidP="009E2904">
      <w:pPr>
        <w:spacing w:after="0" w:line="240" w:lineRule="auto"/>
      </w:pPr>
      <w:r w:rsidRPr="00573E0F">
        <w:t xml:space="preserve">Senior Lecturer, </w:t>
      </w:r>
      <w:r>
        <w:t xml:space="preserve">Digital Journalism, </w:t>
      </w:r>
      <w:r w:rsidRPr="00573E0F">
        <w:t>Mayborn School of Journalism</w:t>
      </w:r>
    </w:p>
    <w:p w14:paraId="03237813" w14:textId="0B5CAF35" w:rsidR="009E2904" w:rsidRPr="00573E0F" w:rsidRDefault="009E2904" w:rsidP="00573E0F">
      <w:pPr>
        <w:spacing w:line="240" w:lineRule="auto"/>
      </w:pPr>
      <w:r>
        <w:t>Faculty Adviser, North Texas Daily</w:t>
      </w:r>
    </w:p>
    <w:p w14:paraId="38A23C8F" w14:textId="77777777" w:rsidR="00573E0F" w:rsidRPr="00573E0F" w:rsidRDefault="00573E0F" w:rsidP="00573E0F">
      <w:pPr>
        <w:spacing w:line="240" w:lineRule="auto"/>
        <w:rPr>
          <w:b/>
          <w:bCs/>
          <w:sz w:val="32"/>
          <w:szCs w:val="32"/>
        </w:rPr>
      </w:pPr>
      <w:r w:rsidRPr="00573E0F">
        <w:rPr>
          <w:b/>
          <w:bCs/>
          <w:sz w:val="32"/>
          <w:szCs w:val="32"/>
        </w:rPr>
        <w:t>Course meetings</w:t>
      </w:r>
    </w:p>
    <w:p w14:paraId="1E5C6E2B" w14:textId="295EECDA" w:rsidR="00573E0F" w:rsidRDefault="009E2904" w:rsidP="00573E0F">
      <w:pPr>
        <w:spacing w:line="240" w:lineRule="auto"/>
        <w:rPr>
          <w:b/>
          <w:bCs/>
        </w:rPr>
      </w:pPr>
      <w:r>
        <w:t>This course is asynchronous and online, so it has no regular meetings. The professor will make appointments for check-ins as needed.</w:t>
      </w:r>
    </w:p>
    <w:p w14:paraId="1FA3CE38" w14:textId="4B1C790B" w:rsidR="00573E0F" w:rsidRPr="00573E0F" w:rsidRDefault="00573E0F" w:rsidP="00573E0F">
      <w:pPr>
        <w:spacing w:line="240" w:lineRule="auto"/>
        <w:rPr>
          <w:b/>
          <w:bCs/>
          <w:sz w:val="32"/>
          <w:szCs w:val="32"/>
        </w:rPr>
      </w:pPr>
      <w:r w:rsidRPr="00573E0F">
        <w:rPr>
          <w:b/>
          <w:bCs/>
          <w:sz w:val="32"/>
          <w:szCs w:val="32"/>
        </w:rPr>
        <w:t>Contact information</w:t>
      </w:r>
    </w:p>
    <w:p w14:paraId="6A2AF0AA" w14:textId="77777777" w:rsidR="00573E0F" w:rsidRPr="00573E0F" w:rsidRDefault="00573E0F" w:rsidP="00573E0F">
      <w:pPr>
        <w:numPr>
          <w:ilvl w:val="0"/>
          <w:numId w:val="2"/>
        </w:numPr>
        <w:spacing w:line="240" w:lineRule="auto"/>
      </w:pPr>
      <w:r w:rsidRPr="00573E0F">
        <w:t>Email: </w:t>
      </w:r>
      <w:hyperlink r:id="rId8" w:tgtFrame="_blank" w:history="1">
        <w:r w:rsidRPr="00573E0F">
          <w:rPr>
            <w:rStyle w:val="Hyperlink"/>
          </w:rPr>
          <w:t>randy.loftis@unt.edu</w:t>
        </w:r>
      </w:hyperlink>
    </w:p>
    <w:p w14:paraId="4B3F089A" w14:textId="77777777" w:rsidR="00573E0F" w:rsidRPr="00573E0F" w:rsidRDefault="00573E0F" w:rsidP="00573E0F">
      <w:pPr>
        <w:numPr>
          <w:ilvl w:val="1"/>
          <w:numId w:val="2"/>
        </w:numPr>
        <w:spacing w:after="0" w:line="240" w:lineRule="auto"/>
      </w:pPr>
      <w:r w:rsidRPr="00573E0F">
        <w:t>Email me only from your official UNT email account -- </w:t>
      </w:r>
      <w:hyperlink r:id="rId9" w:tgtFrame="_blank" w:history="1">
        <w:r w:rsidRPr="00573E0F">
          <w:rPr>
            <w:rStyle w:val="Hyperlink"/>
          </w:rPr>
          <w:t>yourname@my.unt.edu</w:t>
        </w:r>
      </w:hyperlink>
      <w:r w:rsidRPr="00573E0F">
        <w:t> -- or via Canvas messaging.</w:t>
      </w:r>
    </w:p>
    <w:p w14:paraId="4C39D868" w14:textId="77777777" w:rsidR="00573E0F" w:rsidRPr="00573E0F" w:rsidRDefault="00573E0F" w:rsidP="00573E0F">
      <w:pPr>
        <w:numPr>
          <w:ilvl w:val="1"/>
          <w:numId w:val="2"/>
        </w:numPr>
        <w:spacing w:after="0" w:line="240" w:lineRule="auto"/>
      </w:pPr>
      <w:r w:rsidRPr="00573E0F">
        <w:t>Don't use non-UNT email (gmail, yahoo, etc.), social media, or text.</w:t>
      </w:r>
    </w:p>
    <w:p w14:paraId="622FED2A" w14:textId="77777777" w:rsidR="00573E0F" w:rsidRPr="00573E0F" w:rsidRDefault="00573E0F" w:rsidP="00573E0F">
      <w:pPr>
        <w:numPr>
          <w:ilvl w:val="1"/>
          <w:numId w:val="2"/>
        </w:numPr>
        <w:spacing w:after="0" w:line="240" w:lineRule="auto"/>
      </w:pPr>
      <w:r w:rsidRPr="00573E0F">
        <w:t>If you work on campus and have a UNT employee email, don't use it for class matters. </w:t>
      </w:r>
    </w:p>
    <w:p w14:paraId="63AA46DD" w14:textId="77777777" w:rsidR="00573E0F" w:rsidRPr="00573E0F" w:rsidRDefault="00573E0F" w:rsidP="00573E0F">
      <w:pPr>
        <w:numPr>
          <w:ilvl w:val="1"/>
          <w:numId w:val="2"/>
        </w:numPr>
        <w:spacing w:after="0" w:line="240" w:lineRule="auto"/>
      </w:pPr>
      <w:r w:rsidRPr="00573E0F">
        <w:t xml:space="preserve">Always tell me which class you're writing about. It makes researching your concern </w:t>
      </w:r>
      <w:r w:rsidRPr="00573E0F">
        <w:rPr>
          <w:i/>
          <w:iCs/>
        </w:rPr>
        <w:t>sooo</w:t>
      </w:r>
      <w:r w:rsidRPr="00573E0F">
        <w:t xml:space="preserve"> much easier.</w:t>
      </w:r>
    </w:p>
    <w:p w14:paraId="166D67A0" w14:textId="77777777" w:rsidR="00573E0F" w:rsidRPr="00573E0F" w:rsidRDefault="00573E0F" w:rsidP="00974B1F">
      <w:pPr>
        <w:numPr>
          <w:ilvl w:val="1"/>
          <w:numId w:val="2"/>
        </w:numPr>
        <w:spacing w:line="240" w:lineRule="auto"/>
      </w:pPr>
      <w:r w:rsidRPr="00573E0F">
        <w:lastRenderedPageBreak/>
        <w:t>I'll reply within 24 hours, except for weekends and holidays.</w:t>
      </w:r>
    </w:p>
    <w:p w14:paraId="7E2D28B5" w14:textId="77777777" w:rsidR="00573E0F" w:rsidRPr="00573E0F" w:rsidRDefault="00573E0F" w:rsidP="00573E0F">
      <w:pPr>
        <w:numPr>
          <w:ilvl w:val="0"/>
          <w:numId w:val="2"/>
        </w:numPr>
        <w:spacing w:line="240" w:lineRule="auto"/>
      </w:pPr>
      <w:r w:rsidRPr="00573E0F">
        <w:t>Office and phone: 211 Sycamore Hall; (940) 565-2395</w:t>
      </w:r>
    </w:p>
    <w:p w14:paraId="257FA1D0" w14:textId="77777777" w:rsidR="00573E0F" w:rsidRPr="00573E0F" w:rsidRDefault="00573E0F" w:rsidP="00573E0F">
      <w:pPr>
        <w:spacing w:line="240" w:lineRule="auto"/>
        <w:rPr>
          <w:b/>
          <w:bCs/>
          <w:sz w:val="32"/>
          <w:szCs w:val="32"/>
        </w:rPr>
      </w:pPr>
      <w:r w:rsidRPr="00573E0F">
        <w:rPr>
          <w:b/>
          <w:bCs/>
          <w:sz w:val="32"/>
          <w:szCs w:val="32"/>
        </w:rPr>
        <w:t>Office hours</w:t>
      </w:r>
    </w:p>
    <w:p w14:paraId="2C6F7E5B" w14:textId="77777777" w:rsidR="00573E0F" w:rsidRPr="00573E0F" w:rsidRDefault="00573E0F" w:rsidP="00573E0F">
      <w:pPr>
        <w:spacing w:line="240" w:lineRule="auto"/>
      </w:pPr>
      <w:r w:rsidRPr="00573E0F">
        <w:t>211 Sycamore Hall</w:t>
      </w:r>
    </w:p>
    <w:p w14:paraId="4C4F4213" w14:textId="77777777" w:rsidR="00573E0F" w:rsidRPr="00573E0F" w:rsidRDefault="00573E0F" w:rsidP="00573E0F">
      <w:pPr>
        <w:numPr>
          <w:ilvl w:val="0"/>
          <w:numId w:val="3"/>
        </w:numPr>
        <w:spacing w:after="0" w:line="240" w:lineRule="auto"/>
      </w:pPr>
      <w:r w:rsidRPr="00573E0F">
        <w:t>Tuesdays: 10 a.m.-noon</w:t>
      </w:r>
    </w:p>
    <w:p w14:paraId="17A6A4A7" w14:textId="77777777" w:rsidR="00573E0F" w:rsidRPr="00573E0F" w:rsidRDefault="00573E0F" w:rsidP="00573E0F">
      <w:pPr>
        <w:numPr>
          <w:ilvl w:val="0"/>
          <w:numId w:val="3"/>
        </w:numPr>
        <w:spacing w:after="0" w:line="240" w:lineRule="auto"/>
      </w:pPr>
      <w:r w:rsidRPr="00573E0F">
        <w:t>Thursdays: 11 a.m.-noon</w:t>
      </w:r>
    </w:p>
    <w:p w14:paraId="6F0754A9" w14:textId="2FBCCAD0" w:rsidR="00573E0F" w:rsidRDefault="00573E0F" w:rsidP="00573E0F">
      <w:pPr>
        <w:numPr>
          <w:ilvl w:val="0"/>
          <w:numId w:val="3"/>
        </w:numPr>
        <w:spacing w:after="0" w:line="240" w:lineRule="auto"/>
      </w:pPr>
      <w:r w:rsidRPr="00573E0F">
        <w:t>Other times by appointment</w:t>
      </w:r>
    </w:p>
    <w:p w14:paraId="13D31C00" w14:textId="77777777" w:rsidR="00573E0F" w:rsidRPr="00573E0F" w:rsidRDefault="00573E0F" w:rsidP="00573E0F">
      <w:pPr>
        <w:spacing w:after="0" w:line="240" w:lineRule="auto"/>
      </w:pPr>
    </w:p>
    <w:p w14:paraId="423FBC19" w14:textId="7E39E1AF" w:rsidR="00573E0F" w:rsidRDefault="00573E0F" w:rsidP="009173D9">
      <w:pPr>
        <w:spacing w:line="240" w:lineRule="auto"/>
        <w:rPr>
          <w:b/>
          <w:bCs/>
          <w:sz w:val="32"/>
          <w:szCs w:val="32"/>
        </w:rPr>
      </w:pPr>
      <w:r w:rsidRPr="00573E0F">
        <w:rPr>
          <w:b/>
          <w:bCs/>
          <w:sz w:val="32"/>
          <w:szCs w:val="32"/>
        </w:rPr>
        <w:t>Course overview</w:t>
      </w:r>
    </w:p>
    <w:p w14:paraId="75412CDB" w14:textId="77777777" w:rsidR="009E2904" w:rsidRPr="009E2904" w:rsidRDefault="009E2904" w:rsidP="009E2904">
      <w:pPr>
        <w:spacing w:line="240" w:lineRule="auto"/>
      </w:pPr>
      <w:r w:rsidRPr="009E2904">
        <w:t>The course focuses closely on the TEA's domains, competencies, and educator standards for journalism. We will extensively consult the TEA's prep materials and other resources that I'll provide or direct you to. There is no formal textbook.</w:t>
      </w:r>
    </w:p>
    <w:p w14:paraId="6062B568" w14:textId="77777777" w:rsidR="009E2904" w:rsidRPr="009E2904" w:rsidRDefault="009E2904" w:rsidP="009E2904">
      <w:pPr>
        <w:spacing w:line="240" w:lineRule="auto"/>
      </w:pPr>
      <w:r w:rsidRPr="009E2904">
        <w:t>For most of the semester, you'll access a weekly online lesson in Canvas and then do some research in the provided or referred materials. Then you'll write and submit a brief paper outlining what you've learned on that topic.</w:t>
      </w:r>
    </w:p>
    <w:p w14:paraId="45D64DB1" w14:textId="77777777" w:rsidR="009E2904" w:rsidRPr="009E2904" w:rsidRDefault="009E2904" w:rsidP="009E2904">
      <w:pPr>
        <w:spacing w:line="240" w:lineRule="auto"/>
      </w:pPr>
      <w:r w:rsidRPr="009E2904">
        <w:t>There are no weekly lessons during the last month of the semester. You'll use that time to interview and profile someone who is currently a high school journalism teacher/adviser. See the assignment for specifics.</w:t>
      </w:r>
    </w:p>
    <w:p w14:paraId="496F6341" w14:textId="77777777" w:rsidR="009E2904" w:rsidRPr="009E2904" w:rsidRDefault="009E2904" w:rsidP="009E2904">
      <w:pPr>
        <w:spacing w:line="240" w:lineRule="auto"/>
      </w:pPr>
      <w:r w:rsidRPr="009E2904">
        <w:t>Several times during the semester, we'll find a mutually agreeable time for a check-in and discussion.</w:t>
      </w:r>
    </w:p>
    <w:p w14:paraId="513F9A4A" w14:textId="77777777" w:rsidR="009E2904" w:rsidRPr="009E2904" w:rsidRDefault="009E2904" w:rsidP="009E2904">
      <w:pPr>
        <w:spacing w:line="240" w:lineRule="auto"/>
        <w:rPr>
          <w:b/>
          <w:bCs/>
          <w:sz w:val="32"/>
          <w:szCs w:val="32"/>
        </w:rPr>
      </w:pPr>
      <w:r w:rsidRPr="009E2904">
        <w:rPr>
          <w:b/>
          <w:bCs/>
          <w:sz w:val="32"/>
          <w:szCs w:val="32"/>
        </w:rPr>
        <w:t>Course work</w:t>
      </w:r>
    </w:p>
    <w:p w14:paraId="100EF562" w14:textId="77777777" w:rsidR="009E2904" w:rsidRPr="009E2904" w:rsidRDefault="009E2904" w:rsidP="009E2904">
      <w:pPr>
        <w:pStyle w:val="ListParagraph"/>
        <w:numPr>
          <w:ilvl w:val="0"/>
          <w:numId w:val="12"/>
        </w:numPr>
        <w:spacing w:line="240" w:lineRule="auto"/>
      </w:pPr>
      <w:r w:rsidRPr="009E2904">
        <w:t>Nine brief (250 words or so) summaries of important points from that week's lesson</w:t>
      </w:r>
    </w:p>
    <w:p w14:paraId="28E864AE" w14:textId="77777777" w:rsidR="009E2904" w:rsidRPr="009E2904" w:rsidRDefault="009E2904" w:rsidP="009E2904">
      <w:pPr>
        <w:pStyle w:val="ListParagraph"/>
        <w:numPr>
          <w:ilvl w:val="0"/>
          <w:numId w:val="12"/>
        </w:numPr>
        <w:spacing w:line="240" w:lineRule="auto"/>
      </w:pPr>
      <w:r w:rsidRPr="009E2904">
        <w:t>One longer (500-800 words) profile of a current high school journalism teacher/adviser</w:t>
      </w:r>
    </w:p>
    <w:p w14:paraId="7476A624" w14:textId="5215483D" w:rsidR="00573E0F" w:rsidRPr="00573E0F" w:rsidRDefault="00573E0F" w:rsidP="009173D9">
      <w:pPr>
        <w:spacing w:line="240" w:lineRule="auto"/>
        <w:rPr>
          <w:b/>
          <w:bCs/>
          <w:sz w:val="32"/>
          <w:szCs w:val="32"/>
        </w:rPr>
      </w:pPr>
      <w:r w:rsidRPr="00573E0F">
        <w:rPr>
          <w:b/>
          <w:bCs/>
          <w:sz w:val="32"/>
          <w:szCs w:val="32"/>
        </w:rPr>
        <w:t>Grading</w:t>
      </w:r>
    </w:p>
    <w:p w14:paraId="67397353" w14:textId="0BE7D641" w:rsidR="00573E0F" w:rsidRPr="00573E0F" w:rsidRDefault="00573E0F" w:rsidP="00573E0F">
      <w:pPr>
        <w:spacing w:line="240" w:lineRule="auto"/>
      </w:pPr>
      <w:r w:rsidRPr="00573E0F">
        <w:t>The course has a possible 1,000 points.</w:t>
      </w:r>
      <w:r>
        <w:t xml:space="preserve"> </w:t>
      </w:r>
      <w:r w:rsidRPr="00573E0F">
        <w:t>The grading structure reflects the expectations of professional journalism.</w:t>
      </w:r>
    </w:p>
    <w:p w14:paraId="220A2779" w14:textId="77777777" w:rsidR="00573E0F" w:rsidRPr="00573E0F" w:rsidRDefault="00573E0F" w:rsidP="00573E0F">
      <w:pPr>
        <w:spacing w:line="240" w:lineRule="auto"/>
      </w:pPr>
      <w:r w:rsidRPr="00573E0F">
        <w:rPr>
          <w:b/>
          <w:bCs/>
        </w:rPr>
        <w:t>The grading scale is:</w:t>
      </w:r>
    </w:p>
    <w:p w14:paraId="7A990B25" w14:textId="77777777" w:rsidR="00573E0F" w:rsidRPr="00573E0F" w:rsidRDefault="00573E0F" w:rsidP="00573E0F">
      <w:pPr>
        <w:numPr>
          <w:ilvl w:val="0"/>
          <w:numId w:val="4"/>
        </w:numPr>
        <w:spacing w:after="0" w:line="240" w:lineRule="auto"/>
      </w:pPr>
      <w:r w:rsidRPr="00573E0F">
        <w:t>900-1,000 points: A</w:t>
      </w:r>
    </w:p>
    <w:p w14:paraId="5C4D8180" w14:textId="77777777" w:rsidR="00573E0F" w:rsidRPr="00573E0F" w:rsidRDefault="00573E0F" w:rsidP="00573E0F">
      <w:pPr>
        <w:numPr>
          <w:ilvl w:val="0"/>
          <w:numId w:val="4"/>
        </w:numPr>
        <w:spacing w:after="0" w:line="240" w:lineRule="auto"/>
      </w:pPr>
      <w:r w:rsidRPr="00573E0F">
        <w:t>800-899 points: B</w:t>
      </w:r>
    </w:p>
    <w:p w14:paraId="246DFD78" w14:textId="77777777" w:rsidR="00573E0F" w:rsidRPr="00573E0F" w:rsidRDefault="00573E0F" w:rsidP="00573E0F">
      <w:pPr>
        <w:numPr>
          <w:ilvl w:val="0"/>
          <w:numId w:val="4"/>
        </w:numPr>
        <w:spacing w:after="0" w:line="240" w:lineRule="auto"/>
      </w:pPr>
      <w:r w:rsidRPr="00573E0F">
        <w:t>700-799 points: C</w:t>
      </w:r>
    </w:p>
    <w:p w14:paraId="2AA1A2A3" w14:textId="77777777" w:rsidR="00573E0F" w:rsidRPr="00573E0F" w:rsidRDefault="00573E0F" w:rsidP="00573E0F">
      <w:pPr>
        <w:numPr>
          <w:ilvl w:val="0"/>
          <w:numId w:val="4"/>
        </w:numPr>
        <w:spacing w:after="0" w:line="240" w:lineRule="auto"/>
      </w:pPr>
      <w:r w:rsidRPr="00573E0F">
        <w:t>600-699 points: D. The course must be repeated for credit.</w:t>
      </w:r>
    </w:p>
    <w:p w14:paraId="15E909FB" w14:textId="77777777" w:rsidR="00573E0F" w:rsidRPr="00573E0F" w:rsidRDefault="00573E0F" w:rsidP="00573E0F">
      <w:pPr>
        <w:numPr>
          <w:ilvl w:val="0"/>
          <w:numId w:val="4"/>
        </w:numPr>
        <w:spacing w:line="240" w:lineRule="auto"/>
      </w:pPr>
      <w:r w:rsidRPr="00573E0F">
        <w:t>&lt;600 points: F. The course must be repeated for credit.</w:t>
      </w:r>
    </w:p>
    <w:p w14:paraId="28308F98" w14:textId="77777777" w:rsidR="00573E0F" w:rsidRPr="00573E0F" w:rsidRDefault="00573E0F" w:rsidP="00573E0F">
      <w:pPr>
        <w:spacing w:line="240" w:lineRule="auto"/>
      </w:pPr>
      <w:r w:rsidRPr="00573E0F">
        <w:rPr>
          <w:b/>
          <w:bCs/>
        </w:rPr>
        <w:t>A grade of Incomplete </w:t>
      </w:r>
      <w:r w:rsidRPr="00573E0F">
        <w:t>can be given under these defined circumstances:</w:t>
      </w:r>
    </w:p>
    <w:p w14:paraId="6A01708A" w14:textId="77777777" w:rsidR="00573E0F" w:rsidRPr="00573E0F" w:rsidRDefault="00573E0F" w:rsidP="00573E0F">
      <w:pPr>
        <w:numPr>
          <w:ilvl w:val="0"/>
          <w:numId w:val="5"/>
        </w:numPr>
        <w:spacing w:after="0" w:line="240" w:lineRule="auto"/>
      </w:pPr>
      <w:r w:rsidRPr="00573E0F">
        <w:lastRenderedPageBreak/>
        <w:t>Only during the last quarter (four weeks) of the semester</w:t>
      </w:r>
    </w:p>
    <w:p w14:paraId="5447526C" w14:textId="77777777" w:rsidR="00573E0F" w:rsidRPr="00573E0F" w:rsidRDefault="00573E0F" w:rsidP="00573E0F">
      <w:pPr>
        <w:numPr>
          <w:ilvl w:val="0"/>
          <w:numId w:val="5"/>
        </w:numPr>
        <w:spacing w:after="0" w:line="240" w:lineRule="auto"/>
      </w:pPr>
      <w:r w:rsidRPr="00573E0F">
        <w:t>Only if the student is passing </w:t>
      </w:r>
    </w:p>
    <w:p w14:paraId="4F31CF7A" w14:textId="77777777" w:rsidR="00573E0F" w:rsidRPr="00573E0F" w:rsidRDefault="00573E0F" w:rsidP="00573E0F">
      <w:pPr>
        <w:numPr>
          <w:ilvl w:val="0"/>
          <w:numId w:val="5"/>
        </w:numPr>
        <w:spacing w:line="240" w:lineRule="auto"/>
      </w:pPr>
      <w:r w:rsidRPr="00573E0F">
        <w:t>Only if the student has a justifiable and documented reason beyond their control for not completing the required work.</w:t>
      </w:r>
    </w:p>
    <w:p w14:paraId="44F157C8" w14:textId="77777777" w:rsidR="00573E0F" w:rsidRPr="00573E0F" w:rsidRDefault="00573E0F" w:rsidP="00573E0F">
      <w:pPr>
        <w:spacing w:line="240" w:lineRule="auto"/>
      </w:pPr>
      <w:r w:rsidRPr="00573E0F">
        <w:t>The student then has a maximum of one calendar year to complete the missing assignments and replace the incomplete with the earned letter grade.</w:t>
      </w:r>
    </w:p>
    <w:p w14:paraId="1A0B381A" w14:textId="53EE24AE" w:rsidR="00573E0F" w:rsidRDefault="00573E0F" w:rsidP="009173D9">
      <w:pPr>
        <w:spacing w:line="240" w:lineRule="auto"/>
        <w:rPr>
          <w:b/>
          <w:bCs/>
        </w:rPr>
      </w:pPr>
      <w:r>
        <w:rPr>
          <w:b/>
          <w:bCs/>
        </w:rPr>
        <w:t>Where the points come from</w:t>
      </w:r>
    </w:p>
    <w:p w14:paraId="5B331C19" w14:textId="77777777" w:rsidR="009E2904" w:rsidRPr="009E2904" w:rsidRDefault="009E2904" w:rsidP="009E2904">
      <w:pPr>
        <w:numPr>
          <w:ilvl w:val="0"/>
          <w:numId w:val="13"/>
        </w:numPr>
        <w:spacing w:after="0" w:line="240" w:lineRule="auto"/>
      </w:pPr>
      <w:r w:rsidRPr="009E2904">
        <w:t>Brief summaries: Nine @ 75 points each: 675 points</w:t>
      </w:r>
    </w:p>
    <w:p w14:paraId="52C9DC26" w14:textId="77777777" w:rsidR="009E2904" w:rsidRPr="009E2904" w:rsidRDefault="009E2904" w:rsidP="009E2904">
      <w:pPr>
        <w:numPr>
          <w:ilvl w:val="0"/>
          <w:numId w:val="13"/>
        </w:numPr>
        <w:spacing w:after="0" w:line="240" w:lineRule="auto"/>
      </w:pPr>
      <w:r w:rsidRPr="009E2904">
        <w:t>Teacher/adviser profile: 250 points</w:t>
      </w:r>
    </w:p>
    <w:p w14:paraId="250F7B51" w14:textId="77777777" w:rsidR="009E2904" w:rsidRPr="009E2904" w:rsidRDefault="009E2904" w:rsidP="009E2904">
      <w:pPr>
        <w:numPr>
          <w:ilvl w:val="0"/>
          <w:numId w:val="13"/>
        </w:numPr>
        <w:spacing w:line="240" w:lineRule="auto"/>
      </w:pPr>
      <w:r w:rsidRPr="009E2904">
        <w:t>Extra credit and professor's discretion: 75 points</w:t>
      </w:r>
    </w:p>
    <w:p w14:paraId="66B28A20" w14:textId="05588111" w:rsidR="00114F0D" w:rsidRPr="00114F0D" w:rsidRDefault="00114F0D" w:rsidP="009173D9">
      <w:pPr>
        <w:spacing w:line="240" w:lineRule="auto"/>
        <w:rPr>
          <w:b/>
          <w:bCs/>
          <w:sz w:val="32"/>
          <w:szCs w:val="32"/>
        </w:rPr>
      </w:pPr>
      <w:r w:rsidRPr="00114F0D">
        <w:rPr>
          <w:b/>
          <w:bCs/>
          <w:sz w:val="32"/>
          <w:szCs w:val="32"/>
        </w:rPr>
        <w:t>Attendance policy</w:t>
      </w:r>
    </w:p>
    <w:p w14:paraId="04EEE67B" w14:textId="464D9F6F" w:rsidR="00114F0D" w:rsidRPr="00114F0D" w:rsidRDefault="009E2904" w:rsidP="00114F0D">
      <w:pPr>
        <w:spacing w:line="240" w:lineRule="auto"/>
      </w:pPr>
      <w:r>
        <w:t xml:space="preserve">Since this class has no regular meetings, satisfactory attendance </w:t>
      </w:r>
      <w:r w:rsidR="002D06D6">
        <w:t>is measured by consistent attention to lessons and due dates.</w:t>
      </w:r>
    </w:p>
    <w:p w14:paraId="64F3A17B" w14:textId="33920C4E" w:rsidR="00114F0D" w:rsidRPr="00114F0D" w:rsidRDefault="00114F0D" w:rsidP="00114F0D">
      <w:pPr>
        <w:spacing w:line="240" w:lineRule="auto"/>
      </w:pPr>
      <w:r w:rsidRPr="00114F0D">
        <w:rPr>
          <w:b/>
          <w:bCs/>
        </w:rPr>
        <w:t>Excused absences:</w:t>
      </w:r>
    </w:p>
    <w:p w14:paraId="7186E417" w14:textId="77777777" w:rsidR="00114F0D" w:rsidRPr="00114F0D" w:rsidRDefault="00114F0D" w:rsidP="00114F0D">
      <w:pPr>
        <w:spacing w:line="240" w:lineRule="auto"/>
      </w:pPr>
      <w:r w:rsidRPr="00114F0D">
        <w:t>The best professional news organizations have high expectations but are not run like sweatshops. Things happen to us all.</w:t>
      </w:r>
    </w:p>
    <w:p w14:paraId="5EE94296" w14:textId="77777777" w:rsidR="00114F0D" w:rsidRPr="00114F0D" w:rsidRDefault="00114F0D" w:rsidP="00114F0D">
      <w:pPr>
        <w:spacing w:line="240" w:lineRule="auto"/>
      </w:pPr>
      <w:r w:rsidRPr="00114F0D">
        <w:t>If you're sick or face some other crisis, just let me know. I don't ask for a doctor's note, a copy of your loved one's published obituary, or the program from their memorial service. I try to respect your privacy and dignity.</w:t>
      </w:r>
    </w:p>
    <w:p w14:paraId="35AC54A0" w14:textId="77777777" w:rsidR="00114F0D" w:rsidRDefault="00114F0D" w:rsidP="00114F0D">
      <w:pPr>
        <w:spacing w:line="240" w:lineRule="auto"/>
      </w:pPr>
      <w:r w:rsidRPr="00114F0D">
        <w:t>In return, I expect everyone to demonstrate professional and personal integrity.</w:t>
      </w:r>
    </w:p>
    <w:p w14:paraId="4B50C476" w14:textId="77777777" w:rsidR="00114F0D" w:rsidRPr="00114F0D" w:rsidRDefault="00114F0D" w:rsidP="00114F0D">
      <w:pPr>
        <w:spacing w:line="240" w:lineRule="auto"/>
        <w:rPr>
          <w:b/>
          <w:bCs/>
          <w:sz w:val="32"/>
          <w:szCs w:val="32"/>
        </w:rPr>
      </w:pPr>
      <w:r w:rsidRPr="00114F0D">
        <w:rPr>
          <w:b/>
          <w:bCs/>
          <w:sz w:val="32"/>
          <w:szCs w:val="32"/>
        </w:rPr>
        <w:t>Academic integrity</w:t>
      </w:r>
    </w:p>
    <w:p w14:paraId="2C542F0A" w14:textId="77777777" w:rsidR="002D06D6" w:rsidRPr="002D06D6" w:rsidRDefault="002D06D6" w:rsidP="002D06D6">
      <w:pPr>
        <w:spacing w:line="240" w:lineRule="auto"/>
      </w:pPr>
      <w:r w:rsidRPr="002D06D6">
        <w:t>Do right in all things.</w:t>
      </w:r>
    </w:p>
    <w:p w14:paraId="349D626F" w14:textId="77777777" w:rsidR="002D06D6" w:rsidRPr="002D06D6" w:rsidRDefault="002D06D6" w:rsidP="002D06D6">
      <w:pPr>
        <w:spacing w:line="240" w:lineRule="auto"/>
      </w:pPr>
      <w:r w:rsidRPr="002D06D6">
        <w:t>Academic integrity is the foundation of journalism and education. Violations may result in:</w:t>
      </w:r>
    </w:p>
    <w:p w14:paraId="14D600F6" w14:textId="77777777" w:rsidR="002D06D6" w:rsidRPr="002D06D6" w:rsidRDefault="002D06D6" w:rsidP="002D06D6">
      <w:pPr>
        <w:numPr>
          <w:ilvl w:val="0"/>
          <w:numId w:val="14"/>
        </w:numPr>
        <w:spacing w:line="240" w:lineRule="auto"/>
      </w:pPr>
      <w:r w:rsidRPr="002D06D6">
        <w:t>A grade of zero for an assignment</w:t>
      </w:r>
    </w:p>
    <w:p w14:paraId="70EF9F87" w14:textId="77777777" w:rsidR="002D06D6" w:rsidRPr="002D06D6" w:rsidRDefault="002D06D6" w:rsidP="002D06D6">
      <w:pPr>
        <w:numPr>
          <w:ilvl w:val="0"/>
          <w:numId w:val="14"/>
        </w:numPr>
        <w:spacing w:line="240" w:lineRule="auto"/>
      </w:pPr>
      <w:r w:rsidRPr="002D06D6">
        <w:t>Referral to the UNT academic integrity system</w:t>
      </w:r>
    </w:p>
    <w:p w14:paraId="33C7E6CB" w14:textId="77777777" w:rsidR="002D06D6" w:rsidRPr="002D06D6" w:rsidRDefault="002D06D6" w:rsidP="002D06D6">
      <w:pPr>
        <w:spacing w:line="240" w:lineRule="auto"/>
      </w:pPr>
      <w:r w:rsidRPr="002D06D6">
        <w:t>See the syllabus for the full details of UNT and MSOJ academic integrity rules and procedures.</w:t>
      </w:r>
    </w:p>
    <w:p w14:paraId="16EDD131" w14:textId="77777777" w:rsidR="002D06D6" w:rsidRPr="002D06D6" w:rsidRDefault="002D06D6" w:rsidP="002D06D6">
      <w:pPr>
        <w:spacing w:line="240" w:lineRule="auto"/>
      </w:pPr>
      <w:r w:rsidRPr="002D06D6">
        <w:t>For this class, in addition to UNT and MSOJ rules, any of the following will count as academic integrity and ethics violations:</w:t>
      </w:r>
    </w:p>
    <w:p w14:paraId="3C7EF74E" w14:textId="77777777" w:rsidR="002D06D6" w:rsidRPr="002D06D6" w:rsidRDefault="002D06D6" w:rsidP="002D06D6">
      <w:pPr>
        <w:numPr>
          <w:ilvl w:val="0"/>
          <w:numId w:val="15"/>
        </w:numPr>
        <w:spacing w:line="240" w:lineRule="auto"/>
      </w:pPr>
      <w:r w:rsidRPr="002D06D6">
        <w:t>Submission of work written in any amount by or substantially based on generative AI. We do not accept AI slop. You should be prepared to document your own sources, found through your own research, for every statement in your submission.</w:t>
      </w:r>
    </w:p>
    <w:p w14:paraId="6DE22F25" w14:textId="77777777" w:rsidR="002D06D6" w:rsidRPr="002D06D6" w:rsidRDefault="002D06D6" w:rsidP="002D06D6">
      <w:pPr>
        <w:numPr>
          <w:ilvl w:val="0"/>
          <w:numId w:val="15"/>
        </w:numPr>
        <w:spacing w:line="240" w:lineRule="auto"/>
      </w:pPr>
      <w:r w:rsidRPr="002D06D6">
        <w:t>Plagiarism</w:t>
      </w:r>
    </w:p>
    <w:p w14:paraId="1937870B" w14:textId="77777777" w:rsidR="002D06D6" w:rsidRPr="002D06D6" w:rsidRDefault="002D06D6" w:rsidP="002D06D6">
      <w:pPr>
        <w:numPr>
          <w:ilvl w:val="0"/>
          <w:numId w:val="15"/>
        </w:numPr>
        <w:spacing w:line="240" w:lineRule="auto"/>
      </w:pPr>
      <w:r w:rsidRPr="002D06D6">
        <w:lastRenderedPageBreak/>
        <w:t>Fabrication</w:t>
      </w:r>
    </w:p>
    <w:p w14:paraId="02447A5B" w14:textId="77777777" w:rsidR="002D06D6" w:rsidRPr="002D06D6" w:rsidRDefault="002D06D6" w:rsidP="002D06D6">
      <w:pPr>
        <w:numPr>
          <w:ilvl w:val="0"/>
          <w:numId w:val="15"/>
        </w:numPr>
        <w:spacing w:line="240" w:lineRule="auto"/>
      </w:pPr>
      <w:r w:rsidRPr="002D06D6">
        <w:t>Unprofessional conduct or demeanor</w:t>
      </w:r>
    </w:p>
    <w:p w14:paraId="1816A1DE" w14:textId="77777777" w:rsidR="002D06D6" w:rsidRPr="002D06D6" w:rsidRDefault="002D06D6" w:rsidP="002D06D6">
      <w:pPr>
        <w:spacing w:line="240" w:lineRule="auto"/>
      </w:pPr>
      <w:r w:rsidRPr="002D06D6">
        <w:t>A further note on artificial intelligence</w:t>
      </w:r>
    </w:p>
    <w:p w14:paraId="374C8CF4" w14:textId="77777777" w:rsidR="002D06D6" w:rsidRPr="002D06D6" w:rsidRDefault="002D06D6" w:rsidP="002D06D6">
      <w:pPr>
        <w:pStyle w:val="ListParagraph"/>
        <w:numPr>
          <w:ilvl w:val="0"/>
          <w:numId w:val="16"/>
        </w:numPr>
        <w:spacing w:line="240" w:lineRule="auto"/>
      </w:pPr>
      <w:r w:rsidRPr="002D06D6">
        <w:t>You MAY use AI-based tools such as Editor in MS Word to catch and correct problems in grammar, spelling, and punctuation. However, no writer should take such automated advice at face value; a good writer is always a better writer than MS Editor.</w:t>
      </w:r>
    </w:p>
    <w:p w14:paraId="3EEF35A0" w14:textId="4D46E565" w:rsidR="002D06D6" w:rsidRDefault="002D06D6" w:rsidP="002D06D6">
      <w:pPr>
        <w:pStyle w:val="ListParagraph"/>
        <w:numPr>
          <w:ilvl w:val="0"/>
          <w:numId w:val="16"/>
        </w:numPr>
        <w:spacing w:line="240" w:lineRule="auto"/>
      </w:pPr>
      <w:r w:rsidRPr="002D06D6">
        <w:t>You MAY NOT use AI to create work and pass it off as your own. </w:t>
      </w:r>
    </w:p>
    <w:p w14:paraId="402ECCBC" w14:textId="41A70171" w:rsidR="00114F0D" w:rsidRPr="00114F0D" w:rsidRDefault="00114F0D" w:rsidP="00114F0D">
      <w:pPr>
        <w:spacing w:line="240" w:lineRule="auto"/>
      </w:pPr>
      <w:r w:rsidRPr="00114F0D">
        <w:t>For the full MSOJ/UNT policy on academic integrity relevant to this course, see the information at the end of this syllabus.</w:t>
      </w:r>
    </w:p>
    <w:p w14:paraId="13D10B94" w14:textId="1355122D" w:rsidR="00114F0D" w:rsidRPr="00114F0D" w:rsidRDefault="00114F0D" w:rsidP="00114F0D">
      <w:pPr>
        <w:spacing w:line="240" w:lineRule="auto"/>
      </w:pPr>
    </w:p>
    <w:p w14:paraId="7C5F3D5A" w14:textId="335FD5C8" w:rsidR="00114F0D" w:rsidRDefault="00114F0D" w:rsidP="009173D9">
      <w:pPr>
        <w:spacing w:line="240" w:lineRule="auto"/>
        <w:rPr>
          <w:b/>
          <w:bCs/>
          <w:sz w:val="32"/>
          <w:szCs w:val="32"/>
        </w:rPr>
      </w:pPr>
      <w:r>
        <w:rPr>
          <w:b/>
          <w:bCs/>
          <w:sz w:val="32"/>
          <w:szCs w:val="32"/>
        </w:rPr>
        <w:t>Week by Week</w:t>
      </w:r>
    </w:p>
    <w:p w14:paraId="3D2D756A" w14:textId="77777777" w:rsidR="002D06D6" w:rsidRPr="002D06D6" w:rsidRDefault="002D06D6" w:rsidP="002D06D6">
      <w:pPr>
        <w:spacing w:line="240" w:lineRule="auto"/>
      </w:pPr>
      <w:r w:rsidRPr="002D06D6">
        <w:t>Online lessons will drop on Mondays. The brief written summaries are due on the Wednesday of the week after the lesson drops.</w:t>
      </w:r>
    </w:p>
    <w:p w14:paraId="13FE3735" w14:textId="77777777" w:rsidR="002D06D6" w:rsidRPr="002D06D6" w:rsidRDefault="002D06D6" w:rsidP="002D06D6">
      <w:pPr>
        <w:spacing w:line="240" w:lineRule="auto"/>
      </w:pPr>
      <w:r w:rsidRPr="002D06D6">
        <w:t>Week 1: Jan 12</w:t>
      </w:r>
    </w:p>
    <w:p w14:paraId="1A989B9C" w14:textId="77777777" w:rsidR="002D06D6" w:rsidRPr="002D06D6" w:rsidRDefault="002D06D6" w:rsidP="002D06D6">
      <w:pPr>
        <w:numPr>
          <w:ilvl w:val="0"/>
          <w:numId w:val="17"/>
        </w:numPr>
        <w:spacing w:line="240" w:lineRule="auto"/>
      </w:pPr>
      <w:r w:rsidRPr="002D06D6">
        <w:t>Intro, expectations, resources </w:t>
      </w:r>
    </w:p>
    <w:p w14:paraId="6B9681B7" w14:textId="77777777" w:rsidR="002D06D6" w:rsidRPr="002D06D6" w:rsidRDefault="002D06D6" w:rsidP="002D06D6">
      <w:pPr>
        <w:numPr>
          <w:ilvl w:val="0"/>
          <w:numId w:val="17"/>
        </w:numPr>
        <w:spacing w:line="240" w:lineRule="auto"/>
      </w:pPr>
      <w:r w:rsidRPr="002D06D6">
        <w:t>Law and ethics of scholastic media  </w:t>
      </w:r>
    </w:p>
    <w:p w14:paraId="07FB45B7" w14:textId="77777777" w:rsidR="002D06D6" w:rsidRPr="002D06D6" w:rsidRDefault="002D06D6" w:rsidP="002D06D6">
      <w:pPr>
        <w:spacing w:line="240" w:lineRule="auto"/>
      </w:pPr>
      <w:r w:rsidRPr="002D06D6">
        <w:t>Week 2: Jan. 19</w:t>
      </w:r>
    </w:p>
    <w:p w14:paraId="4DAE3740" w14:textId="77777777" w:rsidR="002D06D6" w:rsidRPr="002D06D6" w:rsidRDefault="002D06D6" w:rsidP="002D06D6">
      <w:pPr>
        <w:numPr>
          <w:ilvl w:val="0"/>
          <w:numId w:val="18"/>
        </w:numPr>
        <w:spacing w:line="240" w:lineRule="auto"/>
      </w:pPr>
      <w:r w:rsidRPr="002D06D6">
        <w:t>Design and desktop publishing for school media </w:t>
      </w:r>
    </w:p>
    <w:p w14:paraId="2F8A6DD0" w14:textId="77777777" w:rsidR="002D06D6" w:rsidRPr="002D06D6" w:rsidRDefault="002D06D6" w:rsidP="002D06D6">
      <w:pPr>
        <w:spacing w:line="240" w:lineRule="auto"/>
      </w:pPr>
      <w:r w:rsidRPr="002D06D6">
        <w:t>Week 3: Jan. 26</w:t>
      </w:r>
    </w:p>
    <w:p w14:paraId="6CA39D0D" w14:textId="77777777" w:rsidR="002D06D6" w:rsidRPr="002D06D6" w:rsidRDefault="002D06D6" w:rsidP="002D06D6">
      <w:pPr>
        <w:numPr>
          <w:ilvl w:val="0"/>
          <w:numId w:val="19"/>
        </w:numPr>
        <w:spacing w:line="240" w:lineRule="auto"/>
      </w:pPr>
      <w:r w:rsidRPr="002D06D6">
        <w:t>School print, online, and video news </w:t>
      </w:r>
    </w:p>
    <w:p w14:paraId="5BCCE96B" w14:textId="77777777" w:rsidR="002D06D6" w:rsidRPr="002D06D6" w:rsidRDefault="002D06D6" w:rsidP="002D06D6">
      <w:pPr>
        <w:spacing w:line="240" w:lineRule="auto"/>
      </w:pPr>
      <w:r w:rsidRPr="002D06D6">
        <w:t>Week 4: Feb. 2</w:t>
      </w:r>
    </w:p>
    <w:p w14:paraId="5F2384B6" w14:textId="77777777" w:rsidR="002D06D6" w:rsidRPr="002D06D6" w:rsidRDefault="002D06D6" w:rsidP="002D06D6">
      <w:pPr>
        <w:numPr>
          <w:ilvl w:val="0"/>
          <w:numId w:val="20"/>
        </w:numPr>
        <w:spacing w:line="240" w:lineRule="auto"/>
      </w:pPr>
      <w:r w:rsidRPr="002D06D6">
        <w:t>School photojournalism </w:t>
      </w:r>
    </w:p>
    <w:p w14:paraId="70A727F6" w14:textId="77777777" w:rsidR="002D06D6" w:rsidRPr="002D06D6" w:rsidRDefault="002D06D6" w:rsidP="002D06D6">
      <w:pPr>
        <w:spacing w:line="240" w:lineRule="auto"/>
      </w:pPr>
      <w:r w:rsidRPr="002D06D6">
        <w:t>Week 5: Feb. 9</w:t>
      </w:r>
    </w:p>
    <w:p w14:paraId="57B4ED25" w14:textId="77777777" w:rsidR="002D06D6" w:rsidRPr="002D06D6" w:rsidRDefault="002D06D6" w:rsidP="002D06D6">
      <w:pPr>
        <w:numPr>
          <w:ilvl w:val="0"/>
          <w:numId w:val="21"/>
        </w:numPr>
        <w:spacing w:line="240" w:lineRule="auto"/>
      </w:pPr>
      <w:r w:rsidRPr="002D06D6">
        <w:t>Incorporating diversity of people and viewpoints </w:t>
      </w:r>
    </w:p>
    <w:p w14:paraId="52FA8A1E" w14:textId="77777777" w:rsidR="002D06D6" w:rsidRPr="002D06D6" w:rsidRDefault="002D06D6" w:rsidP="002D06D6">
      <w:pPr>
        <w:spacing w:line="240" w:lineRule="auto"/>
      </w:pPr>
      <w:r w:rsidRPr="002D06D6">
        <w:t>Week 6: Feb. 16</w:t>
      </w:r>
    </w:p>
    <w:p w14:paraId="70918D64" w14:textId="77777777" w:rsidR="002D06D6" w:rsidRPr="002D06D6" w:rsidRDefault="002D06D6" w:rsidP="002D06D6">
      <w:pPr>
        <w:numPr>
          <w:ilvl w:val="0"/>
          <w:numId w:val="22"/>
        </w:numPr>
        <w:spacing w:line="240" w:lineRule="auto"/>
      </w:pPr>
      <w:r w:rsidRPr="002D06D6">
        <w:t>Financing, equipping, and distributing student media </w:t>
      </w:r>
    </w:p>
    <w:p w14:paraId="1AEA3622" w14:textId="77777777" w:rsidR="002D06D6" w:rsidRPr="002D06D6" w:rsidRDefault="002D06D6" w:rsidP="002D06D6">
      <w:pPr>
        <w:spacing w:line="240" w:lineRule="auto"/>
      </w:pPr>
      <w:r w:rsidRPr="002D06D6">
        <w:t>Week 7: Feb. 23</w:t>
      </w:r>
    </w:p>
    <w:p w14:paraId="262B731F" w14:textId="77777777" w:rsidR="002D06D6" w:rsidRPr="002D06D6" w:rsidRDefault="002D06D6" w:rsidP="002D06D6">
      <w:pPr>
        <w:numPr>
          <w:ilvl w:val="0"/>
          <w:numId w:val="23"/>
        </w:numPr>
        <w:spacing w:line="240" w:lineRule="auto"/>
      </w:pPr>
      <w:r w:rsidRPr="002D06D6">
        <w:t>Teambuilding and internal relations </w:t>
      </w:r>
    </w:p>
    <w:p w14:paraId="6BEC2BA6" w14:textId="77777777" w:rsidR="002D06D6" w:rsidRPr="002D06D6" w:rsidRDefault="002D06D6" w:rsidP="002D06D6">
      <w:pPr>
        <w:spacing w:line="240" w:lineRule="auto"/>
      </w:pPr>
      <w:r w:rsidRPr="002D06D6">
        <w:t>Week 8: March 2</w:t>
      </w:r>
    </w:p>
    <w:p w14:paraId="5E5372C5" w14:textId="77777777" w:rsidR="002D06D6" w:rsidRPr="002D06D6" w:rsidRDefault="002D06D6" w:rsidP="002D06D6">
      <w:pPr>
        <w:numPr>
          <w:ilvl w:val="0"/>
          <w:numId w:val="24"/>
        </w:numPr>
        <w:spacing w:line="240" w:lineRule="auto"/>
      </w:pPr>
      <w:r w:rsidRPr="002D06D6">
        <w:lastRenderedPageBreak/>
        <w:t>External relations </w:t>
      </w:r>
    </w:p>
    <w:p w14:paraId="4266C5F5" w14:textId="77777777" w:rsidR="002D06D6" w:rsidRPr="002D06D6" w:rsidRDefault="002D06D6" w:rsidP="002D06D6">
      <w:pPr>
        <w:spacing w:line="240" w:lineRule="auto"/>
      </w:pPr>
      <w:r w:rsidRPr="002D06D6">
        <w:t>Week 9: March 16</w:t>
      </w:r>
    </w:p>
    <w:p w14:paraId="7BC53266" w14:textId="77777777" w:rsidR="002D06D6" w:rsidRPr="002D06D6" w:rsidRDefault="002D06D6" w:rsidP="002D06D6">
      <w:pPr>
        <w:numPr>
          <w:ilvl w:val="0"/>
          <w:numId w:val="25"/>
        </w:numPr>
        <w:spacing w:line="240" w:lineRule="auto"/>
      </w:pPr>
      <w:r w:rsidRPr="002D06D6">
        <w:t>Filling in the gaps </w:t>
      </w:r>
    </w:p>
    <w:p w14:paraId="572B708F" w14:textId="77777777" w:rsidR="002D06D6" w:rsidRPr="002D06D6" w:rsidRDefault="002D06D6" w:rsidP="002D06D6">
      <w:pPr>
        <w:spacing w:line="240" w:lineRule="auto"/>
      </w:pPr>
      <w:r w:rsidRPr="002D06D6">
        <w:t>Weeks 10-15: March 23-May 1:</w:t>
      </w:r>
    </w:p>
    <w:p w14:paraId="388A0161" w14:textId="77777777" w:rsidR="002D06D6" w:rsidRPr="002D06D6" w:rsidRDefault="002D06D6" w:rsidP="002D06D6">
      <w:pPr>
        <w:numPr>
          <w:ilvl w:val="0"/>
          <w:numId w:val="26"/>
        </w:numPr>
        <w:spacing w:line="240" w:lineRule="auto"/>
      </w:pPr>
      <w:r w:rsidRPr="002D06D6">
        <w:t>Work on the teacher/adviser profile </w:t>
      </w:r>
    </w:p>
    <w:p w14:paraId="2163C181" w14:textId="77777777" w:rsidR="002D06D6" w:rsidRPr="002D06D6" w:rsidRDefault="002D06D6" w:rsidP="002D06D6">
      <w:pPr>
        <w:spacing w:line="240" w:lineRule="auto"/>
      </w:pPr>
      <w:r w:rsidRPr="002D06D6">
        <w:t>Friday, May 1</w:t>
      </w:r>
    </w:p>
    <w:p w14:paraId="0B032E7C" w14:textId="77777777" w:rsidR="002D06D6" w:rsidRPr="002D06D6" w:rsidRDefault="002D06D6" w:rsidP="002D06D6">
      <w:pPr>
        <w:numPr>
          <w:ilvl w:val="0"/>
          <w:numId w:val="27"/>
        </w:numPr>
        <w:spacing w:line="240" w:lineRule="auto"/>
      </w:pPr>
      <w:r w:rsidRPr="002D06D6">
        <w:t>Teacher/adviser profile due</w:t>
      </w:r>
    </w:p>
    <w:p w14:paraId="1F01E75D" w14:textId="77777777" w:rsidR="002D06D6" w:rsidRDefault="002D06D6" w:rsidP="009173D9">
      <w:pPr>
        <w:spacing w:line="240" w:lineRule="auto"/>
        <w:rPr>
          <w:b/>
          <w:bCs/>
          <w:sz w:val="32"/>
          <w:szCs w:val="32"/>
        </w:rPr>
      </w:pPr>
    </w:p>
    <w:p w14:paraId="2E3CDFD8" w14:textId="77777777" w:rsidR="00974B1F" w:rsidRDefault="00974B1F" w:rsidP="00974B1F">
      <w:pPr>
        <w:pStyle w:val="Heading1"/>
        <w:rPr>
          <w:sz w:val="28"/>
          <w:szCs w:val="26"/>
        </w:rPr>
      </w:pPr>
      <w:r>
        <w:t>JOURNALISM REQUIREMENTS &amp; GUIDELINES</w:t>
      </w:r>
    </w:p>
    <w:p w14:paraId="7064249A" w14:textId="77777777" w:rsidR="00974B1F" w:rsidRDefault="00974B1F" w:rsidP="00974B1F">
      <w:pPr>
        <w:pStyle w:val="Heading2"/>
        <w:rPr>
          <w:sz w:val="28"/>
          <w:szCs w:val="26"/>
        </w:rPr>
      </w:pPr>
      <w:r>
        <w:t>JOURNALISM COURSE REGISTRATION</w:t>
      </w:r>
    </w:p>
    <w:p w14:paraId="4CDD1E8E" w14:textId="77777777" w:rsidR="00974B1F" w:rsidRDefault="00974B1F" w:rsidP="00974B1F">
      <w:pPr>
        <w:pStyle w:val="ListParagraph"/>
        <w:numPr>
          <w:ilvl w:val="0"/>
          <w:numId w:val="7"/>
        </w:numPr>
        <w:spacing w:before="120" w:after="120" w:line="240" w:lineRule="auto"/>
        <w:contextualSpacing w:val="0"/>
      </w:pPr>
      <w: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59EA1C1B" w14:textId="77777777" w:rsidR="00974B1F" w:rsidRDefault="00974B1F" w:rsidP="00974B1F">
      <w:pPr>
        <w:pStyle w:val="ListParagraph"/>
        <w:numPr>
          <w:ilvl w:val="0"/>
          <w:numId w:val="7"/>
        </w:numPr>
        <w:spacing w:before="120" w:after="120" w:line="240" w:lineRule="auto"/>
        <w:contextualSpacing w:val="0"/>
      </w:pPr>
      <w:r>
        <w:t>A journalism major enrolled in any restricted 3000 and 4000 level classes must have taken and passed all foundational courses. Students must earn and maintain a 2.5 UNT and/or overall GPA (depending upon catalog year) to be eligible for major-level courses. </w:t>
      </w:r>
    </w:p>
    <w:p w14:paraId="05450E94" w14:textId="77777777" w:rsidR="00974B1F" w:rsidRDefault="00974B1F" w:rsidP="00974B1F">
      <w:pPr>
        <w:pStyle w:val="Heading2"/>
      </w:pPr>
      <w:r>
        <w:t>RE-TAKING FAILED JOURNALISM CLASSES</w:t>
      </w:r>
    </w:p>
    <w:p w14:paraId="454D0447" w14:textId="77777777" w:rsidR="00974B1F" w:rsidRDefault="00974B1F" w:rsidP="00974B1F">
      <w: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36AA00B2" w14:textId="77777777" w:rsidR="00974B1F" w:rsidRDefault="00974B1F" w:rsidP="00974B1F">
      <w:pPr>
        <w:pStyle w:val="Heading2"/>
      </w:pPr>
      <w:r>
        <w:t>TEXTBOOK POLICY</w:t>
      </w:r>
    </w:p>
    <w:p w14:paraId="32E96B88" w14:textId="77777777" w:rsidR="00974B1F" w:rsidRDefault="00974B1F" w:rsidP="00974B1F">
      <w:r>
        <w:t>The Mayborn School of Journalism doesn’t require students to purchase textbooks from the University Bookstore. Many are available through other bookstores or online.</w:t>
      </w:r>
    </w:p>
    <w:p w14:paraId="3FCF0318" w14:textId="1C0847EE" w:rsidR="00974B1F" w:rsidRPr="002D06D6" w:rsidRDefault="002D06D6" w:rsidP="00974B1F">
      <w:pPr>
        <w:rPr>
          <w:iCs/>
          <w:sz w:val="23"/>
          <w:szCs w:val="23"/>
        </w:rPr>
      </w:pPr>
      <w:r>
        <w:rPr>
          <w:iCs/>
          <w:sz w:val="23"/>
          <w:szCs w:val="23"/>
        </w:rPr>
        <w:t>This course has no textbook.</w:t>
      </w:r>
    </w:p>
    <w:p w14:paraId="79C0C363" w14:textId="77777777" w:rsidR="00974B1F" w:rsidRDefault="00974B1F" w:rsidP="00974B1F">
      <w:pPr>
        <w:pStyle w:val="Heading2"/>
        <w:rPr>
          <w:sz w:val="28"/>
          <w:szCs w:val="26"/>
        </w:rPr>
      </w:pPr>
      <w:r>
        <w:lastRenderedPageBreak/>
        <w:t>FINANCIAL AID SATISFACTORY ACADEMIC PROGRESS (SAP) UNDERGRADUATES</w:t>
      </w:r>
    </w:p>
    <w:p w14:paraId="73149869" w14:textId="77777777" w:rsidR="00974B1F" w:rsidRDefault="00974B1F" w:rsidP="00974B1F">
      <w:pPr>
        <w:pStyle w:val="NormalWeb"/>
        <w:spacing w:before="0" w:beforeAutospacing="0" w:after="0" w:afterAutospacing="0"/>
        <w:rPr>
          <w:color w:val="000000"/>
          <w:sz w:val="22"/>
        </w:rPr>
      </w:pPr>
      <w:r>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7827E043" w14:textId="77777777" w:rsidR="00974B1F" w:rsidRDefault="00974B1F" w:rsidP="00974B1F">
      <w:pPr>
        <w:pStyle w:val="NormalWeb"/>
        <w:spacing w:before="0" w:beforeAutospacing="0" w:after="0" w:afterAutospacing="0"/>
        <w:rPr>
          <w:color w:val="000000"/>
          <w:sz w:val="22"/>
        </w:rPr>
      </w:pPr>
      <w:r>
        <w:rPr>
          <w:b/>
          <w:color w:val="000000"/>
          <w:sz w:val="22"/>
        </w:rPr>
        <w:t>If at any point you consider dropping this or any other course, please be advised that the decision to do so has the potential to affect your current and future financial aid eligibility</w:t>
      </w:r>
      <w:r>
        <w:rPr>
          <w:color w:val="000000"/>
          <w:sz w:val="22"/>
        </w:rPr>
        <w:t xml:space="preserve">. </w:t>
      </w:r>
    </w:p>
    <w:p w14:paraId="2CD36EBD" w14:textId="77777777" w:rsidR="00974B1F" w:rsidRDefault="00974B1F" w:rsidP="00974B1F">
      <w:pPr>
        <w:pStyle w:val="NormalWeb"/>
        <w:spacing w:before="0" w:beforeAutospacing="0" w:after="0" w:afterAutospacing="0"/>
        <w:rPr>
          <w:color w:val="000000"/>
          <w:sz w:val="22"/>
        </w:rPr>
      </w:pPr>
      <w:r>
        <w:rPr>
          <w:color w:val="000000"/>
          <w:sz w:val="22"/>
        </w:rPr>
        <w:t xml:space="preserve">Please visit </w:t>
      </w:r>
      <w:hyperlink r:id="rId10" w:history="1">
        <w:r>
          <w:rPr>
            <w:rStyle w:val="Hyperlink"/>
            <w:sz w:val="22"/>
          </w:rPr>
          <w:t>UNT Financial Aid</w:t>
        </w:r>
      </w:hyperlink>
      <w:r>
        <w:rPr>
          <w:color w:val="000000"/>
          <w:sz w:val="22"/>
        </w:rPr>
        <w:t xml:space="preserve"> (</w:t>
      </w:r>
      <w:hyperlink r:id="rId11" w:history="1">
        <w:r>
          <w:rPr>
            <w:rStyle w:val="Hyperlink"/>
            <w:color w:val="auto"/>
          </w:rPr>
          <w:t>https://financialaid.unt.edu/satisfactory-academic-progress-requirements</w:t>
        </w:r>
      </w:hyperlink>
      <w:r>
        <w:t>)</w:t>
      </w:r>
      <w:r>
        <w:rPr>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464C2100" w14:textId="77777777" w:rsidR="00974B1F" w:rsidRDefault="00974B1F" w:rsidP="00974B1F">
      <w:pPr>
        <w:pStyle w:val="Heading2"/>
        <w:rPr>
          <w:color w:val="0A2F41" w:themeColor="accent1" w:themeShade="80"/>
          <w:sz w:val="28"/>
        </w:rPr>
      </w:pPr>
      <w:r>
        <w:t>ACADEMIC ADVISING</w:t>
      </w:r>
    </w:p>
    <w:p w14:paraId="719ADCC1" w14:textId="77777777" w:rsidR="00974B1F" w:rsidRDefault="00974B1F" w:rsidP="00974B1F">
      <w: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5D13DD8F" w14:textId="77777777" w:rsidR="00974B1F" w:rsidRDefault="00974B1F" w:rsidP="00974B1F">
      <w:r>
        <w:rPr>
          <w:b/>
          <w:bCs/>
        </w:rPr>
        <w:t>It is imperative that students have paid for all enrolled classes.</w:t>
      </w:r>
      <w:r>
        <w:rPr>
          <w:b/>
        </w:rPr>
        <w:t xml:space="preserve">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5E27A41E" w14:textId="77777777" w:rsidR="00974B1F" w:rsidRDefault="00974B1F" w:rsidP="00974B1F">
      <w:pPr>
        <w:spacing w:after="0"/>
        <w:sectPr w:rsidR="00974B1F" w:rsidSect="00974B1F">
          <w:pgSz w:w="12240" w:h="15840"/>
          <w:pgMar w:top="1458" w:right="1440" w:bottom="1431" w:left="1500" w:header="720" w:footer="720" w:gutter="0"/>
          <w:cols w:space="720"/>
        </w:sectPr>
      </w:pPr>
    </w:p>
    <w:p w14:paraId="31D005B1" w14:textId="0B63F96D" w:rsidR="00974B1F" w:rsidRDefault="00974B1F" w:rsidP="00974B1F">
      <w:pPr>
        <w:pStyle w:val="Heading2"/>
      </w:pPr>
      <w:bookmarkStart w:id="0" w:name="_Hlk37158656"/>
      <w:r>
        <w:rPr>
          <w:noProof/>
        </w:rPr>
        <w:lastRenderedPageBreak/>
        <w:drawing>
          <wp:inline distT="0" distB="0" distL="0" distR="0" wp14:anchorId="01242DB5" wp14:editId="55A08D92">
            <wp:extent cx="5149215" cy="6031230"/>
            <wp:effectExtent l="0" t="0" r="0" b="7620"/>
            <wp:docPr id="516945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9215" cy="6031230"/>
                    </a:xfrm>
                    <a:prstGeom prst="rect">
                      <a:avLst/>
                    </a:prstGeom>
                    <a:noFill/>
                    <a:ln>
                      <a:noFill/>
                    </a:ln>
                  </pic:spPr>
                </pic:pic>
              </a:graphicData>
            </a:graphic>
          </wp:inline>
        </w:drawing>
      </w:r>
    </w:p>
    <w:p w14:paraId="14771545" w14:textId="70588F4D" w:rsidR="00974B1F" w:rsidRDefault="00974B1F" w:rsidP="00974B1F">
      <w:pPr>
        <w:pStyle w:val="Heading2"/>
      </w:pPr>
      <w:r>
        <w:t xml:space="preserve">Accreditation </w:t>
      </w:r>
    </w:p>
    <w:p w14:paraId="3777B3DC" w14:textId="77777777" w:rsidR="00974B1F" w:rsidRDefault="00974B1F" w:rsidP="00974B1F">
      <w:pPr>
        <w:pStyle w:val="NormalWeb"/>
        <w:shd w:val="clear" w:color="auto" w:fill="FFFFFF"/>
        <w:spacing w:before="0" w:beforeAutospacing="0" w:after="360" w:afterAutospacing="0"/>
        <w:rPr>
          <w:color w:val="3A3A3A"/>
        </w:rPr>
      </w:pPr>
      <w:bookmarkStart w:id="1" w:name="_Hlk99441609"/>
      <w:r>
        <w:rPr>
          <w:color w:val="3A3A3A"/>
        </w:rPr>
        <w:t xml:space="preserve">The Mayborn, which is one of over 100 journalism programs across the world that are accredited, is renewing its credentials this year. Accreditation is important to you because it means your degree is more valuable than one that comes from an unaccredited school. </w:t>
      </w:r>
    </w:p>
    <w:p w14:paraId="063BD6D1" w14:textId="77777777" w:rsidR="00974B1F" w:rsidRDefault="00974B1F" w:rsidP="00974B1F">
      <w:pPr>
        <w:pStyle w:val="NormalWeb"/>
        <w:shd w:val="clear" w:color="auto" w:fill="FFFFFF"/>
        <w:spacing w:before="0" w:beforeAutospacing="0" w:after="360" w:afterAutospacing="0"/>
        <w:rPr>
          <w:color w:val="3A3A3A"/>
        </w:rPr>
      </w:pPr>
      <w:r>
        <w:rPr>
          <w:color w:val="3A3A3A"/>
        </w:rPr>
        <w:t xml:space="preserve">Accreditation has profound benefits. </w:t>
      </w:r>
      <w:r>
        <w:rPr>
          <w:color w:val="3A3A3A"/>
          <w:shd w:val="clear" w:color="auto" w:fill="FFFFFF"/>
        </w:rPr>
        <w:t>Accredited programs may offer scholarships, internships, competitive prizes, and other activities unavailable in non-accredited programs.</w:t>
      </w:r>
    </w:p>
    <w:p w14:paraId="40ACC5E0" w14:textId="77777777" w:rsidR="00974B1F" w:rsidRDefault="00974B1F" w:rsidP="00974B1F">
      <w:pPr>
        <w:pStyle w:val="NormalWeb"/>
        <w:shd w:val="clear" w:color="auto" w:fill="FFFFFF"/>
        <w:spacing w:before="0" w:beforeAutospacing="0" w:after="360" w:afterAutospacing="0"/>
        <w:rPr>
          <w:color w:val="3A3A3A"/>
        </w:rPr>
      </w:pPr>
      <w:r>
        <w:rPr>
          <w:color w:val="3A3A3A"/>
        </w:rPr>
        <w:lastRenderedPageBreak/>
        <w:t xml:space="preserve">Accreditation also provides an assurance of quality and rigorous standards to students, parents, and the public. </w:t>
      </w:r>
      <w:r>
        <w:rPr>
          <w:color w:val="3A3A3A"/>
          <w:shd w:val="clear" w:color="auto" w:fill="FFFFFF"/>
        </w:rPr>
        <w:t xml:space="preserve">Students in an accredited program can expect to find a challenging curriculum, appropriate resources and facilities, and a competent faculty. </w:t>
      </w:r>
    </w:p>
    <w:p w14:paraId="3F2FF3D3" w14:textId="77777777" w:rsidR="00974B1F" w:rsidRDefault="00974B1F" w:rsidP="00974B1F">
      <w:pPr>
        <w:pStyle w:val="NormalWeb"/>
        <w:shd w:val="clear" w:color="auto" w:fill="FFFFFF"/>
        <w:spacing w:before="0" w:beforeAutospacing="0" w:after="360" w:afterAutospacing="0"/>
        <w:rPr>
          <w:color w:val="3A3A3A"/>
        </w:rPr>
      </w:pPr>
      <w:r>
        <w:rPr>
          <w:color w:val="3A3A3A"/>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2DA9AA23" w14:textId="77777777" w:rsidR="00974B1F" w:rsidRDefault="00974B1F" w:rsidP="00974B1F">
      <w:pPr>
        <w:pStyle w:val="NormalWeb"/>
        <w:shd w:val="clear" w:color="auto" w:fill="FFFFFF"/>
        <w:spacing w:before="0" w:beforeAutospacing="0" w:after="360" w:afterAutospacing="0"/>
        <w:rPr>
          <w:color w:val="3A3A3A"/>
        </w:rPr>
      </w:pPr>
      <w:r>
        <w:rPr>
          <w:color w:val="3A3A3A"/>
        </w:rPr>
        <w:t xml:space="preserve">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60F0DB4D" w14:textId="77777777" w:rsidR="00974B1F" w:rsidRDefault="00974B1F" w:rsidP="00974B1F">
      <w:pPr>
        <w:pStyle w:val="Heading2"/>
        <w:rPr>
          <w:color w:val="0A2F41" w:themeColor="accent1" w:themeShade="80"/>
        </w:rPr>
      </w:pPr>
      <w:bookmarkStart w:id="2" w:name="_Hlk155603066"/>
      <w:bookmarkEnd w:id="1"/>
      <w:r>
        <w:t>Adobe Access</w:t>
      </w:r>
    </w:p>
    <w:p w14:paraId="131A09F8" w14:textId="77777777" w:rsidR="00974B1F" w:rsidRDefault="00974B1F" w:rsidP="00974B1F">
      <w:pPr>
        <w:rPr>
          <w:color w:val="000000"/>
        </w:rPr>
      </w:pPr>
      <w:r>
        <w:t xml:space="preserve">UNT has a contract with Adobe. The following link contains all the </w:t>
      </w:r>
      <w:r>
        <w:rPr>
          <w:color w:val="000000"/>
        </w:rPr>
        <w:t xml:space="preserve">information that students will need to purchase a subscription, and opt-out of an existing agreement that is at a higher price: </w:t>
      </w:r>
      <w:hyperlink r:id="rId13" w:history="1">
        <w:r>
          <w:rPr>
            <w:rStyle w:val="Hyperlink"/>
          </w:rPr>
          <w:t>https://cvad.unt.edu/cvad-it-services/it-services-adobe-cloud-access.html</w:t>
        </w:r>
      </w:hyperlink>
    </w:p>
    <w:p w14:paraId="68FD1F45" w14:textId="77777777" w:rsidR="00974B1F" w:rsidRDefault="00974B1F" w:rsidP="00974B1F">
      <w:pPr>
        <w:rPr>
          <w:rFonts w:eastAsia="Batang"/>
          <w:lang w:eastAsia="ko-KR"/>
        </w:rPr>
      </w:pPr>
      <w:r>
        <w:rPr>
          <w:color w:val="000000"/>
        </w:rPr>
        <w:t>The email address for students to ask questions or report problems is </w:t>
      </w:r>
      <w:hyperlink r:id="rId14" w:history="1">
        <w:r>
          <w:rPr>
            <w:rStyle w:val="Hyperlink"/>
          </w:rPr>
          <w:t>adobe@unt.edu</w:t>
        </w:r>
      </w:hyperlink>
      <w:r>
        <w:rPr>
          <w:color w:val="000000"/>
        </w:rPr>
        <w:t>.</w:t>
      </w:r>
      <w:bookmarkEnd w:id="2"/>
    </w:p>
    <w:p w14:paraId="51A59267" w14:textId="77777777" w:rsidR="00974B1F" w:rsidRDefault="00974B1F" w:rsidP="00974B1F">
      <w:pPr>
        <w:pStyle w:val="Heading2"/>
      </w:pPr>
      <w:bookmarkStart w:id="3" w:name="_Hlk155602527"/>
      <w:r>
        <w:t>JOURNALISM EQUIPMENT CHECK OUT</w:t>
      </w:r>
    </w:p>
    <w:p w14:paraId="57EE4851" w14:textId="77777777" w:rsidR="00974B1F" w:rsidRDefault="00974B1F" w:rsidP="00974B1F">
      <w:pPr>
        <w:pStyle w:val="NormalWeb"/>
        <w:rPr>
          <w:rFonts w:ascii="Arial" w:hAnsi="Arial" w:cs="Arial"/>
          <w:color w:val="201F1E"/>
        </w:rPr>
      </w:pPr>
      <w:bookmarkStart w:id="4" w:name="_Hlk205449352"/>
      <w:bookmarkEnd w:id="0"/>
      <w:r>
        <w:rPr>
          <w:rFonts w:ascii="Arial" w:hAnsi="Arial" w:cs="Arial"/>
          <w:color w:val="201F1E"/>
        </w:rPr>
        <w:t xml:space="preserve">Checkout length for the </w:t>
      </w:r>
      <w:r>
        <w:rPr>
          <w:rFonts w:ascii="Arial" w:hAnsi="Arial" w:cs="Arial"/>
          <w:b/>
          <w:bCs/>
          <w:color w:val="201F1E"/>
          <w:u w:val="single"/>
        </w:rPr>
        <w:t xml:space="preserve">Canon Mirrorless Camera, Batteries, Lighting Gear, Mirrorless Tripods, Individual Lenses, and Accessories </w:t>
      </w:r>
      <w:r>
        <w:rPr>
          <w:rFonts w:ascii="Arial" w:hAnsi="Arial" w:cs="Arial"/>
          <w:color w:val="201F1E"/>
        </w:rPr>
        <w:t>can be checked out up to 72 hours. </w:t>
      </w:r>
    </w:p>
    <w:p w14:paraId="6B592F87" w14:textId="77777777" w:rsidR="00974B1F" w:rsidRDefault="00974B1F" w:rsidP="00974B1F">
      <w:pPr>
        <w:pStyle w:val="NormalWeb"/>
        <w:rPr>
          <w:rFonts w:ascii="Arial" w:hAnsi="Arial" w:cs="Arial"/>
          <w:color w:val="201F1E"/>
        </w:rPr>
      </w:pPr>
      <w:r>
        <w:rPr>
          <w:rFonts w:ascii="Arial" w:hAnsi="Arial" w:cs="Arial"/>
          <w:color w:val="201F1E"/>
        </w:rPr>
        <w:t xml:space="preserve">To checkout a </w:t>
      </w:r>
      <w:r>
        <w:rPr>
          <w:rFonts w:ascii="Arial" w:hAnsi="Arial" w:cs="Arial"/>
          <w:b/>
          <w:bCs/>
          <w:color w:val="201F1E"/>
          <w:u w:val="single"/>
        </w:rPr>
        <w:t>Canon Mirrorless Camera and items listed above</w:t>
      </w:r>
      <w:r>
        <w:rPr>
          <w:rFonts w:ascii="Arial" w:hAnsi="Arial" w:cs="Arial"/>
          <w:color w:val="201F1E"/>
        </w:rPr>
        <w:t> longer than 72 hours, the Professor for the course will need to approve the request.</w:t>
      </w:r>
    </w:p>
    <w:p w14:paraId="578141A8" w14:textId="77777777" w:rsidR="00974B1F" w:rsidRDefault="00974B1F" w:rsidP="00974B1F">
      <w:pPr>
        <w:pStyle w:val="NormalWeb"/>
        <w:rPr>
          <w:rFonts w:ascii="Arial" w:hAnsi="Arial" w:cs="Arial"/>
          <w:color w:val="201F1E"/>
        </w:rPr>
      </w:pPr>
      <w:r>
        <w:rPr>
          <w:rFonts w:ascii="Arial" w:hAnsi="Arial" w:cs="Arial"/>
          <w:color w:val="201F1E"/>
        </w:rPr>
        <w:t xml:space="preserve">Checkout length for the </w:t>
      </w:r>
      <w:r>
        <w:rPr>
          <w:rFonts w:ascii="Arial" w:hAnsi="Arial" w:cs="Arial"/>
          <w:b/>
          <w:bCs/>
          <w:color w:val="201F1E"/>
          <w:u w:val="single"/>
        </w:rPr>
        <w:t>Panasonic Video Camera, Batteries, SDXC, and Tripods</w:t>
      </w:r>
      <w:r>
        <w:rPr>
          <w:rFonts w:ascii="Arial" w:hAnsi="Arial" w:cs="Arial"/>
          <w:color w:val="201F1E"/>
        </w:rPr>
        <w:t> can be checked out up to 24 hours. </w:t>
      </w:r>
    </w:p>
    <w:p w14:paraId="14C0AE5D" w14:textId="77777777" w:rsidR="00974B1F" w:rsidRDefault="00974B1F" w:rsidP="00974B1F">
      <w:pPr>
        <w:pStyle w:val="NormalWeb"/>
        <w:rPr>
          <w:rFonts w:ascii="Arial" w:hAnsi="Arial" w:cs="Arial"/>
          <w:color w:val="201F1E"/>
        </w:rPr>
      </w:pPr>
      <w:r>
        <w:rPr>
          <w:rFonts w:ascii="Arial" w:hAnsi="Arial" w:cs="Arial"/>
          <w:color w:val="201F1E"/>
        </w:rPr>
        <w:t xml:space="preserve">To checkout a </w:t>
      </w:r>
      <w:r>
        <w:rPr>
          <w:rFonts w:ascii="Arial" w:hAnsi="Arial" w:cs="Arial"/>
          <w:b/>
          <w:bCs/>
          <w:color w:val="201F1E"/>
          <w:u w:val="single"/>
        </w:rPr>
        <w:t>Panasonic Video Camera and items listed above</w:t>
      </w:r>
      <w:r>
        <w:rPr>
          <w:rFonts w:ascii="Arial" w:hAnsi="Arial" w:cs="Arial"/>
          <w:color w:val="201F1E"/>
        </w:rPr>
        <w:t> longer than 72 hours, the Professor for the course will need to approve the request.</w:t>
      </w:r>
    </w:p>
    <w:p w14:paraId="3EEDE194" w14:textId="77777777" w:rsidR="00974B1F" w:rsidRDefault="00974B1F" w:rsidP="00974B1F">
      <w:pPr>
        <w:pStyle w:val="NormalWeb"/>
        <w:rPr>
          <w:rFonts w:ascii="Arial" w:hAnsi="Arial" w:cs="Arial"/>
          <w:color w:val="201F1E"/>
        </w:rPr>
      </w:pPr>
      <w:r>
        <w:rPr>
          <w:rFonts w:ascii="Arial" w:hAnsi="Arial" w:cs="Arial"/>
          <w:color w:val="201F1E"/>
        </w:rPr>
        <w:t xml:space="preserve">Please send extended reservations approval from the Professor to the following email: </w:t>
      </w:r>
      <w:hyperlink r:id="rId15" w:tooltip="mailto:mayborn-equipment@unt.edu" w:history="1">
        <w:r>
          <w:rPr>
            <w:rStyle w:val="Hyperlink"/>
            <w:rFonts w:ascii="Arial" w:hAnsi="Arial" w:cs="Arial"/>
            <w:b/>
            <w:bCs/>
          </w:rPr>
          <w:t>mayborn-equipment@unt.edu</w:t>
        </w:r>
      </w:hyperlink>
    </w:p>
    <w:p w14:paraId="46F3C2A8"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Location and Contact Information</w:t>
      </w:r>
    </w:p>
    <w:p w14:paraId="107F8359" w14:textId="77777777" w:rsidR="00974B1F" w:rsidRDefault="00974B1F" w:rsidP="00974B1F">
      <w:pPr>
        <w:pStyle w:val="NormalWeb"/>
        <w:rPr>
          <w:rFonts w:ascii="Arial" w:hAnsi="Arial" w:cs="Arial"/>
          <w:color w:val="201F1E"/>
        </w:rPr>
      </w:pPr>
      <w:r>
        <w:rPr>
          <w:rFonts w:ascii="Arial" w:hAnsi="Arial" w:cs="Arial"/>
          <w:color w:val="201F1E"/>
        </w:rPr>
        <w:lastRenderedPageBreak/>
        <w:t xml:space="preserve">The Journalism equipment room is located at </w:t>
      </w:r>
      <w:r>
        <w:rPr>
          <w:rFonts w:ascii="Arial" w:hAnsi="Arial" w:cs="Arial"/>
          <w:b/>
          <w:bCs/>
          <w:color w:val="201F1E"/>
        </w:rPr>
        <w:t>Chilton Hall 410 S. Ave. C, Room 155.</w:t>
      </w:r>
    </w:p>
    <w:p w14:paraId="06DE986B" w14:textId="77777777" w:rsidR="00974B1F" w:rsidRDefault="00974B1F" w:rsidP="00974B1F">
      <w:pPr>
        <w:pStyle w:val="NormalWeb"/>
        <w:rPr>
          <w:rFonts w:ascii="Arial" w:hAnsi="Arial" w:cs="Arial"/>
          <w:color w:val="201F1E"/>
        </w:rPr>
      </w:pPr>
      <w:r>
        <w:rPr>
          <w:rFonts w:ascii="Arial" w:hAnsi="Arial" w:cs="Arial"/>
          <w:color w:val="201F1E"/>
        </w:rPr>
        <w:t xml:space="preserve">Equipment room phone number is </w:t>
      </w:r>
      <w:r>
        <w:rPr>
          <w:rFonts w:ascii="Arial" w:hAnsi="Arial" w:cs="Arial"/>
          <w:b/>
          <w:bCs/>
          <w:color w:val="201F1E"/>
        </w:rPr>
        <w:t>940-565-3580.</w:t>
      </w:r>
    </w:p>
    <w:p w14:paraId="248A055C" w14:textId="77777777" w:rsidR="00974B1F" w:rsidRDefault="00974B1F" w:rsidP="00974B1F">
      <w:pPr>
        <w:pStyle w:val="NormalWeb"/>
        <w:rPr>
          <w:rFonts w:ascii="Arial" w:hAnsi="Arial" w:cs="Arial"/>
          <w:color w:val="201F1E"/>
        </w:rPr>
      </w:pPr>
      <w:r>
        <w:rPr>
          <w:rFonts w:ascii="Arial" w:hAnsi="Arial" w:cs="Arial"/>
          <w:color w:val="201F1E"/>
        </w:rPr>
        <w:t xml:space="preserve">Equipment room email is </w:t>
      </w:r>
      <w:hyperlink r:id="rId16" w:tooltip="mailto:mayborn-equipment@unt.edu" w:history="1">
        <w:r>
          <w:rPr>
            <w:rStyle w:val="Hyperlink"/>
            <w:rFonts w:ascii="Arial" w:hAnsi="Arial" w:cs="Arial"/>
            <w:b/>
            <w:bCs/>
          </w:rPr>
          <w:t>mayborn-equipment@unt.edu</w:t>
        </w:r>
      </w:hyperlink>
      <w:r>
        <w:rPr>
          <w:rFonts w:ascii="Arial" w:hAnsi="Arial" w:cs="Arial"/>
          <w:b/>
          <w:bCs/>
          <w:color w:val="201F1E"/>
          <w:u w:val="single"/>
        </w:rPr>
        <w:t>.</w:t>
      </w:r>
    </w:p>
    <w:p w14:paraId="5DFC4EA5" w14:textId="77777777" w:rsidR="00974B1F" w:rsidRDefault="00974B1F" w:rsidP="00974B1F">
      <w:pPr>
        <w:pStyle w:val="NormalWeb"/>
        <w:rPr>
          <w:rFonts w:ascii="Arial" w:hAnsi="Arial" w:cs="Arial"/>
          <w:color w:val="201F1E"/>
        </w:rPr>
      </w:pPr>
      <w:r>
        <w:rPr>
          <w:rFonts w:ascii="Arial" w:hAnsi="Arial" w:cs="Arial"/>
          <w:color w:val="201F1E"/>
        </w:rPr>
        <w:t xml:space="preserve">Equipment room supervisor can be reached at </w:t>
      </w:r>
      <w:hyperlink r:id="rId17" w:tooltip="mailto:ladaniel.maxwell@unt.edu" w:history="1">
        <w:r>
          <w:rPr>
            <w:rStyle w:val="Hyperlink"/>
            <w:rFonts w:ascii="Arial" w:hAnsi="Arial" w:cs="Arial"/>
            <w:b/>
            <w:bCs/>
          </w:rPr>
          <w:t>ladaniel.maxwell@unt.edu</w:t>
        </w:r>
      </w:hyperlink>
    </w:p>
    <w:p w14:paraId="336200EF"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Operating Hours</w:t>
      </w:r>
    </w:p>
    <w:p w14:paraId="51CAA75E" w14:textId="77777777" w:rsidR="00974B1F" w:rsidRDefault="00974B1F" w:rsidP="00974B1F">
      <w:pPr>
        <w:pStyle w:val="NormalWeb"/>
        <w:rPr>
          <w:rFonts w:ascii="Arial" w:hAnsi="Arial" w:cs="Arial"/>
          <w:color w:val="201F1E"/>
        </w:rPr>
      </w:pPr>
      <w:r>
        <w:rPr>
          <w:rFonts w:ascii="Arial" w:hAnsi="Arial" w:cs="Arial"/>
          <w:color w:val="201F1E"/>
        </w:rPr>
        <w:t>Monday/Wednesday: 9 a.m. – 9:00 p.m.</w:t>
      </w:r>
    </w:p>
    <w:p w14:paraId="6683931E" w14:textId="77777777" w:rsidR="00974B1F" w:rsidRDefault="00974B1F" w:rsidP="00974B1F">
      <w:pPr>
        <w:pStyle w:val="NormalWeb"/>
        <w:rPr>
          <w:rFonts w:ascii="Arial" w:hAnsi="Arial" w:cs="Arial"/>
          <w:color w:val="201F1E"/>
        </w:rPr>
      </w:pPr>
      <w:r>
        <w:rPr>
          <w:rFonts w:ascii="Arial" w:hAnsi="Arial" w:cs="Arial"/>
          <w:color w:val="201F1E"/>
        </w:rPr>
        <w:t>Tuesday/Thursday: 9 a.m. – 9:00 p.m.</w:t>
      </w:r>
    </w:p>
    <w:p w14:paraId="60AFDB29" w14:textId="77777777" w:rsidR="00974B1F" w:rsidRDefault="00974B1F" w:rsidP="00974B1F">
      <w:pPr>
        <w:pStyle w:val="NormalWeb"/>
        <w:rPr>
          <w:rFonts w:ascii="Arial" w:hAnsi="Arial" w:cs="Arial"/>
          <w:color w:val="201F1E"/>
        </w:rPr>
      </w:pPr>
      <w:r>
        <w:rPr>
          <w:rFonts w:ascii="Arial" w:hAnsi="Arial" w:cs="Arial"/>
          <w:color w:val="201F1E"/>
        </w:rPr>
        <w:t>Friday: 9 a.m. - 6 p.m.</w:t>
      </w:r>
    </w:p>
    <w:p w14:paraId="557797FF" w14:textId="77777777" w:rsidR="00974B1F" w:rsidRDefault="00974B1F" w:rsidP="00974B1F">
      <w:pPr>
        <w:pStyle w:val="NormalWeb"/>
        <w:rPr>
          <w:rFonts w:ascii="Arial" w:hAnsi="Arial" w:cs="Arial"/>
          <w:color w:val="201F1E"/>
        </w:rPr>
      </w:pPr>
      <w:r>
        <w:rPr>
          <w:rFonts w:ascii="Arial" w:hAnsi="Arial" w:cs="Arial"/>
          <w:color w:val="201F1E"/>
        </w:rPr>
        <w:t>Sat-Sun: 12 p.m. - 6 p.m. </w:t>
      </w:r>
    </w:p>
    <w:p w14:paraId="680F0540"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Agreement Form</w:t>
      </w:r>
    </w:p>
    <w:p w14:paraId="23494C82" w14:textId="77777777" w:rsidR="00974B1F" w:rsidRDefault="00974B1F" w:rsidP="00974B1F">
      <w:pPr>
        <w:pStyle w:val="NormalWeb"/>
        <w:rPr>
          <w:rFonts w:ascii="Arial" w:hAnsi="Arial" w:cs="Arial"/>
          <w:color w:val="201F1E"/>
        </w:rPr>
      </w:pPr>
      <w:r>
        <w:rPr>
          <w:rFonts w:ascii="Arial" w:hAnsi="Arial" w:cs="Arial"/>
          <w:color w:val="201F1E"/>
        </w:rPr>
        <w:t>Anyone who plans to check out equipment during the semester must complete the checkout agreement form found below:</w:t>
      </w:r>
    </w:p>
    <w:p w14:paraId="4E08CC0D" w14:textId="77777777" w:rsidR="00974B1F" w:rsidRDefault="00974B1F" w:rsidP="00974B1F">
      <w:pPr>
        <w:pStyle w:val="NormalWeb"/>
      </w:pPr>
      <w:hyperlink r:id="rId18" w:history="1">
        <w:r>
          <w:rPr>
            <w:rStyle w:val="Hyperlink"/>
          </w:rPr>
          <w:t>Journalism Web Checkout Agreement Form</w:t>
        </w:r>
      </w:hyperlink>
    </w:p>
    <w:p w14:paraId="4288EABC" w14:textId="77777777" w:rsidR="00974B1F" w:rsidRDefault="00974B1F" w:rsidP="00974B1F">
      <w:pPr>
        <w:pStyle w:val="NormalWeb"/>
        <w:rPr>
          <w:rFonts w:ascii="Arial" w:hAnsi="Arial" w:cs="Arial"/>
          <w:color w:val="201F1E"/>
        </w:rPr>
      </w:pPr>
      <w:r>
        <w:rPr>
          <w:rFonts w:ascii="Arial" w:hAnsi="Arial" w:cs="Arial"/>
          <w:color w:val="201F1E"/>
        </w:rPr>
        <w:t>This form must completed prior to checking out equipment and only needs to be done once per semester.</w:t>
      </w:r>
    </w:p>
    <w:p w14:paraId="19A20A3D"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Late Returns/Abuse of Checkout Policy</w:t>
      </w:r>
    </w:p>
    <w:p w14:paraId="786F74C3" w14:textId="77777777" w:rsidR="00974B1F" w:rsidRDefault="00974B1F" w:rsidP="00974B1F">
      <w:pPr>
        <w:pStyle w:val="NormalWeb"/>
        <w:rPr>
          <w:rFonts w:ascii="Arial" w:hAnsi="Arial" w:cs="Arial"/>
          <w:color w:val="201F1E"/>
        </w:rPr>
      </w:pPr>
      <w:r>
        <w:rPr>
          <w:rFonts w:ascii="Arial" w:hAnsi="Arial" w:cs="Arial"/>
          <w:color w:val="201F1E"/>
        </w:rPr>
        <w:t>For every hour the student is late; a ban will be placed on the student's account accumulating the same amount of time.</w:t>
      </w:r>
    </w:p>
    <w:p w14:paraId="66DF5C4A" w14:textId="77777777" w:rsidR="00974B1F" w:rsidRDefault="00974B1F" w:rsidP="00974B1F">
      <w:pPr>
        <w:pStyle w:val="NormalWeb"/>
        <w:rPr>
          <w:rFonts w:ascii="Arial" w:hAnsi="Arial" w:cs="Arial"/>
          <w:color w:val="201F1E"/>
        </w:rPr>
      </w:pPr>
      <w:r>
        <w:rPr>
          <w:rFonts w:ascii="Arial" w:hAnsi="Arial" w:cs="Arial"/>
          <w:color w:val="201F1E"/>
        </w:rPr>
        <w:t xml:space="preserve">A </w:t>
      </w:r>
      <w:r>
        <w:rPr>
          <w:rFonts w:ascii="Arial" w:hAnsi="Arial" w:cs="Arial"/>
          <w:b/>
          <w:bCs/>
          <w:color w:val="201F1E"/>
          <w:u w:val="single"/>
        </w:rPr>
        <w:t xml:space="preserve">ban </w:t>
      </w:r>
      <w:r>
        <w:rPr>
          <w:rFonts w:ascii="Arial" w:hAnsi="Arial" w:cs="Arial"/>
          <w:color w:val="201F1E"/>
        </w:rPr>
        <w:t>restricts the student from checking out any equipment within the Journalism Equipment Room.</w:t>
      </w:r>
    </w:p>
    <w:p w14:paraId="21E4820A" w14:textId="77777777" w:rsidR="00974B1F" w:rsidRDefault="00974B1F" w:rsidP="00974B1F">
      <w:pPr>
        <w:pStyle w:val="NormalWeb"/>
        <w:rPr>
          <w:rFonts w:ascii="Arial" w:hAnsi="Arial" w:cs="Arial"/>
          <w:color w:val="201F1E"/>
        </w:rPr>
      </w:pPr>
      <w:r>
        <w:rPr>
          <w:rFonts w:ascii="Arial" w:hAnsi="Arial" w:cs="Arial"/>
          <w:color w:val="201F1E"/>
        </w:rPr>
        <w:t>For example, if the student returns equipment 2 hours late, a 2 hour ban will be placed on the student's account.</w:t>
      </w:r>
    </w:p>
    <w:p w14:paraId="565D7679" w14:textId="77777777" w:rsidR="00974B1F" w:rsidRDefault="00974B1F" w:rsidP="00974B1F">
      <w:pPr>
        <w:pStyle w:val="NormalWeb"/>
        <w:rPr>
          <w:rFonts w:ascii="Arial" w:hAnsi="Arial" w:cs="Arial"/>
          <w:color w:val="201F1E"/>
        </w:rPr>
      </w:pPr>
      <w:r>
        <w:rPr>
          <w:rFonts w:ascii="Arial" w:hAnsi="Arial" w:cs="Arial"/>
          <w:color w:val="201F1E"/>
        </w:rPr>
        <w:t>If the student returns equipment 72 hours late, a 72 hour ban will be placed on the student's account.</w:t>
      </w:r>
    </w:p>
    <w:p w14:paraId="5A96ECAD" w14:textId="77777777" w:rsidR="00974B1F" w:rsidRDefault="00974B1F" w:rsidP="00974B1F">
      <w:pPr>
        <w:pStyle w:val="NormalWeb"/>
        <w:spacing w:before="0" w:beforeAutospacing="0" w:after="0" w:afterAutospacing="0"/>
        <w:rPr>
          <w:rFonts w:ascii="Arial" w:hAnsi="Arial" w:cs="Arial"/>
          <w:color w:val="201F1E"/>
          <w:shd w:val="clear" w:color="auto" w:fill="FFFFFF"/>
        </w:rPr>
      </w:pPr>
      <w:r>
        <w:rPr>
          <w:rFonts w:ascii="Arial" w:hAnsi="Arial" w:cs="Arial"/>
          <w:color w:val="201F1E"/>
        </w:rPr>
        <w:t xml:space="preserve">If you are going to be late or unable to return equipment that you checked out on time, please email </w:t>
      </w:r>
      <w:hyperlink r:id="rId19" w:tooltip="mailto:mayborn-equipment@unt.edu" w:history="1">
        <w:r>
          <w:rPr>
            <w:rStyle w:val="Hyperlink"/>
            <w:rFonts w:ascii="Arial" w:hAnsi="Arial" w:cs="Arial"/>
            <w:b/>
            <w:bCs/>
          </w:rPr>
          <w:t>mayborn-equipment@unt.edu</w:t>
        </w:r>
      </w:hyperlink>
      <w:r>
        <w:rPr>
          <w:rFonts w:ascii="Arial" w:hAnsi="Arial" w:cs="Arial"/>
          <w:b/>
          <w:bCs/>
          <w:color w:val="201F1E"/>
        </w:rPr>
        <w:t> </w:t>
      </w:r>
      <w:r>
        <w:rPr>
          <w:rFonts w:ascii="Arial" w:hAnsi="Arial" w:cs="Arial"/>
          <w:color w:val="201F1E"/>
        </w:rPr>
        <w:t>or</w:t>
      </w:r>
      <w:r>
        <w:rPr>
          <w:rFonts w:ascii="Arial" w:hAnsi="Arial" w:cs="Arial"/>
          <w:b/>
          <w:bCs/>
          <w:color w:val="201F1E"/>
        </w:rPr>
        <w:t> </w:t>
      </w:r>
      <w:hyperlink r:id="rId20" w:tooltip="mailto:ladaniel.maxwell@unt.edu" w:history="1">
        <w:r>
          <w:rPr>
            <w:rStyle w:val="Hyperlink"/>
            <w:rFonts w:ascii="Arial" w:hAnsi="Arial" w:cs="Arial"/>
            <w:b/>
            <w:bCs/>
          </w:rPr>
          <w:t>ladaniel.maxwell@unt.edu</w:t>
        </w:r>
      </w:hyperlink>
      <w:bookmarkEnd w:id="4"/>
    </w:p>
    <w:bookmarkEnd w:id="3"/>
    <w:p w14:paraId="6B029830" w14:textId="77777777" w:rsidR="00974B1F" w:rsidRDefault="00974B1F" w:rsidP="00974B1F">
      <w:pPr>
        <w:pStyle w:val="NormalWeb"/>
        <w:spacing w:before="0" w:beforeAutospacing="0" w:after="0" w:afterAutospacing="0"/>
        <w:rPr>
          <w:color w:val="201F1E"/>
          <w:shd w:val="clear" w:color="auto" w:fill="FFFFFF"/>
        </w:rPr>
      </w:pPr>
    </w:p>
    <w:p w14:paraId="5D95667E" w14:textId="77777777" w:rsidR="00974B1F" w:rsidRDefault="00974B1F" w:rsidP="00974B1F">
      <w:pPr>
        <w:pStyle w:val="Heading2"/>
        <w:rPr>
          <w:color w:val="0A2F41" w:themeColor="accent1" w:themeShade="80"/>
        </w:rPr>
      </w:pPr>
      <w:r>
        <w:lastRenderedPageBreak/>
        <w:t>ACADEMIC ORGANIZATIONAL STRUCTURE</w:t>
      </w:r>
    </w:p>
    <w:p w14:paraId="4789CFC2" w14:textId="77777777" w:rsidR="00974B1F" w:rsidRDefault="00974B1F" w:rsidP="00974B1F">
      <w:r>
        <w:t>Understanding the academic organizational structure and appropriate Chain of Command is important when resolving class-related or advising issues.  When you need problems resolved, please follow the steps outlined below:</w:t>
      </w:r>
    </w:p>
    <w:p w14:paraId="0CF4131B" w14:textId="77777777" w:rsidR="00974B1F" w:rsidRDefault="00974B1F" w:rsidP="00974B1F"/>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974B1F" w14:paraId="6350B51D" w14:textId="77777777">
        <w:tc>
          <w:tcPr>
            <w:tcW w:w="8460" w:type="dxa"/>
            <w:tcBorders>
              <w:top w:val="triple" w:sz="4" w:space="0" w:color="auto"/>
              <w:left w:val="triple" w:sz="4" w:space="0" w:color="auto"/>
              <w:bottom w:val="triple" w:sz="4" w:space="0" w:color="auto"/>
              <w:right w:val="triple" w:sz="4" w:space="0" w:color="auto"/>
            </w:tcBorders>
          </w:tcPr>
          <w:p w14:paraId="0A8DAD2E" w14:textId="77777777" w:rsidR="00974B1F" w:rsidRDefault="00974B1F">
            <w:pPr>
              <w:jc w:val="center"/>
              <w:rPr>
                <w:sz w:val="22"/>
              </w:rPr>
            </w:pPr>
          </w:p>
          <w:p w14:paraId="7839844A" w14:textId="33A0DA13" w:rsidR="00974B1F" w:rsidRDefault="00974B1F">
            <w:pPr>
              <w:jc w:val="center"/>
              <w:rPr>
                <w:sz w:val="22"/>
              </w:rPr>
            </w:pPr>
            <w:r>
              <w:rPr>
                <w:noProof/>
              </w:rPr>
              <mc:AlternateContent>
                <mc:Choice Requires="wps">
                  <w:drawing>
                    <wp:anchor distT="0" distB="0" distL="114300" distR="114300" simplePos="0" relativeHeight="251660288" behindDoc="0" locked="0" layoutInCell="1" allowOverlap="1" wp14:anchorId="2998263C" wp14:editId="70AE1CB8">
                      <wp:simplePos x="0" y="0"/>
                      <wp:positionH relativeFrom="column">
                        <wp:posOffset>2650490</wp:posOffset>
                      </wp:positionH>
                      <wp:positionV relativeFrom="paragraph">
                        <wp:posOffset>478790</wp:posOffset>
                      </wp:positionV>
                      <wp:extent cx="11430" cy="175260"/>
                      <wp:effectExtent l="38100" t="0" r="64770" b="53340"/>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2BDEA3" id="_x0000_t32" coordsize="21600,21600" o:spt="32" o:oned="t" path="m,l21600,21600e" filled="f">
                      <v:path arrowok="t" fillok="f" o:connecttype="none"/>
                      <o:lock v:ext="edit" shapetype="t"/>
                    </v:shapetype>
                    <v:shape id="Straight Arrow Connector 4"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">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4CFF81D2" wp14:editId="132C31B3">
                      <wp:simplePos x="0" y="0"/>
                      <wp:positionH relativeFrom="column">
                        <wp:posOffset>2645410</wp:posOffset>
                      </wp:positionH>
                      <wp:positionV relativeFrom="paragraph">
                        <wp:posOffset>186055</wp:posOffset>
                      </wp:positionV>
                      <wp:extent cx="11430" cy="175260"/>
                      <wp:effectExtent l="38100" t="0" r="64770" b="5334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858DB" id="Straight Arrow Connector 4"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">
                      <v:stroke endarrow="block"/>
                    </v:shape>
                  </w:pict>
                </mc:Fallback>
              </mc:AlternateContent>
            </w:r>
            <w:r>
              <w:rPr>
                <w:sz w:val="22"/>
              </w:rPr>
              <w:t>Individual Faculty Member/Advisor</w:t>
            </w:r>
            <w:r>
              <w:rPr>
                <w:sz w:val="22"/>
              </w:rPr>
              <w:br/>
            </w:r>
          </w:p>
          <w:p w14:paraId="51950F21" w14:textId="77777777" w:rsidR="00974B1F" w:rsidRDefault="00974B1F">
            <w:pPr>
              <w:jc w:val="center"/>
              <w:rPr>
                <w:sz w:val="22"/>
              </w:rPr>
            </w:pPr>
            <w:r>
              <w:rPr>
                <w:sz w:val="22"/>
              </w:rPr>
              <w:t>Dean, Mayborn School of Journalism</w:t>
            </w:r>
          </w:p>
          <w:p w14:paraId="5E7255C1" w14:textId="77777777" w:rsidR="00974B1F" w:rsidRDefault="00974B1F">
            <w:pPr>
              <w:rPr>
                <w:sz w:val="22"/>
              </w:rPr>
            </w:pPr>
          </w:p>
        </w:tc>
      </w:tr>
    </w:tbl>
    <w:p w14:paraId="2A40F7DF" w14:textId="35E2126A" w:rsidR="00974B1F" w:rsidRDefault="00974B1F" w:rsidP="00974B1F">
      <w:pPr>
        <w:pStyle w:val="Heading2"/>
        <w:rPr>
          <w:sz w:val="28"/>
        </w:rPr>
      </w:pPr>
      <w:r>
        <w:t>OFFICE OF DISABILITY ACCESS</w:t>
      </w:r>
    </w:p>
    <w:p w14:paraId="1971F3CA" w14:textId="77777777" w:rsidR="00974B1F" w:rsidRDefault="00974B1F" w:rsidP="00974B1F">
      <w:pPr>
        <w:spacing w:after="0"/>
      </w:pPr>
      <w:r>
        <w:t xml:space="preserve">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43A254B0" w14:textId="77777777" w:rsidR="00974B1F" w:rsidRDefault="00974B1F" w:rsidP="00974B1F">
      <w:pPr>
        <w:spacing w:after="0"/>
        <w:rPr>
          <w:b/>
          <w:bCs/>
        </w:rPr>
      </w:pPr>
      <w:r>
        <w:rPr>
          <w:b/>
          <w:bCs/>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4597C8A4" w14:textId="77777777" w:rsidR="00974B1F" w:rsidRDefault="00974B1F" w:rsidP="00974B1F">
      <w:pPr>
        <w:spacing w:after="0"/>
      </w:pPr>
      <w:r>
        <w:t xml:space="preserve">For additional information see the website for the </w:t>
      </w:r>
      <w:hyperlink r:id="rId21" w:history="1">
        <w:r>
          <w:rPr>
            <w:rStyle w:val="Hyperlink"/>
          </w:rPr>
          <w:t>Office of Disability Access</w:t>
        </w:r>
      </w:hyperlink>
      <w:r>
        <w:t xml:space="preserve"> (</w:t>
      </w:r>
      <w:hyperlink r:id="rId22" w:history="1">
        <w:r>
          <w:rPr>
            <w:rStyle w:val="Hyperlink"/>
          </w:rPr>
          <w:t>http://www.unt.edu/oda</w:t>
        </w:r>
      </w:hyperlink>
      <w:r>
        <w:t>). You may also contact them by phone at 940.565.4323.</w:t>
      </w:r>
    </w:p>
    <w:p w14:paraId="6AF91A36" w14:textId="77777777" w:rsidR="00974B1F" w:rsidRDefault="00974B1F" w:rsidP="00974B1F">
      <w:pPr>
        <w:pStyle w:val="Heading2"/>
      </w:pPr>
      <w:r>
        <w:t>COURSE SAFETY STATEMENTS</w:t>
      </w:r>
    </w:p>
    <w:p w14:paraId="716F7343" w14:textId="77777777" w:rsidR="00974B1F" w:rsidRDefault="00974B1F" w:rsidP="00974B1F">
      <w:r>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w:t>
      </w:r>
      <w:r>
        <w:lastRenderedPageBreak/>
        <w:t xml:space="preserve">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5BA5D609" w14:textId="77777777" w:rsidR="00974B1F" w:rsidRDefault="00974B1F" w:rsidP="00974B1F">
      <w:pPr>
        <w:pStyle w:val="Heading2"/>
      </w:pPr>
      <w:r>
        <w:t>ACADEMIC DISHONESTY</w:t>
      </w:r>
    </w:p>
    <w:p w14:paraId="04110B7D" w14:textId="77777777" w:rsidR="00974B1F" w:rsidRDefault="00974B1F" w:rsidP="00974B1F">
      <w:pPr>
        <w:rPr>
          <w:b/>
        </w:rPr>
      </w:pPr>
      <w: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full and clear acknowledgment of the author/source.  Academic dishonesty will bring about disciplinary action which may include expulsion from the university.  This is explained in the UNT Student Handbook.</w:t>
      </w:r>
      <w:r>
        <w:rPr>
          <w:b/>
        </w:rPr>
        <w:t xml:space="preserve"> </w:t>
      </w:r>
    </w:p>
    <w:p w14:paraId="1CF26353" w14:textId="6695E356" w:rsidR="00974B1F" w:rsidRDefault="00974B1F" w:rsidP="00974B1F">
      <w:pPr>
        <w:rPr>
          <w:bCs/>
          <w:iCs/>
        </w:rPr>
      </w:pPr>
      <w:r>
        <w:rPr>
          <w:bCs/>
          <w:iCs/>
        </w:rPr>
        <w:t>See “Academic Integrity” above for course-specific policies.</w:t>
      </w:r>
    </w:p>
    <w:p w14:paraId="19D92160" w14:textId="77777777" w:rsidR="00974B1F" w:rsidRDefault="00974B1F" w:rsidP="00974B1F">
      <w:pPr>
        <w:pStyle w:val="Heading2"/>
        <w:rPr>
          <w:bCs/>
        </w:rPr>
      </w:pPr>
      <w:r>
        <w:t>MSOJ ACADEMIC INTEGRITY POLICY</w:t>
      </w:r>
    </w:p>
    <w:p w14:paraId="39E21886" w14:textId="77777777" w:rsidR="00974B1F" w:rsidRDefault="00974B1F" w:rsidP="00974B1F">
      <w:pPr>
        <w:rPr>
          <w:sz w:val="23"/>
          <w:szCs w:val="23"/>
        </w:rPr>
      </w:pPr>
      <w:r>
        <w:rPr>
          <w:sz w:val="23"/>
          <w:szCs w:val="23"/>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31D38C72" w14:textId="77777777" w:rsidR="00974B1F" w:rsidRDefault="00974B1F" w:rsidP="00974B1F">
      <w:pPr>
        <w:pStyle w:val="Heading2"/>
        <w:rPr>
          <w:sz w:val="28"/>
          <w:szCs w:val="26"/>
        </w:rPr>
      </w:pPr>
      <w:r>
        <w:lastRenderedPageBreak/>
        <w:t>FINAL EXAM POLICY</w:t>
      </w:r>
    </w:p>
    <w:p w14:paraId="1BBFBAFF" w14:textId="1B668674" w:rsidR="00974B1F" w:rsidRDefault="00974B1F" w:rsidP="00974B1F">
      <w:r>
        <w:t xml:space="preserve">Final exams will be administered at the designated times during the final week of each long semester and during the specified day of each summer term.  Please check the course calendar early in the semester to avoid any schedule conflicts. </w:t>
      </w:r>
    </w:p>
    <w:p w14:paraId="1B890B78" w14:textId="23A080D1" w:rsidR="002A453B" w:rsidRDefault="002A453B" w:rsidP="00974B1F">
      <w:r>
        <w:t xml:space="preserve">This course </w:t>
      </w:r>
      <w:r w:rsidRPr="002D06D6">
        <w:t>does not have</w:t>
      </w:r>
      <w:r>
        <w:t xml:space="preserve"> a final exam. </w:t>
      </w:r>
    </w:p>
    <w:p w14:paraId="25758A5A" w14:textId="77777777" w:rsidR="00974B1F" w:rsidRDefault="00974B1F" w:rsidP="00974B1F">
      <w:pPr>
        <w:pStyle w:val="Heading2"/>
      </w:pPr>
      <w:r>
        <w:t>ACCESS TO INFORMATION</w:t>
      </w:r>
    </w:p>
    <w:p w14:paraId="29495DA3" w14:textId="77777777" w:rsidR="00974B1F" w:rsidRDefault="00974B1F" w:rsidP="00974B1F">
      <w:r>
        <w:t xml:space="preserve">As you know, your access point for business and academic services at UNT occurs within the </w:t>
      </w:r>
      <w:hyperlink r:id="rId23" w:history="1">
        <w:r>
          <w:rPr>
            <w:rStyle w:val="Hyperlink"/>
          </w:rPr>
          <w:t>My.UNT site </w:t>
        </w:r>
      </w:hyperlink>
      <w:r>
        <w:t>(</w:t>
      </w:r>
      <w:hyperlink r:id="rId24" w:tgtFrame="_blank" w:history="1">
        <w:r>
          <w:rPr>
            <w:rStyle w:val="Hyperlink"/>
            <w:color w:val="auto"/>
          </w:rPr>
          <w:t>www.my.unt.edu</w:t>
        </w:r>
      </w:hyperlink>
      <w:r>
        <w:t xml:space="preserve">).  If you do not regularly check EagleConnect or link it to your favorite e-mail account, please so do, as this is where you learn about job and internship opportunities, MSOJ events, scholarships, and other important information. Visit the </w:t>
      </w:r>
      <w:hyperlink r:id="rId25" w:history="1">
        <w:r>
          <w:rPr>
            <w:rStyle w:val="Hyperlink"/>
          </w:rPr>
          <w:t>Eagle Connect website</w:t>
        </w:r>
      </w:hyperlink>
      <w:r>
        <w:t xml:space="preserve"> for more information (</w:t>
      </w:r>
      <w:hyperlink r:id="rId26" w:tgtFrame="_blank" w:history="1">
        <w:r>
          <w:rPr>
            <w:rStyle w:val="Hyperlink"/>
            <w:color w:val="auto"/>
          </w:rPr>
          <w:t>http://eagleconnect.unt.edu/</w:t>
        </w:r>
      </w:hyperlink>
      <w:r>
        <w:t xml:space="preserve">) including tips on how to forward your email. </w:t>
      </w:r>
    </w:p>
    <w:p w14:paraId="7E99FFDE" w14:textId="77777777" w:rsidR="00974B1F" w:rsidRDefault="00974B1F" w:rsidP="00974B1F">
      <w:pPr>
        <w:pStyle w:val="Heading2"/>
      </w:pPr>
      <w:r>
        <w:t xml:space="preserve">Courses in a Box </w:t>
      </w:r>
    </w:p>
    <w:p w14:paraId="74F9D6B0" w14:textId="77777777" w:rsidR="00974B1F" w:rsidRDefault="00974B1F" w:rsidP="00974B1F">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2FAE25A2" w14:textId="77777777" w:rsidR="00974B1F" w:rsidRDefault="00974B1F" w:rsidP="00974B1F">
      <w:pPr>
        <w:pStyle w:val="Heading2"/>
      </w:pPr>
      <w:r>
        <w:t>Important Notice for F-1 Students taking Distance Education Courses</w:t>
      </w:r>
    </w:p>
    <w:p w14:paraId="46E68FE4" w14:textId="77777777" w:rsidR="00974B1F" w:rsidRDefault="00974B1F" w:rsidP="00974B1F">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162B0814" w14:textId="77777777" w:rsidR="00974B1F" w:rsidRDefault="00974B1F" w:rsidP="00974B1F">
      <w:r>
        <w:t>If such an on-campus activity is required, it is the student’s responsibility to do the following:</w:t>
      </w:r>
    </w:p>
    <w:p w14:paraId="0BE1B079" w14:textId="77777777" w:rsidR="00974B1F" w:rsidRDefault="00974B1F" w:rsidP="00974B1F">
      <w:pPr>
        <w:ind w:left="720"/>
      </w:pPr>
      <w:r>
        <w:t>(1) Submit a written request to the instructor for an on-campus experiential component within one week of the start of the course.</w:t>
      </w:r>
    </w:p>
    <w:p w14:paraId="6C3BD730" w14:textId="77777777" w:rsidR="00974B1F" w:rsidRDefault="00974B1F" w:rsidP="00974B1F">
      <w:pPr>
        <w:ind w:left="720"/>
      </w:pPr>
      <w:r>
        <w:t>(2) Ensure that the activity on campus takes place and the instructor documents it in writing with a notice sent to the International Advising Office.  The UNT International Advising Office has a form available that you may use for this purpose.</w:t>
      </w:r>
    </w:p>
    <w:p w14:paraId="4EBB4658" w14:textId="77777777" w:rsidR="00974B1F" w:rsidRDefault="00974B1F" w:rsidP="00974B1F">
      <w:r>
        <w:t xml:space="preserve">Because the decision may have serious immigration consequences, if an F-1 student is unsure about his or her need to participate in an on-campus experiential component for </w:t>
      </w:r>
      <w:r>
        <w:lastRenderedPageBreak/>
        <w:t xml:space="preserve">this course, students should contact the UNT International Advising Office (telephone 940-565-2195 or email </w:t>
      </w:r>
      <w:hyperlink r:id="rId27" w:history="1">
        <w:r>
          <w:rPr>
            <w:rStyle w:val="Hyperlink"/>
          </w:rPr>
          <w:t>international@unt.edu</w:t>
        </w:r>
      </w:hyperlink>
      <w:r>
        <w:t>) to get clarification before the one-week deadline.</w:t>
      </w:r>
    </w:p>
    <w:p w14:paraId="01868C31" w14:textId="77777777" w:rsidR="00974B1F" w:rsidRDefault="00974B1F" w:rsidP="00974B1F">
      <w:pPr>
        <w:pStyle w:val="Heading2"/>
      </w:pPr>
      <w:r>
        <w:t>EMERGENCY NOTIFICATION &amp; PROCEDURES</w:t>
      </w:r>
    </w:p>
    <w:p w14:paraId="21BCEEB2" w14:textId="77777777" w:rsidR="00974B1F" w:rsidRDefault="00974B1F" w:rsidP="00974B1F">
      <w:pPr>
        <w:rPr>
          <w:rFonts w:ascii="Calibri" w:eastAsia="Times New Roman" w:hAnsi="Calibri"/>
        </w:rPr>
      </w:pPr>
      <w:r>
        <w:t>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myUNT portal.</w:t>
      </w:r>
    </w:p>
    <w:p w14:paraId="681DF3A9" w14:textId="77777777" w:rsidR="00974B1F" w:rsidRDefault="00974B1F" w:rsidP="00974B1F">
      <w:pPr>
        <w:pStyle w:val="Heading2"/>
        <w:rPr>
          <w:rFonts w:ascii="Times New Roman" w:hAnsi="Times New Roman"/>
        </w:rPr>
      </w:pPr>
      <w:r>
        <w:t>STUDENT PERCEPTIONS OF TEACHING (SPOT)</w:t>
      </w:r>
    </w:p>
    <w:p w14:paraId="60198D4C" w14:textId="77777777" w:rsidR="00974B1F" w:rsidRDefault="00974B1F" w:rsidP="00974B1F">
      <w: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Pr>
          <w:color w:val="000000"/>
        </w:rPr>
        <w:t>u</w:t>
      </w:r>
      <w:r>
        <w:t xml:space="preserve"> will receive an email from "UNT SPOT Course Evaluations via </w:t>
      </w:r>
      <w:r>
        <w:rPr>
          <w:rStyle w:val="Emphasis"/>
        </w:rPr>
        <w:t>IASystem</w:t>
      </w:r>
      <w:r>
        <w:t xml:space="preserve"> Notification" (</w:t>
      </w:r>
      <w:hyperlink r:id="rId28" w:history="1">
        <w:r>
          <w:rPr>
            <w:rStyle w:val="Hyperlink"/>
          </w:rPr>
          <w:t>no-reply@iasystem.org</w:t>
        </w:r>
      </w:hyperlink>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9" w:history="1">
        <w:r>
          <w:rPr>
            <w:rStyle w:val="Hyperlink"/>
          </w:rPr>
          <w:t>SPOT website</w:t>
        </w:r>
      </w:hyperlink>
      <w:r>
        <w:t xml:space="preserve"> (</w:t>
      </w:r>
      <w:hyperlink r:id="rId30" w:history="1">
        <w:r>
          <w:rPr>
            <w:rStyle w:val="Hyperlink"/>
            <w:color w:val="auto"/>
          </w:rPr>
          <w:t>www.spot.unt.edu</w:t>
        </w:r>
      </w:hyperlink>
      <w:r>
        <w:t xml:space="preserve">) or email </w:t>
      </w:r>
      <w:hyperlink r:id="rId31" w:history="1">
        <w:r>
          <w:rPr>
            <w:rStyle w:val="Hyperlink"/>
          </w:rPr>
          <w:t>spot@unt.edu</w:t>
        </w:r>
      </w:hyperlink>
      <w: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Look w:val="04A0" w:firstRow="1" w:lastRow="0" w:firstColumn="1" w:lastColumn="0" w:noHBand="0" w:noVBand="1"/>
      </w:tblPr>
      <w:tblGrid>
        <w:gridCol w:w="2772"/>
        <w:gridCol w:w="3270"/>
      </w:tblGrid>
      <w:tr w:rsidR="00974B1F" w14:paraId="0F02F7A8" w14:textId="77777777">
        <w:tc>
          <w:tcPr>
            <w:tcW w:w="0" w:type="auto"/>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4F4E782C" w14:textId="77777777" w:rsidR="00974B1F" w:rsidRDefault="00974B1F">
            <w:pPr>
              <w:spacing w:before="100" w:beforeAutospacing="1" w:after="100" w:afterAutospacing="1" w:line="420" w:lineRule="atLeast"/>
              <w:rPr>
                <w:rFonts w:eastAsia="Times New Roman"/>
                <w:color w:val="222222"/>
              </w:rPr>
            </w:pPr>
            <w:r>
              <w:rPr>
                <w:rFonts w:eastAsia="Times New Roman"/>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1065087A" w14:textId="77777777" w:rsidR="00974B1F" w:rsidRDefault="00974B1F">
            <w:pPr>
              <w:spacing w:before="100" w:beforeAutospacing="1" w:after="100" w:afterAutospacing="1" w:line="420" w:lineRule="atLeast"/>
              <w:rPr>
                <w:rFonts w:eastAsia="Times New Roman"/>
                <w:color w:val="222222"/>
              </w:rPr>
            </w:pPr>
            <w:r>
              <w:rPr>
                <w:rFonts w:eastAsia="Times New Roman"/>
                <w:b/>
                <w:bCs/>
                <w:color w:val="222222"/>
              </w:rPr>
              <w:t>Survey Administration Dates</w:t>
            </w:r>
          </w:p>
        </w:tc>
      </w:tr>
      <w:tr w:rsidR="00974B1F" w14:paraId="1E561478"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E39882" w14:textId="77777777" w:rsidR="00974B1F" w:rsidRDefault="00974B1F">
            <w:pPr>
              <w:spacing w:before="100" w:beforeAutospacing="1" w:after="100" w:afterAutospacing="1" w:line="420" w:lineRule="atLeast"/>
              <w:rPr>
                <w:rFonts w:eastAsia="Times New Roman"/>
                <w:color w:val="00853E"/>
                <w:u w:val="single"/>
              </w:rPr>
            </w:pPr>
            <w:hyperlink r:id="rId32" w:tgtFrame="_blank" w:history="1">
              <w:r>
                <w:rPr>
                  <w:rStyle w:val="Hyperlink"/>
                  <w:rFonts w:ascii="Source Sans Pro" w:hAnsi="Source Sans Pro"/>
                  <w:color w:val="006800"/>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5EA112" w14:textId="77777777" w:rsidR="00974B1F" w:rsidRDefault="00974B1F">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April 14 – April 30</w:t>
            </w:r>
          </w:p>
        </w:tc>
      </w:tr>
      <w:tr w:rsidR="00974B1F" w14:paraId="54409081"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5C0CC5" w14:textId="77777777" w:rsidR="00974B1F" w:rsidRDefault="00974B1F">
            <w:pPr>
              <w:spacing w:before="100" w:beforeAutospacing="1" w:after="100" w:afterAutospacing="1" w:line="420" w:lineRule="atLeast"/>
              <w:rPr>
                <w:rFonts w:eastAsia="Times New Roman"/>
                <w:color w:val="00853E"/>
                <w:u w:val="single"/>
              </w:rPr>
            </w:pPr>
            <w:hyperlink r:id="rId33" w:tgtFrame="_blank" w:history="1">
              <w:r>
                <w:rPr>
                  <w:rStyle w:val="Hyperlink"/>
                  <w:rFonts w:ascii="Source Sans Pro" w:hAnsi="Source Sans Pro"/>
                  <w:color w:val="006800"/>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162BEDA" w14:textId="77777777" w:rsidR="00974B1F" w:rsidRDefault="00974B1F">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February 24 - March 05</w:t>
            </w:r>
          </w:p>
        </w:tc>
      </w:tr>
      <w:tr w:rsidR="00974B1F" w14:paraId="5D3CD994"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BF48080" w14:textId="77777777" w:rsidR="00974B1F" w:rsidRDefault="00974B1F">
            <w:pPr>
              <w:spacing w:before="100" w:beforeAutospacing="1" w:after="100" w:afterAutospacing="1" w:line="420" w:lineRule="atLeast"/>
              <w:rPr>
                <w:rFonts w:eastAsia="Times New Roman"/>
                <w:color w:val="00853E"/>
                <w:u w:val="single"/>
              </w:rPr>
            </w:pPr>
            <w:hyperlink r:id="rId34" w:tgtFrame="_blank" w:history="1">
              <w:r>
                <w:rPr>
                  <w:rStyle w:val="Hyperlink"/>
                  <w:rFonts w:ascii="Source Sans Pro" w:hAnsi="Source Sans Pro"/>
                  <w:color w:val="006800"/>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F28DF5" w14:textId="77777777" w:rsidR="00974B1F" w:rsidRDefault="00974B1F">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April 28 – May 07</w:t>
            </w:r>
          </w:p>
        </w:tc>
      </w:tr>
      <w:tr w:rsidR="00974B1F" w14:paraId="45F6214B"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73DA10" w14:textId="77777777" w:rsidR="00974B1F" w:rsidRDefault="00974B1F">
            <w:pPr>
              <w:spacing w:before="100" w:beforeAutospacing="1" w:after="100" w:afterAutospacing="1" w:line="420" w:lineRule="atLeast"/>
              <w:rPr>
                <w:rFonts w:eastAsia="Batang"/>
                <w:lang w:eastAsia="ko-KR"/>
              </w:rPr>
            </w:pPr>
            <w:r>
              <w:rPr>
                <w:rStyle w:val="Hyperlink"/>
                <w:rFonts w:ascii="Source Sans Pro" w:hAnsi="Source Sans Pro"/>
                <w:color w:val="006800"/>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1813C61" w14:textId="77777777" w:rsidR="00974B1F" w:rsidRDefault="00974B1F">
            <w:pPr>
              <w:spacing w:before="100" w:beforeAutospacing="1" w:after="100" w:afterAutospacing="1" w:line="420" w:lineRule="atLeast"/>
              <w:rPr>
                <w:rFonts w:ascii="Source Sans Pro" w:hAnsi="Source Sans Pro"/>
                <w:color w:val="333333"/>
                <w:bdr w:val="single" w:sz="2" w:space="0" w:color="E1E1E1" w:frame="1"/>
              </w:rPr>
            </w:pPr>
            <w:r>
              <w:rPr>
                <w:rFonts w:ascii="Source Sans Pro" w:hAnsi="Source Sans Pro"/>
                <w:color w:val="333333"/>
                <w:bdr w:val="single" w:sz="2" w:space="0" w:color="E1E1E1" w:frame="1"/>
              </w:rPr>
              <w:t>January 07 – January 08</w:t>
            </w:r>
          </w:p>
        </w:tc>
      </w:tr>
    </w:tbl>
    <w:p w14:paraId="0E6812BD" w14:textId="77777777" w:rsidR="00974B1F" w:rsidRDefault="00974B1F" w:rsidP="00974B1F">
      <w:pPr>
        <w:pStyle w:val="Heading2"/>
        <w:rPr>
          <w:rFonts w:ascii="Times New Roman" w:hAnsi="Times New Roman"/>
          <w:color w:val="0A2F41" w:themeColor="accent1" w:themeShade="80"/>
        </w:rPr>
      </w:pPr>
      <w:r>
        <w:t>Acceptable Student Behavior</w:t>
      </w:r>
    </w:p>
    <w:p w14:paraId="49A3A3FE" w14:textId="77777777" w:rsidR="00974B1F" w:rsidRDefault="00974B1F" w:rsidP="00974B1F">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w:t>
      </w:r>
      <w:r>
        <w:lastRenderedPageBreak/>
        <w:t xml:space="preserve">Conduct.  The university's expectations for student conduct apply to all instructional forums, including university and electronic classroom, labs, discussion groups, field trips, etc.  The Code of Student Conduct can be found on the </w:t>
      </w:r>
      <w:hyperlink r:id="rId35" w:history="1">
        <w:r>
          <w:rPr>
            <w:rStyle w:val="Hyperlink"/>
          </w:rPr>
          <w:t>Dean Of Students website</w:t>
        </w:r>
      </w:hyperlink>
      <w:r>
        <w:t xml:space="preserve"> (</w:t>
      </w:r>
      <w:hyperlink r:id="rId36" w:history="1">
        <w:r>
          <w:rPr>
            <w:rStyle w:val="Hyperlink"/>
            <w:color w:val="auto"/>
          </w:rPr>
          <w:t>www.deanofstudents.unt.edu</w:t>
        </w:r>
      </w:hyperlink>
      <w:r>
        <w:t>)</w:t>
      </w:r>
      <w:r>
        <w:rPr>
          <w:rStyle w:val="Hyperlink"/>
        </w:rPr>
        <w:t>.</w:t>
      </w:r>
    </w:p>
    <w:p w14:paraId="25D71E1E" w14:textId="77777777" w:rsidR="00974B1F" w:rsidRDefault="00974B1F" w:rsidP="00974B1F">
      <w:pPr>
        <w:pStyle w:val="Heading2"/>
        <w:rPr>
          <w:color w:val="0A2F41" w:themeColor="accent1" w:themeShade="80"/>
        </w:rPr>
      </w:pPr>
      <w:r>
        <w:t>Classroom Policies</w:t>
      </w:r>
    </w:p>
    <w:p w14:paraId="48AB2C61" w14:textId="77777777" w:rsidR="00974B1F" w:rsidRDefault="00974B1F" w:rsidP="00974B1F">
      <w:r>
        <w:rPr>
          <w:lang w:eastAsia="ja-JP"/>
        </w:rPr>
        <w:t xml:space="preserve">The Mayborn School of Journalism requires that students respect and maintain all university property. Students will be held accountable through disciplinary action for any intentional damages they cause in classrooms. (e.g., writing on tables).  </w:t>
      </w:r>
      <w:r>
        <w:rPr>
          <w:bCs/>
        </w:rPr>
        <w:t xml:space="preserve">Disruptive behavior is not tolerated </w:t>
      </w:r>
      <w:r>
        <w:t xml:space="preserve">(e.g., arriving late, leaving early, sleeping, talking on the phone, texting or game playing, making inappropriate comments, ringing cellular phones/beepers, dressing inappropriately). </w:t>
      </w:r>
    </w:p>
    <w:p w14:paraId="69D26A04" w14:textId="77777777" w:rsidR="00974B1F" w:rsidRDefault="00974B1F" w:rsidP="00974B1F">
      <w:pPr>
        <w:pStyle w:val="Heading2"/>
      </w:pPr>
      <w:r>
        <w:t>SEXUAL DISCRIMINATION, HARRASSMENT, &amp; ASSAULT</w:t>
      </w:r>
    </w:p>
    <w:p w14:paraId="483A010E" w14:textId="77777777" w:rsidR="00974B1F" w:rsidRDefault="00974B1F" w:rsidP="00974B1F">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74475B9C" w14:textId="77777777" w:rsidR="00974B1F" w:rsidRDefault="00974B1F" w:rsidP="00974B1F">
      <w:r>
        <w:t> </w:t>
      </w:r>
    </w:p>
    <w:p w14:paraId="70927498" w14:textId="77777777" w:rsidR="00974B1F" w:rsidRDefault="00974B1F" w:rsidP="00974B1F">
      <w:hyperlink r:id="rId37" w:history="1">
        <w:r>
          <w:rPr>
            <w:rStyle w:val="Hyperlink"/>
          </w:rPr>
          <w:t>UNT’s Dean of Students’ website</w:t>
        </w:r>
      </w:hyperlink>
      <w:r>
        <w:t xml:space="preserve"> (</w:t>
      </w:r>
      <w:hyperlink r:id="rId38" w:history="1">
        <w:r>
          <w:rPr>
            <w:rStyle w:val="Hyperlink"/>
            <w:color w:val="auto"/>
          </w:rPr>
          <w:t>http://deanofstudents.unt.edu/resources_0</w:t>
        </w:r>
      </w:hyperlink>
      <w:r>
        <w:t xml:space="preserve">) offers a range of on-campus and off-campus resources to help support survivors, depending on their unique needs.  Renee LeClaire McNamara is UNT’s Student Advocate and she can be reached through e-mail at </w:t>
      </w:r>
      <w:hyperlink r:id="rId39" w:history="1">
        <w:r>
          <w:rPr>
            <w:rStyle w:val="Hyperlink"/>
          </w:rPr>
          <w:t>SurvivorAdvocate@unt.edu</w:t>
        </w:r>
      </w:hyperlink>
      <w:r>
        <w:t xml:space="preserve"> or by calling the Dean of Students’ office at 940-565-2648.  You are not alone.  We are here to help.</w:t>
      </w:r>
    </w:p>
    <w:p w14:paraId="3D8FCE0D" w14:textId="77777777" w:rsidR="00974B1F" w:rsidRDefault="00974B1F" w:rsidP="00974B1F">
      <w:pPr>
        <w:pStyle w:val="Heading2"/>
      </w:pPr>
      <w:r>
        <w:t>MENTAL HEALTH SERVICES</w:t>
      </w:r>
    </w:p>
    <w:p w14:paraId="50E092AD" w14:textId="77777777" w:rsidR="00974B1F" w:rsidRDefault="00974B1F" w:rsidP="00974B1F">
      <w: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5267DB67" w14:textId="77777777" w:rsidR="00974B1F" w:rsidRDefault="00974B1F" w:rsidP="00974B1F">
      <w:pPr>
        <w:pStyle w:val="NoSpacing"/>
        <w:rPr>
          <w:lang w:eastAsia="en-US"/>
        </w:rPr>
      </w:pPr>
      <w:r>
        <w:rPr>
          <w:lang w:eastAsia="en-US"/>
        </w:rPr>
        <w:t xml:space="preserve">1. </w:t>
      </w:r>
      <w:hyperlink r:id="rId40" w:anchor="programs" w:history="1">
        <w:r>
          <w:rPr>
            <w:rStyle w:val="Hyperlink"/>
            <w:lang w:eastAsia="en-US"/>
          </w:rPr>
          <w:t>Student Health and Wellness Center</w:t>
        </w:r>
      </w:hyperlink>
    </w:p>
    <w:p w14:paraId="7558CF1D" w14:textId="77777777" w:rsidR="00974B1F" w:rsidRDefault="00974B1F" w:rsidP="00974B1F">
      <w:pPr>
        <w:pStyle w:val="NoSpacing"/>
        <w:rPr>
          <w:color w:val="000000" w:themeColor="text1"/>
          <w:lang w:eastAsia="en-US"/>
        </w:rPr>
      </w:pPr>
      <w:r>
        <w:rPr>
          <w:color w:val="000000" w:themeColor="text1"/>
          <w:lang w:eastAsia="en-US"/>
        </w:rPr>
        <w:t>(</w:t>
      </w:r>
      <w:hyperlink r:id="rId41" w:anchor="programs" w:history="1">
        <w:r>
          <w:rPr>
            <w:rStyle w:val="Hyperlink"/>
            <w:color w:val="000000" w:themeColor="text1"/>
            <w:lang w:eastAsia="en-US"/>
          </w:rPr>
          <w:t>https://studentaffairs.unt.edu/student-health-and-wellness-center#programs</w:t>
        </w:r>
      </w:hyperlink>
      <w:r>
        <w:rPr>
          <w:color w:val="000000" w:themeColor="text1"/>
          <w:lang w:eastAsia="en-US"/>
        </w:rPr>
        <w:t>)</w:t>
      </w:r>
    </w:p>
    <w:p w14:paraId="6B0E7D6D" w14:textId="77777777" w:rsidR="00974B1F" w:rsidRDefault="00974B1F" w:rsidP="00974B1F">
      <w:pPr>
        <w:pStyle w:val="NoSpacing"/>
        <w:rPr>
          <w:color w:val="0000FF"/>
          <w:u w:val="single"/>
          <w:lang w:eastAsia="en-US"/>
        </w:rPr>
      </w:pPr>
      <w:r>
        <w:rPr>
          <w:lang w:eastAsia="en-US"/>
        </w:rPr>
        <w:t>1800 Chestnut St. (Chestnut Hall)</w:t>
      </w:r>
    </w:p>
    <w:p w14:paraId="25EE9C09" w14:textId="77777777" w:rsidR="00974B1F" w:rsidRDefault="00974B1F" w:rsidP="00974B1F">
      <w:pPr>
        <w:pStyle w:val="NoSpacing"/>
        <w:rPr>
          <w:lang w:eastAsia="en-US"/>
        </w:rPr>
      </w:pPr>
      <w:r>
        <w:rPr>
          <w:lang w:eastAsia="en-US"/>
        </w:rPr>
        <w:lastRenderedPageBreak/>
        <w:t>940-565-2333</w:t>
      </w:r>
    </w:p>
    <w:p w14:paraId="4DE4CC3A" w14:textId="77777777" w:rsidR="00974B1F" w:rsidRDefault="00974B1F" w:rsidP="00974B1F">
      <w:pPr>
        <w:pStyle w:val="NoSpacing"/>
        <w:rPr>
          <w:lang w:eastAsia="en-US"/>
        </w:rPr>
      </w:pPr>
      <w:r>
        <w:rPr>
          <w:lang w:eastAsia="en-US"/>
        </w:rPr>
        <w:t>M-Th, 8 a.m. to 5 p.m.</w:t>
      </w:r>
    </w:p>
    <w:p w14:paraId="5D7BA76F" w14:textId="77777777" w:rsidR="00974B1F" w:rsidRDefault="00974B1F" w:rsidP="00974B1F">
      <w:pPr>
        <w:pStyle w:val="NoSpacing"/>
        <w:rPr>
          <w:color w:val="0000FF"/>
          <w:u w:val="single"/>
          <w:lang w:eastAsia="en-US"/>
        </w:rPr>
      </w:pPr>
    </w:p>
    <w:p w14:paraId="6BD32969" w14:textId="77777777" w:rsidR="00974B1F" w:rsidRDefault="00974B1F" w:rsidP="00974B1F">
      <w:pPr>
        <w:pStyle w:val="NoSpacing"/>
        <w:rPr>
          <w:color w:val="000000" w:themeColor="text1"/>
          <w:lang w:eastAsia="en-US"/>
        </w:rPr>
      </w:pPr>
      <w:r>
        <w:rPr>
          <w:lang w:eastAsia="en-US"/>
        </w:rPr>
        <w:t xml:space="preserve">2. </w:t>
      </w:r>
      <w:hyperlink r:id="rId42" w:history="1">
        <w:r>
          <w:rPr>
            <w:rStyle w:val="Hyperlink"/>
            <w:lang w:eastAsia="en-US"/>
          </w:rPr>
          <w:t>Counseling and Testing Services</w:t>
        </w:r>
      </w:hyperlink>
      <w:r>
        <w:rPr>
          <w:lang w:eastAsia="en-US"/>
        </w:rPr>
        <w:t xml:space="preserve"> – Free to UNT Students</w:t>
      </w:r>
    </w:p>
    <w:p w14:paraId="1EE8840D" w14:textId="77777777" w:rsidR="00974B1F" w:rsidRDefault="00974B1F" w:rsidP="00974B1F">
      <w:pPr>
        <w:pStyle w:val="NoSpacing"/>
        <w:rPr>
          <w:color w:val="000000" w:themeColor="text1"/>
          <w:lang w:eastAsia="en-US"/>
        </w:rPr>
      </w:pPr>
      <w:r>
        <w:rPr>
          <w:color w:val="000000" w:themeColor="text1"/>
          <w:lang w:eastAsia="en-US"/>
        </w:rPr>
        <w:t>(</w:t>
      </w:r>
      <w:hyperlink r:id="rId43" w:history="1">
        <w:r>
          <w:rPr>
            <w:rStyle w:val="Hyperlink"/>
            <w:color w:val="000000" w:themeColor="text1"/>
            <w:lang w:eastAsia="en-US"/>
          </w:rPr>
          <w:t>https://studentaffairs.unt.edu/counseling-and-testing-services</w:t>
        </w:r>
      </w:hyperlink>
      <w:r>
        <w:rPr>
          <w:color w:val="000000" w:themeColor="text1"/>
          <w:lang w:eastAsia="en-US"/>
        </w:rPr>
        <w:t>)</w:t>
      </w:r>
    </w:p>
    <w:p w14:paraId="591EB792" w14:textId="77777777" w:rsidR="00974B1F" w:rsidRDefault="00974B1F" w:rsidP="00974B1F">
      <w:pPr>
        <w:pStyle w:val="NoSpacing"/>
        <w:rPr>
          <w:lang w:eastAsia="en-US"/>
        </w:rPr>
      </w:pPr>
      <w:r>
        <w:rPr>
          <w:lang w:eastAsia="en-US"/>
        </w:rPr>
        <w:t>801 N. Texas Blvd., Suite 140 (Gateway Center)</w:t>
      </w:r>
    </w:p>
    <w:p w14:paraId="0A753582" w14:textId="77777777" w:rsidR="00974B1F" w:rsidRDefault="00974B1F" w:rsidP="00974B1F">
      <w:pPr>
        <w:pStyle w:val="NoSpacing"/>
        <w:rPr>
          <w:lang w:eastAsia="en-US"/>
        </w:rPr>
      </w:pPr>
      <w:r>
        <w:rPr>
          <w:lang w:eastAsia="en-US"/>
        </w:rPr>
        <w:t>940-565-2741</w:t>
      </w:r>
    </w:p>
    <w:p w14:paraId="4D926B0E" w14:textId="77777777" w:rsidR="00974B1F" w:rsidRDefault="00974B1F" w:rsidP="00974B1F">
      <w:pPr>
        <w:pStyle w:val="NoSpacing"/>
        <w:rPr>
          <w:lang w:eastAsia="en-US"/>
        </w:rPr>
      </w:pPr>
      <w:r>
        <w:rPr>
          <w:lang w:eastAsia="en-US"/>
        </w:rPr>
        <w:t>M-F, 8 a.m. to 5 p.m.</w:t>
      </w:r>
    </w:p>
    <w:p w14:paraId="0521E616" w14:textId="77777777" w:rsidR="00974B1F" w:rsidRDefault="00974B1F" w:rsidP="00974B1F">
      <w:pPr>
        <w:pStyle w:val="NoSpacing"/>
        <w:rPr>
          <w:lang w:eastAsia="en-US"/>
        </w:rPr>
      </w:pPr>
    </w:p>
    <w:p w14:paraId="00847FFC" w14:textId="77777777" w:rsidR="00974B1F" w:rsidRDefault="00974B1F" w:rsidP="00974B1F">
      <w:pPr>
        <w:pStyle w:val="NoSpacing"/>
        <w:rPr>
          <w:color w:val="000000" w:themeColor="text1"/>
          <w:lang w:eastAsia="en-US"/>
        </w:rPr>
      </w:pPr>
      <w:r>
        <w:rPr>
          <w:lang w:eastAsia="en-US"/>
        </w:rPr>
        <w:t xml:space="preserve">3. </w:t>
      </w:r>
      <w:hyperlink r:id="rId44" w:history="1">
        <w:r>
          <w:rPr>
            <w:rStyle w:val="Hyperlink"/>
            <w:lang w:eastAsia="en-US"/>
          </w:rPr>
          <w:t>UNT CARE Team</w:t>
        </w:r>
      </w:hyperlink>
      <w:r>
        <w:rPr>
          <w:lang w:eastAsia="en-US"/>
        </w:rPr>
        <w:t xml:space="preserve"> – Free to UNT</w:t>
      </w:r>
      <w:r>
        <w:rPr>
          <w:color w:val="000000" w:themeColor="text1"/>
          <w:lang w:eastAsia="en-US"/>
        </w:rPr>
        <w:t xml:space="preserve"> Students</w:t>
      </w:r>
    </w:p>
    <w:p w14:paraId="762E9D8B" w14:textId="77777777" w:rsidR="00974B1F" w:rsidRDefault="00974B1F" w:rsidP="00974B1F">
      <w:pPr>
        <w:pStyle w:val="NoSpacing"/>
        <w:rPr>
          <w:color w:val="000000" w:themeColor="text1"/>
          <w:lang w:eastAsia="en-US"/>
        </w:rPr>
      </w:pPr>
      <w:r>
        <w:rPr>
          <w:color w:val="000000" w:themeColor="text1"/>
          <w:lang w:eastAsia="en-US"/>
        </w:rPr>
        <w:t>(</w:t>
      </w:r>
      <w:hyperlink r:id="rId45" w:history="1">
        <w:r>
          <w:rPr>
            <w:rStyle w:val="Hyperlink"/>
            <w:color w:val="000000" w:themeColor="text1"/>
            <w:lang w:eastAsia="en-US"/>
          </w:rPr>
          <w:t>https://studentaffairs.unt.edu/care</w:t>
        </w:r>
      </w:hyperlink>
      <w:r>
        <w:rPr>
          <w:color w:val="000000" w:themeColor="text1"/>
          <w:lang w:eastAsia="en-US"/>
        </w:rPr>
        <w:t>)</w:t>
      </w:r>
    </w:p>
    <w:p w14:paraId="755EC3C5" w14:textId="77777777" w:rsidR="00974B1F" w:rsidRDefault="00974B1F" w:rsidP="00974B1F">
      <w:pPr>
        <w:pStyle w:val="NoSpacing"/>
        <w:rPr>
          <w:lang w:eastAsia="en-US"/>
        </w:rPr>
      </w:pPr>
      <w:r>
        <w:rPr>
          <w:lang w:eastAsia="en-US"/>
        </w:rPr>
        <w:t>Dean of Students, University Union</w:t>
      </w:r>
    </w:p>
    <w:p w14:paraId="4F89660F" w14:textId="77777777" w:rsidR="00974B1F" w:rsidRDefault="00974B1F" w:rsidP="00974B1F">
      <w:pPr>
        <w:pStyle w:val="NoSpacing"/>
        <w:rPr>
          <w:lang w:eastAsia="en-US"/>
        </w:rPr>
      </w:pPr>
      <w:r>
        <w:rPr>
          <w:lang w:eastAsia="en-US"/>
        </w:rPr>
        <w:t>940-565-2648</w:t>
      </w:r>
    </w:p>
    <w:p w14:paraId="651D3346" w14:textId="77777777" w:rsidR="00974B1F" w:rsidRDefault="00974B1F" w:rsidP="00974B1F">
      <w:pPr>
        <w:pStyle w:val="NoSpacing"/>
        <w:rPr>
          <w:lang w:eastAsia="en-US"/>
        </w:rPr>
      </w:pPr>
      <w:hyperlink r:id="rId46" w:history="1">
        <w:r>
          <w:rPr>
            <w:rStyle w:val="Hyperlink"/>
            <w:lang w:eastAsia="en-US"/>
          </w:rPr>
          <w:t>careteam@unt.edu</w:t>
        </w:r>
      </w:hyperlink>
    </w:p>
    <w:p w14:paraId="2C44FEDD" w14:textId="77777777" w:rsidR="00974B1F" w:rsidRDefault="00974B1F" w:rsidP="00974B1F">
      <w:pPr>
        <w:pStyle w:val="NoSpacing"/>
        <w:rPr>
          <w:color w:val="0000FF"/>
          <w:u w:val="single"/>
          <w:lang w:eastAsia="en-US"/>
        </w:rPr>
      </w:pPr>
    </w:p>
    <w:p w14:paraId="6DF2367B" w14:textId="77777777" w:rsidR="00974B1F" w:rsidRDefault="00974B1F" w:rsidP="00974B1F">
      <w:pPr>
        <w:pStyle w:val="NoSpacing"/>
        <w:rPr>
          <w:lang w:eastAsia="en-US"/>
        </w:rPr>
      </w:pPr>
    </w:p>
    <w:p w14:paraId="0020F07E" w14:textId="77777777" w:rsidR="00974B1F" w:rsidRDefault="00974B1F" w:rsidP="00974B1F">
      <w:pPr>
        <w:pStyle w:val="NoSpacing"/>
        <w:rPr>
          <w:lang w:eastAsia="en-US"/>
        </w:rPr>
      </w:pPr>
      <w:r>
        <w:rPr>
          <w:lang w:eastAsia="en-US"/>
        </w:rPr>
        <w:t xml:space="preserve">4. </w:t>
      </w:r>
      <w:hyperlink r:id="rId47" w:history="1">
        <w:r>
          <w:rPr>
            <w:rStyle w:val="Hyperlink"/>
            <w:lang w:eastAsia="en-US"/>
          </w:rPr>
          <w:t>Psychiatric Services</w:t>
        </w:r>
      </w:hyperlink>
    </w:p>
    <w:p w14:paraId="0AB6C328" w14:textId="77777777" w:rsidR="00974B1F" w:rsidRDefault="00974B1F" w:rsidP="00974B1F">
      <w:pPr>
        <w:pStyle w:val="NoSpacing"/>
        <w:rPr>
          <w:color w:val="0000FF"/>
          <w:u w:val="single"/>
          <w:lang w:eastAsia="en-US"/>
        </w:rPr>
      </w:pPr>
      <w:r>
        <w:t>(</w:t>
      </w:r>
      <w:hyperlink r:id="rId48" w:history="1">
        <w:r>
          <w:rPr>
            <w:rStyle w:val="Hyperlink"/>
            <w:color w:val="auto"/>
          </w:rPr>
          <w:t>https://studentaffairs.unt.edu/student-health-and-wellness-center/services/psychiatry</w:t>
        </w:r>
      </w:hyperlink>
      <w:r>
        <w:rPr>
          <w:lang w:eastAsia="en-US"/>
        </w:rPr>
        <w:t>)</w:t>
      </w:r>
    </w:p>
    <w:p w14:paraId="20697D8C" w14:textId="77777777" w:rsidR="00974B1F" w:rsidRDefault="00974B1F" w:rsidP="00974B1F">
      <w:pPr>
        <w:pStyle w:val="NoSpacing"/>
        <w:rPr>
          <w:lang w:eastAsia="en-US"/>
        </w:rPr>
      </w:pPr>
      <w:r>
        <w:rPr>
          <w:lang w:eastAsia="en-US"/>
        </w:rPr>
        <w:t>940-565-2333</w:t>
      </w:r>
    </w:p>
    <w:p w14:paraId="0A022591" w14:textId="77777777" w:rsidR="00974B1F" w:rsidRDefault="00974B1F" w:rsidP="00974B1F">
      <w:pPr>
        <w:pStyle w:val="NoSpacing"/>
        <w:rPr>
          <w:lang w:eastAsia="en-US"/>
        </w:rPr>
      </w:pPr>
    </w:p>
    <w:p w14:paraId="0F67DB5F" w14:textId="77777777" w:rsidR="00974B1F" w:rsidRDefault="00974B1F" w:rsidP="00974B1F">
      <w:pPr>
        <w:pStyle w:val="NoSpacing"/>
        <w:rPr>
          <w:lang w:eastAsia="en-US"/>
        </w:rPr>
      </w:pPr>
      <w:r>
        <w:rPr>
          <w:lang w:eastAsia="en-US"/>
        </w:rPr>
        <w:t xml:space="preserve">5. </w:t>
      </w:r>
      <w:hyperlink r:id="rId49" w:history="1">
        <w:r>
          <w:rPr>
            <w:rStyle w:val="Hyperlink"/>
            <w:lang w:eastAsia="en-US"/>
          </w:rPr>
          <w:t>Individual Counseling</w:t>
        </w:r>
      </w:hyperlink>
      <w:r>
        <w:rPr>
          <w:lang w:eastAsia="en-US"/>
        </w:rPr>
        <w:t xml:space="preserve"> – Free to UNT Students</w:t>
      </w:r>
    </w:p>
    <w:p w14:paraId="1E578360" w14:textId="77777777" w:rsidR="00974B1F" w:rsidRDefault="00974B1F" w:rsidP="00974B1F">
      <w:pPr>
        <w:pStyle w:val="NoSpacing"/>
        <w:rPr>
          <w:color w:val="000000" w:themeColor="text1"/>
          <w:lang w:eastAsia="en-US"/>
        </w:rPr>
      </w:pPr>
      <w:r>
        <w:rPr>
          <w:color w:val="000000" w:themeColor="text1"/>
          <w:lang w:eastAsia="en-US"/>
        </w:rPr>
        <w:t>(</w:t>
      </w:r>
      <w:hyperlink r:id="rId50" w:history="1">
        <w:r>
          <w:rPr>
            <w:rStyle w:val="Hyperlink"/>
            <w:color w:val="000000" w:themeColor="text1"/>
            <w:lang w:eastAsia="en-US"/>
          </w:rPr>
          <w:t>https://studentaffairs.unt.edu/counseling-and-testing-services/services/individual-counseling</w:t>
        </w:r>
      </w:hyperlink>
      <w:r>
        <w:rPr>
          <w:color w:val="000000" w:themeColor="text1"/>
          <w:lang w:eastAsia="en-US"/>
        </w:rPr>
        <w:t>)</w:t>
      </w:r>
    </w:p>
    <w:p w14:paraId="1E57AA05" w14:textId="77777777" w:rsidR="00974B1F" w:rsidRDefault="00974B1F" w:rsidP="00974B1F">
      <w:pPr>
        <w:pStyle w:val="NoSpacing"/>
        <w:rPr>
          <w:lang w:eastAsia="en-US"/>
        </w:rPr>
      </w:pPr>
      <w:r>
        <w:rPr>
          <w:lang w:eastAsia="en-US"/>
        </w:rPr>
        <w:t>940-369-8773</w:t>
      </w:r>
    </w:p>
    <w:p w14:paraId="24223D20" w14:textId="77777777" w:rsidR="00974B1F" w:rsidRDefault="00974B1F" w:rsidP="00974B1F">
      <w:r>
        <w:t>If at any time you are feeling alone or in jeopardy of self-harm, reach out to any of the following:</w:t>
      </w:r>
    </w:p>
    <w:p w14:paraId="508FB267" w14:textId="77777777" w:rsidR="00974B1F" w:rsidRDefault="00974B1F" w:rsidP="00974B1F">
      <w:pPr>
        <w:pStyle w:val="NoSpacing"/>
        <w:numPr>
          <w:ilvl w:val="0"/>
          <w:numId w:val="8"/>
        </w:numPr>
        <w:rPr>
          <w:lang w:eastAsia="en-US"/>
        </w:rPr>
      </w:pPr>
      <w:r>
        <w:rPr>
          <w:lang w:eastAsia="en-US"/>
        </w:rPr>
        <w:t>National Suicide Hotline 800-273-8255</w:t>
      </w:r>
    </w:p>
    <w:p w14:paraId="33BBFD56" w14:textId="77777777" w:rsidR="00974B1F" w:rsidRDefault="00974B1F" w:rsidP="00974B1F">
      <w:pPr>
        <w:pStyle w:val="NoSpacing"/>
        <w:numPr>
          <w:ilvl w:val="0"/>
          <w:numId w:val="8"/>
        </w:numPr>
        <w:rPr>
          <w:lang w:eastAsia="en-US"/>
        </w:rPr>
      </w:pPr>
      <w:r>
        <w:rPr>
          <w:lang w:eastAsia="en-US"/>
        </w:rPr>
        <w:t>Denton County MHMR Crisis Line 800-762-0157</w:t>
      </w:r>
    </w:p>
    <w:p w14:paraId="4DF29B37" w14:textId="77777777" w:rsidR="00974B1F" w:rsidRDefault="00974B1F" w:rsidP="00974B1F">
      <w:pPr>
        <w:pStyle w:val="NoSpacing"/>
        <w:numPr>
          <w:ilvl w:val="0"/>
          <w:numId w:val="8"/>
        </w:numPr>
        <w:rPr>
          <w:lang w:eastAsia="en-US"/>
        </w:rPr>
      </w:pPr>
      <w:r>
        <w:rPr>
          <w:lang w:eastAsia="en-US"/>
        </w:rPr>
        <w:t>Denton County Friends of the Family Crisis Line (family or intimate partner violence) 940-382-7273</w:t>
      </w:r>
    </w:p>
    <w:p w14:paraId="6F39780D" w14:textId="77777777" w:rsidR="00974B1F" w:rsidRDefault="00974B1F" w:rsidP="00974B1F">
      <w:pPr>
        <w:pStyle w:val="NoSpacing"/>
        <w:numPr>
          <w:ilvl w:val="0"/>
          <w:numId w:val="8"/>
        </w:numPr>
        <w:rPr>
          <w:lang w:eastAsia="en-US"/>
        </w:rPr>
      </w:pPr>
      <w:r>
        <w:rPr>
          <w:lang w:eastAsia="en-US"/>
        </w:rPr>
        <w:t>UNT Mental Health Emergency Contacts</w:t>
      </w:r>
    </w:p>
    <w:p w14:paraId="0ABF7A38" w14:textId="77777777" w:rsidR="00974B1F" w:rsidRDefault="00974B1F" w:rsidP="00974B1F">
      <w:pPr>
        <w:pStyle w:val="NoSpacing"/>
        <w:numPr>
          <w:ilvl w:val="1"/>
          <w:numId w:val="8"/>
        </w:numPr>
        <w:rPr>
          <w:lang w:eastAsia="en-US"/>
        </w:rPr>
      </w:pPr>
      <w:r>
        <w:rPr>
          <w:lang w:eastAsia="en-US"/>
        </w:rPr>
        <w:t>During office hours, M-F, 8 a.m. to 5 p.m: Call 940-565-2741</w:t>
      </w:r>
    </w:p>
    <w:p w14:paraId="6EC0749B" w14:textId="77777777" w:rsidR="00974B1F" w:rsidRDefault="00974B1F" w:rsidP="00974B1F">
      <w:pPr>
        <w:pStyle w:val="NoSpacing"/>
        <w:numPr>
          <w:ilvl w:val="1"/>
          <w:numId w:val="8"/>
        </w:numPr>
        <w:rPr>
          <w:lang w:eastAsia="en-US"/>
        </w:rPr>
      </w:pPr>
      <w:r>
        <w:rPr>
          <w:lang w:eastAsia="en-US"/>
        </w:rPr>
        <w:t>After hours: Call 940-565-2741</w:t>
      </w:r>
    </w:p>
    <w:p w14:paraId="68465C56" w14:textId="77777777" w:rsidR="00974B1F" w:rsidRDefault="00974B1F" w:rsidP="00974B1F">
      <w:pPr>
        <w:pStyle w:val="NoSpacing"/>
        <w:numPr>
          <w:ilvl w:val="1"/>
          <w:numId w:val="8"/>
        </w:numPr>
        <w:rPr>
          <w:lang w:eastAsia="en-US"/>
        </w:rPr>
      </w:pPr>
      <w:r>
        <w:rPr>
          <w:lang w:eastAsia="en-US"/>
        </w:rPr>
        <w:t>Crisis Line: Text CONNECT to 741741</w:t>
      </w:r>
    </w:p>
    <w:p w14:paraId="6E513D29" w14:textId="77777777" w:rsidR="00974B1F" w:rsidRDefault="00974B1F" w:rsidP="00974B1F">
      <w:pPr>
        <w:pStyle w:val="NoSpacing"/>
        <w:numPr>
          <w:ilvl w:val="1"/>
          <w:numId w:val="8"/>
        </w:numPr>
        <w:rPr>
          <w:lang w:eastAsia="en-US"/>
        </w:rPr>
      </w:pPr>
      <w:hyperlink r:id="rId51" w:history="1">
        <w:r>
          <w:rPr>
            <w:rStyle w:val="Hyperlink"/>
            <w:lang w:eastAsia="en-US"/>
          </w:rPr>
          <w:t>Live chat</w:t>
        </w:r>
      </w:hyperlink>
      <w:r>
        <w:rPr>
          <w:lang w:eastAsia="en-US"/>
        </w:rPr>
        <w:t xml:space="preserve">: </w:t>
      </w:r>
      <w:hyperlink r:id="rId52" w:history="1">
        <w:r>
          <w:rPr>
            <w:rStyle w:val="Hyperlink"/>
            <w:color w:val="auto"/>
            <w:lang w:eastAsia="en-US"/>
          </w:rPr>
          <w:t>(</w:t>
        </w:r>
      </w:hyperlink>
      <w:hyperlink r:id="rId53" w:history="1">
        <w:r>
          <w:rPr>
            <w:rStyle w:val="Hyperlink"/>
            <w:color w:val="auto"/>
            <w:lang w:eastAsia="en-US"/>
          </w:rPr>
          <w:t>http://www.suicidepreventionlifeline.org</w:t>
        </w:r>
      </w:hyperlink>
      <w:r>
        <w:t>)</w:t>
      </w:r>
    </w:p>
    <w:p w14:paraId="3DA439A4" w14:textId="77777777" w:rsidR="00974B1F" w:rsidRDefault="00974B1F" w:rsidP="00974B1F">
      <w:pPr>
        <w:pStyle w:val="NoSpacing"/>
        <w:ind w:left="1440"/>
        <w:rPr>
          <w:lang w:eastAsia="en-US"/>
        </w:rPr>
      </w:pPr>
    </w:p>
    <w:p w14:paraId="60442A35" w14:textId="77777777" w:rsidR="00974B1F" w:rsidRDefault="00974B1F" w:rsidP="00974B1F">
      <w:pPr>
        <w:pStyle w:val="Heading2"/>
      </w:pPr>
      <w:r>
        <w:t>STATEMENTS OF STUDENT LEARNING OUTCOMES</w:t>
      </w:r>
    </w:p>
    <w:p w14:paraId="2B9714C7" w14:textId="77777777" w:rsidR="00974B1F" w:rsidRDefault="00974B1F" w:rsidP="00974B1F">
      <w:pPr>
        <w:rPr>
          <w:b/>
        </w:rPr>
      </w:pPr>
      <w:r>
        <w:rPr>
          <w:b/>
        </w:rPr>
        <w:t>Statement of Student Learning Outcomes</w:t>
      </w:r>
    </w:p>
    <w:p w14:paraId="7EFB9454"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147664C3"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lastRenderedPageBreak/>
        <w:t>Demonstrate an understanding of the history and role of professionals and institutions in shaping communications</w:t>
      </w:r>
    </w:p>
    <w:p w14:paraId="1D044543"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Demonstrate an understanding of diversity in domestic society in relation to mass communications</w:t>
      </w:r>
    </w:p>
    <w:p w14:paraId="47E1EC90"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Demonstrate an understanding of the diversity of peoples and cultures and of the significance and impact of mass communications in a global society</w:t>
      </w:r>
    </w:p>
    <w:p w14:paraId="413D2641"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Understand concepts and apply theories in the use and presentation of images and information</w:t>
      </w:r>
    </w:p>
    <w:p w14:paraId="61F17290"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Demonstrate an understanding of professional ethical principles and work ethically in pursuit of truth, accuracy, fairness and diversity</w:t>
      </w:r>
    </w:p>
    <w:p w14:paraId="06C4EE2F"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Think critically, creatively and independently</w:t>
      </w:r>
    </w:p>
    <w:p w14:paraId="4BF23BD1"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Conduct research and evaluate information by methods appropriate to the communications professions in which they work</w:t>
      </w:r>
    </w:p>
    <w:p w14:paraId="26EDAA5A"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Write correctly and clearly in forms and styles appropriate for the communications professions, audiences and purposes they serve</w:t>
      </w:r>
    </w:p>
    <w:p w14:paraId="06AD07FB"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Critically evaluate their own work and that of others for accuracy and fairness, clarity, appropriate style and grammatical correctness</w:t>
      </w:r>
    </w:p>
    <w:p w14:paraId="3717CE06"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Apply basic numerical and statistical concepts</w:t>
      </w:r>
    </w:p>
    <w:p w14:paraId="27478B9B"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Apply tools and technologies appropriate for the communications professions in which they work</w:t>
      </w:r>
    </w:p>
    <w:p w14:paraId="1F7685AA" w14:textId="77777777" w:rsidR="00974B1F" w:rsidRDefault="00974B1F" w:rsidP="00974B1F">
      <w:pPr>
        <w:rPr>
          <w:b/>
        </w:rPr>
      </w:pPr>
      <w:r>
        <w:rPr>
          <w:b/>
        </w:rPr>
        <w:t>Statement of Student Learning Outcomes, UNT Mayborn School of Journalism</w:t>
      </w:r>
    </w:p>
    <w:p w14:paraId="20F29B3C" w14:textId="77777777" w:rsidR="00974B1F" w:rsidRDefault="00974B1F" w:rsidP="00974B1F">
      <w:r>
        <w:t>Since 1969, the UNT Department of Journalism (Mayborn School of Journalism effective September 1, 2009) has been accredited by the Accrediting Council on Education in Journalism and Mass Communication.  This national accreditation also extends to the Mayborn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163A036C" w14:textId="35D19275" w:rsidR="00974B1F" w:rsidRDefault="00974B1F" w:rsidP="00974B1F">
      <w:r>
        <w:t xml:space="preserve">This course, JOUR </w:t>
      </w:r>
      <w:r w:rsidR="002D06D6">
        <w:t>4900.713</w:t>
      </w:r>
      <w:r>
        <w:t xml:space="preserve">, will help to meet the student learning outcomes that have been checked by your professor, </w:t>
      </w:r>
      <w:r w:rsidR="002A453B">
        <w:t>Randy Lee Loftis</w:t>
      </w:r>
      <w:r>
        <w:t>.</w:t>
      </w:r>
    </w:p>
    <w:p w14:paraId="4AA209AB" w14:textId="77777777" w:rsidR="00974B1F" w:rsidRDefault="00974B1F" w:rsidP="00974B1F">
      <w:r>
        <w:t>Each graduate must:</w:t>
      </w:r>
    </w:p>
    <w:p w14:paraId="4559D13E"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lastRenderedPageBreak/>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21BD157C"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the history and role of professionals and institutions in shaping communications</w:t>
      </w:r>
    </w:p>
    <w:p w14:paraId="6DEE0757"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diversity in domestic society in relation to mass communications</w:t>
      </w:r>
    </w:p>
    <w:p w14:paraId="5F9C97E1"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the diversity of peoples and cultures and of the significance and impact of mass communications in a global society</w:t>
      </w:r>
    </w:p>
    <w:p w14:paraId="157B7592"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Understand concepts and apply theories in the use and presentation of images and information</w:t>
      </w:r>
    </w:p>
    <w:p w14:paraId="3C5A2BEB"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professional ethical principles and work ethically in pursuit of truth, accuracy, fairness and diversity</w:t>
      </w:r>
    </w:p>
    <w:p w14:paraId="6A53B3F4"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Think critically, creatively and independently</w:t>
      </w:r>
    </w:p>
    <w:p w14:paraId="282B92D3"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Conduct research and evaluate information by methods appropriate to the communications professions in which they work</w:t>
      </w:r>
    </w:p>
    <w:p w14:paraId="2AAC73CF"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Write correctly and clearly in forms and styles appropriate for the communications professions, audiences and purposes they serve</w:t>
      </w:r>
    </w:p>
    <w:p w14:paraId="34E386CB"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Critically evaluate their own work and that of others for accuracy and fairness, clarity, appropriate style and grammatical correctness</w:t>
      </w:r>
    </w:p>
    <w:p w14:paraId="17B6F53C"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Apply basic numerical and statistical concepts</w:t>
      </w:r>
    </w:p>
    <w:p w14:paraId="60EAD051" w14:textId="77777777" w:rsidR="00974B1F" w:rsidRDefault="00974B1F" w:rsidP="00974B1F">
      <w:pPr>
        <w:pStyle w:val="ListParagraph"/>
        <w:numPr>
          <w:ilvl w:val="0"/>
          <w:numId w:val="10"/>
        </w:numPr>
        <w:spacing w:before="120" w:after="120" w:line="240" w:lineRule="auto"/>
        <w:contextualSpacing w:val="0"/>
        <w:rPr>
          <w:rFonts w:eastAsia="Batang"/>
        </w:rPr>
      </w:pPr>
      <w:r>
        <w:rPr>
          <w:rFonts w:eastAsia="Cambria"/>
          <w:color w:val="000000" w:themeColor="text1"/>
        </w:rPr>
        <w:t>Apply tools and technologies appropriate for the communications professions in which they work</w:t>
      </w:r>
    </w:p>
    <w:p w14:paraId="538DA103" w14:textId="77777777" w:rsidR="00114F0D" w:rsidRPr="00114F0D" w:rsidRDefault="00114F0D" w:rsidP="009173D9">
      <w:pPr>
        <w:spacing w:line="240" w:lineRule="auto"/>
      </w:pPr>
    </w:p>
    <w:p w14:paraId="4CA35FD2" w14:textId="77777777" w:rsidR="009173D9" w:rsidRDefault="009173D9" w:rsidP="009173D9">
      <w:pPr>
        <w:spacing w:after="0" w:line="240" w:lineRule="auto"/>
      </w:pPr>
    </w:p>
    <w:sectPr w:rsidR="00917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C0"/>
    <w:multiLevelType w:val="multilevel"/>
    <w:tmpl w:val="091C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A3441"/>
    <w:multiLevelType w:val="multilevel"/>
    <w:tmpl w:val="BAB0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33350"/>
    <w:multiLevelType w:val="multilevel"/>
    <w:tmpl w:val="604A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23738"/>
    <w:multiLevelType w:val="multilevel"/>
    <w:tmpl w:val="304A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C3766"/>
    <w:multiLevelType w:val="multilevel"/>
    <w:tmpl w:val="07A4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9554EE"/>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E38B6"/>
    <w:multiLevelType w:val="multilevel"/>
    <w:tmpl w:val="ACF2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26114"/>
    <w:multiLevelType w:val="multilevel"/>
    <w:tmpl w:val="27C6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5007C"/>
    <w:multiLevelType w:val="hybridMultilevel"/>
    <w:tmpl w:val="A3A8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7E273F"/>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30C82"/>
    <w:multiLevelType w:val="multilevel"/>
    <w:tmpl w:val="1BB0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57F67"/>
    <w:multiLevelType w:val="multilevel"/>
    <w:tmpl w:val="D59E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93BB7"/>
    <w:multiLevelType w:val="multilevel"/>
    <w:tmpl w:val="53A6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96802"/>
    <w:multiLevelType w:val="multilevel"/>
    <w:tmpl w:val="C60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A4798"/>
    <w:multiLevelType w:val="multilevel"/>
    <w:tmpl w:val="A148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6C349F"/>
    <w:multiLevelType w:val="multilevel"/>
    <w:tmpl w:val="E494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40272"/>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E5976"/>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885C7A"/>
    <w:multiLevelType w:val="hybridMultilevel"/>
    <w:tmpl w:val="0F2C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B5B3E"/>
    <w:multiLevelType w:val="multilevel"/>
    <w:tmpl w:val="4898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B057F"/>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2D14E8"/>
    <w:multiLevelType w:val="multilevel"/>
    <w:tmpl w:val="961E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D73897"/>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043786">
    <w:abstractNumId w:val="19"/>
  </w:num>
  <w:num w:numId="2" w16cid:durableId="2015526468">
    <w:abstractNumId w:val="6"/>
  </w:num>
  <w:num w:numId="3" w16cid:durableId="1590386436">
    <w:abstractNumId w:val="20"/>
  </w:num>
  <w:num w:numId="4" w16cid:durableId="1214579424">
    <w:abstractNumId w:val="12"/>
  </w:num>
  <w:num w:numId="5" w16cid:durableId="714696007">
    <w:abstractNumId w:val="25"/>
  </w:num>
  <w:num w:numId="6" w16cid:durableId="253755488">
    <w:abstractNumId w:val="23"/>
  </w:num>
  <w:num w:numId="7" w16cid:durableId="1217546050">
    <w:abstractNumId w:val="26"/>
  </w:num>
  <w:num w:numId="8" w16cid:durableId="1096486397">
    <w:abstractNumId w:val="11"/>
  </w:num>
  <w:num w:numId="9" w16cid:durableId="1261059399">
    <w:abstractNumId w:val="10"/>
  </w:num>
  <w:num w:numId="10" w16cid:durableId="1139223644">
    <w:abstractNumId w:val="5"/>
  </w:num>
  <w:num w:numId="11" w16cid:durableId="298001915">
    <w:abstractNumId w:val="0"/>
  </w:num>
  <w:num w:numId="12" w16cid:durableId="1082340743">
    <w:abstractNumId w:val="9"/>
  </w:num>
  <w:num w:numId="13" w16cid:durableId="1895314618">
    <w:abstractNumId w:val="17"/>
  </w:num>
  <w:num w:numId="14" w16cid:durableId="1693914964">
    <w:abstractNumId w:val="16"/>
  </w:num>
  <w:num w:numId="15" w16cid:durableId="1732270277">
    <w:abstractNumId w:val="8"/>
  </w:num>
  <w:num w:numId="16" w16cid:durableId="1856117767">
    <w:abstractNumId w:val="21"/>
  </w:num>
  <w:num w:numId="17" w16cid:durableId="1210726669">
    <w:abstractNumId w:val="3"/>
  </w:num>
  <w:num w:numId="18" w16cid:durableId="1783303495">
    <w:abstractNumId w:val="24"/>
  </w:num>
  <w:num w:numId="19" w16cid:durableId="1560435557">
    <w:abstractNumId w:val="1"/>
  </w:num>
  <w:num w:numId="20" w16cid:durableId="765419453">
    <w:abstractNumId w:val="4"/>
  </w:num>
  <w:num w:numId="21" w16cid:durableId="1010328396">
    <w:abstractNumId w:val="7"/>
  </w:num>
  <w:num w:numId="22" w16cid:durableId="745808929">
    <w:abstractNumId w:val="15"/>
  </w:num>
  <w:num w:numId="23" w16cid:durableId="1952125782">
    <w:abstractNumId w:val="13"/>
  </w:num>
  <w:num w:numId="24" w16cid:durableId="745150082">
    <w:abstractNumId w:val="2"/>
  </w:num>
  <w:num w:numId="25" w16cid:durableId="809245226">
    <w:abstractNumId w:val="14"/>
  </w:num>
  <w:num w:numId="26" w16cid:durableId="2007201641">
    <w:abstractNumId w:val="22"/>
  </w:num>
  <w:num w:numId="27" w16cid:durableId="16507480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D9"/>
    <w:rsid w:val="00114F0D"/>
    <w:rsid w:val="002A453B"/>
    <w:rsid w:val="002D06D6"/>
    <w:rsid w:val="004226AB"/>
    <w:rsid w:val="00573E0F"/>
    <w:rsid w:val="009173D9"/>
    <w:rsid w:val="00974B1F"/>
    <w:rsid w:val="009E2904"/>
    <w:rsid w:val="00A45AFA"/>
    <w:rsid w:val="00AE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8CC9"/>
  <w15:chartTrackingRefBased/>
  <w15:docId w15:val="{8EDCBF36-AF49-4984-A94B-4B37DEF3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7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3D9"/>
    <w:rPr>
      <w:rFonts w:eastAsiaTheme="majorEastAsia" w:cstheme="majorBidi"/>
      <w:color w:val="272727" w:themeColor="text1" w:themeTint="D8"/>
    </w:rPr>
  </w:style>
  <w:style w:type="paragraph" w:styleId="Title">
    <w:name w:val="Title"/>
    <w:basedOn w:val="Normal"/>
    <w:next w:val="Normal"/>
    <w:link w:val="TitleChar"/>
    <w:uiPriority w:val="10"/>
    <w:qFormat/>
    <w:rsid w:val="00917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3D9"/>
    <w:pPr>
      <w:spacing w:before="160"/>
      <w:jc w:val="center"/>
    </w:pPr>
    <w:rPr>
      <w:i/>
      <w:iCs/>
      <w:color w:val="404040" w:themeColor="text1" w:themeTint="BF"/>
    </w:rPr>
  </w:style>
  <w:style w:type="character" w:customStyle="1" w:styleId="QuoteChar">
    <w:name w:val="Quote Char"/>
    <w:basedOn w:val="DefaultParagraphFont"/>
    <w:link w:val="Quote"/>
    <w:uiPriority w:val="29"/>
    <w:rsid w:val="009173D9"/>
    <w:rPr>
      <w:i/>
      <w:iCs/>
      <w:color w:val="404040" w:themeColor="text1" w:themeTint="BF"/>
    </w:rPr>
  </w:style>
  <w:style w:type="paragraph" w:styleId="ListParagraph">
    <w:name w:val="List Paragraph"/>
    <w:basedOn w:val="Normal"/>
    <w:uiPriority w:val="34"/>
    <w:qFormat/>
    <w:rsid w:val="009173D9"/>
    <w:pPr>
      <w:ind w:left="720"/>
      <w:contextualSpacing/>
    </w:pPr>
  </w:style>
  <w:style w:type="character" w:styleId="IntenseEmphasis">
    <w:name w:val="Intense Emphasis"/>
    <w:basedOn w:val="DefaultParagraphFont"/>
    <w:uiPriority w:val="21"/>
    <w:qFormat/>
    <w:rsid w:val="009173D9"/>
    <w:rPr>
      <w:i/>
      <w:iCs/>
      <w:color w:val="0F4761" w:themeColor="accent1" w:themeShade="BF"/>
    </w:rPr>
  </w:style>
  <w:style w:type="paragraph" w:styleId="IntenseQuote">
    <w:name w:val="Intense Quote"/>
    <w:basedOn w:val="Normal"/>
    <w:next w:val="Normal"/>
    <w:link w:val="IntenseQuoteChar"/>
    <w:uiPriority w:val="30"/>
    <w:qFormat/>
    <w:rsid w:val="00917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3D9"/>
    <w:rPr>
      <w:i/>
      <w:iCs/>
      <w:color w:val="0F4761" w:themeColor="accent1" w:themeShade="BF"/>
    </w:rPr>
  </w:style>
  <w:style w:type="character" w:styleId="IntenseReference">
    <w:name w:val="Intense Reference"/>
    <w:basedOn w:val="DefaultParagraphFont"/>
    <w:uiPriority w:val="32"/>
    <w:qFormat/>
    <w:rsid w:val="009173D9"/>
    <w:rPr>
      <w:b/>
      <w:bCs/>
      <w:smallCaps/>
      <w:color w:val="0F4761" w:themeColor="accent1" w:themeShade="BF"/>
      <w:spacing w:val="5"/>
    </w:rPr>
  </w:style>
  <w:style w:type="character" w:styleId="Hyperlink">
    <w:name w:val="Hyperlink"/>
    <w:basedOn w:val="DefaultParagraphFont"/>
    <w:uiPriority w:val="99"/>
    <w:unhideWhenUsed/>
    <w:rsid w:val="009173D9"/>
    <w:rPr>
      <w:color w:val="467886" w:themeColor="hyperlink"/>
      <w:u w:val="single"/>
    </w:rPr>
  </w:style>
  <w:style w:type="character" w:styleId="UnresolvedMention">
    <w:name w:val="Unresolved Mention"/>
    <w:basedOn w:val="DefaultParagraphFont"/>
    <w:uiPriority w:val="99"/>
    <w:semiHidden/>
    <w:unhideWhenUsed/>
    <w:rsid w:val="009173D9"/>
    <w:rPr>
      <w:color w:val="605E5C"/>
      <w:shd w:val="clear" w:color="auto" w:fill="E1DFDD"/>
    </w:rPr>
  </w:style>
  <w:style w:type="paragraph" w:styleId="NormalWeb">
    <w:name w:val="Normal (Web)"/>
    <w:basedOn w:val="Normal"/>
    <w:uiPriority w:val="99"/>
    <w:semiHidden/>
    <w:unhideWhenUsed/>
    <w:rsid w:val="00974B1F"/>
    <w:pPr>
      <w:spacing w:before="100" w:beforeAutospacing="1" w:after="100" w:afterAutospacing="1" w:line="240" w:lineRule="auto"/>
    </w:pPr>
    <w:rPr>
      <w:rFonts w:ascii="Times New Roman" w:eastAsia="Batang" w:hAnsi="Times New Roman" w:cs="Times New Roman"/>
      <w:kern w:val="0"/>
      <w:lang w:eastAsia="ja-JP"/>
      <w14:ligatures w14:val="none"/>
    </w:rPr>
  </w:style>
  <w:style w:type="paragraph" w:styleId="NoSpacing">
    <w:name w:val="No Spacing"/>
    <w:uiPriority w:val="1"/>
    <w:qFormat/>
    <w:rsid w:val="00974B1F"/>
    <w:pPr>
      <w:spacing w:after="0" w:line="240" w:lineRule="auto"/>
    </w:pPr>
    <w:rPr>
      <w:rFonts w:ascii="Times New Roman" w:eastAsia="Batang" w:hAnsi="Times New Roman" w:cs="Times New Roman"/>
      <w:kern w:val="0"/>
      <w:lang w:eastAsia="ko-KR"/>
      <w14:ligatures w14:val="none"/>
    </w:rPr>
  </w:style>
  <w:style w:type="character" w:styleId="Emphasis">
    <w:name w:val="Emphasis"/>
    <w:basedOn w:val="DefaultParagraphFont"/>
    <w:uiPriority w:val="20"/>
    <w:qFormat/>
    <w:rsid w:val="00974B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ad.unt.edu/cvad-it-services/it-services-adobe-cloud-access.html" TargetMode="External"/><Relationship Id="rId18" Type="http://schemas.openxmlformats.org/officeDocument/2006/relationships/hyperlink" Target="https://myunt.sharepoint.com/:l:/s/MSOJEquipmentRoom/JAAszZLn-mZvTbGXRlGzVv5cATphK-C0ktS6naB6-I-_VkY?nav=YzZlMDVjMjktNzAwYi00Yzk2LWIxMWQtMzViODdhYzZmZTQ3" TargetMode="External"/><Relationship Id="rId26" Type="http://schemas.openxmlformats.org/officeDocument/2006/relationships/hyperlink" Target="http://eagleconnect.unt.edu/" TargetMode="External"/><Relationship Id="rId39" Type="http://schemas.openxmlformats.org/officeDocument/2006/relationships/hyperlink" Target="mailto:SurvivorAdvocate@unt.edu" TargetMode="External"/><Relationship Id="rId21"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34" Type="http://schemas.openxmlformats.org/officeDocument/2006/relationships/hyperlink" Target="https://vpaa.unt.edu/spot/calendars/fall-calendars/fall-8w2.html"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studentaffairs.unt.edu/student-health-and-wellness-center/services/psychiatry" TargetMode="External"/><Relationship Id="rId50" Type="http://schemas.openxmlformats.org/officeDocument/2006/relationships/hyperlink" Target="https://studentaffairs.unt.edu/counseling-and-testing-services/services/individual-counseling"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mayborn-equipment@unt.edu" TargetMode="External"/><Relationship Id="rId29" Type="http://schemas.openxmlformats.org/officeDocument/2006/relationships/hyperlink" Target="http://www.spot.unt.edu/" TargetMode="External"/><Relationship Id="rId11" Type="http://schemas.openxmlformats.org/officeDocument/2006/relationships/hyperlink" Target="https://financialaid.unt.edu/satisfactory-academic-progress-requirements" TargetMode="External"/><Relationship Id="rId24" Type="http://schemas.openxmlformats.org/officeDocument/2006/relationships/hyperlink" Target="http://www.my.unt.edu" TargetMode="External"/><Relationship Id="rId32" Type="http://schemas.openxmlformats.org/officeDocument/2006/relationships/hyperlink" Target="https://vpaa.unt.edu/spot/calendars/fall-calendars/fall-regular.html" TargetMode="External"/><Relationship Id="rId37" Type="http://schemas.openxmlformats.org/officeDocument/2006/relationships/hyperlink" Target="http://deanofstudents.unt.edu/resources_0" TargetMode="External"/><Relationship Id="rId40" Type="http://schemas.openxmlformats.org/officeDocument/2006/relationships/hyperlink" Target="https://studentaffairs.unt.edu/student-health-and-wellness-center" TargetMode="External"/><Relationship Id="rId45" Type="http://schemas.openxmlformats.org/officeDocument/2006/relationships/hyperlink" Target="https://studentaffairs.unt.edu/care" TargetMode="External"/><Relationship Id="rId53" Type="http://schemas.openxmlformats.org/officeDocument/2006/relationships/hyperlink" Target="http://www.suicidepreventionlifeline.org" TargetMode="External"/><Relationship Id="rId5" Type="http://schemas.openxmlformats.org/officeDocument/2006/relationships/styles" Target="styles.xml"/><Relationship Id="rId10" Type="http://schemas.openxmlformats.org/officeDocument/2006/relationships/hyperlink" Target="https://financialaid.unt.edu/satisfactory-academic-progress-requirements" TargetMode="External"/><Relationship Id="rId19" Type="http://schemas.openxmlformats.org/officeDocument/2006/relationships/hyperlink" Target="mailto:mayborn-equipment@unt.edu" TargetMode="External"/><Relationship Id="rId31" Type="http://schemas.openxmlformats.org/officeDocument/2006/relationships/hyperlink" Target="mailto:spot@unt.edu" TargetMode="External"/><Relationship Id="rId44" Type="http://schemas.openxmlformats.org/officeDocument/2006/relationships/hyperlink" Target="https://studentaffairs.unt.edu/care" TargetMode="External"/><Relationship Id="rId52" Type="http://schemas.openxmlformats.org/officeDocument/2006/relationships/hyperlink" Target="file:///\\cas-shared.unt.ad.unt.edu\SHARED\JOUR\FACSTAFF\FACULTY%20&amp;%20STAFF\SYLLABI%20&amp;%20ATTACHMENTS\SYLLABI%20ATTACHMENTS\2020-2021\FALL%202020\FROM%20THORNE%20FOR%20CANVAS\(" TargetMode="External"/><Relationship Id="rId4" Type="http://schemas.openxmlformats.org/officeDocument/2006/relationships/numbering" Target="numbering.xml"/><Relationship Id="rId9" Type="http://schemas.openxmlformats.org/officeDocument/2006/relationships/hyperlink" Target="mailto:yourname@my.unt.edu" TargetMode="External"/><Relationship Id="rId14" Type="http://schemas.openxmlformats.org/officeDocument/2006/relationships/hyperlink" Target="mailto:adobe@unt.edu" TargetMode="External"/><Relationship Id="rId22" Type="http://schemas.openxmlformats.org/officeDocument/2006/relationships/hyperlink" Target="http://www.unt.edu/oda" TargetMode="External"/><Relationship Id="rId27" Type="http://schemas.openxmlformats.org/officeDocument/2006/relationships/hyperlink" Target="mailto:international@unt.edu" TargetMode="External"/><Relationship Id="rId30" Type="http://schemas.openxmlformats.org/officeDocument/2006/relationships/hyperlink" Target="http://www.spot.unt.edu" TargetMode="External"/><Relationship Id="rId35" Type="http://schemas.openxmlformats.org/officeDocument/2006/relationships/hyperlink" Target="http://www.deanofstudents.unt.edu/"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s://studentaffairs.unt.edu/student-health-and-wellness-center/services/psychiatry" TargetMode="External"/><Relationship Id="rId8" Type="http://schemas.openxmlformats.org/officeDocument/2006/relationships/hyperlink" Target="mailto:randy.loftis@unt.edu" TargetMode="External"/><Relationship Id="rId51" Type="http://schemas.openxmlformats.org/officeDocument/2006/relationships/hyperlink" Target="http://www.suicidepreventionlifeline.or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ladaniel.maxwell@unt.edu" TargetMode="External"/><Relationship Id="rId25" Type="http://schemas.openxmlformats.org/officeDocument/2006/relationships/hyperlink" Target="http://eagleconnect.unt.edu/" TargetMode="External"/><Relationship Id="rId33" Type="http://schemas.openxmlformats.org/officeDocument/2006/relationships/hyperlink" Target="https://vpaa.unt.edu/spot/calendars/fall-calendars/fall-8w1.html" TargetMode="External"/><Relationship Id="rId38" Type="http://schemas.openxmlformats.org/officeDocument/2006/relationships/hyperlink" Target="http://deanofstudents.unt.edu/resources_0" TargetMode="External"/><Relationship Id="rId46" Type="http://schemas.openxmlformats.org/officeDocument/2006/relationships/hyperlink" Target="mailto:careteam@unt.edu" TargetMode="External"/><Relationship Id="rId20" Type="http://schemas.openxmlformats.org/officeDocument/2006/relationships/hyperlink" Target="mailto:ladaniel.maxwell@unt.edu" TargetMode="External"/><Relationship Id="rId41" Type="http://schemas.openxmlformats.org/officeDocument/2006/relationships/hyperlink" Target="https://studentaffairs.unt.edu/student-health-and-wellness-center"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mayborn-equipment@unt.edu" TargetMode="External"/><Relationship Id="rId23" Type="http://schemas.openxmlformats.org/officeDocument/2006/relationships/hyperlink" Target="http://www.my.unt.edu/" TargetMode="External"/><Relationship Id="rId28" Type="http://schemas.openxmlformats.org/officeDocument/2006/relationships/hyperlink" Target="mailto:no-reply@iasystem.org" TargetMode="External"/><Relationship Id="rId36" Type="http://schemas.openxmlformats.org/officeDocument/2006/relationships/hyperlink" Target="http://www.deanofstudents.unt.edu" TargetMode="External"/><Relationship Id="rId49" Type="http://schemas.openxmlformats.org/officeDocument/2006/relationships/hyperlink" Target="https://studentaffairs.unt.edu/counseling-and-testing-services/services/individual-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e737339-f94e-4626-a2ba-75a0db30bd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D1FA9B5C24CE47B0F2A3529F9F43B9" ma:contentTypeVersion="17" ma:contentTypeDescription="Create a new document." ma:contentTypeScope="" ma:versionID="5d4fb418096ccecb9ca7a64be2b178a6">
  <xsd:schema xmlns:xsd="http://www.w3.org/2001/XMLSchema" xmlns:xs="http://www.w3.org/2001/XMLSchema" xmlns:p="http://schemas.microsoft.com/office/2006/metadata/properties" xmlns:ns3="4e737339-f94e-4626-a2ba-75a0db30bd4c" xmlns:ns4="2604e60a-0131-4e0f-96cf-5c69e72bf683" targetNamespace="http://schemas.microsoft.com/office/2006/metadata/properties" ma:root="true" ma:fieldsID="34a4a1a71c250b8a2489385c1c33f969" ns3:_="" ns4:_="">
    <xsd:import namespace="4e737339-f94e-4626-a2ba-75a0db30bd4c"/>
    <xsd:import namespace="2604e60a-0131-4e0f-96cf-5c69e72bf68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37339-f94e-4626-a2ba-75a0db30bd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04e60a-0131-4e0f-96cf-5c69e72bf6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DAE0A-955F-499B-BB30-CEEC10873985}">
  <ds:schemaRefs>
    <ds:schemaRef ds:uri="http://schemas.microsoft.com/sharepoint/v3/contenttype/forms"/>
  </ds:schemaRefs>
</ds:datastoreItem>
</file>

<file path=customXml/itemProps2.xml><?xml version="1.0" encoding="utf-8"?>
<ds:datastoreItem xmlns:ds="http://schemas.openxmlformats.org/officeDocument/2006/customXml" ds:itemID="{4933A219-DF06-426C-9719-C15D5AA56FF4}">
  <ds:schemaRefs>
    <ds:schemaRef ds:uri="http://schemas.microsoft.com/office/2006/metadata/properties"/>
    <ds:schemaRef ds:uri="http://schemas.microsoft.com/office/infopath/2007/PartnerControls"/>
    <ds:schemaRef ds:uri="4e737339-f94e-4626-a2ba-75a0db30bd4c"/>
  </ds:schemaRefs>
</ds:datastoreItem>
</file>

<file path=customXml/itemProps3.xml><?xml version="1.0" encoding="utf-8"?>
<ds:datastoreItem xmlns:ds="http://schemas.openxmlformats.org/officeDocument/2006/customXml" ds:itemID="{B82CD5FA-F91F-430A-9FD1-10F3E7FB6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37339-f94e-4626-a2ba-75a0db30bd4c"/>
    <ds:schemaRef ds:uri="2604e60a-0131-4e0f-96cf-5c69e72b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14</TotalTime>
  <Pages>17</Pages>
  <Words>5122</Words>
  <Characters>29198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Loftis</dc:creator>
  <cp:keywords/>
  <dc:description/>
  <cp:lastModifiedBy>Randy Loftis</cp:lastModifiedBy>
  <cp:revision>3</cp:revision>
  <dcterms:created xsi:type="dcterms:W3CDTF">2026-01-08T15:04:00Z</dcterms:created>
  <dcterms:modified xsi:type="dcterms:W3CDTF">2026-01-08T15:17:00Z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0x010100ACD1FA9B5C24CE47B0F2A3529F9F43B9</vt:lpwstr>
  </property>
</Properties>
</file>