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7D65" w14:textId="362F23BD" w:rsidR="006A7F30" w:rsidRDefault="003258C9" w:rsidP="00083E24">
      <w:pPr>
        <w:pStyle w:val="Title"/>
        <w:rPr>
          <w:rFonts w:ascii="Georgia" w:hAnsi="Georgia"/>
          <w:sz w:val="26"/>
        </w:rPr>
      </w:pPr>
      <w:r w:rsidRPr="005F0876">
        <w:rPr>
          <w:rFonts w:ascii="Georgia" w:hAnsi="Georgia"/>
          <w:sz w:val="26"/>
        </w:rPr>
        <w:t xml:space="preserve">BCIS </w:t>
      </w:r>
      <w:r w:rsidR="007E49E0">
        <w:rPr>
          <w:rFonts w:ascii="Georgia" w:hAnsi="Georgia"/>
          <w:sz w:val="26"/>
        </w:rPr>
        <w:t>3615</w:t>
      </w:r>
      <w:r w:rsidR="00083E24">
        <w:rPr>
          <w:rFonts w:ascii="Georgia" w:hAnsi="Georgia"/>
          <w:sz w:val="26"/>
        </w:rPr>
        <w:t xml:space="preserve">:  </w:t>
      </w:r>
      <w:r w:rsidR="006A7F30" w:rsidRPr="006A7F30">
        <w:rPr>
          <w:rFonts w:ascii="Georgia" w:hAnsi="Georgia"/>
          <w:sz w:val="26"/>
        </w:rPr>
        <w:t xml:space="preserve">Business Communication for </w:t>
      </w:r>
      <w:r w:rsidR="00083E24">
        <w:rPr>
          <w:rFonts w:ascii="Georgia" w:hAnsi="Georgia"/>
          <w:sz w:val="26"/>
        </w:rPr>
        <w:br/>
      </w:r>
      <w:r w:rsidR="006A7F30" w:rsidRPr="006A7F30">
        <w:rPr>
          <w:rFonts w:ascii="Georgia" w:hAnsi="Georgia"/>
          <w:sz w:val="26"/>
        </w:rPr>
        <w:t xml:space="preserve">Information Technology Professionals </w:t>
      </w:r>
    </w:p>
    <w:p w14:paraId="1DF82037" w14:textId="3C5D26AD" w:rsidR="003258C9" w:rsidRPr="005F0876" w:rsidRDefault="006A7F30">
      <w:pPr>
        <w:pStyle w:val="Title"/>
        <w:rPr>
          <w:rFonts w:ascii="Georgia" w:hAnsi="Georgia"/>
          <w:sz w:val="26"/>
        </w:rPr>
      </w:pPr>
      <w:r>
        <w:rPr>
          <w:rFonts w:ascii="Georgia" w:hAnsi="Georgia"/>
          <w:sz w:val="26"/>
        </w:rPr>
        <w:t>Fall</w:t>
      </w:r>
      <w:r w:rsidR="00894D1D" w:rsidRPr="005F0876">
        <w:rPr>
          <w:rFonts w:ascii="Georgia" w:hAnsi="Georgia"/>
          <w:sz w:val="26"/>
        </w:rPr>
        <w:t xml:space="preserve"> 202</w:t>
      </w:r>
      <w:r w:rsidR="00A108A0">
        <w:rPr>
          <w:rFonts w:ascii="Georgia" w:hAnsi="Georgia"/>
          <w:sz w:val="26"/>
        </w:rPr>
        <w:t>5</w:t>
      </w:r>
    </w:p>
    <w:p w14:paraId="52F8AA08" w14:textId="3252ED99" w:rsidR="003258C9" w:rsidRDefault="003258C9"/>
    <w:p w14:paraId="7625DC11" w14:textId="77777777" w:rsidR="00751B83" w:rsidRDefault="00E97522" w:rsidP="00751B83">
      <w:pPr>
        <w:pStyle w:val="Header"/>
        <w:tabs>
          <w:tab w:val="clear" w:pos="4320"/>
          <w:tab w:val="clear" w:pos="8640"/>
          <w:tab w:val="left" w:pos="1800"/>
          <w:tab w:val="right" w:pos="9900"/>
        </w:tabs>
        <w:ind w:right="4536"/>
      </w:pPr>
      <w:bookmarkStart w:id="0" w:name="_Hlk79393453"/>
      <w:r>
        <w:t>Instructor:</w:t>
      </w:r>
      <w:r w:rsidR="00751B83">
        <w:tab/>
      </w:r>
      <w:r w:rsidR="001264DF">
        <w:t xml:space="preserve">Dr. </w:t>
      </w:r>
      <w:r w:rsidR="00D74FA5">
        <w:t>Ronnie Jia</w:t>
      </w:r>
    </w:p>
    <w:p w14:paraId="228D4A92" w14:textId="77777777" w:rsidR="00751B83" w:rsidRDefault="001264DF" w:rsidP="00751B83">
      <w:pPr>
        <w:pStyle w:val="Header"/>
        <w:tabs>
          <w:tab w:val="clear" w:pos="4320"/>
          <w:tab w:val="clear" w:pos="8640"/>
          <w:tab w:val="left" w:pos="1800"/>
          <w:tab w:val="right" w:pos="9900"/>
        </w:tabs>
        <w:ind w:right="4536"/>
      </w:pPr>
      <w:r>
        <w:t>Office:</w:t>
      </w:r>
      <w:r w:rsidR="00751B83">
        <w:t xml:space="preserve"> </w:t>
      </w:r>
      <w:r w:rsidR="00751B83">
        <w:tab/>
      </w:r>
      <w:r>
        <w:t>BLB 3</w:t>
      </w:r>
      <w:r w:rsidR="00D74FA5">
        <w:t>65E</w:t>
      </w:r>
    </w:p>
    <w:p w14:paraId="3479AB41" w14:textId="77777777" w:rsidR="00222F96" w:rsidRPr="000867C9" w:rsidRDefault="00222F96" w:rsidP="00222F96">
      <w:pPr>
        <w:pStyle w:val="Header"/>
        <w:tabs>
          <w:tab w:val="clear" w:pos="4320"/>
          <w:tab w:val="clear" w:pos="8640"/>
          <w:tab w:val="left" w:pos="1800"/>
          <w:tab w:val="right" w:pos="9900"/>
        </w:tabs>
        <w:ind w:right="-54"/>
      </w:pPr>
      <w:r w:rsidRPr="000867C9">
        <w:t xml:space="preserve">E-mail: </w:t>
      </w:r>
      <w:r>
        <w:tab/>
      </w:r>
      <w:hyperlink r:id="rId7" w:history="1">
        <w:r w:rsidRPr="00113C51">
          <w:rPr>
            <w:rStyle w:val="Hyperlink"/>
            <w:i/>
          </w:rPr>
          <w:t>Ronnie.Jia@unt.edu</w:t>
        </w:r>
      </w:hyperlink>
      <w:r w:rsidRPr="000867C9">
        <w:rPr>
          <w:i/>
        </w:rPr>
        <w:tab/>
      </w:r>
    </w:p>
    <w:p w14:paraId="18954584" w14:textId="00912388" w:rsidR="00980C69" w:rsidRDefault="00CD1A80" w:rsidP="00751B83">
      <w:pPr>
        <w:pStyle w:val="Header"/>
        <w:tabs>
          <w:tab w:val="clear" w:pos="4320"/>
          <w:tab w:val="clear" w:pos="8640"/>
          <w:tab w:val="left" w:pos="1800"/>
          <w:tab w:val="right" w:pos="9900"/>
        </w:tabs>
        <w:ind w:right="-54"/>
      </w:pPr>
      <w:r w:rsidRPr="00D148B5">
        <w:t xml:space="preserve">Office Hours: </w:t>
      </w:r>
      <w:r w:rsidR="00751B83" w:rsidRPr="00D148B5">
        <w:tab/>
      </w:r>
      <w:r w:rsidR="002D76A1">
        <w:t xml:space="preserve">Virtual. By appointment on </w:t>
      </w:r>
      <w:r w:rsidR="00045804">
        <w:t>Zoom or Teams</w:t>
      </w:r>
    </w:p>
    <w:p w14:paraId="744F65C8" w14:textId="01B7E94C" w:rsidR="00751B83" w:rsidRDefault="004D61FA" w:rsidP="00751B83">
      <w:pPr>
        <w:pStyle w:val="Header"/>
        <w:tabs>
          <w:tab w:val="clear" w:pos="4320"/>
          <w:tab w:val="clear" w:pos="8640"/>
          <w:tab w:val="left" w:pos="1800"/>
          <w:tab w:val="right" w:pos="9900"/>
        </w:tabs>
        <w:ind w:right="-54"/>
      </w:pPr>
      <w:r w:rsidRPr="00436DF9">
        <w:t xml:space="preserve">Zoom </w:t>
      </w:r>
      <w:r w:rsidR="008C0CC9" w:rsidRPr="00436DF9">
        <w:t>Link</w:t>
      </w:r>
      <w:r w:rsidRPr="00436DF9">
        <w:t>:</w:t>
      </w:r>
      <w:r w:rsidR="004B4D8E" w:rsidRPr="00436DF9">
        <w:tab/>
      </w:r>
      <w:hyperlink r:id="rId8" w:history="1">
        <w:r w:rsidR="004B4D8E" w:rsidRPr="00436DF9">
          <w:rPr>
            <w:rStyle w:val="Hyperlink"/>
          </w:rPr>
          <w:t>https://unt.zoom.us/j/2993312031</w:t>
        </w:r>
      </w:hyperlink>
    </w:p>
    <w:bookmarkEnd w:id="0"/>
    <w:p w14:paraId="0DD843A3" w14:textId="77777777" w:rsidR="003258C9" w:rsidRPr="00107FDA" w:rsidRDefault="003258C9" w:rsidP="009853D1">
      <w:pPr>
        <w:pStyle w:val="Heading2"/>
        <w:spacing w:after="0"/>
        <w:rPr>
          <w:rFonts w:ascii="Georgia" w:hAnsi="Georgia"/>
          <w:sz w:val="22"/>
          <w:szCs w:val="18"/>
        </w:rPr>
      </w:pPr>
      <w:r w:rsidRPr="00107FDA">
        <w:rPr>
          <w:rFonts w:ascii="Georgia" w:hAnsi="Georgia"/>
          <w:sz w:val="22"/>
          <w:szCs w:val="18"/>
        </w:rPr>
        <w:t xml:space="preserve">COURSE </w:t>
      </w:r>
      <w:r w:rsidR="00A3656C" w:rsidRPr="00107FDA">
        <w:rPr>
          <w:rFonts w:ascii="Georgia" w:hAnsi="Georgia"/>
          <w:sz w:val="22"/>
          <w:szCs w:val="18"/>
        </w:rPr>
        <w:t>Description</w:t>
      </w:r>
    </w:p>
    <w:p w14:paraId="08CC7DAD" w14:textId="10A2967B" w:rsidR="00E9296A" w:rsidRDefault="00E9296A" w:rsidP="009853D1">
      <w:pPr>
        <w:pStyle w:val="Heading2"/>
        <w:spacing w:before="0"/>
        <w:rPr>
          <w:rFonts w:ascii="Times New Roman" w:hAnsi="Times New Roman"/>
          <w:b w:val="0"/>
          <w:caps w:val="0"/>
          <w:sz w:val="22"/>
          <w:szCs w:val="18"/>
        </w:rPr>
      </w:pPr>
      <w:r w:rsidRPr="00E9296A">
        <w:rPr>
          <w:rFonts w:ascii="Times New Roman" w:hAnsi="Times New Roman"/>
          <w:b w:val="0"/>
          <w:caps w:val="0"/>
          <w:sz w:val="22"/>
          <w:szCs w:val="18"/>
        </w:rPr>
        <w:t>Provides students with the knowledge and skills necessary for effective oral and written communication with the focus on communicating technical information about information technologies to business and technical audiences, integrating emerging technologies in business communication, and developing effective communication strategies for technology teams in domestic and international professional settings.</w:t>
      </w:r>
    </w:p>
    <w:p w14:paraId="00CCC5C9" w14:textId="616F6041" w:rsidR="006B59CD" w:rsidRDefault="006B59CD" w:rsidP="009B7484">
      <w:pPr>
        <w:pStyle w:val="Heading2"/>
        <w:rPr>
          <w:rFonts w:ascii="Georgia" w:hAnsi="Georgia"/>
          <w:sz w:val="22"/>
          <w:szCs w:val="18"/>
        </w:rPr>
      </w:pPr>
      <w:r w:rsidRPr="00107FDA">
        <w:rPr>
          <w:rFonts w:ascii="Georgia" w:hAnsi="Georgia"/>
          <w:sz w:val="22"/>
          <w:szCs w:val="18"/>
        </w:rPr>
        <w:t>Course Objectives</w:t>
      </w:r>
    </w:p>
    <w:p w14:paraId="27B3A360" w14:textId="28112EF6" w:rsidR="00893CE0" w:rsidRPr="009C48CC" w:rsidRDefault="00893CE0" w:rsidP="00893CE0">
      <w:pPr>
        <w:pStyle w:val="BodyText"/>
        <w:rPr>
          <w:sz w:val="22"/>
          <w:szCs w:val="18"/>
        </w:rPr>
      </w:pPr>
      <w:r w:rsidRPr="009C48CC">
        <w:rPr>
          <w:sz w:val="22"/>
          <w:szCs w:val="18"/>
        </w:rPr>
        <w:t xml:space="preserve">Upon successful completion of this course, </w:t>
      </w:r>
      <w:r w:rsidR="009C48CC" w:rsidRPr="009C48CC">
        <w:rPr>
          <w:sz w:val="22"/>
          <w:szCs w:val="18"/>
        </w:rPr>
        <w:t>students should be able to:</w:t>
      </w:r>
    </w:p>
    <w:p w14:paraId="0DCB5016" w14:textId="17519DEA" w:rsidR="00754177" w:rsidRPr="00E10C31" w:rsidRDefault="00A55847" w:rsidP="008F7FBE">
      <w:pPr>
        <w:numPr>
          <w:ilvl w:val="0"/>
          <w:numId w:val="6"/>
        </w:numPr>
        <w:tabs>
          <w:tab w:val="clear" w:pos="630"/>
          <w:tab w:val="num" w:pos="360"/>
        </w:tabs>
        <w:suppressAutoHyphens/>
        <w:spacing w:after="60" w:line="216" w:lineRule="atLeast"/>
        <w:ind w:left="360"/>
        <w:rPr>
          <w:spacing w:val="-2"/>
          <w:sz w:val="22"/>
        </w:rPr>
      </w:pPr>
      <w:r w:rsidRPr="00A55847">
        <w:rPr>
          <w:spacing w:val="-2"/>
          <w:sz w:val="22"/>
        </w:rPr>
        <w:t>Understand foundational principles of communication—including key concepts, processes, and theories—and apply them to professional</w:t>
      </w:r>
      <w:r w:rsidR="00A66D41">
        <w:rPr>
          <w:spacing w:val="-2"/>
          <w:sz w:val="22"/>
        </w:rPr>
        <w:t xml:space="preserve"> settings</w:t>
      </w:r>
      <w:r w:rsidR="00754177" w:rsidRPr="00E10C31">
        <w:rPr>
          <w:spacing w:val="-2"/>
          <w:sz w:val="22"/>
        </w:rPr>
        <w:t xml:space="preserve">. </w:t>
      </w:r>
    </w:p>
    <w:p w14:paraId="709806BA" w14:textId="33992348" w:rsidR="00BA5D09" w:rsidRPr="00E10C31" w:rsidRDefault="00BA5D09" w:rsidP="008F7FBE">
      <w:pPr>
        <w:numPr>
          <w:ilvl w:val="0"/>
          <w:numId w:val="6"/>
        </w:numPr>
        <w:tabs>
          <w:tab w:val="clear" w:pos="630"/>
          <w:tab w:val="num" w:pos="360"/>
        </w:tabs>
        <w:suppressAutoHyphens/>
        <w:spacing w:after="60" w:line="216" w:lineRule="atLeast"/>
        <w:ind w:left="360"/>
        <w:rPr>
          <w:spacing w:val="-2"/>
          <w:sz w:val="22"/>
        </w:rPr>
      </w:pPr>
      <w:r w:rsidRPr="00E10C31">
        <w:rPr>
          <w:spacing w:val="-2"/>
          <w:sz w:val="22"/>
        </w:rPr>
        <w:t>Develop communication skills</w:t>
      </w:r>
      <w:r w:rsidRPr="00BA5D09">
        <w:rPr>
          <w:spacing w:val="-2"/>
          <w:sz w:val="22"/>
        </w:rPr>
        <w:t xml:space="preserve"> by producing clear, concise, and engaging written</w:t>
      </w:r>
      <w:r w:rsidR="004C78AB">
        <w:rPr>
          <w:spacing w:val="-2"/>
          <w:sz w:val="22"/>
        </w:rPr>
        <w:t xml:space="preserve"> and </w:t>
      </w:r>
      <w:r w:rsidRPr="00BA5D09">
        <w:rPr>
          <w:spacing w:val="-2"/>
          <w:sz w:val="22"/>
        </w:rPr>
        <w:t>oral messages for diverse technical and non-technical audiences.</w:t>
      </w:r>
    </w:p>
    <w:p w14:paraId="56BC618E" w14:textId="049F2D09" w:rsidR="00914F7D" w:rsidRPr="00E10C31" w:rsidRDefault="00FA47BC" w:rsidP="008F7FBE">
      <w:pPr>
        <w:numPr>
          <w:ilvl w:val="0"/>
          <w:numId w:val="6"/>
        </w:numPr>
        <w:tabs>
          <w:tab w:val="clear" w:pos="630"/>
          <w:tab w:val="num" w:pos="360"/>
        </w:tabs>
        <w:suppressAutoHyphens/>
        <w:spacing w:after="60" w:line="216" w:lineRule="atLeast"/>
        <w:ind w:left="360"/>
        <w:rPr>
          <w:spacing w:val="-2"/>
          <w:sz w:val="22"/>
        </w:rPr>
      </w:pPr>
      <w:r w:rsidRPr="00FA47BC">
        <w:rPr>
          <w:spacing w:val="-2"/>
          <w:sz w:val="22"/>
        </w:rPr>
        <w:t>Apply emerging communication technologies (e.g., artificial intelligence, collaboration platforms, multimedia tools) to enhance clarity, engagement, and efficiency in professional interactions</w:t>
      </w:r>
      <w:r w:rsidR="00914F7D" w:rsidRPr="00E10C31">
        <w:rPr>
          <w:spacing w:val="-2"/>
          <w:sz w:val="22"/>
        </w:rPr>
        <w:t>.</w:t>
      </w:r>
    </w:p>
    <w:p w14:paraId="13F7731C" w14:textId="564BFC3F" w:rsidR="00914F7D" w:rsidRPr="00E10C31" w:rsidRDefault="00362077" w:rsidP="008F7FBE">
      <w:pPr>
        <w:numPr>
          <w:ilvl w:val="0"/>
          <w:numId w:val="6"/>
        </w:numPr>
        <w:tabs>
          <w:tab w:val="clear" w:pos="630"/>
          <w:tab w:val="num" w:pos="360"/>
        </w:tabs>
        <w:suppressAutoHyphens/>
        <w:spacing w:after="60" w:line="216" w:lineRule="atLeast"/>
        <w:ind w:left="360"/>
        <w:rPr>
          <w:spacing w:val="-2"/>
          <w:sz w:val="22"/>
        </w:rPr>
      </w:pPr>
      <w:r w:rsidRPr="00362077">
        <w:rPr>
          <w:spacing w:val="-2"/>
          <w:sz w:val="22"/>
        </w:rPr>
        <w:t xml:space="preserve">Understand the auditory, cognitive, and emotion processing mechanisms </w:t>
      </w:r>
      <w:r w:rsidR="00320914">
        <w:rPr>
          <w:spacing w:val="-2"/>
          <w:sz w:val="22"/>
        </w:rPr>
        <w:t xml:space="preserve">that </w:t>
      </w:r>
      <w:r w:rsidRPr="00362077">
        <w:rPr>
          <w:spacing w:val="-2"/>
          <w:sz w:val="22"/>
        </w:rPr>
        <w:t>underl</w:t>
      </w:r>
      <w:r w:rsidR="00320914">
        <w:rPr>
          <w:spacing w:val="-2"/>
          <w:sz w:val="22"/>
        </w:rPr>
        <w:t>ie</w:t>
      </w:r>
      <w:r w:rsidRPr="00362077">
        <w:rPr>
          <w:spacing w:val="-2"/>
          <w:sz w:val="22"/>
        </w:rPr>
        <w:t xml:space="preserve"> communication </w:t>
      </w:r>
      <w:r w:rsidR="00716906" w:rsidRPr="00E10C31">
        <w:rPr>
          <w:spacing w:val="-2"/>
          <w:sz w:val="22"/>
        </w:rPr>
        <w:t xml:space="preserve">and </w:t>
      </w:r>
      <w:r w:rsidR="007B7705">
        <w:rPr>
          <w:spacing w:val="-2"/>
          <w:sz w:val="22"/>
        </w:rPr>
        <w:t>apply these insights to im</w:t>
      </w:r>
      <w:r w:rsidR="00027247">
        <w:rPr>
          <w:spacing w:val="-2"/>
          <w:sz w:val="22"/>
        </w:rPr>
        <w:t xml:space="preserve">prove </w:t>
      </w:r>
      <w:r w:rsidR="00EC31FB">
        <w:rPr>
          <w:spacing w:val="-2"/>
          <w:sz w:val="22"/>
        </w:rPr>
        <w:t>workplace</w:t>
      </w:r>
      <w:r w:rsidR="00FC6D89" w:rsidRPr="00196CBB">
        <w:rPr>
          <w:spacing w:val="-2"/>
          <w:sz w:val="22"/>
        </w:rPr>
        <w:t xml:space="preserve"> communication</w:t>
      </w:r>
      <w:r w:rsidR="00716906" w:rsidRPr="00E10C31">
        <w:rPr>
          <w:spacing w:val="-2"/>
          <w:sz w:val="22"/>
        </w:rPr>
        <w:t>.</w:t>
      </w:r>
    </w:p>
    <w:p w14:paraId="79E4B3B0" w14:textId="21941E85" w:rsidR="003258C9" w:rsidRPr="00107FDA" w:rsidRDefault="003258C9">
      <w:pPr>
        <w:pStyle w:val="Heading2"/>
        <w:spacing w:before="240"/>
        <w:rPr>
          <w:rFonts w:ascii="Georgia" w:hAnsi="Georgia"/>
          <w:sz w:val="22"/>
          <w:szCs w:val="18"/>
        </w:rPr>
      </w:pPr>
      <w:r w:rsidRPr="00107FDA">
        <w:rPr>
          <w:rFonts w:ascii="Georgia" w:hAnsi="Georgia"/>
          <w:sz w:val="22"/>
          <w:szCs w:val="18"/>
        </w:rPr>
        <w:t>TEXTBOOKS</w:t>
      </w:r>
    </w:p>
    <w:p w14:paraId="2CAED16D" w14:textId="699C8748" w:rsidR="00ED65E9" w:rsidRPr="0074557D" w:rsidRDefault="00ED65E9" w:rsidP="00ED65E9">
      <w:pPr>
        <w:pStyle w:val="ListParagraph"/>
        <w:numPr>
          <w:ilvl w:val="0"/>
          <w:numId w:val="1"/>
        </w:numPr>
        <w:rPr>
          <w:sz w:val="22"/>
          <w:szCs w:val="18"/>
        </w:rPr>
      </w:pPr>
      <w:r w:rsidRPr="0074557D">
        <w:rPr>
          <w:sz w:val="22"/>
          <w:szCs w:val="18"/>
        </w:rPr>
        <w:t xml:space="preserve">Guffey, M. E., &amp; Loewy, D. (2023). </w:t>
      </w:r>
      <w:r w:rsidRPr="0074557D">
        <w:rPr>
          <w:rStyle w:val="Emphasis"/>
          <w:sz w:val="22"/>
          <w:szCs w:val="18"/>
        </w:rPr>
        <w:t xml:space="preserve">Essentials of </w:t>
      </w:r>
      <w:r w:rsidR="003646DC" w:rsidRPr="0074557D">
        <w:rPr>
          <w:rStyle w:val="Emphasis"/>
          <w:sz w:val="22"/>
          <w:szCs w:val="18"/>
        </w:rPr>
        <w:t>B</w:t>
      </w:r>
      <w:r w:rsidRPr="0074557D">
        <w:rPr>
          <w:rStyle w:val="Emphasis"/>
          <w:sz w:val="22"/>
          <w:szCs w:val="18"/>
        </w:rPr>
        <w:t xml:space="preserve">usiness </w:t>
      </w:r>
      <w:r w:rsidR="003646DC" w:rsidRPr="0074557D">
        <w:rPr>
          <w:rStyle w:val="Emphasis"/>
          <w:sz w:val="22"/>
          <w:szCs w:val="18"/>
        </w:rPr>
        <w:t>C</w:t>
      </w:r>
      <w:r w:rsidRPr="0074557D">
        <w:rPr>
          <w:rStyle w:val="Emphasis"/>
          <w:sz w:val="22"/>
          <w:szCs w:val="18"/>
        </w:rPr>
        <w:t>ommunication</w:t>
      </w:r>
      <w:r w:rsidR="003646DC" w:rsidRPr="0074557D">
        <w:rPr>
          <w:rStyle w:val="Emphasis"/>
          <w:sz w:val="22"/>
          <w:szCs w:val="18"/>
        </w:rPr>
        <w:t>,</w:t>
      </w:r>
      <w:r w:rsidRPr="0074557D">
        <w:rPr>
          <w:sz w:val="22"/>
          <w:szCs w:val="18"/>
        </w:rPr>
        <w:t xml:space="preserve"> </w:t>
      </w:r>
      <w:r w:rsidR="003646DC" w:rsidRPr="0074557D">
        <w:rPr>
          <w:sz w:val="22"/>
          <w:szCs w:val="18"/>
        </w:rPr>
        <w:t>12</w:t>
      </w:r>
      <w:r w:rsidR="003646DC" w:rsidRPr="0074557D">
        <w:rPr>
          <w:sz w:val="22"/>
          <w:szCs w:val="18"/>
          <w:vertAlign w:val="superscript"/>
        </w:rPr>
        <w:t>th</w:t>
      </w:r>
      <w:r w:rsidR="003646DC" w:rsidRPr="0074557D">
        <w:rPr>
          <w:sz w:val="22"/>
          <w:szCs w:val="18"/>
        </w:rPr>
        <w:t xml:space="preserve"> ed.,</w:t>
      </w:r>
      <w:r w:rsidRPr="0074557D">
        <w:rPr>
          <w:sz w:val="22"/>
          <w:szCs w:val="18"/>
        </w:rPr>
        <w:t xml:space="preserve"> Cengage. ISBN: 9780357714973</w:t>
      </w:r>
    </w:p>
    <w:p w14:paraId="4E22EB6F" w14:textId="0AE60574" w:rsidR="00ED65E9" w:rsidRPr="0074557D" w:rsidRDefault="00ED65E9" w:rsidP="00ED65E9">
      <w:pPr>
        <w:pStyle w:val="ListParagraph"/>
        <w:numPr>
          <w:ilvl w:val="0"/>
          <w:numId w:val="1"/>
        </w:numPr>
        <w:rPr>
          <w:sz w:val="22"/>
          <w:szCs w:val="18"/>
        </w:rPr>
      </w:pPr>
      <w:r w:rsidRPr="0074557D">
        <w:rPr>
          <w:sz w:val="22"/>
          <w:szCs w:val="18"/>
        </w:rPr>
        <w:t xml:space="preserve">Wood, J., &amp; </w:t>
      </w:r>
      <w:proofErr w:type="spellStart"/>
      <w:r w:rsidRPr="0074557D">
        <w:rPr>
          <w:sz w:val="22"/>
          <w:szCs w:val="18"/>
        </w:rPr>
        <w:t>Hains</w:t>
      </w:r>
      <w:proofErr w:type="spellEnd"/>
      <w:r w:rsidRPr="0074557D">
        <w:rPr>
          <w:sz w:val="22"/>
          <w:szCs w:val="18"/>
        </w:rPr>
        <w:t xml:space="preserve">, R. (2022). </w:t>
      </w:r>
      <w:r w:rsidRPr="0074557D">
        <w:rPr>
          <w:rStyle w:val="Emphasis"/>
          <w:sz w:val="22"/>
          <w:szCs w:val="18"/>
        </w:rPr>
        <w:t xml:space="preserve">Communication in </w:t>
      </w:r>
      <w:r w:rsidR="00B47C3A" w:rsidRPr="0074557D">
        <w:rPr>
          <w:rStyle w:val="Emphasis"/>
          <w:sz w:val="22"/>
          <w:szCs w:val="18"/>
        </w:rPr>
        <w:t>O</w:t>
      </w:r>
      <w:r w:rsidRPr="0074557D">
        <w:rPr>
          <w:rStyle w:val="Emphasis"/>
          <w:sz w:val="22"/>
          <w:szCs w:val="18"/>
        </w:rPr>
        <w:t xml:space="preserve">ur </w:t>
      </w:r>
      <w:r w:rsidR="00B47C3A" w:rsidRPr="0074557D">
        <w:rPr>
          <w:rStyle w:val="Emphasis"/>
          <w:sz w:val="22"/>
          <w:szCs w:val="18"/>
        </w:rPr>
        <w:t>L</w:t>
      </w:r>
      <w:r w:rsidRPr="0074557D">
        <w:rPr>
          <w:rStyle w:val="Emphasis"/>
          <w:sz w:val="22"/>
          <w:szCs w:val="18"/>
        </w:rPr>
        <w:t>ives</w:t>
      </w:r>
      <w:r w:rsidR="00B47C3A" w:rsidRPr="0074557D">
        <w:rPr>
          <w:sz w:val="22"/>
          <w:szCs w:val="18"/>
        </w:rPr>
        <w:t xml:space="preserve">, </w:t>
      </w:r>
      <w:r w:rsidRPr="0074557D">
        <w:rPr>
          <w:sz w:val="22"/>
          <w:szCs w:val="18"/>
        </w:rPr>
        <w:t>9</w:t>
      </w:r>
      <w:r w:rsidR="00B47C3A" w:rsidRPr="0074557D">
        <w:rPr>
          <w:sz w:val="22"/>
          <w:szCs w:val="18"/>
          <w:vertAlign w:val="superscript"/>
        </w:rPr>
        <w:t>th</w:t>
      </w:r>
      <w:r w:rsidR="00B47C3A" w:rsidRPr="0074557D">
        <w:rPr>
          <w:sz w:val="22"/>
          <w:szCs w:val="18"/>
        </w:rPr>
        <w:t xml:space="preserve"> ed., </w:t>
      </w:r>
      <w:r w:rsidRPr="0074557D">
        <w:rPr>
          <w:sz w:val="22"/>
          <w:szCs w:val="18"/>
        </w:rPr>
        <w:t>Cengage. ISBN: 9780357656853</w:t>
      </w:r>
    </w:p>
    <w:p w14:paraId="4D5CE2E0" w14:textId="77777777" w:rsidR="009C6A64" w:rsidRDefault="009C6A64" w:rsidP="009C6A64"/>
    <w:p w14:paraId="6D7A6689" w14:textId="1F8D8692" w:rsidR="000501C5" w:rsidRPr="00FD3AA8" w:rsidRDefault="009C6A64" w:rsidP="009C6A64">
      <w:pPr>
        <w:rPr>
          <w:rFonts w:ascii="Georgia" w:hAnsi="Georgia"/>
          <w:b/>
          <w:bCs/>
          <w:sz w:val="22"/>
          <w:szCs w:val="18"/>
        </w:rPr>
      </w:pPr>
      <w:r w:rsidRPr="00FD3AA8">
        <w:rPr>
          <w:rFonts w:ascii="Georgia" w:hAnsi="Georgia"/>
          <w:b/>
          <w:bCs/>
          <w:sz w:val="22"/>
          <w:szCs w:val="18"/>
        </w:rPr>
        <w:t>COURSE SITE:</w:t>
      </w:r>
      <w:r w:rsidRPr="00FD3AA8">
        <w:rPr>
          <w:rFonts w:ascii="Georgia" w:hAnsi="Georgia"/>
          <w:b/>
          <w:bCs/>
          <w:sz w:val="22"/>
          <w:szCs w:val="18"/>
        </w:rPr>
        <w:tab/>
      </w:r>
      <w:bookmarkStart w:id="1" w:name="OLE_LINK1"/>
      <w:r w:rsidR="00943270" w:rsidRPr="00FD3AA8">
        <w:rPr>
          <w:rFonts w:ascii="Georgia" w:hAnsi="Georgia"/>
          <w:b/>
          <w:bCs/>
          <w:sz w:val="22"/>
          <w:szCs w:val="18"/>
        </w:rPr>
        <w:t>Canvas</w:t>
      </w:r>
    </w:p>
    <w:bookmarkEnd w:id="1"/>
    <w:p w14:paraId="510A04AC" w14:textId="77777777" w:rsidR="002740C3" w:rsidRPr="00FD3AA8" w:rsidRDefault="00DD0884" w:rsidP="002740C3">
      <w:pPr>
        <w:pStyle w:val="Heading2"/>
        <w:spacing w:after="0"/>
        <w:rPr>
          <w:rFonts w:ascii="Georgia" w:hAnsi="Georgia" w:cstheme="minorHAnsi"/>
          <w:sz w:val="22"/>
          <w:szCs w:val="22"/>
        </w:rPr>
      </w:pPr>
      <w:r w:rsidRPr="00FD3AA8">
        <w:rPr>
          <w:rFonts w:ascii="Georgia" w:hAnsi="Georgia"/>
          <w:sz w:val="22"/>
          <w:szCs w:val="22"/>
        </w:rPr>
        <w:t>GRADing</w:t>
      </w:r>
      <w:r w:rsidR="00107FDA" w:rsidRPr="00FD3AA8">
        <w:rPr>
          <w:rFonts w:ascii="Georgia" w:hAnsi="Georgia"/>
          <w:sz w:val="22"/>
          <w:szCs w:val="22"/>
        </w:rPr>
        <w:t>:</w:t>
      </w:r>
      <w:r w:rsidR="00601085" w:rsidRPr="00FD3AA8">
        <w:rPr>
          <w:rFonts w:ascii="Georgia" w:hAnsi="Georgia"/>
          <w:sz w:val="22"/>
          <w:szCs w:val="22"/>
        </w:rPr>
        <w:tab/>
      </w:r>
      <w:r w:rsidR="002740C3" w:rsidRPr="00FD3AA8">
        <w:rPr>
          <w:rFonts w:ascii="Times New Roman" w:hAnsi="Times New Roman"/>
          <w:b w:val="0"/>
          <w:bCs/>
          <w:caps w:val="0"/>
          <w:sz w:val="22"/>
          <w:szCs w:val="22"/>
        </w:rPr>
        <w:t>A = 90.0-100.0%, B = 80.0-89.9%, C = 70.0-79.9%, D = 60.0-69.9%, F = 0-60.0%</w:t>
      </w:r>
    </w:p>
    <w:p w14:paraId="5B433022" w14:textId="5CE7D1AB" w:rsidR="00411C1F" w:rsidRPr="00E75D6D" w:rsidRDefault="0095305E" w:rsidP="00411C1F">
      <w:pPr>
        <w:pStyle w:val="Heading2"/>
        <w:rPr>
          <w:rFonts w:ascii="Georgia" w:hAnsi="Georgia"/>
          <w:b w:val="0"/>
          <w:bCs/>
          <w:sz w:val="22"/>
          <w:szCs w:val="22"/>
        </w:rPr>
      </w:pPr>
      <w:r w:rsidRPr="005E4CA5">
        <w:rPr>
          <w:rFonts w:ascii="Georgia" w:hAnsi="Georgia"/>
          <w:sz w:val="22"/>
          <w:szCs w:val="22"/>
        </w:rPr>
        <w:t>Presentations</w:t>
      </w:r>
    </w:p>
    <w:p w14:paraId="4BDF01DD" w14:textId="5FF5EBE5" w:rsidR="00677492" w:rsidRPr="004C2B4A" w:rsidRDefault="00677492" w:rsidP="00677492">
      <w:pPr>
        <w:pStyle w:val="Heading2"/>
        <w:spacing w:before="0"/>
        <w:rPr>
          <w:rFonts w:ascii="Times New Roman" w:hAnsi="Times New Roman"/>
          <w:b w:val="0"/>
          <w:caps w:val="0"/>
          <w:sz w:val="22"/>
          <w:szCs w:val="18"/>
        </w:rPr>
      </w:pPr>
      <w:r w:rsidRPr="004C2B4A">
        <w:rPr>
          <w:rFonts w:ascii="Times New Roman" w:hAnsi="Times New Roman"/>
          <w:b w:val="0"/>
          <w:caps w:val="0"/>
          <w:sz w:val="22"/>
          <w:szCs w:val="18"/>
        </w:rPr>
        <w:t xml:space="preserve">There will be three presentations in total: two live, in-class presentations (topics and dates </w:t>
      </w:r>
      <w:r w:rsidR="000116E1">
        <w:rPr>
          <w:rFonts w:ascii="Times New Roman" w:hAnsi="Times New Roman"/>
          <w:b w:val="0"/>
          <w:caps w:val="0"/>
          <w:sz w:val="22"/>
          <w:szCs w:val="18"/>
        </w:rPr>
        <w:t xml:space="preserve">to be </w:t>
      </w:r>
      <w:r w:rsidRPr="004C2B4A">
        <w:rPr>
          <w:rFonts w:ascii="Times New Roman" w:hAnsi="Times New Roman"/>
          <w:b w:val="0"/>
          <w:caps w:val="0"/>
          <w:sz w:val="22"/>
          <w:szCs w:val="18"/>
        </w:rPr>
        <w:t xml:space="preserve">announced on Canvas) and one video presentation, in which students will record a </w:t>
      </w:r>
      <w:r w:rsidR="00A26C25" w:rsidRPr="004C2B4A">
        <w:rPr>
          <w:rFonts w:ascii="Times New Roman" w:hAnsi="Times New Roman"/>
          <w:b w:val="0"/>
          <w:caps w:val="0"/>
          <w:sz w:val="22"/>
          <w:szCs w:val="18"/>
        </w:rPr>
        <w:t>“</w:t>
      </w:r>
      <w:r w:rsidRPr="004C2B4A">
        <w:rPr>
          <w:rFonts w:ascii="Times New Roman" w:hAnsi="Times New Roman"/>
          <w:b w:val="0"/>
          <w:caps w:val="0"/>
          <w:sz w:val="22"/>
          <w:szCs w:val="18"/>
        </w:rPr>
        <w:t>two-minute elevator pitch</w:t>
      </w:r>
      <w:r w:rsidR="00A26C25" w:rsidRPr="004C2B4A">
        <w:rPr>
          <w:rFonts w:ascii="Times New Roman" w:hAnsi="Times New Roman"/>
          <w:b w:val="0"/>
          <w:caps w:val="0"/>
          <w:sz w:val="22"/>
          <w:szCs w:val="18"/>
        </w:rPr>
        <w:t>”</w:t>
      </w:r>
      <w:r w:rsidRPr="004C2B4A">
        <w:rPr>
          <w:rFonts w:ascii="Times New Roman" w:hAnsi="Times New Roman"/>
          <w:b w:val="0"/>
          <w:caps w:val="0"/>
          <w:sz w:val="22"/>
          <w:szCs w:val="18"/>
        </w:rPr>
        <w:t xml:space="preserve"> and upload it </w:t>
      </w:r>
      <w:r w:rsidR="00026F1C">
        <w:rPr>
          <w:rFonts w:ascii="Times New Roman" w:hAnsi="Times New Roman"/>
          <w:b w:val="0"/>
          <w:caps w:val="0"/>
          <w:sz w:val="22"/>
          <w:szCs w:val="18"/>
        </w:rPr>
        <w:t xml:space="preserve">online </w:t>
      </w:r>
      <w:r w:rsidRPr="004C2B4A">
        <w:rPr>
          <w:rFonts w:ascii="Times New Roman" w:hAnsi="Times New Roman"/>
          <w:b w:val="0"/>
          <w:caps w:val="0"/>
          <w:sz w:val="22"/>
          <w:szCs w:val="18"/>
        </w:rPr>
        <w:t xml:space="preserve">(e.g., GitHub, YouTube set to </w:t>
      </w:r>
      <w:r w:rsidRPr="004C2B4A">
        <w:rPr>
          <w:rFonts w:ascii="Times New Roman" w:hAnsi="Times New Roman"/>
          <w:b w:val="0"/>
          <w:i/>
          <w:iCs/>
          <w:caps w:val="0"/>
          <w:sz w:val="22"/>
          <w:szCs w:val="18"/>
        </w:rPr>
        <w:t>Unlisted</w:t>
      </w:r>
      <w:r w:rsidRPr="004C2B4A">
        <w:rPr>
          <w:rFonts w:ascii="Times New Roman" w:hAnsi="Times New Roman"/>
          <w:b w:val="0"/>
          <w:caps w:val="0"/>
          <w:sz w:val="22"/>
          <w:szCs w:val="18"/>
        </w:rPr>
        <w:t xml:space="preserve">). </w:t>
      </w:r>
    </w:p>
    <w:p w14:paraId="3EC8FED8" w14:textId="0CC5EABC" w:rsidR="00601085" w:rsidRPr="005E4CA5" w:rsidRDefault="00601085" w:rsidP="00601085">
      <w:pPr>
        <w:pStyle w:val="Heading2"/>
        <w:rPr>
          <w:rFonts w:ascii="Georgia" w:hAnsi="Georgia"/>
          <w:sz w:val="22"/>
          <w:szCs w:val="22"/>
        </w:rPr>
      </w:pPr>
      <w:r w:rsidRPr="005E4CA5">
        <w:rPr>
          <w:rFonts w:ascii="Georgia" w:hAnsi="Georgia"/>
          <w:sz w:val="22"/>
          <w:szCs w:val="22"/>
        </w:rPr>
        <w:t>Assignments</w:t>
      </w:r>
    </w:p>
    <w:p w14:paraId="67714A56" w14:textId="1783209E" w:rsidR="004E3AB8" w:rsidRDefault="00D97990" w:rsidP="00E86AD8">
      <w:pPr>
        <w:pStyle w:val="BodyText"/>
        <w:numPr>
          <w:ilvl w:val="0"/>
          <w:numId w:val="41"/>
        </w:numPr>
        <w:spacing w:after="0"/>
        <w:rPr>
          <w:sz w:val="22"/>
          <w:szCs w:val="22"/>
        </w:rPr>
      </w:pPr>
      <w:r w:rsidRPr="00977953">
        <w:rPr>
          <w:rFonts w:ascii="Georgia" w:hAnsi="Georgia"/>
          <w:b/>
          <w:bCs/>
          <w:sz w:val="22"/>
          <w:szCs w:val="22"/>
        </w:rPr>
        <w:t>Homework</w:t>
      </w:r>
      <w:r w:rsidR="00977953">
        <w:rPr>
          <w:rFonts w:ascii="Georgia" w:hAnsi="Georgia"/>
          <w:b/>
          <w:bCs/>
          <w:sz w:val="22"/>
          <w:szCs w:val="22"/>
        </w:rPr>
        <w:t xml:space="preserve">.  </w:t>
      </w:r>
      <w:r w:rsidR="004E3AB8" w:rsidRPr="004E3AB8">
        <w:rPr>
          <w:sz w:val="22"/>
          <w:szCs w:val="22"/>
        </w:rPr>
        <w:t xml:space="preserve">Students will complete several homework assignments. Some </w:t>
      </w:r>
      <w:r w:rsidR="00330CDF">
        <w:rPr>
          <w:sz w:val="22"/>
          <w:szCs w:val="22"/>
        </w:rPr>
        <w:t xml:space="preserve">assignments </w:t>
      </w:r>
      <w:r w:rsidR="00694663" w:rsidRPr="004E3AB8">
        <w:rPr>
          <w:sz w:val="22"/>
          <w:szCs w:val="22"/>
        </w:rPr>
        <w:t xml:space="preserve">(e.g., readings) </w:t>
      </w:r>
      <w:r w:rsidR="00694663">
        <w:rPr>
          <w:sz w:val="22"/>
          <w:szCs w:val="22"/>
        </w:rPr>
        <w:t xml:space="preserve">will </w:t>
      </w:r>
      <w:r w:rsidR="00694663" w:rsidRPr="004E3AB8">
        <w:rPr>
          <w:sz w:val="22"/>
          <w:szCs w:val="22"/>
        </w:rPr>
        <w:t xml:space="preserve">require no submission but will be assessed through in-class quizzes. </w:t>
      </w:r>
      <w:r w:rsidR="00F23BF1">
        <w:rPr>
          <w:sz w:val="22"/>
          <w:szCs w:val="22"/>
        </w:rPr>
        <w:t xml:space="preserve">Others will </w:t>
      </w:r>
      <w:r w:rsidR="00330CDF">
        <w:rPr>
          <w:sz w:val="22"/>
          <w:szCs w:val="22"/>
        </w:rPr>
        <w:t>involve</w:t>
      </w:r>
      <w:r w:rsidR="00F23BF1">
        <w:rPr>
          <w:sz w:val="22"/>
          <w:szCs w:val="22"/>
        </w:rPr>
        <w:t xml:space="preserve"> deliverables </w:t>
      </w:r>
      <w:r w:rsidR="004E3AB8" w:rsidRPr="004E3AB8">
        <w:rPr>
          <w:sz w:val="22"/>
          <w:szCs w:val="22"/>
        </w:rPr>
        <w:t xml:space="preserve">(e.g., a résumé) submitted </w:t>
      </w:r>
      <w:r w:rsidR="00F23BF1">
        <w:rPr>
          <w:sz w:val="22"/>
          <w:szCs w:val="22"/>
        </w:rPr>
        <w:t>on</w:t>
      </w:r>
      <w:r w:rsidR="004E3AB8" w:rsidRPr="004E3AB8">
        <w:rPr>
          <w:sz w:val="22"/>
          <w:szCs w:val="22"/>
        </w:rPr>
        <w:t xml:space="preserve"> Canvas</w:t>
      </w:r>
      <w:r w:rsidR="00F23BF1">
        <w:rPr>
          <w:sz w:val="22"/>
          <w:szCs w:val="22"/>
        </w:rPr>
        <w:t xml:space="preserve">. </w:t>
      </w:r>
    </w:p>
    <w:p w14:paraId="5DFFF03A" w14:textId="5F6D3F2C" w:rsidR="00872F2D" w:rsidRDefault="00060DF3" w:rsidP="00DD4710">
      <w:pPr>
        <w:pStyle w:val="BodyText"/>
        <w:numPr>
          <w:ilvl w:val="0"/>
          <w:numId w:val="41"/>
        </w:numPr>
        <w:spacing w:before="240" w:after="0"/>
        <w:rPr>
          <w:sz w:val="22"/>
          <w:szCs w:val="22"/>
        </w:rPr>
      </w:pPr>
      <w:r w:rsidRPr="0089492A">
        <w:rPr>
          <w:rFonts w:ascii="Georgia" w:hAnsi="Georgia"/>
          <w:b/>
          <w:bCs/>
          <w:sz w:val="22"/>
          <w:szCs w:val="22"/>
        </w:rPr>
        <w:t>I</w:t>
      </w:r>
      <w:r w:rsidR="00977953">
        <w:rPr>
          <w:rFonts w:ascii="Georgia" w:hAnsi="Georgia"/>
          <w:b/>
          <w:bCs/>
          <w:sz w:val="22"/>
          <w:szCs w:val="22"/>
        </w:rPr>
        <w:t>n</w:t>
      </w:r>
      <w:r w:rsidRPr="0089492A">
        <w:rPr>
          <w:rFonts w:ascii="Georgia" w:hAnsi="Georgia"/>
          <w:b/>
          <w:bCs/>
          <w:sz w:val="22"/>
          <w:szCs w:val="22"/>
        </w:rPr>
        <w:t>-</w:t>
      </w:r>
      <w:r w:rsidR="00977953">
        <w:rPr>
          <w:rFonts w:ascii="Georgia" w:hAnsi="Georgia"/>
          <w:b/>
          <w:bCs/>
          <w:sz w:val="22"/>
          <w:szCs w:val="22"/>
        </w:rPr>
        <w:t>class</w:t>
      </w:r>
      <w:r w:rsidRPr="0089492A">
        <w:rPr>
          <w:rFonts w:ascii="Georgia" w:hAnsi="Georgia"/>
          <w:b/>
          <w:bCs/>
          <w:sz w:val="22"/>
          <w:szCs w:val="22"/>
        </w:rPr>
        <w:t xml:space="preserve"> </w:t>
      </w:r>
      <w:r w:rsidR="00A57FCF">
        <w:rPr>
          <w:rFonts w:ascii="Georgia" w:hAnsi="Georgia"/>
          <w:b/>
          <w:bCs/>
          <w:sz w:val="22"/>
          <w:szCs w:val="22"/>
        </w:rPr>
        <w:t>w</w:t>
      </w:r>
      <w:r w:rsidR="00977953">
        <w:rPr>
          <w:rFonts w:ascii="Georgia" w:hAnsi="Georgia"/>
          <w:b/>
          <w:bCs/>
          <w:sz w:val="22"/>
          <w:szCs w:val="22"/>
        </w:rPr>
        <w:t xml:space="preserve">ork.  </w:t>
      </w:r>
      <w:r w:rsidR="00DB6C98" w:rsidRPr="00DB6C98">
        <w:rPr>
          <w:sz w:val="22"/>
          <w:szCs w:val="22"/>
        </w:rPr>
        <w:t>There will be for-credit, in-class activities (e.g., quizzes, exercises) in nearly every class session. Quiz</w:t>
      </w:r>
      <w:r w:rsidR="00975D5B">
        <w:rPr>
          <w:sz w:val="22"/>
          <w:szCs w:val="22"/>
        </w:rPr>
        <w:t>ze</w:t>
      </w:r>
      <w:r w:rsidR="00DB6C98" w:rsidRPr="00DB6C98">
        <w:rPr>
          <w:sz w:val="22"/>
          <w:szCs w:val="22"/>
        </w:rPr>
        <w:t xml:space="preserve">s will </w:t>
      </w:r>
      <w:r w:rsidR="00EA1D7C">
        <w:rPr>
          <w:sz w:val="22"/>
          <w:szCs w:val="22"/>
        </w:rPr>
        <w:t>draw on</w:t>
      </w:r>
      <w:r w:rsidR="00DB6C98" w:rsidRPr="00DB6C98">
        <w:rPr>
          <w:sz w:val="22"/>
          <w:szCs w:val="22"/>
        </w:rPr>
        <w:t xml:space="preserve"> material from the previous class and/or the assigned readings. </w:t>
      </w:r>
    </w:p>
    <w:p w14:paraId="0DC4C69B" w14:textId="6C034C5B" w:rsidR="009A2B33" w:rsidRPr="00E34A6F" w:rsidRDefault="009A2B33" w:rsidP="00080690">
      <w:pPr>
        <w:pStyle w:val="NormalWeb"/>
        <w:spacing w:after="0" w:afterAutospacing="0"/>
        <w:rPr>
          <w:rFonts w:ascii="Georgia" w:hAnsi="Georgia"/>
          <w:sz w:val="22"/>
          <w:szCs w:val="22"/>
        </w:rPr>
      </w:pPr>
      <w:r w:rsidRPr="00E34A6F">
        <w:rPr>
          <w:rFonts w:ascii="Georgia" w:hAnsi="Georgia"/>
          <w:b/>
          <w:bCs/>
          <w:sz w:val="22"/>
          <w:szCs w:val="22"/>
        </w:rPr>
        <w:lastRenderedPageBreak/>
        <w:t>COMMUNICATION STYLE ASSESSMENTS</w:t>
      </w:r>
    </w:p>
    <w:p w14:paraId="149F9B67" w14:textId="385F1AAA" w:rsidR="002B5D02" w:rsidRPr="00E34A6F" w:rsidRDefault="002B5D02" w:rsidP="00601085">
      <w:pPr>
        <w:pStyle w:val="BodyText"/>
        <w:spacing w:after="0"/>
        <w:rPr>
          <w:sz w:val="22"/>
          <w:szCs w:val="22"/>
        </w:rPr>
      </w:pPr>
      <w:r w:rsidRPr="00E34A6F">
        <w:rPr>
          <w:sz w:val="22"/>
          <w:szCs w:val="22"/>
        </w:rPr>
        <w:t>Students will complete</w:t>
      </w:r>
      <w:r w:rsidR="00601F41" w:rsidRPr="00E34A6F">
        <w:rPr>
          <w:sz w:val="22"/>
          <w:szCs w:val="22"/>
        </w:rPr>
        <w:t xml:space="preserve"> hands-on</w:t>
      </w:r>
      <w:r w:rsidRPr="00E34A6F">
        <w:rPr>
          <w:sz w:val="22"/>
          <w:szCs w:val="22"/>
        </w:rPr>
        <w:t xml:space="preserve"> assessments and activities designed to help them identify and understand their individual communication style and characteristics. These experiences will offer valuable insights into how they interact with others and support the development of more effective communication strategies.</w:t>
      </w:r>
    </w:p>
    <w:p w14:paraId="46AD36B9" w14:textId="77777777" w:rsidR="00670DC2" w:rsidRDefault="00670DC2" w:rsidP="0041772B">
      <w:pPr>
        <w:pStyle w:val="BodyText"/>
        <w:spacing w:after="0"/>
        <w:rPr>
          <w:sz w:val="23"/>
          <w:szCs w:val="23"/>
        </w:rPr>
      </w:pPr>
    </w:p>
    <w:p w14:paraId="377C2FB8" w14:textId="21C179A3" w:rsidR="00906B5E" w:rsidRPr="000F5FAD" w:rsidRDefault="00423819" w:rsidP="00906B5E">
      <w:pPr>
        <w:pStyle w:val="BodyText"/>
        <w:spacing w:after="0"/>
        <w:rPr>
          <w:rFonts w:ascii="Georgia" w:hAnsi="Georgia"/>
          <w:b/>
          <w:bCs/>
          <w:color w:val="FF0000"/>
          <w:sz w:val="22"/>
          <w:szCs w:val="22"/>
        </w:rPr>
      </w:pPr>
      <w:r>
        <w:rPr>
          <w:rFonts w:ascii="Georgia" w:hAnsi="Georgia"/>
          <w:b/>
          <w:bCs/>
          <w:color w:val="FF0000"/>
          <w:sz w:val="22"/>
          <w:szCs w:val="22"/>
        </w:rPr>
        <w:t xml:space="preserve">LATE SUBMISSION &amp; </w:t>
      </w:r>
      <w:r w:rsidR="00906B5E" w:rsidRPr="000F5FAD">
        <w:rPr>
          <w:rFonts w:ascii="Georgia" w:hAnsi="Georgia"/>
          <w:b/>
          <w:bCs/>
          <w:color w:val="FF0000"/>
          <w:sz w:val="22"/>
          <w:szCs w:val="22"/>
        </w:rPr>
        <w:t>MAKEUP POLICY</w:t>
      </w:r>
    </w:p>
    <w:p w14:paraId="03D43D00" w14:textId="5E1A4C3C" w:rsidR="0041772B" w:rsidRPr="0060091E" w:rsidRDefault="0060091E" w:rsidP="0041772B">
      <w:pPr>
        <w:pStyle w:val="BodyText"/>
        <w:spacing w:after="0"/>
        <w:rPr>
          <w:sz w:val="22"/>
          <w:szCs w:val="18"/>
        </w:rPr>
      </w:pPr>
      <w:r w:rsidRPr="0060091E">
        <w:rPr>
          <w:sz w:val="22"/>
          <w:szCs w:val="18"/>
        </w:rPr>
        <w:t>Punctuality is essential for all coursework and class activities. Late submissions will not be accepted</w:t>
      </w:r>
      <w:r w:rsidR="006F48BA">
        <w:rPr>
          <w:sz w:val="22"/>
          <w:szCs w:val="18"/>
        </w:rPr>
        <w:t>. M</w:t>
      </w:r>
      <w:r w:rsidRPr="0060091E">
        <w:rPr>
          <w:sz w:val="22"/>
          <w:szCs w:val="18"/>
        </w:rPr>
        <w:t>issed assignments</w:t>
      </w:r>
      <w:r w:rsidR="006F48BA">
        <w:rPr>
          <w:sz w:val="22"/>
          <w:szCs w:val="18"/>
        </w:rPr>
        <w:t xml:space="preserve"> and</w:t>
      </w:r>
      <w:r w:rsidRPr="0060091E">
        <w:rPr>
          <w:sz w:val="22"/>
          <w:szCs w:val="18"/>
        </w:rPr>
        <w:t xml:space="preserve"> assessments cannot be made up except in cases of documented illness or emergency. This policy also applies to presentations, which must be delivered on the scheduled date unless a documented illness or emergency prevents it.</w:t>
      </w:r>
    </w:p>
    <w:p w14:paraId="1C6C01F2" w14:textId="77777777" w:rsidR="0060091E" w:rsidRDefault="0060091E" w:rsidP="0041772B">
      <w:pPr>
        <w:pStyle w:val="BodyText"/>
        <w:spacing w:after="0"/>
        <w:rPr>
          <w:rFonts w:ascii="Georgia" w:hAnsi="Georgia"/>
          <w:sz w:val="22"/>
          <w:szCs w:val="22"/>
        </w:rPr>
      </w:pPr>
    </w:p>
    <w:p w14:paraId="187CA226" w14:textId="49675DA0" w:rsidR="002749CB" w:rsidRPr="0041772B" w:rsidRDefault="0041772B" w:rsidP="0041772B">
      <w:pPr>
        <w:pStyle w:val="BodyText"/>
        <w:spacing w:after="0"/>
        <w:rPr>
          <w:rFonts w:ascii="Georgia" w:hAnsi="Georgia"/>
          <w:b/>
          <w:bCs/>
          <w:sz w:val="22"/>
          <w:szCs w:val="22"/>
        </w:rPr>
      </w:pPr>
      <w:r w:rsidRPr="0041772B">
        <w:rPr>
          <w:rFonts w:ascii="Georgia" w:hAnsi="Georgia"/>
          <w:b/>
          <w:bCs/>
          <w:sz w:val="22"/>
          <w:szCs w:val="22"/>
        </w:rPr>
        <w:t xml:space="preserve">ATTENDANCE AND </w:t>
      </w:r>
      <w:r w:rsidR="00AC465C">
        <w:rPr>
          <w:rFonts w:ascii="Georgia" w:hAnsi="Georgia"/>
          <w:b/>
          <w:bCs/>
          <w:sz w:val="22"/>
          <w:szCs w:val="22"/>
        </w:rPr>
        <w:t xml:space="preserve">CLASS </w:t>
      </w:r>
      <w:r w:rsidRPr="0041772B">
        <w:rPr>
          <w:rFonts w:ascii="Georgia" w:hAnsi="Georgia"/>
          <w:b/>
          <w:bCs/>
          <w:sz w:val="22"/>
          <w:szCs w:val="22"/>
        </w:rPr>
        <w:t>PARTICIPATION</w:t>
      </w:r>
    </w:p>
    <w:p w14:paraId="4ACCBA52" w14:textId="3901B20A" w:rsidR="002749CB" w:rsidRPr="00465D99" w:rsidRDefault="002749CB" w:rsidP="00214A2A">
      <w:pPr>
        <w:pStyle w:val="BodyText"/>
        <w:spacing w:after="0"/>
        <w:rPr>
          <w:sz w:val="22"/>
          <w:szCs w:val="22"/>
          <w:lang w:eastAsia="ko-KR"/>
        </w:rPr>
      </w:pPr>
      <w:r w:rsidRPr="003A14CA">
        <w:rPr>
          <w:sz w:val="22"/>
          <w:szCs w:val="22"/>
        </w:rPr>
        <w:t xml:space="preserve">Regular and punctual attendance for the full class period is expected. The absent student will be responsible for the materials, assignments and/or announcements missed. </w:t>
      </w:r>
      <w:r w:rsidR="003E0365">
        <w:rPr>
          <w:sz w:val="22"/>
          <w:szCs w:val="22"/>
        </w:rPr>
        <w:t xml:space="preserve">Students </w:t>
      </w:r>
      <w:r w:rsidRPr="003A14CA">
        <w:rPr>
          <w:sz w:val="22"/>
          <w:szCs w:val="22"/>
          <w:lang w:eastAsia="ko-KR"/>
        </w:rPr>
        <w:t>are expected to come to class prepared</w:t>
      </w:r>
      <w:r w:rsidR="00465D99">
        <w:rPr>
          <w:sz w:val="22"/>
          <w:szCs w:val="22"/>
          <w:lang w:eastAsia="ko-KR"/>
        </w:rPr>
        <w:t xml:space="preserve"> to pa</w:t>
      </w:r>
      <w:r w:rsidRPr="003A14CA">
        <w:rPr>
          <w:sz w:val="22"/>
          <w:szCs w:val="22"/>
          <w:lang w:eastAsia="ko-KR"/>
        </w:rPr>
        <w:t>rticipat</w:t>
      </w:r>
      <w:r w:rsidR="00465D99">
        <w:rPr>
          <w:sz w:val="22"/>
          <w:szCs w:val="22"/>
          <w:lang w:eastAsia="ko-KR"/>
        </w:rPr>
        <w:t>e</w:t>
      </w:r>
      <w:r w:rsidRPr="003A14CA">
        <w:rPr>
          <w:sz w:val="22"/>
          <w:szCs w:val="22"/>
          <w:lang w:eastAsia="ko-KR"/>
        </w:rPr>
        <w:t xml:space="preserve">. </w:t>
      </w:r>
      <w:r w:rsidR="00465D99">
        <w:rPr>
          <w:sz w:val="22"/>
          <w:szCs w:val="22"/>
          <w:lang w:eastAsia="ko-KR"/>
        </w:rPr>
        <w:t>C</w:t>
      </w:r>
      <w:r w:rsidR="0095552D">
        <w:rPr>
          <w:sz w:val="22"/>
          <w:szCs w:val="22"/>
          <w:lang w:eastAsia="ko-KR"/>
        </w:rPr>
        <w:t>lass p</w:t>
      </w:r>
      <w:r w:rsidRPr="003A14CA">
        <w:rPr>
          <w:rFonts w:eastAsia="PMingLiU"/>
          <w:sz w:val="22"/>
          <w:szCs w:val="22"/>
          <w:lang w:eastAsia="zh-CN"/>
        </w:rPr>
        <w:t xml:space="preserve">articipation involves engaged listening </w:t>
      </w:r>
      <w:r w:rsidR="00A7637C">
        <w:rPr>
          <w:rFonts w:eastAsia="PMingLiU"/>
          <w:sz w:val="22"/>
          <w:szCs w:val="22"/>
          <w:lang w:eastAsia="zh-CN"/>
        </w:rPr>
        <w:t xml:space="preserve">and involvement </w:t>
      </w:r>
      <w:r w:rsidR="00665C18">
        <w:rPr>
          <w:rFonts w:eastAsia="PMingLiU"/>
          <w:sz w:val="22"/>
          <w:szCs w:val="22"/>
          <w:lang w:eastAsia="zh-CN"/>
        </w:rPr>
        <w:t>in exercises</w:t>
      </w:r>
      <w:r w:rsidR="003D3DB0">
        <w:rPr>
          <w:rFonts w:eastAsia="PMingLiU"/>
          <w:sz w:val="22"/>
          <w:szCs w:val="22"/>
          <w:lang w:eastAsia="zh-CN"/>
        </w:rPr>
        <w:t xml:space="preserve"> </w:t>
      </w:r>
      <w:r w:rsidRPr="003A14CA">
        <w:rPr>
          <w:rFonts w:eastAsia="PMingLiU"/>
          <w:sz w:val="22"/>
          <w:szCs w:val="22"/>
          <w:lang w:eastAsia="zh-CN"/>
        </w:rPr>
        <w:t>and proactive sharing of constructive thought</w:t>
      </w:r>
      <w:r w:rsidR="003D3DB0">
        <w:rPr>
          <w:rFonts w:eastAsia="PMingLiU"/>
          <w:sz w:val="22"/>
          <w:szCs w:val="22"/>
          <w:lang w:eastAsia="zh-CN"/>
        </w:rPr>
        <w:t xml:space="preserve"> during discussions</w:t>
      </w:r>
      <w:r w:rsidRPr="003A14CA">
        <w:rPr>
          <w:rFonts w:eastAsia="PMingLiU"/>
          <w:sz w:val="22"/>
          <w:szCs w:val="22"/>
          <w:lang w:eastAsia="zh-CN"/>
        </w:rPr>
        <w:t>. Based on one’s quantity as well as quality of participation in discussions, the instructor may adjust the student’s final course grade by one letter grade.</w:t>
      </w:r>
    </w:p>
    <w:p w14:paraId="4A55B384" w14:textId="35BA3224" w:rsidR="002749CB" w:rsidRDefault="002749CB" w:rsidP="00720CC1">
      <w:pPr>
        <w:pStyle w:val="BodyText"/>
        <w:spacing w:after="0"/>
        <w:rPr>
          <w:sz w:val="22"/>
          <w:szCs w:val="22"/>
        </w:rPr>
      </w:pPr>
    </w:p>
    <w:p w14:paraId="1D67D300" w14:textId="77777777" w:rsidR="008E6549" w:rsidRPr="00FC0302" w:rsidRDefault="008E6549" w:rsidP="008E6549">
      <w:pPr>
        <w:pStyle w:val="Default"/>
        <w:rPr>
          <w:rFonts w:ascii="Georgia" w:hAnsi="Georgia"/>
          <w:sz w:val="22"/>
          <w:szCs w:val="22"/>
        </w:rPr>
      </w:pPr>
      <w:r>
        <w:rPr>
          <w:rFonts w:ascii="Georgia" w:hAnsi="Georgia"/>
          <w:b/>
          <w:bCs/>
          <w:sz w:val="22"/>
          <w:szCs w:val="22"/>
        </w:rPr>
        <w:t>CLASS</w:t>
      </w:r>
      <w:r w:rsidRPr="00FC0302">
        <w:rPr>
          <w:rFonts w:ascii="Georgia" w:hAnsi="Georgia"/>
          <w:b/>
          <w:bCs/>
          <w:sz w:val="22"/>
          <w:szCs w:val="22"/>
        </w:rPr>
        <w:t xml:space="preserve"> COMMUNICATION POLICY </w:t>
      </w:r>
    </w:p>
    <w:p w14:paraId="331669D6" w14:textId="3E7325D1" w:rsidR="008E6549" w:rsidRDefault="008E6549" w:rsidP="008E6549">
      <w:pPr>
        <w:jc w:val="both"/>
        <w:rPr>
          <w:sz w:val="22"/>
          <w:szCs w:val="22"/>
        </w:rPr>
      </w:pPr>
      <w:r w:rsidRPr="00F96D15">
        <w:rPr>
          <w:sz w:val="22"/>
          <w:szCs w:val="22"/>
        </w:rPr>
        <w:t>Students are encouraged to ask questions or provide feedback in person</w:t>
      </w:r>
      <w:r>
        <w:rPr>
          <w:sz w:val="22"/>
          <w:szCs w:val="22"/>
        </w:rPr>
        <w:t xml:space="preserve"> or</w:t>
      </w:r>
      <w:r w:rsidRPr="00F96D15">
        <w:rPr>
          <w:sz w:val="22"/>
          <w:szCs w:val="22"/>
        </w:rPr>
        <w:t xml:space="preserve"> via emai</w:t>
      </w:r>
      <w:r>
        <w:rPr>
          <w:sz w:val="22"/>
          <w:szCs w:val="22"/>
        </w:rPr>
        <w:t>l</w:t>
      </w:r>
      <w:r w:rsidR="007A6C32">
        <w:rPr>
          <w:sz w:val="22"/>
          <w:szCs w:val="22"/>
        </w:rPr>
        <w:t xml:space="preserve"> (</w:t>
      </w:r>
      <w:r w:rsidR="007A6C32" w:rsidRPr="007924B9">
        <w:rPr>
          <w:sz w:val="22"/>
          <w:szCs w:val="22"/>
          <w:u w:val="single"/>
        </w:rPr>
        <w:t>but no Teams please</w:t>
      </w:r>
      <w:r w:rsidR="007A6C32">
        <w:rPr>
          <w:sz w:val="22"/>
          <w:szCs w:val="22"/>
        </w:rPr>
        <w:t>)</w:t>
      </w:r>
      <w:r w:rsidR="00093802">
        <w:rPr>
          <w:sz w:val="22"/>
          <w:szCs w:val="22"/>
        </w:rPr>
        <w:t xml:space="preserve">. </w:t>
      </w:r>
      <w:r>
        <w:rPr>
          <w:sz w:val="22"/>
          <w:szCs w:val="22"/>
        </w:rPr>
        <w:t xml:space="preserve">(Students wishing to do so </w:t>
      </w:r>
      <w:r w:rsidRPr="00F96D15">
        <w:rPr>
          <w:sz w:val="22"/>
          <w:szCs w:val="22"/>
        </w:rPr>
        <w:t>anonymously</w:t>
      </w:r>
      <w:r>
        <w:rPr>
          <w:sz w:val="22"/>
          <w:szCs w:val="22"/>
        </w:rPr>
        <w:t xml:space="preserve"> </w:t>
      </w:r>
      <w:r w:rsidRPr="00F96D15">
        <w:rPr>
          <w:sz w:val="22"/>
          <w:szCs w:val="22"/>
        </w:rPr>
        <w:t xml:space="preserve">can slide a note under </w:t>
      </w:r>
      <w:r>
        <w:rPr>
          <w:sz w:val="22"/>
          <w:szCs w:val="22"/>
        </w:rPr>
        <w:t>the instructor’s o</w:t>
      </w:r>
      <w:r w:rsidRPr="00F96D15">
        <w:rPr>
          <w:sz w:val="22"/>
          <w:szCs w:val="22"/>
        </w:rPr>
        <w:t>ffice door</w:t>
      </w:r>
      <w:r>
        <w:rPr>
          <w:sz w:val="22"/>
          <w:szCs w:val="22"/>
        </w:rPr>
        <w:t>, BLB 365E</w:t>
      </w:r>
      <w:r w:rsidRPr="00F96D15">
        <w:rPr>
          <w:sz w:val="22"/>
          <w:szCs w:val="22"/>
        </w:rPr>
        <w:t xml:space="preserve">.) Students are responsible for checking UNT email and </w:t>
      </w:r>
      <w:r>
        <w:rPr>
          <w:sz w:val="22"/>
          <w:szCs w:val="22"/>
        </w:rPr>
        <w:t>Canvas</w:t>
      </w:r>
      <w:r w:rsidRPr="00F96D15">
        <w:rPr>
          <w:sz w:val="22"/>
          <w:szCs w:val="22"/>
        </w:rPr>
        <w:t xml:space="preserve"> frequently for announcements and updates. </w:t>
      </w:r>
    </w:p>
    <w:p w14:paraId="221D7E3B" w14:textId="77777777" w:rsidR="008E6549" w:rsidRPr="00EE12AA" w:rsidRDefault="008E6549" w:rsidP="008E6549">
      <w:pPr>
        <w:jc w:val="both"/>
        <w:rPr>
          <w:sz w:val="22"/>
          <w:szCs w:val="22"/>
        </w:rPr>
      </w:pPr>
    </w:p>
    <w:p w14:paraId="13CBD1DD" w14:textId="606AA085" w:rsidR="009377EC" w:rsidRPr="006C5B63" w:rsidRDefault="00FC0302" w:rsidP="009377EC">
      <w:pPr>
        <w:tabs>
          <w:tab w:val="left" w:pos="450"/>
        </w:tabs>
        <w:rPr>
          <w:rFonts w:ascii="Georgia" w:eastAsia="PMingLiU" w:hAnsi="Georgia" w:cstheme="minorHAnsi"/>
          <w:b/>
          <w:sz w:val="22"/>
          <w:szCs w:val="22"/>
          <w:lang w:eastAsia="zh-CN"/>
        </w:rPr>
      </w:pPr>
      <w:r w:rsidRPr="006C5B63">
        <w:rPr>
          <w:rFonts w:ascii="Georgia" w:eastAsia="PMingLiU" w:hAnsi="Georgia" w:cstheme="minorHAnsi"/>
          <w:b/>
          <w:sz w:val="22"/>
          <w:szCs w:val="22"/>
          <w:lang w:eastAsia="zh-CN"/>
        </w:rPr>
        <w:t>PROFESSIONAL CONDUCT</w:t>
      </w:r>
    </w:p>
    <w:p w14:paraId="0D3ECAFA" w14:textId="622AE198" w:rsidR="009377EC" w:rsidRPr="006C5B63" w:rsidRDefault="009377EC" w:rsidP="009377EC">
      <w:pPr>
        <w:widowControl w:val="0"/>
        <w:tabs>
          <w:tab w:val="decimal" w:pos="360"/>
          <w:tab w:val="left" w:pos="720"/>
          <w:tab w:val="left" w:pos="1080"/>
          <w:tab w:val="right" w:pos="2520"/>
        </w:tabs>
        <w:jc w:val="both"/>
        <w:rPr>
          <w:rFonts w:eastAsia="PMingLiU"/>
          <w:sz w:val="22"/>
          <w:szCs w:val="22"/>
        </w:rPr>
      </w:pPr>
      <w:r w:rsidRPr="006C5B63">
        <w:rPr>
          <w:rFonts w:eastAsia="PMingLiU"/>
          <w:sz w:val="22"/>
          <w:szCs w:val="22"/>
          <w:lang w:eastAsia="zh-CN"/>
        </w:rPr>
        <w:t xml:space="preserve">The instructor is committed to creating a positive environment that is conducive to learning. Students are expected to conduct themselves in </w:t>
      </w:r>
      <w:r w:rsidRPr="006C5B63">
        <w:rPr>
          <w:rFonts w:eastAsia="PMingLiU"/>
          <w:sz w:val="22"/>
          <w:szCs w:val="22"/>
        </w:rPr>
        <w:t>a professional manner</w:t>
      </w:r>
      <w:r w:rsidR="00CE3816" w:rsidRPr="006C5B63">
        <w:rPr>
          <w:rFonts w:eastAsia="PMingLiU"/>
          <w:sz w:val="22"/>
          <w:szCs w:val="22"/>
        </w:rPr>
        <w:t>. Student behavior that interferes with the instructor’s ability to conduct a class or other students' opportunity to learn is unacceptable and disruptive and will not be tolerated.</w:t>
      </w:r>
      <w:r w:rsidR="00D2758F" w:rsidRPr="006C5B63">
        <w:rPr>
          <w:rFonts w:eastAsia="PMingLiU"/>
          <w:sz w:val="22"/>
          <w:szCs w:val="22"/>
        </w:rPr>
        <w:t xml:space="preserve"> Professional conduct</w:t>
      </w:r>
      <w:r w:rsidRPr="006C5B63">
        <w:rPr>
          <w:rFonts w:eastAsia="PMingLiU"/>
          <w:sz w:val="22"/>
          <w:szCs w:val="22"/>
        </w:rPr>
        <w:t xml:space="preserve"> includes but is not limited to the following: </w:t>
      </w:r>
    </w:p>
    <w:p w14:paraId="3CFD9B6F" w14:textId="77777777" w:rsidR="009377EC" w:rsidRPr="006C5B63" w:rsidRDefault="009377EC" w:rsidP="009377EC">
      <w:pPr>
        <w:widowControl w:val="0"/>
        <w:numPr>
          <w:ilvl w:val="0"/>
          <w:numId w:val="13"/>
        </w:numPr>
        <w:tabs>
          <w:tab w:val="decimal" w:pos="360"/>
          <w:tab w:val="left" w:pos="720"/>
          <w:tab w:val="left" w:pos="1080"/>
          <w:tab w:val="right" w:pos="2520"/>
        </w:tabs>
        <w:contextualSpacing/>
        <w:jc w:val="both"/>
        <w:rPr>
          <w:rFonts w:eastAsia="PMingLiU"/>
          <w:sz w:val="22"/>
          <w:szCs w:val="22"/>
        </w:rPr>
      </w:pPr>
      <w:r w:rsidRPr="006C5B63">
        <w:rPr>
          <w:rFonts w:eastAsia="PMingLiU"/>
          <w:sz w:val="22"/>
          <w:szCs w:val="22"/>
        </w:rPr>
        <w:t xml:space="preserve">Arrive at class on time. Late arrivals disrupt class.  </w:t>
      </w:r>
    </w:p>
    <w:p w14:paraId="6840B728" w14:textId="785BC407" w:rsidR="009377EC" w:rsidRPr="006C5B63" w:rsidRDefault="009377EC" w:rsidP="009377EC">
      <w:pPr>
        <w:widowControl w:val="0"/>
        <w:numPr>
          <w:ilvl w:val="0"/>
          <w:numId w:val="13"/>
        </w:numPr>
        <w:tabs>
          <w:tab w:val="decimal" w:pos="360"/>
          <w:tab w:val="left" w:pos="720"/>
          <w:tab w:val="left" w:pos="1080"/>
          <w:tab w:val="right" w:pos="2520"/>
        </w:tabs>
        <w:contextualSpacing/>
        <w:jc w:val="both"/>
        <w:rPr>
          <w:rFonts w:eastAsia="PMingLiU"/>
          <w:sz w:val="22"/>
          <w:szCs w:val="22"/>
        </w:rPr>
      </w:pPr>
      <w:r w:rsidRPr="006C5B63">
        <w:rPr>
          <w:rFonts w:eastAsia="PMingLiU"/>
          <w:sz w:val="22"/>
          <w:szCs w:val="22"/>
        </w:rPr>
        <w:t xml:space="preserve">Silence cell phones and other electronic devices. </w:t>
      </w:r>
    </w:p>
    <w:p w14:paraId="15BF5E76" w14:textId="2CE60DCC" w:rsidR="009377EC" w:rsidRPr="006C5B63" w:rsidRDefault="009377EC" w:rsidP="009377EC">
      <w:pPr>
        <w:widowControl w:val="0"/>
        <w:numPr>
          <w:ilvl w:val="0"/>
          <w:numId w:val="13"/>
        </w:numPr>
        <w:tabs>
          <w:tab w:val="decimal" w:pos="360"/>
          <w:tab w:val="left" w:pos="720"/>
          <w:tab w:val="left" w:pos="1080"/>
          <w:tab w:val="right" w:pos="2520"/>
        </w:tabs>
        <w:contextualSpacing/>
        <w:jc w:val="both"/>
        <w:rPr>
          <w:rFonts w:eastAsia="PMingLiU"/>
          <w:sz w:val="22"/>
          <w:szCs w:val="22"/>
        </w:rPr>
      </w:pPr>
      <w:r w:rsidRPr="006C5B63">
        <w:rPr>
          <w:rFonts w:eastAsia="PMingLiU"/>
          <w:sz w:val="22"/>
          <w:szCs w:val="22"/>
        </w:rPr>
        <w:t xml:space="preserve">Be respectful toward </w:t>
      </w:r>
      <w:r w:rsidR="0018594E" w:rsidRPr="006C5B63">
        <w:rPr>
          <w:rFonts w:eastAsia="PMingLiU"/>
          <w:sz w:val="22"/>
          <w:szCs w:val="22"/>
        </w:rPr>
        <w:t>your</w:t>
      </w:r>
      <w:r w:rsidRPr="006C5B63">
        <w:rPr>
          <w:rFonts w:eastAsia="PMingLiU"/>
          <w:sz w:val="22"/>
          <w:szCs w:val="22"/>
        </w:rPr>
        <w:t xml:space="preserve"> instructor and classmates.</w:t>
      </w:r>
    </w:p>
    <w:p w14:paraId="4C10AF39" w14:textId="514B34C3" w:rsidR="00D2758F" w:rsidRPr="006C5B63" w:rsidRDefault="00D2758F" w:rsidP="009377EC">
      <w:pPr>
        <w:widowControl w:val="0"/>
        <w:numPr>
          <w:ilvl w:val="0"/>
          <w:numId w:val="13"/>
        </w:numPr>
        <w:tabs>
          <w:tab w:val="decimal" w:pos="360"/>
          <w:tab w:val="left" w:pos="720"/>
          <w:tab w:val="left" w:pos="1080"/>
          <w:tab w:val="right" w:pos="2520"/>
        </w:tabs>
        <w:contextualSpacing/>
        <w:jc w:val="both"/>
        <w:rPr>
          <w:rFonts w:eastAsia="PMingLiU"/>
          <w:sz w:val="22"/>
          <w:szCs w:val="22"/>
        </w:rPr>
      </w:pPr>
      <w:r w:rsidRPr="006C5B63">
        <w:rPr>
          <w:rFonts w:eastAsia="PMingLiU"/>
          <w:sz w:val="22"/>
          <w:szCs w:val="22"/>
        </w:rPr>
        <w:t>Refrain from having side conversations during class.</w:t>
      </w:r>
    </w:p>
    <w:p w14:paraId="1A9E8270" w14:textId="726A2B8F" w:rsidR="00406E6D" w:rsidRPr="006C5B63" w:rsidRDefault="00D2758F" w:rsidP="00406E6D">
      <w:pPr>
        <w:widowControl w:val="0"/>
        <w:numPr>
          <w:ilvl w:val="0"/>
          <w:numId w:val="13"/>
        </w:numPr>
        <w:tabs>
          <w:tab w:val="decimal" w:pos="360"/>
          <w:tab w:val="left" w:pos="720"/>
          <w:tab w:val="left" w:pos="1080"/>
          <w:tab w:val="right" w:pos="2520"/>
        </w:tabs>
        <w:contextualSpacing/>
        <w:jc w:val="both"/>
        <w:rPr>
          <w:rFonts w:eastAsia="PMingLiU"/>
          <w:sz w:val="22"/>
          <w:szCs w:val="22"/>
        </w:rPr>
      </w:pPr>
      <w:r w:rsidRPr="006C5B63">
        <w:rPr>
          <w:rFonts w:eastAsia="PMingLiU"/>
          <w:sz w:val="22"/>
          <w:szCs w:val="22"/>
        </w:rPr>
        <w:t xml:space="preserve">Refrain </w:t>
      </w:r>
      <w:r w:rsidR="00406E6D" w:rsidRPr="006C5B63">
        <w:rPr>
          <w:rFonts w:eastAsia="PMingLiU"/>
          <w:sz w:val="22"/>
          <w:szCs w:val="22"/>
        </w:rPr>
        <w:t xml:space="preserve">from asking for extra credit or “begging” for grades – it is </w:t>
      </w:r>
      <w:r w:rsidR="008F46DE" w:rsidRPr="006C5B63">
        <w:rPr>
          <w:rFonts w:eastAsia="PMingLiU"/>
          <w:sz w:val="22"/>
          <w:szCs w:val="22"/>
        </w:rPr>
        <w:t>*</w:t>
      </w:r>
      <w:r w:rsidR="00406E6D" w:rsidRPr="006C5B63">
        <w:rPr>
          <w:rFonts w:eastAsia="PMingLiU"/>
          <w:sz w:val="22"/>
          <w:szCs w:val="22"/>
        </w:rPr>
        <w:t>unprofessional</w:t>
      </w:r>
      <w:r w:rsidR="008F46DE" w:rsidRPr="006C5B63">
        <w:rPr>
          <w:rFonts w:eastAsia="PMingLiU"/>
          <w:sz w:val="22"/>
          <w:szCs w:val="22"/>
        </w:rPr>
        <w:t>*</w:t>
      </w:r>
      <w:r w:rsidR="00406E6D" w:rsidRPr="006C5B63">
        <w:rPr>
          <w:rFonts w:eastAsia="PMingLiU"/>
          <w:sz w:val="22"/>
          <w:szCs w:val="22"/>
        </w:rPr>
        <w:t xml:space="preserve"> and </w:t>
      </w:r>
      <w:r w:rsidR="008F46DE" w:rsidRPr="006C5B63">
        <w:rPr>
          <w:rFonts w:eastAsia="PMingLiU"/>
          <w:sz w:val="22"/>
          <w:szCs w:val="22"/>
        </w:rPr>
        <w:t>**</w:t>
      </w:r>
      <w:r w:rsidR="00406E6D" w:rsidRPr="006C5B63">
        <w:rPr>
          <w:rFonts w:eastAsia="PMingLiU"/>
          <w:sz w:val="22"/>
          <w:szCs w:val="22"/>
        </w:rPr>
        <w:t>unethical</w:t>
      </w:r>
      <w:r w:rsidR="008F46DE" w:rsidRPr="006C5B63">
        <w:rPr>
          <w:rFonts w:eastAsia="PMingLiU"/>
          <w:sz w:val="22"/>
          <w:szCs w:val="22"/>
        </w:rPr>
        <w:t>**</w:t>
      </w:r>
      <w:r w:rsidR="00406E6D" w:rsidRPr="006C5B63">
        <w:rPr>
          <w:rFonts w:eastAsia="PMingLiU"/>
          <w:sz w:val="22"/>
          <w:szCs w:val="22"/>
        </w:rPr>
        <w:t xml:space="preserve"> </w:t>
      </w:r>
    </w:p>
    <w:p w14:paraId="0CE4B84F" w14:textId="77777777" w:rsidR="00F96D15" w:rsidRPr="006C5B63" w:rsidRDefault="00F96D15" w:rsidP="00F96D15">
      <w:pPr>
        <w:widowControl w:val="0"/>
        <w:numPr>
          <w:ilvl w:val="0"/>
          <w:numId w:val="13"/>
        </w:numPr>
        <w:tabs>
          <w:tab w:val="decimal" w:pos="360"/>
          <w:tab w:val="left" w:pos="720"/>
          <w:tab w:val="left" w:pos="1080"/>
          <w:tab w:val="right" w:pos="2520"/>
        </w:tabs>
        <w:contextualSpacing/>
        <w:jc w:val="both"/>
        <w:rPr>
          <w:rFonts w:eastAsia="PMingLiU"/>
          <w:sz w:val="22"/>
          <w:szCs w:val="22"/>
          <w:u w:val="single"/>
        </w:rPr>
      </w:pPr>
      <w:r w:rsidRPr="006C5B63">
        <w:rPr>
          <w:sz w:val="22"/>
          <w:szCs w:val="22"/>
          <w:u w:val="single"/>
        </w:rPr>
        <w:t>Use proper etiquette in emails. Otherwise, they will be ignored or returned without comment.</w:t>
      </w:r>
    </w:p>
    <w:p w14:paraId="3D7F6E8A" w14:textId="77777777" w:rsidR="00F96D15" w:rsidRPr="006C5B63" w:rsidRDefault="00F96D15" w:rsidP="00713A39">
      <w:pPr>
        <w:pStyle w:val="ListParagraph"/>
        <w:numPr>
          <w:ilvl w:val="1"/>
          <w:numId w:val="13"/>
        </w:numPr>
        <w:ind w:left="1080"/>
        <w:jc w:val="both"/>
        <w:rPr>
          <w:color w:val="FF0000"/>
          <w:sz w:val="22"/>
          <w:szCs w:val="22"/>
        </w:rPr>
      </w:pPr>
      <w:r w:rsidRPr="006C5B63">
        <w:rPr>
          <w:color w:val="FF0000"/>
          <w:sz w:val="22"/>
          <w:szCs w:val="22"/>
        </w:rPr>
        <w:t xml:space="preserve">Note your full name, course and section numbers in the subject line. </w:t>
      </w:r>
    </w:p>
    <w:p w14:paraId="5CC074AE" w14:textId="42054962" w:rsidR="00F96D15" w:rsidRPr="006C5B63" w:rsidRDefault="00F96D15" w:rsidP="00713A39">
      <w:pPr>
        <w:pStyle w:val="ListParagraph"/>
        <w:numPr>
          <w:ilvl w:val="1"/>
          <w:numId w:val="13"/>
        </w:numPr>
        <w:ind w:left="1080"/>
        <w:jc w:val="both"/>
        <w:rPr>
          <w:sz w:val="22"/>
          <w:szCs w:val="22"/>
        </w:rPr>
      </w:pPr>
      <w:r w:rsidRPr="006C5B63">
        <w:rPr>
          <w:sz w:val="22"/>
          <w:szCs w:val="22"/>
        </w:rPr>
        <w:t>Use a professional greeting</w:t>
      </w:r>
      <w:r w:rsidR="008F46DE" w:rsidRPr="006C5B63">
        <w:rPr>
          <w:sz w:val="22"/>
          <w:szCs w:val="22"/>
        </w:rPr>
        <w:t>:</w:t>
      </w:r>
      <w:r w:rsidRPr="006C5B63">
        <w:rPr>
          <w:sz w:val="22"/>
          <w:szCs w:val="22"/>
        </w:rPr>
        <w:t xml:space="preserve"> Dr. Jia or Prof. Jia</w:t>
      </w:r>
      <w:r w:rsidR="00E328C0">
        <w:rPr>
          <w:sz w:val="22"/>
          <w:szCs w:val="22"/>
        </w:rPr>
        <w:t>, rather than</w:t>
      </w:r>
      <w:r w:rsidRPr="006C5B63">
        <w:rPr>
          <w:sz w:val="22"/>
          <w:szCs w:val="22"/>
        </w:rPr>
        <w:t xml:space="preserve"> “Hey</w:t>
      </w:r>
      <w:r w:rsidR="008F46DE" w:rsidRPr="006C5B63">
        <w:rPr>
          <w:sz w:val="22"/>
          <w:szCs w:val="22"/>
        </w:rPr>
        <w:t>,</w:t>
      </w:r>
      <w:r w:rsidRPr="006C5B63">
        <w:rPr>
          <w:sz w:val="22"/>
          <w:szCs w:val="22"/>
        </w:rPr>
        <w:t xml:space="preserve">” </w:t>
      </w:r>
      <w:r w:rsidR="008F46DE" w:rsidRPr="006C5B63">
        <w:rPr>
          <w:sz w:val="22"/>
          <w:szCs w:val="22"/>
        </w:rPr>
        <w:t>“</w:t>
      </w:r>
      <w:r w:rsidRPr="006C5B63">
        <w:rPr>
          <w:sz w:val="22"/>
          <w:szCs w:val="22"/>
        </w:rPr>
        <w:t>Mr. Jia</w:t>
      </w:r>
      <w:r w:rsidR="00713A39" w:rsidRPr="006C5B63">
        <w:rPr>
          <w:sz w:val="22"/>
          <w:szCs w:val="22"/>
        </w:rPr>
        <w:t>,</w:t>
      </w:r>
      <w:r w:rsidR="008F46DE" w:rsidRPr="006C5B63">
        <w:rPr>
          <w:sz w:val="22"/>
          <w:szCs w:val="22"/>
        </w:rPr>
        <w:t>” or “@Jia, Ronnie”</w:t>
      </w:r>
    </w:p>
    <w:p w14:paraId="5E491B2A" w14:textId="77777777" w:rsidR="00F96D15" w:rsidRPr="006C5B63" w:rsidRDefault="00F96D15" w:rsidP="00713A39">
      <w:pPr>
        <w:pStyle w:val="ListParagraph"/>
        <w:numPr>
          <w:ilvl w:val="1"/>
          <w:numId w:val="13"/>
        </w:numPr>
        <w:ind w:left="1080"/>
        <w:jc w:val="both"/>
        <w:rPr>
          <w:sz w:val="22"/>
          <w:szCs w:val="22"/>
        </w:rPr>
      </w:pPr>
      <w:r w:rsidRPr="006C5B63">
        <w:rPr>
          <w:sz w:val="22"/>
          <w:szCs w:val="22"/>
        </w:rPr>
        <w:t xml:space="preserve">Include a signature line at the end of your message. </w:t>
      </w:r>
    </w:p>
    <w:p w14:paraId="35A3FFF0" w14:textId="77777777" w:rsidR="00F96D15" w:rsidRPr="006C5B63" w:rsidRDefault="00F96D15" w:rsidP="00713A39">
      <w:pPr>
        <w:pStyle w:val="ListParagraph"/>
        <w:numPr>
          <w:ilvl w:val="1"/>
          <w:numId w:val="13"/>
        </w:numPr>
        <w:ind w:left="1080"/>
        <w:jc w:val="both"/>
        <w:rPr>
          <w:sz w:val="22"/>
          <w:szCs w:val="22"/>
        </w:rPr>
      </w:pPr>
      <w:r w:rsidRPr="006C5B63">
        <w:rPr>
          <w:sz w:val="22"/>
          <w:szCs w:val="22"/>
        </w:rPr>
        <w:t xml:space="preserve">Use proper spelling, grammar, punctuation, and capitalization. </w:t>
      </w:r>
    </w:p>
    <w:p w14:paraId="6F9E6051" w14:textId="77777777" w:rsidR="00F96D15" w:rsidRPr="006C5B63" w:rsidRDefault="00F96D15" w:rsidP="00713A39">
      <w:pPr>
        <w:pStyle w:val="ListParagraph"/>
        <w:numPr>
          <w:ilvl w:val="1"/>
          <w:numId w:val="13"/>
        </w:numPr>
        <w:ind w:left="1080"/>
        <w:jc w:val="both"/>
        <w:rPr>
          <w:sz w:val="22"/>
          <w:szCs w:val="22"/>
        </w:rPr>
      </w:pPr>
      <w:r w:rsidRPr="006C5B63">
        <w:rPr>
          <w:b/>
          <w:bCs/>
          <w:sz w:val="22"/>
          <w:szCs w:val="22"/>
        </w:rPr>
        <w:t>Acknowledge receipt</w:t>
      </w:r>
      <w:r w:rsidRPr="006C5B63">
        <w:rPr>
          <w:sz w:val="22"/>
          <w:szCs w:val="22"/>
        </w:rPr>
        <w:t xml:space="preserve"> of the instructor’s response (and optionally express appreciation).</w:t>
      </w:r>
    </w:p>
    <w:p w14:paraId="067DA9CA" w14:textId="5C43B065" w:rsidR="00D2758F" w:rsidRPr="006C5B63" w:rsidRDefault="00D2758F" w:rsidP="00CE3816">
      <w:pPr>
        <w:pStyle w:val="NormalWeb"/>
        <w:shd w:val="clear" w:color="auto" w:fill="FFFFFF"/>
        <w:spacing w:before="0" w:beforeAutospacing="0" w:after="0" w:afterAutospacing="0"/>
        <w:rPr>
          <w:rFonts w:ascii="Arial" w:hAnsi="Arial" w:cs="Arial"/>
          <w:color w:val="333333"/>
          <w:sz w:val="22"/>
          <w:szCs w:val="22"/>
        </w:rPr>
      </w:pPr>
    </w:p>
    <w:p w14:paraId="610475DB" w14:textId="23A5D234" w:rsidR="00006883" w:rsidRPr="006C5B63" w:rsidRDefault="00D148B5" w:rsidP="00006883">
      <w:pPr>
        <w:pStyle w:val="NormalWeb"/>
        <w:shd w:val="clear" w:color="auto" w:fill="FFFFFF"/>
        <w:spacing w:before="0" w:beforeAutospacing="0" w:after="0" w:afterAutospacing="0"/>
        <w:rPr>
          <w:rFonts w:eastAsia="PMingLiU"/>
          <w:sz w:val="22"/>
          <w:szCs w:val="22"/>
          <w:lang w:eastAsia="zh-CN"/>
        </w:rPr>
      </w:pPr>
      <w:r w:rsidRPr="006C5B63">
        <w:rPr>
          <w:rFonts w:eastAsia="PMingLiU"/>
          <w:sz w:val="22"/>
          <w:szCs w:val="22"/>
          <w:lang w:eastAsia="zh-CN"/>
        </w:rPr>
        <w:t xml:space="preserve">Unprofessional conduct may, at the instructor’s discretion, lead to a deduction of course grade. </w:t>
      </w:r>
      <w:r w:rsidR="00006883" w:rsidRPr="006C5B63">
        <w:rPr>
          <w:rFonts w:eastAsia="PMingLiU"/>
          <w:sz w:val="22"/>
          <w:szCs w:val="22"/>
          <w:lang w:eastAsia="zh-CN"/>
        </w:rPr>
        <w:t xml:space="preserve">Students engaging in unacceptable behavior will be asked to leave the room, and the instructor may refer the student to the Dean of Students to consider whether the student's conduct violated the Code of Student Conduct. </w:t>
      </w:r>
    </w:p>
    <w:p w14:paraId="689B95E1" w14:textId="77777777" w:rsidR="008E6549" w:rsidRPr="006C5B63" w:rsidRDefault="008E6549" w:rsidP="00006883">
      <w:pPr>
        <w:pStyle w:val="NormalWeb"/>
        <w:shd w:val="clear" w:color="auto" w:fill="FFFFFF"/>
        <w:spacing w:before="0" w:beforeAutospacing="0" w:after="0" w:afterAutospacing="0"/>
        <w:rPr>
          <w:rFonts w:eastAsia="PMingLiU"/>
          <w:sz w:val="22"/>
          <w:szCs w:val="22"/>
          <w:lang w:eastAsia="zh-CN"/>
        </w:rPr>
      </w:pPr>
    </w:p>
    <w:p w14:paraId="132DEAB2" w14:textId="198DD155" w:rsidR="00C100D8" w:rsidRPr="006C5B63" w:rsidRDefault="00C100D8" w:rsidP="008E6549">
      <w:pPr>
        <w:pStyle w:val="Heading2"/>
        <w:spacing w:before="0"/>
        <w:rPr>
          <w:rFonts w:ascii="Georgia" w:hAnsi="Georgia"/>
          <w:sz w:val="22"/>
          <w:szCs w:val="22"/>
        </w:rPr>
      </w:pPr>
      <w:r w:rsidRPr="006C5B63">
        <w:rPr>
          <w:rFonts w:ascii="Georgia" w:hAnsi="Georgia"/>
          <w:sz w:val="22"/>
          <w:szCs w:val="22"/>
        </w:rPr>
        <w:t>Academic Integ</w:t>
      </w:r>
      <w:r w:rsidR="001B65BD" w:rsidRPr="006C5B63">
        <w:rPr>
          <w:rFonts w:ascii="Georgia" w:hAnsi="Georgia"/>
          <w:sz w:val="22"/>
          <w:szCs w:val="22"/>
        </w:rPr>
        <w:t>rit</w:t>
      </w:r>
      <w:r w:rsidRPr="006C5B63">
        <w:rPr>
          <w:rFonts w:ascii="Georgia" w:hAnsi="Georgia"/>
          <w:sz w:val="22"/>
          <w:szCs w:val="22"/>
        </w:rPr>
        <w:t xml:space="preserve">y </w:t>
      </w:r>
      <w:r w:rsidR="00370B10" w:rsidRPr="006C5B63">
        <w:rPr>
          <w:rFonts w:ascii="Georgia" w:hAnsi="Georgia"/>
          <w:sz w:val="22"/>
          <w:szCs w:val="22"/>
        </w:rPr>
        <w:t>POLICY</w:t>
      </w:r>
    </w:p>
    <w:p w14:paraId="413F6AE2" w14:textId="6E1C8C87" w:rsidR="009435E7" w:rsidRPr="006C5B63" w:rsidRDefault="00C100D8" w:rsidP="009435E7">
      <w:pPr>
        <w:jc w:val="both"/>
        <w:rPr>
          <w:sz w:val="22"/>
          <w:szCs w:val="22"/>
        </w:rPr>
      </w:pPr>
      <w:r w:rsidRPr="006C5B63">
        <w:rPr>
          <w:sz w:val="22"/>
          <w:szCs w:val="22"/>
        </w:rPr>
        <w:t xml:space="preserve">According to UNT Policy 06.003, </w:t>
      </w:r>
      <w:r w:rsidRPr="006C5B63">
        <w:rPr>
          <w:i/>
          <w:iCs/>
          <w:sz w:val="22"/>
          <w:szCs w:val="22"/>
        </w:rPr>
        <w:t>Student Academic Integrity</w:t>
      </w:r>
      <w:r w:rsidRPr="006C5B63">
        <w:rPr>
          <w:sz w:val="22"/>
          <w:szCs w:val="22"/>
        </w:rPr>
        <w:t xml:space="preserve">, academic dishonesty occurs when students engage in behaviors including, but not limited to cheating, fabrication, facilitating academic dishonesty, forgery, plagiarism, and sabotage. </w:t>
      </w:r>
      <w:r w:rsidR="00D200F6" w:rsidRPr="006C5B63">
        <w:rPr>
          <w:sz w:val="22"/>
          <w:szCs w:val="22"/>
        </w:rPr>
        <w:t>It</w:t>
      </w:r>
      <w:r w:rsidR="009435E7" w:rsidRPr="006C5B63">
        <w:rPr>
          <w:sz w:val="22"/>
          <w:szCs w:val="22"/>
        </w:rPr>
        <w:t xml:space="preserve"> will result in a </w:t>
      </w:r>
      <w:r w:rsidR="009435E7" w:rsidRPr="006C5B63">
        <w:rPr>
          <w:rFonts w:eastAsia="Book Antiqua"/>
          <w:sz w:val="22"/>
          <w:szCs w:val="22"/>
        </w:rPr>
        <w:t>z</w:t>
      </w:r>
      <w:r w:rsidR="009435E7" w:rsidRPr="006C5B63">
        <w:rPr>
          <w:rFonts w:eastAsia="Book Antiqua"/>
          <w:spacing w:val="1"/>
          <w:sz w:val="22"/>
          <w:szCs w:val="22"/>
        </w:rPr>
        <w:t>er</w:t>
      </w:r>
      <w:r w:rsidR="009435E7" w:rsidRPr="006C5B63">
        <w:rPr>
          <w:rFonts w:eastAsia="Book Antiqua"/>
          <w:sz w:val="22"/>
          <w:szCs w:val="22"/>
        </w:rPr>
        <w:t>o f</w:t>
      </w:r>
      <w:r w:rsidR="009435E7" w:rsidRPr="006C5B63">
        <w:rPr>
          <w:rFonts w:eastAsia="Book Antiqua"/>
          <w:spacing w:val="1"/>
          <w:sz w:val="22"/>
          <w:szCs w:val="22"/>
        </w:rPr>
        <w:t>o</w:t>
      </w:r>
      <w:r w:rsidR="009435E7" w:rsidRPr="006C5B63">
        <w:rPr>
          <w:rFonts w:eastAsia="Book Antiqua"/>
          <w:sz w:val="22"/>
          <w:szCs w:val="22"/>
        </w:rPr>
        <w:t>r</w:t>
      </w:r>
      <w:r w:rsidR="009435E7" w:rsidRPr="006C5B63">
        <w:rPr>
          <w:rFonts w:eastAsia="Book Antiqua"/>
          <w:spacing w:val="-1"/>
          <w:sz w:val="22"/>
          <w:szCs w:val="22"/>
        </w:rPr>
        <w:t xml:space="preserve"> </w:t>
      </w:r>
      <w:r w:rsidR="009435E7" w:rsidRPr="006C5B63">
        <w:rPr>
          <w:rFonts w:eastAsia="Book Antiqua"/>
          <w:spacing w:val="-2"/>
          <w:sz w:val="22"/>
          <w:szCs w:val="22"/>
        </w:rPr>
        <w:t>t</w:t>
      </w:r>
      <w:r w:rsidR="009435E7" w:rsidRPr="006C5B63">
        <w:rPr>
          <w:rFonts w:eastAsia="Book Antiqua"/>
          <w:sz w:val="22"/>
          <w:szCs w:val="22"/>
        </w:rPr>
        <w:t>he</w:t>
      </w:r>
      <w:r w:rsidR="009435E7" w:rsidRPr="006C5B63">
        <w:rPr>
          <w:rFonts w:eastAsia="Book Antiqua"/>
          <w:spacing w:val="1"/>
          <w:sz w:val="22"/>
          <w:szCs w:val="22"/>
        </w:rPr>
        <w:t xml:space="preserve"> test, quiz or </w:t>
      </w:r>
      <w:r w:rsidR="009435E7" w:rsidRPr="006C5B63">
        <w:rPr>
          <w:rFonts w:eastAsia="Book Antiqua"/>
          <w:sz w:val="22"/>
          <w:szCs w:val="22"/>
        </w:rPr>
        <w:t>a</w:t>
      </w:r>
      <w:r w:rsidR="009435E7" w:rsidRPr="006C5B63">
        <w:rPr>
          <w:rFonts w:eastAsia="Book Antiqua"/>
          <w:spacing w:val="-2"/>
          <w:sz w:val="22"/>
          <w:szCs w:val="22"/>
        </w:rPr>
        <w:t>ssi</w:t>
      </w:r>
      <w:r w:rsidR="009435E7" w:rsidRPr="006C5B63">
        <w:rPr>
          <w:rFonts w:eastAsia="Book Antiqua"/>
          <w:spacing w:val="-1"/>
          <w:sz w:val="22"/>
          <w:szCs w:val="22"/>
        </w:rPr>
        <w:t>g</w:t>
      </w:r>
      <w:r w:rsidR="009435E7" w:rsidRPr="006C5B63">
        <w:rPr>
          <w:rFonts w:eastAsia="Book Antiqua"/>
          <w:sz w:val="22"/>
          <w:szCs w:val="22"/>
        </w:rPr>
        <w:t>nm</w:t>
      </w:r>
      <w:r w:rsidR="009435E7" w:rsidRPr="006C5B63">
        <w:rPr>
          <w:rFonts w:eastAsia="Book Antiqua"/>
          <w:spacing w:val="1"/>
          <w:sz w:val="22"/>
          <w:szCs w:val="22"/>
        </w:rPr>
        <w:t>e</w:t>
      </w:r>
      <w:r w:rsidR="009435E7" w:rsidRPr="006C5B63">
        <w:rPr>
          <w:rFonts w:eastAsia="Book Antiqua"/>
          <w:sz w:val="22"/>
          <w:szCs w:val="22"/>
        </w:rPr>
        <w:t>nt, or an “F” grade for the course,</w:t>
      </w:r>
      <w:r w:rsidR="009435E7" w:rsidRPr="006C5B63">
        <w:rPr>
          <w:rFonts w:eastAsia="Book Antiqua"/>
          <w:spacing w:val="-6"/>
          <w:sz w:val="22"/>
          <w:szCs w:val="22"/>
        </w:rPr>
        <w:t xml:space="preserve"> </w:t>
      </w:r>
      <w:r w:rsidR="009435E7" w:rsidRPr="006C5B63">
        <w:rPr>
          <w:rFonts w:eastAsia="Book Antiqua"/>
          <w:spacing w:val="-4"/>
          <w:sz w:val="22"/>
          <w:szCs w:val="22"/>
        </w:rPr>
        <w:t>n</w:t>
      </w:r>
      <w:r w:rsidR="009435E7" w:rsidRPr="006C5B63">
        <w:rPr>
          <w:rFonts w:eastAsia="Book Antiqua"/>
          <w:spacing w:val="1"/>
          <w:sz w:val="22"/>
          <w:szCs w:val="22"/>
        </w:rPr>
        <w:t>ot</w:t>
      </w:r>
      <w:r w:rsidR="009435E7" w:rsidRPr="006C5B63">
        <w:rPr>
          <w:rFonts w:eastAsia="Book Antiqua"/>
          <w:spacing w:val="-2"/>
          <w:sz w:val="22"/>
          <w:szCs w:val="22"/>
        </w:rPr>
        <w:t>i</w:t>
      </w:r>
      <w:r w:rsidR="009435E7" w:rsidRPr="006C5B63">
        <w:rPr>
          <w:rFonts w:eastAsia="Book Antiqua"/>
          <w:sz w:val="22"/>
          <w:szCs w:val="22"/>
        </w:rPr>
        <w:t>f</w:t>
      </w:r>
      <w:r w:rsidR="009435E7" w:rsidRPr="006C5B63">
        <w:rPr>
          <w:rFonts w:eastAsia="Book Antiqua"/>
          <w:spacing w:val="-2"/>
          <w:sz w:val="22"/>
          <w:szCs w:val="22"/>
        </w:rPr>
        <w:t>i</w:t>
      </w:r>
      <w:r w:rsidR="009435E7" w:rsidRPr="006C5B63">
        <w:rPr>
          <w:rFonts w:eastAsia="Book Antiqua"/>
          <w:spacing w:val="1"/>
          <w:sz w:val="22"/>
          <w:szCs w:val="22"/>
        </w:rPr>
        <w:t>c</w:t>
      </w:r>
      <w:r w:rsidR="009435E7" w:rsidRPr="006C5B63">
        <w:rPr>
          <w:rFonts w:eastAsia="Book Antiqua"/>
          <w:sz w:val="22"/>
          <w:szCs w:val="22"/>
        </w:rPr>
        <w:t>a</w:t>
      </w:r>
      <w:r w:rsidR="009435E7" w:rsidRPr="006C5B63">
        <w:rPr>
          <w:rFonts w:eastAsia="Book Antiqua"/>
          <w:spacing w:val="1"/>
          <w:sz w:val="22"/>
          <w:szCs w:val="22"/>
        </w:rPr>
        <w:t>t</w:t>
      </w:r>
      <w:r w:rsidR="009435E7" w:rsidRPr="006C5B63">
        <w:rPr>
          <w:rFonts w:eastAsia="Book Antiqua"/>
          <w:spacing w:val="-2"/>
          <w:sz w:val="22"/>
          <w:szCs w:val="22"/>
        </w:rPr>
        <w:t>i</w:t>
      </w:r>
      <w:r w:rsidR="009435E7" w:rsidRPr="006C5B63">
        <w:rPr>
          <w:rFonts w:eastAsia="Book Antiqua"/>
          <w:spacing w:val="1"/>
          <w:sz w:val="22"/>
          <w:szCs w:val="22"/>
        </w:rPr>
        <w:t>o</w:t>
      </w:r>
      <w:r w:rsidR="009435E7" w:rsidRPr="006C5B63">
        <w:rPr>
          <w:rFonts w:eastAsia="Book Antiqua"/>
          <w:sz w:val="22"/>
          <w:szCs w:val="22"/>
        </w:rPr>
        <w:t>n</w:t>
      </w:r>
      <w:r w:rsidR="009435E7" w:rsidRPr="006C5B63">
        <w:rPr>
          <w:rFonts w:eastAsia="Book Antiqua"/>
          <w:spacing w:val="-4"/>
          <w:sz w:val="22"/>
          <w:szCs w:val="22"/>
        </w:rPr>
        <w:t xml:space="preserve"> </w:t>
      </w:r>
      <w:r w:rsidR="009435E7" w:rsidRPr="006C5B63">
        <w:rPr>
          <w:rFonts w:eastAsia="Book Antiqua"/>
          <w:spacing w:val="1"/>
          <w:sz w:val="22"/>
          <w:szCs w:val="22"/>
        </w:rPr>
        <w:t>o</w:t>
      </w:r>
      <w:r w:rsidR="009435E7" w:rsidRPr="006C5B63">
        <w:rPr>
          <w:rFonts w:eastAsia="Book Antiqua"/>
          <w:sz w:val="22"/>
          <w:szCs w:val="22"/>
        </w:rPr>
        <w:t>f</w:t>
      </w:r>
      <w:r w:rsidR="009435E7" w:rsidRPr="006C5B63">
        <w:rPr>
          <w:rFonts w:eastAsia="Book Antiqua"/>
          <w:spacing w:val="-1"/>
          <w:sz w:val="22"/>
          <w:szCs w:val="22"/>
        </w:rPr>
        <w:t xml:space="preserve"> </w:t>
      </w:r>
      <w:r w:rsidR="009435E7" w:rsidRPr="006C5B63">
        <w:rPr>
          <w:rFonts w:eastAsia="Book Antiqua"/>
          <w:spacing w:val="2"/>
          <w:sz w:val="22"/>
          <w:szCs w:val="22"/>
        </w:rPr>
        <w:t>t</w:t>
      </w:r>
      <w:r w:rsidR="009435E7" w:rsidRPr="006C5B63">
        <w:rPr>
          <w:rFonts w:eastAsia="Book Antiqua"/>
          <w:sz w:val="22"/>
          <w:szCs w:val="22"/>
        </w:rPr>
        <w:t xml:space="preserve">he </w:t>
      </w:r>
      <w:r w:rsidR="009435E7" w:rsidRPr="006C5B63">
        <w:rPr>
          <w:rFonts w:eastAsia="Book Antiqua"/>
          <w:spacing w:val="-1"/>
          <w:sz w:val="22"/>
          <w:szCs w:val="22"/>
        </w:rPr>
        <w:t>Department</w:t>
      </w:r>
      <w:r w:rsidR="00D200F6" w:rsidRPr="006C5B63">
        <w:rPr>
          <w:rFonts w:eastAsia="Book Antiqua"/>
          <w:spacing w:val="-1"/>
          <w:sz w:val="22"/>
          <w:szCs w:val="22"/>
        </w:rPr>
        <w:t>,</w:t>
      </w:r>
      <w:r w:rsidR="009435E7" w:rsidRPr="006C5B63">
        <w:rPr>
          <w:rFonts w:eastAsia="Book Antiqua"/>
          <w:sz w:val="22"/>
          <w:szCs w:val="22"/>
        </w:rPr>
        <w:t xml:space="preserve"> and</w:t>
      </w:r>
      <w:r w:rsidR="00D200F6" w:rsidRPr="006C5B63">
        <w:rPr>
          <w:rFonts w:eastAsia="Book Antiqua"/>
          <w:sz w:val="22"/>
          <w:szCs w:val="22"/>
        </w:rPr>
        <w:t>/or</w:t>
      </w:r>
      <w:r w:rsidR="009435E7" w:rsidRPr="006C5B63">
        <w:rPr>
          <w:rFonts w:eastAsia="Book Antiqua"/>
          <w:spacing w:val="-3"/>
          <w:sz w:val="22"/>
          <w:szCs w:val="22"/>
        </w:rPr>
        <w:t xml:space="preserve"> referral to the </w:t>
      </w:r>
      <w:r w:rsidR="009435E7" w:rsidRPr="006C5B63">
        <w:rPr>
          <w:rFonts w:eastAsia="Book Antiqua"/>
          <w:spacing w:val="-2"/>
          <w:sz w:val="22"/>
          <w:szCs w:val="22"/>
        </w:rPr>
        <w:t>Dean</w:t>
      </w:r>
      <w:r w:rsidR="009435E7" w:rsidRPr="006C5B63">
        <w:rPr>
          <w:rFonts w:eastAsia="Book Antiqua"/>
          <w:spacing w:val="-3"/>
          <w:sz w:val="22"/>
          <w:szCs w:val="22"/>
        </w:rPr>
        <w:t xml:space="preserve"> of Students, which may impose further sanctions. </w:t>
      </w:r>
      <w:r w:rsidR="009435E7" w:rsidRPr="006C5B63">
        <w:rPr>
          <w:iCs/>
          <w:sz w:val="22"/>
          <w:szCs w:val="22"/>
        </w:rPr>
        <w:t>Any incident of academic dishonesty will not be tolerated and will lead to sanctions for *all* parties involved.</w:t>
      </w:r>
      <w:r w:rsidR="009435E7" w:rsidRPr="006C5B63">
        <w:rPr>
          <w:sz w:val="22"/>
          <w:szCs w:val="22"/>
        </w:rPr>
        <w:t xml:space="preserve"> </w:t>
      </w:r>
    </w:p>
    <w:p w14:paraId="58480BDB" w14:textId="5EFBB14A" w:rsidR="00370B10" w:rsidRPr="009D6DB8" w:rsidRDefault="00370B10" w:rsidP="009435E7">
      <w:pPr>
        <w:jc w:val="both"/>
        <w:rPr>
          <w:sz w:val="22"/>
          <w:szCs w:val="22"/>
        </w:rPr>
      </w:pPr>
    </w:p>
    <w:p w14:paraId="0E6395FC" w14:textId="1E0055B3" w:rsidR="00746302" w:rsidRPr="009D6DB8" w:rsidRDefault="00370B10" w:rsidP="00344482">
      <w:pPr>
        <w:jc w:val="both"/>
        <w:rPr>
          <w:sz w:val="22"/>
          <w:szCs w:val="22"/>
        </w:rPr>
      </w:pPr>
      <w:r w:rsidRPr="00DD077A">
        <w:rPr>
          <w:sz w:val="22"/>
          <w:szCs w:val="22"/>
        </w:rPr>
        <w:lastRenderedPageBreak/>
        <w:t xml:space="preserve">It is </w:t>
      </w:r>
      <w:r w:rsidR="00DD077A" w:rsidRPr="00DD077A">
        <w:rPr>
          <w:sz w:val="22"/>
          <w:szCs w:val="22"/>
        </w:rPr>
        <w:t>the students’</w:t>
      </w:r>
      <w:r w:rsidRPr="00DD077A">
        <w:rPr>
          <w:sz w:val="22"/>
          <w:szCs w:val="22"/>
        </w:rPr>
        <w:t xml:space="preserve"> responsibility to know what constitutes academic misconduct.</w:t>
      </w:r>
      <w:r w:rsidR="00344482" w:rsidRPr="00DD077A">
        <w:rPr>
          <w:sz w:val="22"/>
          <w:szCs w:val="22"/>
        </w:rPr>
        <w:t xml:space="preserve"> </w:t>
      </w:r>
      <w:r w:rsidR="00746302" w:rsidRPr="00DD077A">
        <w:rPr>
          <w:sz w:val="22"/>
          <w:szCs w:val="22"/>
        </w:rPr>
        <w:t xml:space="preserve">Students are expected to read </w:t>
      </w:r>
      <w:r w:rsidR="00746302" w:rsidRPr="009D6DB8">
        <w:rPr>
          <w:sz w:val="22"/>
          <w:szCs w:val="22"/>
        </w:rPr>
        <w:t xml:space="preserve">UNT’s Student Standards of Academic Integrity which defines academic dishonesty and sets out the consequences for unethical academic behavior. </w:t>
      </w:r>
      <w:r w:rsidR="00344482" w:rsidRPr="009D6DB8">
        <w:rPr>
          <w:sz w:val="22"/>
          <w:szCs w:val="22"/>
        </w:rPr>
        <w:t>(https://policy.unt.edu/policy/06-003)</w:t>
      </w:r>
    </w:p>
    <w:p w14:paraId="1D7DAA9B" w14:textId="5EA0E86B" w:rsidR="00746302" w:rsidRPr="009D6DB8" w:rsidRDefault="00746302" w:rsidP="00746302">
      <w:pPr>
        <w:pStyle w:val="NormalWeb"/>
        <w:rPr>
          <w:sz w:val="22"/>
          <w:szCs w:val="22"/>
        </w:rPr>
      </w:pPr>
      <w:r w:rsidRPr="009D6DB8">
        <w:rPr>
          <w:sz w:val="22"/>
          <w:szCs w:val="22"/>
        </w:rPr>
        <w:t xml:space="preserve">Cheating is defined as: </w:t>
      </w:r>
      <w:r w:rsidRPr="009D6DB8">
        <w:rPr>
          <w:rStyle w:val="Emphasis"/>
          <w:sz w:val="22"/>
          <w:szCs w:val="22"/>
        </w:rPr>
        <w:t xml:space="preserve">The use of unauthorized assistance in an academic exercise, including but not limited to: </w:t>
      </w:r>
    </w:p>
    <w:p w14:paraId="7906CFC7" w14:textId="77777777" w:rsidR="00746302" w:rsidRPr="009D6DB8" w:rsidRDefault="00746302" w:rsidP="00746302">
      <w:pPr>
        <w:numPr>
          <w:ilvl w:val="0"/>
          <w:numId w:val="30"/>
        </w:numPr>
        <w:spacing w:before="100" w:beforeAutospacing="1" w:after="100" w:afterAutospacing="1"/>
        <w:rPr>
          <w:sz w:val="22"/>
          <w:szCs w:val="22"/>
        </w:rPr>
      </w:pPr>
      <w:r w:rsidRPr="009D6DB8">
        <w:rPr>
          <w:rStyle w:val="Emphasis"/>
          <w:sz w:val="22"/>
          <w:szCs w:val="22"/>
        </w:rPr>
        <w:t xml:space="preserve">Use of any unauthorized assistance to take exams, tests, quizzes, or other assessments; </w:t>
      </w:r>
    </w:p>
    <w:p w14:paraId="155DEC79" w14:textId="77777777" w:rsidR="00746302" w:rsidRPr="009D6DB8" w:rsidRDefault="00746302" w:rsidP="00746302">
      <w:pPr>
        <w:numPr>
          <w:ilvl w:val="0"/>
          <w:numId w:val="30"/>
        </w:numPr>
        <w:spacing w:before="100" w:beforeAutospacing="1" w:after="100" w:afterAutospacing="1"/>
        <w:rPr>
          <w:sz w:val="22"/>
          <w:szCs w:val="22"/>
        </w:rPr>
      </w:pPr>
      <w:r w:rsidRPr="009D6DB8">
        <w:rPr>
          <w:rStyle w:val="Emphasis"/>
          <w:sz w:val="22"/>
          <w:szCs w:val="22"/>
        </w:rPr>
        <w:t xml:space="preserve">Dependence upon the aid of sources beyond those authorized by the instructor in writing papers, preparing reports, solving problems or carrying out other assignments; </w:t>
      </w:r>
    </w:p>
    <w:p w14:paraId="4F459614" w14:textId="77777777" w:rsidR="00746302" w:rsidRPr="009D6DB8" w:rsidRDefault="00746302" w:rsidP="00746302">
      <w:pPr>
        <w:numPr>
          <w:ilvl w:val="0"/>
          <w:numId w:val="30"/>
        </w:numPr>
        <w:spacing w:before="100" w:beforeAutospacing="1" w:after="100" w:afterAutospacing="1"/>
        <w:rPr>
          <w:sz w:val="22"/>
          <w:szCs w:val="22"/>
        </w:rPr>
      </w:pPr>
      <w:r w:rsidRPr="009D6DB8">
        <w:rPr>
          <w:rStyle w:val="Emphasis"/>
          <w:sz w:val="22"/>
          <w:szCs w:val="22"/>
        </w:rPr>
        <w:t xml:space="preserve">Acquisition, without permission, of tests, notes, or other academic materials belonging to a faculty or staff member of the University; </w:t>
      </w:r>
    </w:p>
    <w:p w14:paraId="3B9B58FA" w14:textId="77777777" w:rsidR="00746302" w:rsidRPr="009D6DB8" w:rsidRDefault="00746302" w:rsidP="00746302">
      <w:pPr>
        <w:numPr>
          <w:ilvl w:val="0"/>
          <w:numId w:val="30"/>
        </w:numPr>
        <w:spacing w:before="100" w:beforeAutospacing="1" w:after="100" w:afterAutospacing="1"/>
        <w:rPr>
          <w:sz w:val="22"/>
          <w:szCs w:val="22"/>
        </w:rPr>
      </w:pPr>
      <w:r w:rsidRPr="009D6DB8">
        <w:rPr>
          <w:rStyle w:val="Emphasis"/>
          <w:sz w:val="22"/>
          <w:szCs w:val="22"/>
        </w:rPr>
        <w:t xml:space="preserve">Dual submission of a paper or project, or re-submission of a paper or project to a different class without express permission from the instructor; </w:t>
      </w:r>
    </w:p>
    <w:p w14:paraId="51B1553F" w14:textId="77777777" w:rsidR="00746302" w:rsidRPr="009D6DB8" w:rsidRDefault="00746302" w:rsidP="00746302">
      <w:pPr>
        <w:numPr>
          <w:ilvl w:val="0"/>
          <w:numId w:val="30"/>
        </w:numPr>
        <w:spacing w:before="100" w:beforeAutospacing="1" w:after="100" w:afterAutospacing="1"/>
        <w:rPr>
          <w:sz w:val="22"/>
          <w:szCs w:val="22"/>
        </w:rPr>
      </w:pPr>
      <w:r w:rsidRPr="009D6DB8">
        <w:rPr>
          <w:rStyle w:val="Emphasis"/>
          <w:sz w:val="22"/>
          <w:szCs w:val="22"/>
        </w:rPr>
        <w:t xml:space="preserve">Any other activities designed to give a student an unfair advantage on an academic assignment. </w:t>
      </w:r>
    </w:p>
    <w:p w14:paraId="1B203758" w14:textId="27C96F15" w:rsidR="00746302" w:rsidRPr="009D6DB8" w:rsidRDefault="00746302" w:rsidP="00746302">
      <w:pPr>
        <w:pStyle w:val="NormalWeb"/>
        <w:rPr>
          <w:sz w:val="22"/>
          <w:szCs w:val="22"/>
        </w:rPr>
      </w:pPr>
      <w:r w:rsidRPr="009D6DB8">
        <w:rPr>
          <w:sz w:val="22"/>
          <w:szCs w:val="22"/>
        </w:rPr>
        <w:t>Plagiarism is defined as the “</w:t>
      </w:r>
      <w:r w:rsidRPr="009D6DB8">
        <w:rPr>
          <w:rStyle w:val="Emphasis"/>
          <w:sz w:val="22"/>
          <w:szCs w:val="22"/>
        </w:rPr>
        <w:t xml:space="preserve">Use of another’s thoughts or words without proper attribution in any academic exercise, regardless of the student’s intent, including but not limited to: </w:t>
      </w:r>
    </w:p>
    <w:p w14:paraId="3DF7DC32" w14:textId="77777777" w:rsidR="00746302" w:rsidRPr="009D6DB8" w:rsidRDefault="00746302" w:rsidP="00746302">
      <w:pPr>
        <w:numPr>
          <w:ilvl w:val="0"/>
          <w:numId w:val="31"/>
        </w:numPr>
        <w:spacing w:before="100" w:beforeAutospacing="1" w:after="100" w:afterAutospacing="1"/>
        <w:rPr>
          <w:sz w:val="22"/>
          <w:szCs w:val="22"/>
        </w:rPr>
      </w:pPr>
      <w:r w:rsidRPr="009D6DB8">
        <w:rPr>
          <w:rStyle w:val="Emphasis"/>
          <w:sz w:val="22"/>
          <w:szCs w:val="22"/>
        </w:rPr>
        <w:t xml:space="preserve">The knowing or negligent use by paraphrase or direct quotation of the published or unpublished work of another person without full and clear acknowledgment or citation. </w:t>
      </w:r>
    </w:p>
    <w:p w14:paraId="68C750F7" w14:textId="77777777" w:rsidR="00746302" w:rsidRPr="009D6DB8" w:rsidRDefault="00746302" w:rsidP="00746302">
      <w:pPr>
        <w:numPr>
          <w:ilvl w:val="0"/>
          <w:numId w:val="31"/>
        </w:numPr>
        <w:spacing w:before="100" w:beforeAutospacing="1" w:after="100" w:afterAutospacing="1"/>
        <w:rPr>
          <w:sz w:val="22"/>
          <w:szCs w:val="22"/>
        </w:rPr>
      </w:pPr>
      <w:r w:rsidRPr="009D6DB8">
        <w:rPr>
          <w:rStyle w:val="Emphasis"/>
          <w:sz w:val="22"/>
          <w:szCs w:val="22"/>
        </w:rPr>
        <w:t xml:space="preserve">The knowing or negligent unacknowledged use of materials prepared by another person or by an agency engaged in selling term papers or other academic materials. </w:t>
      </w:r>
    </w:p>
    <w:p w14:paraId="6933D8D1" w14:textId="4118A916" w:rsidR="00042376" w:rsidRPr="009D6DB8" w:rsidRDefault="009D6DB8" w:rsidP="007156F6">
      <w:pPr>
        <w:pStyle w:val="NormalWeb"/>
        <w:spacing w:after="0" w:afterAutospacing="0"/>
        <w:rPr>
          <w:sz w:val="22"/>
          <w:szCs w:val="22"/>
        </w:rPr>
      </w:pPr>
      <w:r w:rsidRPr="009D6DB8">
        <w:rPr>
          <w:sz w:val="22"/>
          <w:szCs w:val="22"/>
        </w:rPr>
        <w:t>Common e</w:t>
      </w:r>
      <w:r w:rsidR="00746302" w:rsidRPr="009D6DB8">
        <w:rPr>
          <w:sz w:val="22"/>
          <w:szCs w:val="22"/>
        </w:rPr>
        <w:t>xamples of academic dishonesty in an ITDS class include</w:t>
      </w:r>
      <w:r w:rsidRPr="009D6DB8">
        <w:rPr>
          <w:sz w:val="22"/>
          <w:szCs w:val="22"/>
        </w:rPr>
        <w:t>:</w:t>
      </w:r>
      <w:r w:rsidR="00746302" w:rsidRPr="009D6DB8">
        <w:rPr>
          <w:sz w:val="22"/>
          <w:szCs w:val="22"/>
        </w:rPr>
        <w:t xml:space="preserve"> </w:t>
      </w:r>
    </w:p>
    <w:p w14:paraId="4DE23BE2" w14:textId="3C25D083" w:rsidR="00042376" w:rsidRPr="009D6DB8" w:rsidRDefault="00042376" w:rsidP="0062483A">
      <w:pPr>
        <w:pStyle w:val="NormalWeb"/>
        <w:numPr>
          <w:ilvl w:val="0"/>
          <w:numId w:val="32"/>
        </w:numPr>
        <w:spacing w:before="0" w:beforeAutospacing="0"/>
        <w:rPr>
          <w:sz w:val="22"/>
          <w:szCs w:val="22"/>
        </w:rPr>
      </w:pPr>
      <w:r w:rsidRPr="009D6DB8">
        <w:rPr>
          <w:sz w:val="22"/>
          <w:szCs w:val="22"/>
        </w:rPr>
        <w:t>C</w:t>
      </w:r>
      <w:r w:rsidR="00746302" w:rsidRPr="009D6DB8">
        <w:rPr>
          <w:sz w:val="22"/>
          <w:szCs w:val="22"/>
        </w:rPr>
        <w:t>opying answers from another person’s paper</w:t>
      </w:r>
    </w:p>
    <w:p w14:paraId="21F4CBBB" w14:textId="197E0E64" w:rsidR="00042376" w:rsidRPr="009D6DB8" w:rsidRDefault="00042376" w:rsidP="00E21EDF">
      <w:pPr>
        <w:pStyle w:val="NormalWeb"/>
        <w:numPr>
          <w:ilvl w:val="0"/>
          <w:numId w:val="32"/>
        </w:numPr>
        <w:rPr>
          <w:sz w:val="22"/>
          <w:szCs w:val="22"/>
        </w:rPr>
      </w:pPr>
      <w:r w:rsidRPr="009D6DB8">
        <w:rPr>
          <w:sz w:val="22"/>
          <w:szCs w:val="22"/>
        </w:rPr>
        <w:t>U</w:t>
      </w:r>
      <w:r w:rsidR="00746302" w:rsidRPr="009D6DB8">
        <w:rPr>
          <w:sz w:val="22"/>
          <w:szCs w:val="22"/>
        </w:rPr>
        <w:t>sing notes during a</w:t>
      </w:r>
      <w:r w:rsidRPr="009D6DB8">
        <w:rPr>
          <w:sz w:val="22"/>
          <w:szCs w:val="22"/>
        </w:rPr>
        <w:t xml:space="preserve"> closed book</w:t>
      </w:r>
      <w:r w:rsidR="00746302" w:rsidRPr="009D6DB8">
        <w:rPr>
          <w:sz w:val="22"/>
          <w:szCs w:val="22"/>
        </w:rPr>
        <w:t xml:space="preserve"> exam</w:t>
      </w:r>
    </w:p>
    <w:p w14:paraId="1624E10F" w14:textId="77777777" w:rsidR="00042376" w:rsidRPr="009D6DB8" w:rsidRDefault="00042376" w:rsidP="00E21EDF">
      <w:pPr>
        <w:pStyle w:val="NormalWeb"/>
        <w:numPr>
          <w:ilvl w:val="0"/>
          <w:numId w:val="32"/>
        </w:numPr>
        <w:rPr>
          <w:sz w:val="22"/>
          <w:szCs w:val="22"/>
        </w:rPr>
      </w:pPr>
      <w:r w:rsidRPr="009D6DB8">
        <w:rPr>
          <w:sz w:val="22"/>
          <w:szCs w:val="22"/>
        </w:rPr>
        <w:t>C</w:t>
      </w:r>
      <w:r w:rsidR="00746302" w:rsidRPr="009D6DB8">
        <w:rPr>
          <w:sz w:val="22"/>
          <w:szCs w:val="22"/>
        </w:rPr>
        <w:t xml:space="preserve">opying computer code from another person’s work </w:t>
      </w:r>
    </w:p>
    <w:p w14:paraId="2425E290" w14:textId="0C1B89C3" w:rsidR="00042376" w:rsidRPr="009D6DB8" w:rsidRDefault="009D6DB8" w:rsidP="00E21EDF">
      <w:pPr>
        <w:pStyle w:val="NormalWeb"/>
        <w:numPr>
          <w:ilvl w:val="0"/>
          <w:numId w:val="32"/>
        </w:numPr>
        <w:rPr>
          <w:sz w:val="22"/>
          <w:szCs w:val="22"/>
        </w:rPr>
      </w:pPr>
      <w:r w:rsidRPr="009D6DB8">
        <w:rPr>
          <w:sz w:val="22"/>
          <w:szCs w:val="22"/>
        </w:rPr>
        <w:t>H</w:t>
      </w:r>
      <w:r w:rsidR="00746302" w:rsidRPr="009D6DB8">
        <w:rPr>
          <w:sz w:val="22"/>
          <w:szCs w:val="22"/>
        </w:rPr>
        <w:t>aving someone else complete your assignments or take tests on your behalf</w:t>
      </w:r>
    </w:p>
    <w:p w14:paraId="0989DCF7" w14:textId="3DD1D11A" w:rsidR="00042376" w:rsidRPr="009D6DB8" w:rsidRDefault="009D6DB8" w:rsidP="00E21EDF">
      <w:pPr>
        <w:pStyle w:val="NormalWeb"/>
        <w:numPr>
          <w:ilvl w:val="0"/>
          <w:numId w:val="32"/>
        </w:numPr>
        <w:rPr>
          <w:sz w:val="22"/>
          <w:szCs w:val="22"/>
        </w:rPr>
      </w:pPr>
      <w:r w:rsidRPr="009D6DB8">
        <w:rPr>
          <w:sz w:val="22"/>
          <w:szCs w:val="22"/>
        </w:rPr>
        <w:t>S</w:t>
      </w:r>
      <w:r w:rsidR="00746302" w:rsidRPr="009D6DB8">
        <w:rPr>
          <w:sz w:val="22"/>
          <w:szCs w:val="22"/>
        </w:rPr>
        <w:t>tealing code printouts, software, or exams</w:t>
      </w:r>
    </w:p>
    <w:p w14:paraId="3BAEFA36" w14:textId="4966A2A9" w:rsidR="00042376" w:rsidRPr="009D6DB8" w:rsidRDefault="009D6DB8" w:rsidP="00E21EDF">
      <w:pPr>
        <w:pStyle w:val="NormalWeb"/>
        <w:numPr>
          <w:ilvl w:val="0"/>
          <w:numId w:val="32"/>
        </w:numPr>
        <w:rPr>
          <w:sz w:val="22"/>
          <w:szCs w:val="22"/>
        </w:rPr>
      </w:pPr>
      <w:r w:rsidRPr="009D6DB8">
        <w:rPr>
          <w:sz w:val="22"/>
          <w:szCs w:val="22"/>
        </w:rPr>
        <w:t>R</w:t>
      </w:r>
      <w:r w:rsidR="00746302" w:rsidRPr="009D6DB8">
        <w:rPr>
          <w:sz w:val="22"/>
          <w:szCs w:val="22"/>
        </w:rPr>
        <w:t>ecycling assignments submitted by others in prior or current semesters as your own</w:t>
      </w:r>
    </w:p>
    <w:p w14:paraId="4179F5A9" w14:textId="3DD3E7C9" w:rsidR="00746302" w:rsidRPr="009D6DB8" w:rsidRDefault="009D6DB8" w:rsidP="00E21EDF">
      <w:pPr>
        <w:pStyle w:val="NormalWeb"/>
        <w:numPr>
          <w:ilvl w:val="0"/>
          <w:numId w:val="32"/>
        </w:numPr>
        <w:rPr>
          <w:sz w:val="22"/>
          <w:szCs w:val="22"/>
        </w:rPr>
      </w:pPr>
      <w:r w:rsidRPr="009D6DB8">
        <w:rPr>
          <w:sz w:val="22"/>
          <w:szCs w:val="22"/>
        </w:rPr>
        <w:t>C</w:t>
      </w:r>
      <w:r w:rsidR="00746302" w:rsidRPr="009D6DB8">
        <w:rPr>
          <w:sz w:val="22"/>
          <w:szCs w:val="22"/>
        </w:rPr>
        <w:t>opying the words or ideas of others from books, articles, reports, presentations, etc. as your own thoughts without proper attribution (i.e., plagiarism).</w:t>
      </w:r>
    </w:p>
    <w:p w14:paraId="61272C1B" w14:textId="77777777" w:rsidR="000A50FC" w:rsidRDefault="000A50FC" w:rsidP="00745620">
      <w:pPr>
        <w:pStyle w:val="NormalWeb"/>
        <w:spacing w:after="0" w:afterAutospacing="0"/>
        <w:rPr>
          <w:color w:val="FF0000"/>
          <w:sz w:val="22"/>
          <w:szCs w:val="22"/>
        </w:rPr>
      </w:pPr>
      <w:r>
        <w:rPr>
          <w:color w:val="FF0000"/>
          <w:sz w:val="22"/>
          <w:szCs w:val="22"/>
        </w:rPr>
        <w:t>You are also reminded that:</w:t>
      </w:r>
    </w:p>
    <w:p w14:paraId="01D58441" w14:textId="6BA6BE9B" w:rsidR="000A50FC" w:rsidRPr="000A50FC" w:rsidRDefault="000A50FC" w:rsidP="0089471F">
      <w:pPr>
        <w:pStyle w:val="NormalWeb"/>
        <w:numPr>
          <w:ilvl w:val="0"/>
          <w:numId w:val="35"/>
        </w:numPr>
        <w:spacing w:before="0" w:beforeAutospacing="0"/>
        <w:rPr>
          <w:color w:val="FF0000"/>
          <w:sz w:val="22"/>
          <w:szCs w:val="22"/>
        </w:rPr>
      </w:pPr>
      <w:r w:rsidRPr="000A50FC">
        <w:rPr>
          <w:color w:val="FF0000"/>
          <w:sz w:val="22"/>
          <w:szCs w:val="22"/>
        </w:rPr>
        <w:t>Course assignments</w:t>
      </w:r>
      <w:r w:rsidR="00720374">
        <w:rPr>
          <w:color w:val="FF0000"/>
          <w:sz w:val="22"/>
          <w:szCs w:val="22"/>
        </w:rPr>
        <w:t>, quizzes,</w:t>
      </w:r>
      <w:r w:rsidRPr="000A50FC">
        <w:rPr>
          <w:color w:val="FF0000"/>
          <w:sz w:val="22"/>
          <w:szCs w:val="22"/>
        </w:rPr>
        <w:t xml:space="preserve"> and </w:t>
      </w:r>
      <w:r w:rsidR="00720374">
        <w:rPr>
          <w:color w:val="FF0000"/>
          <w:sz w:val="22"/>
          <w:szCs w:val="22"/>
        </w:rPr>
        <w:t xml:space="preserve">tests </w:t>
      </w:r>
      <w:r w:rsidRPr="000A50FC">
        <w:rPr>
          <w:color w:val="FF0000"/>
          <w:sz w:val="22"/>
          <w:szCs w:val="22"/>
        </w:rPr>
        <w:t>are intellectual property and cannot be shared or posted without</w:t>
      </w:r>
      <w:r>
        <w:rPr>
          <w:color w:val="FF0000"/>
          <w:sz w:val="22"/>
          <w:szCs w:val="22"/>
        </w:rPr>
        <w:t xml:space="preserve"> instructor’s</w:t>
      </w:r>
      <w:r w:rsidRPr="000A50FC">
        <w:rPr>
          <w:color w:val="FF0000"/>
          <w:sz w:val="22"/>
          <w:szCs w:val="22"/>
        </w:rPr>
        <w:t xml:space="preserve"> permission.</w:t>
      </w:r>
    </w:p>
    <w:p w14:paraId="6052D9AB" w14:textId="7756E82B" w:rsidR="000A50FC" w:rsidRPr="000A50FC" w:rsidRDefault="000A50FC" w:rsidP="00E318A5">
      <w:pPr>
        <w:pStyle w:val="NormalWeb"/>
        <w:numPr>
          <w:ilvl w:val="0"/>
          <w:numId w:val="35"/>
        </w:numPr>
        <w:rPr>
          <w:b/>
          <w:bCs/>
          <w:color w:val="FF0000"/>
          <w:sz w:val="22"/>
          <w:szCs w:val="22"/>
        </w:rPr>
      </w:pPr>
      <w:r w:rsidRPr="000A50FC">
        <w:rPr>
          <w:b/>
          <w:bCs/>
          <w:color w:val="FF0000"/>
          <w:sz w:val="22"/>
          <w:szCs w:val="22"/>
        </w:rPr>
        <w:t xml:space="preserve">Copying, photographing, or circulating </w:t>
      </w:r>
      <w:r w:rsidR="008F1453">
        <w:rPr>
          <w:b/>
          <w:bCs/>
          <w:color w:val="FF0000"/>
          <w:sz w:val="22"/>
          <w:szCs w:val="22"/>
        </w:rPr>
        <w:t xml:space="preserve">quiz or </w:t>
      </w:r>
      <w:r w:rsidRPr="000A50FC">
        <w:rPr>
          <w:b/>
          <w:bCs/>
          <w:color w:val="FF0000"/>
          <w:sz w:val="22"/>
          <w:szCs w:val="22"/>
        </w:rPr>
        <w:t>test materials constitutes academic dishonesty.</w:t>
      </w:r>
    </w:p>
    <w:p w14:paraId="62978AB2" w14:textId="76AD6408" w:rsidR="00746302" w:rsidRPr="00ED2DDC" w:rsidRDefault="00746302" w:rsidP="00746302">
      <w:pPr>
        <w:pStyle w:val="NormalWeb"/>
        <w:rPr>
          <w:sz w:val="22"/>
          <w:szCs w:val="22"/>
        </w:rPr>
      </w:pPr>
      <w:r w:rsidRPr="000A50FC">
        <w:rPr>
          <w:sz w:val="22"/>
          <w:szCs w:val="22"/>
        </w:rPr>
        <w:t>The ITDS Department believes it is very important to protect honest students from unfair competition with anyone trying to gain an advantage through academic dishonesty</w:t>
      </w:r>
      <w:r w:rsidR="0054516B" w:rsidRPr="000A50FC">
        <w:rPr>
          <w:sz w:val="22"/>
          <w:szCs w:val="22"/>
        </w:rPr>
        <w:t xml:space="preserve">. </w:t>
      </w:r>
      <w:r w:rsidRPr="00ED2DDC">
        <w:rPr>
          <w:sz w:val="22"/>
          <w:szCs w:val="22"/>
        </w:rPr>
        <w:t xml:space="preserve">By logging into this class site and attending this course, </w:t>
      </w:r>
      <w:r w:rsidR="00197569">
        <w:rPr>
          <w:sz w:val="22"/>
          <w:szCs w:val="22"/>
        </w:rPr>
        <w:t>students</w:t>
      </w:r>
      <w:r w:rsidRPr="00ED2DDC">
        <w:rPr>
          <w:sz w:val="22"/>
          <w:szCs w:val="22"/>
        </w:rPr>
        <w:t xml:space="preserve"> </w:t>
      </w:r>
      <w:r w:rsidR="00197569">
        <w:rPr>
          <w:sz w:val="22"/>
          <w:szCs w:val="22"/>
        </w:rPr>
        <w:t xml:space="preserve">acknowledge the </w:t>
      </w:r>
      <w:r w:rsidRPr="00ED2DDC">
        <w:rPr>
          <w:sz w:val="22"/>
          <w:szCs w:val="22"/>
        </w:rPr>
        <w:t xml:space="preserve">responsibility to read the UNT academic dishonesty policy and the Student Standards of Academic Integrity (https://policy.unt.edu/policy/06-003); and attest that </w:t>
      </w:r>
      <w:r w:rsidR="0054516B" w:rsidRPr="00ED2DDC">
        <w:rPr>
          <w:sz w:val="22"/>
          <w:szCs w:val="22"/>
        </w:rPr>
        <w:t>you</w:t>
      </w:r>
      <w:r w:rsidRPr="00ED2DDC">
        <w:rPr>
          <w:sz w:val="22"/>
          <w:szCs w:val="22"/>
        </w:rPr>
        <w:t xml:space="preserve"> have read and understood the statements in this document and agree to behave ethically in this class.</w:t>
      </w:r>
    </w:p>
    <w:p w14:paraId="3DA2E947" w14:textId="77777777" w:rsidR="0089492A" w:rsidRPr="00E06FC3" w:rsidRDefault="0089492A" w:rsidP="0089492A">
      <w:pPr>
        <w:pStyle w:val="Heading3"/>
        <w:spacing w:after="0"/>
        <w:rPr>
          <w:rFonts w:ascii="Georgia" w:hAnsi="Georgia"/>
          <w:b w:val="0"/>
          <w:sz w:val="22"/>
          <w:szCs w:val="22"/>
        </w:rPr>
      </w:pPr>
      <w:r w:rsidRPr="00E06FC3">
        <w:rPr>
          <w:rStyle w:val="Strong"/>
          <w:rFonts w:ascii="Georgia" w:hAnsi="Georgia"/>
          <w:b/>
          <w:sz w:val="22"/>
          <w:szCs w:val="22"/>
        </w:rPr>
        <w:t>CLASS RECORDINGS &amp; STUDENT LIKENESSES</w:t>
      </w:r>
    </w:p>
    <w:p w14:paraId="2DDC2FE5" w14:textId="07CAF503" w:rsidR="0089492A" w:rsidRPr="009D6DB8" w:rsidRDefault="0089492A" w:rsidP="0089492A">
      <w:pPr>
        <w:pStyle w:val="NormalWeb"/>
        <w:spacing w:before="0" w:beforeAutospacing="0"/>
        <w:rPr>
          <w:sz w:val="22"/>
          <w:szCs w:val="22"/>
        </w:rPr>
      </w:pPr>
      <w:r w:rsidRPr="009D6DB8">
        <w:rPr>
          <w:sz w:val="22"/>
          <w:szCs w:val="22"/>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696D872D" w14:textId="77777777" w:rsidR="00B610D8" w:rsidRPr="00FC0302" w:rsidRDefault="00B610D8" w:rsidP="00B610D8">
      <w:pPr>
        <w:pStyle w:val="Heading2"/>
        <w:rPr>
          <w:rFonts w:ascii="Georgia" w:hAnsi="Georgia"/>
          <w:sz w:val="22"/>
          <w:szCs w:val="18"/>
        </w:rPr>
      </w:pPr>
      <w:r w:rsidRPr="00FC0302">
        <w:rPr>
          <w:rFonts w:ascii="Georgia" w:hAnsi="Georgia"/>
          <w:sz w:val="22"/>
          <w:szCs w:val="18"/>
        </w:rPr>
        <w:lastRenderedPageBreak/>
        <w:t>STUDENTS WITH DISABILITIES</w:t>
      </w:r>
    </w:p>
    <w:p w14:paraId="29E7B52C" w14:textId="77777777" w:rsidR="00B610D8" w:rsidRDefault="00B610D8" w:rsidP="00B610D8">
      <w:pPr>
        <w:pStyle w:val="BodyText"/>
        <w:rPr>
          <w:sz w:val="22"/>
          <w:szCs w:val="18"/>
        </w:rPr>
      </w:pPr>
      <w:r w:rsidRPr="00F96D15">
        <w:rPr>
          <w:sz w:val="22"/>
          <w:szCs w:val="18"/>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F96D15">
        <w:rPr>
          <w:sz w:val="22"/>
          <w:szCs w:val="18"/>
        </w:rPr>
        <w:t>time,</w:t>
      </w:r>
      <w:proofErr w:type="gramEnd"/>
      <w:r w:rsidRPr="00F96D15">
        <w:rPr>
          <w:sz w:val="22"/>
          <w:szCs w:val="18"/>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08160132" w14:textId="77777777" w:rsidR="00746302" w:rsidRPr="00ED2DDC" w:rsidRDefault="00746302" w:rsidP="00ED2DDC">
      <w:pPr>
        <w:pStyle w:val="Heading3"/>
        <w:rPr>
          <w:rFonts w:ascii="Georgia" w:hAnsi="Georgia"/>
          <w:sz w:val="22"/>
          <w:szCs w:val="22"/>
        </w:rPr>
      </w:pPr>
      <w:r w:rsidRPr="00ED2DDC">
        <w:rPr>
          <w:rFonts w:ascii="Georgia" w:hAnsi="Georgia"/>
          <w:sz w:val="22"/>
          <w:szCs w:val="22"/>
        </w:rPr>
        <w:t>Prohibition of Discrimination, Harassment, and Retaliation (Policy 16.004)</w:t>
      </w:r>
    </w:p>
    <w:p w14:paraId="4F38996E" w14:textId="19055D61" w:rsidR="00746302" w:rsidRPr="00ED2DDC" w:rsidRDefault="00746302" w:rsidP="00ED2DDC">
      <w:pPr>
        <w:pStyle w:val="NormalWeb"/>
        <w:spacing w:before="0" w:beforeAutospacing="0"/>
        <w:rPr>
          <w:sz w:val="22"/>
          <w:szCs w:val="22"/>
        </w:rPr>
      </w:pPr>
      <w:r w:rsidRPr="00ED2DDC">
        <w:rPr>
          <w:sz w:val="22"/>
          <w:szCs w:val="22"/>
        </w:rPr>
        <w:t xml:space="preserve">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w:t>
      </w:r>
      <w:r w:rsidR="004627E5" w:rsidRPr="00ED2DDC">
        <w:rPr>
          <w:sz w:val="22"/>
          <w:szCs w:val="22"/>
        </w:rPr>
        <w:t>UNT</w:t>
      </w:r>
      <w:r w:rsidRPr="00ED2DDC">
        <w:rPr>
          <w:sz w:val="22"/>
          <w:szCs w:val="22"/>
        </w:rPr>
        <w:t xml:space="preserve"> takes active measures to prevent such conduct and investigates and takes remedial action when appropriate.</w:t>
      </w:r>
    </w:p>
    <w:p w14:paraId="4962E8A0" w14:textId="77777777" w:rsidR="00746302" w:rsidRPr="00E06FC3" w:rsidRDefault="00746302" w:rsidP="00746302">
      <w:pPr>
        <w:pStyle w:val="Heading3"/>
        <w:rPr>
          <w:rFonts w:ascii="Georgia" w:hAnsi="Georgia"/>
          <w:sz w:val="22"/>
          <w:szCs w:val="22"/>
        </w:rPr>
      </w:pPr>
      <w:r w:rsidRPr="00E06FC3">
        <w:rPr>
          <w:rFonts w:ascii="Georgia" w:hAnsi="Georgia"/>
          <w:sz w:val="22"/>
          <w:szCs w:val="22"/>
        </w:rPr>
        <w:t>Emergency Notification &amp; Procedures</w:t>
      </w:r>
    </w:p>
    <w:p w14:paraId="72832FE4" w14:textId="77777777" w:rsidR="00746302" w:rsidRPr="00D625B9" w:rsidRDefault="00746302" w:rsidP="00ED2DDC">
      <w:pPr>
        <w:pStyle w:val="NormalWeb"/>
        <w:spacing w:before="0" w:beforeAutospacing="0"/>
        <w:rPr>
          <w:sz w:val="22"/>
          <w:szCs w:val="22"/>
        </w:rPr>
      </w:pPr>
      <w:r w:rsidRPr="00D625B9">
        <w:rPr>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E641594" w14:textId="77777777" w:rsidR="008B4C80" w:rsidRDefault="008B4C80" w:rsidP="008B4C80">
      <w:pPr>
        <w:pStyle w:val="Heading1"/>
        <w:jc w:val="left"/>
        <w:rPr>
          <w:rFonts w:ascii="Georgia" w:hAnsi="Georgia"/>
          <w:sz w:val="24"/>
          <w:szCs w:val="24"/>
        </w:rPr>
      </w:pPr>
    </w:p>
    <w:p w14:paraId="6CEEAF03" w14:textId="696FBAF4" w:rsidR="007F3709" w:rsidRPr="002D2C84" w:rsidRDefault="00AE5700" w:rsidP="008B4C80">
      <w:pPr>
        <w:pStyle w:val="Heading1"/>
        <w:rPr>
          <w:rFonts w:ascii="Georgia" w:hAnsi="Georgia"/>
          <w:sz w:val="24"/>
          <w:szCs w:val="24"/>
        </w:rPr>
      </w:pPr>
      <w:r w:rsidRPr="002D2C84">
        <w:rPr>
          <w:rFonts w:ascii="Georgia" w:hAnsi="Georgia"/>
          <w:sz w:val="24"/>
          <w:szCs w:val="24"/>
        </w:rPr>
        <w:t>Tentative Schedule</w:t>
      </w:r>
    </w:p>
    <w:p w14:paraId="487AB695" w14:textId="77777777" w:rsidR="00C0649C" w:rsidRDefault="00C0649C" w:rsidP="00A51F52">
      <w:pPr>
        <w:rPr>
          <w:rFonts w:eastAsia="Times New Roman"/>
          <w:szCs w:val="24"/>
        </w:rPr>
      </w:pPr>
    </w:p>
    <w:tbl>
      <w:tblPr>
        <w:tblStyle w:val="TableGrid"/>
        <w:tblW w:w="8794" w:type="dxa"/>
        <w:jc w:val="center"/>
        <w:tblLook w:val="04A0" w:firstRow="1" w:lastRow="0" w:firstColumn="1" w:lastColumn="0" w:noHBand="0" w:noVBand="1"/>
      </w:tblPr>
      <w:tblGrid>
        <w:gridCol w:w="715"/>
        <w:gridCol w:w="4680"/>
        <w:gridCol w:w="3399"/>
      </w:tblGrid>
      <w:tr w:rsidR="00CC4485" w:rsidRPr="00FC7FBC" w14:paraId="2376EFED" w14:textId="77777777" w:rsidTr="00FC7FBC">
        <w:trPr>
          <w:trHeight w:val="281"/>
          <w:jc w:val="center"/>
        </w:trPr>
        <w:tc>
          <w:tcPr>
            <w:tcW w:w="715" w:type="dxa"/>
          </w:tcPr>
          <w:p w14:paraId="686F0144" w14:textId="1BAD3187" w:rsidR="00CC4485" w:rsidRPr="00FC7FBC" w:rsidRDefault="00CC4485" w:rsidP="0075116A">
            <w:pPr>
              <w:jc w:val="center"/>
              <w:rPr>
                <w:rFonts w:ascii="Arial Narrow" w:hAnsi="Arial Narrow"/>
                <w:b/>
                <w:bCs/>
                <w:sz w:val="20"/>
              </w:rPr>
            </w:pPr>
            <w:r w:rsidRPr="00FC7FBC">
              <w:rPr>
                <w:rFonts w:ascii="Arial Narrow" w:hAnsi="Arial Narrow"/>
                <w:b/>
                <w:bCs/>
                <w:sz w:val="20"/>
              </w:rPr>
              <w:t>Week</w:t>
            </w:r>
          </w:p>
        </w:tc>
        <w:tc>
          <w:tcPr>
            <w:tcW w:w="4680" w:type="dxa"/>
          </w:tcPr>
          <w:p w14:paraId="11E679E4" w14:textId="77777777" w:rsidR="00CC4485" w:rsidRPr="00FC7FBC" w:rsidRDefault="00CC4485" w:rsidP="008830C5">
            <w:pPr>
              <w:jc w:val="center"/>
              <w:rPr>
                <w:rFonts w:ascii="Arial Narrow" w:hAnsi="Arial Narrow"/>
                <w:b/>
                <w:bCs/>
                <w:sz w:val="20"/>
              </w:rPr>
            </w:pPr>
            <w:r w:rsidRPr="00FC7FBC">
              <w:rPr>
                <w:rFonts w:ascii="Arial Narrow" w:hAnsi="Arial Narrow"/>
                <w:b/>
                <w:bCs/>
                <w:sz w:val="20"/>
              </w:rPr>
              <w:t>Topic</w:t>
            </w:r>
          </w:p>
        </w:tc>
        <w:tc>
          <w:tcPr>
            <w:tcW w:w="3399" w:type="dxa"/>
          </w:tcPr>
          <w:p w14:paraId="2CD93299" w14:textId="77777777" w:rsidR="00CC4485" w:rsidRPr="00FC7FBC" w:rsidRDefault="00CC4485" w:rsidP="008830C5">
            <w:pPr>
              <w:jc w:val="center"/>
              <w:rPr>
                <w:rFonts w:ascii="Arial Narrow" w:hAnsi="Arial Narrow"/>
                <w:b/>
                <w:bCs/>
                <w:sz w:val="20"/>
              </w:rPr>
            </w:pPr>
            <w:r w:rsidRPr="00FC7FBC">
              <w:rPr>
                <w:rFonts w:ascii="Arial Narrow" w:hAnsi="Arial Narrow"/>
                <w:b/>
                <w:bCs/>
                <w:sz w:val="20"/>
              </w:rPr>
              <w:t>Presentation</w:t>
            </w:r>
          </w:p>
        </w:tc>
      </w:tr>
      <w:tr w:rsidR="00CC4485" w:rsidRPr="00FC7FBC" w14:paraId="58F48EBF" w14:textId="77777777" w:rsidTr="00FC7FBC">
        <w:trPr>
          <w:trHeight w:val="444"/>
          <w:jc w:val="center"/>
        </w:trPr>
        <w:tc>
          <w:tcPr>
            <w:tcW w:w="715" w:type="dxa"/>
          </w:tcPr>
          <w:p w14:paraId="24DF107F" w14:textId="77777777" w:rsidR="00CC4485" w:rsidRPr="00FC7FBC" w:rsidRDefault="00CC4485" w:rsidP="0075116A">
            <w:pPr>
              <w:jc w:val="center"/>
              <w:rPr>
                <w:rFonts w:ascii="Arial Narrow" w:hAnsi="Arial Narrow"/>
                <w:sz w:val="20"/>
              </w:rPr>
            </w:pPr>
            <w:r w:rsidRPr="00FC7FBC">
              <w:rPr>
                <w:rFonts w:ascii="Arial Narrow" w:hAnsi="Arial Narrow"/>
                <w:sz w:val="20"/>
              </w:rPr>
              <w:t>1</w:t>
            </w:r>
          </w:p>
        </w:tc>
        <w:tc>
          <w:tcPr>
            <w:tcW w:w="4680" w:type="dxa"/>
          </w:tcPr>
          <w:p w14:paraId="3E2A0EA8" w14:textId="77777777" w:rsidR="00CC4485" w:rsidRPr="00FC7FBC" w:rsidRDefault="00CC4485" w:rsidP="005377FE">
            <w:pPr>
              <w:rPr>
                <w:rFonts w:ascii="Arial Narrow" w:hAnsi="Arial Narrow"/>
                <w:sz w:val="20"/>
              </w:rPr>
            </w:pPr>
            <w:r w:rsidRPr="00FC7FBC">
              <w:rPr>
                <w:rFonts w:ascii="Arial Narrow" w:hAnsi="Arial Narrow"/>
                <w:sz w:val="20"/>
              </w:rPr>
              <w:t>Syllabus</w:t>
            </w:r>
          </w:p>
          <w:p w14:paraId="6E81087D" w14:textId="3DCE057A" w:rsidR="00CC4485" w:rsidRPr="00FC7FBC" w:rsidRDefault="00CC4485" w:rsidP="005377FE">
            <w:pPr>
              <w:rPr>
                <w:rFonts w:ascii="Arial Narrow" w:hAnsi="Arial Narrow"/>
                <w:sz w:val="20"/>
              </w:rPr>
            </w:pPr>
            <w:r w:rsidRPr="00FC7FBC">
              <w:rPr>
                <w:rFonts w:ascii="Arial Narrow" w:hAnsi="Arial Narrow"/>
                <w:sz w:val="20"/>
              </w:rPr>
              <w:t xml:space="preserve">Course Introduction </w:t>
            </w:r>
          </w:p>
        </w:tc>
        <w:tc>
          <w:tcPr>
            <w:tcW w:w="3399" w:type="dxa"/>
          </w:tcPr>
          <w:p w14:paraId="549AFD4E" w14:textId="77777777" w:rsidR="00CC4485" w:rsidRPr="00FC7FBC" w:rsidRDefault="00CC4485" w:rsidP="005377FE">
            <w:pPr>
              <w:rPr>
                <w:rFonts w:ascii="Arial Narrow" w:hAnsi="Arial Narrow"/>
                <w:sz w:val="20"/>
              </w:rPr>
            </w:pPr>
          </w:p>
        </w:tc>
      </w:tr>
      <w:tr w:rsidR="00CC4485" w:rsidRPr="00FC7FBC" w14:paraId="2013D81C" w14:textId="77777777" w:rsidTr="00FC7FBC">
        <w:trPr>
          <w:trHeight w:val="289"/>
          <w:jc w:val="center"/>
        </w:trPr>
        <w:tc>
          <w:tcPr>
            <w:tcW w:w="715" w:type="dxa"/>
          </w:tcPr>
          <w:p w14:paraId="3915276E" w14:textId="77777777" w:rsidR="00CC4485" w:rsidRPr="00FC7FBC" w:rsidRDefault="00CC4485" w:rsidP="0075116A">
            <w:pPr>
              <w:jc w:val="center"/>
              <w:rPr>
                <w:rFonts w:ascii="Arial Narrow" w:hAnsi="Arial Narrow"/>
                <w:sz w:val="20"/>
              </w:rPr>
            </w:pPr>
            <w:r w:rsidRPr="00FC7FBC">
              <w:rPr>
                <w:rFonts w:ascii="Arial Narrow" w:hAnsi="Arial Narrow"/>
                <w:sz w:val="20"/>
              </w:rPr>
              <w:t>2</w:t>
            </w:r>
          </w:p>
        </w:tc>
        <w:tc>
          <w:tcPr>
            <w:tcW w:w="4680" w:type="dxa"/>
          </w:tcPr>
          <w:p w14:paraId="479116CD" w14:textId="1CD2F45C" w:rsidR="00CC4485" w:rsidRPr="00FC7FBC" w:rsidRDefault="00CC4485" w:rsidP="005377FE">
            <w:pPr>
              <w:rPr>
                <w:rFonts w:ascii="Arial Narrow" w:hAnsi="Arial Narrow"/>
                <w:sz w:val="20"/>
                <w:highlight w:val="yellow"/>
              </w:rPr>
            </w:pPr>
            <w:r w:rsidRPr="00FC7FBC">
              <w:rPr>
                <w:rFonts w:ascii="Arial Narrow" w:hAnsi="Arial Narrow"/>
                <w:sz w:val="20"/>
              </w:rPr>
              <w:t>Foundations of communication</w:t>
            </w:r>
            <w:r w:rsidRPr="00FC7FBC">
              <w:rPr>
                <w:rFonts w:ascii="Arial Narrow" w:hAnsi="Arial Narrow"/>
                <w:sz w:val="20"/>
                <w:highlight w:val="yellow"/>
              </w:rPr>
              <w:t xml:space="preserve"> </w:t>
            </w:r>
          </w:p>
        </w:tc>
        <w:tc>
          <w:tcPr>
            <w:tcW w:w="3399" w:type="dxa"/>
          </w:tcPr>
          <w:p w14:paraId="4F0C25D2" w14:textId="77777777" w:rsidR="00CC4485" w:rsidRPr="00FC7FBC" w:rsidRDefault="00CC4485" w:rsidP="005377FE">
            <w:pPr>
              <w:rPr>
                <w:rFonts w:ascii="Arial Narrow" w:hAnsi="Arial Narrow"/>
                <w:sz w:val="20"/>
              </w:rPr>
            </w:pPr>
          </w:p>
        </w:tc>
      </w:tr>
      <w:tr w:rsidR="00CC4485" w:rsidRPr="00FC7FBC" w14:paraId="190CB3DD" w14:textId="77777777" w:rsidTr="00FC7FBC">
        <w:trPr>
          <w:trHeight w:val="289"/>
          <w:jc w:val="center"/>
        </w:trPr>
        <w:tc>
          <w:tcPr>
            <w:tcW w:w="715" w:type="dxa"/>
          </w:tcPr>
          <w:p w14:paraId="34567673" w14:textId="77777777" w:rsidR="00CC4485" w:rsidRPr="00FC7FBC" w:rsidRDefault="00CC4485" w:rsidP="0075116A">
            <w:pPr>
              <w:jc w:val="center"/>
              <w:rPr>
                <w:rFonts w:ascii="Arial Narrow" w:hAnsi="Arial Narrow"/>
                <w:sz w:val="20"/>
              </w:rPr>
            </w:pPr>
            <w:r w:rsidRPr="00FC7FBC">
              <w:rPr>
                <w:rFonts w:ascii="Arial Narrow" w:hAnsi="Arial Narrow"/>
                <w:sz w:val="20"/>
              </w:rPr>
              <w:t>3</w:t>
            </w:r>
          </w:p>
        </w:tc>
        <w:tc>
          <w:tcPr>
            <w:tcW w:w="4680" w:type="dxa"/>
          </w:tcPr>
          <w:p w14:paraId="4230AB92" w14:textId="4163827B" w:rsidR="00CC4485" w:rsidRPr="00FC7FBC" w:rsidRDefault="00CC4485" w:rsidP="006D6701">
            <w:pPr>
              <w:rPr>
                <w:rFonts w:ascii="Arial Narrow" w:hAnsi="Arial Narrow"/>
                <w:sz w:val="20"/>
              </w:rPr>
            </w:pPr>
            <w:r w:rsidRPr="00FC7FBC">
              <w:rPr>
                <w:rFonts w:ascii="Arial Narrow" w:hAnsi="Arial Narrow"/>
                <w:sz w:val="20"/>
              </w:rPr>
              <w:t>Communication, Identity, and Perception</w:t>
            </w:r>
          </w:p>
        </w:tc>
        <w:tc>
          <w:tcPr>
            <w:tcW w:w="3399" w:type="dxa"/>
          </w:tcPr>
          <w:p w14:paraId="1FA85D36" w14:textId="67AAC0CA" w:rsidR="00CC4485" w:rsidRPr="00FC7FBC" w:rsidRDefault="00CC4485" w:rsidP="005377FE">
            <w:pPr>
              <w:rPr>
                <w:rFonts w:ascii="Arial Narrow" w:hAnsi="Arial Narrow"/>
                <w:sz w:val="20"/>
              </w:rPr>
            </w:pPr>
          </w:p>
        </w:tc>
      </w:tr>
      <w:tr w:rsidR="00CC4485" w:rsidRPr="00FC7FBC" w14:paraId="467B9F2E" w14:textId="77777777" w:rsidTr="00FC7FBC">
        <w:trPr>
          <w:trHeight w:val="289"/>
          <w:jc w:val="center"/>
        </w:trPr>
        <w:tc>
          <w:tcPr>
            <w:tcW w:w="715" w:type="dxa"/>
          </w:tcPr>
          <w:p w14:paraId="175CF78F" w14:textId="77777777" w:rsidR="00CC4485" w:rsidRPr="00FC7FBC" w:rsidRDefault="00CC4485" w:rsidP="0075116A">
            <w:pPr>
              <w:jc w:val="center"/>
              <w:rPr>
                <w:rFonts w:ascii="Arial Narrow" w:hAnsi="Arial Narrow"/>
                <w:sz w:val="20"/>
              </w:rPr>
            </w:pPr>
            <w:r w:rsidRPr="00FC7FBC">
              <w:rPr>
                <w:rFonts w:ascii="Arial Narrow" w:hAnsi="Arial Narrow"/>
                <w:sz w:val="20"/>
              </w:rPr>
              <w:t>4</w:t>
            </w:r>
          </w:p>
        </w:tc>
        <w:tc>
          <w:tcPr>
            <w:tcW w:w="4680" w:type="dxa"/>
          </w:tcPr>
          <w:p w14:paraId="0FAB624F" w14:textId="3D3202DF" w:rsidR="00CC4485" w:rsidRPr="00FC7FBC" w:rsidRDefault="00CC4485" w:rsidP="006D6701">
            <w:pPr>
              <w:rPr>
                <w:rFonts w:ascii="Arial Narrow" w:hAnsi="Arial Narrow"/>
                <w:sz w:val="20"/>
              </w:rPr>
            </w:pPr>
            <w:r w:rsidRPr="00FC7FBC">
              <w:rPr>
                <w:rFonts w:ascii="Arial Narrow" w:hAnsi="Arial Narrow"/>
                <w:sz w:val="20"/>
              </w:rPr>
              <w:t>Listening</w:t>
            </w:r>
          </w:p>
        </w:tc>
        <w:tc>
          <w:tcPr>
            <w:tcW w:w="3399" w:type="dxa"/>
          </w:tcPr>
          <w:p w14:paraId="754DD89B" w14:textId="49B351ED" w:rsidR="00CC4485" w:rsidRPr="00FC7FBC" w:rsidRDefault="00CC4485" w:rsidP="008B4C80">
            <w:pPr>
              <w:jc w:val="center"/>
              <w:rPr>
                <w:rFonts w:ascii="Arial Narrow" w:hAnsi="Arial Narrow"/>
                <w:i/>
                <w:iCs/>
                <w:sz w:val="20"/>
              </w:rPr>
            </w:pPr>
          </w:p>
        </w:tc>
      </w:tr>
      <w:tr w:rsidR="00CC4485" w:rsidRPr="00FC7FBC" w14:paraId="1C0E740A" w14:textId="77777777" w:rsidTr="00FC7FBC">
        <w:trPr>
          <w:trHeight w:val="289"/>
          <w:jc w:val="center"/>
        </w:trPr>
        <w:tc>
          <w:tcPr>
            <w:tcW w:w="715" w:type="dxa"/>
          </w:tcPr>
          <w:p w14:paraId="0F967EB5" w14:textId="77777777" w:rsidR="00CC4485" w:rsidRPr="00FC7FBC" w:rsidRDefault="00CC4485" w:rsidP="0075116A">
            <w:pPr>
              <w:jc w:val="center"/>
              <w:rPr>
                <w:rFonts w:ascii="Arial Narrow" w:hAnsi="Arial Narrow"/>
                <w:sz w:val="20"/>
              </w:rPr>
            </w:pPr>
            <w:r w:rsidRPr="00FC7FBC">
              <w:rPr>
                <w:rFonts w:ascii="Arial Narrow" w:hAnsi="Arial Narrow"/>
                <w:sz w:val="20"/>
              </w:rPr>
              <w:t>5</w:t>
            </w:r>
          </w:p>
        </w:tc>
        <w:tc>
          <w:tcPr>
            <w:tcW w:w="4680" w:type="dxa"/>
          </w:tcPr>
          <w:p w14:paraId="383EF9A7" w14:textId="212FDBFD" w:rsidR="00CC4485" w:rsidRPr="00FC7FBC" w:rsidRDefault="00CC4485" w:rsidP="005377FE">
            <w:pPr>
              <w:rPr>
                <w:rFonts w:ascii="Arial Narrow" w:hAnsi="Arial Narrow"/>
                <w:sz w:val="20"/>
              </w:rPr>
            </w:pPr>
            <w:r w:rsidRPr="00FC7FBC">
              <w:rPr>
                <w:rFonts w:ascii="Arial Narrow" w:hAnsi="Arial Narrow"/>
                <w:sz w:val="20"/>
              </w:rPr>
              <w:t xml:space="preserve">Verbal Communication </w:t>
            </w:r>
          </w:p>
        </w:tc>
        <w:tc>
          <w:tcPr>
            <w:tcW w:w="3399" w:type="dxa"/>
          </w:tcPr>
          <w:p w14:paraId="4F416D64" w14:textId="77777777" w:rsidR="00CC4485" w:rsidRPr="00FC7FBC" w:rsidRDefault="00CC4485" w:rsidP="00BC4536">
            <w:pPr>
              <w:jc w:val="center"/>
              <w:rPr>
                <w:rFonts w:ascii="Arial Narrow" w:hAnsi="Arial Narrow"/>
                <w:sz w:val="20"/>
              </w:rPr>
            </w:pPr>
          </w:p>
        </w:tc>
      </w:tr>
      <w:tr w:rsidR="00CC4485" w:rsidRPr="00FC7FBC" w14:paraId="00DB0C1C" w14:textId="77777777" w:rsidTr="00FC7FBC">
        <w:trPr>
          <w:trHeight w:val="289"/>
          <w:jc w:val="center"/>
        </w:trPr>
        <w:tc>
          <w:tcPr>
            <w:tcW w:w="715" w:type="dxa"/>
          </w:tcPr>
          <w:p w14:paraId="71866DE2" w14:textId="77777777" w:rsidR="00CC4485" w:rsidRPr="00FC7FBC" w:rsidRDefault="00CC4485" w:rsidP="0075116A">
            <w:pPr>
              <w:jc w:val="center"/>
              <w:rPr>
                <w:rFonts w:ascii="Arial Narrow" w:hAnsi="Arial Narrow"/>
                <w:sz w:val="20"/>
              </w:rPr>
            </w:pPr>
            <w:r w:rsidRPr="00FC7FBC">
              <w:rPr>
                <w:rFonts w:ascii="Arial Narrow" w:hAnsi="Arial Narrow"/>
                <w:sz w:val="20"/>
              </w:rPr>
              <w:t>6</w:t>
            </w:r>
          </w:p>
        </w:tc>
        <w:tc>
          <w:tcPr>
            <w:tcW w:w="4680" w:type="dxa"/>
          </w:tcPr>
          <w:p w14:paraId="302A27AD" w14:textId="3ED8453C" w:rsidR="00CC4485" w:rsidRPr="00FC7FBC" w:rsidRDefault="00CB0B17" w:rsidP="00CB0B17">
            <w:pPr>
              <w:rPr>
                <w:rFonts w:ascii="Arial Narrow" w:hAnsi="Arial Narrow"/>
                <w:sz w:val="20"/>
              </w:rPr>
            </w:pPr>
            <w:r w:rsidRPr="00FC7FBC">
              <w:rPr>
                <w:rFonts w:ascii="Arial Narrow" w:hAnsi="Arial Narrow"/>
                <w:sz w:val="20"/>
              </w:rPr>
              <w:t>Nonverbal Communication</w:t>
            </w:r>
          </w:p>
        </w:tc>
        <w:tc>
          <w:tcPr>
            <w:tcW w:w="3399" w:type="dxa"/>
          </w:tcPr>
          <w:p w14:paraId="3807CC7F" w14:textId="77777777" w:rsidR="00EF4B1C" w:rsidRPr="00295FB2" w:rsidRDefault="00EF4B1C" w:rsidP="00EF4B1C">
            <w:pPr>
              <w:jc w:val="center"/>
              <w:rPr>
                <w:rFonts w:ascii="Arial Narrow" w:hAnsi="Arial Narrow"/>
                <w:sz w:val="20"/>
              </w:rPr>
            </w:pPr>
            <w:r w:rsidRPr="00295FB2">
              <w:rPr>
                <w:rFonts w:ascii="Arial Narrow" w:hAnsi="Arial Narrow"/>
                <w:sz w:val="20"/>
              </w:rPr>
              <w:t xml:space="preserve">Personal </w:t>
            </w:r>
            <w:r>
              <w:rPr>
                <w:rFonts w:ascii="Arial Narrow" w:hAnsi="Arial Narrow"/>
                <w:sz w:val="20"/>
              </w:rPr>
              <w:t>E</w:t>
            </w:r>
            <w:r w:rsidRPr="00295FB2">
              <w:rPr>
                <w:rFonts w:ascii="Arial Narrow" w:hAnsi="Arial Narrow"/>
                <w:sz w:val="20"/>
              </w:rPr>
              <w:t>xperience: Communication</w:t>
            </w:r>
          </w:p>
          <w:p w14:paraId="102F479D" w14:textId="1E3D02C6" w:rsidR="00CC4485" w:rsidRPr="00FC7FBC" w:rsidRDefault="00EF4B1C" w:rsidP="00EF4B1C">
            <w:pPr>
              <w:jc w:val="center"/>
              <w:rPr>
                <w:rFonts w:ascii="Arial Narrow" w:hAnsi="Arial Narrow"/>
                <w:sz w:val="20"/>
              </w:rPr>
            </w:pPr>
            <w:r>
              <w:rPr>
                <w:rFonts w:ascii="Arial Narrow" w:hAnsi="Arial Narrow"/>
                <w:sz w:val="20"/>
              </w:rPr>
              <w:t>S</w:t>
            </w:r>
            <w:r w:rsidRPr="00295FB2">
              <w:rPr>
                <w:rFonts w:ascii="Arial Narrow" w:hAnsi="Arial Narrow"/>
                <w:sz w:val="20"/>
              </w:rPr>
              <w:t xml:space="preserve">uccess and </w:t>
            </w:r>
            <w:r>
              <w:rPr>
                <w:rFonts w:ascii="Arial Narrow" w:hAnsi="Arial Narrow"/>
                <w:sz w:val="20"/>
              </w:rPr>
              <w:t>F</w:t>
            </w:r>
            <w:r w:rsidRPr="00295FB2">
              <w:rPr>
                <w:rFonts w:ascii="Arial Narrow" w:hAnsi="Arial Narrow"/>
                <w:sz w:val="20"/>
              </w:rPr>
              <w:t>ailures</w:t>
            </w:r>
          </w:p>
        </w:tc>
      </w:tr>
      <w:tr w:rsidR="00CC4485" w:rsidRPr="00FC7FBC" w14:paraId="20E8DA5F" w14:textId="77777777" w:rsidTr="00FC7FBC">
        <w:trPr>
          <w:trHeight w:val="289"/>
          <w:jc w:val="center"/>
        </w:trPr>
        <w:tc>
          <w:tcPr>
            <w:tcW w:w="715" w:type="dxa"/>
          </w:tcPr>
          <w:p w14:paraId="6E6C38E1" w14:textId="77777777" w:rsidR="00CC4485" w:rsidRPr="00FC7FBC" w:rsidRDefault="00CC4485" w:rsidP="0075116A">
            <w:pPr>
              <w:jc w:val="center"/>
              <w:rPr>
                <w:rFonts w:ascii="Arial Narrow" w:hAnsi="Arial Narrow"/>
                <w:sz w:val="20"/>
              </w:rPr>
            </w:pPr>
            <w:r w:rsidRPr="00FC7FBC">
              <w:rPr>
                <w:rFonts w:ascii="Arial Narrow" w:hAnsi="Arial Narrow"/>
                <w:sz w:val="20"/>
              </w:rPr>
              <w:t>7</w:t>
            </w:r>
          </w:p>
        </w:tc>
        <w:tc>
          <w:tcPr>
            <w:tcW w:w="4680" w:type="dxa"/>
          </w:tcPr>
          <w:p w14:paraId="301AAE69" w14:textId="1A028DE4" w:rsidR="00CC4485" w:rsidRPr="00FC7FBC" w:rsidRDefault="00CB0B17" w:rsidP="00CB0B17">
            <w:pPr>
              <w:rPr>
                <w:rFonts w:ascii="Arial Narrow" w:hAnsi="Arial Narrow"/>
                <w:sz w:val="20"/>
              </w:rPr>
            </w:pPr>
            <w:r w:rsidRPr="00FC7FBC">
              <w:rPr>
                <w:rFonts w:ascii="Arial Narrow" w:hAnsi="Arial Narrow"/>
                <w:sz w:val="20"/>
              </w:rPr>
              <w:t>The Writing Process in the Digital Era</w:t>
            </w:r>
          </w:p>
        </w:tc>
        <w:tc>
          <w:tcPr>
            <w:tcW w:w="3399" w:type="dxa"/>
          </w:tcPr>
          <w:p w14:paraId="7E51BDBC" w14:textId="77777777" w:rsidR="00CC4485" w:rsidRPr="00FC7FBC" w:rsidRDefault="00CC4485" w:rsidP="00BC4536">
            <w:pPr>
              <w:jc w:val="center"/>
              <w:rPr>
                <w:rFonts w:ascii="Arial Narrow" w:hAnsi="Arial Narrow"/>
                <w:sz w:val="20"/>
              </w:rPr>
            </w:pPr>
          </w:p>
        </w:tc>
      </w:tr>
      <w:tr w:rsidR="00CC4485" w:rsidRPr="00FC7FBC" w14:paraId="0D1FDD1D" w14:textId="77777777" w:rsidTr="00FC7FBC">
        <w:trPr>
          <w:trHeight w:val="289"/>
          <w:jc w:val="center"/>
        </w:trPr>
        <w:tc>
          <w:tcPr>
            <w:tcW w:w="715" w:type="dxa"/>
          </w:tcPr>
          <w:p w14:paraId="200E38C5" w14:textId="77777777" w:rsidR="00CC4485" w:rsidRPr="00FC7FBC" w:rsidRDefault="00CC4485" w:rsidP="0075116A">
            <w:pPr>
              <w:jc w:val="center"/>
              <w:rPr>
                <w:rFonts w:ascii="Arial Narrow" w:hAnsi="Arial Narrow"/>
                <w:sz w:val="20"/>
              </w:rPr>
            </w:pPr>
            <w:r w:rsidRPr="00FC7FBC">
              <w:rPr>
                <w:rFonts w:ascii="Arial Narrow" w:hAnsi="Arial Narrow"/>
                <w:sz w:val="20"/>
              </w:rPr>
              <w:t>8</w:t>
            </w:r>
          </w:p>
        </w:tc>
        <w:tc>
          <w:tcPr>
            <w:tcW w:w="4680" w:type="dxa"/>
          </w:tcPr>
          <w:p w14:paraId="3065C448" w14:textId="325DC63D" w:rsidR="00CC4485" w:rsidRPr="00FC7FBC" w:rsidRDefault="00CC4485" w:rsidP="00D16F14">
            <w:pPr>
              <w:rPr>
                <w:rFonts w:ascii="Arial Narrow" w:hAnsi="Arial Narrow"/>
                <w:sz w:val="20"/>
              </w:rPr>
            </w:pPr>
            <w:r w:rsidRPr="00FC7FBC">
              <w:rPr>
                <w:rFonts w:ascii="Arial Narrow" w:hAnsi="Arial Narrow"/>
                <w:sz w:val="20"/>
              </w:rPr>
              <w:t>Workplace Communication</w:t>
            </w:r>
            <w:r w:rsidR="004D10A7" w:rsidRPr="00FC7FBC">
              <w:rPr>
                <w:rFonts w:ascii="Arial Narrow" w:hAnsi="Arial Narrow"/>
                <w:sz w:val="20"/>
              </w:rPr>
              <w:t xml:space="preserve"> I</w:t>
            </w:r>
          </w:p>
        </w:tc>
        <w:tc>
          <w:tcPr>
            <w:tcW w:w="3399" w:type="dxa"/>
          </w:tcPr>
          <w:p w14:paraId="641ED009" w14:textId="60A51447" w:rsidR="004B31FF" w:rsidRPr="00295FB2" w:rsidRDefault="004B31FF" w:rsidP="00295FB2">
            <w:pPr>
              <w:jc w:val="center"/>
              <w:rPr>
                <w:rFonts w:ascii="Arial Narrow" w:hAnsi="Arial Narrow"/>
                <w:sz w:val="20"/>
              </w:rPr>
            </w:pPr>
          </w:p>
        </w:tc>
      </w:tr>
      <w:tr w:rsidR="00CC4485" w:rsidRPr="00FC7FBC" w14:paraId="04B9732C" w14:textId="77777777" w:rsidTr="00FC7FBC">
        <w:trPr>
          <w:trHeight w:val="289"/>
          <w:jc w:val="center"/>
        </w:trPr>
        <w:tc>
          <w:tcPr>
            <w:tcW w:w="715" w:type="dxa"/>
          </w:tcPr>
          <w:p w14:paraId="1A724DF8" w14:textId="77777777" w:rsidR="00CC4485" w:rsidRPr="00FC7FBC" w:rsidRDefault="00CC4485" w:rsidP="0075116A">
            <w:pPr>
              <w:jc w:val="center"/>
              <w:rPr>
                <w:rFonts w:ascii="Arial Narrow" w:hAnsi="Arial Narrow"/>
                <w:sz w:val="20"/>
              </w:rPr>
            </w:pPr>
            <w:r w:rsidRPr="00FC7FBC">
              <w:rPr>
                <w:rFonts w:ascii="Arial Narrow" w:hAnsi="Arial Narrow"/>
                <w:sz w:val="20"/>
              </w:rPr>
              <w:t>9</w:t>
            </w:r>
          </w:p>
        </w:tc>
        <w:tc>
          <w:tcPr>
            <w:tcW w:w="4680" w:type="dxa"/>
          </w:tcPr>
          <w:p w14:paraId="00BEA183" w14:textId="472CAE02" w:rsidR="00CC4485" w:rsidRPr="00FC7FBC" w:rsidRDefault="00CC4485" w:rsidP="00EB080A">
            <w:pPr>
              <w:rPr>
                <w:rFonts w:ascii="Arial Narrow" w:hAnsi="Arial Narrow"/>
                <w:sz w:val="20"/>
              </w:rPr>
            </w:pPr>
            <w:r w:rsidRPr="00FC7FBC">
              <w:rPr>
                <w:rFonts w:ascii="Arial Narrow" w:hAnsi="Arial Narrow"/>
                <w:sz w:val="20"/>
              </w:rPr>
              <w:t xml:space="preserve">Workplace Communication </w:t>
            </w:r>
            <w:r w:rsidR="004D10A7" w:rsidRPr="00FC7FBC">
              <w:rPr>
                <w:rFonts w:ascii="Arial Narrow" w:hAnsi="Arial Narrow"/>
                <w:sz w:val="20"/>
              </w:rPr>
              <w:t>II</w:t>
            </w:r>
          </w:p>
        </w:tc>
        <w:tc>
          <w:tcPr>
            <w:tcW w:w="3399" w:type="dxa"/>
          </w:tcPr>
          <w:p w14:paraId="45205714" w14:textId="150F41B5" w:rsidR="00CC4485" w:rsidRPr="00295FB2" w:rsidRDefault="00CC4485" w:rsidP="008B4C80">
            <w:pPr>
              <w:jc w:val="center"/>
              <w:rPr>
                <w:rFonts w:ascii="Arial Narrow" w:hAnsi="Arial Narrow"/>
                <w:i/>
                <w:iCs/>
                <w:sz w:val="20"/>
              </w:rPr>
            </w:pPr>
          </w:p>
        </w:tc>
      </w:tr>
      <w:tr w:rsidR="00CC4485" w:rsidRPr="00FC7FBC" w14:paraId="7ADD9892" w14:textId="77777777" w:rsidTr="00FC7FBC">
        <w:trPr>
          <w:trHeight w:val="289"/>
          <w:jc w:val="center"/>
        </w:trPr>
        <w:tc>
          <w:tcPr>
            <w:tcW w:w="715" w:type="dxa"/>
          </w:tcPr>
          <w:p w14:paraId="59841322" w14:textId="77777777" w:rsidR="00CC4485" w:rsidRPr="00FC7FBC" w:rsidRDefault="00CC4485" w:rsidP="0075116A">
            <w:pPr>
              <w:jc w:val="center"/>
              <w:rPr>
                <w:rFonts w:ascii="Arial Narrow" w:hAnsi="Arial Narrow"/>
                <w:sz w:val="20"/>
              </w:rPr>
            </w:pPr>
            <w:r w:rsidRPr="00FC7FBC">
              <w:rPr>
                <w:rFonts w:ascii="Arial Narrow" w:hAnsi="Arial Narrow"/>
                <w:sz w:val="20"/>
              </w:rPr>
              <w:t>10</w:t>
            </w:r>
          </w:p>
        </w:tc>
        <w:tc>
          <w:tcPr>
            <w:tcW w:w="4680" w:type="dxa"/>
          </w:tcPr>
          <w:p w14:paraId="47FC0E68" w14:textId="37C79A16" w:rsidR="00CC4485" w:rsidRPr="00FC7FBC" w:rsidRDefault="00CC4485" w:rsidP="00490F9B">
            <w:pPr>
              <w:rPr>
                <w:rFonts w:ascii="Arial Narrow" w:hAnsi="Arial Narrow"/>
                <w:sz w:val="20"/>
              </w:rPr>
            </w:pPr>
            <w:r w:rsidRPr="00FC7FBC">
              <w:rPr>
                <w:rFonts w:ascii="Arial Narrow" w:hAnsi="Arial Narrow"/>
                <w:sz w:val="20"/>
              </w:rPr>
              <w:t>Professionalism, Teamwork, Meetings, and Speaking Skills</w:t>
            </w:r>
          </w:p>
        </w:tc>
        <w:tc>
          <w:tcPr>
            <w:tcW w:w="3399" w:type="dxa"/>
          </w:tcPr>
          <w:p w14:paraId="39F804D1" w14:textId="77777777" w:rsidR="00CC4485" w:rsidRPr="00295FB2" w:rsidRDefault="00CC4485" w:rsidP="00BC4536">
            <w:pPr>
              <w:jc w:val="center"/>
              <w:rPr>
                <w:rFonts w:ascii="Arial Narrow" w:hAnsi="Arial Narrow"/>
                <w:sz w:val="20"/>
              </w:rPr>
            </w:pPr>
          </w:p>
        </w:tc>
      </w:tr>
      <w:tr w:rsidR="00CC4485" w:rsidRPr="00FC7FBC" w14:paraId="08EB8F85" w14:textId="77777777" w:rsidTr="00FC7FBC">
        <w:trPr>
          <w:trHeight w:val="289"/>
          <w:jc w:val="center"/>
        </w:trPr>
        <w:tc>
          <w:tcPr>
            <w:tcW w:w="715" w:type="dxa"/>
          </w:tcPr>
          <w:p w14:paraId="2233004B" w14:textId="77777777" w:rsidR="00CC4485" w:rsidRPr="00FC7FBC" w:rsidRDefault="00CC4485" w:rsidP="0075116A">
            <w:pPr>
              <w:jc w:val="center"/>
              <w:rPr>
                <w:rFonts w:ascii="Arial Narrow" w:hAnsi="Arial Narrow"/>
                <w:sz w:val="20"/>
              </w:rPr>
            </w:pPr>
            <w:r w:rsidRPr="00FC7FBC">
              <w:rPr>
                <w:rFonts w:ascii="Arial Narrow" w:hAnsi="Arial Narrow"/>
                <w:sz w:val="20"/>
              </w:rPr>
              <w:t>11</w:t>
            </w:r>
          </w:p>
        </w:tc>
        <w:tc>
          <w:tcPr>
            <w:tcW w:w="4680" w:type="dxa"/>
          </w:tcPr>
          <w:p w14:paraId="5394994C" w14:textId="57C9BD3B" w:rsidR="00CC4485" w:rsidRPr="00FC7FBC" w:rsidRDefault="00CC4485" w:rsidP="000E2503">
            <w:pPr>
              <w:rPr>
                <w:rFonts w:ascii="Arial Narrow" w:hAnsi="Arial Narrow"/>
                <w:sz w:val="20"/>
              </w:rPr>
            </w:pPr>
            <w:r w:rsidRPr="00FC7FBC">
              <w:rPr>
                <w:rFonts w:ascii="Arial Narrow" w:hAnsi="Arial Narrow"/>
                <w:sz w:val="20"/>
              </w:rPr>
              <w:t>Employment Communication</w:t>
            </w:r>
          </w:p>
        </w:tc>
        <w:tc>
          <w:tcPr>
            <w:tcW w:w="3399" w:type="dxa"/>
          </w:tcPr>
          <w:p w14:paraId="2FD491D6" w14:textId="6D1761C9" w:rsidR="00CC4485" w:rsidRPr="00295FB2" w:rsidRDefault="00EF4B1C" w:rsidP="00BC4536">
            <w:pPr>
              <w:jc w:val="center"/>
              <w:rPr>
                <w:rFonts w:ascii="Arial Narrow" w:hAnsi="Arial Narrow"/>
                <w:sz w:val="20"/>
              </w:rPr>
            </w:pPr>
            <w:r w:rsidRPr="00295FB2">
              <w:rPr>
                <w:rFonts w:ascii="Arial Narrow" w:hAnsi="Arial Narrow"/>
                <w:sz w:val="20"/>
              </w:rPr>
              <w:t xml:space="preserve">Speaking to a </w:t>
            </w:r>
            <w:r>
              <w:rPr>
                <w:rFonts w:ascii="Arial Narrow" w:hAnsi="Arial Narrow"/>
                <w:sz w:val="20"/>
              </w:rPr>
              <w:t>N</w:t>
            </w:r>
            <w:r w:rsidRPr="00295FB2">
              <w:rPr>
                <w:rFonts w:ascii="Arial Narrow" w:hAnsi="Arial Narrow"/>
                <w:sz w:val="20"/>
              </w:rPr>
              <w:t>on-technical Audience</w:t>
            </w:r>
          </w:p>
        </w:tc>
      </w:tr>
      <w:tr w:rsidR="00CC4485" w:rsidRPr="00FC7FBC" w14:paraId="1938BFB5" w14:textId="77777777" w:rsidTr="00FC7FBC">
        <w:trPr>
          <w:trHeight w:val="289"/>
          <w:jc w:val="center"/>
        </w:trPr>
        <w:tc>
          <w:tcPr>
            <w:tcW w:w="715" w:type="dxa"/>
          </w:tcPr>
          <w:p w14:paraId="4FED8D73" w14:textId="77777777" w:rsidR="00CC4485" w:rsidRPr="00FC7FBC" w:rsidRDefault="00CC4485" w:rsidP="0075116A">
            <w:pPr>
              <w:jc w:val="center"/>
              <w:rPr>
                <w:rFonts w:ascii="Arial Narrow" w:hAnsi="Arial Narrow"/>
                <w:sz w:val="20"/>
              </w:rPr>
            </w:pPr>
            <w:r w:rsidRPr="00FC7FBC">
              <w:rPr>
                <w:rFonts w:ascii="Arial Narrow" w:hAnsi="Arial Narrow"/>
                <w:sz w:val="20"/>
              </w:rPr>
              <w:t>12</w:t>
            </w:r>
          </w:p>
        </w:tc>
        <w:tc>
          <w:tcPr>
            <w:tcW w:w="4680" w:type="dxa"/>
          </w:tcPr>
          <w:p w14:paraId="7670F0EE" w14:textId="59977D62" w:rsidR="00CC4485" w:rsidRPr="00FC7FBC" w:rsidRDefault="00CC4485" w:rsidP="00BC4536">
            <w:pPr>
              <w:rPr>
                <w:rFonts w:ascii="Arial Narrow" w:hAnsi="Arial Narrow"/>
                <w:sz w:val="20"/>
              </w:rPr>
            </w:pPr>
            <w:r w:rsidRPr="00FC7FBC">
              <w:rPr>
                <w:rFonts w:ascii="Arial Narrow" w:hAnsi="Arial Narrow"/>
                <w:sz w:val="20"/>
              </w:rPr>
              <w:t>Emotions and Communication</w:t>
            </w:r>
          </w:p>
        </w:tc>
        <w:tc>
          <w:tcPr>
            <w:tcW w:w="3399" w:type="dxa"/>
          </w:tcPr>
          <w:p w14:paraId="267CB501" w14:textId="1C3E5546" w:rsidR="00CC4485" w:rsidRPr="00295FB2" w:rsidRDefault="00CC4485" w:rsidP="00BC4536">
            <w:pPr>
              <w:jc w:val="center"/>
              <w:rPr>
                <w:rFonts w:ascii="Arial Narrow" w:hAnsi="Arial Narrow"/>
                <w:color w:val="FF0000"/>
                <w:sz w:val="20"/>
              </w:rPr>
            </w:pPr>
          </w:p>
        </w:tc>
      </w:tr>
      <w:tr w:rsidR="00CC4485" w:rsidRPr="00FC7FBC" w14:paraId="4D7E00C7" w14:textId="77777777" w:rsidTr="00FC7FBC">
        <w:trPr>
          <w:trHeight w:val="289"/>
          <w:jc w:val="center"/>
        </w:trPr>
        <w:tc>
          <w:tcPr>
            <w:tcW w:w="715" w:type="dxa"/>
          </w:tcPr>
          <w:p w14:paraId="311F3C26" w14:textId="77777777" w:rsidR="00CC4485" w:rsidRPr="00FC7FBC" w:rsidRDefault="00CC4485" w:rsidP="0075116A">
            <w:pPr>
              <w:jc w:val="center"/>
              <w:rPr>
                <w:rFonts w:ascii="Arial Narrow" w:hAnsi="Arial Narrow"/>
                <w:sz w:val="20"/>
              </w:rPr>
            </w:pPr>
            <w:r w:rsidRPr="00FC7FBC">
              <w:rPr>
                <w:rFonts w:ascii="Arial Narrow" w:hAnsi="Arial Narrow"/>
                <w:sz w:val="20"/>
              </w:rPr>
              <w:t>13</w:t>
            </w:r>
          </w:p>
        </w:tc>
        <w:tc>
          <w:tcPr>
            <w:tcW w:w="4680" w:type="dxa"/>
          </w:tcPr>
          <w:p w14:paraId="3D92322C" w14:textId="276F5BED" w:rsidR="00CC4485" w:rsidRPr="00FC7FBC" w:rsidRDefault="00BC4536" w:rsidP="00BC4536">
            <w:pPr>
              <w:rPr>
                <w:rFonts w:ascii="Arial Narrow" w:hAnsi="Arial Narrow"/>
                <w:sz w:val="20"/>
              </w:rPr>
            </w:pPr>
            <w:r w:rsidRPr="00FC7FBC">
              <w:rPr>
                <w:rFonts w:ascii="Arial Narrow" w:hAnsi="Arial Narrow"/>
                <w:sz w:val="20"/>
              </w:rPr>
              <w:t>Managing Conflict</w:t>
            </w:r>
          </w:p>
        </w:tc>
        <w:tc>
          <w:tcPr>
            <w:tcW w:w="3399" w:type="dxa"/>
          </w:tcPr>
          <w:p w14:paraId="59528325" w14:textId="6F06A5E6" w:rsidR="00B477C8" w:rsidRPr="00295FB2" w:rsidRDefault="00B477C8" w:rsidP="008B4C80">
            <w:pPr>
              <w:jc w:val="center"/>
              <w:rPr>
                <w:rFonts w:ascii="Arial Narrow" w:hAnsi="Arial Narrow"/>
                <w:sz w:val="20"/>
              </w:rPr>
            </w:pPr>
          </w:p>
        </w:tc>
      </w:tr>
      <w:tr w:rsidR="00CC4485" w:rsidRPr="00FC7FBC" w14:paraId="23001698" w14:textId="77777777" w:rsidTr="00FC7FBC">
        <w:trPr>
          <w:trHeight w:val="289"/>
          <w:jc w:val="center"/>
        </w:trPr>
        <w:tc>
          <w:tcPr>
            <w:tcW w:w="715" w:type="dxa"/>
          </w:tcPr>
          <w:p w14:paraId="75F0A011" w14:textId="77777777" w:rsidR="00CC4485" w:rsidRPr="00FC7FBC" w:rsidRDefault="00CC4485" w:rsidP="0075116A">
            <w:pPr>
              <w:jc w:val="center"/>
              <w:rPr>
                <w:rFonts w:ascii="Arial Narrow" w:hAnsi="Arial Narrow"/>
                <w:sz w:val="20"/>
              </w:rPr>
            </w:pPr>
            <w:r w:rsidRPr="00FC7FBC">
              <w:rPr>
                <w:rFonts w:ascii="Arial Narrow" w:hAnsi="Arial Narrow"/>
                <w:sz w:val="20"/>
              </w:rPr>
              <w:t>14</w:t>
            </w:r>
          </w:p>
        </w:tc>
        <w:tc>
          <w:tcPr>
            <w:tcW w:w="4680" w:type="dxa"/>
          </w:tcPr>
          <w:p w14:paraId="67AC84BF" w14:textId="78C3C138" w:rsidR="00CC4485" w:rsidRPr="00FC7FBC" w:rsidRDefault="00CC4485" w:rsidP="00EB080A">
            <w:pPr>
              <w:rPr>
                <w:rFonts w:ascii="Arial Narrow" w:hAnsi="Arial Narrow"/>
                <w:sz w:val="20"/>
              </w:rPr>
            </w:pPr>
            <w:r w:rsidRPr="00FC7FBC">
              <w:rPr>
                <w:rFonts w:ascii="Arial Narrow" w:hAnsi="Arial Narrow"/>
                <w:sz w:val="20"/>
              </w:rPr>
              <w:t>Communication and the IT Profession</w:t>
            </w:r>
            <w:r w:rsidR="001A5285" w:rsidRPr="00FC7FBC">
              <w:rPr>
                <w:rFonts w:ascii="Arial Narrow" w:hAnsi="Arial Narrow"/>
                <w:sz w:val="20"/>
              </w:rPr>
              <w:t xml:space="preserve"> I</w:t>
            </w:r>
          </w:p>
        </w:tc>
        <w:tc>
          <w:tcPr>
            <w:tcW w:w="3399" w:type="dxa"/>
          </w:tcPr>
          <w:p w14:paraId="79A0A5A8" w14:textId="0CDE44AF" w:rsidR="00CC4485" w:rsidRPr="00FC7FBC" w:rsidRDefault="00CC4485" w:rsidP="00BC4536">
            <w:pPr>
              <w:jc w:val="center"/>
              <w:rPr>
                <w:rFonts w:ascii="Arial Narrow" w:hAnsi="Arial Narrow"/>
                <w:i/>
                <w:iCs/>
                <w:sz w:val="20"/>
              </w:rPr>
            </w:pPr>
          </w:p>
        </w:tc>
      </w:tr>
      <w:tr w:rsidR="00CC4485" w:rsidRPr="00FC7FBC" w14:paraId="6BA9DA1B" w14:textId="77777777" w:rsidTr="00FC7FBC">
        <w:trPr>
          <w:trHeight w:val="289"/>
          <w:jc w:val="center"/>
        </w:trPr>
        <w:tc>
          <w:tcPr>
            <w:tcW w:w="715" w:type="dxa"/>
          </w:tcPr>
          <w:p w14:paraId="556F82BC" w14:textId="77777777" w:rsidR="00CC4485" w:rsidRPr="00FC7FBC" w:rsidRDefault="00CC4485" w:rsidP="0075116A">
            <w:pPr>
              <w:jc w:val="center"/>
              <w:rPr>
                <w:rFonts w:ascii="Arial Narrow" w:hAnsi="Arial Narrow"/>
                <w:sz w:val="20"/>
              </w:rPr>
            </w:pPr>
            <w:r w:rsidRPr="00FC7FBC">
              <w:rPr>
                <w:rFonts w:ascii="Arial Narrow" w:hAnsi="Arial Narrow"/>
                <w:sz w:val="20"/>
              </w:rPr>
              <w:t>15</w:t>
            </w:r>
          </w:p>
        </w:tc>
        <w:tc>
          <w:tcPr>
            <w:tcW w:w="4680" w:type="dxa"/>
          </w:tcPr>
          <w:p w14:paraId="761F27FA" w14:textId="005A05A7" w:rsidR="003A7876" w:rsidRPr="00FC7FBC" w:rsidRDefault="00CC4485" w:rsidP="008B4C80">
            <w:pPr>
              <w:jc w:val="center"/>
              <w:rPr>
                <w:rFonts w:ascii="Arial Narrow" w:hAnsi="Arial Narrow"/>
                <w:i/>
                <w:iCs/>
                <w:sz w:val="20"/>
              </w:rPr>
            </w:pPr>
            <w:r w:rsidRPr="00FC7FBC">
              <w:rPr>
                <w:rFonts w:ascii="Arial Narrow" w:hAnsi="Arial Narrow"/>
                <w:i/>
                <w:iCs/>
                <w:sz w:val="20"/>
              </w:rPr>
              <w:t>Thanksgiving</w:t>
            </w:r>
            <w:r w:rsidR="00F02ED4" w:rsidRPr="00FC7FBC">
              <w:rPr>
                <w:rFonts w:ascii="Arial Narrow" w:hAnsi="Arial Narrow"/>
                <w:i/>
                <w:iCs/>
                <w:sz w:val="20"/>
              </w:rPr>
              <w:t xml:space="preserve"> Break</w:t>
            </w:r>
          </w:p>
        </w:tc>
        <w:tc>
          <w:tcPr>
            <w:tcW w:w="3399" w:type="dxa"/>
          </w:tcPr>
          <w:p w14:paraId="72BA2EFF" w14:textId="77777777" w:rsidR="00CC4485" w:rsidRPr="00FC7FBC" w:rsidRDefault="00CC4485" w:rsidP="003F5BAB">
            <w:pPr>
              <w:rPr>
                <w:rFonts w:ascii="Arial Narrow" w:hAnsi="Arial Narrow"/>
                <w:sz w:val="20"/>
              </w:rPr>
            </w:pPr>
          </w:p>
        </w:tc>
      </w:tr>
      <w:tr w:rsidR="001A5285" w:rsidRPr="00FC7FBC" w14:paraId="7643EFB2" w14:textId="77777777" w:rsidTr="00FC7FBC">
        <w:trPr>
          <w:trHeight w:val="289"/>
          <w:jc w:val="center"/>
        </w:trPr>
        <w:tc>
          <w:tcPr>
            <w:tcW w:w="715" w:type="dxa"/>
          </w:tcPr>
          <w:p w14:paraId="6E21262E" w14:textId="77777777" w:rsidR="001A5285" w:rsidRPr="00FC7FBC" w:rsidRDefault="001A5285" w:rsidP="001A5285">
            <w:pPr>
              <w:jc w:val="center"/>
              <w:rPr>
                <w:rFonts w:ascii="Arial Narrow" w:hAnsi="Arial Narrow"/>
                <w:sz w:val="20"/>
              </w:rPr>
            </w:pPr>
            <w:r w:rsidRPr="00FC7FBC">
              <w:rPr>
                <w:rFonts w:ascii="Arial Narrow" w:hAnsi="Arial Narrow"/>
                <w:sz w:val="20"/>
              </w:rPr>
              <w:t>16</w:t>
            </w:r>
          </w:p>
        </w:tc>
        <w:tc>
          <w:tcPr>
            <w:tcW w:w="4680" w:type="dxa"/>
          </w:tcPr>
          <w:p w14:paraId="307ECAF2" w14:textId="71F7F7F3" w:rsidR="001A5285" w:rsidRPr="00FC7FBC" w:rsidRDefault="001A5285" w:rsidP="001A5285">
            <w:pPr>
              <w:rPr>
                <w:rFonts w:ascii="Arial Narrow" w:hAnsi="Arial Narrow"/>
                <w:sz w:val="20"/>
              </w:rPr>
            </w:pPr>
            <w:r w:rsidRPr="00FC7FBC">
              <w:rPr>
                <w:rFonts w:ascii="Arial Narrow" w:hAnsi="Arial Narrow"/>
                <w:sz w:val="20"/>
              </w:rPr>
              <w:t>Communication and the IT Profession I</w:t>
            </w:r>
            <w:r w:rsidRPr="00FC7FBC">
              <w:rPr>
                <w:rFonts w:ascii="Arial Narrow" w:hAnsi="Arial Narrow"/>
                <w:sz w:val="20"/>
              </w:rPr>
              <w:t>I</w:t>
            </w:r>
          </w:p>
        </w:tc>
        <w:tc>
          <w:tcPr>
            <w:tcW w:w="3399" w:type="dxa"/>
          </w:tcPr>
          <w:p w14:paraId="3F9C9D1B" w14:textId="77777777" w:rsidR="001A5285" w:rsidRPr="00FC7FBC" w:rsidRDefault="001A5285" w:rsidP="001A5285">
            <w:pPr>
              <w:rPr>
                <w:rFonts w:ascii="Arial Narrow" w:hAnsi="Arial Narrow"/>
                <w:sz w:val="20"/>
              </w:rPr>
            </w:pPr>
          </w:p>
        </w:tc>
      </w:tr>
      <w:tr w:rsidR="001A5285" w:rsidRPr="00FC7FBC" w14:paraId="0BF9147D" w14:textId="77777777" w:rsidTr="00FC7FBC">
        <w:trPr>
          <w:trHeight w:val="289"/>
          <w:jc w:val="center"/>
        </w:trPr>
        <w:tc>
          <w:tcPr>
            <w:tcW w:w="715" w:type="dxa"/>
          </w:tcPr>
          <w:p w14:paraId="274F662B" w14:textId="77777777" w:rsidR="001A5285" w:rsidRPr="00FC7FBC" w:rsidRDefault="001A5285" w:rsidP="001A5285">
            <w:pPr>
              <w:jc w:val="center"/>
              <w:rPr>
                <w:rFonts w:ascii="Arial Narrow" w:hAnsi="Arial Narrow"/>
                <w:sz w:val="20"/>
              </w:rPr>
            </w:pPr>
            <w:r w:rsidRPr="00FC7FBC">
              <w:rPr>
                <w:rFonts w:ascii="Arial Narrow" w:hAnsi="Arial Narrow"/>
                <w:sz w:val="20"/>
              </w:rPr>
              <w:t>17</w:t>
            </w:r>
          </w:p>
        </w:tc>
        <w:tc>
          <w:tcPr>
            <w:tcW w:w="4680" w:type="dxa"/>
          </w:tcPr>
          <w:p w14:paraId="60F0F7AE" w14:textId="7C08CBCF" w:rsidR="001A5285" w:rsidRPr="00FC7FBC" w:rsidRDefault="001A5285" w:rsidP="001A5285">
            <w:pPr>
              <w:rPr>
                <w:rFonts w:ascii="Arial Narrow" w:hAnsi="Arial Narrow"/>
                <w:sz w:val="20"/>
              </w:rPr>
            </w:pPr>
            <w:r w:rsidRPr="00FC7FBC">
              <w:rPr>
                <w:rFonts w:ascii="Arial Narrow" w:hAnsi="Arial Narrow"/>
                <w:sz w:val="20"/>
              </w:rPr>
              <w:t>Communication style assessments feedback</w:t>
            </w:r>
          </w:p>
        </w:tc>
        <w:tc>
          <w:tcPr>
            <w:tcW w:w="3399" w:type="dxa"/>
          </w:tcPr>
          <w:p w14:paraId="0AA235DD" w14:textId="77777777" w:rsidR="001A5285" w:rsidRPr="00FC7FBC" w:rsidRDefault="001A5285" w:rsidP="001A5285">
            <w:pPr>
              <w:rPr>
                <w:rFonts w:ascii="Arial Narrow" w:hAnsi="Arial Narrow"/>
                <w:sz w:val="20"/>
              </w:rPr>
            </w:pPr>
          </w:p>
        </w:tc>
      </w:tr>
    </w:tbl>
    <w:p w14:paraId="7B1ED219" w14:textId="77777777" w:rsidR="00C0649C" w:rsidRDefault="00C0649C" w:rsidP="00A51F52">
      <w:pPr>
        <w:rPr>
          <w:rFonts w:eastAsia="Times New Roman"/>
          <w:szCs w:val="24"/>
        </w:rPr>
      </w:pPr>
    </w:p>
    <w:p w14:paraId="63584C5F" w14:textId="19CBA7ED" w:rsidR="00070672" w:rsidRPr="00867741" w:rsidRDefault="009651A4" w:rsidP="00867741">
      <w:pPr>
        <w:jc w:val="center"/>
        <w:rPr>
          <w:rFonts w:ascii="Arial" w:hAnsi="Arial" w:cs="Arial"/>
          <w:color w:val="FF0000"/>
        </w:rPr>
      </w:pPr>
      <w:r w:rsidRPr="009651A4">
        <w:rPr>
          <w:rFonts w:ascii="Arial" w:hAnsi="Arial" w:cs="Arial"/>
          <w:color w:val="FF0000"/>
        </w:rPr>
        <w:t xml:space="preserve">See </w:t>
      </w:r>
      <w:r>
        <w:rPr>
          <w:rFonts w:ascii="Arial" w:hAnsi="Arial" w:cs="Arial"/>
          <w:color w:val="FF0000"/>
        </w:rPr>
        <w:t xml:space="preserve">the </w:t>
      </w:r>
      <w:r w:rsidRPr="009651A4">
        <w:rPr>
          <w:rFonts w:ascii="Arial" w:hAnsi="Arial" w:cs="Arial"/>
          <w:color w:val="FF0000"/>
        </w:rPr>
        <w:t xml:space="preserve">Canvas </w:t>
      </w:r>
      <w:r>
        <w:rPr>
          <w:rFonts w:ascii="Arial" w:hAnsi="Arial" w:cs="Arial"/>
          <w:color w:val="FF0000"/>
        </w:rPr>
        <w:t>c</w:t>
      </w:r>
      <w:r w:rsidRPr="009651A4">
        <w:rPr>
          <w:rFonts w:ascii="Arial" w:hAnsi="Arial" w:cs="Arial"/>
          <w:color w:val="FF0000"/>
        </w:rPr>
        <w:t xml:space="preserve">ourse </w:t>
      </w:r>
      <w:r>
        <w:rPr>
          <w:rFonts w:ascii="Arial" w:hAnsi="Arial" w:cs="Arial"/>
          <w:color w:val="FF0000"/>
        </w:rPr>
        <w:t>s</w:t>
      </w:r>
      <w:r w:rsidRPr="009651A4">
        <w:rPr>
          <w:rFonts w:ascii="Arial" w:hAnsi="Arial" w:cs="Arial"/>
          <w:color w:val="FF0000"/>
        </w:rPr>
        <w:t>ite for the latest updates.</w:t>
      </w:r>
    </w:p>
    <w:sectPr w:rsidR="00070672" w:rsidRPr="00867741" w:rsidSect="00224788">
      <w:headerReference w:type="default" r:id="rId9"/>
      <w:pgSz w:w="12240" w:h="15840" w:code="1"/>
      <w:pgMar w:top="1296" w:right="1152" w:bottom="864"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E26C" w14:textId="77777777" w:rsidR="008C3031" w:rsidRDefault="008C3031">
      <w:r>
        <w:separator/>
      </w:r>
    </w:p>
  </w:endnote>
  <w:endnote w:type="continuationSeparator" w:id="0">
    <w:p w14:paraId="21F12881" w14:textId="77777777" w:rsidR="008C3031" w:rsidRDefault="008C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60AC" w14:textId="77777777" w:rsidR="008C3031" w:rsidRDefault="008C3031">
      <w:r>
        <w:separator/>
      </w:r>
    </w:p>
  </w:footnote>
  <w:footnote w:type="continuationSeparator" w:id="0">
    <w:p w14:paraId="7EDDE0CD" w14:textId="77777777" w:rsidR="008C3031" w:rsidRDefault="008C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DA53" w14:textId="77777777" w:rsidR="003258C9" w:rsidRDefault="00325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FA2"/>
    <w:multiLevelType w:val="hybridMultilevel"/>
    <w:tmpl w:val="7F3E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B5AA3"/>
    <w:multiLevelType w:val="hybridMultilevel"/>
    <w:tmpl w:val="F5B23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72E6B"/>
    <w:multiLevelType w:val="hybridMultilevel"/>
    <w:tmpl w:val="3F749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657"/>
    <w:multiLevelType w:val="hybridMultilevel"/>
    <w:tmpl w:val="7228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62088"/>
    <w:multiLevelType w:val="hybridMultilevel"/>
    <w:tmpl w:val="151E90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0D21EF"/>
    <w:multiLevelType w:val="multilevel"/>
    <w:tmpl w:val="1130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A5D85"/>
    <w:multiLevelType w:val="multilevel"/>
    <w:tmpl w:val="DE60A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378CD"/>
    <w:multiLevelType w:val="multilevel"/>
    <w:tmpl w:val="DB8C081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00F99"/>
    <w:multiLevelType w:val="hybridMultilevel"/>
    <w:tmpl w:val="361A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726B3"/>
    <w:multiLevelType w:val="hybridMultilevel"/>
    <w:tmpl w:val="A9606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EB76A2"/>
    <w:multiLevelType w:val="multilevel"/>
    <w:tmpl w:val="E9E2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455DB"/>
    <w:multiLevelType w:val="hybridMultilevel"/>
    <w:tmpl w:val="0BC87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687C59"/>
    <w:multiLevelType w:val="hybridMultilevel"/>
    <w:tmpl w:val="B196690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3" w15:restartNumberingAfterBreak="0">
    <w:nsid w:val="36D379D6"/>
    <w:multiLevelType w:val="hybridMultilevel"/>
    <w:tmpl w:val="CD36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F7891"/>
    <w:multiLevelType w:val="hybridMultilevel"/>
    <w:tmpl w:val="264A2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F24C8"/>
    <w:multiLevelType w:val="hybridMultilevel"/>
    <w:tmpl w:val="816C7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3A0D9A"/>
    <w:multiLevelType w:val="hybridMultilevel"/>
    <w:tmpl w:val="FA5E8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ED3AE2"/>
    <w:multiLevelType w:val="hybridMultilevel"/>
    <w:tmpl w:val="72DA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815F2"/>
    <w:multiLevelType w:val="hybridMultilevel"/>
    <w:tmpl w:val="3604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02E83"/>
    <w:multiLevelType w:val="hybridMultilevel"/>
    <w:tmpl w:val="1F1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73B82"/>
    <w:multiLevelType w:val="hybridMultilevel"/>
    <w:tmpl w:val="40CC3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1430DE"/>
    <w:multiLevelType w:val="multilevel"/>
    <w:tmpl w:val="D24A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82476"/>
    <w:multiLevelType w:val="multilevel"/>
    <w:tmpl w:val="FCD4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C0355"/>
    <w:multiLevelType w:val="multilevel"/>
    <w:tmpl w:val="F7A6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055A6B"/>
    <w:multiLevelType w:val="multilevel"/>
    <w:tmpl w:val="22C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67B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1335557"/>
    <w:multiLevelType w:val="multilevel"/>
    <w:tmpl w:val="5D3A1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6B5BAF"/>
    <w:multiLevelType w:val="multilevel"/>
    <w:tmpl w:val="0872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F1837"/>
    <w:multiLevelType w:val="hybridMultilevel"/>
    <w:tmpl w:val="027C98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B17C08"/>
    <w:multiLevelType w:val="hybridMultilevel"/>
    <w:tmpl w:val="07685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BD51DE"/>
    <w:multiLevelType w:val="multilevel"/>
    <w:tmpl w:val="EAEA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871A9"/>
    <w:multiLevelType w:val="hybridMultilevel"/>
    <w:tmpl w:val="D94A8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375D5"/>
    <w:multiLevelType w:val="multilevel"/>
    <w:tmpl w:val="8D8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A27E03"/>
    <w:multiLevelType w:val="hybridMultilevel"/>
    <w:tmpl w:val="35E4E2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CA135F"/>
    <w:multiLevelType w:val="hybridMultilevel"/>
    <w:tmpl w:val="CD56F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D3B74"/>
    <w:multiLevelType w:val="multilevel"/>
    <w:tmpl w:val="41FE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7D63A0"/>
    <w:multiLevelType w:val="multilevel"/>
    <w:tmpl w:val="690E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C4AE4"/>
    <w:multiLevelType w:val="multilevel"/>
    <w:tmpl w:val="857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3D599A"/>
    <w:multiLevelType w:val="multilevel"/>
    <w:tmpl w:val="3E6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372DF8"/>
    <w:multiLevelType w:val="multilevel"/>
    <w:tmpl w:val="71C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14386"/>
    <w:multiLevelType w:val="multilevel"/>
    <w:tmpl w:val="8182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8"/>
  </w:num>
  <w:num w:numId="3">
    <w:abstractNumId w:val="29"/>
  </w:num>
  <w:num w:numId="4">
    <w:abstractNumId w:val="2"/>
  </w:num>
  <w:num w:numId="5">
    <w:abstractNumId w:val="33"/>
  </w:num>
  <w:num w:numId="6">
    <w:abstractNumId w:val="12"/>
  </w:num>
  <w:num w:numId="7">
    <w:abstractNumId w:val="4"/>
  </w:num>
  <w:num w:numId="8">
    <w:abstractNumId w:val="9"/>
  </w:num>
  <w:num w:numId="9">
    <w:abstractNumId w:val="34"/>
  </w:num>
  <w:num w:numId="10">
    <w:abstractNumId w:val="11"/>
  </w:num>
  <w:num w:numId="11">
    <w:abstractNumId w:val="31"/>
  </w:num>
  <w:num w:numId="12">
    <w:abstractNumId w:val="0"/>
  </w:num>
  <w:num w:numId="13">
    <w:abstractNumId w:val="14"/>
  </w:num>
  <w:num w:numId="14">
    <w:abstractNumId w:val="3"/>
  </w:num>
  <w:num w:numId="15">
    <w:abstractNumId w:val="28"/>
  </w:num>
  <w:num w:numId="16">
    <w:abstractNumId w:val="38"/>
  </w:num>
  <w:num w:numId="17">
    <w:abstractNumId w:val="10"/>
  </w:num>
  <w:num w:numId="18">
    <w:abstractNumId w:val="39"/>
  </w:num>
  <w:num w:numId="19">
    <w:abstractNumId w:val="27"/>
  </w:num>
  <w:num w:numId="20">
    <w:abstractNumId w:val="32"/>
  </w:num>
  <w:num w:numId="21">
    <w:abstractNumId w:val="6"/>
  </w:num>
  <w:num w:numId="22">
    <w:abstractNumId w:val="35"/>
  </w:num>
  <w:num w:numId="23">
    <w:abstractNumId w:val="21"/>
  </w:num>
  <w:num w:numId="24">
    <w:abstractNumId w:val="36"/>
  </w:num>
  <w:num w:numId="25">
    <w:abstractNumId w:val="30"/>
  </w:num>
  <w:num w:numId="26">
    <w:abstractNumId w:val="24"/>
  </w:num>
  <w:num w:numId="27">
    <w:abstractNumId w:val="22"/>
  </w:num>
  <w:num w:numId="28">
    <w:abstractNumId w:val="26"/>
  </w:num>
  <w:num w:numId="29">
    <w:abstractNumId w:val="37"/>
  </w:num>
  <w:num w:numId="30">
    <w:abstractNumId w:val="5"/>
  </w:num>
  <w:num w:numId="31">
    <w:abstractNumId w:val="40"/>
  </w:num>
  <w:num w:numId="32">
    <w:abstractNumId w:val="19"/>
  </w:num>
  <w:num w:numId="33">
    <w:abstractNumId w:val="23"/>
  </w:num>
  <w:num w:numId="34">
    <w:abstractNumId w:val="13"/>
  </w:num>
  <w:num w:numId="35">
    <w:abstractNumId w:val="1"/>
  </w:num>
  <w:num w:numId="36">
    <w:abstractNumId w:val="7"/>
  </w:num>
  <w:num w:numId="37">
    <w:abstractNumId w:val="8"/>
  </w:num>
  <w:num w:numId="38">
    <w:abstractNumId w:val="17"/>
  </w:num>
  <w:num w:numId="39">
    <w:abstractNumId w:val="16"/>
  </w:num>
  <w:num w:numId="40">
    <w:abstractNumId w:val="20"/>
  </w:num>
  <w:num w:numId="4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6C"/>
    <w:rsid w:val="00001204"/>
    <w:rsid w:val="00001220"/>
    <w:rsid w:val="000038D3"/>
    <w:rsid w:val="0000529F"/>
    <w:rsid w:val="0000561D"/>
    <w:rsid w:val="00005D27"/>
    <w:rsid w:val="0000686A"/>
    <w:rsid w:val="00006883"/>
    <w:rsid w:val="000068D4"/>
    <w:rsid w:val="000116E1"/>
    <w:rsid w:val="0001307D"/>
    <w:rsid w:val="00017301"/>
    <w:rsid w:val="0002028B"/>
    <w:rsid w:val="00024EE6"/>
    <w:rsid w:val="00026F1C"/>
    <w:rsid w:val="00027247"/>
    <w:rsid w:val="000277A4"/>
    <w:rsid w:val="00042376"/>
    <w:rsid w:val="00043DCD"/>
    <w:rsid w:val="00044E6F"/>
    <w:rsid w:val="0004572F"/>
    <w:rsid w:val="00045804"/>
    <w:rsid w:val="00046402"/>
    <w:rsid w:val="00047809"/>
    <w:rsid w:val="000501C5"/>
    <w:rsid w:val="0005480B"/>
    <w:rsid w:val="00054DF2"/>
    <w:rsid w:val="00055FB0"/>
    <w:rsid w:val="000603C8"/>
    <w:rsid w:val="00060DF3"/>
    <w:rsid w:val="00070672"/>
    <w:rsid w:val="00072661"/>
    <w:rsid w:val="00072A22"/>
    <w:rsid w:val="00080690"/>
    <w:rsid w:val="000819F9"/>
    <w:rsid w:val="00083E24"/>
    <w:rsid w:val="00086058"/>
    <w:rsid w:val="000861C8"/>
    <w:rsid w:val="00086B21"/>
    <w:rsid w:val="00087A16"/>
    <w:rsid w:val="00093802"/>
    <w:rsid w:val="00095DD4"/>
    <w:rsid w:val="000A1782"/>
    <w:rsid w:val="000A40BB"/>
    <w:rsid w:val="000A50FC"/>
    <w:rsid w:val="000A579C"/>
    <w:rsid w:val="000B14E3"/>
    <w:rsid w:val="000B155C"/>
    <w:rsid w:val="000B389C"/>
    <w:rsid w:val="000B3B5E"/>
    <w:rsid w:val="000B4CAE"/>
    <w:rsid w:val="000B662C"/>
    <w:rsid w:val="000C169F"/>
    <w:rsid w:val="000C350F"/>
    <w:rsid w:val="000C4442"/>
    <w:rsid w:val="000C5663"/>
    <w:rsid w:val="000D7626"/>
    <w:rsid w:val="000E0023"/>
    <w:rsid w:val="000E2503"/>
    <w:rsid w:val="000E26EB"/>
    <w:rsid w:val="000E4495"/>
    <w:rsid w:val="000E5766"/>
    <w:rsid w:val="000F06B2"/>
    <w:rsid w:val="000F1B07"/>
    <w:rsid w:val="000F445F"/>
    <w:rsid w:val="000F5721"/>
    <w:rsid w:val="000F5FAD"/>
    <w:rsid w:val="00100589"/>
    <w:rsid w:val="001024A0"/>
    <w:rsid w:val="001051AB"/>
    <w:rsid w:val="00105544"/>
    <w:rsid w:val="001072D7"/>
    <w:rsid w:val="00107FDA"/>
    <w:rsid w:val="00117996"/>
    <w:rsid w:val="001264DF"/>
    <w:rsid w:val="001265AE"/>
    <w:rsid w:val="001303A9"/>
    <w:rsid w:val="001318EF"/>
    <w:rsid w:val="001354DE"/>
    <w:rsid w:val="001365A8"/>
    <w:rsid w:val="00136F21"/>
    <w:rsid w:val="00152D6F"/>
    <w:rsid w:val="0015711F"/>
    <w:rsid w:val="0016016A"/>
    <w:rsid w:val="00161091"/>
    <w:rsid w:val="001611A6"/>
    <w:rsid w:val="00161E6F"/>
    <w:rsid w:val="00163055"/>
    <w:rsid w:val="0016355F"/>
    <w:rsid w:val="0016548E"/>
    <w:rsid w:val="001670BD"/>
    <w:rsid w:val="0017098B"/>
    <w:rsid w:val="00175622"/>
    <w:rsid w:val="0018594E"/>
    <w:rsid w:val="00190DD5"/>
    <w:rsid w:val="00196CBB"/>
    <w:rsid w:val="00197569"/>
    <w:rsid w:val="001975FF"/>
    <w:rsid w:val="001976E8"/>
    <w:rsid w:val="001A3EBA"/>
    <w:rsid w:val="001A5285"/>
    <w:rsid w:val="001B65BD"/>
    <w:rsid w:val="001B6C0C"/>
    <w:rsid w:val="001E1E9F"/>
    <w:rsid w:val="001F16DF"/>
    <w:rsid w:val="001F189B"/>
    <w:rsid w:val="001F1C68"/>
    <w:rsid w:val="001F2A41"/>
    <w:rsid w:val="001F4685"/>
    <w:rsid w:val="0020256F"/>
    <w:rsid w:val="00207B0C"/>
    <w:rsid w:val="002110C2"/>
    <w:rsid w:val="00212700"/>
    <w:rsid w:val="00214A2A"/>
    <w:rsid w:val="0021500B"/>
    <w:rsid w:val="0021559F"/>
    <w:rsid w:val="00222F96"/>
    <w:rsid w:val="002237C0"/>
    <w:rsid w:val="00224788"/>
    <w:rsid w:val="002334A7"/>
    <w:rsid w:val="00242DC0"/>
    <w:rsid w:val="00247F60"/>
    <w:rsid w:val="002506F1"/>
    <w:rsid w:val="002523D2"/>
    <w:rsid w:val="00253786"/>
    <w:rsid w:val="002547C4"/>
    <w:rsid w:val="00254D29"/>
    <w:rsid w:val="00263B3D"/>
    <w:rsid w:val="002645F8"/>
    <w:rsid w:val="00265950"/>
    <w:rsid w:val="00266370"/>
    <w:rsid w:val="002740C3"/>
    <w:rsid w:val="002749CB"/>
    <w:rsid w:val="00276473"/>
    <w:rsid w:val="00280207"/>
    <w:rsid w:val="00280D4A"/>
    <w:rsid w:val="002811AB"/>
    <w:rsid w:val="002836B4"/>
    <w:rsid w:val="00285409"/>
    <w:rsid w:val="002862DB"/>
    <w:rsid w:val="00295470"/>
    <w:rsid w:val="00295FB2"/>
    <w:rsid w:val="00297D50"/>
    <w:rsid w:val="002A0814"/>
    <w:rsid w:val="002A3D6D"/>
    <w:rsid w:val="002A7288"/>
    <w:rsid w:val="002B1077"/>
    <w:rsid w:val="002B2B0E"/>
    <w:rsid w:val="002B5D02"/>
    <w:rsid w:val="002C178B"/>
    <w:rsid w:val="002C55CC"/>
    <w:rsid w:val="002C6F9C"/>
    <w:rsid w:val="002D1748"/>
    <w:rsid w:val="002D2720"/>
    <w:rsid w:val="002D2C84"/>
    <w:rsid w:val="002D30DF"/>
    <w:rsid w:val="002D76A1"/>
    <w:rsid w:val="002D7AB4"/>
    <w:rsid w:val="002E20EF"/>
    <w:rsid w:val="002E6CB4"/>
    <w:rsid w:val="002F1C29"/>
    <w:rsid w:val="002F7A68"/>
    <w:rsid w:val="003023B5"/>
    <w:rsid w:val="00303016"/>
    <w:rsid w:val="00304DBF"/>
    <w:rsid w:val="00314F40"/>
    <w:rsid w:val="003150D4"/>
    <w:rsid w:val="00316843"/>
    <w:rsid w:val="00316BCC"/>
    <w:rsid w:val="00317DC5"/>
    <w:rsid w:val="00320914"/>
    <w:rsid w:val="0032273C"/>
    <w:rsid w:val="003258C9"/>
    <w:rsid w:val="00330CDF"/>
    <w:rsid w:val="00333AF5"/>
    <w:rsid w:val="00336406"/>
    <w:rsid w:val="0034044B"/>
    <w:rsid w:val="0034159C"/>
    <w:rsid w:val="00344482"/>
    <w:rsid w:val="0034599F"/>
    <w:rsid w:val="00345EEF"/>
    <w:rsid w:val="00346C2B"/>
    <w:rsid w:val="003470C5"/>
    <w:rsid w:val="00347273"/>
    <w:rsid w:val="003476A6"/>
    <w:rsid w:val="00350C83"/>
    <w:rsid w:val="00354382"/>
    <w:rsid w:val="00362077"/>
    <w:rsid w:val="00363850"/>
    <w:rsid w:val="00363997"/>
    <w:rsid w:val="003646DC"/>
    <w:rsid w:val="003673E1"/>
    <w:rsid w:val="00370B10"/>
    <w:rsid w:val="003718CF"/>
    <w:rsid w:val="00371E98"/>
    <w:rsid w:val="00382CE1"/>
    <w:rsid w:val="003845F1"/>
    <w:rsid w:val="00387AFB"/>
    <w:rsid w:val="00390953"/>
    <w:rsid w:val="00393044"/>
    <w:rsid w:val="00394DB2"/>
    <w:rsid w:val="003956EB"/>
    <w:rsid w:val="00395F4F"/>
    <w:rsid w:val="00396D23"/>
    <w:rsid w:val="00397B42"/>
    <w:rsid w:val="003A14CA"/>
    <w:rsid w:val="003A57CF"/>
    <w:rsid w:val="003A62BF"/>
    <w:rsid w:val="003A7876"/>
    <w:rsid w:val="003B0D39"/>
    <w:rsid w:val="003B2FFA"/>
    <w:rsid w:val="003B3A33"/>
    <w:rsid w:val="003B6802"/>
    <w:rsid w:val="003B7962"/>
    <w:rsid w:val="003C11E2"/>
    <w:rsid w:val="003C3C04"/>
    <w:rsid w:val="003C551C"/>
    <w:rsid w:val="003C6BAF"/>
    <w:rsid w:val="003D143D"/>
    <w:rsid w:val="003D27B9"/>
    <w:rsid w:val="003D3256"/>
    <w:rsid w:val="003D3DB0"/>
    <w:rsid w:val="003D5799"/>
    <w:rsid w:val="003D65F2"/>
    <w:rsid w:val="003D6B96"/>
    <w:rsid w:val="003D7E22"/>
    <w:rsid w:val="003E0365"/>
    <w:rsid w:val="003E6227"/>
    <w:rsid w:val="003F031A"/>
    <w:rsid w:val="003F5BAB"/>
    <w:rsid w:val="003F7D8C"/>
    <w:rsid w:val="00402999"/>
    <w:rsid w:val="00403D75"/>
    <w:rsid w:val="00405C26"/>
    <w:rsid w:val="00406C69"/>
    <w:rsid w:val="00406E6D"/>
    <w:rsid w:val="00411C1F"/>
    <w:rsid w:val="0041646A"/>
    <w:rsid w:val="0041699B"/>
    <w:rsid w:val="004169B7"/>
    <w:rsid w:val="00416F01"/>
    <w:rsid w:val="0041772B"/>
    <w:rsid w:val="004213E2"/>
    <w:rsid w:val="00423819"/>
    <w:rsid w:val="00427A25"/>
    <w:rsid w:val="004306D9"/>
    <w:rsid w:val="00430F12"/>
    <w:rsid w:val="00434AB5"/>
    <w:rsid w:val="00435248"/>
    <w:rsid w:val="00436DF9"/>
    <w:rsid w:val="004405CA"/>
    <w:rsid w:val="00442034"/>
    <w:rsid w:val="004428AA"/>
    <w:rsid w:val="00442A0B"/>
    <w:rsid w:val="00442BF1"/>
    <w:rsid w:val="00446B45"/>
    <w:rsid w:val="00451D4E"/>
    <w:rsid w:val="004522C5"/>
    <w:rsid w:val="004533A9"/>
    <w:rsid w:val="00456B0E"/>
    <w:rsid w:val="00461068"/>
    <w:rsid w:val="004627E5"/>
    <w:rsid w:val="00463190"/>
    <w:rsid w:val="00465D99"/>
    <w:rsid w:val="00470BDA"/>
    <w:rsid w:val="00471188"/>
    <w:rsid w:val="00471461"/>
    <w:rsid w:val="004739D7"/>
    <w:rsid w:val="00474172"/>
    <w:rsid w:val="00477789"/>
    <w:rsid w:val="004847B9"/>
    <w:rsid w:val="00484E93"/>
    <w:rsid w:val="00490F9B"/>
    <w:rsid w:val="004A4600"/>
    <w:rsid w:val="004B0CBD"/>
    <w:rsid w:val="004B31FF"/>
    <w:rsid w:val="004B4D8E"/>
    <w:rsid w:val="004B6844"/>
    <w:rsid w:val="004C2B4A"/>
    <w:rsid w:val="004C78AB"/>
    <w:rsid w:val="004D10A7"/>
    <w:rsid w:val="004D1E51"/>
    <w:rsid w:val="004D2A1C"/>
    <w:rsid w:val="004D42E4"/>
    <w:rsid w:val="004D446A"/>
    <w:rsid w:val="004D61FA"/>
    <w:rsid w:val="004E1EB5"/>
    <w:rsid w:val="004E3AB8"/>
    <w:rsid w:val="004E5EAD"/>
    <w:rsid w:val="004E7825"/>
    <w:rsid w:val="004F1135"/>
    <w:rsid w:val="004F2F38"/>
    <w:rsid w:val="004F525F"/>
    <w:rsid w:val="004F677D"/>
    <w:rsid w:val="004F75A6"/>
    <w:rsid w:val="005026F3"/>
    <w:rsid w:val="005046A0"/>
    <w:rsid w:val="00504CFD"/>
    <w:rsid w:val="005065D8"/>
    <w:rsid w:val="0051221D"/>
    <w:rsid w:val="0051779E"/>
    <w:rsid w:val="00520F07"/>
    <w:rsid w:val="0052252E"/>
    <w:rsid w:val="00524436"/>
    <w:rsid w:val="00526B9D"/>
    <w:rsid w:val="005338F2"/>
    <w:rsid w:val="00537677"/>
    <w:rsid w:val="00542073"/>
    <w:rsid w:val="0054516B"/>
    <w:rsid w:val="00546272"/>
    <w:rsid w:val="005463ED"/>
    <w:rsid w:val="00547BBC"/>
    <w:rsid w:val="0055154A"/>
    <w:rsid w:val="005539AB"/>
    <w:rsid w:val="0055696C"/>
    <w:rsid w:val="00557C39"/>
    <w:rsid w:val="0056249A"/>
    <w:rsid w:val="00563455"/>
    <w:rsid w:val="005635A4"/>
    <w:rsid w:val="005668ED"/>
    <w:rsid w:val="00567C14"/>
    <w:rsid w:val="005727CD"/>
    <w:rsid w:val="00582647"/>
    <w:rsid w:val="00586207"/>
    <w:rsid w:val="005871BF"/>
    <w:rsid w:val="00587D7F"/>
    <w:rsid w:val="00591A50"/>
    <w:rsid w:val="00592D9C"/>
    <w:rsid w:val="0059439C"/>
    <w:rsid w:val="00595312"/>
    <w:rsid w:val="005962CE"/>
    <w:rsid w:val="005A2345"/>
    <w:rsid w:val="005A441F"/>
    <w:rsid w:val="005A79FE"/>
    <w:rsid w:val="005B267E"/>
    <w:rsid w:val="005B2859"/>
    <w:rsid w:val="005B2982"/>
    <w:rsid w:val="005B4AA4"/>
    <w:rsid w:val="005B6D32"/>
    <w:rsid w:val="005C1F3E"/>
    <w:rsid w:val="005C210E"/>
    <w:rsid w:val="005C59A3"/>
    <w:rsid w:val="005C5CEE"/>
    <w:rsid w:val="005D2D15"/>
    <w:rsid w:val="005D30E9"/>
    <w:rsid w:val="005D3233"/>
    <w:rsid w:val="005D3817"/>
    <w:rsid w:val="005D5FB4"/>
    <w:rsid w:val="005D6EB1"/>
    <w:rsid w:val="005E0551"/>
    <w:rsid w:val="005E17F7"/>
    <w:rsid w:val="005E2437"/>
    <w:rsid w:val="005E2DED"/>
    <w:rsid w:val="005E4CA5"/>
    <w:rsid w:val="005E59C3"/>
    <w:rsid w:val="005F0876"/>
    <w:rsid w:val="005F0E30"/>
    <w:rsid w:val="005F4A72"/>
    <w:rsid w:val="005F4DB7"/>
    <w:rsid w:val="005F53F9"/>
    <w:rsid w:val="005F6053"/>
    <w:rsid w:val="005F66BE"/>
    <w:rsid w:val="0060091E"/>
    <w:rsid w:val="00601085"/>
    <w:rsid w:val="00601F41"/>
    <w:rsid w:val="0060699F"/>
    <w:rsid w:val="00610E53"/>
    <w:rsid w:val="00611CAA"/>
    <w:rsid w:val="00617595"/>
    <w:rsid w:val="0062350F"/>
    <w:rsid w:val="006237D1"/>
    <w:rsid w:val="00623EFF"/>
    <w:rsid w:val="00624093"/>
    <w:rsid w:val="0062483A"/>
    <w:rsid w:val="00624CC0"/>
    <w:rsid w:val="006333CE"/>
    <w:rsid w:val="00634645"/>
    <w:rsid w:val="006436F1"/>
    <w:rsid w:val="00646EDE"/>
    <w:rsid w:val="00650CDB"/>
    <w:rsid w:val="00653C84"/>
    <w:rsid w:val="006603E0"/>
    <w:rsid w:val="00665C18"/>
    <w:rsid w:val="006669D3"/>
    <w:rsid w:val="00670DC2"/>
    <w:rsid w:val="00673382"/>
    <w:rsid w:val="00677492"/>
    <w:rsid w:val="00677DD5"/>
    <w:rsid w:val="006808D2"/>
    <w:rsid w:val="0068231E"/>
    <w:rsid w:val="00683A6E"/>
    <w:rsid w:val="006905F5"/>
    <w:rsid w:val="0069291F"/>
    <w:rsid w:val="00692C78"/>
    <w:rsid w:val="00692F34"/>
    <w:rsid w:val="0069387D"/>
    <w:rsid w:val="00694663"/>
    <w:rsid w:val="00694674"/>
    <w:rsid w:val="00695D7E"/>
    <w:rsid w:val="006A1DDA"/>
    <w:rsid w:val="006A4216"/>
    <w:rsid w:val="006A5250"/>
    <w:rsid w:val="006A5FBE"/>
    <w:rsid w:val="006A79FF"/>
    <w:rsid w:val="006A7F30"/>
    <w:rsid w:val="006B59CD"/>
    <w:rsid w:val="006C04AE"/>
    <w:rsid w:val="006C414D"/>
    <w:rsid w:val="006C5B63"/>
    <w:rsid w:val="006D0FA2"/>
    <w:rsid w:val="006D5853"/>
    <w:rsid w:val="006D63D2"/>
    <w:rsid w:val="006D6701"/>
    <w:rsid w:val="006D7F8F"/>
    <w:rsid w:val="006E0A97"/>
    <w:rsid w:val="006E0C9D"/>
    <w:rsid w:val="006E19B9"/>
    <w:rsid w:val="006E3A95"/>
    <w:rsid w:val="006F2920"/>
    <w:rsid w:val="006F389A"/>
    <w:rsid w:val="006F48BA"/>
    <w:rsid w:val="00700C84"/>
    <w:rsid w:val="00713A39"/>
    <w:rsid w:val="007156F6"/>
    <w:rsid w:val="00716857"/>
    <w:rsid w:val="00716906"/>
    <w:rsid w:val="00720374"/>
    <w:rsid w:val="00720CC1"/>
    <w:rsid w:val="00726815"/>
    <w:rsid w:val="0073633C"/>
    <w:rsid w:val="00736396"/>
    <w:rsid w:val="00736A65"/>
    <w:rsid w:val="00737911"/>
    <w:rsid w:val="007424B0"/>
    <w:rsid w:val="0074407D"/>
    <w:rsid w:val="00744181"/>
    <w:rsid w:val="0074557D"/>
    <w:rsid w:val="00745620"/>
    <w:rsid w:val="00746302"/>
    <w:rsid w:val="0075116A"/>
    <w:rsid w:val="00751B83"/>
    <w:rsid w:val="00754177"/>
    <w:rsid w:val="007550CC"/>
    <w:rsid w:val="00761D50"/>
    <w:rsid w:val="007648F8"/>
    <w:rsid w:val="007657C1"/>
    <w:rsid w:val="00770D24"/>
    <w:rsid w:val="00773AEB"/>
    <w:rsid w:val="00773C02"/>
    <w:rsid w:val="007809C1"/>
    <w:rsid w:val="007817A9"/>
    <w:rsid w:val="00784F24"/>
    <w:rsid w:val="00785644"/>
    <w:rsid w:val="00787C83"/>
    <w:rsid w:val="00791501"/>
    <w:rsid w:val="007924B9"/>
    <w:rsid w:val="00795CD9"/>
    <w:rsid w:val="00796C3E"/>
    <w:rsid w:val="00796E06"/>
    <w:rsid w:val="007A0831"/>
    <w:rsid w:val="007A3920"/>
    <w:rsid w:val="007A6C32"/>
    <w:rsid w:val="007B2027"/>
    <w:rsid w:val="007B2C92"/>
    <w:rsid w:val="007B5120"/>
    <w:rsid w:val="007B569B"/>
    <w:rsid w:val="007B67D7"/>
    <w:rsid w:val="007B69C8"/>
    <w:rsid w:val="007B6E32"/>
    <w:rsid w:val="007B7705"/>
    <w:rsid w:val="007C0F25"/>
    <w:rsid w:val="007C4E31"/>
    <w:rsid w:val="007C5C19"/>
    <w:rsid w:val="007D2528"/>
    <w:rsid w:val="007D371D"/>
    <w:rsid w:val="007D3C9E"/>
    <w:rsid w:val="007D4133"/>
    <w:rsid w:val="007D7EA3"/>
    <w:rsid w:val="007E4689"/>
    <w:rsid w:val="007E49E0"/>
    <w:rsid w:val="007F1809"/>
    <w:rsid w:val="007F3709"/>
    <w:rsid w:val="007F37C5"/>
    <w:rsid w:val="007F5192"/>
    <w:rsid w:val="007F6097"/>
    <w:rsid w:val="007F64EF"/>
    <w:rsid w:val="007F6B68"/>
    <w:rsid w:val="00805FA8"/>
    <w:rsid w:val="008117CA"/>
    <w:rsid w:val="00811C1B"/>
    <w:rsid w:val="008134BB"/>
    <w:rsid w:val="00817D8D"/>
    <w:rsid w:val="00822057"/>
    <w:rsid w:val="00825C4D"/>
    <w:rsid w:val="00833775"/>
    <w:rsid w:val="008337D2"/>
    <w:rsid w:val="008340EB"/>
    <w:rsid w:val="008372C8"/>
    <w:rsid w:val="008409F5"/>
    <w:rsid w:val="0084220C"/>
    <w:rsid w:val="00842768"/>
    <w:rsid w:val="00845166"/>
    <w:rsid w:val="00850078"/>
    <w:rsid w:val="008524E3"/>
    <w:rsid w:val="00853646"/>
    <w:rsid w:val="00854808"/>
    <w:rsid w:val="00860464"/>
    <w:rsid w:val="00861FEF"/>
    <w:rsid w:val="00864699"/>
    <w:rsid w:val="00866762"/>
    <w:rsid w:val="0086731A"/>
    <w:rsid w:val="00867741"/>
    <w:rsid w:val="00872F2D"/>
    <w:rsid w:val="008740F6"/>
    <w:rsid w:val="00874DC4"/>
    <w:rsid w:val="00874EF7"/>
    <w:rsid w:val="00881A97"/>
    <w:rsid w:val="008830C5"/>
    <w:rsid w:val="00885CDE"/>
    <w:rsid w:val="008903F2"/>
    <w:rsid w:val="00890A36"/>
    <w:rsid w:val="00893CE0"/>
    <w:rsid w:val="0089471F"/>
    <w:rsid w:val="0089492A"/>
    <w:rsid w:val="00894D1D"/>
    <w:rsid w:val="00895F06"/>
    <w:rsid w:val="0089783A"/>
    <w:rsid w:val="008A1AEF"/>
    <w:rsid w:val="008A24F0"/>
    <w:rsid w:val="008A2503"/>
    <w:rsid w:val="008B4C80"/>
    <w:rsid w:val="008C0CC9"/>
    <w:rsid w:val="008C2AED"/>
    <w:rsid w:val="008C3031"/>
    <w:rsid w:val="008C3669"/>
    <w:rsid w:val="008C7154"/>
    <w:rsid w:val="008D4FA4"/>
    <w:rsid w:val="008D523D"/>
    <w:rsid w:val="008D5835"/>
    <w:rsid w:val="008E029F"/>
    <w:rsid w:val="008E4012"/>
    <w:rsid w:val="008E437A"/>
    <w:rsid w:val="008E5B3D"/>
    <w:rsid w:val="008E6549"/>
    <w:rsid w:val="008E6D1B"/>
    <w:rsid w:val="008E72DA"/>
    <w:rsid w:val="008F0F73"/>
    <w:rsid w:val="008F1453"/>
    <w:rsid w:val="008F1B0F"/>
    <w:rsid w:val="008F22E4"/>
    <w:rsid w:val="008F46DE"/>
    <w:rsid w:val="008F4F84"/>
    <w:rsid w:val="008F714F"/>
    <w:rsid w:val="008F7FBE"/>
    <w:rsid w:val="00905A6B"/>
    <w:rsid w:val="00906B5E"/>
    <w:rsid w:val="00914F7D"/>
    <w:rsid w:val="00915B96"/>
    <w:rsid w:val="009218E9"/>
    <w:rsid w:val="00921A27"/>
    <w:rsid w:val="00925712"/>
    <w:rsid w:val="00930162"/>
    <w:rsid w:val="00930618"/>
    <w:rsid w:val="00930737"/>
    <w:rsid w:val="009338F4"/>
    <w:rsid w:val="00935286"/>
    <w:rsid w:val="009377EC"/>
    <w:rsid w:val="00943270"/>
    <w:rsid w:val="009435E7"/>
    <w:rsid w:val="00947227"/>
    <w:rsid w:val="009475E2"/>
    <w:rsid w:val="0095305E"/>
    <w:rsid w:val="0095552D"/>
    <w:rsid w:val="009560CA"/>
    <w:rsid w:val="009561ED"/>
    <w:rsid w:val="00960C61"/>
    <w:rsid w:val="00962660"/>
    <w:rsid w:val="00963FDA"/>
    <w:rsid w:val="009651A4"/>
    <w:rsid w:val="0096689B"/>
    <w:rsid w:val="00967D48"/>
    <w:rsid w:val="00975D5B"/>
    <w:rsid w:val="00977953"/>
    <w:rsid w:val="00980C69"/>
    <w:rsid w:val="00982579"/>
    <w:rsid w:val="00984939"/>
    <w:rsid w:val="009853C3"/>
    <w:rsid w:val="009853D1"/>
    <w:rsid w:val="009903E0"/>
    <w:rsid w:val="0099460D"/>
    <w:rsid w:val="00997E6D"/>
    <w:rsid w:val="009A0AC9"/>
    <w:rsid w:val="009A158F"/>
    <w:rsid w:val="009A2B33"/>
    <w:rsid w:val="009A2BFD"/>
    <w:rsid w:val="009A4E08"/>
    <w:rsid w:val="009A7A02"/>
    <w:rsid w:val="009B0F3C"/>
    <w:rsid w:val="009B7484"/>
    <w:rsid w:val="009B766E"/>
    <w:rsid w:val="009C22B1"/>
    <w:rsid w:val="009C3B47"/>
    <w:rsid w:val="009C48CC"/>
    <w:rsid w:val="009C6A64"/>
    <w:rsid w:val="009D1520"/>
    <w:rsid w:val="009D6C34"/>
    <w:rsid w:val="009D6DB8"/>
    <w:rsid w:val="009D7FCA"/>
    <w:rsid w:val="009E297E"/>
    <w:rsid w:val="009E6C12"/>
    <w:rsid w:val="009E7745"/>
    <w:rsid w:val="009F2AE0"/>
    <w:rsid w:val="009F2E0B"/>
    <w:rsid w:val="009F32CA"/>
    <w:rsid w:val="009F5A0E"/>
    <w:rsid w:val="009F62E2"/>
    <w:rsid w:val="009F79E3"/>
    <w:rsid w:val="00A0443F"/>
    <w:rsid w:val="00A06E82"/>
    <w:rsid w:val="00A076CD"/>
    <w:rsid w:val="00A108A0"/>
    <w:rsid w:val="00A11073"/>
    <w:rsid w:val="00A11621"/>
    <w:rsid w:val="00A12BB6"/>
    <w:rsid w:val="00A14E9C"/>
    <w:rsid w:val="00A166D3"/>
    <w:rsid w:val="00A17C8B"/>
    <w:rsid w:val="00A20935"/>
    <w:rsid w:val="00A2285B"/>
    <w:rsid w:val="00A2339B"/>
    <w:rsid w:val="00A235C0"/>
    <w:rsid w:val="00A2370F"/>
    <w:rsid w:val="00A25D61"/>
    <w:rsid w:val="00A26C25"/>
    <w:rsid w:val="00A300F4"/>
    <w:rsid w:val="00A30AEA"/>
    <w:rsid w:val="00A31890"/>
    <w:rsid w:val="00A320AB"/>
    <w:rsid w:val="00A32ED9"/>
    <w:rsid w:val="00A33592"/>
    <w:rsid w:val="00A34A8E"/>
    <w:rsid w:val="00A3656C"/>
    <w:rsid w:val="00A36FE2"/>
    <w:rsid w:val="00A404F2"/>
    <w:rsid w:val="00A41FB4"/>
    <w:rsid w:val="00A42A83"/>
    <w:rsid w:val="00A42C1F"/>
    <w:rsid w:val="00A46AB2"/>
    <w:rsid w:val="00A500EF"/>
    <w:rsid w:val="00A51F52"/>
    <w:rsid w:val="00A53D53"/>
    <w:rsid w:val="00A55847"/>
    <w:rsid w:val="00A561C3"/>
    <w:rsid w:val="00A57FCF"/>
    <w:rsid w:val="00A66D41"/>
    <w:rsid w:val="00A70D82"/>
    <w:rsid w:val="00A74430"/>
    <w:rsid w:val="00A75293"/>
    <w:rsid w:val="00A75667"/>
    <w:rsid w:val="00A7637C"/>
    <w:rsid w:val="00A80229"/>
    <w:rsid w:val="00A81597"/>
    <w:rsid w:val="00A82F14"/>
    <w:rsid w:val="00A83226"/>
    <w:rsid w:val="00A8493B"/>
    <w:rsid w:val="00A84AC8"/>
    <w:rsid w:val="00A863F7"/>
    <w:rsid w:val="00A97D56"/>
    <w:rsid w:val="00AA56D0"/>
    <w:rsid w:val="00AA5D7C"/>
    <w:rsid w:val="00AA71DF"/>
    <w:rsid w:val="00AB2EE8"/>
    <w:rsid w:val="00AC465C"/>
    <w:rsid w:val="00AC4DF2"/>
    <w:rsid w:val="00AD14B9"/>
    <w:rsid w:val="00AD1A04"/>
    <w:rsid w:val="00AE318E"/>
    <w:rsid w:val="00AE410B"/>
    <w:rsid w:val="00AE467F"/>
    <w:rsid w:val="00AE4E18"/>
    <w:rsid w:val="00AE55B8"/>
    <w:rsid w:val="00AE5700"/>
    <w:rsid w:val="00AE7020"/>
    <w:rsid w:val="00AF0A72"/>
    <w:rsid w:val="00AF254D"/>
    <w:rsid w:val="00AF452F"/>
    <w:rsid w:val="00AF6590"/>
    <w:rsid w:val="00AF6D31"/>
    <w:rsid w:val="00AF7D16"/>
    <w:rsid w:val="00B01D3D"/>
    <w:rsid w:val="00B02FD0"/>
    <w:rsid w:val="00B02FDD"/>
    <w:rsid w:val="00B109B5"/>
    <w:rsid w:val="00B14428"/>
    <w:rsid w:val="00B16B8C"/>
    <w:rsid w:val="00B2118E"/>
    <w:rsid w:val="00B2710C"/>
    <w:rsid w:val="00B34193"/>
    <w:rsid w:val="00B34841"/>
    <w:rsid w:val="00B34895"/>
    <w:rsid w:val="00B409D4"/>
    <w:rsid w:val="00B43B58"/>
    <w:rsid w:val="00B477C8"/>
    <w:rsid w:val="00B47C3A"/>
    <w:rsid w:val="00B50351"/>
    <w:rsid w:val="00B53C6F"/>
    <w:rsid w:val="00B6105A"/>
    <w:rsid w:val="00B610D8"/>
    <w:rsid w:val="00B62853"/>
    <w:rsid w:val="00B63045"/>
    <w:rsid w:val="00B70D3F"/>
    <w:rsid w:val="00B74A22"/>
    <w:rsid w:val="00B77B13"/>
    <w:rsid w:val="00B8002B"/>
    <w:rsid w:val="00B8529E"/>
    <w:rsid w:val="00B87636"/>
    <w:rsid w:val="00B90554"/>
    <w:rsid w:val="00B96526"/>
    <w:rsid w:val="00BA1847"/>
    <w:rsid w:val="00BA3CAC"/>
    <w:rsid w:val="00BA5D09"/>
    <w:rsid w:val="00BA7DB8"/>
    <w:rsid w:val="00BB0C8A"/>
    <w:rsid w:val="00BC0323"/>
    <w:rsid w:val="00BC4536"/>
    <w:rsid w:val="00BC676E"/>
    <w:rsid w:val="00BC7869"/>
    <w:rsid w:val="00BD1B60"/>
    <w:rsid w:val="00BE1761"/>
    <w:rsid w:val="00BE1E59"/>
    <w:rsid w:val="00BE2969"/>
    <w:rsid w:val="00BE5D00"/>
    <w:rsid w:val="00BF17AE"/>
    <w:rsid w:val="00BF27C0"/>
    <w:rsid w:val="00BF2EB3"/>
    <w:rsid w:val="00BF2F63"/>
    <w:rsid w:val="00BF4DCE"/>
    <w:rsid w:val="00C045A4"/>
    <w:rsid w:val="00C0649C"/>
    <w:rsid w:val="00C06D39"/>
    <w:rsid w:val="00C074A7"/>
    <w:rsid w:val="00C100D8"/>
    <w:rsid w:val="00C11BF2"/>
    <w:rsid w:val="00C122B1"/>
    <w:rsid w:val="00C1391D"/>
    <w:rsid w:val="00C14AB8"/>
    <w:rsid w:val="00C16347"/>
    <w:rsid w:val="00C165AF"/>
    <w:rsid w:val="00C20D87"/>
    <w:rsid w:val="00C2352E"/>
    <w:rsid w:val="00C2397F"/>
    <w:rsid w:val="00C257F3"/>
    <w:rsid w:val="00C30E15"/>
    <w:rsid w:val="00C31BBF"/>
    <w:rsid w:val="00C347DB"/>
    <w:rsid w:val="00C4071E"/>
    <w:rsid w:val="00C41187"/>
    <w:rsid w:val="00C430DF"/>
    <w:rsid w:val="00C4311C"/>
    <w:rsid w:val="00C439AB"/>
    <w:rsid w:val="00C51075"/>
    <w:rsid w:val="00C60B56"/>
    <w:rsid w:val="00C61461"/>
    <w:rsid w:val="00C64719"/>
    <w:rsid w:val="00C64F46"/>
    <w:rsid w:val="00C67340"/>
    <w:rsid w:val="00C71B4F"/>
    <w:rsid w:val="00C7433E"/>
    <w:rsid w:val="00C7798C"/>
    <w:rsid w:val="00C80260"/>
    <w:rsid w:val="00C83514"/>
    <w:rsid w:val="00C863A4"/>
    <w:rsid w:val="00C91A89"/>
    <w:rsid w:val="00C9455B"/>
    <w:rsid w:val="00CA2184"/>
    <w:rsid w:val="00CA21C0"/>
    <w:rsid w:val="00CA30D3"/>
    <w:rsid w:val="00CA4B9E"/>
    <w:rsid w:val="00CA6C00"/>
    <w:rsid w:val="00CA6FDF"/>
    <w:rsid w:val="00CA7FD3"/>
    <w:rsid w:val="00CB0B17"/>
    <w:rsid w:val="00CC1D72"/>
    <w:rsid w:val="00CC1D99"/>
    <w:rsid w:val="00CC2A88"/>
    <w:rsid w:val="00CC4485"/>
    <w:rsid w:val="00CD0FE1"/>
    <w:rsid w:val="00CD1A80"/>
    <w:rsid w:val="00CD4709"/>
    <w:rsid w:val="00CD7D6A"/>
    <w:rsid w:val="00CE3816"/>
    <w:rsid w:val="00CE535F"/>
    <w:rsid w:val="00CF30B3"/>
    <w:rsid w:val="00CF67C8"/>
    <w:rsid w:val="00D035EB"/>
    <w:rsid w:val="00D06D08"/>
    <w:rsid w:val="00D074FE"/>
    <w:rsid w:val="00D148B5"/>
    <w:rsid w:val="00D16F14"/>
    <w:rsid w:val="00D200F6"/>
    <w:rsid w:val="00D23216"/>
    <w:rsid w:val="00D238F3"/>
    <w:rsid w:val="00D25CAF"/>
    <w:rsid w:val="00D269A8"/>
    <w:rsid w:val="00D270EF"/>
    <w:rsid w:val="00D2758F"/>
    <w:rsid w:val="00D3124C"/>
    <w:rsid w:val="00D335DF"/>
    <w:rsid w:val="00D370D3"/>
    <w:rsid w:val="00D40605"/>
    <w:rsid w:val="00D40CB1"/>
    <w:rsid w:val="00D4148D"/>
    <w:rsid w:val="00D47AD7"/>
    <w:rsid w:val="00D52CCE"/>
    <w:rsid w:val="00D5425C"/>
    <w:rsid w:val="00D5695C"/>
    <w:rsid w:val="00D613B4"/>
    <w:rsid w:val="00D61DCE"/>
    <w:rsid w:val="00D625B9"/>
    <w:rsid w:val="00D64D4E"/>
    <w:rsid w:val="00D67CB0"/>
    <w:rsid w:val="00D67F10"/>
    <w:rsid w:val="00D70148"/>
    <w:rsid w:val="00D70A8A"/>
    <w:rsid w:val="00D71C50"/>
    <w:rsid w:val="00D74810"/>
    <w:rsid w:val="00D74FA5"/>
    <w:rsid w:val="00D753D9"/>
    <w:rsid w:val="00D755EC"/>
    <w:rsid w:val="00D760B4"/>
    <w:rsid w:val="00D81B96"/>
    <w:rsid w:val="00D82C7B"/>
    <w:rsid w:val="00D82E5F"/>
    <w:rsid w:val="00D90CC9"/>
    <w:rsid w:val="00D9111B"/>
    <w:rsid w:val="00D92C41"/>
    <w:rsid w:val="00D950D0"/>
    <w:rsid w:val="00D97053"/>
    <w:rsid w:val="00D9756D"/>
    <w:rsid w:val="00D97990"/>
    <w:rsid w:val="00DA27A7"/>
    <w:rsid w:val="00DA6383"/>
    <w:rsid w:val="00DB01A5"/>
    <w:rsid w:val="00DB3966"/>
    <w:rsid w:val="00DB3A05"/>
    <w:rsid w:val="00DB4C2C"/>
    <w:rsid w:val="00DB6C98"/>
    <w:rsid w:val="00DB7E5B"/>
    <w:rsid w:val="00DC476E"/>
    <w:rsid w:val="00DC60C4"/>
    <w:rsid w:val="00DC6534"/>
    <w:rsid w:val="00DD077A"/>
    <w:rsid w:val="00DD0884"/>
    <w:rsid w:val="00DD2DAC"/>
    <w:rsid w:val="00DD2EAE"/>
    <w:rsid w:val="00DD39BB"/>
    <w:rsid w:val="00DD4710"/>
    <w:rsid w:val="00DD5563"/>
    <w:rsid w:val="00DD589E"/>
    <w:rsid w:val="00DD6263"/>
    <w:rsid w:val="00DE0488"/>
    <w:rsid w:val="00DE089C"/>
    <w:rsid w:val="00DE1380"/>
    <w:rsid w:val="00DE179A"/>
    <w:rsid w:val="00DE1A9F"/>
    <w:rsid w:val="00DE430F"/>
    <w:rsid w:val="00DE4759"/>
    <w:rsid w:val="00DE5D5F"/>
    <w:rsid w:val="00DF04B5"/>
    <w:rsid w:val="00DF04BA"/>
    <w:rsid w:val="00E001D3"/>
    <w:rsid w:val="00E007A9"/>
    <w:rsid w:val="00E0150E"/>
    <w:rsid w:val="00E03007"/>
    <w:rsid w:val="00E036B1"/>
    <w:rsid w:val="00E0437E"/>
    <w:rsid w:val="00E0546A"/>
    <w:rsid w:val="00E06FC3"/>
    <w:rsid w:val="00E10867"/>
    <w:rsid w:val="00E10C31"/>
    <w:rsid w:val="00E159BC"/>
    <w:rsid w:val="00E15D31"/>
    <w:rsid w:val="00E16E0A"/>
    <w:rsid w:val="00E20720"/>
    <w:rsid w:val="00E21EDF"/>
    <w:rsid w:val="00E227C7"/>
    <w:rsid w:val="00E230A5"/>
    <w:rsid w:val="00E233E6"/>
    <w:rsid w:val="00E23515"/>
    <w:rsid w:val="00E26F6E"/>
    <w:rsid w:val="00E318A5"/>
    <w:rsid w:val="00E328C0"/>
    <w:rsid w:val="00E32B9D"/>
    <w:rsid w:val="00E34A6F"/>
    <w:rsid w:val="00E34FA0"/>
    <w:rsid w:val="00E35D9A"/>
    <w:rsid w:val="00E3725D"/>
    <w:rsid w:val="00E37B2C"/>
    <w:rsid w:val="00E42849"/>
    <w:rsid w:val="00E43FC0"/>
    <w:rsid w:val="00E45CD4"/>
    <w:rsid w:val="00E45DC1"/>
    <w:rsid w:val="00E51469"/>
    <w:rsid w:val="00E5521D"/>
    <w:rsid w:val="00E55F6F"/>
    <w:rsid w:val="00E662EB"/>
    <w:rsid w:val="00E6703F"/>
    <w:rsid w:val="00E72D57"/>
    <w:rsid w:val="00E73090"/>
    <w:rsid w:val="00E73220"/>
    <w:rsid w:val="00E74804"/>
    <w:rsid w:val="00E74F49"/>
    <w:rsid w:val="00E75B36"/>
    <w:rsid w:val="00E75D6D"/>
    <w:rsid w:val="00E76294"/>
    <w:rsid w:val="00E7713F"/>
    <w:rsid w:val="00E77529"/>
    <w:rsid w:val="00E801E3"/>
    <w:rsid w:val="00E811E7"/>
    <w:rsid w:val="00E820CB"/>
    <w:rsid w:val="00E844D7"/>
    <w:rsid w:val="00E85E53"/>
    <w:rsid w:val="00E86AD8"/>
    <w:rsid w:val="00E905ED"/>
    <w:rsid w:val="00E9291F"/>
    <w:rsid w:val="00E9296A"/>
    <w:rsid w:val="00E97522"/>
    <w:rsid w:val="00EA091A"/>
    <w:rsid w:val="00EA1D7C"/>
    <w:rsid w:val="00EA3203"/>
    <w:rsid w:val="00EA5D57"/>
    <w:rsid w:val="00EA70BE"/>
    <w:rsid w:val="00EB005D"/>
    <w:rsid w:val="00EB080A"/>
    <w:rsid w:val="00EB4AE8"/>
    <w:rsid w:val="00EB5AA8"/>
    <w:rsid w:val="00EB72CA"/>
    <w:rsid w:val="00EB7AFB"/>
    <w:rsid w:val="00EC31FB"/>
    <w:rsid w:val="00EC3431"/>
    <w:rsid w:val="00ED042B"/>
    <w:rsid w:val="00ED22DD"/>
    <w:rsid w:val="00ED251D"/>
    <w:rsid w:val="00ED2DDC"/>
    <w:rsid w:val="00ED4EDE"/>
    <w:rsid w:val="00ED60FF"/>
    <w:rsid w:val="00ED65E9"/>
    <w:rsid w:val="00ED7EFF"/>
    <w:rsid w:val="00EE12AA"/>
    <w:rsid w:val="00EE3D15"/>
    <w:rsid w:val="00EE5310"/>
    <w:rsid w:val="00EE6794"/>
    <w:rsid w:val="00EF21AA"/>
    <w:rsid w:val="00EF23AB"/>
    <w:rsid w:val="00EF3089"/>
    <w:rsid w:val="00EF35EC"/>
    <w:rsid w:val="00EF4B1C"/>
    <w:rsid w:val="00EF65E4"/>
    <w:rsid w:val="00F0092C"/>
    <w:rsid w:val="00F02231"/>
    <w:rsid w:val="00F02ED4"/>
    <w:rsid w:val="00F051B1"/>
    <w:rsid w:val="00F07F25"/>
    <w:rsid w:val="00F10013"/>
    <w:rsid w:val="00F16788"/>
    <w:rsid w:val="00F211D8"/>
    <w:rsid w:val="00F22C44"/>
    <w:rsid w:val="00F22D6C"/>
    <w:rsid w:val="00F23115"/>
    <w:rsid w:val="00F23BF1"/>
    <w:rsid w:val="00F2543E"/>
    <w:rsid w:val="00F27A55"/>
    <w:rsid w:val="00F316DF"/>
    <w:rsid w:val="00F43B69"/>
    <w:rsid w:val="00F47196"/>
    <w:rsid w:val="00F473BB"/>
    <w:rsid w:val="00F54482"/>
    <w:rsid w:val="00F55F96"/>
    <w:rsid w:val="00F615D8"/>
    <w:rsid w:val="00F61CA0"/>
    <w:rsid w:val="00F6203E"/>
    <w:rsid w:val="00F62A9B"/>
    <w:rsid w:val="00F634CC"/>
    <w:rsid w:val="00F64092"/>
    <w:rsid w:val="00F6788B"/>
    <w:rsid w:val="00F70397"/>
    <w:rsid w:val="00F72A86"/>
    <w:rsid w:val="00F809A6"/>
    <w:rsid w:val="00F81F53"/>
    <w:rsid w:val="00F8365B"/>
    <w:rsid w:val="00F85D77"/>
    <w:rsid w:val="00F86F0B"/>
    <w:rsid w:val="00F935DF"/>
    <w:rsid w:val="00F93D23"/>
    <w:rsid w:val="00F96D15"/>
    <w:rsid w:val="00FA0427"/>
    <w:rsid w:val="00FA0FD1"/>
    <w:rsid w:val="00FA2938"/>
    <w:rsid w:val="00FA47BC"/>
    <w:rsid w:val="00FA5300"/>
    <w:rsid w:val="00FA714D"/>
    <w:rsid w:val="00FA7DC8"/>
    <w:rsid w:val="00FB049A"/>
    <w:rsid w:val="00FB04B2"/>
    <w:rsid w:val="00FB2F5E"/>
    <w:rsid w:val="00FB3031"/>
    <w:rsid w:val="00FB4B62"/>
    <w:rsid w:val="00FB6B19"/>
    <w:rsid w:val="00FB7A08"/>
    <w:rsid w:val="00FC0302"/>
    <w:rsid w:val="00FC13A7"/>
    <w:rsid w:val="00FC49BC"/>
    <w:rsid w:val="00FC6D89"/>
    <w:rsid w:val="00FC7036"/>
    <w:rsid w:val="00FC7FBC"/>
    <w:rsid w:val="00FD0180"/>
    <w:rsid w:val="00FD2A6B"/>
    <w:rsid w:val="00FD3A04"/>
    <w:rsid w:val="00FD3AA8"/>
    <w:rsid w:val="00FD6B13"/>
    <w:rsid w:val="00FE1A96"/>
    <w:rsid w:val="00FE66E6"/>
    <w:rsid w:val="00FF265D"/>
    <w:rsid w:val="00FF3D71"/>
    <w:rsid w:val="00FF6542"/>
    <w:rsid w:val="00FF6D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A579A4"/>
  <w15:docId w15:val="{43C2705C-9A44-4A49-8750-5C96AB5E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A80"/>
    <w:rPr>
      <w:sz w:val="24"/>
      <w:lang w:eastAsia="en-US"/>
    </w:rPr>
  </w:style>
  <w:style w:type="paragraph" w:styleId="Heading1">
    <w:name w:val="heading 1"/>
    <w:basedOn w:val="Normal"/>
    <w:next w:val="Normal"/>
    <w:qFormat/>
    <w:rsid w:val="00BF2F63"/>
    <w:pPr>
      <w:keepNext/>
      <w:jc w:val="center"/>
      <w:outlineLvl w:val="0"/>
    </w:pPr>
    <w:rPr>
      <w:rFonts w:ascii="Arial" w:hAnsi="Arial"/>
      <w:b/>
      <w:sz w:val="28"/>
    </w:rPr>
  </w:style>
  <w:style w:type="paragraph" w:styleId="Heading2">
    <w:name w:val="heading 2"/>
    <w:basedOn w:val="Normal"/>
    <w:next w:val="BodyText"/>
    <w:qFormat/>
    <w:rsid w:val="009B7484"/>
    <w:pPr>
      <w:keepNext/>
      <w:spacing w:before="360" w:after="60"/>
      <w:outlineLvl w:val="1"/>
    </w:pPr>
    <w:rPr>
      <w:rFonts w:ascii="Arial" w:hAnsi="Arial"/>
      <w:b/>
      <w:caps/>
    </w:rPr>
  </w:style>
  <w:style w:type="paragraph" w:styleId="Heading3">
    <w:name w:val="heading 3"/>
    <w:basedOn w:val="Normal"/>
    <w:next w:val="BodyText"/>
    <w:qFormat/>
    <w:rsid w:val="009B7484"/>
    <w:pPr>
      <w:keepNext/>
      <w:spacing w:before="240" w:after="60"/>
      <w:outlineLvl w:val="2"/>
    </w:pPr>
    <w:rPr>
      <w:rFonts w:ascii="Arial" w:hAnsi="Arial"/>
      <w:b/>
    </w:rPr>
  </w:style>
  <w:style w:type="paragraph" w:styleId="Heading4">
    <w:name w:val="heading 4"/>
    <w:basedOn w:val="Normal"/>
    <w:next w:val="Normal"/>
    <w:qFormat/>
    <w:rsid w:val="00BF2F63"/>
    <w:pPr>
      <w:keepNext/>
      <w:spacing w:before="60" w:after="60"/>
      <w:outlineLvl w:val="3"/>
    </w:pPr>
    <w:rPr>
      <w:rFonts w:ascii="Arial" w:hAnsi="Arial"/>
      <w:b/>
    </w:rPr>
  </w:style>
  <w:style w:type="paragraph" w:styleId="Heading5">
    <w:name w:val="heading 5"/>
    <w:basedOn w:val="Normal"/>
    <w:next w:val="Normal"/>
    <w:qFormat/>
    <w:rsid w:val="00BF2F63"/>
    <w:pPr>
      <w:keepNext/>
      <w:outlineLvl w:val="4"/>
    </w:pPr>
    <w:rPr>
      <w:b/>
    </w:rPr>
  </w:style>
  <w:style w:type="paragraph" w:styleId="Heading6">
    <w:name w:val="heading 6"/>
    <w:basedOn w:val="Normal"/>
    <w:next w:val="Normal"/>
    <w:qFormat/>
    <w:rsid w:val="00BF2F63"/>
    <w:pPr>
      <w:keepNext/>
      <w:jc w:val="center"/>
      <w:outlineLvl w:val="5"/>
    </w:pPr>
    <w:rPr>
      <w:b/>
      <w:sz w:val="28"/>
    </w:rPr>
  </w:style>
  <w:style w:type="paragraph" w:styleId="Heading7">
    <w:name w:val="heading 7"/>
    <w:basedOn w:val="Normal"/>
    <w:next w:val="Normal"/>
    <w:qFormat/>
    <w:rsid w:val="00BF2F63"/>
    <w:pPr>
      <w:keepNext/>
      <w:spacing w:before="40"/>
      <w:outlineLvl w:val="6"/>
    </w:pPr>
    <w:rPr>
      <w:i/>
      <w:sz w:val="20"/>
    </w:rPr>
  </w:style>
  <w:style w:type="paragraph" w:styleId="Heading8">
    <w:name w:val="heading 8"/>
    <w:basedOn w:val="Normal"/>
    <w:next w:val="Normal"/>
    <w:qFormat/>
    <w:rsid w:val="00BF2F63"/>
    <w:pPr>
      <w:keepNext/>
      <w:spacing w:after="120"/>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F7FBE"/>
    <w:pPr>
      <w:spacing w:after="120"/>
    </w:pPr>
  </w:style>
  <w:style w:type="character" w:styleId="Hyperlink">
    <w:name w:val="Hyperlink"/>
    <w:basedOn w:val="DefaultParagraphFont"/>
    <w:uiPriority w:val="99"/>
    <w:rsid w:val="00BF2F63"/>
    <w:rPr>
      <w:color w:val="0000FF"/>
      <w:u w:val="single"/>
    </w:rPr>
  </w:style>
  <w:style w:type="paragraph" w:styleId="Header">
    <w:name w:val="header"/>
    <w:basedOn w:val="Normal"/>
    <w:link w:val="HeaderChar"/>
    <w:uiPriority w:val="99"/>
    <w:rsid w:val="00BF2F63"/>
    <w:pPr>
      <w:tabs>
        <w:tab w:val="center" w:pos="4320"/>
        <w:tab w:val="right" w:pos="8640"/>
      </w:tabs>
    </w:pPr>
  </w:style>
  <w:style w:type="paragraph" w:styleId="Footer">
    <w:name w:val="footer"/>
    <w:basedOn w:val="Normal"/>
    <w:rsid w:val="00BF2F63"/>
    <w:pPr>
      <w:tabs>
        <w:tab w:val="center" w:pos="4320"/>
        <w:tab w:val="right" w:pos="8640"/>
      </w:tabs>
    </w:pPr>
  </w:style>
  <w:style w:type="character" w:styleId="PageNumber">
    <w:name w:val="page number"/>
    <w:basedOn w:val="DefaultParagraphFont"/>
    <w:rsid w:val="00BF2F63"/>
  </w:style>
  <w:style w:type="paragraph" w:styleId="BodyText2">
    <w:name w:val="Body Text 2"/>
    <w:basedOn w:val="Normal"/>
    <w:rsid w:val="00BF2F63"/>
    <w:pPr>
      <w:jc w:val="center"/>
    </w:pPr>
  </w:style>
  <w:style w:type="paragraph" w:styleId="BodyText3">
    <w:name w:val="Body Text 3"/>
    <w:basedOn w:val="Normal"/>
    <w:rsid w:val="00BF2F63"/>
    <w:rPr>
      <w:b/>
    </w:rPr>
  </w:style>
  <w:style w:type="character" w:styleId="Emphasis">
    <w:name w:val="Emphasis"/>
    <w:basedOn w:val="DefaultParagraphFont"/>
    <w:uiPriority w:val="20"/>
    <w:qFormat/>
    <w:rsid w:val="00BF2F63"/>
    <w:rPr>
      <w:i/>
    </w:rPr>
  </w:style>
  <w:style w:type="character" w:styleId="Strong">
    <w:name w:val="Strong"/>
    <w:basedOn w:val="DefaultParagraphFont"/>
    <w:uiPriority w:val="22"/>
    <w:qFormat/>
    <w:rsid w:val="00BF2F63"/>
    <w:rPr>
      <w:b/>
    </w:rPr>
  </w:style>
  <w:style w:type="paragraph" w:styleId="Title">
    <w:name w:val="Title"/>
    <w:basedOn w:val="Normal"/>
    <w:qFormat/>
    <w:rsid w:val="00BF2F63"/>
    <w:pPr>
      <w:jc w:val="center"/>
    </w:pPr>
    <w:rPr>
      <w:b/>
      <w:sz w:val="32"/>
    </w:rPr>
  </w:style>
  <w:style w:type="character" w:styleId="FootnoteReference">
    <w:name w:val="footnote reference"/>
    <w:semiHidden/>
    <w:rsid w:val="00BF2F63"/>
  </w:style>
  <w:style w:type="paragraph" w:styleId="Subtitle">
    <w:name w:val="Subtitle"/>
    <w:basedOn w:val="Normal"/>
    <w:qFormat/>
    <w:rsid w:val="00BF2F63"/>
    <w:pPr>
      <w:jc w:val="center"/>
    </w:pPr>
    <w:rPr>
      <w:rFonts w:ascii="Arial" w:hAnsi="Arial"/>
      <w:b/>
    </w:rPr>
  </w:style>
  <w:style w:type="character" w:styleId="FollowedHyperlink">
    <w:name w:val="FollowedHyperlink"/>
    <w:basedOn w:val="DefaultParagraphFont"/>
    <w:rsid w:val="00BF2F63"/>
    <w:rPr>
      <w:color w:val="800080"/>
      <w:u w:val="single"/>
    </w:rPr>
  </w:style>
  <w:style w:type="paragraph" w:styleId="BalloonText">
    <w:name w:val="Balloon Text"/>
    <w:basedOn w:val="Normal"/>
    <w:semiHidden/>
    <w:rsid w:val="008F0F73"/>
    <w:rPr>
      <w:rFonts w:ascii="Tahoma" w:hAnsi="Tahoma" w:cs="Tahoma"/>
      <w:sz w:val="16"/>
      <w:szCs w:val="16"/>
    </w:rPr>
  </w:style>
  <w:style w:type="table" w:styleId="TableGrid">
    <w:name w:val="Table Grid"/>
    <w:basedOn w:val="TableNormal"/>
    <w:uiPriority w:val="39"/>
    <w:rsid w:val="0047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locked/>
    <w:rsid w:val="002D7AB4"/>
    <w:rPr>
      <w:sz w:val="22"/>
      <w:lang w:eastAsia="en-US"/>
    </w:rPr>
  </w:style>
  <w:style w:type="paragraph" w:styleId="ListParagraph">
    <w:name w:val="List Paragraph"/>
    <w:basedOn w:val="Normal"/>
    <w:uiPriority w:val="34"/>
    <w:qFormat/>
    <w:rsid w:val="00C4311C"/>
    <w:pPr>
      <w:ind w:left="720"/>
      <w:contextualSpacing/>
    </w:pPr>
  </w:style>
  <w:style w:type="character" w:styleId="UnresolvedMention">
    <w:name w:val="Unresolved Mention"/>
    <w:basedOn w:val="DefaultParagraphFont"/>
    <w:uiPriority w:val="99"/>
    <w:semiHidden/>
    <w:unhideWhenUsed/>
    <w:rsid w:val="00405C26"/>
    <w:rPr>
      <w:color w:val="605E5C"/>
      <w:shd w:val="clear" w:color="auto" w:fill="E1DFDD"/>
    </w:rPr>
  </w:style>
  <w:style w:type="paragraph" w:styleId="Revision">
    <w:name w:val="Revision"/>
    <w:hidden/>
    <w:uiPriority w:val="99"/>
    <w:semiHidden/>
    <w:rsid w:val="00BE2969"/>
    <w:rPr>
      <w:sz w:val="24"/>
      <w:lang w:eastAsia="en-US"/>
    </w:rPr>
  </w:style>
  <w:style w:type="paragraph" w:customStyle="1" w:styleId="Default">
    <w:name w:val="Default"/>
    <w:rsid w:val="005D5FB4"/>
    <w:pPr>
      <w:autoSpaceDE w:val="0"/>
      <w:autoSpaceDN w:val="0"/>
      <w:adjustRightInd w:val="0"/>
    </w:pPr>
    <w:rPr>
      <w:rFonts w:ascii="Calibri" w:eastAsia="Times New Roman" w:hAnsi="Calibri" w:cs="Calibri"/>
      <w:color w:val="000000"/>
      <w:sz w:val="24"/>
      <w:szCs w:val="24"/>
      <w:lang w:eastAsia="en-US"/>
    </w:rPr>
  </w:style>
  <w:style w:type="character" w:styleId="CommentReference">
    <w:name w:val="annotation reference"/>
    <w:basedOn w:val="DefaultParagraphFont"/>
    <w:semiHidden/>
    <w:unhideWhenUsed/>
    <w:rsid w:val="00C06D39"/>
    <w:rPr>
      <w:sz w:val="16"/>
      <w:szCs w:val="16"/>
    </w:rPr>
  </w:style>
  <w:style w:type="paragraph" w:styleId="CommentText">
    <w:name w:val="annotation text"/>
    <w:basedOn w:val="Normal"/>
    <w:link w:val="CommentTextChar"/>
    <w:semiHidden/>
    <w:unhideWhenUsed/>
    <w:rsid w:val="00C06D39"/>
    <w:rPr>
      <w:sz w:val="20"/>
    </w:rPr>
  </w:style>
  <w:style w:type="character" w:customStyle="1" w:styleId="CommentTextChar">
    <w:name w:val="Comment Text Char"/>
    <w:basedOn w:val="DefaultParagraphFont"/>
    <w:link w:val="CommentText"/>
    <w:semiHidden/>
    <w:rsid w:val="00C06D39"/>
    <w:rPr>
      <w:lang w:eastAsia="en-US"/>
    </w:rPr>
  </w:style>
  <w:style w:type="paragraph" w:styleId="CommentSubject">
    <w:name w:val="annotation subject"/>
    <w:basedOn w:val="CommentText"/>
    <w:next w:val="CommentText"/>
    <w:link w:val="CommentSubjectChar"/>
    <w:semiHidden/>
    <w:unhideWhenUsed/>
    <w:rsid w:val="00C06D39"/>
    <w:rPr>
      <w:b/>
      <w:bCs/>
    </w:rPr>
  </w:style>
  <w:style w:type="character" w:customStyle="1" w:styleId="CommentSubjectChar">
    <w:name w:val="Comment Subject Char"/>
    <w:basedOn w:val="CommentTextChar"/>
    <w:link w:val="CommentSubject"/>
    <w:semiHidden/>
    <w:rsid w:val="00C06D39"/>
    <w:rPr>
      <w:b/>
      <w:bCs/>
      <w:lang w:eastAsia="en-US"/>
    </w:rPr>
  </w:style>
  <w:style w:type="paragraph" w:styleId="NormalWeb">
    <w:name w:val="Normal (Web)"/>
    <w:basedOn w:val="Normal"/>
    <w:uiPriority w:val="99"/>
    <w:unhideWhenUsed/>
    <w:rsid w:val="00CE3816"/>
    <w:pPr>
      <w:spacing w:before="100" w:beforeAutospacing="1" w:after="100" w:afterAutospacing="1"/>
    </w:pPr>
    <w:rPr>
      <w:rFonts w:eastAsia="Times New Roman"/>
      <w:szCs w:val="24"/>
    </w:rPr>
  </w:style>
  <w:style w:type="character" w:customStyle="1" w:styleId="screenreader-only">
    <w:name w:val="screenreader-only"/>
    <w:basedOn w:val="DefaultParagraphFont"/>
    <w:rsid w:val="00CE3816"/>
  </w:style>
  <w:style w:type="character" w:customStyle="1" w:styleId="externallinkicon">
    <w:name w:val="external_link_icon"/>
    <w:basedOn w:val="DefaultParagraphFont"/>
    <w:rsid w:val="00CE3816"/>
  </w:style>
  <w:style w:type="paragraph" w:customStyle="1" w:styleId="xmsonormal">
    <w:name w:val="x_msonormal"/>
    <w:basedOn w:val="Normal"/>
    <w:rsid w:val="00006883"/>
    <w:pPr>
      <w:spacing w:before="100" w:beforeAutospacing="1" w:after="100" w:afterAutospacing="1"/>
    </w:pPr>
    <w:rPr>
      <w:rFonts w:eastAsia="Times New Roman"/>
      <w:szCs w:val="24"/>
    </w:rPr>
  </w:style>
  <w:style w:type="paragraph" w:customStyle="1" w:styleId="xmsolistparagraph">
    <w:name w:val="x_msolistparagraph"/>
    <w:basedOn w:val="Normal"/>
    <w:rsid w:val="00006883"/>
    <w:pPr>
      <w:spacing w:before="100" w:beforeAutospacing="1" w:after="100" w:afterAutospacing="1"/>
    </w:pPr>
    <w:rPr>
      <w:rFonts w:eastAsia="Times New Roman"/>
      <w:szCs w:val="24"/>
    </w:rPr>
  </w:style>
  <w:style w:type="character" w:customStyle="1" w:styleId="kma42e">
    <w:name w:val="kma42e"/>
    <w:basedOn w:val="DefaultParagraphFont"/>
    <w:rsid w:val="00FB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7927">
      <w:bodyDiv w:val="1"/>
      <w:marLeft w:val="0"/>
      <w:marRight w:val="0"/>
      <w:marTop w:val="0"/>
      <w:marBottom w:val="0"/>
      <w:divBdr>
        <w:top w:val="none" w:sz="0" w:space="0" w:color="auto"/>
        <w:left w:val="none" w:sz="0" w:space="0" w:color="auto"/>
        <w:bottom w:val="none" w:sz="0" w:space="0" w:color="auto"/>
        <w:right w:val="none" w:sz="0" w:space="0" w:color="auto"/>
      </w:divBdr>
      <w:divsChild>
        <w:div w:id="1720321191">
          <w:marLeft w:val="576"/>
          <w:marRight w:val="0"/>
          <w:marTop w:val="120"/>
          <w:marBottom w:val="0"/>
          <w:divBdr>
            <w:top w:val="none" w:sz="0" w:space="0" w:color="auto"/>
            <w:left w:val="none" w:sz="0" w:space="0" w:color="auto"/>
            <w:bottom w:val="none" w:sz="0" w:space="0" w:color="auto"/>
            <w:right w:val="none" w:sz="0" w:space="0" w:color="auto"/>
          </w:divBdr>
        </w:div>
      </w:divsChild>
    </w:div>
    <w:div w:id="81687338">
      <w:bodyDiv w:val="1"/>
      <w:marLeft w:val="0"/>
      <w:marRight w:val="0"/>
      <w:marTop w:val="0"/>
      <w:marBottom w:val="0"/>
      <w:divBdr>
        <w:top w:val="none" w:sz="0" w:space="0" w:color="auto"/>
        <w:left w:val="none" w:sz="0" w:space="0" w:color="auto"/>
        <w:bottom w:val="none" w:sz="0" w:space="0" w:color="auto"/>
        <w:right w:val="none" w:sz="0" w:space="0" w:color="auto"/>
      </w:divBdr>
    </w:div>
    <w:div w:id="83310372">
      <w:bodyDiv w:val="1"/>
      <w:marLeft w:val="0"/>
      <w:marRight w:val="0"/>
      <w:marTop w:val="0"/>
      <w:marBottom w:val="0"/>
      <w:divBdr>
        <w:top w:val="none" w:sz="0" w:space="0" w:color="auto"/>
        <w:left w:val="none" w:sz="0" w:space="0" w:color="auto"/>
        <w:bottom w:val="none" w:sz="0" w:space="0" w:color="auto"/>
        <w:right w:val="none" w:sz="0" w:space="0" w:color="auto"/>
      </w:divBdr>
    </w:div>
    <w:div w:id="168372469">
      <w:bodyDiv w:val="1"/>
      <w:marLeft w:val="0"/>
      <w:marRight w:val="0"/>
      <w:marTop w:val="0"/>
      <w:marBottom w:val="0"/>
      <w:divBdr>
        <w:top w:val="none" w:sz="0" w:space="0" w:color="auto"/>
        <w:left w:val="none" w:sz="0" w:space="0" w:color="auto"/>
        <w:bottom w:val="none" w:sz="0" w:space="0" w:color="auto"/>
        <w:right w:val="none" w:sz="0" w:space="0" w:color="auto"/>
      </w:divBdr>
      <w:divsChild>
        <w:div w:id="293145311">
          <w:marLeft w:val="576"/>
          <w:marRight w:val="0"/>
          <w:marTop w:val="120"/>
          <w:marBottom w:val="0"/>
          <w:divBdr>
            <w:top w:val="none" w:sz="0" w:space="0" w:color="auto"/>
            <w:left w:val="none" w:sz="0" w:space="0" w:color="auto"/>
            <w:bottom w:val="none" w:sz="0" w:space="0" w:color="auto"/>
            <w:right w:val="none" w:sz="0" w:space="0" w:color="auto"/>
          </w:divBdr>
        </w:div>
        <w:div w:id="923686541">
          <w:marLeft w:val="1008"/>
          <w:marRight w:val="0"/>
          <w:marTop w:val="110"/>
          <w:marBottom w:val="0"/>
          <w:divBdr>
            <w:top w:val="none" w:sz="0" w:space="0" w:color="auto"/>
            <w:left w:val="none" w:sz="0" w:space="0" w:color="auto"/>
            <w:bottom w:val="none" w:sz="0" w:space="0" w:color="auto"/>
            <w:right w:val="none" w:sz="0" w:space="0" w:color="auto"/>
          </w:divBdr>
        </w:div>
        <w:div w:id="334462275">
          <w:marLeft w:val="1008"/>
          <w:marRight w:val="0"/>
          <w:marTop w:val="110"/>
          <w:marBottom w:val="0"/>
          <w:divBdr>
            <w:top w:val="none" w:sz="0" w:space="0" w:color="auto"/>
            <w:left w:val="none" w:sz="0" w:space="0" w:color="auto"/>
            <w:bottom w:val="none" w:sz="0" w:space="0" w:color="auto"/>
            <w:right w:val="none" w:sz="0" w:space="0" w:color="auto"/>
          </w:divBdr>
        </w:div>
        <w:div w:id="539437276">
          <w:marLeft w:val="1008"/>
          <w:marRight w:val="0"/>
          <w:marTop w:val="110"/>
          <w:marBottom w:val="0"/>
          <w:divBdr>
            <w:top w:val="none" w:sz="0" w:space="0" w:color="auto"/>
            <w:left w:val="none" w:sz="0" w:space="0" w:color="auto"/>
            <w:bottom w:val="none" w:sz="0" w:space="0" w:color="auto"/>
            <w:right w:val="none" w:sz="0" w:space="0" w:color="auto"/>
          </w:divBdr>
        </w:div>
      </w:divsChild>
    </w:div>
    <w:div w:id="403265297">
      <w:bodyDiv w:val="1"/>
      <w:marLeft w:val="0"/>
      <w:marRight w:val="0"/>
      <w:marTop w:val="0"/>
      <w:marBottom w:val="0"/>
      <w:divBdr>
        <w:top w:val="none" w:sz="0" w:space="0" w:color="auto"/>
        <w:left w:val="none" w:sz="0" w:space="0" w:color="auto"/>
        <w:bottom w:val="none" w:sz="0" w:space="0" w:color="auto"/>
        <w:right w:val="none" w:sz="0" w:space="0" w:color="auto"/>
      </w:divBdr>
    </w:div>
    <w:div w:id="653530968">
      <w:bodyDiv w:val="1"/>
      <w:marLeft w:val="0"/>
      <w:marRight w:val="0"/>
      <w:marTop w:val="0"/>
      <w:marBottom w:val="0"/>
      <w:divBdr>
        <w:top w:val="none" w:sz="0" w:space="0" w:color="auto"/>
        <w:left w:val="none" w:sz="0" w:space="0" w:color="auto"/>
        <w:bottom w:val="none" w:sz="0" w:space="0" w:color="auto"/>
        <w:right w:val="none" w:sz="0" w:space="0" w:color="auto"/>
      </w:divBdr>
    </w:div>
    <w:div w:id="706414012">
      <w:bodyDiv w:val="1"/>
      <w:marLeft w:val="0"/>
      <w:marRight w:val="0"/>
      <w:marTop w:val="0"/>
      <w:marBottom w:val="0"/>
      <w:divBdr>
        <w:top w:val="none" w:sz="0" w:space="0" w:color="auto"/>
        <w:left w:val="none" w:sz="0" w:space="0" w:color="auto"/>
        <w:bottom w:val="none" w:sz="0" w:space="0" w:color="auto"/>
        <w:right w:val="none" w:sz="0" w:space="0" w:color="auto"/>
      </w:divBdr>
    </w:div>
    <w:div w:id="1070730243">
      <w:bodyDiv w:val="1"/>
      <w:marLeft w:val="0"/>
      <w:marRight w:val="0"/>
      <w:marTop w:val="0"/>
      <w:marBottom w:val="0"/>
      <w:divBdr>
        <w:top w:val="none" w:sz="0" w:space="0" w:color="auto"/>
        <w:left w:val="none" w:sz="0" w:space="0" w:color="auto"/>
        <w:bottom w:val="none" w:sz="0" w:space="0" w:color="auto"/>
        <w:right w:val="none" w:sz="0" w:space="0" w:color="auto"/>
      </w:divBdr>
    </w:div>
    <w:div w:id="1108239903">
      <w:bodyDiv w:val="1"/>
      <w:marLeft w:val="0"/>
      <w:marRight w:val="0"/>
      <w:marTop w:val="0"/>
      <w:marBottom w:val="0"/>
      <w:divBdr>
        <w:top w:val="none" w:sz="0" w:space="0" w:color="auto"/>
        <w:left w:val="none" w:sz="0" w:space="0" w:color="auto"/>
        <w:bottom w:val="none" w:sz="0" w:space="0" w:color="auto"/>
        <w:right w:val="none" w:sz="0" w:space="0" w:color="auto"/>
      </w:divBdr>
    </w:div>
    <w:div w:id="1179854720">
      <w:bodyDiv w:val="1"/>
      <w:marLeft w:val="0"/>
      <w:marRight w:val="0"/>
      <w:marTop w:val="0"/>
      <w:marBottom w:val="0"/>
      <w:divBdr>
        <w:top w:val="none" w:sz="0" w:space="0" w:color="auto"/>
        <w:left w:val="none" w:sz="0" w:space="0" w:color="auto"/>
        <w:bottom w:val="none" w:sz="0" w:space="0" w:color="auto"/>
        <w:right w:val="none" w:sz="0" w:space="0" w:color="auto"/>
      </w:divBdr>
    </w:div>
    <w:div w:id="1233855516">
      <w:bodyDiv w:val="1"/>
      <w:marLeft w:val="0"/>
      <w:marRight w:val="0"/>
      <w:marTop w:val="0"/>
      <w:marBottom w:val="0"/>
      <w:divBdr>
        <w:top w:val="none" w:sz="0" w:space="0" w:color="auto"/>
        <w:left w:val="none" w:sz="0" w:space="0" w:color="auto"/>
        <w:bottom w:val="none" w:sz="0" w:space="0" w:color="auto"/>
        <w:right w:val="none" w:sz="0" w:space="0" w:color="auto"/>
      </w:divBdr>
    </w:div>
    <w:div w:id="1345008924">
      <w:bodyDiv w:val="1"/>
      <w:marLeft w:val="0"/>
      <w:marRight w:val="0"/>
      <w:marTop w:val="0"/>
      <w:marBottom w:val="0"/>
      <w:divBdr>
        <w:top w:val="none" w:sz="0" w:space="0" w:color="auto"/>
        <w:left w:val="none" w:sz="0" w:space="0" w:color="auto"/>
        <w:bottom w:val="none" w:sz="0" w:space="0" w:color="auto"/>
        <w:right w:val="none" w:sz="0" w:space="0" w:color="auto"/>
      </w:divBdr>
      <w:divsChild>
        <w:div w:id="1504785058">
          <w:marLeft w:val="576"/>
          <w:marRight w:val="0"/>
          <w:marTop w:val="120"/>
          <w:marBottom w:val="0"/>
          <w:divBdr>
            <w:top w:val="none" w:sz="0" w:space="0" w:color="auto"/>
            <w:left w:val="none" w:sz="0" w:space="0" w:color="auto"/>
            <w:bottom w:val="none" w:sz="0" w:space="0" w:color="auto"/>
            <w:right w:val="none" w:sz="0" w:space="0" w:color="auto"/>
          </w:divBdr>
        </w:div>
        <w:div w:id="1139808063">
          <w:marLeft w:val="1008"/>
          <w:marRight w:val="0"/>
          <w:marTop w:val="110"/>
          <w:marBottom w:val="0"/>
          <w:divBdr>
            <w:top w:val="none" w:sz="0" w:space="0" w:color="auto"/>
            <w:left w:val="none" w:sz="0" w:space="0" w:color="auto"/>
            <w:bottom w:val="none" w:sz="0" w:space="0" w:color="auto"/>
            <w:right w:val="none" w:sz="0" w:space="0" w:color="auto"/>
          </w:divBdr>
        </w:div>
        <w:div w:id="949623846">
          <w:marLeft w:val="1008"/>
          <w:marRight w:val="0"/>
          <w:marTop w:val="110"/>
          <w:marBottom w:val="0"/>
          <w:divBdr>
            <w:top w:val="none" w:sz="0" w:space="0" w:color="auto"/>
            <w:left w:val="none" w:sz="0" w:space="0" w:color="auto"/>
            <w:bottom w:val="none" w:sz="0" w:space="0" w:color="auto"/>
            <w:right w:val="none" w:sz="0" w:space="0" w:color="auto"/>
          </w:divBdr>
        </w:div>
        <w:div w:id="1271742484">
          <w:marLeft w:val="1008"/>
          <w:marRight w:val="0"/>
          <w:marTop w:val="110"/>
          <w:marBottom w:val="0"/>
          <w:divBdr>
            <w:top w:val="none" w:sz="0" w:space="0" w:color="auto"/>
            <w:left w:val="none" w:sz="0" w:space="0" w:color="auto"/>
            <w:bottom w:val="none" w:sz="0" w:space="0" w:color="auto"/>
            <w:right w:val="none" w:sz="0" w:space="0" w:color="auto"/>
          </w:divBdr>
        </w:div>
      </w:divsChild>
    </w:div>
    <w:div w:id="1399398109">
      <w:bodyDiv w:val="1"/>
      <w:marLeft w:val="0"/>
      <w:marRight w:val="0"/>
      <w:marTop w:val="0"/>
      <w:marBottom w:val="0"/>
      <w:divBdr>
        <w:top w:val="none" w:sz="0" w:space="0" w:color="auto"/>
        <w:left w:val="none" w:sz="0" w:space="0" w:color="auto"/>
        <w:bottom w:val="none" w:sz="0" w:space="0" w:color="auto"/>
        <w:right w:val="none" w:sz="0" w:space="0" w:color="auto"/>
      </w:divBdr>
    </w:div>
    <w:div w:id="1409962331">
      <w:bodyDiv w:val="1"/>
      <w:marLeft w:val="0"/>
      <w:marRight w:val="0"/>
      <w:marTop w:val="0"/>
      <w:marBottom w:val="0"/>
      <w:divBdr>
        <w:top w:val="none" w:sz="0" w:space="0" w:color="auto"/>
        <w:left w:val="none" w:sz="0" w:space="0" w:color="auto"/>
        <w:bottom w:val="none" w:sz="0" w:space="0" w:color="auto"/>
        <w:right w:val="none" w:sz="0" w:space="0" w:color="auto"/>
      </w:divBdr>
    </w:div>
    <w:div w:id="1843664691">
      <w:bodyDiv w:val="1"/>
      <w:marLeft w:val="0"/>
      <w:marRight w:val="0"/>
      <w:marTop w:val="0"/>
      <w:marBottom w:val="0"/>
      <w:divBdr>
        <w:top w:val="none" w:sz="0" w:space="0" w:color="auto"/>
        <w:left w:val="none" w:sz="0" w:space="0" w:color="auto"/>
        <w:bottom w:val="none" w:sz="0" w:space="0" w:color="auto"/>
        <w:right w:val="none" w:sz="0" w:space="0" w:color="auto"/>
      </w:divBdr>
    </w:div>
    <w:div w:id="1875729248">
      <w:bodyDiv w:val="1"/>
      <w:marLeft w:val="0"/>
      <w:marRight w:val="0"/>
      <w:marTop w:val="0"/>
      <w:marBottom w:val="0"/>
      <w:divBdr>
        <w:top w:val="none" w:sz="0" w:space="0" w:color="auto"/>
        <w:left w:val="none" w:sz="0" w:space="0" w:color="auto"/>
        <w:bottom w:val="none" w:sz="0" w:space="0" w:color="auto"/>
        <w:right w:val="none" w:sz="0" w:space="0" w:color="auto"/>
      </w:divBdr>
      <w:divsChild>
        <w:div w:id="278073521">
          <w:marLeft w:val="0"/>
          <w:marRight w:val="0"/>
          <w:marTop w:val="0"/>
          <w:marBottom w:val="0"/>
          <w:divBdr>
            <w:top w:val="none" w:sz="0" w:space="0" w:color="auto"/>
            <w:left w:val="none" w:sz="0" w:space="0" w:color="auto"/>
            <w:bottom w:val="none" w:sz="0" w:space="0" w:color="auto"/>
            <w:right w:val="none" w:sz="0" w:space="0" w:color="auto"/>
          </w:divBdr>
          <w:divsChild>
            <w:div w:id="28648878">
              <w:marLeft w:val="0"/>
              <w:marRight w:val="0"/>
              <w:marTop w:val="0"/>
              <w:marBottom w:val="0"/>
              <w:divBdr>
                <w:top w:val="none" w:sz="0" w:space="0" w:color="auto"/>
                <w:left w:val="none" w:sz="0" w:space="0" w:color="auto"/>
                <w:bottom w:val="none" w:sz="0" w:space="0" w:color="auto"/>
                <w:right w:val="none" w:sz="0" w:space="0" w:color="auto"/>
              </w:divBdr>
            </w:div>
            <w:div w:id="35013776">
              <w:marLeft w:val="0"/>
              <w:marRight w:val="0"/>
              <w:marTop w:val="0"/>
              <w:marBottom w:val="0"/>
              <w:divBdr>
                <w:top w:val="none" w:sz="0" w:space="0" w:color="auto"/>
                <w:left w:val="none" w:sz="0" w:space="0" w:color="auto"/>
                <w:bottom w:val="none" w:sz="0" w:space="0" w:color="auto"/>
                <w:right w:val="none" w:sz="0" w:space="0" w:color="auto"/>
              </w:divBdr>
            </w:div>
            <w:div w:id="177741178">
              <w:marLeft w:val="0"/>
              <w:marRight w:val="0"/>
              <w:marTop w:val="0"/>
              <w:marBottom w:val="0"/>
              <w:divBdr>
                <w:top w:val="none" w:sz="0" w:space="0" w:color="auto"/>
                <w:left w:val="none" w:sz="0" w:space="0" w:color="auto"/>
                <w:bottom w:val="none" w:sz="0" w:space="0" w:color="auto"/>
                <w:right w:val="none" w:sz="0" w:space="0" w:color="auto"/>
              </w:divBdr>
            </w:div>
            <w:div w:id="419527595">
              <w:marLeft w:val="0"/>
              <w:marRight w:val="0"/>
              <w:marTop w:val="0"/>
              <w:marBottom w:val="0"/>
              <w:divBdr>
                <w:top w:val="none" w:sz="0" w:space="0" w:color="auto"/>
                <w:left w:val="none" w:sz="0" w:space="0" w:color="auto"/>
                <w:bottom w:val="none" w:sz="0" w:space="0" w:color="auto"/>
                <w:right w:val="none" w:sz="0" w:space="0" w:color="auto"/>
              </w:divBdr>
            </w:div>
            <w:div w:id="479884656">
              <w:marLeft w:val="0"/>
              <w:marRight w:val="0"/>
              <w:marTop w:val="0"/>
              <w:marBottom w:val="0"/>
              <w:divBdr>
                <w:top w:val="none" w:sz="0" w:space="0" w:color="auto"/>
                <w:left w:val="none" w:sz="0" w:space="0" w:color="auto"/>
                <w:bottom w:val="none" w:sz="0" w:space="0" w:color="auto"/>
                <w:right w:val="none" w:sz="0" w:space="0" w:color="auto"/>
              </w:divBdr>
            </w:div>
            <w:div w:id="709450437">
              <w:marLeft w:val="0"/>
              <w:marRight w:val="0"/>
              <w:marTop w:val="0"/>
              <w:marBottom w:val="0"/>
              <w:divBdr>
                <w:top w:val="none" w:sz="0" w:space="0" w:color="auto"/>
                <w:left w:val="none" w:sz="0" w:space="0" w:color="auto"/>
                <w:bottom w:val="none" w:sz="0" w:space="0" w:color="auto"/>
                <w:right w:val="none" w:sz="0" w:space="0" w:color="auto"/>
              </w:divBdr>
            </w:div>
            <w:div w:id="1142306347">
              <w:marLeft w:val="0"/>
              <w:marRight w:val="0"/>
              <w:marTop w:val="0"/>
              <w:marBottom w:val="0"/>
              <w:divBdr>
                <w:top w:val="none" w:sz="0" w:space="0" w:color="auto"/>
                <w:left w:val="none" w:sz="0" w:space="0" w:color="auto"/>
                <w:bottom w:val="none" w:sz="0" w:space="0" w:color="auto"/>
                <w:right w:val="none" w:sz="0" w:space="0" w:color="auto"/>
              </w:divBdr>
            </w:div>
            <w:div w:id="1323702081">
              <w:marLeft w:val="0"/>
              <w:marRight w:val="0"/>
              <w:marTop w:val="0"/>
              <w:marBottom w:val="0"/>
              <w:divBdr>
                <w:top w:val="none" w:sz="0" w:space="0" w:color="auto"/>
                <w:left w:val="none" w:sz="0" w:space="0" w:color="auto"/>
                <w:bottom w:val="none" w:sz="0" w:space="0" w:color="auto"/>
                <w:right w:val="none" w:sz="0" w:space="0" w:color="auto"/>
              </w:divBdr>
            </w:div>
            <w:div w:id="1817255595">
              <w:marLeft w:val="0"/>
              <w:marRight w:val="0"/>
              <w:marTop w:val="0"/>
              <w:marBottom w:val="0"/>
              <w:divBdr>
                <w:top w:val="none" w:sz="0" w:space="0" w:color="auto"/>
                <w:left w:val="none" w:sz="0" w:space="0" w:color="auto"/>
                <w:bottom w:val="none" w:sz="0" w:space="0" w:color="auto"/>
                <w:right w:val="none" w:sz="0" w:space="0" w:color="auto"/>
              </w:divBdr>
            </w:div>
            <w:div w:id="1877346813">
              <w:marLeft w:val="0"/>
              <w:marRight w:val="0"/>
              <w:marTop w:val="0"/>
              <w:marBottom w:val="0"/>
              <w:divBdr>
                <w:top w:val="none" w:sz="0" w:space="0" w:color="auto"/>
                <w:left w:val="none" w:sz="0" w:space="0" w:color="auto"/>
                <w:bottom w:val="none" w:sz="0" w:space="0" w:color="auto"/>
                <w:right w:val="none" w:sz="0" w:space="0" w:color="auto"/>
              </w:divBdr>
            </w:div>
            <w:div w:id="21402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zoom.us/j/2993312031" TargetMode="External"/><Relationship Id="rId3" Type="http://schemas.openxmlformats.org/officeDocument/2006/relationships/settings" Target="settings.xml"/><Relationship Id="rId7" Type="http://schemas.openxmlformats.org/officeDocument/2006/relationships/hyperlink" Target="mailto:Ronnie.Jia@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1074</TotalTime>
  <Pages>4</Pages>
  <Words>1755</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BCIS 5420, Spring 2003</vt:lpstr>
    </vt:vector>
  </TitlesOfParts>
  <Company/>
  <LinksUpToDate>false</LinksUpToDate>
  <CharactersWithSpaces>12320</CharactersWithSpaces>
  <SharedDoc>false</SharedDoc>
  <HLinks>
    <vt:vector size="6" baseType="variant">
      <vt:variant>
        <vt:i4>7340136</vt:i4>
      </vt:variant>
      <vt:variant>
        <vt:i4>0</vt:i4>
      </vt:variant>
      <vt:variant>
        <vt:i4>0</vt:i4>
      </vt:variant>
      <vt:variant>
        <vt:i4>5</vt:i4>
      </vt:variant>
      <vt:variant>
        <vt:lpwstr>http://www.unt.edu/student/code.htm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BCIS 5420, Spring 2003</dc:title>
  <dc:creator>Chang E. Koh</dc:creator>
  <cp:lastModifiedBy>Jia, Ronnie</cp:lastModifiedBy>
  <cp:revision>576</cp:revision>
  <cp:lastPrinted>2020-12-28T16:24:00Z</cp:lastPrinted>
  <dcterms:created xsi:type="dcterms:W3CDTF">2025-08-10T05:57:00Z</dcterms:created>
  <dcterms:modified xsi:type="dcterms:W3CDTF">2025-08-19T08:21:00Z</dcterms:modified>
</cp:coreProperties>
</file>