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&#13;&#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316956F4"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AB5EDC">
        <w:rPr>
          <w:spacing w:val="-1"/>
        </w:rPr>
        <w:t>Spring 202</w:t>
      </w:r>
      <w:r w:rsidR="00CF57FF">
        <w:rPr>
          <w:spacing w:val="-1"/>
        </w:rPr>
        <w:t>1</w:t>
      </w:r>
    </w:p>
    <w:p w14:paraId="02CDB9FA" w14:textId="77777777" w:rsidR="00D025E4" w:rsidRDefault="00D025E4">
      <w:pPr>
        <w:spacing w:before="10"/>
        <w:rPr>
          <w:rFonts w:ascii="Book Antiqua" w:eastAsia="Book Antiqua" w:hAnsi="Book Antiqua" w:cs="Book Antiqua"/>
          <w:b/>
          <w:bCs/>
          <w:sz w:val="21"/>
          <w:szCs w:val="21"/>
        </w:rPr>
      </w:pPr>
    </w:p>
    <w:p w14:paraId="296465BE" w14:textId="54603208" w:rsidR="00D025E4" w:rsidRPr="00CD4BF1" w:rsidRDefault="00B84FB1">
      <w:pPr>
        <w:tabs>
          <w:tab w:val="left" w:pos="7361"/>
        </w:tabs>
        <w:ind w:left="500"/>
        <w:rPr>
          <w:rFonts w:ascii="Book Antiqua" w:eastAsia="Book Antiqua" w:hAnsi="Book Antiqua" w:cs="Book Antiqua"/>
          <w:lang w:val="pt-BR"/>
        </w:rPr>
      </w:pPr>
      <w:proofErr w:type="spellStart"/>
      <w:r w:rsidRPr="00CD4BF1">
        <w:rPr>
          <w:rFonts w:ascii="Book Antiqua"/>
          <w:b/>
          <w:spacing w:val="-1"/>
          <w:lang w:val="pt-BR"/>
        </w:rPr>
        <w:t>Classroom</w:t>
      </w:r>
      <w:proofErr w:type="spellEnd"/>
      <w:r w:rsidRPr="00CD4BF1">
        <w:rPr>
          <w:rFonts w:ascii="Book Antiqua"/>
          <w:b/>
          <w:spacing w:val="-1"/>
          <w:lang w:val="pt-BR"/>
        </w:rPr>
        <w:t>:</w:t>
      </w:r>
      <w:r w:rsidRPr="00CD4BF1">
        <w:rPr>
          <w:rFonts w:ascii="Book Antiqua"/>
          <w:b/>
          <w:lang w:val="pt-BR"/>
        </w:rPr>
        <w:t xml:space="preserve"> </w:t>
      </w:r>
      <w:r w:rsidR="00295985">
        <w:rPr>
          <w:rFonts w:ascii="Book Antiqua"/>
          <w:spacing w:val="-1"/>
          <w:lang w:val="pt-BR"/>
        </w:rPr>
        <w:t>WH (</w:t>
      </w:r>
      <w:proofErr w:type="spellStart"/>
      <w:r w:rsidR="00295985">
        <w:rPr>
          <w:rFonts w:ascii="Book Antiqua"/>
          <w:spacing w:val="-1"/>
          <w:lang w:val="pt-BR"/>
        </w:rPr>
        <w:t>Wooten</w:t>
      </w:r>
      <w:proofErr w:type="spellEnd"/>
      <w:r w:rsidR="00295985">
        <w:rPr>
          <w:rFonts w:ascii="Book Antiqua"/>
          <w:spacing w:val="-1"/>
          <w:lang w:val="pt-BR"/>
        </w:rPr>
        <w:t xml:space="preserve"> Hall) 116</w:t>
      </w:r>
      <w:r w:rsidR="00447E63">
        <w:rPr>
          <w:rFonts w:ascii="Book Antiqua"/>
          <w:lang w:val="pt-BR"/>
        </w:rPr>
        <w:t xml:space="preserve">                                         </w:t>
      </w:r>
      <w:r w:rsidR="001108DF" w:rsidRPr="00CD4BF1">
        <w:rPr>
          <w:rFonts w:ascii="Book Antiqua"/>
          <w:b/>
          <w:spacing w:val="-1"/>
          <w:lang w:val="pt-BR"/>
        </w:rPr>
        <w:t>T</w:t>
      </w:r>
      <w:r w:rsidR="00E81252" w:rsidRPr="00CD4BF1">
        <w:rPr>
          <w:rFonts w:ascii="Book Antiqua"/>
          <w:b/>
          <w:spacing w:val="-1"/>
          <w:lang w:val="pt-BR"/>
        </w:rPr>
        <w:t>-TH</w:t>
      </w:r>
      <w:r w:rsidR="001108DF" w:rsidRPr="00CD4BF1">
        <w:rPr>
          <w:rFonts w:ascii="Book Antiqua"/>
          <w:b/>
          <w:spacing w:val="-1"/>
          <w:lang w:val="pt-BR"/>
        </w:rPr>
        <w:t xml:space="preserve"> </w:t>
      </w:r>
      <w:r w:rsidR="00E81252" w:rsidRPr="00CD4BF1">
        <w:rPr>
          <w:rFonts w:ascii="Book Antiqua"/>
          <w:b/>
          <w:spacing w:val="-1"/>
          <w:lang w:val="pt-BR"/>
        </w:rPr>
        <w:t>9</w:t>
      </w:r>
      <w:r w:rsidR="001108DF" w:rsidRPr="00CD4BF1">
        <w:rPr>
          <w:rFonts w:ascii="Book Antiqua"/>
          <w:b/>
          <w:spacing w:val="-1"/>
          <w:lang w:val="pt-BR"/>
        </w:rPr>
        <w:t>:30-1</w:t>
      </w:r>
      <w:r w:rsidR="00E81252" w:rsidRPr="00CD4BF1">
        <w:rPr>
          <w:rFonts w:ascii="Book Antiqua"/>
          <w:b/>
          <w:spacing w:val="-1"/>
          <w:lang w:val="pt-BR"/>
        </w:rPr>
        <w:t>0</w:t>
      </w:r>
      <w:r w:rsidR="001108DF" w:rsidRPr="00CD4BF1">
        <w:rPr>
          <w:rFonts w:ascii="Book Antiqua"/>
          <w:b/>
          <w:spacing w:val="-1"/>
          <w:lang w:val="pt-BR"/>
        </w:rPr>
        <w:t>:</w:t>
      </w:r>
      <w:r w:rsidR="00E81252" w:rsidRPr="00CD4BF1">
        <w:rPr>
          <w:rFonts w:ascii="Book Antiqua"/>
          <w:b/>
          <w:spacing w:val="-1"/>
          <w:lang w:val="pt-BR"/>
        </w:rPr>
        <w:t>5</w:t>
      </w:r>
      <w:r w:rsidR="001108DF" w:rsidRPr="00CD4BF1">
        <w:rPr>
          <w:rFonts w:ascii="Book Antiqua"/>
          <w:b/>
          <w:spacing w:val="-1"/>
          <w:lang w:val="pt-BR"/>
        </w:rPr>
        <w:t>0</w:t>
      </w:r>
      <w:r w:rsidR="00E81252" w:rsidRPr="00CD4BF1">
        <w:rPr>
          <w:rFonts w:ascii="Book Antiqua"/>
          <w:b/>
          <w:spacing w:val="-1"/>
          <w:lang w:val="pt-BR"/>
        </w:rPr>
        <w:t>A</w:t>
      </w:r>
      <w:r w:rsidR="001108DF" w:rsidRPr="00CD4BF1">
        <w:rPr>
          <w:rFonts w:ascii="Book Antiqua"/>
          <w:b/>
          <w:spacing w:val="-1"/>
          <w:lang w:val="pt-BR"/>
        </w:rPr>
        <w:t>M</w:t>
      </w:r>
    </w:p>
    <w:p w14:paraId="0B9FED2A" w14:textId="77777777" w:rsidR="00D025E4" w:rsidRPr="00CD4BF1" w:rsidRDefault="00D025E4">
      <w:pPr>
        <w:spacing w:before="1"/>
        <w:rPr>
          <w:rFonts w:ascii="Book Antiqua" w:eastAsia="Book Antiqua" w:hAnsi="Book Antiqua" w:cs="Book Antiqua"/>
          <w:b/>
          <w:bCs/>
          <w:lang w:val="pt-BR"/>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7F73A43C"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(via </w:t>
      </w:r>
      <w:proofErr w:type="gramStart"/>
      <w:r w:rsidR="009733C7">
        <w:rPr>
          <w:rFonts w:ascii="Book Antiqua"/>
          <w:spacing w:val="-1"/>
        </w:rPr>
        <w:t>Z</w:t>
      </w:r>
      <w:r w:rsidR="00CF57FF">
        <w:rPr>
          <w:rFonts w:ascii="Book Antiqua"/>
          <w:spacing w:val="-1"/>
        </w:rPr>
        <w:t>oom)</w:t>
      </w:r>
      <w:r w:rsidR="00447E63">
        <w:rPr>
          <w:rFonts w:ascii="Book Antiqua"/>
          <w:spacing w:val="-1"/>
        </w:rPr>
        <w:t xml:space="preserve">   </w:t>
      </w:r>
      <w:proofErr w:type="gramEnd"/>
      <w:r w:rsidR="00447E63">
        <w:rPr>
          <w:rFonts w:ascii="Book Antiqua"/>
          <w:spacing w:val="-1"/>
        </w:rPr>
        <w:t xml:space="preserve">                 </w:t>
      </w:r>
      <w:r w:rsidR="00CF57FF">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77777777" w:rsidR="00D025E4" w:rsidRDefault="00D025E4">
      <w:pPr>
        <w:spacing w:before="11"/>
        <w:rPr>
          <w:rFonts w:ascii="Book Antiqua" w:eastAsia="Book Antiqua" w:hAnsi="Book Antiqua" w:cs="Book Antiqua"/>
          <w:sz w:val="20"/>
          <w:szCs w:val="20"/>
        </w:rPr>
      </w:pP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62B8E2FA" w:rsidR="00D025E4" w:rsidRDefault="00B84FB1">
      <w:pPr>
        <w:pStyle w:val="BodyText"/>
        <w:ind w:right="231"/>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7375D67C"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A914E71"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or </w:t>
      </w:r>
      <w:r w:rsidR="00CD6919" w:rsidRPr="00F91D29">
        <w:rPr>
          <w:color w:val="000000"/>
        </w:rPr>
        <w:t>the student has a</w:t>
      </w:r>
      <w:r w:rsidR="00CD6919" w:rsidRPr="00F91D29">
        <w:rPr>
          <w:rStyle w:val="apple-converted-space"/>
          <w:color w:val="000000"/>
        </w:rPr>
        <w:t> </w:t>
      </w:r>
      <w:hyperlink r:id="rId14"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4A74570D"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 xml:space="preserve">Quizzes are </w:t>
      </w:r>
      <w:r w:rsidR="00607A28">
        <w:rPr>
          <w:spacing w:val="-1"/>
        </w:rPr>
        <w:t xml:space="preserve">to be taken in class ONLY. If </w:t>
      </w:r>
      <w:r w:rsidR="006F17DD">
        <w:rPr>
          <w:spacing w:val="-1"/>
        </w:rPr>
        <w:t>student</w:t>
      </w:r>
      <w:r w:rsidR="00607A28">
        <w:rPr>
          <w:spacing w:val="-1"/>
        </w:rPr>
        <w:t xml:space="preserve"> miss</w:t>
      </w:r>
      <w:r w:rsidR="006F17DD">
        <w:rPr>
          <w:spacing w:val="-1"/>
        </w:rPr>
        <w:t>es</w:t>
      </w:r>
      <w:r w:rsidR="00607A28">
        <w:rPr>
          <w:spacing w:val="-1"/>
        </w:rPr>
        <w:t xml:space="preserve"> </w:t>
      </w:r>
      <w:proofErr w:type="gramStart"/>
      <w:r w:rsidR="00607A28">
        <w:rPr>
          <w:spacing w:val="-1"/>
        </w:rPr>
        <w:t>class</w:t>
      </w:r>
      <w:proofErr w:type="gramEnd"/>
      <w:r w:rsidR="00607A28">
        <w:rPr>
          <w:spacing w:val="-1"/>
        </w:rPr>
        <w:t xml:space="preserve"> </w:t>
      </w:r>
      <w:r w:rsidR="006F17DD">
        <w:rPr>
          <w:spacing w:val="-1"/>
        </w:rPr>
        <w:t>he/she</w:t>
      </w:r>
      <w:r w:rsidR="00607A28">
        <w:rPr>
          <w:spacing w:val="-1"/>
        </w:rPr>
        <w:t xml:space="preserve"> will miss the points for the quiz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5"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77777777" w:rsidR="00E2025C" w:rsidRPr="00A360BC" w:rsidRDefault="00E2025C" w:rsidP="00E2025C">
      <w:pPr>
        <w:pStyle w:val="BodyText"/>
        <w:numPr>
          <w:ilvl w:val="0"/>
          <w:numId w:val="2"/>
        </w:numPr>
        <w:tabs>
          <w:tab w:val="left" w:pos="396"/>
        </w:tabs>
        <w:spacing w:before="6"/>
        <w:ind w:right="196" w:firstLine="0"/>
        <w:rPr>
          <w:rFonts w:cs="Book Antiqua"/>
        </w:rPr>
      </w:pPr>
      <w:r w:rsidRPr="00A360BC">
        <w:rPr>
          <w:rFonts w:eastAsia="Times New Roman" w:cs="Times New Roman"/>
          <w:color w:val="000000"/>
        </w:rPr>
        <w:t>There are no extra credit opportunities in this course.</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77777777"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p>
        </w:tc>
      </w:tr>
      <w:tr w:rsidR="00D025E4" w14:paraId="642C7D6B"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DC0B764"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p>
        </w:tc>
        <w:tc>
          <w:tcPr>
            <w:tcW w:w="2018" w:type="dxa"/>
            <w:tcBorders>
              <w:top w:val="single" w:sz="5" w:space="0" w:color="000000"/>
              <w:left w:val="single" w:sz="5" w:space="0" w:color="000000"/>
              <w:bottom w:val="single" w:sz="5" w:space="0" w:color="000000"/>
              <w:right w:val="single" w:sz="5" w:space="0" w:color="000000"/>
            </w:tcBorders>
          </w:tcPr>
          <w:p w14:paraId="4B4D0102" w14:textId="7629C54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04B612D3" w14:textId="77777777">
        <w:trPr>
          <w:trHeight w:hRule="exact" w:val="298"/>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0D28236F"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p>
        </w:tc>
        <w:tc>
          <w:tcPr>
            <w:tcW w:w="2018" w:type="dxa"/>
            <w:tcBorders>
              <w:top w:val="single" w:sz="5" w:space="0" w:color="000000"/>
              <w:left w:val="single" w:sz="5" w:space="0" w:color="000000"/>
              <w:bottom w:val="single" w:sz="5" w:space="0" w:color="000000"/>
              <w:right w:val="single" w:sz="5" w:space="0" w:color="000000"/>
            </w:tcBorders>
          </w:tcPr>
          <w:p w14:paraId="3FE664CE" w14:textId="6193F0EF"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100</w:t>
            </w:r>
          </w:p>
        </w:tc>
      </w:tr>
      <w:tr w:rsidR="00D025E4" w14:paraId="282150A6"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lastRenderedPageBreak/>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76EBD31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16E737C4"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2287BCC1"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130496CA" w14:textId="77777777">
        <w:trPr>
          <w:trHeight w:hRule="exact" w:val="294"/>
        </w:trPr>
        <w:tc>
          <w:tcPr>
            <w:tcW w:w="610" w:type="dxa"/>
            <w:tcBorders>
              <w:top w:val="single" w:sz="5" w:space="0" w:color="000000"/>
              <w:left w:val="single" w:sz="5" w:space="0" w:color="000000"/>
              <w:bottom w:val="single" w:sz="5" w:space="0" w:color="000000"/>
              <w:right w:val="single" w:sz="5" w:space="0" w:color="000000"/>
            </w:tcBorders>
          </w:tcPr>
          <w:p w14:paraId="3F53131D"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71110481"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34E6BD9A" w14:textId="77777777" w:rsidR="00D025E4" w:rsidRDefault="00D025E4"/>
        </w:tc>
      </w:tr>
      <w:tr w:rsidR="00D025E4" w14:paraId="155E47CC" w14:textId="77777777">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77777777"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28"/>
          <w:w w:val="99"/>
          <w:sz w:val="24"/>
          <w:szCs w:val="24"/>
        </w:rPr>
        <w:t xml:space="preserve"> </w:t>
      </w:r>
      <w:r>
        <w:rPr>
          <w:rFonts w:ascii="Book Antiqua" w:eastAsia="Book Antiqua" w:hAnsi="Book Antiqua" w:cs="Book Antiqua"/>
          <w:sz w:val="24"/>
          <w:szCs w:val="24"/>
        </w:rPr>
        <w:t>360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77777777" w:rsidR="00D025E4" w:rsidRDefault="00B84FB1">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320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359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B</w:t>
      </w:r>
    </w:p>
    <w:p w14:paraId="09E72431" w14:textId="77777777" w:rsidR="00D025E4" w:rsidRDefault="00B84FB1">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280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319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C</w:t>
      </w:r>
    </w:p>
    <w:p w14:paraId="03643130" w14:textId="77777777" w:rsidR="00D025E4" w:rsidRDefault="00B84FB1">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240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279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D</w:t>
      </w:r>
    </w:p>
    <w:p w14:paraId="35BFB98F" w14:textId="77777777" w:rsidR="00D025E4" w:rsidRDefault="00B84FB1">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239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E06E54">
          <w:rPr>
            <w:rStyle w:val="Hyperlink"/>
          </w:rPr>
          <w:t>ODA website</w:t>
        </w:r>
      </w:hyperlink>
      <w:r>
        <w:t>.</w:t>
      </w:r>
    </w:p>
    <w:p w14:paraId="17B62750" w14:textId="77777777" w:rsidR="002606F6" w:rsidRDefault="002606F6" w:rsidP="002606F6">
      <w:r w:rsidRPr="00014E14">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w:t>
      </w:r>
      <w:r>
        <w:lastRenderedPageBreak/>
        <w:t xml:space="preserve">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8"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9"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0"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21"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2"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4"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5"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 xml:space="preserve">(G) For F-1 students enrolled in classes for credit or classroom hours, no more than the equivalent </w:t>
      </w:r>
      <w:r w:rsidRPr="00C02064">
        <w:lastRenderedPageBreak/>
        <w:t>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7"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lastRenderedPageBreak/>
        <w:t xml:space="preserve">In the event an </w:t>
      </w:r>
      <w:proofErr w:type="gramStart"/>
      <w:r>
        <w:t>instructor records student presentations</w:t>
      </w:r>
      <w:proofErr w:type="gramEnd"/>
      <w:r>
        <w:t>,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EC635" w14:textId="77777777" w:rsidR="00AA5AAD" w:rsidRDefault="00AA5AAD">
      <w:r>
        <w:separator/>
      </w:r>
    </w:p>
  </w:endnote>
  <w:endnote w:type="continuationSeparator" w:id="0">
    <w:p w14:paraId="1667D10E" w14:textId="77777777" w:rsidR="00AA5AAD" w:rsidRDefault="00AA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237D3" w14:textId="77777777" w:rsidR="00AA5AAD" w:rsidRDefault="00AA5AAD">
      <w:r>
        <w:separator/>
      </w:r>
    </w:p>
  </w:footnote>
  <w:footnote w:type="continuationSeparator" w:id="0">
    <w:p w14:paraId="4523EA69" w14:textId="77777777" w:rsidR="00AA5AAD" w:rsidRDefault="00AA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4F7CF0AF" w:rsidR="00D025E4" w:rsidRDefault="00E81252">
                          <w:pPr>
                            <w:spacing w:line="248" w:lineRule="exact"/>
                            <w:ind w:left="20"/>
                            <w:rPr>
                              <w:rFonts w:ascii="Book Antiqua"/>
                              <w:sz w:val="20"/>
                            </w:rPr>
                          </w:pPr>
                          <w:r>
                            <w:rPr>
                              <w:rFonts w:ascii="Book Antiqua"/>
                              <w:spacing w:val="-1"/>
                              <w:sz w:val="20"/>
                            </w:rPr>
                            <w:t>Spring</w:t>
                          </w:r>
                          <w:r w:rsidR="00B84FB1">
                            <w:rPr>
                              <w:rFonts w:ascii="Book Antiqua"/>
                              <w:spacing w:val="-8"/>
                              <w:sz w:val="20"/>
                            </w:rPr>
                            <w:t xml:space="preserve"> </w:t>
                          </w:r>
                          <w:r w:rsidR="001108DF">
                            <w:rPr>
                              <w:rFonts w:ascii="Book Antiqua"/>
                              <w:sz w:val="20"/>
                            </w:rPr>
                            <w:t>20</w:t>
                          </w:r>
                          <w:r>
                            <w:rPr>
                              <w:rFonts w:ascii="Book Antiqua"/>
                              <w:sz w:val="20"/>
                            </w:rPr>
                            <w:t>2</w:t>
                          </w:r>
                          <w:r w:rsidR="00447E63">
                            <w:rPr>
                              <w:rFonts w:ascii="Book Antiqua"/>
                              <w:sz w:val="20"/>
                            </w:rPr>
                            <w:t>1</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&#13;&#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4F7CF0AF" w:rsidR="00D025E4" w:rsidRDefault="00E81252">
                    <w:pPr>
                      <w:spacing w:line="248" w:lineRule="exact"/>
                      <w:ind w:left="20"/>
                      <w:rPr>
                        <w:rFonts w:ascii="Book Antiqua"/>
                        <w:sz w:val="20"/>
                      </w:rPr>
                    </w:pPr>
                    <w:r>
                      <w:rPr>
                        <w:rFonts w:ascii="Book Antiqua"/>
                        <w:spacing w:val="-1"/>
                        <w:sz w:val="20"/>
                      </w:rPr>
                      <w:t>Spring</w:t>
                    </w:r>
                    <w:r w:rsidR="00B84FB1">
                      <w:rPr>
                        <w:rFonts w:ascii="Book Antiqua"/>
                        <w:spacing w:val="-8"/>
                        <w:sz w:val="20"/>
                      </w:rPr>
                      <w:t xml:space="preserve"> </w:t>
                    </w:r>
                    <w:r w:rsidR="001108DF">
                      <w:rPr>
                        <w:rFonts w:ascii="Book Antiqua"/>
                        <w:sz w:val="20"/>
                      </w:rPr>
                      <w:t>20</w:t>
                    </w:r>
                    <w:r>
                      <w:rPr>
                        <w:rFonts w:ascii="Book Antiqua"/>
                        <w:sz w:val="20"/>
                      </w:rPr>
                      <w:t>2</w:t>
                    </w:r>
                    <w:r w:rsidR="00447E63">
                      <w:rPr>
                        <w:rFonts w:ascii="Book Antiqua"/>
                        <w:sz w:val="20"/>
                      </w:rPr>
                      <w:t>1</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" filled="f" stroked="f">
              <v:textbox inset="0,0,0,0">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9"/>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92997"/>
    <w:rsid w:val="001108DF"/>
    <w:rsid w:val="00170429"/>
    <w:rsid w:val="001B1F06"/>
    <w:rsid w:val="002606F6"/>
    <w:rsid w:val="00271DAB"/>
    <w:rsid w:val="00295985"/>
    <w:rsid w:val="00406780"/>
    <w:rsid w:val="00437093"/>
    <w:rsid w:val="00447E63"/>
    <w:rsid w:val="004A794F"/>
    <w:rsid w:val="004D775D"/>
    <w:rsid w:val="0054037A"/>
    <w:rsid w:val="00587DF0"/>
    <w:rsid w:val="00601A9F"/>
    <w:rsid w:val="00607A28"/>
    <w:rsid w:val="00660636"/>
    <w:rsid w:val="006F17DD"/>
    <w:rsid w:val="007D1AAC"/>
    <w:rsid w:val="007D63C9"/>
    <w:rsid w:val="00945A65"/>
    <w:rsid w:val="00946199"/>
    <w:rsid w:val="009733C7"/>
    <w:rsid w:val="009953F3"/>
    <w:rsid w:val="00A14FFB"/>
    <w:rsid w:val="00A878E2"/>
    <w:rsid w:val="00AA2ED2"/>
    <w:rsid w:val="00AA5AAD"/>
    <w:rsid w:val="00AB5EDC"/>
    <w:rsid w:val="00B84FB1"/>
    <w:rsid w:val="00B901EE"/>
    <w:rsid w:val="00BC0086"/>
    <w:rsid w:val="00C56F08"/>
    <w:rsid w:val="00CC6608"/>
    <w:rsid w:val="00CD4BF1"/>
    <w:rsid w:val="00CD6919"/>
    <w:rsid w:val="00CF57FF"/>
    <w:rsid w:val="00D025E4"/>
    <w:rsid w:val="00D87F70"/>
    <w:rsid w:val="00DA3BC5"/>
    <w:rsid w:val="00DF5B56"/>
    <w:rsid w:val="00E049A5"/>
    <w:rsid w:val="00E2025C"/>
    <w:rsid w:val="00E40F06"/>
    <w:rsid w:val="00E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pot.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customXml" Target="../customXml/item2.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5" Type="http://schemas.openxmlformats.org/officeDocument/2006/relationships/styles" Target="styles.xml"/><Relationship Id="rId15" Type="http://schemas.openxmlformats.org/officeDocument/2006/relationships/hyperlink" Target="https://policy.unt.edu/policy/06-039"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fontTable" Target="fontTable.xml"/><Relationship Id="rId10" Type="http://schemas.openxmlformats.org/officeDocument/2006/relationships/hyperlink" Target="mailto:rodrigo.dealmeida@unt.edu"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3" ma:contentTypeDescription="Create a new document." ma:contentTypeScope="" ma:versionID="bdeabf9ca16c1d5b4a22e7d14f0a787e">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8da004c7935fde822b795d05042cd957"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A226F-0ABC-4495-AF8E-900AC65994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3.xml><?xml version="1.0" encoding="utf-8"?>
<ds:datastoreItem xmlns:ds="http://schemas.openxmlformats.org/officeDocument/2006/customXml" ds:itemID="{0456625C-FBF8-4D47-9DD4-A569F82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20</cp:revision>
  <cp:lastPrinted>2020-01-13T16:58:00Z</cp:lastPrinted>
  <dcterms:created xsi:type="dcterms:W3CDTF">2021-01-10T14:07:00Z</dcterms:created>
  <dcterms:modified xsi:type="dcterms:W3CDTF">2021-01-11T04:59:00Z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