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3DD2F50C"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3C1198">
        <w:rPr>
          <w:sz w:val="28"/>
          <w:szCs w:val="28"/>
        </w:rPr>
        <w:t>Rehmat Ali</w:t>
      </w:r>
    </w:p>
    <w:p w14:paraId="6A5AE9DD" w14:textId="01FDAE86"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3C1198">
        <w:rPr>
          <w:sz w:val="28"/>
          <w:szCs w:val="28"/>
        </w:rPr>
        <w:t>GAB 515</w:t>
      </w:r>
    </w:p>
    <w:p w14:paraId="69F536B0" w14:textId="6BB583B7"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3C1198">
        <w:rPr>
          <w:sz w:val="28"/>
          <w:szCs w:val="28"/>
        </w:rPr>
        <w:t>Mondays/Thursdays 4:55 PM to 5.55 PM/ by appointment</w:t>
      </w:r>
    </w:p>
    <w:p w14:paraId="342CF659" w14:textId="26D19BD5"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3C1198">
        <w:rPr>
          <w:sz w:val="28"/>
          <w:szCs w:val="28"/>
        </w:rPr>
        <w:t>RehmatAli2@my.unt.edu</w:t>
      </w:r>
    </w:p>
    <w:p w14:paraId="05610F34" w14:textId="5C03E380" w:rsidR="006862FC" w:rsidRPr="006445FB" w:rsidRDefault="006862FC" w:rsidP="00377DD7">
      <w:pPr>
        <w:rPr>
          <w:sz w:val="28"/>
          <w:szCs w:val="28"/>
        </w:rPr>
      </w:pPr>
      <w:r w:rsidRPr="006445FB">
        <w:rPr>
          <w:sz w:val="28"/>
          <w:szCs w:val="28"/>
        </w:rPr>
        <w:t>University Policies</w:t>
      </w:r>
    </w:p>
    <w:p w14:paraId="5110409C" w14:textId="6AE59A65" w:rsidR="00963B30" w:rsidRPr="00963B30" w:rsidRDefault="00963B30" w:rsidP="00377DD7">
      <w:r w:rsidRPr="00963B30">
        <w:t>We will uphold the following university policies in all English courses.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6B4F3CFB"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0C3FFB5C" w:rsidR="00963B30" w:rsidRPr="00963B30" w:rsidRDefault="00963B30" w:rsidP="00377DD7">
      <w:r w:rsidRPr="00963B30">
        <w:t>A finding of academic dishonesty may result in a range of academic penalties or sanctions</w:t>
      </w:r>
      <w:r w:rsidR="00F24F93">
        <w:t>,</w:t>
      </w:r>
      <w:r w:rsidRPr="00963B30">
        <w:t xml:space="preserve"> ranging from admonition to expulsion from the University. I am obligated to report any academic dishonesty.</w:t>
      </w: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667606CB"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w:t>
      </w:r>
      <w:r w:rsidRPr="002E6E1A">
        <w:rPr>
          <w:szCs w:val="24"/>
        </w:rPr>
        <w:t xml:space="preserve">violated the </w:t>
      </w:r>
      <w:r w:rsidRPr="002E6E1A">
        <w:rPr>
          <w:rFonts w:eastAsia="Times New Roman" w:cstheme="minorHAnsi"/>
          <w:szCs w:val="24"/>
        </w:rPr>
        <w:t>Code of Student Conduct</w:t>
      </w:r>
      <w:r w:rsidRPr="002E6E1A">
        <w:rPr>
          <w:szCs w:val="24"/>
        </w:rPr>
        <w:t>. The University's</w:t>
      </w:r>
      <w:r w:rsidRPr="00963B30">
        <w:t xml:space="preserve"> expectations for student conduct apply to all instructional forums, including </w:t>
      </w:r>
      <w:r w:rsidR="00F24F93">
        <w:t>on campus</w:t>
      </w:r>
      <w:r w:rsidRPr="00963B30">
        <w:t xml:space="preserve"> and electronic classroom</w:t>
      </w:r>
      <w:r w:rsidR="00F24F93">
        <w:t>s</w:t>
      </w:r>
      <w:r w:rsidRPr="00963B30">
        <w:t>, labs, discussion groups, field trips, etc.</w:t>
      </w:r>
    </w:p>
    <w:p w14:paraId="13A833D3" w14:textId="77777777" w:rsidR="006445FB" w:rsidRPr="00963B30" w:rsidRDefault="006445FB" w:rsidP="00377DD7"/>
    <w:p w14:paraId="7017472C" w14:textId="3168490A" w:rsidR="00963B30" w:rsidRPr="00963B30" w:rsidRDefault="00963B30" w:rsidP="00377DD7">
      <w:r w:rsidRPr="00963B30">
        <w:lastRenderedPageBreak/>
        <w:t xml:space="preserve">The </w:t>
      </w:r>
      <w:hyperlink r:id="rId11" w:history="1">
        <w:r w:rsidRPr="00963B30">
          <w:rPr>
            <w:rStyle w:val="Hyperlink"/>
            <w:rFonts w:eastAsia="Times New Roman" w:cstheme="minorHAnsi"/>
            <w:b/>
            <w:sz w:val="28"/>
            <w:szCs w:val="28"/>
          </w:rPr>
          <w:t>Dean of Students Office</w:t>
        </w:r>
      </w:hyperlink>
      <w:r w:rsidRPr="00963B30">
        <w:t xml:space="preserve"> enforces the </w:t>
      </w:r>
      <w:hyperlink r:id="rId12" w:history="1">
        <w:r w:rsidRPr="00963B30">
          <w:rPr>
            <w:rStyle w:val="Hyperlink"/>
            <w:rFonts w:eastAsia="Times New Roman" w:cstheme="minorHAnsi"/>
            <w:b/>
            <w:sz w:val="28"/>
            <w:szCs w:val="28"/>
          </w:rPr>
          <w:t>Code of Student Conduct</w:t>
        </w:r>
      </w:hyperlink>
      <w:r w:rsidR="00061B93">
        <w:t xml:space="preserve">(policy </w:t>
      </w:r>
      <w:r w:rsidR="00F14655">
        <w:t>07.012)</w:t>
      </w:r>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08C6DAA7" w:rsidR="00963B30" w:rsidRPr="00963B30" w:rsidRDefault="00963B30" w:rsidP="00377DD7">
      <w:r w:rsidRPr="00963B30">
        <w:t>UNT makes reasonable academic accommodation</w:t>
      </w:r>
      <w:r w:rsidR="00F14655">
        <w:t>s</w:t>
      </w:r>
      <w:r w:rsidRPr="00963B30">
        <w:t xml:space="preserve">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3"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4"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199DACA" w14:textId="7B04105E" w:rsidR="00792B66" w:rsidRPr="00A31F06" w:rsidRDefault="00792B66" w:rsidP="00792B66">
      <w:pPr>
        <w:spacing w:after="120" w:line="240" w:lineRule="auto"/>
        <w:rPr>
          <w:rFonts w:cstheme="minorHAnsi"/>
        </w:rPr>
      </w:pPr>
      <w:r w:rsidRPr="00A31F06">
        <w:rPr>
          <w:rFonts w:cstheme="minorHAnsi"/>
        </w:rPr>
        <w:t xml:space="preserve">Visit </w:t>
      </w:r>
      <w:r w:rsidRPr="00A31F06">
        <w:rPr>
          <w:rFonts w:cstheme="minorHAnsi"/>
          <w:szCs w:val="24"/>
        </w:rPr>
        <w:t xml:space="preserve">the </w:t>
      </w:r>
      <w:hyperlink r:id="rId15" w:history="1">
        <w:r w:rsidRPr="00A31F06">
          <w:rPr>
            <w:rStyle w:val="Hyperlink"/>
            <w:rFonts w:eastAsia="Times New Roman" w:cstheme="minorHAnsi"/>
            <w:b/>
            <w:szCs w:val="24"/>
          </w:rPr>
          <w:t>Equal Opportunity &amp; Title IX</w:t>
        </w:r>
      </w:hyperlink>
      <w:r w:rsidRPr="00A31F06">
        <w:rPr>
          <w:rFonts w:cstheme="minorHAnsi"/>
          <w:szCs w:val="24"/>
        </w:rPr>
        <w:t xml:space="preserve"> website </w:t>
      </w:r>
      <w:r w:rsidRPr="00A31F06">
        <w:rPr>
          <w:rFonts w:cstheme="minorHAnsi"/>
        </w:rPr>
        <w:t>for more resources.</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lastRenderedPageBreak/>
        <w:t xml:space="preserve">UNT uses a system called </w:t>
      </w:r>
      <w:hyperlink r:id="rId16"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6862FC" w:rsidRDefault="001B3F0E" w:rsidP="00377DD7">
      <w:pPr>
        <w:rPr>
          <w:sz w:val="40"/>
          <w:szCs w:val="40"/>
        </w:rPr>
      </w:pPr>
      <w:r w:rsidRPr="006862FC">
        <w:rPr>
          <w:sz w:val="40"/>
          <w:szCs w:val="40"/>
        </w:rPr>
        <w:t>First Year Writing (FYW) Policies</w:t>
      </w:r>
    </w:p>
    <w:p w14:paraId="030725E8" w14:textId="77777777" w:rsidR="001B3F0E" w:rsidRPr="00AB446A" w:rsidRDefault="001B3F0E" w:rsidP="00377DD7">
      <w:pPr>
        <w:rPr>
          <w:sz w:val="36"/>
          <w:szCs w:val="36"/>
        </w:rPr>
      </w:pPr>
      <w:r w:rsidRPr="001B3F0E">
        <w:t>In addition to the policies provided by UNT, our department also has policies that we use to ensure that you are treated fairly.</w:t>
      </w:r>
      <w:r w:rsidRPr="001B3F0E">
        <w:br/>
      </w:r>
      <w:r w:rsidRPr="00AB446A">
        <w:rPr>
          <w:sz w:val="36"/>
          <w:szCs w:val="36"/>
        </w:rPr>
        <w:t>Evaluation and Grading</w:t>
      </w:r>
    </w:p>
    <w:p w14:paraId="4445DF51" w14:textId="77777777" w:rsidR="001B3F0E" w:rsidRPr="00AB446A" w:rsidRDefault="001B3F0E" w:rsidP="00377DD7">
      <w:pPr>
        <w:rPr>
          <w:b/>
        </w:rPr>
      </w:pPr>
      <w:r w:rsidRPr="00AB446A">
        <w:rPr>
          <w:b/>
        </w:rPr>
        <w:t>Major Assignments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695BF2C5" w:rsidR="000C75E6" w:rsidRPr="00AB446A" w:rsidRDefault="000C75E6" w:rsidP="00377DD7">
      <w:pPr>
        <w:rPr>
          <w:b/>
        </w:rPr>
      </w:pPr>
      <w:r>
        <w:rPr>
          <w:b/>
        </w:rPr>
        <w:t>Discussions | 10%</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3615018E" w:rsidR="005936F4" w:rsidRPr="00AB446A" w:rsidRDefault="005936F4" w:rsidP="00377DD7">
      <w:pPr>
        <w:rPr>
          <w:b/>
        </w:rPr>
      </w:pPr>
      <w:r>
        <w:rPr>
          <w:b/>
        </w:rPr>
        <w:t xml:space="preserve">Peer </w:t>
      </w:r>
      <w:r w:rsidR="008A047A">
        <w:rPr>
          <w:b/>
        </w:rPr>
        <w:t>Review | 5%</w:t>
      </w: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lastRenderedPageBreak/>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 xml:space="preserve">Writers intervene in their communities by addressing an audience's needs and concerns. Academic audiences expect writers to address difficult questions through well-researched writing that is supported with compelling evidence. Other kinds of audiences and communities </w:t>
      </w:r>
      <w:r w:rsidRPr="001B3F0E">
        <w:lastRenderedPageBreak/>
        <w:t>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77777777" w:rsidR="001B3F0E" w:rsidRPr="001B3F0E" w:rsidRDefault="001B3F0E" w:rsidP="00AB446A">
      <w:pPr>
        <w:pStyle w:val="ListParagraph"/>
        <w:numPr>
          <w:ilvl w:val="0"/>
          <w:numId w:val="61"/>
        </w:numPr>
      </w:pPr>
      <w:r w:rsidRPr="001B3F0E">
        <w:t>Communicate with me formally through my UNT email address: yourname@unt.edu.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lastRenderedPageBreak/>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032C4CBC" w14:textId="77777777" w:rsidR="001B3F0E" w:rsidRPr="00295E45" w:rsidRDefault="001B3F0E" w:rsidP="00377DD7">
      <w:pPr>
        <w:rPr>
          <w:bCs/>
          <w:sz w:val="36"/>
          <w:szCs w:val="36"/>
        </w:rPr>
      </w:pPr>
      <w:r w:rsidRPr="00295E45">
        <w:rPr>
          <w:bCs/>
          <w:sz w:val="36"/>
          <w:szCs w:val="36"/>
        </w:rPr>
        <w:t>Participation and Civility</w:t>
      </w:r>
    </w:p>
    <w:p w14:paraId="5588824A" w14:textId="77777777" w:rsidR="001B3F0E" w:rsidRPr="001B3F0E" w:rsidRDefault="001B3F0E" w:rsidP="00377DD7">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lastRenderedPageBreak/>
        <w:t>Keep in mind that online posts can be permanent, so think first before you type.</w:t>
      </w:r>
    </w:p>
    <w:p w14:paraId="03720C8F" w14:textId="77777777" w:rsidR="001B3F0E" w:rsidRPr="00295E45" w:rsidRDefault="001B3F0E" w:rsidP="00377DD7">
      <w:pPr>
        <w:rPr>
          <w:bCs/>
          <w:sz w:val="36"/>
          <w:szCs w:val="36"/>
        </w:rPr>
      </w:pPr>
      <w:r w:rsidRPr="00295E45">
        <w:rPr>
          <w:bCs/>
          <w:sz w:val="36"/>
          <w:szCs w:val="36"/>
        </w:rPr>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17" w:history="1">
        <w:r w:rsidRPr="005A24FF">
          <w:rPr>
            <w:rStyle w:val="Hyperlink"/>
            <w:rFonts w:cstheme="minorHAnsi"/>
            <w:b/>
            <w:sz w:val="28"/>
            <w:szCs w:val="28"/>
          </w:rPr>
          <w:t>https://community.canvaslms.com/docs/DOC-10701</w:t>
        </w:r>
      </w:hyperlink>
      <w:r w:rsidRPr="001B3F0E">
        <w:t>.</w:t>
      </w:r>
    </w:p>
    <w:p w14:paraId="29EA1660" w14:textId="77777777" w:rsidR="001B3F0E" w:rsidRDefault="001B3F0E" w:rsidP="00377DD7">
      <w:r w:rsidRPr="001B3F0E">
        <w:t>Direct questions regarding your use of the Canvas learning management system to the student help desk at:</w:t>
      </w:r>
    </w:p>
    <w:p w14:paraId="34199B2D" w14:textId="77777777" w:rsidR="005845F5" w:rsidRPr="005845F5" w:rsidRDefault="005845F5" w:rsidP="005845F5">
      <w:pPr>
        <w:rPr>
          <w:b/>
          <w:bCs/>
        </w:rPr>
      </w:pPr>
      <w:r w:rsidRPr="005845F5">
        <w:rPr>
          <w:b/>
          <w:bCs/>
        </w:rPr>
        <w:t xml:space="preserve">Technical Assistance: </w:t>
      </w:r>
    </w:p>
    <w:p w14:paraId="5562E8D6" w14:textId="77777777" w:rsidR="005845F5" w:rsidRPr="005845F5" w:rsidRDefault="005845F5" w:rsidP="005845F5">
      <w:pPr>
        <w:rPr>
          <w:bCs/>
        </w:rPr>
      </w:pPr>
      <w:hyperlink r:id="rId18" w:history="1">
        <w:r w:rsidRPr="005845F5">
          <w:rPr>
            <w:rStyle w:val="Hyperlink"/>
            <w:bCs/>
          </w:rPr>
          <w:t>Information Technology Help Desk | University of North Texas</w:t>
        </w:r>
      </w:hyperlink>
      <w:r w:rsidRPr="005845F5">
        <w:rPr>
          <w:bCs/>
        </w:rPr>
        <w:t xml:space="preserve">   </w:t>
      </w:r>
    </w:p>
    <w:p w14:paraId="4E8B2B43" w14:textId="77777777" w:rsidR="005845F5" w:rsidRPr="005845F5" w:rsidRDefault="005845F5" w:rsidP="005845F5">
      <w:pPr>
        <w:rPr>
          <w:bCs/>
        </w:rPr>
      </w:pPr>
      <w:r w:rsidRPr="005845F5">
        <w:rPr>
          <w:bCs/>
        </w:rPr>
        <w:t>Email: helpdesk@unt.edu</w:t>
      </w:r>
    </w:p>
    <w:p w14:paraId="4C079B28" w14:textId="77777777" w:rsidR="005845F5" w:rsidRPr="005845F5" w:rsidRDefault="005845F5" w:rsidP="005845F5">
      <w:pPr>
        <w:rPr>
          <w:bCs/>
        </w:rPr>
      </w:pPr>
      <w:r w:rsidRPr="005845F5">
        <w:rPr>
          <w:bCs/>
        </w:rPr>
        <w:t>Phone: 940-565-2324</w:t>
      </w:r>
    </w:p>
    <w:p w14:paraId="5AD823FF" w14:textId="77777777" w:rsidR="005845F5" w:rsidRPr="005845F5" w:rsidRDefault="005845F5" w:rsidP="005845F5">
      <w:pPr>
        <w:rPr>
          <w:bCs/>
        </w:rPr>
      </w:pPr>
      <w:r w:rsidRPr="005845F5">
        <w:rPr>
          <w:bCs/>
        </w:rPr>
        <w:t>In Person: Sage Hall, Room 130</w:t>
      </w:r>
    </w:p>
    <w:p w14:paraId="187682D3" w14:textId="4700DB17" w:rsidR="001B3F0E" w:rsidRPr="001B3F0E" w:rsidRDefault="001B3F0E" w:rsidP="00377DD7">
      <w:r w:rsidRPr="001B3F0E">
        <w:t xml:space="preserve">Make plans to have a backup way to access the technology each week: another computer, the local library, or one of UNT's </w:t>
      </w:r>
      <w:r w:rsidR="00C25618">
        <w:t>open-access</w:t>
      </w:r>
      <w:r w:rsidRPr="001B3F0E">
        <w:t xml:space="preserve">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77777777" w:rsidR="001B3F0E" w:rsidRPr="001B3F0E" w:rsidRDefault="001B3F0E" w:rsidP="00295E45">
      <w:pPr>
        <w:pStyle w:val="ListParagraph"/>
        <w:numPr>
          <w:ilvl w:val="0"/>
          <w:numId w:val="67"/>
        </w:numPr>
      </w:pPr>
      <w:r w:rsidRPr="001B3F0E">
        <w:t xml:space="preserve">Use Calibri 12 AI point, with </w:t>
      </w:r>
      <w:proofErr w:type="gramStart"/>
      <w:r w:rsidRPr="001B3F0E">
        <w:t>one-inch</w:t>
      </w:r>
      <w:proofErr w:type="gramEnd"/>
      <w:r w:rsidRPr="001B3F0E">
        <w:t xml:space="preserve"> (1”) margins, and double-spacing.</w:t>
      </w:r>
    </w:p>
    <w:p w14:paraId="754C1782" w14:textId="77777777" w:rsidR="00F87584" w:rsidRPr="00F87584" w:rsidRDefault="00F87584" w:rsidP="00F87584">
      <w:pPr>
        <w:shd w:val="clear" w:color="auto" w:fill="FFFFFF"/>
        <w:spacing w:before="90" w:after="90" w:line="240" w:lineRule="auto"/>
        <w:outlineLvl w:val="1"/>
        <w:rPr>
          <w:rFonts w:ascii="Lato" w:eastAsia="Times New Roman" w:hAnsi="Lato" w:cs="Times New Roman"/>
          <w:color w:val="333333"/>
          <w:sz w:val="43"/>
          <w:szCs w:val="43"/>
        </w:rPr>
      </w:pPr>
      <w:r w:rsidRPr="00F87584">
        <w:rPr>
          <w:rFonts w:ascii="Lato" w:eastAsia="Times New Roman" w:hAnsi="Lato" w:cs="Times New Roman"/>
          <w:color w:val="333333"/>
          <w:sz w:val="43"/>
          <w:szCs w:val="43"/>
        </w:rPr>
        <w:t>Attendance Policy</w:t>
      </w:r>
    </w:p>
    <w:p w14:paraId="032ECBA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According to UNT Policy 06.039, you are expected to attend class, and your grade will be affected if you do not attend. The UNT policy states:</w:t>
      </w:r>
    </w:p>
    <w:p w14:paraId="35471E55"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w:t>
      </w:r>
    </w:p>
    <w:p w14:paraId="04636E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lastRenderedPageBreak/>
        <w:t>According to the policy, it your duty as a student to maintain “regular and punctual attendance,” to “participate in all courses.” It is the instructor's responsibility to “record student class attendance,” and “clearly state in their syllabus the requirements for class absence and/or participation and the impact of the absences/participation on course grades. In compliance with this policy, the First Year Writing Program of the Department of English will enforce this policy.</w:t>
      </w:r>
    </w:p>
    <w:p w14:paraId="75A0BF7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Number of Allowed Absences</w:t>
      </w:r>
    </w:p>
    <w:p w14:paraId="6D817230" w14:textId="2B57F2D1" w:rsidR="00F87584" w:rsidRPr="00F87584" w:rsidRDefault="00F87584" w:rsidP="003C1198">
      <w:pPr>
        <w:shd w:val="clear" w:color="auto" w:fill="FFFFFF"/>
        <w:spacing w:before="180" w:after="24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 xml:space="preserve">Any student who misses more than 20% of the total number of classes for a semester will not pass the course even if they have earned passing grades on their assignments. The following number of classes </w:t>
      </w:r>
      <w:proofErr w:type="gramStart"/>
      <w:r w:rsidRPr="00F87584">
        <w:rPr>
          <w:rFonts w:ascii="Lato" w:eastAsia="Times New Roman" w:hAnsi="Lato" w:cs="Times New Roman"/>
          <w:color w:val="333333"/>
          <w:szCs w:val="24"/>
        </w:rPr>
        <w:t>equal</w:t>
      </w:r>
      <w:proofErr w:type="gramEnd"/>
      <w:r w:rsidRPr="00F87584">
        <w:rPr>
          <w:rFonts w:ascii="Lato" w:eastAsia="Times New Roman" w:hAnsi="Lato" w:cs="Times New Roman"/>
          <w:color w:val="333333"/>
          <w:szCs w:val="24"/>
        </w:rPr>
        <w:t xml:space="preserve"> 20%:</w:t>
      </w:r>
    </w:p>
    <w:p w14:paraId="095FE1FC" w14:textId="5AA55C20" w:rsidR="00F87584" w:rsidRPr="003C1198" w:rsidRDefault="00F87584" w:rsidP="003C1198">
      <w:pPr>
        <w:numPr>
          <w:ilvl w:val="0"/>
          <w:numId w:val="75"/>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2 day a week | 6 classes</w:t>
      </w:r>
    </w:p>
    <w:p w14:paraId="3E6D25DD"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You will be given an attendance report two times over the course of the semester:</w:t>
      </w:r>
    </w:p>
    <w:p w14:paraId="7C52544A" w14:textId="77777777" w:rsidR="00F87584" w:rsidRPr="00F87584" w:rsidRDefault="00F87584" w:rsidP="00F87584">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6 weeks</w:t>
      </w:r>
    </w:p>
    <w:p w14:paraId="7D78A63F" w14:textId="77777777" w:rsidR="00F87584" w:rsidRPr="00F87584" w:rsidRDefault="00F87584" w:rsidP="00F87584">
      <w:pPr>
        <w:numPr>
          <w:ilvl w:val="0"/>
          <w:numId w:val="76"/>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12 weeks</w:t>
      </w:r>
    </w:p>
    <w:p w14:paraId="188EB966"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At this time, the instructor will post the percentage of classes you have missed.</w:t>
      </w:r>
    </w:p>
    <w:p w14:paraId="366B30EF" w14:textId="77777777" w:rsidR="00F87584" w:rsidRPr="00F87584" w:rsidRDefault="00F87584" w:rsidP="00F87584">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If a student has missed more than 20% of their total classes at the 6-week mark, they have the remainder of the semester to bring that percentage up.</w:t>
      </w:r>
    </w:p>
    <w:p w14:paraId="4941011D" w14:textId="77777777" w:rsidR="00F87584" w:rsidRPr="00F87584" w:rsidRDefault="00F87584" w:rsidP="00F87584">
      <w:pPr>
        <w:numPr>
          <w:ilvl w:val="0"/>
          <w:numId w:val="77"/>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Any student who has missed more than 20% of their classes at the 12-week mark will not pass the course.</w:t>
      </w:r>
    </w:p>
    <w:p w14:paraId="5DD48987"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Excused Absences</w:t>
      </w:r>
    </w:p>
    <w:p w14:paraId="3DACF1A2"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 compliance with UNT policy, instructors will excuse the following types of absences:</w:t>
      </w:r>
    </w:p>
    <w:p w14:paraId="2EBEBBC7"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Religious holy day, including travel for that purpose</w:t>
      </w:r>
    </w:p>
    <w:p w14:paraId="663698A8"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Active military service, including travel for that purpose</w:t>
      </w:r>
    </w:p>
    <w:p w14:paraId="578B5D4A"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Participation in an official university function</w:t>
      </w:r>
    </w:p>
    <w:p w14:paraId="1886CE2E"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Pregnancy and parenting under Title IX</w:t>
      </w:r>
    </w:p>
    <w:p w14:paraId="06A07C94" w14:textId="77777777" w:rsidR="00F87584" w:rsidRPr="00F87584" w:rsidRDefault="00F87584" w:rsidP="00F87584">
      <w:pPr>
        <w:numPr>
          <w:ilvl w:val="0"/>
          <w:numId w:val="78"/>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When the University is officially closed</w:t>
      </w:r>
    </w:p>
    <w:p w14:paraId="55D7E047" w14:textId="260C102F" w:rsidR="00F87584" w:rsidRPr="00F87584" w:rsidRDefault="00F87584" w:rsidP="00F87584">
      <w:pPr>
        <w:shd w:val="clear" w:color="auto" w:fill="FFFFFF"/>
        <w:spacing w:after="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Students must contact their instructor regarding how to make up work missed due to an excused absence within 10 days of the absence--including weekends. Otherwise, the student may receive zeroes for that work. For more information, read the </w:t>
      </w:r>
      <w:hyperlink r:id="rId19" w:tgtFrame="_blank" w:tooltip="06.039 Student Attendance and Authorized Absences (3-2-25) (1).pdf" w:history="1">
        <w:r w:rsidRPr="00F87584">
          <w:rPr>
            <w:rFonts w:ascii="Lato" w:eastAsia="Times New Roman" w:hAnsi="Lato" w:cs="Times New Roman"/>
            <w:color w:val="005326"/>
            <w:szCs w:val="24"/>
            <w:u w:val="single"/>
          </w:rPr>
          <w:t>UNT Policy</w:t>
        </w:r>
      </w:hyperlink>
      <w:r w:rsidRPr="00F87584">
        <w:rPr>
          <w:rFonts w:ascii="Lato" w:eastAsia="Times New Roman" w:hAnsi="Lato" w:cs="Times New Roman"/>
          <w:color w:val="333333"/>
          <w:szCs w:val="24"/>
        </w:rPr>
        <w:t>.</w:t>
      </w:r>
    </w:p>
    <w:p w14:paraId="55C3EB91" w14:textId="77777777" w:rsidR="00F87584" w:rsidRPr="00F87584" w:rsidRDefault="00F87584" w:rsidP="00F87584">
      <w:pPr>
        <w:shd w:val="clear" w:color="auto" w:fill="FFFFFF"/>
        <w:spacing w:before="90" w:after="90" w:line="240" w:lineRule="auto"/>
        <w:outlineLvl w:val="2"/>
        <w:rPr>
          <w:rFonts w:ascii="Lato" w:eastAsia="Times New Roman" w:hAnsi="Lato" w:cs="Times New Roman"/>
          <w:color w:val="333333"/>
          <w:sz w:val="36"/>
          <w:szCs w:val="36"/>
        </w:rPr>
      </w:pPr>
      <w:r w:rsidRPr="00F87584">
        <w:rPr>
          <w:rFonts w:ascii="Lato" w:eastAsia="Times New Roman" w:hAnsi="Lato" w:cs="Times New Roman"/>
          <w:color w:val="333333"/>
          <w:sz w:val="36"/>
          <w:szCs w:val="36"/>
        </w:rPr>
        <w:t>Attendance Process</w:t>
      </w:r>
    </w:p>
    <w:p w14:paraId="58310978"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Instructors in the FYW program will follow this process when recording attendance:</w:t>
      </w:r>
    </w:p>
    <w:p w14:paraId="6C451ABB" w14:textId="77777777" w:rsidR="00F87584" w:rsidRPr="00F87584" w:rsidRDefault="00F87584" w:rsidP="00F87584">
      <w:pPr>
        <w:numPr>
          <w:ilvl w:val="0"/>
          <w:numId w:val="79"/>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lastRenderedPageBreak/>
        <w:t>Attendance will be recorded in Canvas each time your class meets.</w:t>
      </w:r>
    </w:p>
    <w:p w14:paraId="321F657B" w14:textId="77777777" w:rsidR="00F87584" w:rsidRPr="00F87584" w:rsidRDefault="00F87584" w:rsidP="00F87584">
      <w:pPr>
        <w:shd w:val="clear" w:color="auto" w:fill="FFFFFF"/>
        <w:spacing w:before="180" w:after="180" w:line="240" w:lineRule="auto"/>
        <w:rPr>
          <w:rFonts w:ascii="Lato" w:eastAsia="Times New Roman" w:hAnsi="Lato" w:cs="Times New Roman"/>
          <w:i/>
          <w:iCs/>
          <w:color w:val="333333"/>
          <w:szCs w:val="24"/>
        </w:rPr>
      </w:pPr>
      <w:r w:rsidRPr="00F87584">
        <w:rPr>
          <w:rFonts w:ascii="Lato" w:eastAsia="Times New Roman" w:hAnsi="Lato" w:cs="Times New Roman"/>
          <w:i/>
          <w:iCs/>
          <w:color w:val="333333"/>
          <w:szCs w:val="24"/>
        </w:rPr>
        <w:t>NOTE |Two tardies equal one absence.</w:t>
      </w:r>
    </w:p>
    <w:p w14:paraId="7984E8BC" w14:textId="77777777" w:rsidR="00F87584" w:rsidRPr="00F87584" w:rsidRDefault="00F87584" w:rsidP="00F87584">
      <w:pPr>
        <w:numPr>
          <w:ilvl w:val="0"/>
          <w:numId w:val="80"/>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Instructors will post your percentage of attendance as it is recorded in Canvas. For example, if a student in a two-day-a-week class misses two classes in a six-week period, their percentage will be 80%, which is passing.</w:t>
      </w:r>
    </w:p>
    <w:p w14:paraId="7AE17851" w14:textId="77777777" w:rsidR="00F87584" w:rsidRPr="00F87584" w:rsidRDefault="00F87584" w:rsidP="00F87584">
      <w:pPr>
        <w:shd w:val="clear" w:color="auto" w:fill="FFFFFF"/>
        <w:spacing w:before="180" w:after="180" w:line="240" w:lineRule="auto"/>
        <w:rPr>
          <w:rFonts w:ascii="Lato" w:eastAsia="Times New Roman" w:hAnsi="Lato" w:cs="Times New Roman"/>
          <w:color w:val="333333"/>
          <w:szCs w:val="24"/>
        </w:rPr>
      </w:pPr>
      <w:r w:rsidRPr="00F87584">
        <w:rPr>
          <w:rFonts w:ascii="Lato" w:eastAsia="Times New Roman" w:hAnsi="Lato" w:cs="Times New Roman"/>
          <w:color w:val="333333"/>
          <w:szCs w:val="24"/>
        </w:rPr>
        <w:t>How Does It Work?</w:t>
      </w:r>
    </w:p>
    <w:p w14:paraId="36D1BDBA" w14:textId="77777777"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An instructor clicks on a student’s name in the Attendance function on Canvas.</w:t>
      </w:r>
    </w:p>
    <w:p w14:paraId="27685D9E" w14:textId="77777777"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clicks on “More.”</w:t>
      </w:r>
    </w:p>
    <w:p w14:paraId="6CDDE242" w14:textId="54E529B2" w:rsidR="00F87584" w:rsidRPr="00F87584" w:rsidRDefault="00F87584" w:rsidP="00F87584">
      <w:pPr>
        <w:numPr>
          <w:ilvl w:val="0"/>
          <w:numId w:val="81"/>
        </w:numPr>
        <w:shd w:val="clear" w:color="auto" w:fill="FFFFFF"/>
        <w:spacing w:before="100" w:beforeAutospacing="1" w:after="100" w:afterAutospacing="1" w:line="240" w:lineRule="auto"/>
        <w:ind w:left="1095"/>
        <w:rPr>
          <w:rFonts w:ascii="Lato" w:eastAsia="Times New Roman" w:hAnsi="Lato" w:cs="Times New Roman"/>
          <w:color w:val="333333"/>
          <w:szCs w:val="24"/>
        </w:rPr>
      </w:pPr>
      <w:r w:rsidRPr="00F87584">
        <w:rPr>
          <w:rFonts w:ascii="Lato" w:eastAsia="Times New Roman" w:hAnsi="Lato" w:cs="Times New Roman"/>
          <w:color w:val="333333"/>
          <w:szCs w:val="24"/>
        </w:rPr>
        <w:t>The instructor sees the student’s absences as a percentage</w:t>
      </w:r>
      <w:r>
        <w:rPr>
          <w:rFonts w:ascii="Lato" w:eastAsia="Times New Roman" w:hAnsi="Lato" w:cs="Times New Roman"/>
          <w:color w:val="333333"/>
          <w:szCs w:val="24"/>
        </w:rPr>
        <w:t>.</w:t>
      </w:r>
    </w:p>
    <w:p w14:paraId="3A26795D" w14:textId="1038C4A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7777777" w:rsidR="001B3F0E" w:rsidRPr="001B3F0E" w:rsidRDefault="001B3F0E" w:rsidP="00295E45">
      <w:pPr>
        <w:pStyle w:val="ListParagraph"/>
        <w:numPr>
          <w:ilvl w:val="0"/>
          <w:numId w:val="68"/>
        </w:numPr>
      </w:pPr>
      <w:r w:rsidRPr="001B3F0E">
        <w:t>All papers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77777777" w:rsidR="001B3F0E" w:rsidRPr="001B3F0E" w:rsidRDefault="001B3F0E" w:rsidP="00295E45">
      <w:pPr>
        <w:pStyle w:val="ListParagraph"/>
        <w:numPr>
          <w:ilvl w:val="0"/>
          <w:numId w:val="68"/>
        </w:numPr>
      </w:pPr>
      <w:r w:rsidRPr="001B3F0E">
        <w:t>I will deduct 5 points for each day (not business day) your work is late.</w:t>
      </w:r>
    </w:p>
    <w:p w14:paraId="0A498023" w14:textId="77777777" w:rsidR="001B3F0E" w:rsidRPr="001B3F0E" w:rsidRDefault="001B3F0E" w:rsidP="00295E45">
      <w:pPr>
        <w:pStyle w:val="ListParagraph"/>
        <w:numPr>
          <w:ilvl w:val="0"/>
          <w:numId w:val="68"/>
        </w:numPr>
      </w:pPr>
      <w:r w:rsidRPr="001B3F0E">
        <w:t>You cannot pass the course if you have not received a grade for all major assignments.</w:t>
      </w:r>
    </w:p>
    <w:p w14:paraId="40C570FE" w14:textId="77777777" w:rsidR="001B3F0E" w:rsidRPr="001B3F0E" w:rsidRDefault="001B3F0E" w:rsidP="00295E45">
      <w:pPr>
        <w:pStyle w:val="ListParagraph"/>
        <w:numPr>
          <w:ilvl w:val="0"/>
          <w:numId w:val="68"/>
        </w:numPr>
      </w:pPr>
      <w:r w:rsidRPr="001B3F0E">
        <w:t>Meet with me as soon as possible if you miss a deadline for an assignment.</w:t>
      </w:r>
    </w:p>
    <w:p w14:paraId="718C958A" w14:textId="77777777" w:rsidR="001B3F0E" w:rsidRPr="00295E45" w:rsidRDefault="001B3F0E" w:rsidP="00377DD7">
      <w:pPr>
        <w:rPr>
          <w:bCs/>
          <w:sz w:val="40"/>
          <w:szCs w:val="40"/>
        </w:rPr>
      </w:pPr>
      <w:r w:rsidRPr="00295E45">
        <w:rPr>
          <w:bCs/>
          <w:sz w:val="40"/>
          <w:szCs w:val="40"/>
        </w:rPr>
        <w:t>Public Writing</w:t>
      </w:r>
    </w:p>
    <w:p w14:paraId="3951C419" w14:textId="77777777" w:rsid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A49D68F" w14:textId="77777777" w:rsidR="00F87584" w:rsidRPr="00F87584" w:rsidRDefault="00F87584" w:rsidP="00F87584">
      <w:pPr>
        <w:rPr>
          <w:b/>
          <w:bCs/>
        </w:rPr>
      </w:pPr>
      <w:r w:rsidRPr="00F87584">
        <w:rPr>
          <w:b/>
          <w:bCs/>
        </w:rPr>
        <w:t xml:space="preserve">Writing Assistance: </w:t>
      </w:r>
    </w:p>
    <w:p w14:paraId="1DB8FD19" w14:textId="77777777" w:rsidR="00F87584" w:rsidRPr="00F87584" w:rsidRDefault="00F87584" w:rsidP="00F87584">
      <w:hyperlink r:id="rId20" w:history="1">
        <w:r w:rsidRPr="00F87584">
          <w:rPr>
            <w:rStyle w:val="Hyperlink"/>
          </w:rPr>
          <w:t>Writing Center | University of North Texas</w:t>
        </w:r>
      </w:hyperlink>
    </w:p>
    <w:p w14:paraId="5CD2770E" w14:textId="77777777" w:rsidR="00F87584" w:rsidRPr="00F87584" w:rsidRDefault="00F87584" w:rsidP="00F87584">
      <w:r w:rsidRPr="00F87584">
        <w:t>Email:</w:t>
      </w:r>
      <w:hyperlink r:id="rId21" w:history="1">
        <w:r w:rsidRPr="00F87584">
          <w:rPr>
            <w:rStyle w:val="Hyperlink"/>
          </w:rPr>
          <w:t>WritingCenter@unt.edu</w:t>
        </w:r>
      </w:hyperlink>
      <w:r w:rsidRPr="00F87584">
        <w:t> </w:t>
      </w:r>
    </w:p>
    <w:p w14:paraId="112E3F29" w14:textId="77777777" w:rsidR="00F87584" w:rsidRPr="00F87584" w:rsidRDefault="00F87584" w:rsidP="00F87584">
      <w:r w:rsidRPr="00F87584">
        <w:t>Phone:940.565.2563</w:t>
      </w:r>
    </w:p>
    <w:p w14:paraId="3639D107" w14:textId="77777777" w:rsidR="00F87584" w:rsidRPr="00F87584" w:rsidRDefault="00F87584" w:rsidP="00F87584">
      <w:r w:rsidRPr="00F87584">
        <w:t>In Person: Sage Hall, Room 150</w:t>
      </w:r>
    </w:p>
    <w:p w14:paraId="6114DE81" w14:textId="77777777" w:rsidR="00F87584" w:rsidRPr="001B3F0E" w:rsidRDefault="00F87584" w:rsidP="00377DD7"/>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lastRenderedPageBreak/>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BFB7385" w:rsidR="001B3F0E" w:rsidRPr="0041268D" w:rsidRDefault="0041268D" w:rsidP="002B00A2">
      <w:pPr>
        <w:pStyle w:val="ListParagraph"/>
        <w:numPr>
          <w:ilvl w:val="0"/>
          <w:numId w:val="69"/>
        </w:numPr>
        <w:rPr>
          <w:rStyle w:val="Hyperlink"/>
        </w:rPr>
      </w:pPr>
      <w:r>
        <w:rPr>
          <w:rFonts w:cstheme="minorHAnsi"/>
          <w:b/>
          <w:sz w:val="28"/>
          <w:szCs w:val="28"/>
        </w:rPr>
        <w:fldChar w:fldCharType="begin"/>
      </w:r>
      <w:r>
        <w:rPr>
          <w:rFonts w:cstheme="minorHAnsi"/>
          <w:b/>
          <w:sz w:val="28"/>
          <w:szCs w:val="28"/>
        </w:rPr>
        <w:instrText>HYPERLINK "https://digitalstrategy.unt.edu/clear/approved_and_supported_technologies/canvas.html"</w:instrText>
      </w:r>
      <w:r>
        <w:rPr>
          <w:rFonts w:cstheme="minorHAnsi"/>
          <w:b/>
          <w:sz w:val="28"/>
          <w:szCs w:val="28"/>
        </w:rPr>
      </w:r>
      <w:r>
        <w:rPr>
          <w:rFonts w:cstheme="minorHAnsi"/>
          <w:b/>
          <w:sz w:val="28"/>
          <w:szCs w:val="28"/>
        </w:rPr>
        <w:fldChar w:fldCharType="separate"/>
      </w:r>
      <w:r w:rsidR="001B3F0E" w:rsidRPr="0041268D">
        <w:rPr>
          <w:rStyle w:val="Hyperlink"/>
          <w:rFonts w:cstheme="minorHAnsi"/>
          <w:b/>
          <w:sz w:val="28"/>
          <w:szCs w:val="28"/>
        </w:rPr>
        <w:t>Canvas Technical Requirements</w:t>
      </w:r>
    </w:p>
    <w:p w14:paraId="40D3775A" w14:textId="652BCCE2" w:rsidR="001B3F0E" w:rsidRPr="002B00A2" w:rsidRDefault="0041268D" w:rsidP="00377DD7">
      <w:pPr>
        <w:rPr>
          <w:bCs/>
          <w:sz w:val="36"/>
          <w:szCs w:val="36"/>
        </w:rPr>
      </w:pPr>
      <w:r>
        <w:rPr>
          <w:rFonts w:cstheme="minorHAnsi"/>
          <w:b/>
          <w:sz w:val="28"/>
          <w:szCs w:val="28"/>
        </w:rPr>
        <w:fldChar w:fldCharType="end"/>
      </w:r>
      <w:r w:rsidR="001B3F0E"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741C853F" w14:textId="77777777" w:rsidR="00CE7DB6" w:rsidRPr="00CE7DB6" w:rsidRDefault="00CE7DB6" w:rsidP="00CE7DB6">
      <w:pPr>
        <w:numPr>
          <w:ilvl w:val="0"/>
          <w:numId w:val="71"/>
        </w:numPr>
      </w:pPr>
      <w:hyperlink r:id="rId22" w:history="1">
        <w:r w:rsidRPr="00CE7DB6">
          <w:rPr>
            <w:rStyle w:val="Hyperlink"/>
          </w:rPr>
          <w:t>UNT Records</w:t>
        </w:r>
      </w:hyperlink>
    </w:p>
    <w:p w14:paraId="0530B954" w14:textId="77777777" w:rsidR="00CE7DB6" w:rsidRPr="00CE7DB6" w:rsidRDefault="00CE7DB6" w:rsidP="00CE7DB6">
      <w:pPr>
        <w:numPr>
          <w:ilvl w:val="0"/>
          <w:numId w:val="71"/>
        </w:numPr>
      </w:pPr>
      <w:hyperlink r:id="rId23" w:history="1">
        <w:r w:rsidRPr="00CE7DB6">
          <w:rPr>
            <w:rStyle w:val="Hyperlink"/>
          </w:rPr>
          <w:t>UNT ID Card</w:t>
        </w:r>
      </w:hyperlink>
    </w:p>
    <w:p w14:paraId="39426D4F" w14:textId="77777777" w:rsidR="00CE7DB6" w:rsidRPr="00CE7DB6" w:rsidRDefault="00CE7DB6" w:rsidP="00CE7DB6">
      <w:pPr>
        <w:numPr>
          <w:ilvl w:val="0"/>
          <w:numId w:val="71"/>
        </w:numPr>
        <w:rPr>
          <w:rStyle w:val="Hyperlink"/>
        </w:rPr>
      </w:pPr>
      <w:r w:rsidRPr="00CE7DB6">
        <w:fldChar w:fldCharType="begin"/>
      </w:r>
      <w:r w:rsidRPr="00CE7DB6">
        <w:instrText>HYPERLINK "https://itservices.cas.unt.edu/services/email/articles/manage-preferred-email-address"</w:instrText>
      </w:r>
      <w:r w:rsidRPr="00CE7DB6">
        <w:fldChar w:fldCharType="separate"/>
      </w:r>
      <w:r w:rsidRPr="00CE7DB6">
        <w:rPr>
          <w:rStyle w:val="Hyperlink"/>
        </w:rPr>
        <w:t>UNT Email Address</w:t>
      </w:r>
    </w:p>
    <w:p w14:paraId="44684677" w14:textId="77777777" w:rsidR="00CE7DB6" w:rsidRPr="00CE7DB6" w:rsidRDefault="00CE7DB6" w:rsidP="00CE7DB6">
      <w:pPr>
        <w:numPr>
          <w:ilvl w:val="0"/>
          <w:numId w:val="71"/>
        </w:numPr>
      </w:pPr>
      <w:r w:rsidRPr="00CE7DB6">
        <w:fldChar w:fldCharType="end"/>
      </w:r>
      <w:hyperlink r:id="rId24" w:history="1">
        <w:r w:rsidRPr="00CE7DB6">
          <w:rPr>
            <w:rStyle w:val="Hyperlink"/>
          </w:rPr>
          <w:t>Legal Name</w:t>
        </w:r>
      </w:hyperlink>
    </w:p>
    <w:p w14:paraId="793E0667" w14:textId="3FA63AEB" w:rsidR="001B3F0E" w:rsidRPr="001B3F0E" w:rsidRDefault="001B3F0E" w:rsidP="00377DD7">
      <w:r w:rsidRPr="001B3F0E">
        <w:t xml:space="preserve">UNT </w:t>
      </w:r>
      <w:r w:rsidR="00515C10">
        <w:t>EU</w:t>
      </w:r>
      <w:r w:rsidRPr="001B3F0E">
        <w:t>IDs cannot be changed at this time. The collaborating offices are working on a process to make this option accessible to UNT community members.</w:t>
      </w:r>
    </w:p>
    <w:p w14:paraId="5B889F91" w14:textId="77777777" w:rsidR="001B3F0E" w:rsidRPr="001B698B" w:rsidRDefault="001B3F0E" w:rsidP="00377DD7">
      <w:pPr>
        <w:rPr>
          <w:bCs/>
          <w:sz w:val="36"/>
          <w:szCs w:val="36"/>
        </w:rPr>
      </w:pPr>
      <w:r w:rsidRPr="001B698B">
        <w:rPr>
          <w:bCs/>
          <w:sz w:val="36"/>
          <w:szCs w:val="36"/>
        </w:rPr>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5"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lastRenderedPageBreak/>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6"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27"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28"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1006E705" w14:textId="544A5C21" w:rsidR="00574170" w:rsidRDefault="00574170">
      <w:r>
        <w:br w:type="page"/>
      </w:r>
    </w:p>
    <w:p w14:paraId="43BD31AF" w14:textId="3F9F5694" w:rsidR="00827172" w:rsidRPr="001B3F0E" w:rsidRDefault="00574170" w:rsidP="00827172">
      <w:r>
        <w:lastRenderedPageBreak/>
        <w:t>Weekly Schedule Fall 202</w:t>
      </w:r>
      <w:r w:rsidR="0004526C">
        <w:t>4</w:t>
      </w:r>
    </w:p>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lastRenderedPageBreak/>
              <w:t>Reviewing Your Lead In</w:t>
            </w:r>
          </w:p>
        </w:tc>
        <w:tc>
          <w:tcPr>
            <w:tcW w:w="2338" w:type="dxa"/>
          </w:tcPr>
          <w:p w14:paraId="3495882F" w14:textId="2917778D" w:rsidR="00F15932" w:rsidRDefault="000D4444" w:rsidP="001E0249">
            <w:r>
              <w:lastRenderedPageBreak/>
              <w:t>Check Your Understanding 3</w:t>
            </w:r>
          </w:p>
          <w:p w14:paraId="5F8F4564" w14:textId="77777777" w:rsidR="000D4444" w:rsidRDefault="000D4444" w:rsidP="001E0249"/>
          <w:p w14:paraId="1FD4B9FD" w14:textId="6C6D0051" w:rsidR="000B3A2E" w:rsidRDefault="000D4444" w:rsidP="00827172">
            <w:r>
              <w:lastRenderedPageBreak/>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43CC61BE" w:rsidR="00C81981" w:rsidRDefault="00C81981" w:rsidP="001E0249"/>
        </w:tc>
        <w:tc>
          <w:tcPr>
            <w:tcW w:w="2337" w:type="dxa"/>
          </w:tcPr>
          <w:p w14:paraId="45020242" w14:textId="12CE9F73" w:rsidR="00C81981" w:rsidRDefault="00C81981" w:rsidP="001E0249"/>
        </w:tc>
        <w:tc>
          <w:tcPr>
            <w:tcW w:w="2338" w:type="dxa"/>
          </w:tcPr>
          <w:p w14:paraId="791D68AD" w14:textId="57222F2A" w:rsidR="00C81981" w:rsidRDefault="004E7341" w:rsidP="001E0249">
            <w:r>
              <w:t>Revision Strategies</w:t>
            </w:r>
          </w:p>
        </w:tc>
        <w:tc>
          <w:tcPr>
            <w:tcW w:w="2338" w:type="dxa"/>
          </w:tcPr>
          <w:p w14:paraId="30E84CE3" w14:textId="2B4D72FA" w:rsidR="00441BAD" w:rsidRDefault="004E7341" w:rsidP="001E0249">
            <w:r>
              <w:t>Revision</w:t>
            </w:r>
          </w:p>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36DF0D37" w:rsidR="00054A93" w:rsidRDefault="004E7341" w:rsidP="001E0249">
            <w:r>
              <w:t>Thanksgiving Break</w:t>
            </w:r>
          </w:p>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67F8872E" w:rsidR="00054A93" w:rsidRDefault="004E7341" w:rsidP="001E0249">
            <w:r>
              <w:t>Reflection</w:t>
            </w:r>
          </w:p>
        </w:tc>
        <w:tc>
          <w:tcPr>
            <w:tcW w:w="2338" w:type="dxa"/>
          </w:tcPr>
          <w:p w14:paraId="3C3EED2E" w14:textId="269F33D3" w:rsidR="00054A93" w:rsidRDefault="004E7341" w:rsidP="001E0249">
            <w:r>
              <w:t>Reflection</w:t>
            </w:r>
          </w:p>
        </w:tc>
        <w:tc>
          <w:tcPr>
            <w:tcW w:w="2338" w:type="dxa"/>
          </w:tcPr>
          <w:p w14:paraId="551DD719" w14:textId="19A948B7" w:rsidR="00054A93" w:rsidRDefault="004E7341" w:rsidP="001E0249">
            <w:r>
              <w:t>Reflection</w:t>
            </w:r>
          </w:p>
        </w:tc>
      </w:tr>
    </w:tbl>
    <w:p w14:paraId="7EFB4F32" w14:textId="2438A682" w:rsidR="00B64A95" w:rsidRPr="00574170" w:rsidRDefault="00B64A95" w:rsidP="00574170">
      <w:pPr>
        <w:spacing w:after="0"/>
        <w:jc w:val="both"/>
        <w:rPr>
          <w:rFonts w:eastAsia="Calibri" w:cstheme="minorHAnsi"/>
          <w:sz w:val="22"/>
        </w:rPr>
      </w:pPr>
    </w:p>
    <w:sectPr w:rsidR="00B64A95" w:rsidRPr="00574170">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3DC40" w14:textId="77777777" w:rsidR="00866FB5" w:rsidRDefault="00866FB5" w:rsidP="004A6179">
      <w:pPr>
        <w:spacing w:after="0" w:line="240" w:lineRule="auto"/>
      </w:pPr>
      <w:r>
        <w:separator/>
      </w:r>
    </w:p>
  </w:endnote>
  <w:endnote w:type="continuationSeparator" w:id="0">
    <w:p w14:paraId="3BC3F74D" w14:textId="77777777" w:rsidR="00866FB5" w:rsidRDefault="00866FB5" w:rsidP="004A6179">
      <w:pPr>
        <w:spacing w:after="0" w:line="240" w:lineRule="auto"/>
      </w:pPr>
      <w:r>
        <w:continuationSeparator/>
      </w:r>
    </w:p>
  </w:endnote>
  <w:endnote w:type="continuationNotice" w:id="1">
    <w:p w14:paraId="749BA71C" w14:textId="77777777" w:rsidR="00866FB5" w:rsidRDefault="00866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EF96" w14:textId="77777777" w:rsidR="00866FB5" w:rsidRDefault="00866FB5" w:rsidP="004A6179">
      <w:pPr>
        <w:spacing w:after="0" w:line="240" w:lineRule="auto"/>
      </w:pPr>
      <w:r>
        <w:separator/>
      </w:r>
    </w:p>
  </w:footnote>
  <w:footnote w:type="continuationSeparator" w:id="0">
    <w:p w14:paraId="432D7E77" w14:textId="77777777" w:rsidR="00866FB5" w:rsidRDefault="00866FB5" w:rsidP="004A6179">
      <w:pPr>
        <w:spacing w:after="0" w:line="240" w:lineRule="auto"/>
      </w:pPr>
      <w:r>
        <w:continuationSeparator/>
      </w:r>
    </w:p>
  </w:footnote>
  <w:footnote w:type="continuationNotice" w:id="1">
    <w:p w14:paraId="5A54808E" w14:textId="77777777" w:rsidR="00866FB5" w:rsidRDefault="00866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51280"/>
    <w:multiLevelType w:val="multilevel"/>
    <w:tmpl w:val="C2C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56CB3"/>
    <w:multiLevelType w:val="multilevel"/>
    <w:tmpl w:val="AEFC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86E3B"/>
    <w:multiLevelType w:val="multilevel"/>
    <w:tmpl w:val="25D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873419"/>
    <w:multiLevelType w:val="multilevel"/>
    <w:tmpl w:val="C43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777095"/>
    <w:multiLevelType w:val="multilevel"/>
    <w:tmpl w:val="A12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AE559A"/>
    <w:multiLevelType w:val="multilevel"/>
    <w:tmpl w:val="7F4C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C765A"/>
    <w:multiLevelType w:val="multilevel"/>
    <w:tmpl w:val="48E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8"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3"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74"/>
  </w:num>
  <w:num w:numId="2" w16cid:durableId="744957491">
    <w:abstractNumId w:val="33"/>
  </w:num>
  <w:num w:numId="3" w16cid:durableId="907228027">
    <w:abstractNumId w:val="71"/>
  </w:num>
  <w:num w:numId="4" w16cid:durableId="1790977599">
    <w:abstractNumId w:val="18"/>
  </w:num>
  <w:num w:numId="5" w16cid:durableId="1747998123">
    <w:abstractNumId w:val="62"/>
  </w:num>
  <w:num w:numId="6" w16cid:durableId="1553813112">
    <w:abstractNumId w:val="25"/>
  </w:num>
  <w:num w:numId="7" w16cid:durableId="647173990">
    <w:abstractNumId w:val="64"/>
  </w:num>
  <w:num w:numId="8" w16cid:durableId="965164096">
    <w:abstractNumId w:val="31"/>
  </w:num>
  <w:num w:numId="9" w16cid:durableId="1515537608">
    <w:abstractNumId w:val="69"/>
  </w:num>
  <w:num w:numId="10" w16cid:durableId="1107197333">
    <w:abstractNumId w:val="66"/>
  </w:num>
  <w:num w:numId="11" w16cid:durableId="1127355938">
    <w:abstractNumId w:val="48"/>
  </w:num>
  <w:num w:numId="12" w16cid:durableId="678116891">
    <w:abstractNumId w:val="39"/>
  </w:num>
  <w:num w:numId="13" w16cid:durableId="2129426457">
    <w:abstractNumId w:val="44"/>
  </w:num>
  <w:num w:numId="14" w16cid:durableId="1190139976">
    <w:abstractNumId w:val="73"/>
  </w:num>
  <w:num w:numId="15" w16cid:durableId="364864271">
    <w:abstractNumId w:val="47"/>
  </w:num>
  <w:num w:numId="16" w16cid:durableId="1531457685">
    <w:abstractNumId w:val="65"/>
  </w:num>
  <w:num w:numId="17" w16cid:durableId="52505319">
    <w:abstractNumId w:val="20"/>
  </w:num>
  <w:num w:numId="18" w16cid:durableId="1563559168">
    <w:abstractNumId w:val="45"/>
  </w:num>
  <w:num w:numId="19" w16cid:durableId="685136483">
    <w:abstractNumId w:val="8"/>
  </w:num>
  <w:num w:numId="20" w16cid:durableId="522861313">
    <w:abstractNumId w:val="5"/>
  </w:num>
  <w:num w:numId="21" w16cid:durableId="338505605">
    <w:abstractNumId w:val="16"/>
  </w:num>
  <w:num w:numId="22" w16cid:durableId="1915050127">
    <w:abstractNumId w:val="77"/>
  </w:num>
  <w:num w:numId="23" w16cid:durableId="1548494668">
    <w:abstractNumId w:val="26"/>
  </w:num>
  <w:num w:numId="24" w16cid:durableId="964386196">
    <w:abstractNumId w:val="21"/>
  </w:num>
  <w:num w:numId="25" w16cid:durableId="1397976126">
    <w:abstractNumId w:val="72"/>
  </w:num>
  <w:num w:numId="26" w16cid:durableId="348214592">
    <w:abstractNumId w:val="67"/>
  </w:num>
  <w:num w:numId="27" w16cid:durableId="1182473492">
    <w:abstractNumId w:val="76"/>
  </w:num>
  <w:num w:numId="28" w16cid:durableId="372273768">
    <w:abstractNumId w:val="43"/>
  </w:num>
  <w:num w:numId="29" w16cid:durableId="933823207">
    <w:abstractNumId w:val="36"/>
  </w:num>
  <w:num w:numId="30" w16cid:durableId="1995256344">
    <w:abstractNumId w:val="17"/>
  </w:num>
  <w:num w:numId="31" w16cid:durableId="354774120">
    <w:abstractNumId w:val="57"/>
  </w:num>
  <w:num w:numId="32" w16cid:durableId="1756323975">
    <w:abstractNumId w:val="3"/>
  </w:num>
  <w:num w:numId="33" w16cid:durableId="1340154252">
    <w:abstractNumId w:val="34"/>
  </w:num>
  <w:num w:numId="34" w16cid:durableId="570195477">
    <w:abstractNumId w:val="78"/>
  </w:num>
  <w:num w:numId="35" w16cid:durableId="1454862755">
    <w:abstractNumId w:val="53"/>
  </w:num>
  <w:num w:numId="36" w16cid:durableId="533660877">
    <w:abstractNumId w:val="70"/>
  </w:num>
  <w:num w:numId="37" w16cid:durableId="62291813">
    <w:abstractNumId w:val="60"/>
  </w:num>
  <w:num w:numId="38" w16cid:durableId="425268196">
    <w:abstractNumId w:val="4"/>
  </w:num>
  <w:num w:numId="39" w16cid:durableId="1416199211">
    <w:abstractNumId w:val="61"/>
  </w:num>
  <w:num w:numId="40" w16cid:durableId="1109004670">
    <w:abstractNumId w:val="38"/>
  </w:num>
  <w:num w:numId="41" w16cid:durableId="871649780">
    <w:abstractNumId w:val="50"/>
  </w:num>
  <w:num w:numId="42" w16cid:durableId="198905860">
    <w:abstractNumId w:val="37"/>
  </w:num>
  <w:num w:numId="43" w16cid:durableId="1109276644">
    <w:abstractNumId w:val="19"/>
  </w:num>
  <w:num w:numId="44" w16cid:durableId="160313866">
    <w:abstractNumId w:val="68"/>
  </w:num>
  <w:num w:numId="45" w16cid:durableId="2034306695">
    <w:abstractNumId w:val="63"/>
  </w:num>
  <w:num w:numId="46" w16cid:durableId="805851487">
    <w:abstractNumId w:val="0"/>
  </w:num>
  <w:num w:numId="47" w16cid:durableId="1754162654">
    <w:abstractNumId w:val="80"/>
  </w:num>
  <w:num w:numId="48" w16cid:durableId="858158408">
    <w:abstractNumId w:val="32"/>
  </w:num>
  <w:num w:numId="49" w16cid:durableId="1674796805">
    <w:abstractNumId w:val="15"/>
  </w:num>
  <w:num w:numId="50" w16cid:durableId="1519587941">
    <w:abstractNumId w:val="79"/>
  </w:num>
  <w:num w:numId="51" w16cid:durableId="1759132377">
    <w:abstractNumId w:val="56"/>
  </w:num>
  <w:num w:numId="52" w16cid:durableId="1397625072">
    <w:abstractNumId w:val="49"/>
  </w:num>
  <w:num w:numId="53" w16cid:durableId="1195194385">
    <w:abstractNumId w:val="75"/>
  </w:num>
  <w:num w:numId="54" w16cid:durableId="1364210944">
    <w:abstractNumId w:val="13"/>
  </w:num>
  <w:num w:numId="55" w16cid:durableId="971255617">
    <w:abstractNumId w:val="2"/>
  </w:num>
  <w:num w:numId="56" w16cid:durableId="1599674048">
    <w:abstractNumId w:val="1"/>
  </w:num>
  <w:num w:numId="57" w16cid:durableId="2031101618">
    <w:abstractNumId w:val="46"/>
  </w:num>
  <w:num w:numId="58" w16cid:durableId="1183780842">
    <w:abstractNumId w:val="30"/>
  </w:num>
  <w:num w:numId="59" w16cid:durableId="445320732">
    <w:abstractNumId w:val="10"/>
  </w:num>
  <w:num w:numId="60" w16cid:durableId="511183796">
    <w:abstractNumId w:val="41"/>
  </w:num>
  <w:num w:numId="61" w16cid:durableId="1759406188">
    <w:abstractNumId w:val="42"/>
  </w:num>
  <w:num w:numId="62" w16cid:durableId="1561013755">
    <w:abstractNumId w:val="29"/>
  </w:num>
  <w:num w:numId="63" w16cid:durableId="168444959">
    <w:abstractNumId w:val="12"/>
  </w:num>
  <w:num w:numId="64" w16cid:durableId="576137689">
    <w:abstractNumId w:val="24"/>
  </w:num>
  <w:num w:numId="65" w16cid:durableId="1707440327">
    <w:abstractNumId w:val="54"/>
  </w:num>
  <w:num w:numId="66" w16cid:durableId="1345666588">
    <w:abstractNumId w:val="7"/>
  </w:num>
  <w:num w:numId="67" w16cid:durableId="1194421266">
    <w:abstractNumId w:val="40"/>
  </w:num>
  <w:num w:numId="68" w16cid:durableId="1079057571">
    <w:abstractNumId w:val="59"/>
  </w:num>
  <w:num w:numId="69" w16cid:durableId="1927418838">
    <w:abstractNumId w:val="27"/>
  </w:num>
  <w:num w:numId="70" w16cid:durableId="673260170">
    <w:abstractNumId w:val="51"/>
  </w:num>
  <w:num w:numId="71" w16cid:durableId="1038555829">
    <w:abstractNumId w:val="52"/>
  </w:num>
  <w:num w:numId="72" w16cid:durableId="1966231244">
    <w:abstractNumId w:val="28"/>
  </w:num>
  <w:num w:numId="73" w16cid:durableId="30960697">
    <w:abstractNumId w:val="23"/>
  </w:num>
  <w:num w:numId="74" w16cid:durableId="1533807831">
    <w:abstractNumId w:val="58"/>
  </w:num>
  <w:num w:numId="75" w16cid:durableId="1816943505">
    <w:abstractNumId w:val="22"/>
  </w:num>
  <w:num w:numId="76" w16cid:durableId="1716735319">
    <w:abstractNumId w:val="14"/>
  </w:num>
  <w:num w:numId="77" w16cid:durableId="877622147">
    <w:abstractNumId w:val="55"/>
  </w:num>
  <w:num w:numId="78" w16cid:durableId="280961432">
    <w:abstractNumId w:val="35"/>
  </w:num>
  <w:num w:numId="79" w16cid:durableId="322591836">
    <w:abstractNumId w:val="9"/>
  </w:num>
  <w:num w:numId="80" w16cid:durableId="758677302">
    <w:abstractNumId w:val="11"/>
  </w:num>
  <w:num w:numId="81" w16cid:durableId="1176504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547B"/>
    <w:rsid w:val="00007610"/>
    <w:rsid w:val="000260B2"/>
    <w:rsid w:val="0003092A"/>
    <w:rsid w:val="0003396F"/>
    <w:rsid w:val="0004526C"/>
    <w:rsid w:val="00054A93"/>
    <w:rsid w:val="00061B93"/>
    <w:rsid w:val="000753B2"/>
    <w:rsid w:val="0009172C"/>
    <w:rsid w:val="000A1291"/>
    <w:rsid w:val="000A26A6"/>
    <w:rsid w:val="000B3A2E"/>
    <w:rsid w:val="000B5D28"/>
    <w:rsid w:val="000C75E6"/>
    <w:rsid w:val="000D227D"/>
    <w:rsid w:val="000D24E8"/>
    <w:rsid w:val="000D4444"/>
    <w:rsid w:val="000F1BD9"/>
    <w:rsid w:val="000F6265"/>
    <w:rsid w:val="000F6EA1"/>
    <w:rsid w:val="00120577"/>
    <w:rsid w:val="00124AFF"/>
    <w:rsid w:val="00163EC4"/>
    <w:rsid w:val="00164842"/>
    <w:rsid w:val="00180587"/>
    <w:rsid w:val="001813D4"/>
    <w:rsid w:val="0018165A"/>
    <w:rsid w:val="00183E3C"/>
    <w:rsid w:val="00193BEF"/>
    <w:rsid w:val="001A3BEC"/>
    <w:rsid w:val="001B3F0E"/>
    <w:rsid w:val="001B698B"/>
    <w:rsid w:val="001C6FE6"/>
    <w:rsid w:val="001D6F7F"/>
    <w:rsid w:val="001E0249"/>
    <w:rsid w:val="001F040D"/>
    <w:rsid w:val="00223BFE"/>
    <w:rsid w:val="002262A7"/>
    <w:rsid w:val="00231B69"/>
    <w:rsid w:val="00247B38"/>
    <w:rsid w:val="002553FC"/>
    <w:rsid w:val="0025603A"/>
    <w:rsid w:val="00270079"/>
    <w:rsid w:val="00275A34"/>
    <w:rsid w:val="002804CD"/>
    <w:rsid w:val="00295E45"/>
    <w:rsid w:val="0029761C"/>
    <w:rsid w:val="002B00A2"/>
    <w:rsid w:val="002E601C"/>
    <w:rsid w:val="002E6E1A"/>
    <w:rsid w:val="002F79ED"/>
    <w:rsid w:val="003020A6"/>
    <w:rsid w:val="00313CD8"/>
    <w:rsid w:val="00357C1C"/>
    <w:rsid w:val="00364715"/>
    <w:rsid w:val="00374ABB"/>
    <w:rsid w:val="00377DD7"/>
    <w:rsid w:val="00381DF4"/>
    <w:rsid w:val="0038211B"/>
    <w:rsid w:val="00395B11"/>
    <w:rsid w:val="003A5045"/>
    <w:rsid w:val="003C1198"/>
    <w:rsid w:val="00407A09"/>
    <w:rsid w:val="0041268D"/>
    <w:rsid w:val="00441BAD"/>
    <w:rsid w:val="004504FE"/>
    <w:rsid w:val="00476D8B"/>
    <w:rsid w:val="0049133D"/>
    <w:rsid w:val="004A6179"/>
    <w:rsid w:val="004B00CF"/>
    <w:rsid w:val="004D6526"/>
    <w:rsid w:val="004E7341"/>
    <w:rsid w:val="004E7F92"/>
    <w:rsid w:val="004F6FA7"/>
    <w:rsid w:val="00515C10"/>
    <w:rsid w:val="00536AB0"/>
    <w:rsid w:val="00567B92"/>
    <w:rsid w:val="00574170"/>
    <w:rsid w:val="005845F5"/>
    <w:rsid w:val="00592864"/>
    <w:rsid w:val="00592F38"/>
    <w:rsid w:val="005936F4"/>
    <w:rsid w:val="005A24FF"/>
    <w:rsid w:val="005B357A"/>
    <w:rsid w:val="005B506B"/>
    <w:rsid w:val="005D0A30"/>
    <w:rsid w:val="005F6B02"/>
    <w:rsid w:val="006308DB"/>
    <w:rsid w:val="006445FB"/>
    <w:rsid w:val="00675740"/>
    <w:rsid w:val="006862FC"/>
    <w:rsid w:val="00694E38"/>
    <w:rsid w:val="006D7FA2"/>
    <w:rsid w:val="006E5B56"/>
    <w:rsid w:val="0071067C"/>
    <w:rsid w:val="0073368B"/>
    <w:rsid w:val="00737699"/>
    <w:rsid w:val="00747AEB"/>
    <w:rsid w:val="00762AA7"/>
    <w:rsid w:val="00763EEB"/>
    <w:rsid w:val="00792B66"/>
    <w:rsid w:val="00794E8E"/>
    <w:rsid w:val="007A1373"/>
    <w:rsid w:val="007A7700"/>
    <w:rsid w:val="007C05DA"/>
    <w:rsid w:val="007D7007"/>
    <w:rsid w:val="007E4469"/>
    <w:rsid w:val="007F1405"/>
    <w:rsid w:val="007F6562"/>
    <w:rsid w:val="00816C72"/>
    <w:rsid w:val="00827172"/>
    <w:rsid w:val="00847182"/>
    <w:rsid w:val="00852407"/>
    <w:rsid w:val="00866FB5"/>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9E32FF"/>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972D3"/>
    <w:rsid w:val="00BB7B71"/>
    <w:rsid w:val="00BC7563"/>
    <w:rsid w:val="00BE2EB7"/>
    <w:rsid w:val="00C25618"/>
    <w:rsid w:val="00C25788"/>
    <w:rsid w:val="00C42728"/>
    <w:rsid w:val="00C53151"/>
    <w:rsid w:val="00C81981"/>
    <w:rsid w:val="00C81BE0"/>
    <w:rsid w:val="00C932C4"/>
    <w:rsid w:val="00CB669B"/>
    <w:rsid w:val="00CC0D21"/>
    <w:rsid w:val="00CC74A9"/>
    <w:rsid w:val="00CE7DB6"/>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4655"/>
    <w:rsid w:val="00F15932"/>
    <w:rsid w:val="00F23912"/>
    <w:rsid w:val="00F24F93"/>
    <w:rsid w:val="00F63B67"/>
    <w:rsid w:val="00F87584"/>
    <w:rsid w:val="00FE2AF3"/>
    <w:rsid w:val="00FE46F5"/>
    <w:rsid w:val="00FF018E"/>
    <w:rsid w:val="00FF0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styleId="FollowedHyperlink">
    <w:name w:val="FollowedHyperlink"/>
    <w:basedOn w:val="DefaultParagraphFont"/>
    <w:uiPriority w:val="99"/>
    <w:semiHidden/>
    <w:unhideWhenUsed/>
    <w:rsid w:val="002E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aits.unt.edu/support/index.html" TargetMode="External"/><Relationship Id="rId26" Type="http://schemas.openxmlformats.org/officeDocument/2006/relationships/hyperlink" Target="https://www.mypronouns.org/what-and-why" TargetMode="External"/><Relationship Id="rId3" Type="http://schemas.openxmlformats.org/officeDocument/2006/relationships/customXml" Target="../customXml/item3.xml"/><Relationship Id="rId21" Type="http://schemas.openxmlformats.org/officeDocument/2006/relationships/hyperlink" Target="mailto:WritingCenter@unt.edu" TargetMode="External"/><Relationship Id="rId7" Type="http://schemas.openxmlformats.org/officeDocument/2006/relationships/webSettings" Target="webSettings.xml"/><Relationship Id="rId12" Type="http://schemas.openxmlformats.org/officeDocument/2006/relationships/hyperlink" Target="https://policy.unt.edu/policy/07-012" TargetMode="External"/><Relationship Id="rId17" Type="http://schemas.openxmlformats.org/officeDocument/2006/relationships/hyperlink" Target="https://community.canvaslms.com/docs/DOC-10701" TargetMode="External"/><Relationship Id="rId25" Type="http://schemas.openxmlformats.org/officeDocument/2006/relationships/hyperlink" Target="https://community.canvaslms.com/docs/DOC-18406-421211848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t.edu/eaglealert" TargetMode="External"/><Relationship Id="rId20" Type="http://schemas.openxmlformats.org/officeDocument/2006/relationships/hyperlink" Target="https://writingcenter.unt.edu/" TargetMode="External"/><Relationship Id="rId29" Type="http://schemas.openxmlformats.org/officeDocument/2006/relationships/hyperlink" Target="https://www.mypronouns.org/ask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anofstudents.unt.edu/conduct" TargetMode="External"/><Relationship Id="rId24" Type="http://schemas.openxmlformats.org/officeDocument/2006/relationships/hyperlink" Target="https://registrar.unt.edu/transcripts-and-records/update-your-personal-informa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itleixeo.unt.edu/index.html"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sharing" TargetMode="External"/><Relationship Id="rId10" Type="http://schemas.openxmlformats.org/officeDocument/2006/relationships/hyperlink" Target="https://vpaa.unt.edu/ss/integrity/index.html" TargetMode="External"/><Relationship Id="rId19" Type="http://schemas.openxmlformats.org/officeDocument/2006/relationships/hyperlink" Target="https://policy.unt.edu/sites/policy.unt.edu/files/06.039%20Student%20Attendance%20and%20Authorized%20Absences.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rvivorAdvocate@unt.edu"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how" TargetMode="External"/><Relationship Id="rId30" Type="http://schemas.openxmlformats.org/officeDocument/2006/relationships/hyperlink" Target="https://www.mypronouns.org/mistakes"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Props1.xml><?xml version="1.0" encoding="utf-8"?>
<ds:datastoreItem xmlns:ds="http://schemas.openxmlformats.org/officeDocument/2006/customXml" ds:itemID="{5189B47E-8754-4B34-9E1E-E163B26A5DAF}">
  <ds:schemaRefs>
    <ds:schemaRef ds:uri="http://schemas.microsoft.com/sharepoint/v3/contenttype/forms"/>
  </ds:schemaRefs>
</ds:datastoreItem>
</file>

<file path=customXml/itemProps2.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20</TotalTime>
  <Pages>14</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Ali, Rehmat</cp:lastModifiedBy>
  <cp:revision>3</cp:revision>
  <cp:lastPrinted>2023-08-21T15:14:00Z</cp:lastPrinted>
  <dcterms:created xsi:type="dcterms:W3CDTF">2025-08-13T14:21:00Z</dcterms:created>
  <dcterms:modified xsi:type="dcterms:W3CDTF">2025-08-13T23:07:00Z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0ab4ef5b-4dd5-4044-a715-fc7c4163fccd</vt:lpwstr>
  </property>
</Properties>
</file>