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Special Problems - Fall 2026</w:t>
      </w:r>
    </w:p>
    <w:p>
      <w:pPr>
        <w:jc w:val="center"/>
      </w:pPr>
      <w:r>
        <w:t>Professor Quincy Davis</w:t>
        <w:br/>
        <w:t>MUJS 4900</w:t>
        <w:br/>
        <w:t>Email: Quincy.Davis@unt.edu</w:t>
        <w:br/>
        <w:t>Studio: Music Building Room 133</w:t>
        <w:br/>
        <w:t>Office Hours: T 11:50 AM, W 3:00-3:30 PM</w:t>
      </w:r>
    </w:p>
    <w:p>
      <w:pPr>
        <w:spacing w:before="160" w:after="60"/>
      </w:pPr>
      <w:r>
        <w:rPr>
          <w:b/>
          <w:sz w:val="23"/>
        </w:rPr>
        <w:t>Course Goals</w:t>
      </w:r>
    </w:p>
    <w:p>
      <w:pPr>
        <w:spacing w:after="80"/>
      </w:pPr>
      <w:r>
        <w:t>This individualized course focuses on developing a more complete and rhythmically aware approach to jazz piano performance. Areas of study may include intensity levels, dynamic contrast and range, comping, eighth-note bebop language, phrasing, rhythmic awareness, interaction with the drums, long and short comping ideas, and breaking habitual melodic patterns. Listening and analysis of pianists such as Phineas Newborn Jr., Gene Harris, Benny Green, and others will be used to support the student's musical development.</w:t>
      </w:r>
    </w:p>
    <w:p>
      <w:pPr>
        <w:spacing w:before="160" w:after="60"/>
      </w:pPr>
      <w:r>
        <w:rPr>
          <w:b/>
          <w:sz w:val="23"/>
        </w:rPr>
        <w:t>Grading</w:t>
      </w:r>
    </w:p>
    <w:p>
      <w:pPr/>
      <w:r>
        <w:t>100% - Participation, preparedness, and attendance</w:t>
      </w:r>
    </w:p>
    <w:p>
      <w:pPr>
        <w:spacing w:before="160" w:after="60"/>
      </w:pPr>
      <w:r>
        <w:rPr>
          <w:b/>
          <w:sz w:val="23"/>
        </w:rPr>
        <w:t>Attendance Policy</w:t>
      </w:r>
    </w:p>
    <w:p>
      <w:pPr>
        <w:pStyle w:val="ListNumber"/>
        <w:spacing w:after="20"/>
      </w:pPr>
      <w:r>
        <w:t>Attendance is mandatory.</w:t>
      </w:r>
    </w:p>
    <w:p>
      <w:pPr>
        <w:pStyle w:val="ListNumber"/>
        <w:spacing w:after="20"/>
      </w:pPr>
      <w:r>
        <w:t>Students should give at least 24hrs notice if they cannot attend a lesson. Notify Prof. Davis by email if you cannot be at your lesson.</w:t>
      </w:r>
    </w:p>
    <w:p>
      <w:pPr>
        <w:pStyle w:val="ListNumber"/>
        <w:spacing w:after="20"/>
      </w:pPr>
      <w:r>
        <w:t>Missed lessons will not be made up unless we have spoken, and alternate arrangements have been made.</w:t>
      </w:r>
    </w:p>
    <w:p>
      <w:pPr>
        <w:pStyle w:val="ListNumber"/>
        <w:spacing w:after="20"/>
      </w:pPr>
      <w:r>
        <w:t>Lessons missed by the instructor will be made up at a time convenient for both.</w:t>
      </w:r>
    </w:p>
    <w:p>
      <w:pPr>
        <w:pStyle w:val="ListNumber"/>
        <w:spacing w:after="20"/>
      </w:pPr>
      <w:r>
        <w:t>The student will be allowed one absence; after that, each absence lowers the final grade by a letter.</w:t>
      </w:r>
    </w:p>
    <w:p>
      <w:pPr>
        <w:spacing w:before="160" w:after="60"/>
      </w:pPr>
      <w:r>
        <w:rPr>
          <w:b/>
          <w:sz w:val="23"/>
        </w:rPr>
        <w:t>Forms of Communication</w:t>
      </w:r>
    </w:p>
    <w:p>
      <w:pPr>
        <w:pStyle w:val="ListNumber"/>
        <w:spacing w:after="20"/>
      </w:pPr>
      <w:r>
        <w:t>Only a UNT email address will be used for email communications.</w:t>
      </w:r>
    </w:p>
    <w:p>
      <w:pPr>
        <w:pStyle w:val="ListNumber"/>
        <w:spacing w:after="20"/>
      </w:pPr>
      <w:r>
        <w:t>The student is responsible for checking UNT email and Canvas for course communications, assignments, and schedule changes.</w:t>
      </w:r>
    </w:p>
    <w:p>
      <w:pPr>
        <w:spacing w:before="160" w:after="60"/>
      </w:pPr>
      <w:r>
        <w:rPr>
          <w:b/>
          <w:sz w:val="23"/>
        </w:rPr>
        <w:t>DEFIBRILLATORS IN THE COLLEGE OF MUSIC</w:t>
      </w:r>
    </w:p>
    <w:p>
      <w:pPr>
        <w:spacing w:after="80"/>
      </w:pPr>
      <w:r>
        <w:t>Music Building:  Across from the west side of the Music Commons, directly across from the elevator</w:t>
      </w:r>
    </w:p>
    <w:p>
      <w:pPr>
        <w:spacing w:after="80"/>
      </w:pPr>
      <w:r>
        <w:t>Music Building:  Third floor hallway, across from the staircase that comes up from the Copy Room.  Next to Room 322</w:t>
      </w:r>
    </w:p>
    <w:p>
      <w:pPr>
        <w:spacing w:after="80"/>
      </w:pPr>
      <w:r>
        <w:t>Music Building:  Across from the Copy Room next to Room 293</w:t>
      </w:r>
    </w:p>
    <w:p>
      <w:pPr>
        <w:spacing w:after="80"/>
      </w:pPr>
      <w:r>
        <w:t>Music Building:  Voertman Lobby by the big double set of doors that lead out to the courtyard</w:t>
      </w:r>
    </w:p>
    <w:p>
      <w:pPr>
        <w:spacing w:after="80"/>
      </w:pPr>
      <w:r>
        <w:t>Music Building:  Main Office (247) under the student worker’s desk</w:t>
      </w:r>
    </w:p>
    <w:p>
      <w:pPr>
        <w:spacing w:after="80"/>
      </w:pPr>
      <w:r>
        <w:t>Music Annex:  Next to room MA117, near the triple set of doors on the east side of the building</w:t>
      </w:r>
    </w:p>
    <w:p>
      <w:pPr>
        <w:spacing w:after="80"/>
      </w:pPr>
      <w:r>
        <w:t>Music Practice Building North:  First floor on the Avenue C side</w:t>
      </w:r>
    </w:p>
    <w:p>
      <w:pPr>
        <w:spacing w:after="80"/>
      </w:pPr>
      <w:r>
        <w:t>Music Practice Building South:  First floor on the Avenue C side</w:t>
      </w:r>
    </w:p>
    <w:p>
      <w:pPr>
        <w:spacing w:after="80"/>
      </w:pPr>
      <w:r>
        <w:t>Bain Hall:  First floor by the restrooms</w:t>
      </w:r>
    </w:p>
    <w:p>
      <w:pPr>
        <w:spacing w:after="80"/>
      </w:pPr>
      <w:r>
        <w:t>Murchison Performing Arts Center:  Located off the main lobby, beyond the grand staircase, across from the single occupancy restroom (next to the public water fountains)</w:t>
      </w:r>
    </w:p>
    <w:p>
      <w:pPr>
        <w:spacing w:before="160" w:after="60"/>
      </w:pPr>
      <w:r>
        <w:rPr>
          <w:b/>
          <w:sz w:val="23"/>
        </w:rPr>
        <w:t>ACADEMIC INTEGRITY</w:t>
      </w:r>
    </w:p>
    <w:p>
      <w:pPr>
        <w:spacing w:after="80"/>
      </w:pPr>
      <w:r>
        <w:t>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pPr>
        <w:spacing w:after="80"/>
      </w:pPr>
      <w:r>
        <w:t>See:  Academic Integrity</w:t>
      </w:r>
    </w:p>
    <w:p>
      <w:pPr>
        <w:spacing w:after="80"/>
      </w:pPr>
      <w:r>
        <w:t>LINK:  https://policy.unt.edu/policy/06-003</w:t>
      </w:r>
    </w:p>
    <w:p>
      <w:pPr>
        <w:spacing w:before="160" w:after="60"/>
      </w:pPr>
      <w:r>
        <w:rPr>
          <w:b/>
          <w:sz w:val="23"/>
        </w:rPr>
        <w:t>STUDENT BEHAVIOR</w:t>
      </w:r>
    </w:p>
    <w:p>
      <w:pPr>
        <w:spacing w:after="80"/>
      </w:pPr>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w:t>
      </w:r>
    </w:p>
    <w:p>
      <w:pPr>
        <w:spacing w:after="80"/>
      </w:pPr>
      <w:r>
        <w:t>See: Student Code of Conduct</w:t>
      </w:r>
    </w:p>
    <w:p>
      <w:pPr>
        <w:spacing w:after="80"/>
      </w:pPr>
      <w:r>
        <w:t>Link: https://deanofstudents.unt.edu/conduct</w:t>
      </w:r>
    </w:p>
    <w:p>
      <w:pPr>
        <w:spacing w:before="160" w:after="60"/>
      </w:pPr>
      <w:r>
        <w:rPr>
          <w:b/>
          <w:sz w:val="23"/>
        </w:rPr>
        <w:t>ACCESS TO INFORMATION – EAGLE CONNECT</w:t>
      </w:r>
    </w:p>
    <w:p>
      <w:pPr>
        <w:spacing w:after="80"/>
      </w:pPr>
      <w:r>
        <w:t>Your access point for business and academic services at UNT occurs at my.unt.edu. All official communication from the university will be delivered to your Eagle Connect account.  For more information, please visit the website that explains Eagle Connect.</w:t>
      </w:r>
    </w:p>
    <w:p>
      <w:pPr>
        <w:spacing w:after="80"/>
      </w:pPr>
      <w:r>
        <w:t>See:  Eagle Connect</w:t>
      </w:r>
    </w:p>
    <w:p>
      <w:pPr>
        <w:spacing w:after="80"/>
      </w:pPr>
      <w:r>
        <w:t>LINK:   eagleconnect.unt.edu/</w:t>
      </w:r>
    </w:p>
    <w:p>
      <w:pPr>
        <w:spacing w:before="160" w:after="60"/>
      </w:pPr>
      <w:r>
        <w:rPr>
          <w:b/>
          <w:sz w:val="23"/>
        </w:rPr>
        <w:t>ODA STATEMENT</w:t>
      </w:r>
    </w:p>
    <w:p>
      <w:pPr>
        <w:spacing w:after="80"/>
      </w:pPr>
      <w: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w:t>
      </w:r>
    </w:p>
    <w:p>
      <w:pPr>
        <w:spacing w:after="80"/>
      </w:pPr>
      <w:r>
        <w:t>See:  ODA</w:t>
      </w:r>
    </w:p>
    <w:p>
      <w:pPr>
        <w:spacing w:after="80"/>
      </w:pPr>
      <w:r>
        <w:t>LINK:  disability.unt.edu. (Phone: (940) 565-4323)</w:t>
      </w:r>
    </w:p>
    <w:p>
      <w:pPr>
        <w:spacing w:before="160" w:after="60"/>
      </w:pPr>
      <w:r>
        <w:rPr>
          <w:b/>
          <w:sz w:val="23"/>
        </w:rPr>
        <w:t>Health and Safety Information</w:t>
      </w:r>
    </w:p>
    <w:p>
      <w:pPr>
        <w:spacing w:after="80"/>
      </w:pPr>
      <w:r>
        <w:t>Students can access information about health and safety at:  https://music.unt.edu/student-health-and-wellness</w:t>
      </w:r>
    </w:p>
    <w:p>
      <w:pPr>
        <w:spacing w:before="160" w:after="60"/>
      </w:pPr>
      <w:r>
        <w:rPr>
          <w:b/>
          <w:sz w:val="23"/>
        </w:rPr>
        <w:t>Registration Information for Students</w:t>
      </w:r>
    </w:p>
    <w:p>
      <w:pPr>
        <w:spacing w:after="80"/>
      </w:pPr>
      <w:r>
        <w:t>See:  Fall Academic Calendar Information</w:t>
      </w:r>
    </w:p>
    <w:p>
      <w:pPr>
        <w:spacing w:after="80"/>
      </w:pPr>
      <w:r>
        <w:t>Link:  https://registrar.unt.edu/registration/fall-academic-calendar.html</w:t>
      </w:r>
    </w:p>
    <w:p>
      <w:pPr>
        <w:spacing w:before="160" w:after="60"/>
      </w:pPr>
      <w:r>
        <w:rPr>
          <w:b/>
          <w:sz w:val="23"/>
        </w:rPr>
        <w:t>Semester Calendar, Fall 2026</w:t>
      </w:r>
    </w:p>
    <w:p>
      <w:pPr>
        <w:spacing w:after="80"/>
      </w:pPr>
      <w:r>
        <w:t>See:  Fall Semester Calendar</w:t>
      </w:r>
    </w:p>
    <w:p>
      <w:pPr>
        <w:spacing w:after="80"/>
      </w:pPr>
      <w:r>
        <w:t>Link:  https://registrar.unt.edu/registration/fall-academic-calendar.html</w:t>
      </w:r>
    </w:p>
    <w:p>
      <w:pPr>
        <w:spacing w:before="160" w:after="60"/>
      </w:pPr>
      <w:r>
        <w:rPr>
          <w:b/>
          <w:sz w:val="23"/>
        </w:rPr>
        <w:t>Financial Aid and Satisfactory Academic Progress</w:t>
      </w:r>
    </w:p>
    <w:p>
      <w:pPr>
        <w:spacing w:before="160" w:after="60"/>
      </w:pPr>
      <w:r>
        <w:rPr>
          <w:b/>
          <w:sz w:val="23"/>
        </w:rPr>
        <w:t>Undergraduates</w:t>
      </w:r>
    </w:p>
    <w:p>
      <w:pPr>
        <w:spacing w:after="80"/>
      </w:pPr>
      <w: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pPr>
        <w:spacing w:after="80"/>
      </w:pPr>
      <w:r>
        <w:t>Students holding music scholarships must maintain a minimum 2.5 overall cumulative GPA and 3.0 cumulative GPA in music courses.</w:t>
      </w:r>
    </w:p>
    <w:p>
      <w:pPr>
        <w:spacing w:after="80"/>
      </w:pPr>
      <w: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pPr>
        <w:spacing w:after="80"/>
      </w:pPr>
      <w:r>
        <w:t>See:  Financial Aid</w:t>
      </w:r>
    </w:p>
    <w:p>
      <w:pPr>
        <w:spacing w:after="80"/>
      </w:pPr>
      <w:r>
        <w:t>LINK:   http://financialaid.unt.edu/sap</w:t>
      </w:r>
    </w:p>
    <w:p>
      <w:pPr>
        <w:spacing w:before="160" w:after="60"/>
      </w:pPr>
      <w:r>
        <w:rPr>
          <w:b/>
          <w:sz w:val="23"/>
        </w:rPr>
        <w:t>Graduates</w:t>
      </w:r>
    </w:p>
    <w:p>
      <w:pPr>
        <w:spacing w:after="80"/>
      </w:pPr>
      <w:r>
        <w:t>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w:t>
      </w:r>
    </w:p>
    <w:p>
      <w:pPr>
        <w:spacing w:after="80"/>
      </w:pPr>
      <w: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pPr>
        <w:spacing w:after="80"/>
      </w:pPr>
      <w:r>
        <w:t>See:  Financial Aid</w:t>
      </w:r>
    </w:p>
    <w:p>
      <w:pPr>
        <w:spacing w:after="80"/>
      </w:pPr>
      <w:r>
        <w:t>LINK:   http://financialaid.unt.edu/sap</w:t>
      </w:r>
    </w:p>
    <w:p>
      <w:pPr>
        <w:spacing w:before="160" w:after="60"/>
      </w:pPr>
      <w:r>
        <w:rPr>
          <w:b/>
          <w:sz w:val="23"/>
        </w:rPr>
        <w:t>COUNSELING AND TESTING</w:t>
      </w:r>
    </w:p>
    <w:p>
      <w:pPr>
        <w:spacing w:after="80"/>
      </w:pPr>
      <w:r>
        <w:t>UNT’s Center for Counseling and Testing has an available counselor for students in need.  Please visit the Center’s website for further information:</w:t>
      </w:r>
    </w:p>
    <w:p>
      <w:pPr>
        <w:spacing w:after="80"/>
      </w:pPr>
      <w:r>
        <w:t>See: Counseling and Testing</w:t>
      </w:r>
    </w:p>
    <w:p>
      <w:pPr>
        <w:spacing w:after="80"/>
      </w:pPr>
      <w:r>
        <w:t>Link:  http://studentaffairs.unt.edu/counseling-and-testing-services.</w:t>
      </w:r>
    </w:p>
    <w:p>
      <w:pPr>
        <w:spacing w:after="80"/>
      </w:pPr>
      <w:r>
        <w:t>For more information on mental health resources, please visit:</w:t>
      </w:r>
    </w:p>
    <w:p>
      <w:pPr>
        <w:spacing w:after="80"/>
      </w:pPr>
      <w:r>
        <w:t>See:  Mental Health Resources</w:t>
      </w:r>
    </w:p>
    <w:p>
      <w:pPr>
        <w:spacing w:after="80"/>
      </w:pPr>
      <w:r>
        <w:t>Link:  https://disparities.unt.edu/mental-health-resources</w:t>
      </w:r>
    </w:p>
    <w:p>
      <w:pPr>
        <w:spacing w:before="160" w:after="60"/>
      </w:pPr>
      <w:r>
        <w:rPr>
          <w:b/>
          <w:sz w:val="23"/>
        </w:rPr>
        <w:t>ADD/DROP POLICY</w:t>
      </w:r>
    </w:p>
    <w:p>
      <w:pPr>
        <w:spacing w:after="80"/>
      </w:pPr>
      <w:r>
        <w:t>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w:t>
      </w:r>
    </w:p>
    <w:p>
      <w:pPr>
        <w:spacing w:after="80"/>
      </w:pPr>
      <w:r>
        <w:t>Drop Information:  https://registrar.unt.edu/registration/fall-academic-calendar.html</w:t>
      </w:r>
    </w:p>
    <w:p>
      <w:pPr>
        <w:spacing w:before="160" w:after="60"/>
      </w:pPr>
      <w:r>
        <w:rPr>
          <w:b/>
          <w:sz w:val="23"/>
        </w:rPr>
        <w:t>STUDENT RESOURCES</w:t>
      </w:r>
    </w:p>
    <w:p>
      <w:pPr>
        <w:spacing w:after="80"/>
      </w:pPr>
      <w:r>
        <w:t>The University of North Texas has many resources available to students.  For a complete list, go to:</w:t>
      </w:r>
    </w:p>
    <w:p>
      <w:pPr>
        <w:spacing w:after="80"/>
      </w:pPr>
      <w:r>
        <w:t>See:  Student Resources</w:t>
      </w:r>
    </w:p>
    <w:p>
      <w:pPr>
        <w:spacing w:after="80"/>
      </w:pPr>
      <w:r>
        <w:t>Link:   https://success.unt.edu/aa-sa-resources</w:t>
      </w:r>
    </w:p>
    <w:p>
      <w:pPr>
        <w:spacing w:before="160" w:after="60"/>
      </w:pPr>
      <w:r>
        <w:rPr>
          <w:b/>
          <w:sz w:val="23"/>
        </w:rPr>
        <w:t>CARE TEAM</w:t>
      </w:r>
    </w:p>
    <w:p>
      <w:pPr>
        <w:spacing w:after="80"/>
      </w:pPr>
      <w:r>
        <w:t>The Care Team is a collaborative interdisciplinary committee of university officials that meets regularly to provide a response to student, staff, and faculty whose behavior could be harmful to themselves or others.</w:t>
      </w:r>
    </w:p>
    <w:p>
      <w:pPr>
        <w:spacing w:after="80"/>
      </w:pPr>
      <w:r>
        <w:t>See:  Care Team</w:t>
      </w:r>
    </w:p>
    <w:p>
      <w:pPr>
        <w:spacing w:after="80"/>
      </w:pPr>
      <w:r>
        <w:t>Link:  https://studentaffairs.unt.edu/care-team</w:t>
      </w:r>
    </w:p>
    <w:p>
      <w:pPr>
        <w:spacing w:before="160" w:after="60"/>
      </w:pPr>
      <w:r>
        <w:rPr>
          <w:b/>
          <w:sz w:val="23"/>
        </w:rPr>
        <w:t>Additional Resources for Faculty</w:t>
      </w:r>
    </w:p>
    <w:p>
      <w:pPr>
        <w:spacing w:before="160" w:after="60"/>
      </w:pPr>
      <w:r>
        <w:rPr>
          <w:b/>
          <w:sz w:val="23"/>
        </w:rPr>
        <w:t>USE OF ARTIFICIAL INTELLIGENCE (including sample statement for syllabi)</w:t>
      </w:r>
    </w:p>
    <w:p>
      <w:pPr>
        <w:spacing w:after="80"/>
      </w:pPr>
      <w:r>
        <w:t>See:  Faculty Guide for the Use of AI</w:t>
      </w:r>
    </w:p>
    <w:p>
      <w:pPr>
        <w:spacing w:after="80"/>
      </w:pPr>
      <w:r>
        <w:t>Link:  https://guides.library.unt.edu/artificial-intelligence/AIfaculty</w:t>
      </w:r>
    </w:p>
    <w:p>
      <w:pPr>
        <w:spacing w:before="160" w:after="60"/>
      </w:pPr>
      <w:r>
        <w:rPr>
          <w:b/>
          <w:sz w:val="23"/>
        </w:rPr>
        <w:t>RETENTION OF STUDENT RECORDS</w:t>
      </w:r>
    </w:p>
    <w:p>
      <w:pPr>
        <w:spacing w:after="80"/>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pPr>
        <w:spacing w:after="80"/>
      </w:pPr>
      <w:r>
        <w:t>See:  FERPA</w:t>
      </w:r>
    </w:p>
    <w:p>
      <w:pPr>
        <w:spacing w:after="80"/>
      </w:pPr>
      <w:r>
        <w:t>Link: http://ferpa.unt.edu/</w:t>
      </w:r>
    </w:p>
    <w:sectPr w:rsidR="00FC693F" w:rsidRPr="0006063C"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