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F47A0" w14:textId="77777777" w:rsidR="00C16FEB" w:rsidRDefault="00C16FEB" w:rsidP="007B2FAE">
      <w:pPr>
        <w:pStyle w:val="Title"/>
        <w:rPr>
          <w:shd w:val="clear" w:color="auto" w:fill="FFFFFF"/>
        </w:rPr>
      </w:pPr>
    </w:p>
    <w:p w14:paraId="7DC876FA" w14:textId="77777777" w:rsidR="00224F43" w:rsidRPr="00B27383" w:rsidRDefault="00224F43" w:rsidP="00B27383"/>
    <w:p w14:paraId="5BEF47A3" w14:textId="77777777" w:rsidR="00C16FEB" w:rsidRDefault="00C16FEB" w:rsidP="007B2FAE">
      <w:pPr>
        <w:pStyle w:val="Title"/>
        <w:rPr>
          <w:shd w:val="clear" w:color="auto" w:fill="FFFFFF"/>
        </w:rPr>
      </w:pPr>
    </w:p>
    <w:p w14:paraId="5BEF47A4" w14:textId="77777777" w:rsidR="00C16FEB" w:rsidRDefault="00C16FEB" w:rsidP="007B2FAE">
      <w:pPr>
        <w:pStyle w:val="Title"/>
        <w:rPr>
          <w:shd w:val="clear" w:color="auto" w:fill="FFFFFF"/>
        </w:rPr>
      </w:pPr>
    </w:p>
    <w:p w14:paraId="5BEF47A5" w14:textId="7519B512" w:rsidR="00C16FEB" w:rsidRDefault="0066204A" w:rsidP="007B2FAE">
      <w:pPr>
        <w:pStyle w:val="Title"/>
        <w:rPr>
          <w:shd w:val="clear" w:color="auto" w:fill="FFFFFF"/>
        </w:rPr>
      </w:pPr>
      <w:r>
        <w:t>Syllabus</w:t>
      </w:r>
    </w:p>
    <w:p w14:paraId="5BEF47A6" w14:textId="77777777" w:rsidR="00C16FEB" w:rsidRDefault="00C16FEB" w:rsidP="007B2FAE">
      <w:pPr>
        <w:pStyle w:val="Title"/>
        <w:rPr>
          <w:shd w:val="clear" w:color="auto" w:fill="FFFFFF"/>
        </w:rPr>
      </w:pPr>
    </w:p>
    <w:p w14:paraId="5BEF47A7" w14:textId="77777777" w:rsidR="00C16FEB" w:rsidRDefault="00C16FEB" w:rsidP="007B2FAE">
      <w:pPr>
        <w:pStyle w:val="Title"/>
        <w:rPr>
          <w:shd w:val="clear" w:color="auto" w:fill="FFFFFF"/>
        </w:rPr>
      </w:pPr>
    </w:p>
    <w:p w14:paraId="5BEF47A8" w14:textId="3AA18D92" w:rsidR="00C16FEB" w:rsidRDefault="009B312E" w:rsidP="007B2FAE">
      <w:pPr>
        <w:pStyle w:val="Title"/>
        <w:rPr>
          <w:shd w:val="clear" w:color="auto" w:fill="FFFFFF"/>
        </w:rPr>
      </w:pPr>
      <w:r w:rsidRPr="009B312E">
        <w:rPr>
          <w:shd w:val="clear" w:color="auto" w:fill="FFFFFF"/>
        </w:rPr>
        <w:t>RMIN 4300</w:t>
      </w:r>
      <w:r w:rsidR="0066204A">
        <w:rPr>
          <w:shd w:val="clear" w:color="auto" w:fill="FFFFFF"/>
        </w:rPr>
        <w:t xml:space="preserve">: </w:t>
      </w:r>
      <w:r w:rsidRPr="009B312E">
        <w:rPr>
          <w:shd w:val="clear" w:color="auto" w:fill="FFFFFF"/>
        </w:rPr>
        <w:t xml:space="preserve">Liability </w:t>
      </w:r>
      <w:r w:rsidR="00A316AC">
        <w:rPr>
          <w:shd w:val="clear" w:color="auto" w:fill="FFFFFF"/>
        </w:rPr>
        <w:t xml:space="preserve">&amp; Property </w:t>
      </w:r>
      <w:r w:rsidRPr="009B312E">
        <w:rPr>
          <w:shd w:val="clear" w:color="auto" w:fill="FFFFFF"/>
        </w:rPr>
        <w:t>Risk Management and Insurance</w:t>
      </w:r>
    </w:p>
    <w:p w14:paraId="660711D2" w14:textId="2995DBB0" w:rsidR="00660819" w:rsidRPr="00660819" w:rsidRDefault="00660819" w:rsidP="00660819">
      <w:pPr>
        <w:pStyle w:val="Title"/>
      </w:pPr>
    </w:p>
    <w:p w14:paraId="3BFB3139" w14:textId="77777777" w:rsidR="00660819" w:rsidRDefault="00660819" w:rsidP="00C16FEB">
      <w:pPr>
        <w:pStyle w:val="Title"/>
      </w:pPr>
    </w:p>
    <w:p w14:paraId="5BEF47AA" w14:textId="1650FCB4" w:rsidR="00C16FEB" w:rsidRPr="00F8138E" w:rsidRDefault="00C16FEB" w:rsidP="00C16FEB">
      <w:pPr>
        <w:pStyle w:val="Title"/>
      </w:pPr>
      <w:r>
        <w:t>Professor Nat Pope</w:t>
      </w:r>
    </w:p>
    <w:p w14:paraId="5BEF47AB" w14:textId="77777777" w:rsidR="00C16FEB" w:rsidRPr="00C16FEB" w:rsidRDefault="00C16FEB" w:rsidP="00C16FEB"/>
    <w:p w14:paraId="5BEF47AC" w14:textId="5BE538C0" w:rsidR="00C16FEB" w:rsidRDefault="00C16FEB" w:rsidP="00C16FEB">
      <w:pPr>
        <w:pStyle w:val="Title"/>
        <w:jc w:val="left"/>
        <w:rPr>
          <w:b w:val="0"/>
          <w:shd w:val="clear" w:color="auto" w:fill="FFFFFF"/>
        </w:rPr>
      </w:pPr>
      <w:r>
        <w:rPr>
          <w:shd w:val="clear" w:color="auto" w:fill="FFFFFF"/>
        </w:rPr>
        <w:br w:type="page"/>
      </w:r>
    </w:p>
    <w:bookmarkStart w:id="0" w:name="_Toc47790157" w:displacedByCustomXml="next"/>
    <w:sdt>
      <w:sdtPr>
        <w:rPr>
          <w:rFonts w:asciiTheme="minorHAnsi" w:eastAsiaTheme="minorHAnsi" w:hAnsiTheme="minorHAnsi" w:cstheme="minorBidi"/>
          <w:color w:val="auto"/>
          <w:sz w:val="22"/>
          <w:szCs w:val="22"/>
        </w:rPr>
        <w:id w:val="-1081906602"/>
        <w:docPartObj>
          <w:docPartGallery w:val="Table of Contents"/>
          <w:docPartUnique/>
        </w:docPartObj>
      </w:sdtPr>
      <w:sdtEndPr>
        <w:rPr>
          <w:b/>
          <w:bCs/>
          <w:noProof/>
        </w:rPr>
      </w:sdtEndPr>
      <w:sdtContent>
        <w:p w14:paraId="0EFC5BF4" w14:textId="3E94E2B4" w:rsidR="00660819" w:rsidRDefault="00660819">
          <w:pPr>
            <w:pStyle w:val="TOCHeading"/>
          </w:pPr>
          <w:r>
            <w:t>Table of Contents</w:t>
          </w:r>
        </w:p>
        <w:p w14:paraId="27A6156B" w14:textId="5F8F8859" w:rsidR="00BE1412" w:rsidRDefault="00660819">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70638166" w:history="1">
            <w:r w:rsidR="00BE1412" w:rsidRPr="004F1F25">
              <w:rPr>
                <w:rStyle w:val="Hyperlink"/>
                <w:noProof/>
                <w:shd w:val="clear" w:color="auto" w:fill="FFFFFF"/>
              </w:rPr>
              <w:t>Introduction</w:t>
            </w:r>
            <w:r w:rsidR="00BE1412">
              <w:rPr>
                <w:noProof/>
                <w:webHidden/>
              </w:rPr>
              <w:tab/>
            </w:r>
            <w:r w:rsidR="00BE1412">
              <w:rPr>
                <w:noProof/>
                <w:webHidden/>
              </w:rPr>
              <w:fldChar w:fldCharType="begin"/>
            </w:r>
            <w:r w:rsidR="00BE1412">
              <w:rPr>
                <w:noProof/>
                <w:webHidden/>
              </w:rPr>
              <w:instrText xml:space="preserve"> PAGEREF _Toc170638166 \h </w:instrText>
            </w:r>
            <w:r w:rsidR="00BE1412">
              <w:rPr>
                <w:noProof/>
                <w:webHidden/>
              </w:rPr>
            </w:r>
            <w:r w:rsidR="00BE1412">
              <w:rPr>
                <w:noProof/>
                <w:webHidden/>
              </w:rPr>
              <w:fldChar w:fldCharType="separate"/>
            </w:r>
            <w:r w:rsidR="000D0508">
              <w:rPr>
                <w:noProof/>
                <w:webHidden/>
              </w:rPr>
              <w:t>2</w:t>
            </w:r>
            <w:r w:rsidR="00BE1412">
              <w:rPr>
                <w:noProof/>
                <w:webHidden/>
              </w:rPr>
              <w:fldChar w:fldCharType="end"/>
            </w:r>
          </w:hyperlink>
        </w:p>
        <w:p w14:paraId="2990664D" w14:textId="3DD5D0C7" w:rsidR="00BE1412" w:rsidRDefault="00EE7139">
          <w:pPr>
            <w:pStyle w:val="TOC1"/>
            <w:tabs>
              <w:tab w:val="right" w:leader="dot" w:pos="9350"/>
            </w:tabs>
            <w:rPr>
              <w:rFonts w:eastAsiaTheme="minorEastAsia"/>
              <w:noProof/>
            </w:rPr>
          </w:pPr>
          <w:hyperlink w:anchor="_Toc170638167" w:history="1">
            <w:r w:rsidR="00BE1412" w:rsidRPr="004F1F25">
              <w:rPr>
                <w:rStyle w:val="Hyperlink"/>
                <w:noProof/>
                <w:shd w:val="clear" w:color="auto" w:fill="FFFFFF"/>
              </w:rPr>
              <w:t>Course Details</w:t>
            </w:r>
            <w:r w:rsidR="00BE1412">
              <w:rPr>
                <w:noProof/>
                <w:webHidden/>
              </w:rPr>
              <w:tab/>
            </w:r>
            <w:r w:rsidR="00BE1412">
              <w:rPr>
                <w:noProof/>
                <w:webHidden/>
              </w:rPr>
              <w:fldChar w:fldCharType="begin"/>
            </w:r>
            <w:r w:rsidR="00BE1412">
              <w:rPr>
                <w:noProof/>
                <w:webHidden/>
              </w:rPr>
              <w:instrText xml:space="preserve"> PAGEREF _Toc170638167 \h </w:instrText>
            </w:r>
            <w:r w:rsidR="00BE1412">
              <w:rPr>
                <w:noProof/>
                <w:webHidden/>
              </w:rPr>
            </w:r>
            <w:r w:rsidR="00BE1412">
              <w:rPr>
                <w:noProof/>
                <w:webHidden/>
              </w:rPr>
              <w:fldChar w:fldCharType="separate"/>
            </w:r>
            <w:r w:rsidR="000D0508">
              <w:rPr>
                <w:noProof/>
                <w:webHidden/>
              </w:rPr>
              <w:t>2</w:t>
            </w:r>
            <w:r w:rsidR="00BE1412">
              <w:rPr>
                <w:noProof/>
                <w:webHidden/>
              </w:rPr>
              <w:fldChar w:fldCharType="end"/>
            </w:r>
          </w:hyperlink>
        </w:p>
        <w:p w14:paraId="23B1718D" w14:textId="13E3089F" w:rsidR="00BE1412" w:rsidRDefault="00EE7139">
          <w:pPr>
            <w:pStyle w:val="TOC1"/>
            <w:tabs>
              <w:tab w:val="right" w:leader="dot" w:pos="9350"/>
            </w:tabs>
            <w:rPr>
              <w:rFonts w:eastAsiaTheme="minorEastAsia"/>
              <w:noProof/>
            </w:rPr>
          </w:pPr>
          <w:hyperlink w:anchor="_Toc170638168" w:history="1">
            <w:r w:rsidR="00BE1412" w:rsidRPr="004F1F25">
              <w:rPr>
                <w:rStyle w:val="Hyperlink"/>
                <w:noProof/>
                <w:shd w:val="clear" w:color="auto" w:fill="FFFFFF"/>
              </w:rPr>
              <w:t>Text Materials</w:t>
            </w:r>
            <w:r w:rsidR="00BE1412">
              <w:rPr>
                <w:noProof/>
                <w:webHidden/>
              </w:rPr>
              <w:tab/>
            </w:r>
            <w:r w:rsidR="00BE1412">
              <w:rPr>
                <w:noProof/>
                <w:webHidden/>
              </w:rPr>
              <w:fldChar w:fldCharType="begin"/>
            </w:r>
            <w:r w:rsidR="00BE1412">
              <w:rPr>
                <w:noProof/>
                <w:webHidden/>
              </w:rPr>
              <w:instrText xml:space="preserve"> PAGEREF _Toc170638168 \h </w:instrText>
            </w:r>
            <w:r w:rsidR="00BE1412">
              <w:rPr>
                <w:noProof/>
                <w:webHidden/>
              </w:rPr>
            </w:r>
            <w:r w:rsidR="00BE1412">
              <w:rPr>
                <w:noProof/>
                <w:webHidden/>
              </w:rPr>
              <w:fldChar w:fldCharType="separate"/>
            </w:r>
            <w:r w:rsidR="000D0508">
              <w:rPr>
                <w:noProof/>
                <w:webHidden/>
              </w:rPr>
              <w:t>3</w:t>
            </w:r>
            <w:r w:rsidR="00BE1412">
              <w:rPr>
                <w:noProof/>
                <w:webHidden/>
              </w:rPr>
              <w:fldChar w:fldCharType="end"/>
            </w:r>
          </w:hyperlink>
        </w:p>
        <w:p w14:paraId="695DFAAF" w14:textId="710CA6F4" w:rsidR="00BE1412" w:rsidRDefault="00EE7139">
          <w:pPr>
            <w:pStyle w:val="TOC1"/>
            <w:tabs>
              <w:tab w:val="right" w:leader="dot" w:pos="9350"/>
            </w:tabs>
            <w:rPr>
              <w:rFonts w:eastAsiaTheme="minorEastAsia"/>
              <w:noProof/>
            </w:rPr>
          </w:pPr>
          <w:hyperlink w:anchor="_Toc170638169" w:history="1">
            <w:r w:rsidR="00BE1412" w:rsidRPr="004F1F25">
              <w:rPr>
                <w:rStyle w:val="Hyperlink"/>
                <w:noProof/>
              </w:rPr>
              <w:t>Assessment</w:t>
            </w:r>
            <w:r w:rsidR="00BE1412">
              <w:rPr>
                <w:noProof/>
                <w:webHidden/>
              </w:rPr>
              <w:tab/>
            </w:r>
            <w:r w:rsidR="00BE1412">
              <w:rPr>
                <w:noProof/>
                <w:webHidden/>
              </w:rPr>
              <w:fldChar w:fldCharType="begin"/>
            </w:r>
            <w:r w:rsidR="00BE1412">
              <w:rPr>
                <w:noProof/>
                <w:webHidden/>
              </w:rPr>
              <w:instrText xml:space="preserve"> PAGEREF _Toc170638169 \h </w:instrText>
            </w:r>
            <w:r w:rsidR="00BE1412">
              <w:rPr>
                <w:noProof/>
                <w:webHidden/>
              </w:rPr>
            </w:r>
            <w:r w:rsidR="00BE1412">
              <w:rPr>
                <w:noProof/>
                <w:webHidden/>
              </w:rPr>
              <w:fldChar w:fldCharType="separate"/>
            </w:r>
            <w:r w:rsidR="000D0508">
              <w:rPr>
                <w:noProof/>
                <w:webHidden/>
              </w:rPr>
              <w:t>3</w:t>
            </w:r>
            <w:r w:rsidR="00BE1412">
              <w:rPr>
                <w:noProof/>
                <w:webHidden/>
              </w:rPr>
              <w:fldChar w:fldCharType="end"/>
            </w:r>
          </w:hyperlink>
        </w:p>
        <w:p w14:paraId="55670691" w14:textId="21A2825A" w:rsidR="00BE1412" w:rsidRDefault="00EE7139">
          <w:pPr>
            <w:pStyle w:val="TOC2"/>
            <w:tabs>
              <w:tab w:val="right" w:leader="dot" w:pos="9350"/>
            </w:tabs>
            <w:rPr>
              <w:rFonts w:eastAsiaTheme="minorEastAsia"/>
              <w:noProof/>
            </w:rPr>
          </w:pPr>
          <w:hyperlink w:anchor="_Toc170638170" w:history="1">
            <w:r w:rsidR="00BE1412" w:rsidRPr="004F1F25">
              <w:rPr>
                <w:rStyle w:val="Hyperlink"/>
                <w:noProof/>
              </w:rPr>
              <w:t>Reading Quizzes</w:t>
            </w:r>
            <w:r w:rsidR="00BE1412">
              <w:rPr>
                <w:noProof/>
                <w:webHidden/>
              </w:rPr>
              <w:tab/>
            </w:r>
            <w:r w:rsidR="00BE1412">
              <w:rPr>
                <w:noProof/>
                <w:webHidden/>
              </w:rPr>
              <w:fldChar w:fldCharType="begin"/>
            </w:r>
            <w:r w:rsidR="00BE1412">
              <w:rPr>
                <w:noProof/>
                <w:webHidden/>
              </w:rPr>
              <w:instrText xml:space="preserve"> PAGEREF _Toc170638170 \h </w:instrText>
            </w:r>
            <w:r w:rsidR="00BE1412">
              <w:rPr>
                <w:noProof/>
                <w:webHidden/>
              </w:rPr>
            </w:r>
            <w:r w:rsidR="00BE1412">
              <w:rPr>
                <w:noProof/>
                <w:webHidden/>
              </w:rPr>
              <w:fldChar w:fldCharType="separate"/>
            </w:r>
            <w:r w:rsidR="000D0508">
              <w:rPr>
                <w:noProof/>
                <w:webHidden/>
              </w:rPr>
              <w:t>3</w:t>
            </w:r>
            <w:r w:rsidR="00BE1412">
              <w:rPr>
                <w:noProof/>
                <w:webHidden/>
              </w:rPr>
              <w:fldChar w:fldCharType="end"/>
            </w:r>
          </w:hyperlink>
        </w:p>
        <w:p w14:paraId="6C73DBEA" w14:textId="2CAD3DD5" w:rsidR="00BE1412" w:rsidRDefault="00EE7139">
          <w:pPr>
            <w:pStyle w:val="TOC2"/>
            <w:tabs>
              <w:tab w:val="right" w:leader="dot" w:pos="9350"/>
            </w:tabs>
            <w:rPr>
              <w:rFonts w:eastAsiaTheme="minorEastAsia"/>
              <w:noProof/>
            </w:rPr>
          </w:pPr>
          <w:hyperlink w:anchor="_Toc170638171" w:history="1">
            <w:r w:rsidR="00BE1412" w:rsidRPr="004F1F25">
              <w:rPr>
                <w:rStyle w:val="Hyperlink"/>
                <w:noProof/>
              </w:rPr>
              <w:t>Policy Exams</w:t>
            </w:r>
            <w:r w:rsidR="00BE1412">
              <w:rPr>
                <w:noProof/>
                <w:webHidden/>
              </w:rPr>
              <w:tab/>
            </w:r>
            <w:r w:rsidR="00BE1412">
              <w:rPr>
                <w:noProof/>
                <w:webHidden/>
              </w:rPr>
              <w:fldChar w:fldCharType="begin"/>
            </w:r>
            <w:r w:rsidR="00BE1412">
              <w:rPr>
                <w:noProof/>
                <w:webHidden/>
              </w:rPr>
              <w:instrText xml:space="preserve"> PAGEREF _Toc170638171 \h </w:instrText>
            </w:r>
            <w:r w:rsidR="00BE1412">
              <w:rPr>
                <w:noProof/>
                <w:webHidden/>
              </w:rPr>
            </w:r>
            <w:r w:rsidR="00BE1412">
              <w:rPr>
                <w:noProof/>
                <w:webHidden/>
              </w:rPr>
              <w:fldChar w:fldCharType="separate"/>
            </w:r>
            <w:r w:rsidR="000D0508">
              <w:rPr>
                <w:noProof/>
                <w:webHidden/>
              </w:rPr>
              <w:t>4</w:t>
            </w:r>
            <w:r w:rsidR="00BE1412">
              <w:rPr>
                <w:noProof/>
                <w:webHidden/>
              </w:rPr>
              <w:fldChar w:fldCharType="end"/>
            </w:r>
          </w:hyperlink>
        </w:p>
        <w:p w14:paraId="33C887C9" w14:textId="70B943D2" w:rsidR="00BE1412" w:rsidRDefault="00EE7139">
          <w:pPr>
            <w:pStyle w:val="TOC2"/>
            <w:tabs>
              <w:tab w:val="right" w:leader="dot" w:pos="9350"/>
            </w:tabs>
            <w:rPr>
              <w:rFonts w:eastAsiaTheme="minorEastAsia"/>
              <w:noProof/>
            </w:rPr>
          </w:pPr>
          <w:hyperlink w:anchor="_Toc170638172" w:history="1">
            <w:r w:rsidR="00BE1412" w:rsidRPr="004F1F25">
              <w:rPr>
                <w:rStyle w:val="Hyperlink"/>
                <w:noProof/>
              </w:rPr>
              <w:t>Miscellaneous Activities</w:t>
            </w:r>
            <w:r w:rsidR="00BE1412">
              <w:rPr>
                <w:noProof/>
                <w:webHidden/>
              </w:rPr>
              <w:tab/>
            </w:r>
            <w:r w:rsidR="00BE1412">
              <w:rPr>
                <w:noProof/>
                <w:webHidden/>
              </w:rPr>
              <w:fldChar w:fldCharType="begin"/>
            </w:r>
            <w:r w:rsidR="00BE1412">
              <w:rPr>
                <w:noProof/>
                <w:webHidden/>
              </w:rPr>
              <w:instrText xml:space="preserve"> PAGEREF _Toc170638172 \h </w:instrText>
            </w:r>
            <w:r w:rsidR="00BE1412">
              <w:rPr>
                <w:noProof/>
                <w:webHidden/>
              </w:rPr>
            </w:r>
            <w:r w:rsidR="00BE1412">
              <w:rPr>
                <w:noProof/>
                <w:webHidden/>
              </w:rPr>
              <w:fldChar w:fldCharType="separate"/>
            </w:r>
            <w:r w:rsidR="000D0508">
              <w:rPr>
                <w:noProof/>
                <w:webHidden/>
              </w:rPr>
              <w:t>4</w:t>
            </w:r>
            <w:r w:rsidR="00BE1412">
              <w:rPr>
                <w:noProof/>
                <w:webHidden/>
              </w:rPr>
              <w:fldChar w:fldCharType="end"/>
            </w:r>
          </w:hyperlink>
        </w:p>
        <w:p w14:paraId="2F0DF387" w14:textId="3B77B08A" w:rsidR="00BE1412" w:rsidRDefault="00EE7139">
          <w:pPr>
            <w:pStyle w:val="TOC2"/>
            <w:tabs>
              <w:tab w:val="right" w:leader="dot" w:pos="9350"/>
            </w:tabs>
            <w:rPr>
              <w:rFonts w:eastAsiaTheme="minorEastAsia"/>
              <w:noProof/>
            </w:rPr>
          </w:pPr>
          <w:hyperlink w:anchor="_Toc170638173" w:history="1">
            <w:r w:rsidR="00BE1412" w:rsidRPr="004F1F25">
              <w:rPr>
                <w:rStyle w:val="Hyperlink"/>
                <w:noProof/>
              </w:rPr>
              <w:t>Final Exam</w:t>
            </w:r>
            <w:r w:rsidR="00BE1412">
              <w:rPr>
                <w:noProof/>
                <w:webHidden/>
              </w:rPr>
              <w:tab/>
            </w:r>
            <w:r w:rsidR="00BE1412">
              <w:rPr>
                <w:noProof/>
                <w:webHidden/>
              </w:rPr>
              <w:fldChar w:fldCharType="begin"/>
            </w:r>
            <w:r w:rsidR="00BE1412">
              <w:rPr>
                <w:noProof/>
                <w:webHidden/>
              </w:rPr>
              <w:instrText xml:space="preserve"> PAGEREF _Toc170638173 \h </w:instrText>
            </w:r>
            <w:r w:rsidR="00BE1412">
              <w:rPr>
                <w:noProof/>
                <w:webHidden/>
              </w:rPr>
            </w:r>
            <w:r w:rsidR="00BE1412">
              <w:rPr>
                <w:noProof/>
                <w:webHidden/>
              </w:rPr>
              <w:fldChar w:fldCharType="separate"/>
            </w:r>
            <w:r w:rsidR="000D0508">
              <w:rPr>
                <w:noProof/>
                <w:webHidden/>
              </w:rPr>
              <w:t>4</w:t>
            </w:r>
            <w:r w:rsidR="00BE1412">
              <w:rPr>
                <w:noProof/>
                <w:webHidden/>
              </w:rPr>
              <w:fldChar w:fldCharType="end"/>
            </w:r>
          </w:hyperlink>
        </w:p>
        <w:p w14:paraId="45443CC9" w14:textId="2CCAB2B6" w:rsidR="00BE1412" w:rsidRDefault="00EE7139">
          <w:pPr>
            <w:pStyle w:val="TOC2"/>
            <w:tabs>
              <w:tab w:val="right" w:leader="dot" w:pos="9350"/>
            </w:tabs>
            <w:rPr>
              <w:rFonts w:eastAsiaTheme="minorEastAsia"/>
              <w:noProof/>
            </w:rPr>
          </w:pPr>
          <w:hyperlink w:anchor="_Toc170638174" w:history="1">
            <w:r w:rsidR="00BE1412" w:rsidRPr="004F1F25">
              <w:rPr>
                <w:rStyle w:val="Hyperlink"/>
                <w:noProof/>
              </w:rPr>
              <w:t>Ethics</w:t>
            </w:r>
            <w:r w:rsidR="00BE1412">
              <w:rPr>
                <w:noProof/>
                <w:webHidden/>
              </w:rPr>
              <w:tab/>
            </w:r>
            <w:r w:rsidR="00BE1412">
              <w:rPr>
                <w:noProof/>
                <w:webHidden/>
              </w:rPr>
              <w:fldChar w:fldCharType="begin"/>
            </w:r>
            <w:r w:rsidR="00BE1412">
              <w:rPr>
                <w:noProof/>
                <w:webHidden/>
              </w:rPr>
              <w:instrText xml:space="preserve"> PAGEREF _Toc170638174 \h </w:instrText>
            </w:r>
            <w:r w:rsidR="00BE1412">
              <w:rPr>
                <w:noProof/>
                <w:webHidden/>
              </w:rPr>
            </w:r>
            <w:r w:rsidR="00BE1412">
              <w:rPr>
                <w:noProof/>
                <w:webHidden/>
              </w:rPr>
              <w:fldChar w:fldCharType="separate"/>
            </w:r>
            <w:r w:rsidR="000D0508">
              <w:rPr>
                <w:noProof/>
                <w:webHidden/>
              </w:rPr>
              <w:t>4</w:t>
            </w:r>
            <w:r w:rsidR="00BE1412">
              <w:rPr>
                <w:noProof/>
                <w:webHidden/>
              </w:rPr>
              <w:fldChar w:fldCharType="end"/>
            </w:r>
          </w:hyperlink>
        </w:p>
        <w:p w14:paraId="65DCD471" w14:textId="6FC1D1F9" w:rsidR="00BE1412" w:rsidRDefault="00EE7139">
          <w:pPr>
            <w:pStyle w:val="TOC2"/>
            <w:tabs>
              <w:tab w:val="right" w:leader="dot" w:pos="9350"/>
            </w:tabs>
            <w:rPr>
              <w:rFonts w:eastAsiaTheme="minorEastAsia"/>
              <w:noProof/>
            </w:rPr>
          </w:pPr>
          <w:hyperlink w:anchor="_Toc170638175" w:history="1">
            <w:r w:rsidR="00BE1412" w:rsidRPr="004F1F25">
              <w:rPr>
                <w:rStyle w:val="Hyperlink"/>
                <w:noProof/>
              </w:rPr>
              <w:t>Participation Bonus</w:t>
            </w:r>
            <w:r w:rsidR="00BE1412">
              <w:rPr>
                <w:noProof/>
                <w:webHidden/>
              </w:rPr>
              <w:tab/>
            </w:r>
            <w:r w:rsidR="00BE1412">
              <w:rPr>
                <w:noProof/>
                <w:webHidden/>
              </w:rPr>
              <w:fldChar w:fldCharType="begin"/>
            </w:r>
            <w:r w:rsidR="00BE1412">
              <w:rPr>
                <w:noProof/>
                <w:webHidden/>
              </w:rPr>
              <w:instrText xml:space="preserve"> PAGEREF _Toc170638175 \h </w:instrText>
            </w:r>
            <w:r w:rsidR="00BE1412">
              <w:rPr>
                <w:noProof/>
                <w:webHidden/>
              </w:rPr>
            </w:r>
            <w:r w:rsidR="00BE1412">
              <w:rPr>
                <w:noProof/>
                <w:webHidden/>
              </w:rPr>
              <w:fldChar w:fldCharType="separate"/>
            </w:r>
            <w:r w:rsidR="000D0508">
              <w:rPr>
                <w:noProof/>
                <w:webHidden/>
              </w:rPr>
              <w:t>5</w:t>
            </w:r>
            <w:r w:rsidR="00BE1412">
              <w:rPr>
                <w:noProof/>
                <w:webHidden/>
              </w:rPr>
              <w:fldChar w:fldCharType="end"/>
            </w:r>
          </w:hyperlink>
        </w:p>
        <w:p w14:paraId="63CEE2B1" w14:textId="00B7C3C9" w:rsidR="00BE1412" w:rsidRDefault="00EE7139">
          <w:pPr>
            <w:pStyle w:val="TOC1"/>
            <w:tabs>
              <w:tab w:val="right" w:leader="dot" w:pos="9350"/>
            </w:tabs>
            <w:rPr>
              <w:rFonts w:eastAsiaTheme="minorEastAsia"/>
              <w:noProof/>
            </w:rPr>
          </w:pPr>
          <w:hyperlink w:anchor="_Toc170638176" w:history="1">
            <w:r w:rsidR="00BE1412" w:rsidRPr="004F1F25">
              <w:rPr>
                <w:rStyle w:val="Hyperlink"/>
                <w:noProof/>
              </w:rPr>
              <w:t>Canvas</w:t>
            </w:r>
            <w:r w:rsidR="00BE1412">
              <w:rPr>
                <w:noProof/>
                <w:webHidden/>
              </w:rPr>
              <w:tab/>
            </w:r>
            <w:r w:rsidR="00BE1412">
              <w:rPr>
                <w:noProof/>
                <w:webHidden/>
              </w:rPr>
              <w:fldChar w:fldCharType="begin"/>
            </w:r>
            <w:r w:rsidR="00BE1412">
              <w:rPr>
                <w:noProof/>
                <w:webHidden/>
              </w:rPr>
              <w:instrText xml:space="preserve"> PAGEREF _Toc170638176 \h </w:instrText>
            </w:r>
            <w:r w:rsidR="00BE1412">
              <w:rPr>
                <w:noProof/>
                <w:webHidden/>
              </w:rPr>
            </w:r>
            <w:r w:rsidR="00BE1412">
              <w:rPr>
                <w:noProof/>
                <w:webHidden/>
              </w:rPr>
              <w:fldChar w:fldCharType="separate"/>
            </w:r>
            <w:r w:rsidR="000D0508">
              <w:rPr>
                <w:noProof/>
                <w:webHidden/>
              </w:rPr>
              <w:t>5</w:t>
            </w:r>
            <w:r w:rsidR="00BE1412">
              <w:rPr>
                <w:noProof/>
                <w:webHidden/>
              </w:rPr>
              <w:fldChar w:fldCharType="end"/>
            </w:r>
          </w:hyperlink>
        </w:p>
        <w:p w14:paraId="12DB92DF" w14:textId="04DEF394" w:rsidR="00BE1412" w:rsidRDefault="00EE7139">
          <w:pPr>
            <w:pStyle w:val="TOC1"/>
            <w:tabs>
              <w:tab w:val="right" w:leader="dot" w:pos="9350"/>
            </w:tabs>
            <w:rPr>
              <w:rFonts w:eastAsiaTheme="minorEastAsia"/>
              <w:noProof/>
            </w:rPr>
          </w:pPr>
          <w:hyperlink w:anchor="_Toc170638177" w:history="1">
            <w:r w:rsidR="00BE1412" w:rsidRPr="004F1F25">
              <w:rPr>
                <w:rStyle w:val="Hyperlink"/>
                <w:noProof/>
              </w:rPr>
              <w:t>Classroom Expectations &amp; Teaching Philosophy</w:t>
            </w:r>
            <w:r w:rsidR="00BE1412">
              <w:rPr>
                <w:noProof/>
                <w:webHidden/>
              </w:rPr>
              <w:tab/>
            </w:r>
            <w:r w:rsidR="00BE1412">
              <w:rPr>
                <w:noProof/>
                <w:webHidden/>
              </w:rPr>
              <w:fldChar w:fldCharType="begin"/>
            </w:r>
            <w:r w:rsidR="00BE1412">
              <w:rPr>
                <w:noProof/>
                <w:webHidden/>
              </w:rPr>
              <w:instrText xml:space="preserve"> PAGEREF _Toc170638177 \h </w:instrText>
            </w:r>
            <w:r w:rsidR="00BE1412">
              <w:rPr>
                <w:noProof/>
                <w:webHidden/>
              </w:rPr>
            </w:r>
            <w:r w:rsidR="00BE1412">
              <w:rPr>
                <w:noProof/>
                <w:webHidden/>
              </w:rPr>
              <w:fldChar w:fldCharType="separate"/>
            </w:r>
            <w:r w:rsidR="000D0508">
              <w:rPr>
                <w:noProof/>
                <w:webHidden/>
              </w:rPr>
              <w:t>5</w:t>
            </w:r>
            <w:r w:rsidR="00BE1412">
              <w:rPr>
                <w:noProof/>
                <w:webHidden/>
              </w:rPr>
              <w:fldChar w:fldCharType="end"/>
            </w:r>
          </w:hyperlink>
        </w:p>
        <w:p w14:paraId="0C9E1E13" w14:textId="32BC3D97" w:rsidR="00BE1412" w:rsidRDefault="00EE7139">
          <w:pPr>
            <w:pStyle w:val="TOC1"/>
            <w:tabs>
              <w:tab w:val="right" w:leader="dot" w:pos="9350"/>
            </w:tabs>
            <w:rPr>
              <w:rFonts w:eastAsiaTheme="minorEastAsia"/>
              <w:noProof/>
            </w:rPr>
          </w:pPr>
          <w:hyperlink w:anchor="_Toc170638178" w:history="1">
            <w:r w:rsidR="00BE1412" w:rsidRPr="004F1F25">
              <w:rPr>
                <w:rStyle w:val="Hyperlink"/>
                <w:noProof/>
              </w:rPr>
              <w:t>Agenda</w:t>
            </w:r>
            <w:r w:rsidR="00BE1412">
              <w:rPr>
                <w:noProof/>
                <w:webHidden/>
              </w:rPr>
              <w:tab/>
            </w:r>
            <w:r w:rsidR="00BE1412">
              <w:rPr>
                <w:noProof/>
                <w:webHidden/>
              </w:rPr>
              <w:fldChar w:fldCharType="begin"/>
            </w:r>
            <w:r w:rsidR="00BE1412">
              <w:rPr>
                <w:noProof/>
                <w:webHidden/>
              </w:rPr>
              <w:instrText xml:space="preserve"> PAGEREF _Toc170638178 \h </w:instrText>
            </w:r>
            <w:r w:rsidR="00BE1412">
              <w:rPr>
                <w:noProof/>
                <w:webHidden/>
              </w:rPr>
            </w:r>
            <w:r w:rsidR="00BE1412">
              <w:rPr>
                <w:noProof/>
                <w:webHidden/>
              </w:rPr>
              <w:fldChar w:fldCharType="separate"/>
            </w:r>
            <w:r w:rsidR="000D0508">
              <w:rPr>
                <w:noProof/>
                <w:webHidden/>
              </w:rPr>
              <w:t>6</w:t>
            </w:r>
            <w:r w:rsidR="00BE1412">
              <w:rPr>
                <w:noProof/>
                <w:webHidden/>
              </w:rPr>
              <w:fldChar w:fldCharType="end"/>
            </w:r>
          </w:hyperlink>
        </w:p>
        <w:p w14:paraId="02604628" w14:textId="28F4870F" w:rsidR="00660819" w:rsidRDefault="00660819">
          <w:r>
            <w:rPr>
              <w:b/>
              <w:bCs/>
              <w:noProof/>
            </w:rPr>
            <w:fldChar w:fldCharType="end"/>
          </w:r>
        </w:p>
      </w:sdtContent>
    </w:sdt>
    <w:p w14:paraId="5BEF47CA" w14:textId="2E9C3B83" w:rsidR="007B2FAE" w:rsidRDefault="00AB0F95" w:rsidP="00AB0F95">
      <w:pPr>
        <w:pStyle w:val="Heading1"/>
        <w:rPr>
          <w:shd w:val="clear" w:color="auto" w:fill="FFFFFF"/>
        </w:rPr>
      </w:pPr>
      <w:bookmarkStart w:id="1" w:name="_Toc170638166"/>
      <w:r>
        <w:rPr>
          <w:shd w:val="clear" w:color="auto" w:fill="FFFFFF"/>
        </w:rPr>
        <w:t>Introduction</w:t>
      </w:r>
      <w:bookmarkEnd w:id="1"/>
      <w:bookmarkEnd w:id="0"/>
    </w:p>
    <w:p w14:paraId="6006332F" w14:textId="253F3F35" w:rsidR="00052AF8" w:rsidRDefault="00052AF8" w:rsidP="0017435D">
      <w:pPr>
        <w:rPr>
          <w:shd w:val="clear" w:color="auto" w:fill="FFFFFF"/>
        </w:rPr>
      </w:pPr>
      <w:r w:rsidRPr="00052AF8">
        <w:rPr>
          <w:shd w:val="clear" w:color="auto" w:fill="FFFFFF"/>
        </w:rPr>
        <w:t>The course provides a survey of commercial property and liability insurance contracts. Students will develop the ability to understand</w:t>
      </w:r>
      <w:r w:rsidR="00F56653">
        <w:rPr>
          <w:shd w:val="clear" w:color="auto" w:fill="FFFFFF"/>
        </w:rPr>
        <w:t xml:space="preserve"> and navigate</w:t>
      </w:r>
      <w:r w:rsidRPr="00052AF8">
        <w:rPr>
          <w:shd w:val="clear" w:color="auto" w:fill="FFFFFF"/>
        </w:rPr>
        <w:t xml:space="preserve"> the content of various property and liability insurance contracts in resolving claim coverage scenarios.</w:t>
      </w:r>
    </w:p>
    <w:p w14:paraId="1807D877" w14:textId="6839DD68" w:rsidR="00BC7480" w:rsidRDefault="00BC7480" w:rsidP="0017435D">
      <w:pPr>
        <w:rPr>
          <w:shd w:val="clear" w:color="auto" w:fill="FFFFFF"/>
        </w:rPr>
      </w:pPr>
      <w:r>
        <w:rPr>
          <w:shd w:val="clear" w:color="auto" w:fill="FFFFFF"/>
        </w:rPr>
        <w:t xml:space="preserve">The course has also been accredited as one that is eligible for the </w:t>
      </w:r>
      <w:r w:rsidRPr="000A4430">
        <w:rPr>
          <w:rFonts w:cs="Arial"/>
          <w:shd w:val="clear" w:color="auto" w:fill="FFFFFF"/>
        </w:rPr>
        <w:t>Institutes’</w:t>
      </w:r>
      <w:bookmarkStart w:id="2" w:name="_Hlk110500519"/>
      <w:r w:rsidRPr="000A4430">
        <w:rPr>
          <w:rFonts w:cs="Arial"/>
          <w:shd w:val="clear" w:color="auto" w:fill="FFFFFF"/>
        </w:rPr>
        <w:t xml:space="preserve"> </w:t>
      </w:r>
      <w:hyperlink r:id="rId8" w:history="1">
        <w:r w:rsidRPr="0066204A">
          <w:rPr>
            <w:rStyle w:val="Hyperlink"/>
            <w:rFonts w:cs="Arial"/>
            <w:shd w:val="clear" w:color="auto" w:fill="FFFFFF"/>
          </w:rPr>
          <w:t>Collegiate Studies for CPCU</w:t>
        </w:r>
        <w:bookmarkEnd w:id="2"/>
      </w:hyperlink>
      <w:r w:rsidRPr="000A4430">
        <w:rPr>
          <w:rFonts w:cs="Arial"/>
          <w:shd w:val="clear" w:color="auto" w:fill="FFFFFF"/>
        </w:rPr>
        <w:t xml:space="preserve"> program</w:t>
      </w:r>
      <w:r w:rsidR="0066204A">
        <w:rPr>
          <w:rFonts w:cs="Arial"/>
          <w:shd w:val="clear" w:color="auto" w:fill="FFFFFF"/>
        </w:rPr>
        <w:t xml:space="preserve"> and</w:t>
      </w:r>
      <w:r>
        <w:rPr>
          <w:shd w:val="clear" w:color="auto" w:fill="FFFFFF"/>
        </w:rPr>
        <w:t xml:space="preserve"> students earning a B or better in the course may apply for a waiver of the </w:t>
      </w:r>
      <w:bookmarkStart w:id="3" w:name="_Hlk110501274"/>
      <w:r>
        <w:rPr>
          <w:shd w:val="clear" w:color="auto" w:fill="FFFFFF"/>
        </w:rPr>
        <w:t>CPCU 55</w:t>
      </w:r>
      <w:r w:rsidR="0066204A">
        <w:rPr>
          <w:shd w:val="clear" w:color="auto" w:fill="FFFFFF"/>
        </w:rPr>
        <w:t>1</w:t>
      </w:r>
      <w:r>
        <w:rPr>
          <w:shd w:val="clear" w:color="auto" w:fill="FFFFFF"/>
        </w:rPr>
        <w:t xml:space="preserve"> (</w:t>
      </w:r>
      <w:r w:rsidRPr="00BC7480">
        <w:rPr>
          <w:shd w:val="clear" w:color="auto" w:fill="FFFFFF"/>
        </w:rPr>
        <w:t>Commercial Liability Risk Management and Insurance</w:t>
      </w:r>
      <w:r>
        <w:rPr>
          <w:shd w:val="clear" w:color="auto" w:fill="FFFFFF"/>
        </w:rPr>
        <w:t>) course</w:t>
      </w:r>
      <w:bookmarkEnd w:id="3"/>
      <w:r>
        <w:rPr>
          <w:shd w:val="clear" w:color="auto" w:fill="FFFFFF"/>
        </w:rPr>
        <w:t>.</w:t>
      </w:r>
    </w:p>
    <w:p w14:paraId="024DA0A6" w14:textId="09286769" w:rsidR="006927FA" w:rsidRPr="00DF11F3" w:rsidRDefault="006927FA" w:rsidP="006927FA">
      <w:pPr>
        <w:rPr>
          <w:shd w:val="clear" w:color="auto" w:fill="FFFFFF"/>
          <w:vertAlign w:val="subscript"/>
        </w:rPr>
      </w:pPr>
      <w:r>
        <w:rPr>
          <w:shd w:val="clear" w:color="auto" w:fill="FFFFFF"/>
        </w:rPr>
        <w:t xml:space="preserve">Note that successful </w:t>
      </w:r>
      <w:r w:rsidR="00910AED">
        <w:rPr>
          <w:shd w:val="clear" w:color="auto" w:fill="FFFFFF"/>
        </w:rPr>
        <w:t xml:space="preserve">(i.e., earning a B or higher letter grade) </w:t>
      </w:r>
      <w:r>
        <w:rPr>
          <w:shd w:val="clear" w:color="auto" w:fill="FFFFFF"/>
        </w:rPr>
        <w:t xml:space="preserve">completion of two qualifying courses </w:t>
      </w:r>
      <w:r w:rsidR="00910AED">
        <w:rPr>
          <w:shd w:val="clear" w:color="auto" w:fill="FFFFFF"/>
        </w:rPr>
        <w:t xml:space="preserve">(of which, this course is one) </w:t>
      </w:r>
      <w:r>
        <w:rPr>
          <w:shd w:val="clear" w:color="auto" w:fill="FFFFFF"/>
        </w:rPr>
        <w:t xml:space="preserve">and the ethics module (see details below) qualifies the student to claim The Institutes’ </w:t>
      </w:r>
      <w:hyperlink r:id="rId9" w:history="1">
        <w:r w:rsidRPr="00910AED">
          <w:rPr>
            <w:rStyle w:val="Hyperlink"/>
            <w:shd w:val="clear" w:color="auto" w:fill="FFFFFF"/>
          </w:rPr>
          <w:t>Collegiate Studies for CPCU Certificate</w:t>
        </w:r>
      </w:hyperlink>
      <w:r>
        <w:rPr>
          <w:shd w:val="clear" w:color="auto" w:fill="FFFFFF"/>
        </w:rPr>
        <w:t xml:space="preserve"> – widely recognized by insurance industry employers and adds value to your credentials when seeking employment. The </w:t>
      </w:r>
      <w:r w:rsidR="008930E2">
        <w:rPr>
          <w:shd w:val="clear" w:color="auto" w:fill="FFFFFF"/>
        </w:rPr>
        <w:t xml:space="preserve">Property Liability course </w:t>
      </w:r>
      <w:r>
        <w:rPr>
          <w:shd w:val="clear" w:color="auto" w:fill="FFFFFF"/>
        </w:rPr>
        <w:t>(RMIN 43</w:t>
      </w:r>
      <w:r w:rsidR="008930E2">
        <w:rPr>
          <w:shd w:val="clear" w:color="auto" w:fill="FFFFFF"/>
        </w:rPr>
        <w:t>0</w:t>
      </w:r>
      <w:r>
        <w:rPr>
          <w:shd w:val="clear" w:color="auto" w:fill="FFFFFF"/>
        </w:rPr>
        <w:t>0) course is also one of the qualifying courses we offer here at UNT</w:t>
      </w:r>
      <w:r w:rsidR="008930E2">
        <w:rPr>
          <w:shd w:val="clear" w:color="auto" w:fill="FFFFFF"/>
        </w:rPr>
        <w:t xml:space="preserve"> (the other is Insurance Company Operations RMIN 4310 offered in the spring)</w:t>
      </w:r>
      <w:r>
        <w:rPr>
          <w:shd w:val="clear" w:color="auto" w:fill="FFFFFF"/>
        </w:rPr>
        <w:t xml:space="preserve">. So, if you pass both of those </w:t>
      </w:r>
      <w:r w:rsidR="00910AED">
        <w:rPr>
          <w:shd w:val="clear" w:color="auto" w:fill="FFFFFF"/>
        </w:rPr>
        <w:t xml:space="preserve">eligible </w:t>
      </w:r>
      <w:r>
        <w:rPr>
          <w:shd w:val="clear" w:color="auto" w:fill="FFFFFF"/>
        </w:rPr>
        <w:t xml:space="preserve">courses </w:t>
      </w:r>
      <w:r w:rsidR="00910AED">
        <w:rPr>
          <w:shd w:val="clear" w:color="auto" w:fill="FFFFFF"/>
        </w:rPr>
        <w:t xml:space="preserve">(with a B or better) </w:t>
      </w:r>
      <w:r>
        <w:rPr>
          <w:shd w:val="clear" w:color="auto" w:fill="FFFFFF"/>
        </w:rPr>
        <w:t>and earn a 70% or better on the ethics module</w:t>
      </w:r>
      <w:r w:rsidR="00910AED">
        <w:rPr>
          <w:shd w:val="clear" w:color="auto" w:fill="FFFFFF"/>
        </w:rPr>
        <w:t xml:space="preserve"> embedded in this course</w:t>
      </w:r>
      <w:r>
        <w:rPr>
          <w:shd w:val="clear" w:color="auto" w:fill="FFFFFF"/>
        </w:rPr>
        <w:t xml:space="preserve">, you will </w:t>
      </w:r>
      <w:r w:rsidR="00910AED">
        <w:rPr>
          <w:shd w:val="clear" w:color="auto" w:fill="FFFFFF"/>
        </w:rPr>
        <w:t>be eligible to apply for t</w:t>
      </w:r>
      <w:r>
        <w:rPr>
          <w:shd w:val="clear" w:color="auto" w:fill="FFFFFF"/>
        </w:rPr>
        <w:t xml:space="preserve">he </w:t>
      </w:r>
      <w:r w:rsidRPr="00A551BD">
        <w:rPr>
          <w:shd w:val="clear" w:color="auto" w:fill="FFFFFF"/>
        </w:rPr>
        <w:t>Collegiate Studies for CPCU Certificate</w:t>
      </w:r>
      <w:r w:rsidR="00910AED">
        <w:rPr>
          <w:shd w:val="clear" w:color="auto" w:fill="FFFFFF"/>
        </w:rPr>
        <w:t xml:space="preserve"> and include that achievement on your resume.</w:t>
      </w:r>
    </w:p>
    <w:p w14:paraId="2F15C45D" w14:textId="77777777" w:rsidR="0021720D" w:rsidRDefault="0021720D" w:rsidP="0021720D">
      <w:pPr>
        <w:pStyle w:val="Heading1"/>
        <w:rPr>
          <w:shd w:val="clear" w:color="auto" w:fill="FFFFFF"/>
        </w:rPr>
      </w:pPr>
      <w:bookmarkStart w:id="4" w:name="_Toc47790158"/>
      <w:bookmarkStart w:id="5" w:name="_Toc170638167"/>
      <w:r>
        <w:rPr>
          <w:shd w:val="clear" w:color="auto" w:fill="FFFFFF"/>
        </w:rPr>
        <w:t>Course Details</w:t>
      </w:r>
      <w:bookmarkEnd w:id="4"/>
      <w:bookmarkEnd w:id="5"/>
    </w:p>
    <w:p w14:paraId="711AE891" w14:textId="77777777" w:rsidR="0021720D" w:rsidRPr="007B2FAE" w:rsidRDefault="0021720D" w:rsidP="0021720D">
      <w:pPr>
        <w:pStyle w:val="NoSpacing"/>
        <w:tabs>
          <w:tab w:val="left" w:pos="1620"/>
        </w:tabs>
      </w:pPr>
      <w:r w:rsidRPr="007B2FAE">
        <w:t xml:space="preserve">Instructor:         </w:t>
      </w:r>
      <w:r>
        <w:tab/>
      </w:r>
      <w:r w:rsidRPr="007B2FAE">
        <w:t>Dr. Nat Pope</w:t>
      </w:r>
    </w:p>
    <w:p w14:paraId="3058F924" w14:textId="77777777" w:rsidR="0021720D" w:rsidRPr="00803970" w:rsidRDefault="0021720D" w:rsidP="0021720D">
      <w:pPr>
        <w:pStyle w:val="NoSpacing"/>
        <w:tabs>
          <w:tab w:val="left" w:pos="1620"/>
        </w:tabs>
        <w:rPr>
          <w:color w:val="000000" w:themeColor="text1"/>
        </w:rPr>
      </w:pPr>
      <w:r w:rsidRPr="00803970">
        <w:rPr>
          <w:color w:val="000000" w:themeColor="text1"/>
        </w:rPr>
        <w:t>Office:             </w:t>
      </w:r>
      <w:r w:rsidRPr="00803970">
        <w:rPr>
          <w:color w:val="000000" w:themeColor="text1"/>
        </w:rPr>
        <w:tab/>
        <w:t>BLB 336F</w:t>
      </w:r>
    </w:p>
    <w:p w14:paraId="605A944C" w14:textId="77777777" w:rsidR="0021720D" w:rsidRPr="00803970" w:rsidRDefault="0021720D" w:rsidP="0021720D">
      <w:pPr>
        <w:pStyle w:val="NoSpacing"/>
        <w:tabs>
          <w:tab w:val="left" w:pos="1620"/>
        </w:tabs>
        <w:rPr>
          <w:color w:val="000000" w:themeColor="text1"/>
        </w:rPr>
      </w:pPr>
      <w:r w:rsidRPr="00803970">
        <w:rPr>
          <w:color w:val="000000" w:themeColor="text1"/>
        </w:rPr>
        <w:t xml:space="preserve">Telephone:        </w:t>
      </w:r>
      <w:r w:rsidRPr="00803970">
        <w:rPr>
          <w:color w:val="000000" w:themeColor="text1"/>
        </w:rPr>
        <w:tab/>
        <w:t>W (940) 565 4285</w:t>
      </w:r>
    </w:p>
    <w:p w14:paraId="0DF8069F" w14:textId="77777777" w:rsidR="0021720D" w:rsidRPr="00803970" w:rsidRDefault="0021720D" w:rsidP="0021720D">
      <w:pPr>
        <w:pStyle w:val="NoSpacing"/>
        <w:tabs>
          <w:tab w:val="left" w:pos="1620"/>
        </w:tabs>
        <w:rPr>
          <w:color w:val="000000" w:themeColor="text1"/>
        </w:rPr>
      </w:pPr>
      <w:r w:rsidRPr="00803970">
        <w:rPr>
          <w:color w:val="000000" w:themeColor="text1"/>
        </w:rPr>
        <w:t xml:space="preserve">E-mail:              </w:t>
      </w:r>
      <w:r w:rsidRPr="00803970">
        <w:rPr>
          <w:color w:val="000000" w:themeColor="text1"/>
        </w:rPr>
        <w:tab/>
        <w:t>nat.pope@unt.edu</w:t>
      </w:r>
    </w:p>
    <w:p w14:paraId="7F22C186" w14:textId="2C5ADA85" w:rsidR="0021720D" w:rsidRPr="00803970" w:rsidRDefault="0021720D" w:rsidP="0021720D">
      <w:pPr>
        <w:pStyle w:val="NoSpacing"/>
        <w:tabs>
          <w:tab w:val="left" w:pos="1620"/>
        </w:tabs>
        <w:rPr>
          <w:color w:val="000000" w:themeColor="text1"/>
        </w:rPr>
      </w:pPr>
      <w:r w:rsidRPr="00803970">
        <w:rPr>
          <w:color w:val="000000" w:themeColor="text1"/>
        </w:rPr>
        <w:t xml:space="preserve">Office Hours:    </w:t>
      </w:r>
      <w:r w:rsidRPr="00803970">
        <w:rPr>
          <w:color w:val="000000" w:themeColor="text1"/>
        </w:rPr>
        <w:tab/>
      </w:r>
      <w:r>
        <w:rPr>
          <w:color w:val="000000" w:themeColor="text1"/>
        </w:rPr>
        <w:t>12</w:t>
      </w:r>
      <w:r w:rsidRPr="00803970">
        <w:rPr>
          <w:color w:val="000000" w:themeColor="text1"/>
        </w:rPr>
        <w:t>:</w:t>
      </w:r>
      <w:r>
        <w:rPr>
          <w:color w:val="000000" w:themeColor="text1"/>
        </w:rPr>
        <w:t>3</w:t>
      </w:r>
      <w:r w:rsidRPr="00803970">
        <w:rPr>
          <w:color w:val="000000" w:themeColor="text1"/>
        </w:rPr>
        <w:t>0-</w:t>
      </w:r>
      <w:r>
        <w:rPr>
          <w:color w:val="000000" w:themeColor="text1"/>
        </w:rPr>
        <w:t>2:00</w:t>
      </w:r>
      <w:r w:rsidRPr="00803970">
        <w:rPr>
          <w:color w:val="000000" w:themeColor="text1"/>
        </w:rPr>
        <w:t xml:space="preserve"> </w:t>
      </w:r>
      <w:r>
        <w:rPr>
          <w:color w:val="000000" w:themeColor="text1"/>
        </w:rPr>
        <w:t>M</w:t>
      </w:r>
      <w:r w:rsidR="000D0508">
        <w:rPr>
          <w:color w:val="000000" w:themeColor="text1"/>
        </w:rPr>
        <w:t>W</w:t>
      </w:r>
      <w:r w:rsidRPr="00803970">
        <w:rPr>
          <w:color w:val="000000" w:themeColor="text1"/>
        </w:rPr>
        <w:t>, other by appointment</w:t>
      </w:r>
    </w:p>
    <w:p w14:paraId="7367219F" w14:textId="77777777" w:rsidR="0021720D" w:rsidRPr="00803970" w:rsidRDefault="0021720D" w:rsidP="0021720D">
      <w:pPr>
        <w:pStyle w:val="NoSpacing"/>
        <w:tabs>
          <w:tab w:val="left" w:pos="1620"/>
        </w:tabs>
        <w:rPr>
          <w:color w:val="000000" w:themeColor="text1"/>
        </w:rPr>
      </w:pPr>
      <w:r w:rsidRPr="00803970">
        <w:rPr>
          <w:color w:val="000000" w:themeColor="text1"/>
        </w:rPr>
        <w:t xml:space="preserve">Prerequisite:      </w:t>
      </w:r>
      <w:r w:rsidRPr="00803970">
        <w:rPr>
          <w:color w:val="000000" w:themeColor="text1"/>
        </w:rPr>
        <w:tab/>
      </w:r>
      <w:r>
        <w:rPr>
          <w:color w:val="000000" w:themeColor="text1"/>
        </w:rPr>
        <w:t>RMIN 2500 with a C or better grade</w:t>
      </w:r>
    </w:p>
    <w:p w14:paraId="5681B8FC" w14:textId="6903C6D3" w:rsidR="0021720D" w:rsidRDefault="0021720D" w:rsidP="0021720D">
      <w:pPr>
        <w:pStyle w:val="NoSpacing"/>
        <w:tabs>
          <w:tab w:val="left" w:pos="1620"/>
        </w:tabs>
        <w:rPr>
          <w:color w:val="000000" w:themeColor="text1"/>
        </w:rPr>
      </w:pPr>
      <w:r w:rsidRPr="00803970">
        <w:rPr>
          <w:color w:val="000000" w:themeColor="text1"/>
        </w:rPr>
        <w:t>Class Meets:</w:t>
      </w:r>
      <w:r w:rsidRPr="00803970">
        <w:rPr>
          <w:color w:val="000000" w:themeColor="text1"/>
        </w:rPr>
        <w:tab/>
      </w:r>
      <w:r>
        <w:rPr>
          <w:color w:val="000000" w:themeColor="text1"/>
        </w:rPr>
        <w:t>2:</w:t>
      </w:r>
      <w:r w:rsidR="001F7C02">
        <w:rPr>
          <w:color w:val="000000" w:themeColor="text1"/>
        </w:rPr>
        <w:t>2</w:t>
      </w:r>
      <w:r>
        <w:rPr>
          <w:color w:val="000000" w:themeColor="text1"/>
        </w:rPr>
        <w:t>0-3:</w:t>
      </w:r>
      <w:r w:rsidR="001F7C02">
        <w:rPr>
          <w:color w:val="000000" w:themeColor="text1"/>
        </w:rPr>
        <w:t>4</w:t>
      </w:r>
      <w:r w:rsidRPr="00803970">
        <w:rPr>
          <w:color w:val="000000" w:themeColor="text1"/>
        </w:rPr>
        <w:t xml:space="preserve">0 </w:t>
      </w:r>
      <w:r>
        <w:rPr>
          <w:color w:val="000000" w:themeColor="text1"/>
        </w:rPr>
        <w:t>Mondays and Wednesday, BLB 073</w:t>
      </w:r>
    </w:p>
    <w:p w14:paraId="20624490" w14:textId="5514F8D2" w:rsidR="00A174EF" w:rsidRDefault="00A174EF" w:rsidP="00A174EF">
      <w:pPr>
        <w:pStyle w:val="Heading1"/>
      </w:pPr>
      <w:bookmarkStart w:id="6" w:name="_Toc170638178"/>
      <w:bookmarkStart w:id="7" w:name="_Hlk170482366"/>
      <w:bookmarkStart w:id="8" w:name="_Toc170638168"/>
      <w:r>
        <w:lastRenderedPageBreak/>
        <w:t>Agenda</w:t>
      </w:r>
      <w:bookmarkEnd w:id="6"/>
    </w:p>
    <w:tbl>
      <w:tblPr>
        <w:tblW w:w="10587" w:type="dxa"/>
        <w:tblLook w:val="04A0" w:firstRow="1" w:lastRow="0" w:firstColumn="1" w:lastColumn="0" w:noHBand="0" w:noVBand="1"/>
      </w:tblPr>
      <w:tblGrid>
        <w:gridCol w:w="887"/>
        <w:gridCol w:w="914"/>
        <w:gridCol w:w="557"/>
        <w:gridCol w:w="4739"/>
        <w:gridCol w:w="1890"/>
        <w:gridCol w:w="1600"/>
      </w:tblGrid>
      <w:tr w:rsidR="00071A0B" w:rsidRPr="00C4597C" w14:paraId="6D094857" w14:textId="77777777" w:rsidTr="00315B6D">
        <w:trPr>
          <w:trHeight w:val="210"/>
        </w:trPr>
        <w:tc>
          <w:tcPr>
            <w:tcW w:w="887" w:type="dxa"/>
            <w:tcBorders>
              <w:top w:val="nil"/>
              <w:left w:val="nil"/>
              <w:bottom w:val="single" w:sz="4" w:space="0" w:color="auto"/>
              <w:right w:val="nil"/>
            </w:tcBorders>
            <w:shd w:val="clear" w:color="000000" w:fill="FFFFFF"/>
            <w:noWrap/>
            <w:vAlign w:val="bottom"/>
            <w:hideMark/>
          </w:tcPr>
          <w:bookmarkEnd w:id="7"/>
          <w:p w14:paraId="0389B6D3" w14:textId="29E2343A" w:rsidR="00071A0B" w:rsidRPr="00315B6D" w:rsidRDefault="00071A0B" w:rsidP="00071A0B">
            <w:pPr>
              <w:spacing w:after="0" w:line="240" w:lineRule="auto"/>
              <w:rPr>
                <w:rFonts w:ascii="Calibri" w:eastAsia="Times New Roman" w:hAnsi="Calibri" w:cs="Calibri"/>
                <w:color w:val="000000"/>
              </w:rPr>
            </w:pPr>
            <w:r>
              <w:rPr>
                <w:rFonts w:ascii="Calibri" w:hAnsi="Calibri" w:cs="Calibri"/>
                <w:color w:val="000000"/>
              </w:rPr>
              <w:t>Lecture</w:t>
            </w:r>
          </w:p>
        </w:tc>
        <w:tc>
          <w:tcPr>
            <w:tcW w:w="914" w:type="dxa"/>
            <w:tcBorders>
              <w:top w:val="nil"/>
              <w:left w:val="nil"/>
              <w:bottom w:val="single" w:sz="4" w:space="0" w:color="auto"/>
              <w:right w:val="nil"/>
            </w:tcBorders>
            <w:shd w:val="clear" w:color="000000" w:fill="FFFFFF"/>
            <w:noWrap/>
            <w:vAlign w:val="bottom"/>
            <w:hideMark/>
          </w:tcPr>
          <w:p w14:paraId="5537681C" w14:textId="5183C914" w:rsidR="00071A0B" w:rsidRPr="00315B6D" w:rsidRDefault="00071A0B" w:rsidP="00071A0B">
            <w:pPr>
              <w:spacing w:after="0" w:line="240" w:lineRule="auto"/>
              <w:rPr>
                <w:rFonts w:ascii="Calibri" w:eastAsia="Times New Roman" w:hAnsi="Calibri" w:cs="Calibri"/>
                <w:color w:val="000000"/>
              </w:rPr>
            </w:pPr>
            <w:r>
              <w:rPr>
                <w:rFonts w:ascii="Calibri" w:hAnsi="Calibri" w:cs="Calibri"/>
                <w:color w:val="000000"/>
              </w:rPr>
              <w:t>Date</w:t>
            </w:r>
          </w:p>
        </w:tc>
        <w:tc>
          <w:tcPr>
            <w:tcW w:w="557" w:type="dxa"/>
            <w:tcBorders>
              <w:top w:val="nil"/>
              <w:left w:val="nil"/>
              <w:bottom w:val="single" w:sz="4" w:space="0" w:color="auto"/>
              <w:right w:val="nil"/>
            </w:tcBorders>
            <w:shd w:val="clear" w:color="000000" w:fill="FFFFFF"/>
            <w:noWrap/>
            <w:vAlign w:val="bottom"/>
            <w:hideMark/>
          </w:tcPr>
          <w:p w14:paraId="49A1E17F" w14:textId="0C4B4A78" w:rsidR="00071A0B" w:rsidRPr="00315B6D" w:rsidRDefault="00071A0B" w:rsidP="00071A0B">
            <w:pPr>
              <w:spacing w:after="0" w:line="240" w:lineRule="auto"/>
              <w:rPr>
                <w:rFonts w:ascii="Calibri" w:eastAsia="Times New Roman" w:hAnsi="Calibri" w:cs="Calibri"/>
                <w:color w:val="000000"/>
              </w:rPr>
            </w:pPr>
            <w:r>
              <w:rPr>
                <w:rFonts w:ascii="Calibri" w:hAnsi="Calibri" w:cs="Calibri"/>
                <w:color w:val="000000"/>
              </w:rPr>
              <w:t>Day</w:t>
            </w:r>
          </w:p>
        </w:tc>
        <w:tc>
          <w:tcPr>
            <w:tcW w:w="4739" w:type="dxa"/>
            <w:tcBorders>
              <w:top w:val="nil"/>
              <w:left w:val="nil"/>
              <w:bottom w:val="single" w:sz="4" w:space="0" w:color="auto"/>
              <w:right w:val="nil"/>
            </w:tcBorders>
            <w:shd w:val="clear" w:color="000000" w:fill="FFFFFF"/>
            <w:noWrap/>
            <w:vAlign w:val="bottom"/>
            <w:hideMark/>
          </w:tcPr>
          <w:p w14:paraId="6254B17B" w14:textId="74B7BF2D" w:rsidR="00071A0B" w:rsidRPr="00315B6D" w:rsidRDefault="00071A0B" w:rsidP="00071A0B">
            <w:pPr>
              <w:spacing w:after="0" w:line="240" w:lineRule="auto"/>
              <w:rPr>
                <w:rFonts w:ascii="Calibri" w:eastAsia="Times New Roman" w:hAnsi="Calibri" w:cs="Calibri"/>
                <w:color w:val="000000"/>
              </w:rPr>
            </w:pPr>
            <w:r>
              <w:rPr>
                <w:rFonts w:ascii="Calibri" w:hAnsi="Calibri" w:cs="Calibri"/>
                <w:color w:val="000000"/>
              </w:rPr>
              <w:t>Topic</w:t>
            </w:r>
          </w:p>
        </w:tc>
        <w:tc>
          <w:tcPr>
            <w:tcW w:w="1890" w:type="dxa"/>
            <w:tcBorders>
              <w:top w:val="nil"/>
              <w:left w:val="nil"/>
              <w:bottom w:val="single" w:sz="4" w:space="0" w:color="auto"/>
              <w:right w:val="nil"/>
            </w:tcBorders>
            <w:shd w:val="clear" w:color="000000" w:fill="FFFFFF"/>
            <w:noWrap/>
            <w:vAlign w:val="center"/>
            <w:hideMark/>
          </w:tcPr>
          <w:p w14:paraId="6629AE8C" w14:textId="2A6E4B21" w:rsidR="00071A0B" w:rsidRPr="00315B6D" w:rsidRDefault="00071A0B" w:rsidP="00071A0B">
            <w:pPr>
              <w:spacing w:after="0" w:line="240" w:lineRule="auto"/>
              <w:rPr>
                <w:rFonts w:ascii="Calibri" w:eastAsia="Times New Roman" w:hAnsi="Calibri" w:cs="Calibri"/>
                <w:color w:val="000000"/>
              </w:rPr>
            </w:pPr>
            <w:r>
              <w:rPr>
                <w:rFonts w:ascii="Calibri" w:hAnsi="Calibri" w:cs="Calibri"/>
                <w:color w:val="000000"/>
              </w:rPr>
              <w:t>Assigned Readings</w:t>
            </w:r>
          </w:p>
        </w:tc>
        <w:tc>
          <w:tcPr>
            <w:tcW w:w="1600" w:type="dxa"/>
            <w:tcBorders>
              <w:top w:val="nil"/>
              <w:left w:val="nil"/>
              <w:bottom w:val="single" w:sz="4" w:space="0" w:color="auto"/>
              <w:right w:val="nil"/>
            </w:tcBorders>
            <w:shd w:val="clear" w:color="000000" w:fill="FFFFFF"/>
            <w:noWrap/>
            <w:vAlign w:val="center"/>
            <w:hideMark/>
          </w:tcPr>
          <w:p w14:paraId="681A1C28" w14:textId="462DAAAA" w:rsidR="00071A0B" w:rsidRPr="00315B6D" w:rsidRDefault="00071A0B" w:rsidP="00071A0B">
            <w:pPr>
              <w:spacing w:after="0" w:line="240" w:lineRule="auto"/>
              <w:rPr>
                <w:rFonts w:ascii="Calibri" w:eastAsia="Times New Roman" w:hAnsi="Calibri" w:cs="Calibri"/>
                <w:color w:val="000000"/>
              </w:rPr>
            </w:pPr>
            <w:r>
              <w:rPr>
                <w:rFonts w:ascii="Calibri" w:hAnsi="Calibri" w:cs="Calibri"/>
                <w:color w:val="000000"/>
              </w:rPr>
              <w:t>Quiz Due Dates</w:t>
            </w:r>
          </w:p>
        </w:tc>
      </w:tr>
      <w:tr w:rsidR="00071A0B" w:rsidRPr="00C4597C" w14:paraId="6E944B8D" w14:textId="77777777" w:rsidTr="00315B6D">
        <w:trPr>
          <w:trHeight w:val="287"/>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182914D0" w14:textId="4E48858E"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B1035EB" w14:textId="45CC5746"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17-Aug</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37F167B7" w14:textId="7E6E987B"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M</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4324AE53" w14:textId="7406781B"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Course Introduction</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71406DA2" w14:textId="5FB2D8D6"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vAlign w:val="bottom"/>
            <w:hideMark/>
          </w:tcPr>
          <w:p w14:paraId="4FBAC4A1" w14:textId="7B34318C"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31818B78"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4A234347" w14:textId="52C5B719"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D8D9BA" w14:textId="638408E6"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19-Aug</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2B2593BB" w14:textId="17E73237"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W</w:t>
            </w:r>
          </w:p>
        </w:tc>
        <w:tc>
          <w:tcPr>
            <w:tcW w:w="4739" w:type="dxa"/>
            <w:tcBorders>
              <w:top w:val="single" w:sz="4" w:space="0" w:color="auto"/>
              <w:left w:val="nil"/>
              <w:bottom w:val="single" w:sz="4" w:space="0" w:color="auto"/>
              <w:right w:val="single" w:sz="4" w:space="0" w:color="auto"/>
            </w:tcBorders>
            <w:shd w:val="clear" w:color="000000" w:fill="FFFFFF"/>
            <w:noWrap/>
            <w:vAlign w:val="bottom"/>
            <w:hideMark/>
          </w:tcPr>
          <w:p w14:paraId="5BA13AA2" w14:textId="544E56DE"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Commercial Insurance Policy Structure</w:t>
            </w:r>
          </w:p>
        </w:tc>
        <w:tc>
          <w:tcPr>
            <w:tcW w:w="1890" w:type="dxa"/>
            <w:tcBorders>
              <w:top w:val="single" w:sz="4" w:space="0" w:color="auto"/>
              <w:left w:val="nil"/>
              <w:bottom w:val="single" w:sz="4" w:space="0" w:color="auto"/>
              <w:right w:val="single" w:sz="4" w:space="0" w:color="auto"/>
            </w:tcBorders>
            <w:shd w:val="clear" w:color="000000" w:fill="FFFFFF"/>
            <w:noWrap/>
            <w:vAlign w:val="bottom"/>
            <w:hideMark/>
          </w:tcPr>
          <w:p w14:paraId="5353408D" w14:textId="057C0BC4"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14:paraId="3BE04A0C" w14:textId="4F2EF6ED"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0DE97951"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51D0388F" w14:textId="0C136319"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3</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16A81B" w14:textId="0934E62D"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24-Aug</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4C3BEBB3" w14:textId="37F140F6"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M</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31CE0E57" w14:textId="24728F84"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BPP I - Introduction to the BPP Policy</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4908F10D" w14:textId="2E20DC0F"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1</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14:paraId="77146A91" w14:textId="4C2F31CB"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4114490D"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50DFBFEA" w14:textId="2072F237"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4</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D24348" w14:textId="7321E0E5"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26-Aug</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476C01BD" w14:textId="09F7B9AF"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W</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158B8EAC" w14:textId="7BE3B07F"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BPP II - Navigating the BPP Policy</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25ED1C40" w14:textId="65CFF148"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14:paraId="14618CD5" w14:textId="3BC47A6F"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67290048"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42434067" w14:textId="5789A74A"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5</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0A909A" w14:textId="76B144AB"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31-Aug</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155A2DFA" w14:textId="7CA62F8A"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M</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3FA294FB" w14:textId="14F641D3"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BPP III - Navigating the BPP Policy I</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5B3A2DC2" w14:textId="51D5A957"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2</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61FA5DBE" w14:textId="604DF421"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1</w:t>
            </w:r>
          </w:p>
        </w:tc>
      </w:tr>
      <w:tr w:rsidR="00071A0B" w:rsidRPr="00C4597C" w14:paraId="7951029B"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2AFCBF1F" w14:textId="4C237DEB"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6</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3CD07E" w14:textId="5D708D31"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2-Sep</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61174F82" w14:textId="1AD3F4C2"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W</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565210FB" w14:textId="47C53DCC"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BPP IV - Navigating the BPP Policy II</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25625676" w14:textId="69A77E74"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489BA836" w14:textId="116F00BD"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686A2128"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33DDF44A" w14:textId="31944EF1"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7</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F177A6" w14:textId="5C159854"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9-Sep</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1E88010F" w14:textId="6257E361"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W</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629D698C" w14:textId="00AB0520"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BPP V -Claims Resolution Practice I</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4BE71C8A" w14:textId="0B2CDEEB"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7C3EBD8F" w14:textId="20BF4304"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2</w:t>
            </w:r>
          </w:p>
        </w:tc>
      </w:tr>
      <w:tr w:rsidR="00071A0B" w:rsidRPr="00C4597C" w14:paraId="7CBAE79F"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4A86EF25" w14:textId="50710D50"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8</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9142B2" w14:textId="7638785F"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14-Sep</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20B881DB" w14:textId="07064322"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M</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615A6435" w14:textId="375A5757"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BPP VI - Claims Resolution Practice II</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63C32130" w14:textId="5BFEF17B"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4FDD29C5" w14:textId="5FF51CEE"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4E175ACC"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2954AF9B" w14:textId="64C4D9B9"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9</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0E19611" w14:textId="5B63C35F"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16-Sep</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5946CBF6" w14:textId="5FAB59EA"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W</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0C0B88A4" w14:textId="2240C373"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Legal Liability in the US</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3185C11D" w14:textId="18BEF799"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6</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734E3E96" w14:textId="75B2ABCA"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086C03FA"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71031D32" w14:textId="4A4ABB23"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10</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84063F" w14:textId="28F4A23F"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21-Sep</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26F054C3" w14:textId="6166B6B3"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M</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6CF08751" w14:textId="76F3F7DB"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CGL I - Introduction and Coverages of the CGL</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62841D65" w14:textId="13E244D5"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7</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016885FC" w14:textId="0219660C"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0A96991C"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32E15321" w14:textId="1910DF52"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11</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93EF381" w14:textId="2F0226B3"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23-Sep</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4F105F86" w14:textId="34DD6852"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W</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422D7258" w14:textId="3E061D70"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xml:space="preserve">CGL II - Interpreting CGL Exclusions </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64886B90" w14:textId="343C3AC9"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60936C18" w14:textId="16881BB5"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6</w:t>
            </w:r>
          </w:p>
        </w:tc>
      </w:tr>
      <w:tr w:rsidR="00071A0B" w:rsidRPr="00C4597C" w14:paraId="6825DEFC"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4E7C6FEF" w14:textId="3360C678"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12</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DEF679" w14:textId="0AD6597C"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28-Sep</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02A240D9" w14:textId="434BAE0F"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M</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259E83D9" w14:textId="34AD213F"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CGL III - CGL Provisions and Limit Application</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4D34EC75" w14:textId="0BE5CF21"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8</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02602012" w14:textId="7F6534A0"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7</w:t>
            </w:r>
          </w:p>
        </w:tc>
      </w:tr>
      <w:tr w:rsidR="00071A0B" w:rsidRPr="00C4597C" w14:paraId="681B67B5"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0FE84E7B" w14:textId="7EB1CBEE"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13</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176B7F" w14:textId="67E340C7"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30-Sep</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4383C46C" w14:textId="6C790474"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W</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3113428B" w14:textId="73ED3F10"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CGL IV - CGL Claims Resolution Practice</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4AECAA22" w14:textId="671CE9FD"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7447B9CF" w14:textId="301B1C2C"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3E02F10F"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7E668422" w14:textId="01B530CB"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14</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E81672" w14:textId="4B76D61B"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5-Oct</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0BB1E444" w14:textId="1992BD78"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M</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428EB7CE" w14:textId="7263FFE3"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BPP &amp; CGL Claims Resolution Exam</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782E2F07" w14:textId="5782A05B"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1ECF0D8A" w14:textId="6AF0FDA4"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8</w:t>
            </w:r>
          </w:p>
        </w:tc>
      </w:tr>
      <w:tr w:rsidR="00071A0B" w:rsidRPr="00C4597C" w14:paraId="5D52F1AA"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11E6A3F8" w14:textId="2EBA2C64"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15</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2D1A90" w14:textId="095812EE"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7-Oct</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5560EC5D" w14:textId="746DC36F"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W</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025894C4" w14:textId="47530D0A"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BPP &amp; CGL Exam Results Review</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1B4FC2AD" w14:textId="14341F50"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5DEC256A" w14:textId="183F0D55"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14E2B5B1"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520DE252" w14:textId="0212853F"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16</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B03C47" w14:textId="40A14055"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12-Oct</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79055D7C" w14:textId="4CE347E0"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M</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5DE05B40" w14:textId="00E2B6F8"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Inland and Ocean Marine</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0319942D" w14:textId="3DD4B414"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5</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0756215F" w14:textId="284BF4D9"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7DFC1571"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58610484" w14:textId="75294285"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17</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CF72528" w14:textId="0B7B7D34"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14-Oct</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505923E8" w14:textId="6F56691E"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W</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06C353DA" w14:textId="163EAFA5"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Special Guest: Steven Weiss</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0E747A23" w14:textId="599AC903"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257E3D13" w14:textId="7F59B337"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6B658676"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4ACF8563" w14:textId="5EB05582"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18</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3D1231" w14:textId="347A9D88"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19-Oct</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3FEF9281" w14:textId="3E8F7F4C"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M</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64D43B3F" w14:textId="5B6818F5"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BACF I - Policy Introduction</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3CF1DEAA" w14:textId="612913CC"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9</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25F8067D" w14:textId="39BD70CC"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5</w:t>
            </w:r>
          </w:p>
        </w:tc>
      </w:tr>
      <w:tr w:rsidR="00071A0B" w:rsidRPr="00C4597C" w14:paraId="137A59D9"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30E45714" w14:textId="2C5A558E"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19</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ED57A2" w14:textId="74EBEEB7"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21-Oct</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2647B2A0" w14:textId="07BDDAB8"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W</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279C769F" w14:textId="59347B89"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BACF II - Coverage Application and Interpretation</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387F8B14" w14:textId="79579AB6"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10074587" w14:textId="4995EA9C"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53591B45"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57D58D3B" w14:textId="639B50E8"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20</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980180" w14:textId="1C3288AB"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26-Oct</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007E6904" w14:textId="150330E6"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M</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0C8F65F2" w14:textId="28FB8B9E"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BACF III - Coverage Application and Interpretation</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74469DD3" w14:textId="7A565168"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542193BC" w14:textId="6ACF1D80"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9</w:t>
            </w:r>
          </w:p>
        </w:tc>
      </w:tr>
      <w:tr w:rsidR="00071A0B" w:rsidRPr="00C4597C" w14:paraId="03E200CF"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1C780B39" w14:textId="20831674"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21</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453456D" w14:textId="26C46A44"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28-Oct</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499B3785" w14:textId="65D76947"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W</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62ADC9BF" w14:textId="4A09572A"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BACF IV - Claims Resolution Practice</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40219BD3" w14:textId="363EC5D6"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6463B5A8" w14:textId="0C2D730A"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54541B00"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1045A4BF" w14:textId="78CE8E65"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22</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ACDF8EB" w14:textId="6DC18C23"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2-Nov</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2AD33ECB" w14:textId="2B549B53"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M</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051CA90C" w14:textId="51F8DDC5"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Specialty Coverages I</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378DE6C9" w14:textId="3CB0E065"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11</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59DB740D" w14:textId="784CBB11"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63B74867"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399CC2B1" w14:textId="5BE0008A"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23</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DE5C529" w14:textId="77D09902"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4-Nov</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02C98CF7" w14:textId="214CAD2E"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W</w:t>
            </w:r>
          </w:p>
        </w:tc>
        <w:tc>
          <w:tcPr>
            <w:tcW w:w="4739" w:type="dxa"/>
            <w:tcBorders>
              <w:top w:val="single" w:sz="4" w:space="0" w:color="auto"/>
              <w:left w:val="nil"/>
              <w:bottom w:val="single" w:sz="4" w:space="0" w:color="auto"/>
              <w:right w:val="single" w:sz="4" w:space="0" w:color="auto"/>
            </w:tcBorders>
            <w:shd w:val="clear" w:color="000000" w:fill="FFFFFF"/>
            <w:noWrap/>
            <w:vAlign w:val="bottom"/>
            <w:hideMark/>
          </w:tcPr>
          <w:p w14:paraId="093195C2" w14:textId="315B05D2"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Specialty Coverages II</w:t>
            </w:r>
          </w:p>
        </w:tc>
        <w:tc>
          <w:tcPr>
            <w:tcW w:w="1890" w:type="dxa"/>
            <w:tcBorders>
              <w:top w:val="single" w:sz="4" w:space="0" w:color="auto"/>
              <w:left w:val="nil"/>
              <w:bottom w:val="single" w:sz="4" w:space="0" w:color="auto"/>
              <w:right w:val="single" w:sz="4" w:space="0" w:color="auto"/>
            </w:tcBorders>
            <w:shd w:val="clear" w:color="000000" w:fill="FFFFFF"/>
            <w:noWrap/>
            <w:vAlign w:val="bottom"/>
            <w:hideMark/>
          </w:tcPr>
          <w:p w14:paraId="4E4AE588" w14:textId="3BB363D8"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2A5469C4" w14:textId="5B8F74D9"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4CBD9005"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09618AF6" w14:textId="0FBC0812"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24</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E1CB649" w14:textId="60D498C6"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9-Nov</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2E8A1431" w14:textId="2F35A0F1"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M</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02357771" w14:textId="48BEA984"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WC&amp;EL - Policy Introduction</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5833E325" w14:textId="47CA8FBE"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10</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599DEC04" w14:textId="35FA00F5"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11</w:t>
            </w:r>
          </w:p>
        </w:tc>
      </w:tr>
      <w:tr w:rsidR="00071A0B" w:rsidRPr="00C4597C" w14:paraId="36C0D649"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1F4AF74B" w14:textId="4AC740EB"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25</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9FDCC2B" w14:textId="2CA5EE9B"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11-Nov</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388E51E2" w14:textId="6E721B88"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W</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46E810C9" w14:textId="048FA9AA"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WC&amp;EL - Differentiating WC &amp; EL</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4FD8C603" w14:textId="5F43ED2E"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14:paraId="4A313682" w14:textId="2950BA09"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4FA71E13"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1EE98A3C" w14:textId="59FE3AAA"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26</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68DFDD" w14:textId="46C9DC06"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16-Nov</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5260E060" w14:textId="381A3D23"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M</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698C9A77" w14:textId="0ED3972B"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WC&amp;EL - Navigating WC &amp; EL</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520EBC6B" w14:textId="4AA141F4"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1A5F3202" w14:textId="77FD191E"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Assignment 10</w:t>
            </w:r>
          </w:p>
        </w:tc>
      </w:tr>
      <w:tr w:rsidR="00071A0B" w:rsidRPr="00C4597C" w14:paraId="2E830675"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5939AF85" w14:textId="408AA5BE"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27</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0F5B62" w14:textId="3F56E377"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18-Nov</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09317ED2" w14:textId="417FAC64"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W</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4ADAE4F4" w14:textId="1A112314"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WC&amp;EL and BACF Claims Resolution Practice</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4A8E33FD" w14:textId="02772E76"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center"/>
            <w:hideMark/>
          </w:tcPr>
          <w:p w14:paraId="4C6D5876" w14:textId="3869406D"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1F7F3F1C"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739B89F9" w14:textId="06840529"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28</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08FCA2" w14:textId="0BF2437B"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30-Nov</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40D0B156" w14:textId="511E48E8"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M</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21300BF5" w14:textId="51E597BE"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WC&amp;EL and BACF Exam</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4B477611" w14:textId="124946E4"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14:paraId="0F894FA2" w14:textId="1FDB8BE8"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4B533B14" w14:textId="77777777" w:rsidTr="00315B6D">
        <w:trPr>
          <w:trHeight w:val="300"/>
        </w:trPr>
        <w:tc>
          <w:tcPr>
            <w:tcW w:w="887" w:type="dxa"/>
            <w:tcBorders>
              <w:top w:val="single" w:sz="4" w:space="0" w:color="auto"/>
              <w:left w:val="single" w:sz="4" w:space="0" w:color="auto"/>
              <w:bottom w:val="single" w:sz="4" w:space="0" w:color="auto"/>
              <w:right w:val="nil"/>
            </w:tcBorders>
            <w:shd w:val="clear" w:color="000000" w:fill="FFFFFF"/>
            <w:noWrap/>
            <w:vAlign w:val="bottom"/>
            <w:hideMark/>
          </w:tcPr>
          <w:p w14:paraId="6FA4D83B" w14:textId="54C68583"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29</w:t>
            </w:r>
          </w:p>
        </w:tc>
        <w:tc>
          <w:tcPr>
            <w:tcW w:w="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2083F14" w14:textId="21F9781F"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2-Dec</w:t>
            </w:r>
          </w:p>
        </w:tc>
        <w:tc>
          <w:tcPr>
            <w:tcW w:w="557" w:type="dxa"/>
            <w:tcBorders>
              <w:top w:val="single" w:sz="4" w:space="0" w:color="auto"/>
              <w:left w:val="nil"/>
              <w:bottom w:val="single" w:sz="4" w:space="0" w:color="auto"/>
              <w:right w:val="single" w:sz="4" w:space="0" w:color="auto"/>
            </w:tcBorders>
            <w:shd w:val="clear" w:color="000000" w:fill="FFFFFF"/>
            <w:noWrap/>
            <w:vAlign w:val="bottom"/>
            <w:hideMark/>
          </w:tcPr>
          <w:p w14:paraId="3168AE9E" w14:textId="661A1309"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W</w:t>
            </w:r>
          </w:p>
        </w:tc>
        <w:tc>
          <w:tcPr>
            <w:tcW w:w="4739" w:type="dxa"/>
            <w:tcBorders>
              <w:top w:val="single" w:sz="4" w:space="0" w:color="auto"/>
              <w:left w:val="nil"/>
              <w:bottom w:val="single" w:sz="4" w:space="0" w:color="auto"/>
              <w:right w:val="single" w:sz="4" w:space="0" w:color="auto"/>
            </w:tcBorders>
            <w:shd w:val="clear" w:color="000000" w:fill="FFFFFF"/>
            <w:noWrap/>
            <w:vAlign w:val="center"/>
            <w:hideMark/>
          </w:tcPr>
          <w:p w14:paraId="17FFC0C3" w14:textId="278CB952"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WC&amp;EL and BACF Exam Results Review</w:t>
            </w:r>
          </w:p>
        </w:tc>
        <w:tc>
          <w:tcPr>
            <w:tcW w:w="1890" w:type="dxa"/>
            <w:tcBorders>
              <w:top w:val="single" w:sz="4" w:space="0" w:color="auto"/>
              <w:left w:val="nil"/>
              <w:bottom w:val="single" w:sz="4" w:space="0" w:color="auto"/>
              <w:right w:val="single" w:sz="4" w:space="0" w:color="auto"/>
            </w:tcBorders>
            <w:shd w:val="clear" w:color="000000" w:fill="FFFFFF"/>
            <w:noWrap/>
            <w:vAlign w:val="center"/>
            <w:hideMark/>
          </w:tcPr>
          <w:p w14:paraId="4992B8C1" w14:textId="25E73D0B"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14:paraId="1CC69BA2" w14:textId="12000125"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r>
      <w:tr w:rsidR="00071A0B" w:rsidRPr="00C4597C" w14:paraId="6814F971" w14:textId="77777777" w:rsidTr="00315B6D">
        <w:trPr>
          <w:trHeight w:val="300"/>
        </w:trPr>
        <w:tc>
          <w:tcPr>
            <w:tcW w:w="887" w:type="dxa"/>
            <w:tcBorders>
              <w:top w:val="single" w:sz="4" w:space="0" w:color="auto"/>
            </w:tcBorders>
            <w:shd w:val="clear" w:color="000000" w:fill="FFFFFF"/>
            <w:noWrap/>
            <w:vAlign w:val="bottom"/>
            <w:hideMark/>
          </w:tcPr>
          <w:p w14:paraId="530E5A76" w14:textId="07F615B8"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 </w:t>
            </w:r>
          </w:p>
        </w:tc>
        <w:tc>
          <w:tcPr>
            <w:tcW w:w="914" w:type="dxa"/>
            <w:tcBorders>
              <w:top w:val="single" w:sz="4" w:space="0" w:color="auto"/>
            </w:tcBorders>
            <w:shd w:val="clear" w:color="000000" w:fill="FFFFFF"/>
            <w:noWrap/>
            <w:vAlign w:val="bottom"/>
            <w:hideMark/>
          </w:tcPr>
          <w:p w14:paraId="68B145CB" w14:textId="0C2682D8"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 </w:t>
            </w:r>
          </w:p>
        </w:tc>
        <w:tc>
          <w:tcPr>
            <w:tcW w:w="557" w:type="dxa"/>
            <w:tcBorders>
              <w:top w:val="single" w:sz="4" w:space="0" w:color="auto"/>
            </w:tcBorders>
            <w:shd w:val="clear" w:color="000000" w:fill="FFFFFF"/>
            <w:noWrap/>
            <w:vAlign w:val="bottom"/>
            <w:hideMark/>
          </w:tcPr>
          <w:p w14:paraId="73CF7048" w14:textId="212F95E2" w:rsidR="00071A0B" w:rsidRPr="00315B6D" w:rsidRDefault="00071A0B" w:rsidP="00071A0B">
            <w:pPr>
              <w:spacing w:after="0" w:line="240" w:lineRule="auto"/>
              <w:jc w:val="center"/>
              <w:rPr>
                <w:rFonts w:ascii="Calibri" w:eastAsia="Times New Roman" w:hAnsi="Calibri" w:cs="Calibri"/>
                <w:color w:val="FF0000"/>
              </w:rPr>
            </w:pPr>
            <w:r>
              <w:rPr>
                <w:rFonts w:ascii="Calibri" w:hAnsi="Calibri" w:cs="Calibri"/>
                <w:color w:val="000000"/>
              </w:rPr>
              <w:t> </w:t>
            </w:r>
          </w:p>
        </w:tc>
        <w:tc>
          <w:tcPr>
            <w:tcW w:w="4739" w:type="dxa"/>
            <w:tcBorders>
              <w:top w:val="single" w:sz="4" w:space="0" w:color="auto"/>
            </w:tcBorders>
            <w:shd w:val="clear" w:color="000000" w:fill="FFFFFF"/>
            <w:noWrap/>
            <w:vAlign w:val="bottom"/>
            <w:hideMark/>
          </w:tcPr>
          <w:p w14:paraId="78137DCD" w14:textId="3F4CA54D"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890" w:type="dxa"/>
            <w:tcBorders>
              <w:top w:val="single" w:sz="4" w:space="0" w:color="auto"/>
            </w:tcBorders>
            <w:shd w:val="clear" w:color="000000" w:fill="FFFFFF"/>
            <w:noWrap/>
            <w:vAlign w:val="bottom"/>
            <w:hideMark/>
          </w:tcPr>
          <w:p w14:paraId="1ECE2739" w14:textId="73235EFA"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 </w:t>
            </w:r>
          </w:p>
        </w:tc>
        <w:tc>
          <w:tcPr>
            <w:tcW w:w="1600" w:type="dxa"/>
            <w:tcBorders>
              <w:top w:val="single" w:sz="4" w:space="0" w:color="auto"/>
            </w:tcBorders>
            <w:shd w:val="clear" w:color="000000" w:fill="FFFFFF"/>
            <w:noWrap/>
            <w:vAlign w:val="bottom"/>
            <w:hideMark/>
          </w:tcPr>
          <w:p w14:paraId="65C37206" w14:textId="1D77551B" w:rsidR="00071A0B" w:rsidRPr="00315B6D" w:rsidRDefault="00071A0B" w:rsidP="00071A0B">
            <w:pPr>
              <w:spacing w:after="0" w:line="240" w:lineRule="auto"/>
              <w:rPr>
                <w:rFonts w:ascii="Calibri" w:eastAsia="Times New Roman" w:hAnsi="Calibri" w:cs="Calibri"/>
                <w:color w:val="FF0000"/>
              </w:rPr>
            </w:pPr>
            <w:r>
              <w:rPr>
                <w:rFonts w:ascii="Calibri" w:hAnsi="Calibri" w:cs="Calibri"/>
                <w:color w:val="000000"/>
              </w:rPr>
              <w:t>As of 8/17</w:t>
            </w:r>
          </w:p>
        </w:tc>
      </w:tr>
    </w:tbl>
    <w:p w14:paraId="7D84E4D0" w14:textId="77777777" w:rsidR="00A3080F" w:rsidRDefault="00A3080F">
      <w:pPr>
        <w:spacing w:after="160"/>
        <w:rPr>
          <w:rFonts w:eastAsiaTheme="majorEastAsia" w:cstheme="majorBidi"/>
          <w:b/>
          <w:color w:val="000000" w:themeColor="text1"/>
          <w:sz w:val="28"/>
          <w:szCs w:val="32"/>
          <w:shd w:val="clear" w:color="auto" w:fill="FFFFFF"/>
        </w:rPr>
      </w:pPr>
      <w:r>
        <w:rPr>
          <w:shd w:val="clear" w:color="auto" w:fill="FFFFFF"/>
        </w:rPr>
        <w:br w:type="page"/>
      </w:r>
    </w:p>
    <w:p w14:paraId="768575AE" w14:textId="63884326" w:rsidR="000A4430" w:rsidRDefault="000A4430" w:rsidP="000A4430">
      <w:pPr>
        <w:pStyle w:val="Heading1"/>
        <w:rPr>
          <w:shd w:val="clear" w:color="auto" w:fill="FFFFFF"/>
        </w:rPr>
      </w:pPr>
      <w:r>
        <w:rPr>
          <w:shd w:val="clear" w:color="auto" w:fill="FFFFFF"/>
        </w:rPr>
        <w:lastRenderedPageBreak/>
        <w:t>Text Materials</w:t>
      </w:r>
      <w:bookmarkEnd w:id="8"/>
    </w:p>
    <w:p w14:paraId="1E26C9D6" w14:textId="51893FFB" w:rsidR="00DD7545" w:rsidRDefault="006927FA" w:rsidP="006927FA">
      <w:pPr>
        <w:rPr>
          <w:color w:val="FF0000"/>
          <w:shd w:val="clear" w:color="auto" w:fill="FFFFFF"/>
        </w:rPr>
      </w:pPr>
      <w:bookmarkStart w:id="9" w:name="_Hlk112062197"/>
      <w:r w:rsidRPr="00CA7B93">
        <w:rPr>
          <w:color w:val="000000" w:themeColor="text1"/>
          <w:shd w:val="clear" w:color="auto" w:fill="FFFFFF"/>
        </w:rPr>
        <w:t xml:space="preserve">The </w:t>
      </w:r>
      <w:r w:rsidR="00CA7B93" w:rsidRPr="00CA7B93">
        <w:rPr>
          <w:color w:val="000000" w:themeColor="text1"/>
          <w:shd w:val="clear" w:color="auto" w:fill="FFFFFF"/>
        </w:rPr>
        <w:t xml:space="preserve">Institutes’ </w:t>
      </w:r>
      <w:r w:rsidRPr="00CA7B93">
        <w:rPr>
          <w:color w:val="000000" w:themeColor="text1"/>
        </w:rPr>
        <w:t xml:space="preserve">Commercial </w:t>
      </w:r>
      <w:r w:rsidR="00CA7B93" w:rsidRPr="00CA7B93">
        <w:rPr>
          <w:color w:val="000000" w:themeColor="text1"/>
        </w:rPr>
        <w:t>Insurance</w:t>
      </w:r>
      <w:r w:rsidRPr="00CA7B93">
        <w:rPr>
          <w:color w:val="000000" w:themeColor="text1"/>
        </w:rPr>
        <w:t xml:space="preserve"> </w:t>
      </w:r>
      <w:r w:rsidR="00CA7B93" w:rsidRPr="00CA7B93">
        <w:rPr>
          <w:color w:val="000000" w:themeColor="text1"/>
        </w:rPr>
        <w:t xml:space="preserve">online course content </w:t>
      </w:r>
      <w:r w:rsidRPr="00CA7B93">
        <w:rPr>
          <w:color w:val="000000" w:themeColor="text1"/>
          <w:shd w:val="clear" w:color="auto" w:fill="FFFFFF"/>
        </w:rPr>
        <w:t xml:space="preserve">is required for this course. </w:t>
      </w:r>
      <w:r w:rsidR="00CA7B93" w:rsidRPr="00CA7B93">
        <w:rPr>
          <w:color w:val="000000" w:themeColor="text1"/>
          <w:shd w:val="clear" w:color="auto" w:fill="FFFFFF"/>
        </w:rPr>
        <w:t xml:space="preserve">To access this online content, you will first need to establish an account with </w:t>
      </w:r>
      <w:hyperlink r:id="rId10" w:history="1">
        <w:r w:rsidR="00CA7B93" w:rsidRPr="00CA7B93">
          <w:rPr>
            <w:rStyle w:val="Hyperlink"/>
            <w:shd w:val="clear" w:color="auto" w:fill="FFFFFF"/>
          </w:rPr>
          <w:t>The Institutes</w:t>
        </w:r>
      </w:hyperlink>
      <w:r w:rsidR="00CA7B93">
        <w:rPr>
          <w:color w:val="000000" w:themeColor="text1"/>
          <w:shd w:val="clear" w:color="auto" w:fill="FFFFFF"/>
        </w:rPr>
        <w:t xml:space="preserve"> (</w:t>
      </w:r>
      <w:hyperlink r:id="rId11" w:history="1">
        <w:r w:rsidR="00DD7545" w:rsidRPr="007E3E47">
          <w:rPr>
            <w:rStyle w:val="Hyperlink"/>
            <w:shd w:val="clear" w:color="auto" w:fill="FFFFFF"/>
          </w:rPr>
          <w:t>https://web.theinstitutes.org/</w:t>
        </w:r>
      </w:hyperlink>
      <w:r w:rsidR="00CA7B93" w:rsidRPr="00CA7B93">
        <w:rPr>
          <w:color w:val="000000" w:themeColor="text1"/>
          <w:shd w:val="clear" w:color="auto" w:fill="FFFFFF"/>
        </w:rPr>
        <w:t>). After that, you can register for the required course content at</w:t>
      </w:r>
      <w:r w:rsidR="00DD7545" w:rsidRPr="00CA7B93">
        <w:rPr>
          <w:color w:val="000000" w:themeColor="text1"/>
          <w:shd w:val="clear" w:color="auto" w:fill="FFFFFF"/>
        </w:rPr>
        <w:t xml:space="preserve"> </w:t>
      </w:r>
      <w:hyperlink r:id="rId12" w:history="1">
        <w:r w:rsidR="00CA7B93" w:rsidRPr="00CA7B93">
          <w:rPr>
            <w:rStyle w:val="Hyperlink"/>
            <w:shd w:val="clear" w:color="auto" w:fill="FFFFFF"/>
          </w:rPr>
          <w:t>the t</w:t>
        </w:r>
        <w:r w:rsidR="00DD7545" w:rsidRPr="00CA7B93">
          <w:rPr>
            <w:rStyle w:val="Hyperlink"/>
            <w:shd w:val="clear" w:color="auto" w:fill="FFFFFF"/>
          </w:rPr>
          <w:t>ext order site</w:t>
        </w:r>
      </w:hyperlink>
      <w:r w:rsidR="00DD7545" w:rsidRPr="00CA7B93">
        <w:rPr>
          <w:color w:val="000000" w:themeColor="text1"/>
          <w:shd w:val="clear" w:color="auto" w:fill="FFFFFF"/>
        </w:rPr>
        <w:t xml:space="preserve"> </w:t>
      </w:r>
      <w:r w:rsidR="00CA7B93" w:rsidRPr="00CA7B93">
        <w:rPr>
          <w:color w:val="000000" w:themeColor="text1"/>
          <w:shd w:val="clear" w:color="auto" w:fill="FFFFFF"/>
        </w:rPr>
        <w:t>(</w:t>
      </w:r>
      <w:hyperlink r:id="rId13" w:history="1">
        <w:r w:rsidR="00CA7B93" w:rsidRPr="007E3E47">
          <w:rPr>
            <w:rStyle w:val="Hyperlink"/>
            <w:shd w:val="clear" w:color="auto" w:fill="FFFFFF"/>
          </w:rPr>
          <w:t>https://web.theinstitutes.org/purchase-study-materials</w:t>
        </w:r>
      </w:hyperlink>
      <w:r w:rsidR="00CA7B93" w:rsidRPr="00CA7B93">
        <w:rPr>
          <w:color w:val="000000" w:themeColor="text1"/>
          <w:shd w:val="clear" w:color="auto" w:fill="FFFFFF"/>
        </w:rPr>
        <w:t>)</w:t>
      </w:r>
      <w:r w:rsidR="00CA7B93">
        <w:rPr>
          <w:color w:val="000000" w:themeColor="text1"/>
          <w:shd w:val="clear" w:color="auto" w:fill="FFFFFF"/>
        </w:rPr>
        <w:t xml:space="preserve"> (see image below).</w:t>
      </w:r>
    </w:p>
    <w:p w14:paraId="0AEFC5AB" w14:textId="72439108" w:rsidR="00DD7545" w:rsidRDefault="00DD7545" w:rsidP="006927FA">
      <w:pPr>
        <w:rPr>
          <w:color w:val="FF0000"/>
          <w:shd w:val="clear" w:color="auto" w:fill="FFFFFF"/>
        </w:rPr>
      </w:pPr>
      <w:r w:rsidRPr="00DD7545">
        <w:rPr>
          <w:noProof/>
          <w:color w:val="FF0000"/>
          <w:shd w:val="clear" w:color="auto" w:fill="FFFFFF"/>
        </w:rPr>
        <w:drawing>
          <wp:inline distT="0" distB="0" distL="0" distR="0" wp14:anchorId="62EDF1B0" wp14:editId="50589B1D">
            <wp:extent cx="4676775" cy="16228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87325" cy="1626542"/>
                    </a:xfrm>
                    <a:prstGeom prst="rect">
                      <a:avLst/>
                    </a:prstGeom>
                  </pic:spPr>
                </pic:pic>
              </a:graphicData>
            </a:graphic>
          </wp:inline>
        </w:drawing>
      </w:r>
    </w:p>
    <w:p w14:paraId="1B8FEA70" w14:textId="7C8860F1" w:rsidR="00C61418" w:rsidRDefault="00CA7B93" w:rsidP="0017435D">
      <w:pPr>
        <w:rPr>
          <w:color w:val="000000" w:themeColor="text1"/>
          <w:shd w:val="clear" w:color="auto" w:fill="FFFFFF"/>
        </w:rPr>
      </w:pPr>
      <w:r w:rsidRPr="00852D4C">
        <w:rPr>
          <w:color w:val="000000" w:themeColor="text1"/>
          <w:shd w:val="clear" w:color="auto" w:fill="FFFFFF"/>
        </w:rPr>
        <w:t xml:space="preserve">Our university is </w:t>
      </w:r>
      <w:r w:rsidR="00C4469B">
        <w:rPr>
          <w:color w:val="000000" w:themeColor="text1"/>
          <w:shd w:val="clear" w:color="auto" w:fill="FFFFFF"/>
        </w:rPr>
        <w:t>the University of North Texas,</w:t>
      </w:r>
      <w:r w:rsidRPr="00852D4C">
        <w:rPr>
          <w:color w:val="000000" w:themeColor="text1"/>
          <w:shd w:val="clear" w:color="auto" w:fill="FFFFFF"/>
        </w:rPr>
        <w:t xml:space="preserve"> </w:t>
      </w:r>
      <w:r w:rsidR="0021720D" w:rsidRPr="00852D4C">
        <w:rPr>
          <w:color w:val="000000" w:themeColor="text1"/>
          <w:shd w:val="clear" w:color="auto" w:fill="FFFFFF"/>
        </w:rPr>
        <w:t xml:space="preserve">and our course is listed as </w:t>
      </w:r>
      <w:r w:rsidR="00F47786">
        <w:rPr>
          <w:color w:val="000000" w:themeColor="text1"/>
          <w:shd w:val="clear" w:color="auto" w:fill="FFFFFF"/>
        </w:rPr>
        <w:t>“</w:t>
      </w:r>
      <w:r w:rsidR="00D94955" w:rsidRPr="00D94955">
        <w:rPr>
          <w:color w:val="000000" w:themeColor="text1"/>
          <w:shd w:val="clear" w:color="auto" w:fill="FFFFFF"/>
        </w:rPr>
        <w:t xml:space="preserve">Commercial Insurance, 1st edition (CPCU 551) The Institutes </w:t>
      </w:r>
      <w:r w:rsidR="00D94955" w:rsidRPr="00C61418">
        <w:rPr>
          <w:b/>
          <w:bCs/>
          <w:i/>
          <w:iCs/>
          <w:color w:val="000000" w:themeColor="text1"/>
          <w:shd w:val="clear" w:color="auto" w:fill="FFFFFF"/>
        </w:rPr>
        <w:t>Collegiate Edition</w:t>
      </w:r>
      <w:r w:rsidR="00C61418">
        <w:rPr>
          <w:color w:val="000000" w:themeColor="text1"/>
          <w:shd w:val="clear" w:color="auto" w:fill="FFFFFF"/>
        </w:rPr>
        <w:t xml:space="preserve"> </w:t>
      </w:r>
      <w:r w:rsidR="00C61418" w:rsidRPr="00C61418">
        <w:rPr>
          <w:color w:val="000000" w:themeColor="text1"/>
          <w:shd w:val="clear" w:color="auto" w:fill="FFFFFF"/>
        </w:rPr>
        <w:t>- Online Only</w:t>
      </w:r>
      <w:r w:rsidR="00F47786">
        <w:rPr>
          <w:color w:val="000000" w:themeColor="text1"/>
          <w:shd w:val="clear" w:color="auto" w:fill="FFFFFF"/>
        </w:rPr>
        <w:t>”.</w:t>
      </w:r>
      <w:r w:rsidR="005649C2">
        <w:rPr>
          <w:color w:val="000000" w:themeColor="text1"/>
          <w:shd w:val="clear" w:color="auto" w:fill="FFFFFF"/>
        </w:rPr>
        <w:t xml:space="preserve"> </w:t>
      </w:r>
      <w:r w:rsidR="00C61418" w:rsidRPr="00C61418">
        <w:rPr>
          <w:i/>
          <w:iCs/>
          <w:color w:val="000000" w:themeColor="text1"/>
          <w:shd w:val="clear" w:color="auto" w:fill="FFFFFF"/>
        </w:rPr>
        <w:t>If you do not access the Collegiate Edition then you are not registered for the correct content</w:t>
      </w:r>
      <w:r w:rsidR="008930E2">
        <w:rPr>
          <w:i/>
          <w:iCs/>
          <w:color w:val="000000" w:themeColor="text1"/>
          <w:shd w:val="clear" w:color="auto" w:fill="FFFFFF"/>
        </w:rPr>
        <w:t xml:space="preserve"> for the course</w:t>
      </w:r>
      <w:r w:rsidR="00C61418">
        <w:rPr>
          <w:color w:val="000000" w:themeColor="text1"/>
          <w:shd w:val="clear" w:color="auto" w:fill="FFFFFF"/>
        </w:rPr>
        <w:t>. There is no hard copy text available for this course.</w:t>
      </w:r>
    </w:p>
    <w:p w14:paraId="0FC79932" w14:textId="059761CF" w:rsidR="00956E2D" w:rsidRDefault="000F4192" w:rsidP="0017435D">
      <w:pPr>
        <w:rPr>
          <w:color w:val="000000" w:themeColor="text1"/>
          <w:shd w:val="clear" w:color="auto" w:fill="FFFFFF"/>
        </w:rPr>
      </w:pPr>
      <w:r>
        <w:rPr>
          <w:color w:val="000000" w:themeColor="text1"/>
          <w:shd w:val="clear" w:color="auto" w:fill="FFFFFF"/>
        </w:rPr>
        <w:t>After the student discount is applied, t</w:t>
      </w:r>
      <w:r w:rsidR="005649C2">
        <w:rPr>
          <w:color w:val="000000" w:themeColor="text1"/>
          <w:shd w:val="clear" w:color="auto" w:fill="FFFFFF"/>
        </w:rPr>
        <w:t>he cost of access for this course will be $7</w:t>
      </w:r>
      <w:r>
        <w:rPr>
          <w:color w:val="000000" w:themeColor="text1"/>
          <w:shd w:val="clear" w:color="auto" w:fill="FFFFFF"/>
        </w:rPr>
        <w:t>9</w:t>
      </w:r>
      <w:r w:rsidR="005649C2">
        <w:rPr>
          <w:color w:val="000000" w:themeColor="text1"/>
          <w:shd w:val="clear" w:color="auto" w:fill="FFFFFF"/>
        </w:rPr>
        <w:t xml:space="preserve">. </w:t>
      </w:r>
      <w:r w:rsidR="00153679">
        <w:rPr>
          <w:color w:val="000000" w:themeColor="text1"/>
          <w:shd w:val="clear" w:color="auto" w:fill="FFFFFF"/>
        </w:rPr>
        <w:t xml:space="preserve">If you are being charged more than $79, you should contact The Institutes and speak with a client service rep to ensure they recognize you as a student. </w:t>
      </w:r>
      <w:r w:rsidR="005649C2">
        <w:rPr>
          <w:color w:val="000000" w:themeColor="text1"/>
          <w:shd w:val="clear" w:color="auto" w:fill="FFFFFF"/>
        </w:rPr>
        <w:t xml:space="preserve">Suffice </w:t>
      </w:r>
      <w:r w:rsidR="00C4469B">
        <w:rPr>
          <w:color w:val="000000" w:themeColor="text1"/>
          <w:shd w:val="clear" w:color="auto" w:fill="FFFFFF"/>
        </w:rPr>
        <w:t xml:space="preserve">it </w:t>
      </w:r>
      <w:r w:rsidR="005649C2">
        <w:rPr>
          <w:color w:val="000000" w:themeColor="text1"/>
          <w:shd w:val="clear" w:color="auto" w:fill="FFFFFF"/>
        </w:rPr>
        <w:t xml:space="preserve">to say, </w:t>
      </w:r>
      <w:r w:rsidR="005649C2" w:rsidRPr="00956E2D">
        <w:rPr>
          <w:b/>
          <w:bCs/>
          <w:i/>
          <w:iCs/>
          <w:color w:val="000000" w:themeColor="text1"/>
          <w:shd w:val="clear" w:color="auto" w:fill="FFFFFF"/>
        </w:rPr>
        <w:t>you are not likely to pass this course without access to the assigned reading content available only through The Institutes</w:t>
      </w:r>
      <w:r w:rsidR="005649C2">
        <w:rPr>
          <w:color w:val="000000" w:themeColor="text1"/>
          <w:shd w:val="clear" w:color="auto" w:fill="FFFFFF"/>
        </w:rPr>
        <w:t xml:space="preserve">. Thus, access to this content is of paramount importance to your success. If you find yourself in a difficult financial situation, you might consider </w:t>
      </w:r>
      <w:r w:rsidR="00956E2D">
        <w:rPr>
          <w:color w:val="000000" w:themeColor="text1"/>
          <w:shd w:val="clear" w:color="auto" w:fill="FFFFFF"/>
        </w:rPr>
        <w:t xml:space="preserve">the </w:t>
      </w:r>
      <w:hyperlink r:id="rId15" w:history="1">
        <w:r w:rsidR="00C4469B">
          <w:rPr>
            <w:rStyle w:val="Hyperlink"/>
            <w:shd w:val="clear" w:color="auto" w:fill="FFFFFF"/>
          </w:rPr>
          <w:t>potential financial support available for offsetting education and text costs</w:t>
        </w:r>
      </w:hyperlink>
      <w:r w:rsidR="00956E2D">
        <w:rPr>
          <w:color w:val="000000" w:themeColor="text1"/>
          <w:shd w:val="clear" w:color="auto" w:fill="FFFFFF"/>
        </w:rPr>
        <w:t xml:space="preserve">. </w:t>
      </w:r>
    </w:p>
    <w:p w14:paraId="5BEF47DC" w14:textId="268A0D83" w:rsidR="00EA7D66" w:rsidRPr="00EA7D66" w:rsidRDefault="00EA7D66" w:rsidP="002A3576">
      <w:pPr>
        <w:pStyle w:val="Heading1"/>
        <w:rPr>
          <w:sz w:val="18"/>
          <w:szCs w:val="18"/>
        </w:rPr>
      </w:pPr>
      <w:bookmarkStart w:id="10" w:name="_Toc47790159"/>
      <w:bookmarkStart w:id="11" w:name="_Toc170638169"/>
      <w:bookmarkEnd w:id="9"/>
      <w:r w:rsidRPr="00EA7D66">
        <w:t>Assessment</w:t>
      </w:r>
      <w:bookmarkEnd w:id="10"/>
      <w:bookmarkEnd w:id="11"/>
      <w:r w:rsidRPr="00EA7D66">
        <w:t> </w:t>
      </w:r>
    </w:p>
    <w:p w14:paraId="5BEF47DD" w14:textId="72780E72" w:rsidR="00EA7D66" w:rsidRPr="00EA7D66" w:rsidRDefault="00EA7D66" w:rsidP="00EA7D66">
      <w:r w:rsidRPr="00EA7D66">
        <w:t>Students may earn points based on a variety of activities that will determine his/her final letter grade. Final assessment in the course is based on a traditional straight percentage curve, e.g.</w:t>
      </w:r>
      <w:r w:rsidR="00CB5381">
        <w:t>,</w:t>
      </w:r>
      <w:r w:rsidRPr="00EA7D66">
        <w:t xml:space="preserve"> 90-100 = A, 80-90 = B, etc. </w:t>
      </w:r>
    </w:p>
    <w:tbl>
      <w:tblPr>
        <w:tblW w:w="6750" w:type="dxa"/>
        <w:tblCellSpacing w:w="7"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781"/>
        <w:gridCol w:w="969"/>
      </w:tblGrid>
      <w:tr w:rsidR="00EA7D66" w:rsidRPr="00EA7D66" w14:paraId="5BEF47E0" w14:textId="77777777" w:rsidTr="00EA7D66">
        <w:trPr>
          <w:tblCellSpacing w:w="7" w:type="dxa"/>
        </w:trPr>
        <w:tc>
          <w:tcPr>
            <w:tcW w:w="0" w:type="auto"/>
            <w:tcBorders>
              <w:top w:val="dotted" w:sz="6" w:space="0" w:color="D3D3D3"/>
              <w:left w:val="dotted" w:sz="6" w:space="0" w:color="D3D3D3"/>
              <w:bottom w:val="single" w:sz="4" w:space="0" w:color="auto"/>
              <w:right w:val="dotted" w:sz="6" w:space="0" w:color="D3D3D3"/>
            </w:tcBorders>
            <w:vAlign w:val="center"/>
            <w:hideMark/>
          </w:tcPr>
          <w:p w14:paraId="5BEF47DE" w14:textId="77777777" w:rsidR="00EA7D66" w:rsidRPr="00EA7D66" w:rsidRDefault="00EA7D66" w:rsidP="00EA7D66">
            <w:pPr>
              <w:pStyle w:val="NoSpacing"/>
              <w:rPr>
                <w:b/>
              </w:rPr>
            </w:pPr>
            <w:r w:rsidRPr="00EA7D66">
              <w:rPr>
                <w:b/>
              </w:rPr>
              <w:t>Assessed Item</w:t>
            </w:r>
          </w:p>
        </w:tc>
        <w:tc>
          <w:tcPr>
            <w:tcW w:w="0" w:type="auto"/>
            <w:tcBorders>
              <w:top w:val="dotted" w:sz="6" w:space="0" w:color="D3D3D3"/>
              <w:left w:val="dotted" w:sz="6" w:space="0" w:color="D3D3D3"/>
              <w:bottom w:val="single" w:sz="4" w:space="0" w:color="auto"/>
              <w:right w:val="dotted" w:sz="6" w:space="0" w:color="D3D3D3"/>
            </w:tcBorders>
            <w:vAlign w:val="center"/>
            <w:hideMark/>
          </w:tcPr>
          <w:p w14:paraId="5BEF47DF" w14:textId="77777777" w:rsidR="00EA7D66" w:rsidRPr="00EA7D66" w:rsidRDefault="00EA7D66" w:rsidP="00EA7D66">
            <w:pPr>
              <w:pStyle w:val="NoSpacing"/>
              <w:jc w:val="center"/>
              <w:rPr>
                <w:b/>
              </w:rPr>
            </w:pPr>
            <w:r w:rsidRPr="00EA7D66">
              <w:rPr>
                <w:b/>
              </w:rPr>
              <w:t>Weight</w:t>
            </w:r>
          </w:p>
        </w:tc>
      </w:tr>
      <w:tr w:rsidR="00267166" w:rsidRPr="00EA7D66" w14:paraId="5BEF47E9" w14:textId="77777777" w:rsidTr="00CB5381">
        <w:trPr>
          <w:tblCellSpacing w:w="7" w:type="dxa"/>
        </w:trPr>
        <w:tc>
          <w:tcPr>
            <w:tcW w:w="0" w:type="auto"/>
            <w:tcBorders>
              <w:top w:val="dotted" w:sz="6" w:space="0" w:color="D3D3D3"/>
              <w:left w:val="dotted" w:sz="6" w:space="0" w:color="D3D3D3"/>
              <w:bottom w:val="dotted" w:sz="6" w:space="0" w:color="D3D3D3"/>
              <w:right w:val="dotted" w:sz="6" w:space="0" w:color="D3D3D3"/>
            </w:tcBorders>
            <w:vAlign w:val="center"/>
          </w:tcPr>
          <w:p w14:paraId="5BEF47E7" w14:textId="5951D8B9" w:rsidR="00267166" w:rsidRPr="00F52FAA" w:rsidRDefault="00E45426" w:rsidP="004558E1">
            <w:pPr>
              <w:pStyle w:val="NoSpacing"/>
              <w:rPr>
                <w:color w:val="000000" w:themeColor="text1"/>
              </w:rPr>
            </w:pPr>
            <w:r w:rsidRPr="00F52FAA">
              <w:rPr>
                <w:rFonts w:ascii="Calibri" w:hAnsi="Calibri"/>
                <w:color w:val="000000" w:themeColor="text1"/>
              </w:rPr>
              <w:t xml:space="preserve">Assigned </w:t>
            </w:r>
            <w:r w:rsidR="004558E1" w:rsidRPr="00F52FAA">
              <w:rPr>
                <w:rFonts w:ascii="Calibri" w:hAnsi="Calibri"/>
                <w:color w:val="000000" w:themeColor="text1"/>
              </w:rPr>
              <w:t xml:space="preserve">Chapter </w:t>
            </w:r>
            <w:r w:rsidR="00267166" w:rsidRPr="00F52FAA">
              <w:rPr>
                <w:rFonts w:ascii="Calibri" w:hAnsi="Calibri"/>
                <w:color w:val="000000" w:themeColor="text1"/>
              </w:rPr>
              <w:t>Reading Quizzes</w:t>
            </w:r>
            <w:r w:rsidR="00321FC4" w:rsidRPr="00F52FAA">
              <w:rPr>
                <w:rFonts w:ascii="Calibri" w:hAnsi="Calibri"/>
                <w:color w:val="000000" w:themeColor="text1"/>
              </w:rPr>
              <w:t xml:space="preserve"> </w:t>
            </w:r>
            <w:r w:rsidR="00883C94" w:rsidRPr="00F52FAA">
              <w:rPr>
                <w:rFonts w:ascii="Calibri" w:hAnsi="Calibri"/>
                <w:color w:val="000000" w:themeColor="text1"/>
              </w:rPr>
              <w:t>(</w:t>
            </w:r>
            <w:r w:rsidR="001B0D14" w:rsidRPr="00F52FAA">
              <w:rPr>
                <w:rFonts w:ascii="Calibri" w:hAnsi="Calibri"/>
                <w:color w:val="000000" w:themeColor="text1"/>
              </w:rPr>
              <w:t>nine</w:t>
            </w:r>
            <w:r w:rsidR="00883C94" w:rsidRPr="00F52FAA">
              <w:rPr>
                <w:rFonts w:ascii="Calibri" w:hAnsi="Calibri"/>
                <w:color w:val="000000" w:themeColor="text1"/>
              </w:rPr>
              <w:t xml:space="preserve"> quizzes)</w:t>
            </w:r>
          </w:p>
        </w:tc>
        <w:tc>
          <w:tcPr>
            <w:tcW w:w="0" w:type="auto"/>
            <w:tcBorders>
              <w:top w:val="dotted" w:sz="6" w:space="0" w:color="D3D3D3"/>
              <w:left w:val="dotted" w:sz="6" w:space="0" w:color="D3D3D3"/>
              <w:bottom w:val="dotted" w:sz="6" w:space="0" w:color="D3D3D3"/>
              <w:right w:val="dotted" w:sz="6" w:space="0" w:color="D3D3D3"/>
            </w:tcBorders>
            <w:vAlign w:val="bottom"/>
          </w:tcPr>
          <w:p w14:paraId="5BEF47E8" w14:textId="28213100" w:rsidR="00267166" w:rsidRPr="00F52FAA" w:rsidRDefault="00ED490D" w:rsidP="00484893">
            <w:pPr>
              <w:pStyle w:val="NoSpacing"/>
              <w:jc w:val="center"/>
              <w:rPr>
                <w:color w:val="000000" w:themeColor="text1"/>
              </w:rPr>
            </w:pPr>
            <w:r w:rsidRPr="00F52FAA">
              <w:rPr>
                <w:rFonts w:ascii="Calibri" w:hAnsi="Calibri"/>
                <w:color w:val="000000" w:themeColor="text1"/>
              </w:rPr>
              <w:t>2</w:t>
            </w:r>
            <w:r w:rsidR="004558E1" w:rsidRPr="00F52FAA">
              <w:rPr>
                <w:rFonts w:ascii="Calibri" w:hAnsi="Calibri"/>
                <w:color w:val="000000" w:themeColor="text1"/>
              </w:rPr>
              <w:t>0</w:t>
            </w:r>
            <w:r w:rsidR="00267166" w:rsidRPr="00F52FAA">
              <w:rPr>
                <w:rFonts w:ascii="Calibri" w:hAnsi="Calibri"/>
                <w:color w:val="000000" w:themeColor="text1"/>
              </w:rPr>
              <w:t>%</w:t>
            </w:r>
          </w:p>
        </w:tc>
      </w:tr>
      <w:tr w:rsidR="00267166" w:rsidRPr="00EA7D66" w14:paraId="5BEF47EC" w14:textId="77777777" w:rsidTr="00CB5381">
        <w:trPr>
          <w:tblCellSpacing w:w="7" w:type="dxa"/>
        </w:trPr>
        <w:tc>
          <w:tcPr>
            <w:tcW w:w="0" w:type="auto"/>
            <w:tcBorders>
              <w:top w:val="dotted" w:sz="6" w:space="0" w:color="D3D3D3"/>
              <w:left w:val="dotted" w:sz="6" w:space="0" w:color="D3D3D3"/>
              <w:bottom w:val="dotted" w:sz="6" w:space="0" w:color="D3D3D3"/>
              <w:right w:val="dotted" w:sz="6" w:space="0" w:color="D3D3D3"/>
            </w:tcBorders>
            <w:vAlign w:val="center"/>
          </w:tcPr>
          <w:p w14:paraId="5BEF47EA" w14:textId="5A8E8682" w:rsidR="00267166" w:rsidRPr="00F52FAA" w:rsidRDefault="00267166" w:rsidP="00267166">
            <w:pPr>
              <w:pStyle w:val="NoSpacing"/>
              <w:rPr>
                <w:color w:val="000000" w:themeColor="text1"/>
              </w:rPr>
            </w:pPr>
            <w:r w:rsidRPr="00F52FAA">
              <w:rPr>
                <w:rFonts w:ascii="Calibri" w:hAnsi="Calibri"/>
                <w:color w:val="000000" w:themeColor="text1"/>
              </w:rPr>
              <w:t>Ethics</w:t>
            </w:r>
            <w:r w:rsidR="00F56653" w:rsidRPr="00F52FAA">
              <w:rPr>
                <w:rFonts w:ascii="Calibri" w:hAnsi="Calibri"/>
                <w:color w:val="000000" w:themeColor="text1"/>
              </w:rPr>
              <w:t xml:space="preserve"> Exam</w:t>
            </w:r>
          </w:p>
        </w:tc>
        <w:tc>
          <w:tcPr>
            <w:tcW w:w="0" w:type="auto"/>
            <w:tcBorders>
              <w:top w:val="dotted" w:sz="6" w:space="0" w:color="D3D3D3"/>
              <w:left w:val="dotted" w:sz="6" w:space="0" w:color="D3D3D3"/>
              <w:bottom w:val="dotted" w:sz="6" w:space="0" w:color="D3D3D3"/>
              <w:right w:val="dotted" w:sz="6" w:space="0" w:color="D3D3D3"/>
            </w:tcBorders>
            <w:vAlign w:val="bottom"/>
          </w:tcPr>
          <w:p w14:paraId="5BEF47EB" w14:textId="47054AFD" w:rsidR="00267166" w:rsidRPr="00F52FAA" w:rsidRDefault="004558E1" w:rsidP="00321FC4">
            <w:pPr>
              <w:pStyle w:val="NoSpacing"/>
              <w:jc w:val="center"/>
              <w:rPr>
                <w:color w:val="000000" w:themeColor="text1"/>
                <w:u w:val="single"/>
              </w:rPr>
            </w:pPr>
            <w:r w:rsidRPr="00F52FAA">
              <w:rPr>
                <w:rFonts w:ascii="Calibri" w:hAnsi="Calibri"/>
                <w:color w:val="000000" w:themeColor="text1"/>
              </w:rPr>
              <w:t>10</w:t>
            </w:r>
            <w:r w:rsidR="00267166" w:rsidRPr="00F52FAA">
              <w:rPr>
                <w:rFonts w:ascii="Calibri" w:hAnsi="Calibri"/>
                <w:color w:val="000000" w:themeColor="text1"/>
              </w:rPr>
              <w:t>%</w:t>
            </w:r>
          </w:p>
        </w:tc>
      </w:tr>
      <w:tr w:rsidR="00CB5381" w:rsidRPr="00EA7D66" w14:paraId="397F0844" w14:textId="77777777" w:rsidTr="00CB5381">
        <w:trPr>
          <w:tblCellSpacing w:w="7" w:type="dxa"/>
        </w:trPr>
        <w:tc>
          <w:tcPr>
            <w:tcW w:w="0" w:type="auto"/>
            <w:tcBorders>
              <w:top w:val="dotted" w:sz="6" w:space="0" w:color="D3D3D3"/>
              <w:left w:val="dotted" w:sz="6" w:space="0" w:color="D3D3D3"/>
              <w:bottom w:val="dotted" w:sz="6" w:space="0" w:color="D3D3D3"/>
              <w:right w:val="dotted" w:sz="6" w:space="0" w:color="D3D3D3"/>
            </w:tcBorders>
            <w:vAlign w:val="center"/>
          </w:tcPr>
          <w:p w14:paraId="16EDD13E" w14:textId="45823D0E" w:rsidR="00CB5381" w:rsidRPr="00F52FAA" w:rsidRDefault="00CB5381" w:rsidP="00E63515">
            <w:pPr>
              <w:pStyle w:val="NoSpacing"/>
              <w:rPr>
                <w:rFonts w:ascii="Calibri" w:hAnsi="Calibri"/>
                <w:color w:val="000000" w:themeColor="text1"/>
              </w:rPr>
            </w:pPr>
            <w:r w:rsidRPr="00F52FAA">
              <w:rPr>
                <w:rFonts w:ascii="Calibri" w:hAnsi="Calibri"/>
                <w:color w:val="000000" w:themeColor="text1"/>
              </w:rPr>
              <w:t xml:space="preserve">Miscellaneous </w:t>
            </w:r>
            <w:r w:rsidR="00F56653" w:rsidRPr="00F52FAA">
              <w:rPr>
                <w:rFonts w:ascii="Calibri" w:hAnsi="Calibri"/>
                <w:color w:val="000000" w:themeColor="text1"/>
              </w:rPr>
              <w:t xml:space="preserve">Assessed </w:t>
            </w:r>
            <w:r w:rsidRPr="00F52FAA">
              <w:rPr>
                <w:rFonts w:ascii="Calibri" w:hAnsi="Calibri"/>
                <w:color w:val="000000" w:themeColor="text1"/>
              </w:rPr>
              <w:t>Activities</w:t>
            </w:r>
          </w:p>
        </w:tc>
        <w:tc>
          <w:tcPr>
            <w:tcW w:w="0" w:type="auto"/>
            <w:tcBorders>
              <w:top w:val="dotted" w:sz="6" w:space="0" w:color="D3D3D3"/>
              <w:left w:val="dotted" w:sz="6" w:space="0" w:color="D3D3D3"/>
              <w:bottom w:val="dotted" w:sz="6" w:space="0" w:color="D3D3D3"/>
              <w:right w:val="dotted" w:sz="6" w:space="0" w:color="D3D3D3"/>
            </w:tcBorders>
            <w:vAlign w:val="bottom"/>
          </w:tcPr>
          <w:p w14:paraId="3C80EFDF" w14:textId="7D3ECA00" w:rsidR="00CB5381" w:rsidRPr="00F52FAA" w:rsidRDefault="00ED490D" w:rsidP="00147483">
            <w:pPr>
              <w:pStyle w:val="NoSpacing"/>
              <w:jc w:val="center"/>
              <w:rPr>
                <w:rFonts w:ascii="Calibri" w:hAnsi="Calibri"/>
                <w:color w:val="000000" w:themeColor="text1"/>
              </w:rPr>
            </w:pPr>
            <w:r w:rsidRPr="00F52FAA">
              <w:rPr>
                <w:rFonts w:ascii="Calibri" w:hAnsi="Calibri"/>
                <w:color w:val="000000" w:themeColor="text1"/>
              </w:rPr>
              <w:t>2</w:t>
            </w:r>
            <w:r w:rsidR="00321FC4" w:rsidRPr="00F52FAA">
              <w:rPr>
                <w:rFonts w:ascii="Calibri" w:hAnsi="Calibri"/>
                <w:color w:val="000000" w:themeColor="text1"/>
              </w:rPr>
              <w:t>0</w:t>
            </w:r>
            <w:r w:rsidR="00CB5381" w:rsidRPr="00F52FAA">
              <w:rPr>
                <w:rFonts w:ascii="Calibri" w:hAnsi="Calibri"/>
                <w:color w:val="000000" w:themeColor="text1"/>
              </w:rPr>
              <w:t>%</w:t>
            </w:r>
          </w:p>
        </w:tc>
      </w:tr>
      <w:tr w:rsidR="00147483" w:rsidRPr="00EA7D66" w14:paraId="1483CD7F" w14:textId="77777777" w:rsidTr="00CB5381">
        <w:trPr>
          <w:tblCellSpacing w:w="7" w:type="dxa"/>
        </w:trPr>
        <w:tc>
          <w:tcPr>
            <w:tcW w:w="0" w:type="auto"/>
            <w:tcBorders>
              <w:top w:val="dotted" w:sz="6" w:space="0" w:color="D3D3D3"/>
              <w:left w:val="dotted" w:sz="6" w:space="0" w:color="D3D3D3"/>
              <w:bottom w:val="dotted" w:sz="6" w:space="0" w:color="D3D3D3"/>
              <w:right w:val="dotted" w:sz="6" w:space="0" w:color="D3D3D3"/>
            </w:tcBorders>
            <w:vAlign w:val="center"/>
          </w:tcPr>
          <w:p w14:paraId="43BA1DB3" w14:textId="5E2F349D" w:rsidR="00147483" w:rsidRPr="00F52FAA" w:rsidRDefault="00E63515" w:rsidP="00E63515">
            <w:pPr>
              <w:pStyle w:val="NoSpacing"/>
              <w:rPr>
                <w:rFonts w:ascii="Calibri" w:hAnsi="Calibri"/>
                <w:color w:val="000000" w:themeColor="text1"/>
              </w:rPr>
            </w:pPr>
            <w:r w:rsidRPr="00F52FAA">
              <w:rPr>
                <w:rFonts w:ascii="Calibri" w:hAnsi="Calibri"/>
                <w:color w:val="000000" w:themeColor="text1"/>
              </w:rPr>
              <w:t>Policy Ex</w:t>
            </w:r>
            <w:r w:rsidR="00147483" w:rsidRPr="00F52FAA">
              <w:rPr>
                <w:rFonts w:ascii="Calibri" w:hAnsi="Calibri"/>
                <w:color w:val="000000" w:themeColor="text1"/>
              </w:rPr>
              <w:t>ams</w:t>
            </w:r>
            <w:r w:rsidRPr="00F52FAA">
              <w:rPr>
                <w:rFonts w:ascii="Calibri" w:hAnsi="Calibri"/>
                <w:color w:val="000000" w:themeColor="text1"/>
              </w:rPr>
              <w:t xml:space="preserve"> (</w:t>
            </w:r>
            <w:r w:rsidR="00883C94" w:rsidRPr="00F52FAA">
              <w:rPr>
                <w:rFonts w:ascii="Calibri" w:hAnsi="Calibri"/>
                <w:color w:val="000000" w:themeColor="text1"/>
              </w:rPr>
              <w:t>two exams,</w:t>
            </w:r>
            <w:r w:rsidR="009A7709" w:rsidRPr="00F52FAA">
              <w:rPr>
                <w:rFonts w:ascii="Calibri" w:hAnsi="Calibri"/>
                <w:color w:val="000000" w:themeColor="text1"/>
              </w:rPr>
              <w:t xml:space="preserve"> 20%</w:t>
            </w:r>
            <w:r w:rsidRPr="00F52FAA">
              <w:rPr>
                <w:rFonts w:ascii="Calibri" w:hAnsi="Calibri"/>
                <w:color w:val="000000" w:themeColor="text1"/>
              </w:rPr>
              <w:t xml:space="preserve"> each)</w:t>
            </w:r>
          </w:p>
        </w:tc>
        <w:tc>
          <w:tcPr>
            <w:tcW w:w="0" w:type="auto"/>
            <w:tcBorders>
              <w:top w:val="dotted" w:sz="6" w:space="0" w:color="D3D3D3"/>
              <w:left w:val="dotted" w:sz="6" w:space="0" w:color="D3D3D3"/>
              <w:bottom w:val="dotted" w:sz="6" w:space="0" w:color="D3D3D3"/>
              <w:right w:val="dotted" w:sz="6" w:space="0" w:color="D3D3D3"/>
            </w:tcBorders>
            <w:vAlign w:val="bottom"/>
          </w:tcPr>
          <w:p w14:paraId="56123B8F" w14:textId="795211ED" w:rsidR="00147483" w:rsidRPr="00F52FAA" w:rsidRDefault="009A7709" w:rsidP="00321FC4">
            <w:pPr>
              <w:pStyle w:val="NoSpacing"/>
              <w:jc w:val="center"/>
              <w:rPr>
                <w:rFonts w:ascii="Calibri" w:hAnsi="Calibri"/>
                <w:color w:val="000000" w:themeColor="text1"/>
              </w:rPr>
            </w:pPr>
            <w:r w:rsidRPr="00F52FAA">
              <w:rPr>
                <w:rFonts w:ascii="Calibri" w:hAnsi="Calibri"/>
                <w:color w:val="000000" w:themeColor="text1"/>
              </w:rPr>
              <w:t>4</w:t>
            </w:r>
            <w:r w:rsidR="00147483" w:rsidRPr="00F52FAA">
              <w:rPr>
                <w:rFonts w:ascii="Calibri" w:hAnsi="Calibri"/>
                <w:color w:val="000000" w:themeColor="text1"/>
              </w:rPr>
              <w:t>0%</w:t>
            </w:r>
          </w:p>
        </w:tc>
      </w:tr>
      <w:tr w:rsidR="00267166" w:rsidRPr="00EA7D66" w14:paraId="5BEF47EF" w14:textId="77777777" w:rsidTr="00284DDE">
        <w:trPr>
          <w:tblCellSpacing w:w="7" w:type="dxa"/>
        </w:trPr>
        <w:tc>
          <w:tcPr>
            <w:tcW w:w="0" w:type="auto"/>
            <w:tcBorders>
              <w:top w:val="dotted" w:sz="6" w:space="0" w:color="D3D3D3"/>
              <w:left w:val="dotted" w:sz="6" w:space="0" w:color="D3D3D3"/>
              <w:bottom w:val="single" w:sz="4" w:space="0" w:color="auto"/>
              <w:right w:val="dotted" w:sz="6" w:space="0" w:color="D3D3D3"/>
            </w:tcBorders>
            <w:vAlign w:val="center"/>
            <w:hideMark/>
          </w:tcPr>
          <w:p w14:paraId="5BEF47ED" w14:textId="5CACA49E" w:rsidR="00267166" w:rsidRPr="00F52FAA" w:rsidRDefault="00484893" w:rsidP="00267166">
            <w:pPr>
              <w:pStyle w:val="NoSpacing"/>
              <w:rPr>
                <w:color w:val="000000" w:themeColor="text1"/>
              </w:rPr>
            </w:pPr>
            <w:r w:rsidRPr="00F52FAA">
              <w:rPr>
                <w:color w:val="000000" w:themeColor="text1"/>
              </w:rPr>
              <w:t>Final</w:t>
            </w:r>
            <w:r w:rsidR="00CB5381" w:rsidRPr="00F52FAA">
              <w:rPr>
                <w:color w:val="000000" w:themeColor="text1"/>
              </w:rPr>
              <w:t xml:space="preserve"> Exam</w:t>
            </w:r>
            <w:r w:rsidR="00883C94" w:rsidRPr="00F52FAA">
              <w:rPr>
                <w:color w:val="000000" w:themeColor="text1"/>
              </w:rPr>
              <w:t xml:space="preserve"> (comprehensive)</w:t>
            </w:r>
          </w:p>
        </w:tc>
        <w:tc>
          <w:tcPr>
            <w:tcW w:w="0" w:type="auto"/>
            <w:tcBorders>
              <w:top w:val="dotted" w:sz="6" w:space="0" w:color="D3D3D3"/>
              <w:left w:val="dotted" w:sz="6" w:space="0" w:color="D3D3D3"/>
              <w:bottom w:val="single" w:sz="4" w:space="0" w:color="auto"/>
              <w:right w:val="dotted" w:sz="6" w:space="0" w:color="D3D3D3"/>
            </w:tcBorders>
            <w:vAlign w:val="bottom"/>
            <w:hideMark/>
          </w:tcPr>
          <w:p w14:paraId="5BEF47EE" w14:textId="2C67A68E" w:rsidR="00267166" w:rsidRPr="00F52FAA" w:rsidRDefault="009A7709" w:rsidP="00267166">
            <w:pPr>
              <w:pStyle w:val="NoSpacing"/>
              <w:jc w:val="center"/>
              <w:rPr>
                <w:color w:val="000000" w:themeColor="text1"/>
              </w:rPr>
            </w:pPr>
            <w:r w:rsidRPr="00F52FAA">
              <w:rPr>
                <w:rFonts w:ascii="Calibri" w:hAnsi="Calibri"/>
                <w:color w:val="000000" w:themeColor="text1"/>
              </w:rPr>
              <w:t>1</w:t>
            </w:r>
            <w:r w:rsidR="00321FC4" w:rsidRPr="00F52FAA">
              <w:rPr>
                <w:rFonts w:ascii="Calibri" w:hAnsi="Calibri"/>
                <w:color w:val="000000" w:themeColor="text1"/>
              </w:rPr>
              <w:t>0</w:t>
            </w:r>
            <w:r w:rsidR="00267166" w:rsidRPr="00F52FAA">
              <w:rPr>
                <w:rFonts w:ascii="Calibri" w:hAnsi="Calibri"/>
                <w:color w:val="000000" w:themeColor="text1"/>
              </w:rPr>
              <w:t>%</w:t>
            </w:r>
          </w:p>
        </w:tc>
      </w:tr>
      <w:tr w:rsidR="006708D0" w:rsidRPr="00EA7D66" w14:paraId="5BEF47F2" w14:textId="77777777" w:rsidTr="00EA7D66">
        <w:trPr>
          <w:tblCellSpacing w:w="7"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14:paraId="5BEF47F0" w14:textId="2EFFAECF" w:rsidR="006708D0" w:rsidRPr="00EA7D66" w:rsidRDefault="00284DDE" w:rsidP="00284DDE">
            <w:pPr>
              <w:pStyle w:val="NoSpacing"/>
              <w:jc w:val="right"/>
            </w:pPr>
            <w:r>
              <w:t>Total</w:t>
            </w:r>
          </w:p>
        </w:tc>
        <w:tc>
          <w:tcPr>
            <w:tcW w:w="0" w:type="auto"/>
            <w:tcBorders>
              <w:top w:val="dotted" w:sz="6" w:space="0" w:color="D3D3D3"/>
              <w:left w:val="dotted" w:sz="6" w:space="0" w:color="D3D3D3"/>
              <w:bottom w:val="dotted" w:sz="6" w:space="0" w:color="D3D3D3"/>
              <w:right w:val="dotted" w:sz="6" w:space="0" w:color="D3D3D3"/>
            </w:tcBorders>
            <w:vAlign w:val="center"/>
            <w:hideMark/>
          </w:tcPr>
          <w:p w14:paraId="5BEF47F1" w14:textId="77777777" w:rsidR="006708D0" w:rsidRPr="00EA7D66" w:rsidRDefault="006708D0" w:rsidP="006708D0">
            <w:pPr>
              <w:pStyle w:val="NoSpacing"/>
              <w:jc w:val="center"/>
            </w:pPr>
            <w:r w:rsidRPr="00EA7D66">
              <w:t>100%</w:t>
            </w:r>
          </w:p>
        </w:tc>
      </w:tr>
      <w:tr w:rsidR="006708D0" w:rsidRPr="00EA7D66" w14:paraId="5BEF47F5" w14:textId="77777777" w:rsidTr="00EA7D66">
        <w:trPr>
          <w:tblCellSpacing w:w="7"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14:paraId="5BEF47F3" w14:textId="32206839" w:rsidR="006708D0" w:rsidRPr="00EA7D66" w:rsidRDefault="00C442BF" w:rsidP="006708D0">
            <w:pPr>
              <w:pStyle w:val="NoSpacing"/>
            </w:pPr>
            <w:r>
              <w:t>*</w:t>
            </w:r>
            <w:r w:rsidR="00F52FAA">
              <w:t xml:space="preserve">Potential </w:t>
            </w:r>
            <w:r>
              <w:t>B</w:t>
            </w:r>
            <w:r w:rsidR="006708D0" w:rsidRPr="00EA7D66">
              <w:t>onus</w:t>
            </w:r>
          </w:p>
        </w:tc>
        <w:tc>
          <w:tcPr>
            <w:tcW w:w="0" w:type="auto"/>
            <w:tcBorders>
              <w:top w:val="dotted" w:sz="6" w:space="0" w:color="D3D3D3"/>
              <w:left w:val="dotted" w:sz="6" w:space="0" w:color="D3D3D3"/>
              <w:bottom w:val="dotted" w:sz="6" w:space="0" w:color="D3D3D3"/>
              <w:right w:val="dotted" w:sz="6" w:space="0" w:color="D3D3D3"/>
            </w:tcBorders>
            <w:vAlign w:val="center"/>
            <w:hideMark/>
          </w:tcPr>
          <w:p w14:paraId="5BEF47F4" w14:textId="51BA999B" w:rsidR="006708D0" w:rsidRPr="00EA7D66" w:rsidRDefault="000D0508" w:rsidP="006708D0">
            <w:pPr>
              <w:pStyle w:val="NoSpacing"/>
              <w:jc w:val="center"/>
            </w:pPr>
            <w:r>
              <w:t>5</w:t>
            </w:r>
            <w:r w:rsidR="006708D0" w:rsidRPr="00EA7D66">
              <w:t>%</w:t>
            </w:r>
          </w:p>
        </w:tc>
      </w:tr>
    </w:tbl>
    <w:p w14:paraId="5BEF47FB" w14:textId="77777777" w:rsidR="003B38C0" w:rsidRPr="00570412" w:rsidRDefault="006522AF" w:rsidP="00660819">
      <w:pPr>
        <w:pStyle w:val="Heading2"/>
      </w:pPr>
      <w:bookmarkStart w:id="12" w:name="_Toc170638170"/>
      <w:r w:rsidRPr="00570412">
        <w:t>Reading</w:t>
      </w:r>
      <w:r w:rsidR="003B38C0" w:rsidRPr="00570412">
        <w:t xml:space="preserve"> Quizzes</w:t>
      </w:r>
      <w:bookmarkEnd w:id="12"/>
      <w:r w:rsidR="003B38C0" w:rsidRPr="00570412">
        <w:t xml:space="preserve"> </w:t>
      </w:r>
    </w:p>
    <w:p w14:paraId="5BEF47FC" w14:textId="6398ACB3" w:rsidR="003B38C0" w:rsidRPr="003C60F2" w:rsidRDefault="00911089" w:rsidP="00EA7D66">
      <w:pPr>
        <w:rPr>
          <w:color w:val="000000" w:themeColor="text1"/>
        </w:rPr>
      </w:pPr>
      <w:r>
        <w:t>R</w:t>
      </w:r>
      <w:r w:rsidR="003B38C0">
        <w:t xml:space="preserve">eading assignments </w:t>
      </w:r>
      <w:r>
        <w:t xml:space="preserve">are due on specific dates noted in the agenda below. </w:t>
      </w:r>
      <w:r w:rsidR="00392BAF">
        <w:t xml:space="preserve">There are also associated online quizzes due on a specific date and time associated with each of the </w:t>
      </w:r>
      <w:r w:rsidR="00F52FAA">
        <w:t>nine</w:t>
      </w:r>
      <w:r w:rsidR="00BE1412">
        <w:t xml:space="preserve"> </w:t>
      </w:r>
      <w:r w:rsidR="00392BAF">
        <w:t xml:space="preserve">assigned chapters. </w:t>
      </w:r>
      <w:r w:rsidR="00BE1412">
        <w:t>Each</w:t>
      </w:r>
      <w:r w:rsidR="00392BAF">
        <w:t xml:space="preserve"> </w:t>
      </w:r>
      <w:r w:rsidR="00392BAF" w:rsidRPr="00E7271C">
        <w:t>quiz consist</w:t>
      </w:r>
      <w:r w:rsidR="00BE1412">
        <w:t>s</w:t>
      </w:r>
      <w:r w:rsidR="00392BAF" w:rsidRPr="00E7271C">
        <w:t xml:space="preserve"> </w:t>
      </w:r>
      <w:r w:rsidR="00ED0845" w:rsidRPr="00E7271C">
        <w:t>of</w:t>
      </w:r>
      <w:r w:rsidR="003B38C0" w:rsidRPr="00E7271C">
        <w:t xml:space="preserve"> 10 multiple-choice</w:t>
      </w:r>
      <w:r w:rsidR="00803970" w:rsidRPr="00E7271C">
        <w:t>/</w:t>
      </w:r>
      <w:r w:rsidR="00ED0845" w:rsidRPr="00E7271C">
        <w:t>true-false</w:t>
      </w:r>
      <w:r w:rsidR="003B38C0" w:rsidRPr="00E7271C">
        <w:t xml:space="preserve"> questions. </w:t>
      </w:r>
      <w:r w:rsidR="002F337D" w:rsidRPr="00E7271C">
        <w:t xml:space="preserve">The </w:t>
      </w:r>
      <w:r w:rsidR="00D61D5A" w:rsidRPr="00E7271C">
        <w:t xml:space="preserve">online </w:t>
      </w:r>
      <w:r w:rsidR="002F337D" w:rsidRPr="00E7271C">
        <w:t xml:space="preserve">course guide provides very good preparation </w:t>
      </w:r>
      <w:r w:rsidR="002F337D" w:rsidRPr="00E7271C">
        <w:lastRenderedPageBreak/>
        <w:t xml:space="preserve">for those quizzes. </w:t>
      </w:r>
      <w:r w:rsidR="00BE1412">
        <w:t>T</w:t>
      </w:r>
      <w:r w:rsidR="00284DDE" w:rsidRPr="00E7271C">
        <w:t xml:space="preserve">he </w:t>
      </w:r>
      <w:r w:rsidR="00284DDE" w:rsidRPr="000D0508">
        <w:rPr>
          <w:b/>
          <w:bCs/>
          <w:i/>
          <w:iCs/>
        </w:rPr>
        <w:t xml:space="preserve">lowest score among </w:t>
      </w:r>
      <w:r w:rsidR="00284DDE" w:rsidRPr="00F56653">
        <w:rPr>
          <w:b/>
          <w:bCs/>
          <w:i/>
          <w:iCs/>
          <w:color w:val="000000" w:themeColor="text1"/>
        </w:rPr>
        <w:t xml:space="preserve">those </w:t>
      </w:r>
      <w:r w:rsidR="001B0D14" w:rsidRPr="00F56653">
        <w:rPr>
          <w:b/>
          <w:bCs/>
          <w:i/>
          <w:iCs/>
          <w:color w:val="000000" w:themeColor="text1"/>
        </w:rPr>
        <w:t>nine</w:t>
      </w:r>
      <w:r w:rsidRPr="00F56653">
        <w:rPr>
          <w:b/>
          <w:bCs/>
          <w:i/>
          <w:iCs/>
          <w:color w:val="000000" w:themeColor="text1"/>
        </w:rPr>
        <w:t xml:space="preserve"> </w:t>
      </w:r>
      <w:r w:rsidR="00284DDE" w:rsidRPr="00F56653">
        <w:rPr>
          <w:b/>
          <w:bCs/>
          <w:i/>
          <w:iCs/>
          <w:color w:val="000000" w:themeColor="text1"/>
        </w:rPr>
        <w:t>quizzes</w:t>
      </w:r>
      <w:r w:rsidR="002F337D" w:rsidRPr="00F56653">
        <w:rPr>
          <w:b/>
          <w:bCs/>
          <w:i/>
          <w:iCs/>
          <w:color w:val="000000" w:themeColor="text1"/>
        </w:rPr>
        <w:t xml:space="preserve"> </w:t>
      </w:r>
      <w:r w:rsidR="00284DDE" w:rsidRPr="000D0508">
        <w:rPr>
          <w:b/>
          <w:bCs/>
          <w:i/>
          <w:iCs/>
        </w:rPr>
        <w:t>will automatically be dropped</w:t>
      </w:r>
      <w:r w:rsidR="002F337D" w:rsidRPr="00E7271C">
        <w:t xml:space="preserve"> when determining your score for this component of your overall grade</w:t>
      </w:r>
      <w:r w:rsidR="00284DDE" w:rsidRPr="00E7271C">
        <w:t xml:space="preserve">. </w:t>
      </w:r>
      <w:r w:rsidR="003B38C0" w:rsidRPr="00E7271C">
        <w:t xml:space="preserve">The average score of </w:t>
      </w:r>
      <w:r w:rsidR="00284DDE" w:rsidRPr="00E7271C">
        <w:t xml:space="preserve">the remaining </w:t>
      </w:r>
      <w:r w:rsidR="00A47659">
        <w:t>eight</w:t>
      </w:r>
      <w:r w:rsidR="00284DDE" w:rsidRPr="00E7271C">
        <w:t xml:space="preserve"> </w:t>
      </w:r>
      <w:r w:rsidR="003B38C0" w:rsidRPr="00E7271C">
        <w:t xml:space="preserve">quizzes will </w:t>
      </w:r>
      <w:r w:rsidR="002F337D" w:rsidRPr="00E7271C">
        <w:t>represent</w:t>
      </w:r>
      <w:r w:rsidR="0055631A" w:rsidRPr="00E7271C">
        <w:t xml:space="preserve"> </w:t>
      </w:r>
      <w:r w:rsidR="00A47659">
        <w:t>2</w:t>
      </w:r>
      <w:r w:rsidR="004558E1" w:rsidRPr="00E7271C">
        <w:t>0</w:t>
      </w:r>
      <w:r w:rsidR="0055631A" w:rsidRPr="00E7271C">
        <w:t>%</w:t>
      </w:r>
      <w:r w:rsidR="003B38C0" w:rsidRPr="00E7271C">
        <w:t xml:space="preserve"> of your overall grade for the course.</w:t>
      </w:r>
      <w:r w:rsidR="00E17160" w:rsidRPr="00E7271C">
        <w:t xml:space="preserve"> </w:t>
      </w:r>
    </w:p>
    <w:p w14:paraId="4A6BDAE1" w14:textId="5536146F" w:rsidR="00ED744F" w:rsidRDefault="00ED744F" w:rsidP="00660819">
      <w:pPr>
        <w:pStyle w:val="Heading2"/>
      </w:pPr>
      <w:bookmarkStart w:id="13" w:name="_Toc170638171"/>
      <w:r>
        <w:t>Policy Exams</w:t>
      </w:r>
      <w:bookmarkEnd w:id="13"/>
    </w:p>
    <w:p w14:paraId="7031931F" w14:textId="4787B8A3" w:rsidR="00ED744F" w:rsidRPr="00E7271C" w:rsidRDefault="00342FD9" w:rsidP="00EA7D66">
      <w:pPr>
        <w:rPr>
          <w:color w:val="000000" w:themeColor="text1"/>
        </w:rPr>
      </w:pPr>
      <w:r>
        <w:rPr>
          <w:color w:val="000000" w:themeColor="text1"/>
        </w:rPr>
        <w:t>T</w:t>
      </w:r>
      <w:r w:rsidR="00904EC4" w:rsidRPr="00E7271C">
        <w:rPr>
          <w:color w:val="000000" w:themeColor="text1"/>
        </w:rPr>
        <w:t xml:space="preserve">here </w:t>
      </w:r>
      <w:r>
        <w:rPr>
          <w:color w:val="000000" w:themeColor="text1"/>
        </w:rPr>
        <w:t xml:space="preserve">will be two claims resolution-policy-based exams given </w:t>
      </w:r>
      <w:r w:rsidR="00A47659">
        <w:rPr>
          <w:color w:val="000000" w:themeColor="text1"/>
        </w:rPr>
        <w:t>during</w:t>
      </w:r>
      <w:r>
        <w:rPr>
          <w:color w:val="000000" w:themeColor="text1"/>
        </w:rPr>
        <w:t xml:space="preserve"> the semester, each worth 20% of your overall grade for the semester. The first exam will focus on commercial property and liability policies</w:t>
      </w:r>
      <w:r w:rsidR="00C4469B">
        <w:rPr>
          <w:color w:val="000000" w:themeColor="text1"/>
        </w:rPr>
        <w:t>, while the second will focus on commercial auto and workers'</w:t>
      </w:r>
      <w:r>
        <w:rPr>
          <w:color w:val="000000" w:themeColor="text1"/>
        </w:rPr>
        <w:t xml:space="preserve"> compensation. These exams will test your understanding and application of policy content in resolving a fictitious set of losses that may</w:t>
      </w:r>
      <w:r w:rsidR="00C4469B">
        <w:rPr>
          <w:color w:val="000000" w:themeColor="text1"/>
        </w:rPr>
        <w:t xml:space="preserve"> or may not</w:t>
      </w:r>
      <w:r>
        <w:rPr>
          <w:color w:val="000000" w:themeColor="text1"/>
        </w:rPr>
        <w:t xml:space="preserve"> be covered by the policies associated with the exam. Thus, </w:t>
      </w:r>
      <w:r w:rsidR="00A47659">
        <w:rPr>
          <w:color w:val="000000" w:themeColor="text1"/>
        </w:rPr>
        <w:t xml:space="preserve">given the heavy weight allocated to </w:t>
      </w:r>
      <w:r>
        <w:rPr>
          <w:color w:val="000000" w:themeColor="text1"/>
        </w:rPr>
        <w:t xml:space="preserve">these two exams </w:t>
      </w:r>
      <w:r w:rsidR="00A47659">
        <w:rPr>
          <w:color w:val="000000" w:themeColor="text1"/>
        </w:rPr>
        <w:t>your result on them will heavily influence your final grade for the course.</w:t>
      </w:r>
    </w:p>
    <w:p w14:paraId="616A270D" w14:textId="23CEE4A7" w:rsidR="00ED744F" w:rsidRPr="00E75FEE" w:rsidRDefault="00ED744F" w:rsidP="00660819">
      <w:pPr>
        <w:pStyle w:val="Heading2"/>
      </w:pPr>
      <w:bookmarkStart w:id="14" w:name="_Toc170638172"/>
      <w:r w:rsidRPr="00E75FEE">
        <w:t>Miscellaneous Activities</w:t>
      </w:r>
      <w:bookmarkEnd w:id="14"/>
    </w:p>
    <w:p w14:paraId="5BEF4800" w14:textId="14FD0488" w:rsidR="00EA7D66" w:rsidRPr="00E7271C" w:rsidRDefault="00ED744F" w:rsidP="00EA7D66">
      <w:pPr>
        <w:rPr>
          <w:color w:val="000000" w:themeColor="text1"/>
        </w:rPr>
      </w:pPr>
      <w:r>
        <w:t xml:space="preserve">There will be a </w:t>
      </w:r>
      <w:r w:rsidR="004558E1">
        <w:t>handful</w:t>
      </w:r>
      <w:r w:rsidR="00904EC4">
        <w:t xml:space="preserve"> of miscellaneous in-class activities </w:t>
      </w:r>
      <w:r w:rsidRPr="00E7271C">
        <w:rPr>
          <w:color w:val="000000" w:themeColor="text1"/>
        </w:rPr>
        <w:t xml:space="preserve">that typically </w:t>
      </w:r>
      <w:r w:rsidR="00A47659">
        <w:rPr>
          <w:color w:val="000000" w:themeColor="text1"/>
        </w:rPr>
        <w:t>associated with in-class activities</w:t>
      </w:r>
      <w:r w:rsidRPr="00E7271C">
        <w:rPr>
          <w:color w:val="000000" w:themeColor="text1"/>
        </w:rPr>
        <w:t>. You</w:t>
      </w:r>
      <w:r w:rsidR="00557059" w:rsidRPr="00E7271C">
        <w:rPr>
          <w:color w:val="000000" w:themeColor="text1"/>
        </w:rPr>
        <w:t>r</w:t>
      </w:r>
      <w:r w:rsidRPr="00E7271C">
        <w:rPr>
          <w:color w:val="000000" w:themeColor="text1"/>
        </w:rPr>
        <w:t xml:space="preserve"> average result on those activities will comprise </w:t>
      </w:r>
      <w:r w:rsidR="00BE1412">
        <w:rPr>
          <w:color w:val="000000" w:themeColor="text1"/>
        </w:rPr>
        <w:t>2</w:t>
      </w:r>
      <w:r w:rsidR="000A1D00" w:rsidRPr="00E7271C">
        <w:rPr>
          <w:color w:val="000000" w:themeColor="text1"/>
        </w:rPr>
        <w:t>0%</w:t>
      </w:r>
      <w:r w:rsidRPr="00E7271C">
        <w:rPr>
          <w:color w:val="000000" w:themeColor="text1"/>
        </w:rPr>
        <w:t xml:space="preserve"> of your grade for the course.</w:t>
      </w:r>
      <w:r w:rsidR="004558E1" w:rsidRPr="00E7271C">
        <w:rPr>
          <w:color w:val="000000" w:themeColor="text1"/>
        </w:rPr>
        <w:t xml:space="preserve"> </w:t>
      </w:r>
      <w:r w:rsidR="000D0508" w:rsidRPr="000D0508">
        <w:rPr>
          <w:b/>
          <w:bCs/>
          <w:i/>
          <w:iCs/>
          <w:color w:val="000000" w:themeColor="text1"/>
        </w:rPr>
        <w:t xml:space="preserve">The lowest </w:t>
      </w:r>
      <w:r w:rsidR="00A47659">
        <w:rPr>
          <w:b/>
          <w:bCs/>
          <w:i/>
          <w:iCs/>
          <w:color w:val="000000" w:themeColor="text1"/>
        </w:rPr>
        <w:t xml:space="preserve">two </w:t>
      </w:r>
      <w:r w:rsidR="000D0508" w:rsidRPr="000D0508">
        <w:rPr>
          <w:b/>
          <w:bCs/>
          <w:i/>
          <w:iCs/>
          <w:color w:val="000000" w:themeColor="text1"/>
        </w:rPr>
        <w:t>score</w:t>
      </w:r>
      <w:r w:rsidR="00A47659">
        <w:rPr>
          <w:b/>
          <w:bCs/>
          <w:i/>
          <w:iCs/>
          <w:color w:val="000000" w:themeColor="text1"/>
        </w:rPr>
        <w:t>s</w:t>
      </w:r>
      <w:r w:rsidR="000D0508" w:rsidRPr="000D0508">
        <w:rPr>
          <w:b/>
          <w:bCs/>
          <w:i/>
          <w:iCs/>
          <w:color w:val="000000" w:themeColor="text1"/>
        </w:rPr>
        <w:t xml:space="preserve"> among these miscellaneous quizzes will automatically be dropped from consideration</w:t>
      </w:r>
      <w:r w:rsidR="000D0508">
        <w:rPr>
          <w:color w:val="000000" w:themeColor="text1"/>
        </w:rPr>
        <w:t>.</w:t>
      </w:r>
    </w:p>
    <w:p w14:paraId="4A048363" w14:textId="4B51E216" w:rsidR="003C6A0A" w:rsidRPr="00E75FEE" w:rsidRDefault="00E44EB5" w:rsidP="00660819">
      <w:pPr>
        <w:pStyle w:val="Heading2"/>
      </w:pPr>
      <w:bookmarkStart w:id="15" w:name="_Toc170638173"/>
      <w:r>
        <w:t>Final</w:t>
      </w:r>
      <w:r w:rsidR="003C6A0A" w:rsidRPr="00E75FEE">
        <w:t xml:space="preserve"> Exam</w:t>
      </w:r>
      <w:bookmarkEnd w:id="15"/>
    </w:p>
    <w:p w14:paraId="3FF99B33" w14:textId="5BC76E0D" w:rsidR="003C6A0A" w:rsidRDefault="00E7271C" w:rsidP="002F337D">
      <w:pPr>
        <w:rPr>
          <w:color w:val="000000" w:themeColor="text1"/>
        </w:rPr>
      </w:pPr>
      <w:r>
        <w:rPr>
          <w:color w:val="000000" w:themeColor="text1"/>
        </w:rPr>
        <w:t xml:space="preserve">The exam is a comprehensive </w:t>
      </w:r>
      <w:r w:rsidR="00C4469B">
        <w:rPr>
          <w:color w:val="000000" w:themeColor="text1"/>
        </w:rPr>
        <w:t>multiple-choice</w:t>
      </w:r>
      <w:r w:rsidR="00ED490D">
        <w:rPr>
          <w:color w:val="000000" w:themeColor="text1"/>
        </w:rPr>
        <w:t xml:space="preserve"> question </w:t>
      </w:r>
      <w:r>
        <w:rPr>
          <w:color w:val="000000" w:themeColor="text1"/>
        </w:rPr>
        <w:t xml:space="preserve">exam that </w:t>
      </w:r>
      <w:r w:rsidR="00ED490D">
        <w:rPr>
          <w:color w:val="000000" w:themeColor="text1"/>
        </w:rPr>
        <w:t xml:space="preserve">draws </w:t>
      </w:r>
      <w:r w:rsidR="00BE1412">
        <w:rPr>
          <w:color w:val="000000" w:themeColor="text1"/>
        </w:rPr>
        <w:t xml:space="preserve">multiple-choice </w:t>
      </w:r>
      <w:r w:rsidR="00ED490D">
        <w:rPr>
          <w:color w:val="000000" w:themeColor="text1"/>
        </w:rPr>
        <w:t xml:space="preserve">questions from each of the </w:t>
      </w:r>
      <w:r w:rsidR="001B0D14">
        <w:rPr>
          <w:color w:val="000000" w:themeColor="text1"/>
        </w:rPr>
        <w:t xml:space="preserve">reading </w:t>
      </w:r>
      <w:r w:rsidR="00CA7B93">
        <w:rPr>
          <w:color w:val="000000" w:themeColor="text1"/>
        </w:rPr>
        <w:t>assignments</w:t>
      </w:r>
      <w:r w:rsidR="00ED490D">
        <w:rPr>
          <w:color w:val="000000" w:themeColor="text1"/>
        </w:rPr>
        <w:t xml:space="preserve"> covered by the course (</w:t>
      </w:r>
      <w:r w:rsidR="00A47659">
        <w:rPr>
          <w:color w:val="000000" w:themeColor="text1"/>
        </w:rPr>
        <w:t>except for</w:t>
      </w:r>
      <w:r w:rsidR="00ED490D">
        <w:rPr>
          <w:color w:val="000000" w:themeColor="text1"/>
        </w:rPr>
        <w:t xml:space="preserve"> the ethics module). </w:t>
      </w:r>
      <w:r w:rsidR="00342FD9">
        <w:rPr>
          <w:color w:val="000000" w:themeColor="text1"/>
        </w:rPr>
        <w:t xml:space="preserve">Thus, this final exam will be presented to you as a single comprehensive </w:t>
      </w:r>
      <w:r w:rsidR="008D3C15">
        <w:rPr>
          <w:color w:val="000000" w:themeColor="text1"/>
        </w:rPr>
        <w:t>multiple-choice</w:t>
      </w:r>
      <w:r w:rsidR="00342FD9">
        <w:rPr>
          <w:color w:val="000000" w:themeColor="text1"/>
        </w:rPr>
        <w:t xml:space="preserve"> exam comprised of 100 questions drawn </w:t>
      </w:r>
      <w:r w:rsidR="00CA7B93">
        <w:rPr>
          <w:color w:val="000000" w:themeColor="text1"/>
        </w:rPr>
        <w:t xml:space="preserve">roughly </w:t>
      </w:r>
      <w:r w:rsidR="00342FD9">
        <w:rPr>
          <w:color w:val="000000" w:themeColor="text1"/>
        </w:rPr>
        <w:t xml:space="preserve">evenly from each of the </w:t>
      </w:r>
      <w:r w:rsidR="00CA7B93">
        <w:rPr>
          <w:color w:val="000000" w:themeColor="text1"/>
        </w:rPr>
        <w:t>reading assignments</w:t>
      </w:r>
      <w:r w:rsidR="00342FD9">
        <w:rPr>
          <w:color w:val="000000" w:themeColor="text1"/>
        </w:rPr>
        <w:t xml:space="preserve"> </w:t>
      </w:r>
      <w:r w:rsidR="001B0D14">
        <w:rPr>
          <w:color w:val="000000" w:themeColor="text1"/>
        </w:rPr>
        <w:t>c</w:t>
      </w:r>
      <w:r w:rsidR="00342FD9">
        <w:rPr>
          <w:color w:val="000000" w:themeColor="text1"/>
        </w:rPr>
        <w:t>over</w:t>
      </w:r>
      <w:r w:rsidR="001B0D14">
        <w:rPr>
          <w:color w:val="000000" w:themeColor="text1"/>
        </w:rPr>
        <w:t>ed</w:t>
      </w:r>
      <w:r w:rsidR="00F56653">
        <w:rPr>
          <w:color w:val="000000" w:themeColor="text1"/>
        </w:rPr>
        <w:t xml:space="preserve"> over</w:t>
      </w:r>
      <w:r w:rsidR="00342FD9">
        <w:rPr>
          <w:color w:val="000000" w:themeColor="text1"/>
        </w:rPr>
        <w:t xml:space="preserve"> the course of the semester</w:t>
      </w:r>
      <w:r w:rsidR="00A47659">
        <w:rPr>
          <w:color w:val="000000" w:themeColor="text1"/>
        </w:rPr>
        <w:t>, i.e., about 11 questions from each of the nine chapters</w:t>
      </w:r>
      <w:r w:rsidR="00342FD9">
        <w:rPr>
          <w:color w:val="000000" w:themeColor="text1"/>
        </w:rPr>
        <w:t>.</w:t>
      </w:r>
      <w:r w:rsidR="008D3C15">
        <w:rPr>
          <w:color w:val="000000" w:themeColor="text1"/>
        </w:rPr>
        <w:t xml:space="preserve"> </w:t>
      </w:r>
      <w:r w:rsidR="000A1D00">
        <w:rPr>
          <w:color w:val="000000" w:themeColor="text1"/>
        </w:rPr>
        <w:t xml:space="preserve">The final </w:t>
      </w:r>
      <w:r w:rsidR="000A1D00" w:rsidRPr="00D61D5A">
        <w:rPr>
          <w:color w:val="000000" w:themeColor="text1"/>
        </w:rPr>
        <w:t xml:space="preserve">exam is worth </w:t>
      </w:r>
      <w:r w:rsidR="00342FD9">
        <w:rPr>
          <w:color w:val="000000" w:themeColor="text1"/>
        </w:rPr>
        <w:t>1</w:t>
      </w:r>
      <w:r w:rsidR="000A1D00" w:rsidRPr="00D61D5A">
        <w:rPr>
          <w:color w:val="000000" w:themeColor="text1"/>
        </w:rPr>
        <w:t>0% of your overall course grade.</w:t>
      </w:r>
    </w:p>
    <w:p w14:paraId="6F8AEC19" w14:textId="77777777" w:rsidR="008D3C15" w:rsidRPr="00E75FEE" w:rsidRDefault="008D3C15" w:rsidP="008D3C15">
      <w:pPr>
        <w:pStyle w:val="Heading2"/>
      </w:pPr>
      <w:bookmarkStart w:id="16" w:name="_Toc170638174"/>
      <w:r w:rsidRPr="00E75FEE">
        <w:t>Ethics</w:t>
      </w:r>
      <w:bookmarkEnd w:id="16"/>
    </w:p>
    <w:p w14:paraId="3F9060C3" w14:textId="6C973893" w:rsidR="008D3C15" w:rsidRDefault="008D3C15" w:rsidP="008D3C15">
      <w:pPr>
        <w:rPr>
          <w:shd w:val="clear" w:color="auto" w:fill="FFFFFF"/>
        </w:rPr>
      </w:pPr>
      <w:r w:rsidRPr="008D3C15">
        <w:rPr>
          <w:color w:val="000000" w:themeColor="text1"/>
        </w:rPr>
        <w:t xml:space="preserve">This course includes a specific ethics module that will require the student to participate in an online ethics course. It will involve a relatively short series of reading </w:t>
      </w:r>
      <w:r>
        <w:t xml:space="preserve">assignments and an associated </w:t>
      </w:r>
      <w:r w:rsidR="00C4469B">
        <w:t xml:space="preserve">50-question multiple-choice </w:t>
      </w:r>
      <w:r>
        <w:t xml:space="preserve">exam. This score will constitute </w:t>
      </w:r>
      <w:r w:rsidRPr="008930E2">
        <w:rPr>
          <w:i/>
          <w:iCs/>
        </w:rPr>
        <w:t>10% of your overall course grade</w:t>
      </w:r>
      <w:r>
        <w:t xml:space="preserve">. Registration for </w:t>
      </w:r>
      <w:bookmarkStart w:id="17" w:name="_Hlk151092198"/>
      <w:r>
        <w:t xml:space="preserve">the </w:t>
      </w:r>
      <w:hyperlink r:id="rId16" w:history="1">
        <w:r w:rsidRPr="009C3A0A">
          <w:rPr>
            <w:rStyle w:val="Hyperlink"/>
            <w:shd w:val="clear" w:color="auto" w:fill="FFFFFF"/>
          </w:rPr>
          <w:t>Ethical Decision Making in Risk and Insurance</w:t>
        </w:r>
      </w:hyperlink>
      <w:r>
        <w:rPr>
          <w:shd w:val="clear" w:color="auto" w:fill="FFFFFF"/>
        </w:rPr>
        <w:t xml:space="preserve"> (</w:t>
      </w:r>
      <w:hyperlink r:id="rId17" w:history="1">
        <w:r w:rsidRPr="00BF0536">
          <w:rPr>
            <w:rStyle w:val="Hyperlink"/>
          </w:rPr>
          <w:t>https://web.theinstitutes.org/ethical-decision-making-risk-and-insurance</w:t>
        </w:r>
      </w:hyperlink>
      <w:r w:rsidRPr="009C3A0A">
        <w:rPr>
          <w:color w:val="000000" w:themeColor="text1"/>
        </w:rPr>
        <w:t>)</w:t>
      </w:r>
      <w:r>
        <w:t xml:space="preserve"> </w:t>
      </w:r>
      <w:bookmarkEnd w:id="17"/>
      <w:r>
        <w:t xml:space="preserve">is </w:t>
      </w:r>
      <w:r w:rsidR="007F0A56">
        <w:t>provided</w:t>
      </w:r>
      <w:r>
        <w:t xml:space="preserve"> </w:t>
      </w:r>
      <w:r w:rsidR="009A7709">
        <w:t xml:space="preserve">by The Institutes </w:t>
      </w:r>
      <w:r w:rsidR="007F0A56">
        <w:t xml:space="preserve">at no charge to the student </w:t>
      </w:r>
      <w:r w:rsidRPr="00D61D5A">
        <w:rPr>
          <w:color w:val="000000" w:themeColor="text1"/>
        </w:rPr>
        <w:t xml:space="preserve">and is </w:t>
      </w:r>
      <w:r w:rsidRPr="008D3C15">
        <w:rPr>
          <w:i/>
          <w:iCs/>
          <w:color w:val="000000" w:themeColor="text1"/>
        </w:rPr>
        <w:t>due</w:t>
      </w:r>
      <w:r w:rsidR="00A47659">
        <w:rPr>
          <w:color w:val="000000" w:themeColor="text1"/>
        </w:rPr>
        <w:t xml:space="preserve"> </w:t>
      </w:r>
      <w:r w:rsidR="003A2C65">
        <w:rPr>
          <w:color w:val="000000" w:themeColor="text1"/>
        </w:rPr>
        <w:t xml:space="preserve">by </w:t>
      </w:r>
      <w:r w:rsidR="00A47659" w:rsidRPr="00A47659">
        <w:rPr>
          <w:i/>
          <w:iCs/>
          <w:color w:val="000000" w:themeColor="text1"/>
        </w:rPr>
        <w:t>Nov. 20th at midnight</w:t>
      </w:r>
      <w:r w:rsidR="00A47659">
        <w:rPr>
          <w:color w:val="000000" w:themeColor="text1"/>
        </w:rPr>
        <w:t xml:space="preserve"> (that is the Friday before Thanksgiving break). </w:t>
      </w:r>
      <w:r w:rsidR="003A2C65">
        <w:rPr>
          <w:color w:val="000000" w:themeColor="text1"/>
        </w:rPr>
        <w:t>So, you can take the exam at anytime prior to the deadline – you don’t have to wait until the deadline.</w:t>
      </w:r>
    </w:p>
    <w:p w14:paraId="333F03B2" w14:textId="6526F140" w:rsidR="008D3C15" w:rsidRPr="008D3C15" w:rsidRDefault="008D3C15" w:rsidP="002F337D">
      <w:r>
        <w:t>If you have already taken the ethics course (possibly in RMIN 4310 Insurance Company Operations), you can use your previous score in that course for this current assignment</w:t>
      </w:r>
      <w:r w:rsidR="00C4469B">
        <w:t>,</w:t>
      </w:r>
      <w:r>
        <w:t xml:space="preserve"> or retake the test to try to improve your score – it’s your choice. Note that this means that you </w:t>
      </w:r>
      <w:r w:rsidR="00EE7139">
        <w:t>can</w:t>
      </w:r>
      <w:r>
        <w:t xml:space="preserve"> retake the ethics exam</w:t>
      </w:r>
      <w:r w:rsidR="00C4469B">
        <w:t>, and if the score is lower than your previous score, you can simply neglect to report the most recent results to the instructor</w:t>
      </w:r>
      <w:r>
        <w:t xml:space="preserve"> and you will automatically keep your previous score on that ethics exam. </w:t>
      </w:r>
      <w:bookmarkStart w:id="18" w:name="_Hlk152917378"/>
      <w:r>
        <w:t xml:space="preserve">Please note that while you are allowed to take the ethics exam </w:t>
      </w:r>
      <w:r w:rsidRPr="003A2C65">
        <w:rPr>
          <w:b/>
          <w:bCs/>
          <w:i/>
          <w:iCs/>
        </w:rPr>
        <w:t>as many times as you want for The Institutes’ purposes</w:t>
      </w:r>
      <w:r>
        <w:t xml:space="preserve"> (you need a 70% to earn credit from them to apply toward your </w:t>
      </w:r>
      <w:r w:rsidRPr="00D61D5A">
        <w:rPr>
          <w:color w:val="000000" w:themeColor="text1"/>
          <w:shd w:val="clear" w:color="auto" w:fill="FFFFFF"/>
        </w:rPr>
        <w:t>C</w:t>
      </w:r>
      <w:r w:rsidRPr="00A551BD">
        <w:rPr>
          <w:shd w:val="clear" w:color="auto" w:fill="FFFFFF"/>
        </w:rPr>
        <w:t>ollegiate Studies for CPCU Certificate</w:t>
      </w:r>
      <w:r>
        <w:t>)</w:t>
      </w:r>
      <w:r w:rsidR="001C7763">
        <w:t>.</w:t>
      </w:r>
      <w:r>
        <w:t xml:space="preserve"> </w:t>
      </w:r>
      <w:r w:rsidR="001C7763">
        <w:t xml:space="preserve">However, </w:t>
      </w:r>
      <w:r w:rsidRPr="003A2C65">
        <w:rPr>
          <w:b/>
          <w:bCs/>
          <w:i/>
          <w:iCs/>
        </w:rPr>
        <w:t>for the purposes of our class</w:t>
      </w:r>
      <w:r>
        <w:t xml:space="preserve">, I will only accept the results of your </w:t>
      </w:r>
      <w:r w:rsidRPr="001C7763">
        <w:rPr>
          <w:b/>
          <w:bCs/>
          <w:i/>
        </w:rPr>
        <w:t>first attempt</w:t>
      </w:r>
      <w:r>
        <w:t xml:space="preserve"> during our current semester – regardless as to what the score is </w:t>
      </w:r>
      <w:r w:rsidR="001C7763">
        <w:t xml:space="preserve">– good or bad </w:t>
      </w:r>
      <w:r>
        <w:t>(and I will be asking for you to submit your ethics exam score history so you won’t be able to hide those results from the instructor). So, prepare well for that ethics exam.</w:t>
      </w:r>
      <w:bookmarkEnd w:id="18"/>
      <w:r>
        <w:t xml:space="preserve"> Poor </w:t>
      </w:r>
      <w:r w:rsidR="003A2C65">
        <w:t>preparation</w:t>
      </w:r>
      <w:r>
        <w:t xml:space="preserve"> for th</w:t>
      </w:r>
      <w:r w:rsidR="001C7763">
        <w:t>is</w:t>
      </w:r>
      <w:r>
        <w:t xml:space="preserve"> </w:t>
      </w:r>
      <w:r w:rsidR="00EE7139">
        <w:t>exam</w:t>
      </w:r>
      <w:r>
        <w:t xml:space="preserve"> is </w:t>
      </w:r>
      <w:r w:rsidR="003A2C65">
        <w:t>not uncommon</w:t>
      </w:r>
      <w:r>
        <w:t xml:space="preserve"> in this course – don’t let it happen to you.</w:t>
      </w:r>
    </w:p>
    <w:p w14:paraId="5BEF4801" w14:textId="38D35467" w:rsidR="00EA7D66" w:rsidRPr="00EA7D66" w:rsidRDefault="000D0508" w:rsidP="00660819">
      <w:pPr>
        <w:pStyle w:val="Heading2"/>
      </w:pPr>
      <w:bookmarkStart w:id="19" w:name="_Toc170638175"/>
      <w:r>
        <w:lastRenderedPageBreak/>
        <w:t>*</w:t>
      </w:r>
      <w:r w:rsidR="00EA7D66" w:rsidRPr="00EA7D66">
        <w:t>Bonus</w:t>
      </w:r>
      <w:bookmarkEnd w:id="19"/>
    </w:p>
    <w:p w14:paraId="3394D53A" w14:textId="2CDED5B1" w:rsidR="00270CB3" w:rsidRDefault="00270CB3" w:rsidP="00270CB3">
      <w:bookmarkStart w:id="20" w:name="_Toc47790160"/>
      <w:bookmarkStart w:id="21" w:name="_Toc170638176"/>
      <w:bookmarkStart w:id="22" w:name="_Hlk170474813"/>
      <w:r w:rsidRPr="00EA7D66">
        <w:t xml:space="preserve">You have the potential for earning a total of five additional percentage points over the course of the semester that will be added to your </w:t>
      </w:r>
      <w:r>
        <w:t xml:space="preserve">final overall </w:t>
      </w:r>
      <w:r w:rsidRPr="00EA7D66">
        <w:t xml:space="preserve">score for the course. Ostensibly, these are extra credit points that can be earned through your demonstration of professionalism </w:t>
      </w:r>
      <w:r w:rsidR="00C4469B">
        <w:t>over and above</w:t>
      </w:r>
      <w:r w:rsidRPr="00EA7D66">
        <w:t xml:space="preserve"> the typical minimum expectations in </w:t>
      </w:r>
      <w:r>
        <w:t>our</w:t>
      </w:r>
      <w:r w:rsidRPr="00EA7D66">
        <w:t xml:space="preserve"> course. </w:t>
      </w:r>
      <w:r>
        <w:t xml:space="preserve">A student will earn one half of a percentage point for attendance at an “approved” RMI event. The points earned in this manner will be aggregated at the end of the semester and </w:t>
      </w:r>
      <w:r w:rsidR="00C4469B">
        <w:t>added directly</w:t>
      </w:r>
      <w:r>
        <w:t xml:space="preserve"> to the student’s percentage score for the course content itself in determining the final overall grade for the course. As noted above, no matter how many points a student might accumulate, a maximum of five total percentage points, i.e., participation in five approved extra credit events, will be accepted for these purposes. </w:t>
      </w:r>
    </w:p>
    <w:p w14:paraId="0A03AFA0" w14:textId="035E2EB7" w:rsidR="00270CB3" w:rsidRPr="00270CB3" w:rsidRDefault="00270CB3" w:rsidP="00270CB3">
      <w:r w:rsidRPr="00270CB3">
        <w:t xml:space="preserve">Also note that if the student incurs more than four </w:t>
      </w:r>
      <w:r w:rsidRPr="00270CB3">
        <w:rPr>
          <w:i/>
          <w:iCs/>
        </w:rPr>
        <w:t>un</w:t>
      </w:r>
      <w:r w:rsidRPr="00270CB3">
        <w:t>excused absences over the course of the semester</w:t>
      </w:r>
      <w:r w:rsidR="00C4469B">
        <w:t>,</w:t>
      </w:r>
      <w:r w:rsidRPr="00270CB3">
        <w:t xml:space="preserve"> the student will automatically be disqualified from receiving any bonus points for the course. For more information on unexcused absences</w:t>
      </w:r>
      <w:r w:rsidR="00C4469B">
        <w:t>,</w:t>
      </w:r>
      <w:r w:rsidRPr="00270CB3">
        <w:t xml:space="preserve"> please see the </w:t>
      </w:r>
      <w:r w:rsidRPr="00270CB3">
        <w:rPr>
          <w:i/>
          <w:iCs/>
        </w:rPr>
        <w:t>Course Policies</w:t>
      </w:r>
      <w:r w:rsidRPr="00270CB3">
        <w:t xml:space="preserve"> section below.</w:t>
      </w:r>
    </w:p>
    <w:p w14:paraId="768C77C0" w14:textId="161A4CDE" w:rsidR="009B312E" w:rsidRDefault="00245727" w:rsidP="00270CB3">
      <w:pPr>
        <w:pStyle w:val="Heading1"/>
      </w:pPr>
      <w:r>
        <w:t>Canvas</w:t>
      </w:r>
      <w:bookmarkEnd w:id="20"/>
      <w:bookmarkEnd w:id="21"/>
    </w:p>
    <w:p w14:paraId="2528CC5D" w14:textId="27D1F5CA" w:rsidR="003C60F2" w:rsidRPr="006479FE" w:rsidRDefault="003C60F2" w:rsidP="009B312E">
      <w:pPr>
        <w:rPr>
          <w:color w:val="000000" w:themeColor="text1"/>
        </w:rPr>
      </w:pPr>
      <w:r w:rsidRPr="006479FE">
        <w:rPr>
          <w:color w:val="000000" w:themeColor="text1"/>
        </w:rPr>
        <w:t xml:space="preserve">This course relies heavily on </w:t>
      </w:r>
      <w:r w:rsidR="00245727">
        <w:rPr>
          <w:color w:val="000000" w:themeColor="text1"/>
        </w:rPr>
        <w:t>Canvas</w:t>
      </w:r>
      <w:r w:rsidRPr="006479FE">
        <w:rPr>
          <w:color w:val="000000" w:themeColor="text1"/>
        </w:rPr>
        <w:t xml:space="preserve"> as a repository of content and resources for the class. You are urged to develop sufficient familiarity with that system so that you </w:t>
      </w:r>
      <w:r w:rsidR="006479FE" w:rsidRPr="006479FE">
        <w:rPr>
          <w:color w:val="000000" w:themeColor="text1"/>
        </w:rPr>
        <w:t>can</w:t>
      </w:r>
      <w:r w:rsidRPr="006479FE">
        <w:rPr>
          <w:color w:val="000000" w:themeColor="text1"/>
        </w:rPr>
        <w:t xml:space="preserve"> freely access necessary resources outside of class.</w:t>
      </w:r>
    </w:p>
    <w:p w14:paraId="5BEF4803" w14:textId="782DA248" w:rsidR="00AB0F95" w:rsidRDefault="009B312E" w:rsidP="003C60F2">
      <w:pPr>
        <w:rPr>
          <w:color w:val="FF0000"/>
        </w:rPr>
      </w:pPr>
      <w:r w:rsidRPr="006479FE">
        <w:rPr>
          <w:color w:val="000000" w:themeColor="text1"/>
        </w:rPr>
        <w:t xml:space="preserve">To log into the </w:t>
      </w:r>
      <w:r w:rsidR="003C60F2" w:rsidRPr="006479FE">
        <w:rPr>
          <w:color w:val="000000" w:themeColor="text1"/>
        </w:rPr>
        <w:t>course,</w:t>
      </w:r>
      <w:r w:rsidRPr="006479FE">
        <w:rPr>
          <w:color w:val="000000" w:themeColor="text1"/>
        </w:rPr>
        <w:t xml:space="preserve"> go to the </w:t>
      </w:r>
      <w:r w:rsidR="00245727">
        <w:rPr>
          <w:color w:val="000000" w:themeColor="text1"/>
        </w:rPr>
        <w:t>Canvas</w:t>
      </w:r>
      <w:r w:rsidRPr="006479FE">
        <w:rPr>
          <w:color w:val="000000" w:themeColor="text1"/>
        </w:rPr>
        <w:t xml:space="preserve"> main page (</w:t>
      </w:r>
      <w:r w:rsidR="00245727" w:rsidRPr="00245727">
        <w:rPr>
          <w:rStyle w:val="Hyperlink"/>
        </w:rPr>
        <w:t>https://unt.instructure.com/</w:t>
      </w:r>
      <w:r w:rsidRPr="006479FE">
        <w:rPr>
          <w:color w:val="000000" w:themeColor="text1"/>
        </w:rPr>
        <w:t xml:space="preserve">). Please try to log </w:t>
      </w:r>
      <w:r w:rsidR="00C4469B">
        <w:rPr>
          <w:color w:val="000000" w:themeColor="text1"/>
        </w:rPr>
        <w:t>in to</w:t>
      </w:r>
      <w:r w:rsidRPr="006479FE">
        <w:rPr>
          <w:color w:val="000000" w:themeColor="text1"/>
        </w:rPr>
        <w:t xml:space="preserve"> the </w:t>
      </w:r>
      <w:r w:rsidR="006479FE" w:rsidRPr="006479FE">
        <w:rPr>
          <w:color w:val="000000" w:themeColor="text1"/>
        </w:rPr>
        <w:t xml:space="preserve">course </w:t>
      </w:r>
      <w:r w:rsidRPr="006479FE">
        <w:rPr>
          <w:color w:val="000000" w:themeColor="text1"/>
        </w:rPr>
        <w:t>as soon as you have officially enrolled in the course. If you have trouble accessing the pages</w:t>
      </w:r>
      <w:r w:rsidR="00C4469B">
        <w:rPr>
          <w:color w:val="000000" w:themeColor="text1"/>
        </w:rPr>
        <w:t>,</w:t>
      </w:r>
      <w:r w:rsidRPr="006479FE">
        <w:rPr>
          <w:color w:val="000000" w:themeColor="text1"/>
        </w:rPr>
        <w:t xml:space="preserve"> please let me know as soon as possible.</w:t>
      </w:r>
      <w:r w:rsidR="006479FE" w:rsidRPr="006479FE">
        <w:rPr>
          <w:color w:val="000000" w:themeColor="text1"/>
        </w:rPr>
        <w:t xml:space="preserve"> If you are having difficulty with getting your computer set up correctly, you can contact the UIT Help Desk at (940) 565-2324 or via email: </w:t>
      </w:r>
      <w:hyperlink r:id="rId18" w:history="1">
        <w:r w:rsidR="006479FE" w:rsidRPr="00620837">
          <w:rPr>
            <w:rStyle w:val="Hyperlink"/>
          </w:rPr>
          <w:t>helpdesk@unt.edu</w:t>
        </w:r>
      </w:hyperlink>
      <w:r w:rsidR="006479FE" w:rsidRPr="009B312E">
        <w:rPr>
          <w:color w:val="FF0000"/>
        </w:rPr>
        <w:t>.</w:t>
      </w:r>
    </w:p>
    <w:p w14:paraId="479D9A43" w14:textId="77777777" w:rsidR="00AF0CA0" w:rsidRPr="00287D03" w:rsidRDefault="00AF0CA0" w:rsidP="00AF0CA0">
      <w:pPr>
        <w:pStyle w:val="Heading1"/>
      </w:pPr>
      <w:bookmarkStart w:id="23" w:name="_Toc112149324"/>
      <w:bookmarkStart w:id="24" w:name="_Toc205357453"/>
      <w:bookmarkStart w:id="25" w:name="_Toc47790161"/>
      <w:bookmarkEnd w:id="22"/>
      <w:r w:rsidRPr="00287D03">
        <w:t>Classroom Expectations &amp; Teaching Philosophy</w:t>
      </w:r>
      <w:bookmarkEnd w:id="23"/>
      <w:bookmarkEnd w:id="24"/>
    </w:p>
    <w:p w14:paraId="0433DA87" w14:textId="77777777" w:rsidR="00AF0CA0" w:rsidRPr="00287D03" w:rsidRDefault="00AF0CA0" w:rsidP="00AF0CA0">
      <w:pPr>
        <w:rPr>
          <w:color w:val="000000" w:themeColor="text1"/>
        </w:rPr>
      </w:pPr>
      <w:r w:rsidRPr="00287D03">
        <w:rPr>
          <w:color w:val="000000" w:themeColor="text1"/>
        </w:rPr>
        <w:t xml:space="preserve">As your instructor, I have an obligation to establish the goals and objectives of the course and to provide the student with guidance and instructions as to how s/he might attain those goals. That said, while an instructor might teach, only a student can learn, and student learning is the goal. In the end, the student has purchased the right to access the course and the instructor. In turn, the student’s work will be assessed by the instructor. Ultimately, however, it is the student’s responsibility to ensure that they learn what they want to take away from the course – it is </w:t>
      </w:r>
      <w:r w:rsidRPr="00287D03">
        <w:rPr>
          <w:i/>
          <w:iCs/>
          <w:color w:val="000000" w:themeColor="text1"/>
        </w:rPr>
        <w:t>not</w:t>
      </w:r>
      <w:r w:rsidRPr="00287D03">
        <w:rPr>
          <w:color w:val="000000" w:themeColor="text1"/>
        </w:rPr>
        <w:t xml:space="preserve"> the instructor’s responsibility.</w:t>
      </w:r>
    </w:p>
    <w:p w14:paraId="5627632E" w14:textId="77777777" w:rsidR="00287D03" w:rsidRDefault="00287D03">
      <w:pPr>
        <w:spacing w:after="160"/>
        <w:rPr>
          <w:rFonts w:eastAsiaTheme="majorEastAsia" w:cstheme="majorBidi"/>
          <w:b/>
          <w:color w:val="000000" w:themeColor="text1"/>
          <w:sz w:val="36"/>
          <w:szCs w:val="36"/>
        </w:rPr>
      </w:pPr>
      <w:bookmarkStart w:id="26" w:name="_Toc155540564"/>
      <w:bookmarkStart w:id="27" w:name="_Toc205357454"/>
      <w:r>
        <w:rPr>
          <w:sz w:val="36"/>
          <w:szCs w:val="36"/>
        </w:rPr>
        <w:br w:type="page"/>
      </w:r>
    </w:p>
    <w:p w14:paraId="54532CE2" w14:textId="176699CF" w:rsidR="00AF0CA0" w:rsidRPr="00974C2D" w:rsidRDefault="00AF0CA0" w:rsidP="00AF0CA0">
      <w:pPr>
        <w:pStyle w:val="Heading1"/>
        <w:rPr>
          <w:sz w:val="36"/>
          <w:szCs w:val="36"/>
        </w:rPr>
      </w:pPr>
      <w:r w:rsidRPr="00974C2D">
        <w:rPr>
          <w:sz w:val="36"/>
          <w:szCs w:val="36"/>
        </w:rPr>
        <w:lastRenderedPageBreak/>
        <w:t>Course Policies</w:t>
      </w:r>
      <w:bookmarkEnd w:id="26"/>
      <w:bookmarkEnd w:id="27"/>
    </w:p>
    <w:p w14:paraId="15EDAAA7" w14:textId="77777777" w:rsidR="00AF0CA0" w:rsidRDefault="00AF0CA0" w:rsidP="00AF0CA0">
      <w:pPr>
        <w:pStyle w:val="Heading2"/>
      </w:pPr>
      <w:bookmarkStart w:id="28" w:name="_Toc91820449"/>
      <w:bookmarkStart w:id="29" w:name="_Toc155540593"/>
      <w:r>
        <w:t>In-class cell phone usage</w:t>
      </w:r>
      <w:bookmarkEnd w:id="28"/>
      <w:bookmarkEnd w:id="29"/>
    </w:p>
    <w:p w14:paraId="59B88642" w14:textId="7B96F0A6" w:rsidR="00AF0CA0" w:rsidRPr="003233F4" w:rsidRDefault="00AF0CA0" w:rsidP="00AF0CA0">
      <w:r w:rsidRPr="003233F4">
        <w:t xml:space="preserve">Without </w:t>
      </w:r>
      <w:r>
        <w:t xml:space="preserve">prior </w:t>
      </w:r>
      <w:r w:rsidRPr="003233F4">
        <w:t xml:space="preserve">instructor approval, use of your cell phone during class will possibly </w:t>
      </w:r>
      <w:r>
        <w:t>result in a</w:t>
      </w:r>
      <w:r w:rsidR="003A2C65">
        <w:t xml:space="preserve"> dismissal</w:t>
      </w:r>
      <w:r w:rsidRPr="003233F4">
        <w:t xml:space="preserve"> from a given class meeting. If you feel compelled to use your phone during class</w:t>
      </w:r>
      <w:r>
        <w:t>,</w:t>
      </w:r>
      <w:r w:rsidRPr="003233F4">
        <w:t xml:space="preserve"> simply step outside the room and have your conversation. </w:t>
      </w:r>
      <w:r w:rsidR="003A2C65">
        <w:t xml:space="preserve">But sitting in class while using your cell phone may carry repercussions. </w:t>
      </w:r>
    </w:p>
    <w:p w14:paraId="170377A8" w14:textId="77777777" w:rsidR="00AF0CA0" w:rsidRPr="007B2FAE" w:rsidRDefault="00AF0CA0" w:rsidP="00AF0CA0">
      <w:bookmarkStart w:id="30" w:name="_Toc61067672"/>
      <w:bookmarkStart w:id="31" w:name="_Toc91820421"/>
      <w:bookmarkStart w:id="32" w:name="_Toc155540565"/>
      <w:r w:rsidRPr="00784B10">
        <w:rPr>
          <w:rStyle w:val="Heading2Char"/>
          <w:rFonts w:eastAsiaTheme="minorHAnsi"/>
        </w:rPr>
        <w:t>Is attendance required?</w:t>
      </w:r>
      <w:bookmarkEnd w:id="30"/>
      <w:bookmarkEnd w:id="31"/>
      <w:bookmarkEnd w:id="32"/>
      <w:r w:rsidRPr="007B2FAE">
        <w:br/>
        <w:t xml:space="preserve">The short answer to that question is no. You have paid for the right to participate in the course; it’s up to you as to whether you exercise that right. </w:t>
      </w:r>
      <w:r>
        <w:t xml:space="preserve">Please note, however, missing class without an excused absence (in advance of the absence) may result in you not being able to make up any graded events that may have taken place during your absence. Also note that if you have </w:t>
      </w:r>
      <w:r w:rsidRPr="008930E2">
        <w:rPr>
          <w:i/>
          <w:iCs/>
        </w:rPr>
        <w:t>four or more</w:t>
      </w:r>
      <w:r>
        <w:t xml:space="preserve"> unexcused absences, you will no longer be eligible for professionalism bonus (extra credit) points.</w:t>
      </w:r>
    </w:p>
    <w:p w14:paraId="7B122E29" w14:textId="6D58F48F" w:rsidR="00AF0CA0" w:rsidRPr="007B2FAE" w:rsidRDefault="00AF0CA0" w:rsidP="00AF0CA0">
      <w:bookmarkStart w:id="33" w:name="_Toc522191392"/>
      <w:bookmarkStart w:id="34" w:name="_Toc61067673"/>
      <w:bookmarkStart w:id="35" w:name="_Toc91820422"/>
      <w:bookmarkStart w:id="36" w:name="_Toc155540566"/>
      <w:r w:rsidRPr="00784B10">
        <w:rPr>
          <w:rStyle w:val="Heading2Char"/>
          <w:rFonts w:eastAsiaTheme="minorHAnsi"/>
        </w:rPr>
        <w:t xml:space="preserve">What should </w:t>
      </w:r>
      <w:r w:rsidR="008930E2">
        <w:rPr>
          <w:rStyle w:val="Heading2Char"/>
          <w:rFonts w:eastAsiaTheme="minorHAnsi"/>
        </w:rPr>
        <w:t>I</w:t>
      </w:r>
      <w:r w:rsidRPr="00784B10">
        <w:rPr>
          <w:rStyle w:val="Heading2Char"/>
          <w:rFonts w:eastAsiaTheme="minorHAnsi"/>
        </w:rPr>
        <w:t xml:space="preserve"> do if I am going to miss class?</w:t>
      </w:r>
      <w:bookmarkEnd w:id="33"/>
      <w:bookmarkEnd w:id="34"/>
      <w:bookmarkEnd w:id="35"/>
      <w:bookmarkEnd w:id="36"/>
      <w:r w:rsidRPr="007B2FAE">
        <w:br/>
        <w:t>If you know you are going to miss class and you hope to have that absence excused</w:t>
      </w:r>
      <w:r>
        <w:t>,</w:t>
      </w:r>
      <w:r w:rsidRPr="007B2FAE">
        <w:t xml:space="preserve"> it is imperative that you contact </w:t>
      </w:r>
      <w:r>
        <w:t>the instructor</w:t>
      </w:r>
      <w:r w:rsidRPr="007B2FAE">
        <w:t xml:space="preserve"> </w:t>
      </w:r>
      <w:r w:rsidRPr="0017435D">
        <w:rPr>
          <w:i/>
        </w:rPr>
        <w:t>in advance</w:t>
      </w:r>
      <w:r w:rsidRPr="007B2FAE">
        <w:t xml:space="preserve"> of that absence</w:t>
      </w:r>
      <w:r>
        <w:t xml:space="preserve"> and gain confirmation that the absence will be excused. Failure to allow for sufficient time for an instructor's response will likely result </w:t>
      </w:r>
      <w:r w:rsidRPr="00267166">
        <w:t xml:space="preserve">in an </w:t>
      </w:r>
      <w:r w:rsidRPr="0017435D">
        <w:rPr>
          <w:i/>
        </w:rPr>
        <w:t>un</w:t>
      </w:r>
      <w:r w:rsidRPr="00267166">
        <w:t>excused absence.</w:t>
      </w:r>
      <w:r>
        <w:t xml:space="preserve"> The best method for contacting your instructor is email – leaving voice messages on the phone is the worst.</w:t>
      </w:r>
    </w:p>
    <w:p w14:paraId="0381DBB3" w14:textId="77777777" w:rsidR="00AF0CA0" w:rsidRDefault="00AF0CA0" w:rsidP="00AF0CA0">
      <w:pPr>
        <w:pStyle w:val="Heading2"/>
      </w:pPr>
      <w:bookmarkStart w:id="37" w:name="_Toc522191394"/>
      <w:bookmarkStart w:id="38" w:name="_Toc61067674"/>
      <w:bookmarkStart w:id="39" w:name="_Toc91820423"/>
      <w:bookmarkStart w:id="40" w:name="_Toc155540567"/>
      <w:bookmarkStart w:id="41" w:name="_Toc522191393"/>
      <w:r w:rsidRPr="007B2FAE">
        <w:t>Why should I care about excused versus unexcused absences?</w:t>
      </w:r>
      <w:bookmarkEnd w:id="37"/>
      <w:bookmarkEnd w:id="38"/>
      <w:bookmarkEnd w:id="39"/>
      <w:bookmarkEnd w:id="40"/>
    </w:p>
    <w:p w14:paraId="27D61ECC" w14:textId="77777777" w:rsidR="00AF0CA0" w:rsidRPr="007872A6" w:rsidRDefault="00AF0CA0" w:rsidP="00AF0CA0">
      <w:pPr>
        <w:rPr>
          <w:rFonts w:eastAsia="Times New Roman" w:cs="Arial"/>
          <w:color w:val="222222"/>
        </w:rPr>
      </w:pPr>
      <w:r w:rsidRPr="00F573A6">
        <w:rPr>
          <w:rFonts w:eastAsia="Times New Roman" w:cs="Arial"/>
          <w:color w:val="222222"/>
        </w:rPr>
        <w:t xml:space="preserve">If you </w:t>
      </w:r>
      <w:r w:rsidRPr="00890A94">
        <w:rPr>
          <w:rFonts w:eastAsia="Times New Roman" w:cs="Arial"/>
          <w:color w:val="222222"/>
        </w:rPr>
        <w:t xml:space="preserve">have </w:t>
      </w:r>
      <w:r w:rsidRPr="0000346E">
        <w:rPr>
          <w:rFonts w:eastAsia="Times New Roman" w:cs="Arial"/>
          <w:i/>
          <w:iCs/>
          <w:color w:val="222222"/>
        </w:rPr>
        <w:t xml:space="preserve">more than </w:t>
      </w:r>
      <w:r>
        <w:rPr>
          <w:rFonts w:eastAsia="Times New Roman" w:cs="Arial"/>
          <w:i/>
          <w:iCs/>
          <w:color w:val="000000" w:themeColor="text1"/>
        </w:rPr>
        <w:t>three</w:t>
      </w:r>
      <w:r w:rsidRPr="00C45542">
        <w:rPr>
          <w:rFonts w:eastAsia="Times New Roman" w:cs="Arial"/>
          <w:color w:val="000000" w:themeColor="text1"/>
        </w:rPr>
        <w:t xml:space="preserve"> unexcused absences, </w:t>
      </w:r>
      <w:r w:rsidRPr="00F573A6">
        <w:rPr>
          <w:rFonts w:eastAsia="Times New Roman" w:cs="Arial"/>
          <w:color w:val="222222"/>
        </w:rPr>
        <w:t xml:space="preserve">you </w:t>
      </w:r>
      <w:r>
        <w:rPr>
          <w:rFonts w:eastAsia="Times New Roman" w:cs="Arial"/>
          <w:color w:val="222222"/>
        </w:rPr>
        <w:t>will not be</w:t>
      </w:r>
      <w:r w:rsidRPr="00F573A6">
        <w:rPr>
          <w:rFonts w:eastAsia="Times New Roman" w:cs="Arial"/>
          <w:color w:val="222222"/>
        </w:rPr>
        <w:t xml:space="preserve"> eligible for any bonus professionalism points. </w:t>
      </w:r>
      <w:bookmarkEnd w:id="41"/>
      <w:r w:rsidRPr="007B2FAE">
        <w:t>While not exhaustive, the following reasons</w:t>
      </w:r>
      <w:r>
        <w:t xml:space="preserve"> for</w:t>
      </w:r>
      <w:r w:rsidRPr="007B2FAE">
        <w:t xml:space="preserve"> excused absences from class</w:t>
      </w:r>
      <w:r>
        <w:t xml:space="preserve"> are generally acceptable</w:t>
      </w:r>
      <w:r w:rsidRPr="007B2FAE">
        <w:t>:</w:t>
      </w:r>
    </w:p>
    <w:p w14:paraId="5C68377F" w14:textId="77777777" w:rsidR="00AF0CA0" w:rsidRPr="007B2FAE" w:rsidRDefault="00AF0CA0" w:rsidP="00AF0CA0">
      <w:pPr>
        <w:numPr>
          <w:ilvl w:val="0"/>
          <w:numId w:val="2"/>
        </w:numPr>
        <w:spacing w:before="100" w:beforeAutospacing="1" w:after="100" w:afterAutospacing="1" w:line="240" w:lineRule="auto"/>
        <w:rPr>
          <w:rFonts w:eastAsia="Times New Roman" w:cs="Arial"/>
          <w:color w:val="222222"/>
        </w:rPr>
      </w:pPr>
      <w:r>
        <w:rPr>
          <w:rFonts w:eastAsia="Times New Roman" w:cs="Arial"/>
          <w:color w:val="222222"/>
        </w:rPr>
        <w:t>School-sponsored</w:t>
      </w:r>
      <w:r w:rsidRPr="007B2FAE">
        <w:rPr>
          <w:rFonts w:eastAsia="Times New Roman" w:cs="Arial"/>
          <w:color w:val="222222"/>
        </w:rPr>
        <w:t xml:space="preserve"> activities, </w:t>
      </w:r>
      <w:r w:rsidRPr="00AF103E">
        <w:rPr>
          <w:rFonts w:eastAsia="Times New Roman" w:cs="Arial"/>
          <w:i/>
          <w:color w:val="222222"/>
        </w:rPr>
        <w:t>e.g.</w:t>
      </w:r>
      <w:r>
        <w:rPr>
          <w:rFonts w:eastAsia="Times New Roman" w:cs="Arial"/>
          <w:color w:val="222222"/>
        </w:rPr>
        <w:t>,</w:t>
      </w:r>
      <w:r w:rsidRPr="007B2FAE">
        <w:rPr>
          <w:rFonts w:eastAsia="Times New Roman" w:cs="Arial"/>
          <w:color w:val="222222"/>
        </w:rPr>
        <w:t xml:space="preserve"> participation in an athletic event, Gamma event, etc.</w:t>
      </w:r>
    </w:p>
    <w:p w14:paraId="2525F69A" w14:textId="77777777" w:rsidR="00AF0CA0" w:rsidRPr="007B2FAE" w:rsidRDefault="00AF0CA0" w:rsidP="00AF0CA0">
      <w:pPr>
        <w:numPr>
          <w:ilvl w:val="0"/>
          <w:numId w:val="2"/>
        </w:numPr>
        <w:spacing w:before="100" w:beforeAutospacing="1" w:after="100" w:afterAutospacing="1" w:line="240" w:lineRule="auto"/>
        <w:rPr>
          <w:rFonts w:eastAsia="Times New Roman" w:cs="Arial"/>
          <w:color w:val="222222"/>
        </w:rPr>
      </w:pPr>
      <w:r w:rsidRPr="007B2FAE">
        <w:rPr>
          <w:rFonts w:eastAsia="Times New Roman" w:cs="Arial"/>
          <w:color w:val="222222"/>
        </w:rPr>
        <w:t>Job interviews</w:t>
      </w:r>
    </w:p>
    <w:p w14:paraId="3C724843" w14:textId="77777777" w:rsidR="00AF0CA0" w:rsidRPr="007B2FAE" w:rsidRDefault="00AF0CA0" w:rsidP="00AF0CA0">
      <w:pPr>
        <w:numPr>
          <w:ilvl w:val="0"/>
          <w:numId w:val="2"/>
        </w:numPr>
        <w:spacing w:before="100" w:beforeAutospacing="1" w:after="100" w:afterAutospacing="1" w:line="240" w:lineRule="auto"/>
        <w:rPr>
          <w:rFonts w:eastAsia="Times New Roman" w:cs="Arial"/>
          <w:color w:val="222222"/>
        </w:rPr>
      </w:pPr>
      <w:r w:rsidRPr="007B2FAE">
        <w:rPr>
          <w:rFonts w:eastAsia="Times New Roman" w:cs="Arial"/>
          <w:color w:val="222222"/>
        </w:rPr>
        <w:t>Medical emergencies/accidents</w:t>
      </w:r>
    </w:p>
    <w:p w14:paraId="074B15C6" w14:textId="77777777" w:rsidR="00AF0CA0" w:rsidRPr="007B2FAE" w:rsidRDefault="00AF0CA0" w:rsidP="00AF0CA0">
      <w:pPr>
        <w:numPr>
          <w:ilvl w:val="0"/>
          <w:numId w:val="2"/>
        </w:numPr>
        <w:spacing w:before="100" w:beforeAutospacing="1" w:after="100" w:afterAutospacing="1" w:line="240" w:lineRule="auto"/>
        <w:rPr>
          <w:rFonts w:eastAsia="Times New Roman" w:cs="Arial"/>
          <w:color w:val="222222"/>
        </w:rPr>
      </w:pPr>
      <w:r w:rsidRPr="007B2FAE">
        <w:rPr>
          <w:rFonts w:eastAsia="Times New Roman" w:cs="Arial"/>
          <w:color w:val="222222"/>
        </w:rPr>
        <w:t>Funerals of close family members/friends</w:t>
      </w:r>
    </w:p>
    <w:p w14:paraId="668F01D4" w14:textId="5D009F91" w:rsidR="00AF0CA0" w:rsidRPr="007B2FAE" w:rsidRDefault="00AF0CA0" w:rsidP="00AF0CA0">
      <w:pPr>
        <w:spacing w:before="100" w:beforeAutospacing="1" w:after="100" w:afterAutospacing="1" w:line="240" w:lineRule="auto"/>
        <w:rPr>
          <w:rFonts w:eastAsia="Times New Roman" w:cs="Arial"/>
          <w:color w:val="222222"/>
        </w:rPr>
      </w:pPr>
      <w:r w:rsidRPr="007B2FAE">
        <w:rPr>
          <w:rFonts w:eastAsia="Times New Roman" w:cs="Arial"/>
          <w:color w:val="222222"/>
        </w:rPr>
        <w:t>Note that a student does not get an excused absence for family vacations or illness for which no evidence is provided (if you are too sick to come to class</w:t>
      </w:r>
      <w:r>
        <w:rPr>
          <w:rFonts w:eastAsia="Times New Roman" w:cs="Arial"/>
          <w:color w:val="222222"/>
        </w:rPr>
        <w:t>,</w:t>
      </w:r>
      <w:r w:rsidRPr="007B2FAE">
        <w:rPr>
          <w:rFonts w:eastAsia="Times New Roman" w:cs="Arial"/>
          <w:color w:val="222222"/>
        </w:rPr>
        <w:t xml:space="preserve"> then visit the student health center</w:t>
      </w:r>
      <w:r w:rsidR="00071A0B">
        <w:rPr>
          <w:rFonts w:eastAsia="Times New Roman" w:cs="Arial"/>
          <w:color w:val="222222"/>
        </w:rPr>
        <w:t>…and collect evidence of the visit so that you can prove it to the instructor</w:t>
      </w:r>
      <w:r w:rsidRPr="007B2FAE">
        <w:rPr>
          <w:rFonts w:eastAsia="Times New Roman" w:cs="Arial"/>
          <w:color w:val="222222"/>
        </w:rPr>
        <w:t>). Also, if you hope to be excused from class for one of the eligible reasons above</w:t>
      </w:r>
      <w:r>
        <w:rPr>
          <w:rFonts w:eastAsia="Times New Roman" w:cs="Arial"/>
          <w:color w:val="222222"/>
        </w:rPr>
        <w:t>,</w:t>
      </w:r>
      <w:r w:rsidRPr="007B2FAE">
        <w:rPr>
          <w:rFonts w:eastAsia="Times New Roman" w:cs="Arial"/>
          <w:color w:val="222222"/>
        </w:rPr>
        <w:t xml:space="preserve"> you </w:t>
      </w:r>
      <w:r>
        <w:rPr>
          <w:rFonts w:eastAsia="Times New Roman" w:cs="Arial"/>
          <w:color w:val="222222"/>
        </w:rPr>
        <w:t>should expect to</w:t>
      </w:r>
      <w:r w:rsidRPr="007B2FAE">
        <w:rPr>
          <w:rFonts w:eastAsia="Times New Roman" w:cs="Arial"/>
          <w:color w:val="222222"/>
        </w:rPr>
        <w:t xml:space="preserve"> be asked to provide some tangible evidence, </w:t>
      </w:r>
      <w:r w:rsidRPr="00AF103E">
        <w:rPr>
          <w:rFonts w:eastAsia="Times New Roman" w:cs="Arial"/>
          <w:i/>
          <w:color w:val="222222"/>
        </w:rPr>
        <w:t>e.g.</w:t>
      </w:r>
      <w:r>
        <w:rPr>
          <w:rFonts w:eastAsia="Times New Roman" w:cs="Arial"/>
          <w:color w:val="222222"/>
        </w:rPr>
        <w:t>,</w:t>
      </w:r>
      <w:r w:rsidRPr="007B2FAE">
        <w:rPr>
          <w:rFonts w:eastAsia="Times New Roman" w:cs="Arial"/>
          <w:color w:val="222222"/>
        </w:rPr>
        <w:t xml:space="preserve"> a medical bill, obituary notice, email correspondence, etc.</w:t>
      </w:r>
    </w:p>
    <w:p w14:paraId="17460500" w14:textId="77777777" w:rsidR="00AF0CA0" w:rsidRDefault="00AF0CA0" w:rsidP="00AF0CA0">
      <w:pPr>
        <w:pStyle w:val="Heading2"/>
      </w:pPr>
      <w:bookmarkStart w:id="42" w:name="_Toc522191395"/>
      <w:bookmarkStart w:id="43" w:name="_Toc61067675"/>
      <w:bookmarkStart w:id="44" w:name="_Toc91820424"/>
      <w:bookmarkStart w:id="45" w:name="_Toc155540568"/>
      <w:r w:rsidRPr="007B2FAE">
        <w:t xml:space="preserve">What should I do </w:t>
      </w:r>
      <w:r w:rsidRPr="00974C2D">
        <w:rPr>
          <w:i/>
          <w:iCs/>
        </w:rPr>
        <w:t>after</w:t>
      </w:r>
      <w:r w:rsidRPr="007B2FAE">
        <w:t xml:space="preserve"> I miss class?</w:t>
      </w:r>
      <w:bookmarkEnd w:id="42"/>
      <w:bookmarkEnd w:id="43"/>
      <w:bookmarkEnd w:id="44"/>
      <w:bookmarkEnd w:id="45"/>
    </w:p>
    <w:p w14:paraId="743A8273" w14:textId="77777777" w:rsidR="00AF0CA0" w:rsidRDefault="00AF0CA0" w:rsidP="00AF0CA0">
      <w:r w:rsidRPr="007B2FAE">
        <w:t xml:space="preserve">The first step is to </w:t>
      </w:r>
      <w:r>
        <w:t>check the related online Canvas content and check with other students in the course, etc.  After checking with fellow students and online content, if questions remain, then you should consider contacting the instructor.</w:t>
      </w:r>
    </w:p>
    <w:p w14:paraId="03AB717D" w14:textId="77777777" w:rsidR="00AF0CA0" w:rsidRDefault="00AF0CA0" w:rsidP="00AF0CA0">
      <w:pPr>
        <w:pStyle w:val="Heading2"/>
      </w:pPr>
      <w:bookmarkStart w:id="46" w:name="_Toc522191396"/>
      <w:bookmarkStart w:id="47" w:name="_Toc61067676"/>
      <w:bookmarkStart w:id="48" w:name="_Toc91820425"/>
      <w:bookmarkStart w:id="49" w:name="_Toc155540569"/>
      <w:r w:rsidRPr="007B2FAE">
        <w:t xml:space="preserve">Can I </w:t>
      </w:r>
      <w:r>
        <w:t>make up</w:t>
      </w:r>
      <w:r w:rsidRPr="007B2FAE">
        <w:t xml:space="preserve"> assignments/quizzes if I miss class?</w:t>
      </w:r>
      <w:bookmarkEnd w:id="46"/>
      <w:bookmarkEnd w:id="47"/>
      <w:bookmarkEnd w:id="48"/>
      <w:bookmarkEnd w:id="49"/>
    </w:p>
    <w:p w14:paraId="632D77B0" w14:textId="77777777" w:rsidR="00AF0CA0" w:rsidRPr="007B2FAE" w:rsidRDefault="00AF0CA0" w:rsidP="00AF0CA0">
      <w:r w:rsidRPr="007B2FAE">
        <w:t xml:space="preserve">If the absence is </w:t>
      </w:r>
      <w:r w:rsidRPr="00267166">
        <w:rPr>
          <w:i/>
        </w:rPr>
        <w:t>un</w:t>
      </w:r>
      <w:r w:rsidRPr="007B2FAE">
        <w:t>excused, the answer is no. If it is an excused absence</w:t>
      </w:r>
      <w:r>
        <w:t>,</w:t>
      </w:r>
      <w:r w:rsidRPr="007B2FAE">
        <w:t xml:space="preserve"> then </w:t>
      </w:r>
      <w:r>
        <w:t>the instructor</w:t>
      </w:r>
      <w:r w:rsidRPr="007B2FAE">
        <w:t xml:space="preserve"> will work with the student on the issue so that he/she is not penalized because of the absence. Usually</w:t>
      </w:r>
      <w:r>
        <w:t>,</w:t>
      </w:r>
      <w:r w:rsidRPr="007B2FAE">
        <w:t xml:space="preserve"> that means merely drop</w:t>
      </w:r>
      <w:r>
        <w:t>ping</w:t>
      </w:r>
      <w:r w:rsidRPr="007B2FAE">
        <w:t xml:space="preserve"> that graded event from the student’s evaluation, although other solutions are sometimes used, as well.</w:t>
      </w:r>
    </w:p>
    <w:p w14:paraId="62558C61" w14:textId="77777777" w:rsidR="00AF0CA0" w:rsidRDefault="00AF0CA0" w:rsidP="00AF0CA0">
      <w:pPr>
        <w:pStyle w:val="Heading2"/>
      </w:pPr>
      <w:bookmarkStart w:id="50" w:name="_Toc61067677"/>
      <w:bookmarkStart w:id="51" w:name="_Toc91820426"/>
      <w:bookmarkStart w:id="52" w:name="_Toc155540570"/>
      <w:bookmarkStart w:id="53" w:name="_Toc522191397"/>
      <w:r w:rsidRPr="007B2FAE">
        <w:lastRenderedPageBreak/>
        <w:t>Are there any penalties for turning assignments in late?</w:t>
      </w:r>
      <w:bookmarkEnd w:id="50"/>
      <w:bookmarkEnd w:id="51"/>
      <w:bookmarkEnd w:id="52"/>
    </w:p>
    <w:p w14:paraId="06F73F3B" w14:textId="77777777" w:rsidR="00AF0CA0" w:rsidRDefault="00AF0CA0" w:rsidP="00AF0CA0">
      <w:r>
        <w:t xml:space="preserve">You should assume that there is a 48-hour late submission window associated with all assignments </w:t>
      </w:r>
      <w:r w:rsidRPr="00D5733B">
        <w:rPr>
          <w:b/>
          <w:bCs/>
        </w:rPr>
        <w:t>unless otherwise stated</w:t>
      </w:r>
      <w:r>
        <w:t xml:space="preserve">. Under no circumstances are late submissions accepted after 48 hours. </w:t>
      </w:r>
      <w:r w:rsidRPr="007B2FAE">
        <w:t>Late submissions</w:t>
      </w:r>
      <w:r>
        <w:t xml:space="preserve"> made within 48 hours will incur a 10 percent penalty on the earned score for the assignment. Be aware that there will sometimes be announced, assessed, in-class activities. Missing those events </w:t>
      </w:r>
      <w:r w:rsidRPr="00D5733B">
        <w:rPr>
          <w:b/>
          <w:bCs/>
        </w:rPr>
        <w:t>without an unexcused absence</w:t>
      </w:r>
      <w:r>
        <w:t xml:space="preserve"> will prevent you from making up that assessment.</w:t>
      </w:r>
    </w:p>
    <w:p w14:paraId="564173AE" w14:textId="77777777" w:rsidR="00AF0CA0" w:rsidRDefault="00AF0CA0" w:rsidP="00AF0CA0">
      <w:pPr>
        <w:pStyle w:val="Heading2"/>
      </w:pPr>
      <w:bookmarkStart w:id="54" w:name="_Toc61067679"/>
      <w:bookmarkStart w:id="55" w:name="_Toc91820427"/>
      <w:bookmarkStart w:id="56" w:name="_Toc155540571"/>
      <w:bookmarkEnd w:id="53"/>
      <w:r w:rsidRPr="007B2FAE">
        <w:t>What should I do if I believe one of my assignments has not been fairly evaluated?</w:t>
      </w:r>
      <w:bookmarkEnd w:id="54"/>
      <w:bookmarkEnd w:id="55"/>
      <w:bookmarkEnd w:id="56"/>
    </w:p>
    <w:p w14:paraId="27FFAB5C" w14:textId="77777777" w:rsidR="00AF0CA0" w:rsidRPr="004A2658" w:rsidRDefault="00AF0CA0" w:rsidP="00AF0CA0">
      <w:pPr>
        <w:rPr>
          <w:rFonts w:eastAsia="Times New Roman" w:cs="Arial"/>
          <w:color w:val="222222"/>
        </w:rPr>
      </w:pPr>
      <w:r w:rsidRPr="007B2FAE">
        <w:t xml:space="preserve">You have one week (seven days) from the time </w:t>
      </w:r>
      <w:r>
        <w:t xml:space="preserve">the results of </w:t>
      </w:r>
      <w:r w:rsidRPr="007B2FAE">
        <w:t xml:space="preserve">a graded item, </w:t>
      </w:r>
      <w:r w:rsidRPr="00AF103E">
        <w:rPr>
          <w:i/>
        </w:rPr>
        <w:t>e.g.</w:t>
      </w:r>
      <w:r>
        <w:t>,</w:t>
      </w:r>
      <w:r w:rsidRPr="007B2FAE">
        <w:t xml:space="preserve"> a quiz, an exam, etc., is </w:t>
      </w:r>
      <w:r>
        <w:t>made available</w:t>
      </w:r>
      <w:r w:rsidRPr="007B2FAE">
        <w:t xml:space="preserve"> to you in which you </w:t>
      </w:r>
      <w:r>
        <w:t>can</w:t>
      </w:r>
      <w:r w:rsidRPr="007B2FAE">
        <w:t xml:space="preserve"> make an appeal for reconsideration. The </w:t>
      </w:r>
      <w:r w:rsidRPr="00777735">
        <w:rPr>
          <w:b/>
          <w:bCs/>
        </w:rPr>
        <w:t>appeal must be made in writing and submitted via email</w:t>
      </w:r>
      <w:r w:rsidRPr="007B2FAE">
        <w:t xml:space="preserve"> (</w:t>
      </w:r>
      <w:r w:rsidRPr="00263CA6">
        <w:rPr>
          <w:b/>
          <w:bCs/>
          <w:i/>
          <w:iCs/>
        </w:rPr>
        <w:t>NOT as an email attachment</w:t>
      </w:r>
      <w:r w:rsidRPr="007B2FAE">
        <w:t>). The likelihood of the success of an appeal is based on the inherent logic of that appeal</w:t>
      </w:r>
      <w:r>
        <w:t>,</w:t>
      </w:r>
      <w:r w:rsidRPr="007B2FAE">
        <w:t xml:space="preserve"> supported with evidence. The strongest evidence comes from citations, </w:t>
      </w:r>
      <w:r w:rsidRPr="00AF103E">
        <w:rPr>
          <w:i/>
        </w:rPr>
        <w:t>e.g.</w:t>
      </w:r>
      <w:r>
        <w:t>,</w:t>
      </w:r>
      <w:r w:rsidRPr="007B2FAE">
        <w:t xml:space="preserve"> “Page 37 in the text says…and therefore, I believe my answer to be correct.” Appeals demonstrating a lack of due diligence on your part, </w:t>
      </w:r>
      <w:r w:rsidRPr="003807EB">
        <w:rPr>
          <w:i/>
        </w:rPr>
        <w:t>i.e.</w:t>
      </w:r>
      <w:r>
        <w:t>,</w:t>
      </w:r>
      <w:r w:rsidRPr="007B2FAE">
        <w:t xml:space="preserve"> a lack of research in support of your position, </w:t>
      </w:r>
      <w:r>
        <w:t>will be</w:t>
      </w:r>
      <w:r w:rsidRPr="007B2FAE">
        <w:t xml:space="preserve"> quickly dismissed. If you expect your grade to be changed</w:t>
      </w:r>
      <w:r>
        <w:t>,</w:t>
      </w:r>
      <w:r w:rsidRPr="007B2FAE">
        <w:t xml:space="preserve"> then you are expected to do your “homework.”</w:t>
      </w:r>
      <w:r>
        <w:t xml:space="preserve"> </w:t>
      </w:r>
      <w:r w:rsidRPr="004A2658">
        <w:rPr>
          <w:b/>
          <w:bCs/>
        </w:rPr>
        <w:t>A</w:t>
      </w:r>
      <w:r w:rsidRPr="004A2658">
        <w:rPr>
          <w:rFonts w:eastAsia="Times New Roman" w:cs="Arial"/>
          <w:b/>
          <w:bCs/>
          <w:color w:val="222222"/>
        </w:rPr>
        <w:t xml:space="preserve">ppeals must be submitted to the instructor within a week of that assignment having been returned to the student, </w:t>
      </w:r>
      <w:r w:rsidRPr="003807EB">
        <w:rPr>
          <w:rFonts w:eastAsia="Times New Roman" w:cs="Arial"/>
          <w:b/>
          <w:bCs/>
          <w:i/>
          <w:color w:val="222222"/>
        </w:rPr>
        <w:t>i.e.</w:t>
      </w:r>
      <w:r w:rsidRPr="004A2658">
        <w:rPr>
          <w:rFonts w:eastAsia="Times New Roman" w:cs="Arial"/>
          <w:b/>
          <w:bCs/>
          <w:color w:val="222222"/>
        </w:rPr>
        <w:t>,</w:t>
      </w:r>
      <w:r>
        <w:rPr>
          <w:rFonts w:eastAsia="Times New Roman" w:cs="Arial"/>
          <w:b/>
          <w:bCs/>
          <w:color w:val="222222"/>
        </w:rPr>
        <w:t xml:space="preserve"> you have one week within which you must submit an appeal. </w:t>
      </w:r>
      <w:r w:rsidRPr="004A2658">
        <w:rPr>
          <w:rFonts w:eastAsia="Times New Roman" w:cs="Arial"/>
          <w:color w:val="222222"/>
        </w:rPr>
        <w:t>So, if you have an issue</w:t>
      </w:r>
      <w:r>
        <w:rPr>
          <w:rFonts w:eastAsia="Times New Roman" w:cs="Arial"/>
          <w:color w:val="222222"/>
        </w:rPr>
        <w:t>, address it in the short term – don’t wait for time to pass</w:t>
      </w:r>
      <w:r w:rsidRPr="004A2658">
        <w:rPr>
          <w:rFonts w:eastAsia="Times New Roman" w:cs="Arial"/>
          <w:color w:val="222222"/>
        </w:rPr>
        <w:t>.</w:t>
      </w:r>
    </w:p>
    <w:p w14:paraId="165DB766" w14:textId="77777777" w:rsidR="00AF0CA0" w:rsidRDefault="00AF0CA0" w:rsidP="00AF0CA0">
      <w:pPr>
        <w:pStyle w:val="Heading2"/>
      </w:pPr>
      <w:bookmarkStart w:id="57" w:name="_Toc61067680"/>
      <w:bookmarkStart w:id="58" w:name="_Toc91820428"/>
      <w:bookmarkStart w:id="59" w:name="_Toc155540572"/>
      <w:r w:rsidRPr="007B2FAE">
        <w:t>What should I do if I want to do better in the course?</w:t>
      </w:r>
      <w:bookmarkEnd w:id="57"/>
      <w:bookmarkEnd w:id="58"/>
      <w:bookmarkEnd w:id="59"/>
    </w:p>
    <w:p w14:paraId="245188C4" w14:textId="77777777" w:rsidR="00AF0CA0" w:rsidRPr="007B2FAE" w:rsidRDefault="00AF0CA0" w:rsidP="00AF0CA0">
      <w:r w:rsidRPr="007B2FAE">
        <w:t>S</w:t>
      </w:r>
      <w:r>
        <w:t>peak with</w:t>
      </w:r>
      <w:r w:rsidRPr="007B2FAE">
        <w:t xml:space="preserve"> </w:t>
      </w:r>
      <w:r>
        <w:t>the instructor early</w:t>
      </w:r>
      <w:r w:rsidRPr="007B2FAE">
        <w:t>. I am always eager to help you help yourself</w:t>
      </w:r>
      <w:r>
        <w:t>,</w:t>
      </w:r>
      <w:r w:rsidRPr="007B2FAE">
        <w:t xml:space="preserve"> but I can’t do that if you aren’t proactive. Students are most often concerned about their course grade after the semester has ended</w:t>
      </w:r>
      <w:r>
        <w:t>,</w:t>
      </w:r>
      <w:r w:rsidRPr="007B2FAE">
        <w:t xml:space="preserve"> but I cannot help them at that point. You are responsible for your efforts and grade in the course, and you need to manage those efforts accordingly. If your grade in this course is important to you</w:t>
      </w:r>
      <w:r>
        <w:t>,</w:t>
      </w:r>
      <w:r w:rsidRPr="007B2FAE">
        <w:t xml:space="preserve"> then I would expect you to be proactive in managing that effort.</w:t>
      </w:r>
    </w:p>
    <w:p w14:paraId="66F89055" w14:textId="77777777" w:rsidR="00AF0CA0" w:rsidRDefault="00AF0CA0" w:rsidP="00AF0CA0">
      <w:pPr>
        <w:pStyle w:val="Heading2"/>
      </w:pPr>
      <w:bookmarkStart w:id="60" w:name="_Toc61067681"/>
      <w:bookmarkStart w:id="61" w:name="_Toc91820429"/>
      <w:bookmarkStart w:id="62" w:name="_Toc155540573"/>
      <w:r w:rsidRPr="007B2FAE">
        <w:t>Will the instructor modify my final grade for the course after the semester ends?</w:t>
      </w:r>
      <w:bookmarkEnd w:id="60"/>
      <w:bookmarkEnd w:id="61"/>
      <w:bookmarkEnd w:id="62"/>
    </w:p>
    <w:p w14:paraId="68C5F181" w14:textId="3E029925" w:rsidR="00AF0CA0" w:rsidRDefault="00071A0B" w:rsidP="00AF0CA0">
      <w:r>
        <w:t>If the modification is not based on the instructor’s error in determining the student’s grade, m</w:t>
      </w:r>
      <w:r w:rsidR="00AF0CA0" w:rsidRPr="007B2FAE">
        <w:t xml:space="preserve">ost assuredly </w:t>
      </w:r>
      <w:r w:rsidR="00AF0CA0">
        <w:rPr>
          <w:i/>
        </w:rPr>
        <w:t>NOT</w:t>
      </w:r>
      <w:r w:rsidR="00AF0CA0" w:rsidRPr="007B2FAE">
        <w:t>. That should reinforce the emphasis I place on you taking proactive responsibility for managing your course efforts during the course itself</w:t>
      </w:r>
      <w:r w:rsidR="00AF0CA0">
        <w:t>,</w:t>
      </w:r>
      <w:r w:rsidR="00AF0CA0" w:rsidRPr="007B2FAE">
        <w:t xml:space="preserve"> instead of looking for help after the semester has ended.</w:t>
      </w:r>
    </w:p>
    <w:p w14:paraId="0CCEDFE5" w14:textId="77777777" w:rsidR="00AF0CA0" w:rsidRPr="0018044F" w:rsidRDefault="00AF0CA0" w:rsidP="00AF0CA0">
      <w:pPr>
        <w:pStyle w:val="Heading1"/>
      </w:pPr>
      <w:bookmarkStart w:id="63" w:name="_Toc61067682"/>
      <w:bookmarkStart w:id="64" w:name="_Toc91820430"/>
      <w:bookmarkStart w:id="65" w:name="_Toc155540574"/>
      <w:bookmarkStart w:id="66" w:name="_Toc205357455"/>
      <w:r>
        <w:t>Communications</w:t>
      </w:r>
      <w:bookmarkEnd w:id="63"/>
      <w:bookmarkEnd w:id="64"/>
      <w:bookmarkEnd w:id="65"/>
      <w:bookmarkEnd w:id="66"/>
    </w:p>
    <w:p w14:paraId="77701B98" w14:textId="77777777" w:rsidR="00AF0CA0" w:rsidRDefault="00AF0CA0" w:rsidP="00AF0CA0">
      <w:pPr>
        <w:pStyle w:val="Heading2"/>
      </w:pPr>
      <w:bookmarkStart w:id="67" w:name="_Toc522191406"/>
      <w:bookmarkStart w:id="68" w:name="_Toc61067683"/>
      <w:bookmarkStart w:id="69" w:name="_Toc91820431"/>
      <w:bookmarkStart w:id="70" w:name="_Toc155540575"/>
      <w:bookmarkStart w:id="71" w:name="_Toc522191405"/>
      <w:r>
        <w:t>What are my responsibilities for professional communication?</w:t>
      </w:r>
      <w:bookmarkEnd w:id="67"/>
      <w:bookmarkEnd w:id="68"/>
      <w:bookmarkEnd w:id="69"/>
      <w:bookmarkEnd w:id="70"/>
      <w:r>
        <w:t xml:space="preserve"> </w:t>
      </w:r>
    </w:p>
    <w:p w14:paraId="22DF9A65" w14:textId="77777777" w:rsidR="00AF0CA0" w:rsidRDefault="00AF0CA0" w:rsidP="00AF0CA0">
      <w:r w:rsidRPr="007B2FAE">
        <w:t xml:space="preserve">All written correspondence that is transmitted within the course (including email), is expected to be of a </w:t>
      </w:r>
      <w:r w:rsidRPr="00D1005E">
        <w:rPr>
          <w:i/>
        </w:rPr>
        <w:t>professional standard</w:t>
      </w:r>
      <w:r w:rsidRPr="007B2FAE">
        <w:t xml:space="preserve"> reflecting a</w:t>
      </w:r>
      <w:r>
        <w:t>n appropriate</w:t>
      </w:r>
      <w:r w:rsidRPr="007B2FAE">
        <w:t xml:space="preserve"> business tone and style. Communications not presented in that format will be returned to the sender</w:t>
      </w:r>
      <w:r>
        <w:t>,</w:t>
      </w:r>
      <w:r w:rsidRPr="007B2FAE">
        <w:t xml:space="preserve"> asking for modification. </w:t>
      </w:r>
      <w:r>
        <w:t xml:space="preserve">Further discussion as to what standards are expected can be found at </w:t>
      </w:r>
      <w:hyperlink r:id="rId19" w:history="1">
        <w:r w:rsidRPr="00D1005E">
          <w:rPr>
            <w:rStyle w:val="Hyperlink"/>
          </w:rPr>
          <w:t>15 Email Etiquette Rules Every Professional Should Follow</w:t>
        </w:r>
      </w:hyperlink>
      <w:r>
        <w:t xml:space="preserve"> &lt;</w:t>
      </w:r>
      <w:hyperlink r:id="rId20" w:history="1">
        <w:r w:rsidRPr="00715AF7">
          <w:rPr>
            <w:rStyle w:val="Hyperlink"/>
          </w:rPr>
          <w:t>www.inc.com/business-insider/email-etiquette-rules.html</w:t>
        </w:r>
      </w:hyperlink>
      <w:r>
        <w:t xml:space="preserve">&gt;. Pay particular attention to the elements expected in such communication, </w:t>
      </w:r>
      <w:r w:rsidRPr="00AF103E">
        <w:rPr>
          <w:i/>
        </w:rPr>
        <w:t>e.g.</w:t>
      </w:r>
      <w:r>
        <w:t>, subject line content, u</w:t>
      </w:r>
      <w:r w:rsidRPr="004837C0">
        <w:t xml:space="preserve">se </w:t>
      </w:r>
      <w:r>
        <w:t>(</w:t>
      </w:r>
      <w:r w:rsidRPr="004837C0">
        <w:t>professional</w:t>
      </w:r>
      <w:r>
        <w:t>)</w:t>
      </w:r>
      <w:r w:rsidRPr="004837C0">
        <w:t xml:space="preserve"> salutations</w:t>
      </w:r>
      <w:r>
        <w:t xml:space="preserve"> to the recipient, include your (the sender's) name, etc</w:t>
      </w:r>
      <w:r w:rsidRPr="004837C0">
        <w:t>.</w:t>
      </w:r>
      <w:r>
        <w:t xml:space="preserve"> Failure to comply with these standards may result in a lack of response from the instructor.</w:t>
      </w:r>
    </w:p>
    <w:p w14:paraId="7732D80D" w14:textId="2396EE81" w:rsidR="00AF0CA0" w:rsidRDefault="00AF0CA0" w:rsidP="00AF0CA0">
      <w:pPr>
        <w:pStyle w:val="Heading2"/>
      </w:pPr>
      <w:bookmarkStart w:id="72" w:name="_Toc61067684"/>
      <w:bookmarkStart w:id="73" w:name="_Toc91820432"/>
      <w:bookmarkStart w:id="74" w:name="_Toc155540576"/>
      <w:r>
        <w:t xml:space="preserve">Communication </w:t>
      </w:r>
      <w:r w:rsidR="008930E2">
        <w:t>M</w:t>
      </w:r>
      <w:r>
        <w:t>anagement</w:t>
      </w:r>
      <w:bookmarkEnd w:id="72"/>
      <w:bookmarkEnd w:id="73"/>
      <w:bookmarkEnd w:id="74"/>
    </w:p>
    <w:p w14:paraId="74974FDF" w14:textId="77777777" w:rsidR="00AF0CA0" w:rsidRDefault="00AF0CA0" w:rsidP="00AF0CA0">
      <w:r>
        <w:t xml:space="preserve">You should look at your UNT Outlook system at least once a day to see if you have received any messages from me or other professors. This course will rely on a significant degree of online communication, </w:t>
      </w:r>
      <w:r>
        <w:lastRenderedPageBreak/>
        <w:t>sometimes through the Canvas system but more typically through your UNT Outlook system. To help you collect and manage these messages, you are strongly encouraged to establish a folder named RMIN 2500 and set up your Outlook system to automatically sort emails whose headers include “RMIN 2500” into that folder (see the next section for instructions). For easy ID purposes and automatic message-folder allocation, I will endeavor to include “RMIN 2500” in the header of all communication I send to you.</w:t>
      </w:r>
    </w:p>
    <w:p w14:paraId="6BE0269B" w14:textId="77777777" w:rsidR="00AF0CA0" w:rsidRDefault="00AF0CA0" w:rsidP="00AF0CA0">
      <w:pPr>
        <w:pStyle w:val="Heading2"/>
      </w:pPr>
      <w:bookmarkStart w:id="75" w:name="_Toc61067685"/>
      <w:bookmarkStart w:id="76" w:name="_Toc91820433"/>
      <w:bookmarkStart w:id="77" w:name="_Toc155540577"/>
      <w:bookmarkEnd w:id="71"/>
      <w:r>
        <w:t>Forwarding your Canvas messages to Outlook</w:t>
      </w:r>
      <w:bookmarkEnd w:id="75"/>
      <w:bookmarkEnd w:id="76"/>
      <w:bookmarkEnd w:id="77"/>
    </w:p>
    <w:p w14:paraId="1135E73F" w14:textId="11438D21" w:rsidR="00AF0CA0" w:rsidRDefault="00AF0CA0" w:rsidP="00AF0CA0">
      <w:r>
        <w:t xml:space="preserve">You can change your Canvas course settings to automatically forward messages originating in Canvas to your Outlook email system. This would be a good way to ensure </w:t>
      </w:r>
      <w:r w:rsidR="00EE7139">
        <w:t>all</w:t>
      </w:r>
      <w:r>
        <w:t xml:space="preserve"> your messages related to this course show up in one single folder every day. Here are the instructions to accomplish this task:</w:t>
      </w:r>
    </w:p>
    <w:p w14:paraId="5BF514C2" w14:textId="77777777" w:rsidR="00AF0CA0" w:rsidRDefault="00AF0CA0" w:rsidP="00AF0CA0">
      <w:pPr>
        <w:pStyle w:val="ListParagraph"/>
        <w:numPr>
          <w:ilvl w:val="0"/>
          <w:numId w:val="20"/>
        </w:numPr>
      </w:pPr>
      <w:r>
        <w:t xml:space="preserve">In Canvas, access your </w:t>
      </w:r>
      <w:r w:rsidRPr="007103FE">
        <w:rPr>
          <w:i/>
        </w:rPr>
        <w:t>Profile</w:t>
      </w:r>
      <w:r>
        <w:t xml:space="preserve"> - it is the icon at the top of the menu bar on the left-hand side of your monitor when you are in Canvas (looks like a profile of a head in a circle).</w:t>
      </w:r>
    </w:p>
    <w:p w14:paraId="642A2B25" w14:textId="77777777" w:rsidR="00AF0CA0" w:rsidRDefault="00AF0CA0" w:rsidP="00AF0CA0">
      <w:pPr>
        <w:pStyle w:val="ListParagraph"/>
        <w:numPr>
          <w:ilvl w:val="0"/>
          <w:numId w:val="20"/>
        </w:numPr>
      </w:pPr>
      <w:r>
        <w:t xml:space="preserve">Then access the </w:t>
      </w:r>
      <w:r w:rsidRPr="007103FE">
        <w:rPr>
          <w:i/>
        </w:rPr>
        <w:t>Notifications</w:t>
      </w:r>
      <w:r>
        <w:t xml:space="preserve"> tab (at the top of the it is the icon at the top of the menu bar on the left-hand side of your monitor). </w:t>
      </w:r>
    </w:p>
    <w:p w14:paraId="40C60E05" w14:textId="77777777" w:rsidR="00AF0CA0" w:rsidRDefault="00AF0CA0" w:rsidP="00AF0CA0">
      <w:pPr>
        <w:pStyle w:val="ListParagraph"/>
        <w:numPr>
          <w:ilvl w:val="0"/>
          <w:numId w:val="20"/>
        </w:numPr>
      </w:pPr>
      <w:r>
        <w:t>Note the email address on the right-hand side of the screen – it should be your UNT address.</w:t>
      </w:r>
    </w:p>
    <w:p w14:paraId="0914BF05" w14:textId="77777777" w:rsidR="00AF0CA0" w:rsidRDefault="00AF0CA0" w:rsidP="00AF0CA0">
      <w:pPr>
        <w:pStyle w:val="ListParagraph"/>
        <w:numPr>
          <w:ilvl w:val="0"/>
          <w:numId w:val="20"/>
        </w:numPr>
      </w:pPr>
      <w:r>
        <w:t>Under the Course Activities section, activate the “Due Date” option by clicking on the bell icon on the right-hand side of the screen.</w:t>
      </w:r>
    </w:p>
    <w:p w14:paraId="7BF0D730" w14:textId="77777777" w:rsidR="00AF0CA0" w:rsidRDefault="00AF0CA0" w:rsidP="00AF0CA0">
      <w:pPr>
        <w:pStyle w:val="ListParagraph"/>
        <w:numPr>
          <w:ilvl w:val="0"/>
          <w:numId w:val="20"/>
        </w:numPr>
      </w:pPr>
      <w:r>
        <w:t xml:space="preserve">Scroll down the Conversations section header and activate the </w:t>
      </w:r>
      <w:r w:rsidRPr="007103FE">
        <w:rPr>
          <w:i/>
        </w:rPr>
        <w:t>Conversation Message</w:t>
      </w:r>
      <w:r>
        <w:t xml:space="preserve"> option.</w:t>
      </w:r>
    </w:p>
    <w:p w14:paraId="617C4B5D" w14:textId="77777777" w:rsidR="00AF0CA0" w:rsidRDefault="00AF0CA0" w:rsidP="00AF0CA0">
      <w:pPr>
        <w:pStyle w:val="Heading2"/>
      </w:pPr>
      <w:bookmarkStart w:id="78" w:name="_Toc61067686"/>
      <w:bookmarkStart w:id="79" w:name="_Toc91820434"/>
      <w:bookmarkStart w:id="80" w:name="_Toc155540578"/>
      <w:r>
        <w:t>Managing your course email in Outlook</w:t>
      </w:r>
      <w:bookmarkEnd w:id="78"/>
      <w:bookmarkEnd w:id="79"/>
      <w:bookmarkEnd w:id="80"/>
    </w:p>
    <w:p w14:paraId="78642398" w14:textId="77777777" w:rsidR="00AF0CA0" w:rsidRDefault="00AF0CA0" w:rsidP="00AF0CA0">
      <w:r>
        <w:t>Instructions for setting up an automatic destination folder in Outlook for specifically tagged emails are included below.</w:t>
      </w:r>
    </w:p>
    <w:p w14:paraId="34B6853E" w14:textId="77777777" w:rsidR="00AF0CA0" w:rsidRDefault="00AF0CA0" w:rsidP="00AF0CA0">
      <w:r>
        <w:t xml:space="preserve">From the Outlook app: </w:t>
      </w:r>
    </w:p>
    <w:p w14:paraId="59225B49" w14:textId="77777777" w:rsidR="00AF0CA0" w:rsidRDefault="00AF0CA0" w:rsidP="00AF0CA0">
      <w:pPr>
        <w:pStyle w:val="ListParagraph"/>
        <w:numPr>
          <w:ilvl w:val="0"/>
          <w:numId w:val="19"/>
        </w:numPr>
      </w:pPr>
      <w:r>
        <w:t xml:space="preserve">Access the location where you want the folder to reside within your folder system and then use the app’s menu: Home&gt;Folder&gt;New Folder and name the new folder “RMIN 2500.”  </w:t>
      </w:r>
    </w:p>
    <w:p w14:paraId="1614EF77" w14:textId="77777777" w:rsidR="00AF0CA0" w:rsidRDefault="00AF0CA0" w:rsidP="00AF0CA0">
      <w:pPr>
        <w:pStyle w:val="ListParagraph"/>
        <w:numPr>
          <w:ilvl w:val="0"/>
          <w:numId w:val="19"/>
        </w:numPr>
      </w:pPr>
      <w:r>
        <w:t>Create a rule to move RMIN 2500 emails into the “RMIN 2500” folder</w:t>
      </w:r>
    </w:p>
    <w:p w14:paraId="3C3369F1" w14:textId="77777777" w:rsidR="00AF0CA0" w:rsidRDefault="00AF0CA0" w:rsidP="00AF0CA0">
      <w:pPr>
        <w:pStyle w:val="ListParagraph"/>
        <w:numPr>
          <w:ilvl w:val="0"/>
          <w:numId w:val="19"/>
        </w:numPr>
      </w:pPr>
      <w:r>
        <w:t>From the Outlook app’s menu: Home&gt;Rules&gt;Create Rule</w:t>
      </w:r>
    </w:p>
    <w:p w14:paraId="1B7427DB" w14:textId="77777777" w:rsidR="00AF0CA0" w:rsidRDefault="00AF0CA0" w:rsidP="00AF0CA0">
      <w:pPr>
        <w:pStyle w:val="ListParagraph"/>
        <w:numPr>
          <w:ilvl w:val="0"/>
          <w:numId w:val="19"/>
        </w:numPr>
      </w:pPr>
      <w:r>
        <w:t>In the message box you access (see image below), in the “When I get an e-mail with all of the selected conditions: you should select the “Subject contains: ‘RMIN 2500’”</w:t>
      </w:r>
    </w:p>
    <w:p w14:paraId="5229C636" w14:textId="77777777" w:rsidR="00AF0CA0" w:rsidRDefault="00AF0CA0" w:rsidP="00AF0CA0">
      <w:pPr>
        <w:pStyle w:val="ListParagraph"/>
        <w:numPr>
          <w:ilvl w:val="0"/>
          <w:numId w:val="19"/>
        </w:numPr>
      </w:pPr>
      <w:r>
        <w:t>Next, in the “Do the following” section in the “Move the item to folder” option, you should select the RMIN 2500” folder.</w:t>
      </w:r>
    </w:p>
    <w:p w14:paraId="27A5F4AA" w14:textId="77777777" w:rsidR="00AF0CA0" w:rsidRDefault="00AF0CA0" w:rsidP="00AF0CA0">
      <w:r>
        <w:rPr>
          <w:noProof/>
        </w:rPr>
        <w:lastRenderedPageBreak/>
        <w:drawing>
          <wp:inline distT="0" distB="0" distL="0" distR="0" wp14:anchorId="5608DD43" wp14:editId="2D1D25B0">
            <wp:extent cx="4127410" cy="264795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48730" cy="2661628"/>
                    </a:xfrm>
                    <a:prstGeom prst="rect">
                      <a:avLst/>
                    </a:prstGeom>
                  </pic:spPr>
                </pic:pic>
              </a:graphicData>
            </a:graphic>
          </wp:inline>
        </w:drawing>
      </w:r>
    </w:p>
    <w:p w14:paraId="24A7D894" w14:textId="77777777" w:rsidR="00AF0CA0" w:rsidRPr="008F3DD5" w:rsidRDefault="00AF0CA0" w:rsidP="00AF0CA0">
      <w:pPr>
        <w:pStyle w:val="Heading1"/>
      </w:pPr>
      <w:bookmarkStart w:id="81" w:name="_Toc61067668"/>
      <w:bookmarkStart w:id="82" w:name="_Toc91820435"/>
      <w:bookmarkStart w:id="83" w:name="_Toc155540579"/>
      <w:bookmarkStart w:id="84" w:name="_Toc205357456"/>
      <w:r w:rsidRPr="008F3DD5">
        <w:t>LockDown Browser + Webcam Requirement</w:t>
      </w:r>
      <w:bookmarkEnd w:id="81"/>
      <w:bookmarkEnd w:id="82"/>
      <w:bookmarkEnd w:id="83"/>
      <w:bookmarkEnd w:id="84"/>
    </w:p>
    <w:p w14:paraId="562C6FCB" w14:textId="77777777" w:rsidR="00AF0CA0" w:rsidRPr="00E514F7" w:rsidRDefault="00AF0CA0" w:rsidP="00AF0CA0">
      <w:pPr>
        <w:pStyle w:val="Heading2"/>
      </w:pPr>
      <w:bookmarkStart w:id="85" w:name="_Toc61067670"/>
      <w:bookmarkStart w:id="86" w:name="_Toc91820436"/>
      <w:bookmarkStart w:id="87" w:name="_Toc155540580"/>
      <w:r w:rsidRPr="00E514F7">
        <w:t>Computer equipment</w:t>
      </w:r>
      <w:bookmarkEnd w:id="85"/>
      <w:bookmarkEnd w:id="86"/>
      <w:bookmarkEnd w:id="87"/>
    </w:p>
    <w:p w14:paraId="01C9AA46" w14:textId="77777777" w:rsidR="00AF0CA0" w:rsidRPr="008F3DD5" w:rsidRDefault="00AF0CA0" w:rsidP="00AF0CA0">
      <w:r>
        <w:t xml:space="preserve">Participation in this course </w:t>
      </w:r>
      <w:r w:rsidRPr="001E2788">
        <w:rPr>
          <w:i/>
        </w:rPr>
        <w:t>requires that the student have access to a computer that allows for the use of Lockdown Browser and a monitor that includes a camera</w:t>
      </w:r>
      <w:r>
        <w:t xml:space="preserve">. </w:t>
      </w:r>
      <w:r w:rsidRPr="008F3DD5">
        <w:t xml:space="preserve">Watch this brief </w:t>
      </w:r>
      <w:hyperlink r:id="rId22" w:history="1">
        <w:r w:rsidRPr="008F3DD5">
          <w:rPr>
            <w:rStyle w:val="Hyperlink"/>
          </w:rPr>
          <w:t>video to get a basic understanding of LockDown Browser and the webcam feature</w:t>
        </w:r>
      </w:hyperlink>
      <w:r>
        <w:rPr>
          <w:rStyle w:val="Hyperlink"/>
        </w:rPr>
        <w:t xml:space="preserve"> </w:t>
      </w:r>
      <w:hyperlink r:id="rId23" w:history="1">
        <w:r w:rsidRPr="000E21BF">
          <w:rPr>
            <w:rStyle w:val="Hyperlink"/>
          </w:rPr>
          <w:t>https://www.respondus.com/products/lockdown-browser/student-movie.shtml</w:t>
        </w:r>
      </w:hyperlink>
      <w:r>
        <w:t>.</w:t>
      </w:r>
    </w:p>
    <w:p w14:paraId="3095E5A5" w14:textId="77777777" w:rsidR="00AF0CA0" w:rsidRDefault="00AF0CA0" w:rsidP="00AF0CA0">
      <w:r>
        <w:t xml:space="preserve">Lacking such equipment, the student is strongly advised to drop the course immediately. In the off chance that you do not have the necessary equipment, please contact the </w:t>
      </w:r>
      <w:hyperlink r:id="rId24" w:history="1">
        <w:r w:rsidRPr="004D13F0">
          <w:rPr>
            <w:rStyle w:val="Hyperlink"/>
          </w:rPr>
          <w:t>UNT Willis library</w:t>
        </w:r>
      </w:hyperlink>
      <w:r>
        <w:t xml:space="preserve"> &lt;</w:t>
      </w:r>
      <w:hyperlink r:id="rId25" w:history="1">
        <w:r>
          <w:rPr>
            <w:rStyle w:val="Hyperlink"/>
          </w:rPr>
          <w:t>library.unt.edu/services/borrowing/</w:t>
        </w:r>
      </w:hyperlink>
      <w:r>
        <w:t xml:space="preserve">&gt; to check out any equipment you might need. Alternatively, check the </w:t>
      </w:r>
      <w:hyperlink r:id="rId26" w:history="1">
        <w:r w:rsidRPr="0081701F">
          <w:rPr>
            <w:rStyle w:val="Hyperlink"/>
          </w:rPr>
          <w:t>Student Computer Lab Laptop Checkout Program</w:t>
        </w:r>
      </w:hyperlink>
      <w:r>
        <w:t xml:space="preserve"> &lt;</w:t>
      </w:r>
      <w:hyperlink r:id="rId27" w:history="1">
        <w:r>
          <w:rPr>
            <w:rStyle w:val="Hyperlink"/>
          </w:rPr>
          <w:t>https://it.unt.edu/laptop-checkout</w:t>
        </w:r>
      </w:hyperlink>
      <w:r>
        <w:t>&gt;.</w:t>
      </w:r>
    </w:p>
    <w:p w14:paraId="0197B6DA" w14:textId="77777777" w:rsidR="00AF0CA0" w:rsidRPr="008F3DD5" w:rsidRDefault="00AF0CA0" w:rsidP="00AF0CA0">
      <w:pPr>
        <w:pStyle w:val="Heading2"/>
      </w:pPr>
      <w:bookmarkStart w:id="88" w:name="_Toc91820437"/>
      <w:bookmarkStart w:id="89" w:name="_Toc155540581"/>
      <w:r w:rsidRPr="008F3DD5">
        <w:t>Download Instructions</w:t>
      </w:r>
      <w:bookmarkEnd w:id="88"/>
      <w:bookmarkEnd w:id="89"/>
    </w:p>
    <w:p w14:paraId="344E6D63" w14:textId="77777777" w:rsidR="00AF0CA0" w:rsidRPr="008F3DD5" w:rsidRDefault="00EE7139" w:rsidP="00AF0CA0">
      <w:pPr>
        <w:rPr>
          <w:color w:val="000000" w:themeColor="text1"/>
        </w:rPr>
      </w:pPr>
      <w:hyperlink r:id="rId28" w:history="1">
        <w:r w:rsidR="00AF0CA0" w:rsidRPr="008F3DD5">
          <w:rPr>
            <w:rStyle w:val="Hyperlink"/>
          </w:rPr>
          <w:t>Download and install LockDown Browser from this link</w:t>
        </w:r>
      </w:hyperlink>
      <w:r w:rsidR="00AF0CA0">
        <w:rPr>
          <w:color w:val="000000" w:themeColor="text1"/>
        </w:rPr>
        <w:t xml:space="preserve"> </w:t>
      </w:r>
      <w:hyperlink r:id="rId29" w:history="1">
        <w:r w:rsidR="00AF0CA0" w:rsidRPr="000E21BF">
          <w:rPr>
            <w:rStyle w:val="Hyperlink"/>
          </w:rPr>
          <w:t>https://download.respondus.com/lockdown/download.php?id=165715487</w:t>
        </w:r>
      </w:hyperlink>
      <w:r w:rsidR="00AF0CA0">
        <w:rPr>
          <w:color w:val="000000" w:themeColor="text1"/>
        </w:rPr>
        <w:t xml:space="preserve">. </w:t>
      </w:r>
    </w:p>
    <w:p w14:paraId="3FC73E8A" w14:textId="77777777" w:rsidR="00AF0CA0" w:rsidRPr="00F02A24" w:rsidRDefault="00AF0CA0" w:rsidP="00AF0CA0">
      <w:pPr>
        <w:rPr>
          <w:color w:val="000000" w:themeColor="text1"/>
        </w:rPr>
      </w:pPr>
      <w:r w:rsidRPr="00F02A24">
        <w:rPr>
          <w:color w:val="000000" w:themeColor="text1"/>
        </w:rPr>
        <w:t>Once installed, you won't be able to access a quiz that requires LockDown Browser with if LockDown Browser isn’t installed on that computer. If this is tried, an error message will indicate that the quiz requires the use of LockDown Browser. Simply start LockDown Browser and navigate back to the exam to continue.</w:t>
      </w:r>
    </w:p>
    <w:p w14:paraId="59B715BA" w14:textId="6B7F1876" w:rsidR="00AF0CA0" w:rsidRPr="00F02A24" w:rsidRDefault="00AF0CA0" w:rsidP="00AF0CA0">
      <w:pPr>
        <w:rPr>
          <w:color w:val="000000" w:themeColor="text1"/>
        </w:rPr>
      </w:pPr>
      <w:r w:rsidRPr="00F02A24">
        <w:rPr>
          <w:color w:val="000000" w:themeColor="text1"/>
        </w:rPr>
        <w:t>The webcam system will create a video of you during your access to the item being assessed and subsequently provide an automated rating of your compliance with the “Guidelines” presented below. If the system rates your quiz-taking behavior as highly suspicious</w:t>
      </w:r>
      <w:r>
        <w:rPr>
          <w:color w:val="000000" w:themeColor="text1"/>
        </w:rPr>
        <w:t>, you should be prepared to have those results zeroed out</w:t>
      </w:r>
      <w:r w:rsidRPr="00F02A24">
        <w:rPr>
          <w:color w:val="000000" w:themeColor="text1"/>
        </w:rPr>
        <w:t xml:space="preserve"> for that </w:t>
      </w:r>
      <w:r w:rsidR="00071A0B" w:rsidRPr="00F02A24">
        <w:rPr>
          <w:color w:val="000000" w:themeColor="text1"/>
        </w:rPr>
        <w:t>assessed</w:t>
      </w:r>
      <w:r w:rsidRPr="00F02A24">
        <w:rPr>
          <w:color w:val="000000" w:themeColor="text1"/>
        </w:rPr>
        <w:t xml:space="preserve"> item. This is particularly important </w:t>
      </w:r>
      <w:r w:rsidR="00071A0B" w:rsidRPr="00F02A24">
        <w:rPr>
          <w:color w:val="000000" w:themeColor="text1"/>
        </w:rPr>
        <w:t>regarding</w:t>
      </w:r>
      <w:r w:rsidRPr="00F02A24">
        <w:rPr>
          <w:color w:val="000000" w:themeColor="text1"/>
        </w:rPr>
        <w:t xml:space="preserve"> the “environment scan” required before you begin any monitored session</w:t>
      </w:r>
      <w:r>
        <w:rPr>
          <w:color w:val="FF0000"/>
        </w:rPr>
        <w:t xml:space="preserve">. </w:t>
      </w:r>
      <w:r w:rsidRPr="00F02A24">
        <w:rPr>
          <w:color w:val="000000" w:themeColor="text1"/>
        </w:rPr>
        <w:t>Failure to perform a “rigorous” environmental scan will automatically disqualify your results.</w:t>
      </w:r>
    </w:p>
    <w:p w14:paraId="5FC95DC8" w14:textId="77777777" w:rsidR="00AF0CA0" w:rsidRPr="008F3DD5" w:rsidRDefault="00AF0CA0" w:rsidP="00AF0CA0">
      <w:pPr>
        <w:pStyle w:val="Heading2"/>
      </w:pPr>
      <w:bookmarkStart w:id="90" w:name="_Toc91820438"/>
      <w:bookmarkStart w:id="91" w:name="_Toc155540582"/>
      <w:r>
        <w:t xml:space="preserve">Assessment </w:t>
      </w:r>
      <w:r w:rsidRPr="008F3DD5">
        <w:t>Guidelines</w:t>
      </w:r>
      <w:bookmarkEnd w:id="90"/>
      <w:bookmarkEnd w:id="91"/>
    </w:p>
    <w:p w14:paraId="4B1F99FF" w14:textId="77777777" w:rsidR="00AF0CA0" w:rsidRPr="008F3DD5" w:rsidRDefault="00AF0CA0" w:rsidP="00AF0CA0">
      <w:pPr>
        <w:rPr>
          <w:color w:val="000000" w:themeColor="text1"/>
        </w:rPr>
      </w:pPr>
      <w:r w:rsidRPr="008F3DD5">
        <w:rPr>
          <w:color w:val="000000" w:themeColor="text1"/>
        </w:rPr>
        <w:t>When taking an online quiz, follow these guidelines:</w:t>
      </w:r>
    </w:p>
    <w:p w14:paraId="1663AB66" w14:textId="77777777" w:rsidR="00AF0CA0" w:rsidRPr="008F3DD5" w:rsidRDefault="00AF0CA0" w:rsidP="00AF0CA0">
      <w:pPr>
        <w:pStyle w:val="ListParagraph"/>
        <w:numPr>
          <w:ilvl w:val="0"/>
          <w:numId w:val="17"/>
        </w:numPr>
        <w:rPr>
          <w:color w:val="000000" w:themeColor="text1"/>
        </w:rPr>
      </w:pPr>
      <w:r w:rsidRPr="008F3DD5">
        <w:rPr>
          <w:color w:val="000000" w:themeColor="text1"/>
        </w:rPr>
        <w:t>Ensure you're in a location where you won't be interrupted</w:t>
      </w:r>
    </w:p>
    <w:p w14:paraId="08B320C7" w14:textId="77777777" w:rsidR="00AF0CA0" w:rsidRPr="008F3DD5" w:rsidRDefault="00AF0CA0" w:rsidP="00AF0CA0">
      <w:pPr>
        <w:pStyle w:val="ListParagraph"/>
        <w:numPr>
          <w:ilvl w:val="0"/>
          <w:numId w:val="17"/>
        </w:numPr>
        <w:rPr>
          <w:color w:val="000000" w:themeColor="text1"/>
        </w:rPr>
      </w:pPr>
      <w:r w:rsidRPr="008F3DD5">
        <w:rPr>
          <w:color w:val="000000" w:themeColor="text1"/>
        </w:rPr>
        <w:lastRenderedPageBreak/>
        <w:t>Turn off all other devices (</w:t>
      </w:r>
      <w:r w:rsidRPr="00AF103E">
        <w:rPr>
          <w:i/>
          <w:color w:val="000000" w:themeColor="text1"/>
        </w:rPr>
        <w:t>e.g.</w:t>
      </w:r>
      <w:r>
        <w:rPr>
          <w:i/>
          <w:color w:val="000000" w:themeColor="text1"/>
        </w:rPr>
        <w:t>,</w:t>
      </w:r>
      <w:r w:rsidRPr="008F3DD5">
        <w:rPr>
          <w:color w:val="000000" w:themeColor="text1"/>
        </w:rPr>
        <w:t xml:space="preserve"> tablets, phones, </w:t>
      </w:r>
      <w:r>
        <w:rPr>
          <w:color w:val="000000" w:themeColor="text1"/>
        </w:rPr>
        <w:t xml:space="preserve">and </w:t>
      </w:r>
      <w:r w:rsidRPr="008F3DD5">
        <w:rPr>
          <w:color w:val="000000" w:themeColor="text1"/>
        </w:rPr>
        <w:t>second computers) and place them outside of your reach</w:t>
      </w:r>
    </w:p>
    <w:p w14:paraId="5AFD3906" w14:textId="77777777" w:rsidR="00AF0CA0" w:rsidRDefault="00AF0CA0" w:rsidP="00AF0CA0">
      <w:pPr>
        <w:pStyle w:val="ListParagraph"/>
        <w:numPr>
          <w:ilvl w:val="0"/>
          <w:numId w:val="17"/>
        </w:numPr>
        <w:rPr>
          <w:color w:val="000000" w:themeColor="text1"/>
        </w:rPr>
      </w:pPr>
      <w:r w:rsidRPr="008F3DD5">
        <w:rPr>
          <w:color w:val="000000" w:themeColor="text1"/>
        </w:rPr>
        <w:t xml:space="preserve">Before starting the </w:t>
      </w:r>
      <w:r>
        <w:rPr>
          <w:color w:val="000000" w:themeColor="text1"/>
        </w:rPr>
        <w:t>quiz</w:t>
      </w:r>
      <w:r w:rsidRPr="008F3DD5">
        <w:rPr>
          <w:color w:val="000000" w:themeColor="text1"/>
        </w:rPr>
        <w:t>, know how much time is available for it, and that you've allotted sufficient time to complete it</w:t>
      </w:r>
    </w:p>
    <w:p w14:paraId="3F818700" w14:textId="77777777" w:rsidR="00AF0CA0" w:rsidRPr="008F3DD5" w:rsidRDefault="00AF0CA0" w:rsidP="00AF0CA0">
      <w:pPr>
        <w:pStyle w:val="ListParagraph"/>
        <w:numPr>
          <w:ilvl w:val="0"/>
          <w:numId w:val="17"/>
        </w:numPr>
        <w:rPr>
          <w:color w:val="000000" w:themeColor="text1"/>
        </w:rPr>
      </w:pPr>
      <w:r>
        <w:rPr>
          <w:color w:val="000000" w:themeColor="text1"/>
        </w:rPr>
        <w:t>Be sure to perform a good environmental scan of your environment, specifically your desktop. Failure to do so may result in your score not being accepted.</w:t>
      </w:r>
    </w:p>
    <w:p w14:paraId="6724F373" w14:textId="77777777" w:rsidR="00AF0CA0" w:rsidRDefault="00AF0CA0" w:rsidP="00AF0CA0">
      <w:pPr>
        <w:pStyle w:val="ListParagraph"/>
        <w:numPr>
          <w:ilvl w:val="0"/>
          <w:numId w:val="17"/>
        </w:numPr>
        <w:rPr>
          <w:color w:val="000000" w:themeColor="text1"/>
        </w:rPr>
      </w:pPr>
      <w:r w:rsidRPr="008F3DD5">
        <w:rPr>
          <w:color w:val="000000" w:themeColor="text1"/>
        </w:rPr>
        <w:t>Clear your desk or workspace of all external materials not permitted - books, papers, other devices</w:t>
      </w:r>
    </w:p>
    <w:p w14:paraId="0F9C6490" w14:textId="77777777" w:rsidR="00AF0CA0" w:rsidRPr="008F3DD5" w:rsidRDefault="00AF0CA0" w:rsidP="00AF0CA0">
      <w:pPr>
        <w:pStyle w:val="ListParagraph"/>
        <w:numPr>
          <w:ilvl w:val="0"/>
          <w:numId w:val="17"/>
        </w:numPr>
        <w:rPr>
          <w:color w:val="000000" w:themeColor="text1"/>
        </w:rPr>
      </w:pPr>
      <w:r>
        <w:rPr>
          <w:color w:val="000000" w:themeColor="text1"/>
        </w:rPr>
        <w:t>Sit at a desk/table (don’t lie down during the quiz) and perform a thorough environmental scan, and be sure to include your desktop (I don’t care what is on your ceiling or behind you – but I do care about your desktop)</w:t>
      </w:r>
    </w:p>
    <w:p w14:paraId="7DCA9D5C" w14:textId="77777777" w:rsidR="00AF0CA0" w:rsidRDefault="00AF0CA0" w:rsidP="00AF0CA0">
      <w:pPr>
        <w:pStyle w:val="ListParagraph"/>
        <w:numPr>
          <w:ilvl w:val="0"/>
          <w:numId w:val="17"/>
        </w:numPr>
        <w:rPr>
          <w:color w:val="000000" w:themeColor="text1"/>
        </w:rPr>
      </w:pPr>
      <w:r w:rsidRPr="008F3DD5">
        <w:rPr>
          <w:color w:val="000000" w:themeColor="text1"/>
        </w:rPr>
        <w:t xml:space="preserve">Remain at your computer for the duration of the </w:t>
      </w:r>
      <w:r>
        <w:rPr>
          <w:color w:val="000000" w:themeColor="text1"/>
        </w:rPr>
        <w:t>quiz</w:t>
      </w:r>
    </w:p>
    <w:p w14:paraId="6103C356" w14:textId="22D13BFB" w:rsidR="00AF0CA0" w:rsidRDefault="00AF0CA0" w:rsidP="00AF0CA0">
      <w:pPr>
        <w:pStyle w:val="ListParagraph"/>
        <w:numPr>
          <w:ilvl w:val="0"/>
          <w:numId w:val="17"/>
        </w:numPr>
        <w:rPr>
          <w:color w:val="000000" w:themeColor="text1"/>
        </w:rPr>
      </w:pPr>
      <w:r>
        <w:rPr>
          <w:color w:val="000000" w:themeColor="text1"/>
        </w:rPr>
        <w:t xml:space="preserve">Unless the quiz is an “open note” quiz, keep your eyes on the monitor. </w:t>
      </w:r>
      <w:r w:rsidR="00071A0B">
        <w:rPr>
          <w:color w:val="000000" w:themeColor="text1"/>
        </w:rPr>
        <w:t>Apart from</w:t>
      </w:r>
      <w:r>
        <w:rPr>
          <w:color w:val="000000" w:themeColor="text1"/>
        </w:rPr>
        <w:t xml:space="preserve"> a calculator (rarely needed in this course), there is (typically) no reason for you to look away from the monitor during an assessment</w:t>
      </w:r>
      <w:r w:rsidR="006623BD">
        <w:rPr>
          <w:color w:val="000000" w:themeColor="text1"/>
        </w:rPr>
        <w:t xml:space="preserve"> – wandering eyes will get flagged and possibly result in your results not being accepted and further action by the instructor</w:t>
      </w:r>
      <w:r>
        <w:rPr>
          <w:color w:val="000000" w:themeColor="text1"/>
        </w:rPr>
        <w:t>. If you use a calculator, please show it to the camera before using it</w:t>
      </w:r>
    </w:p>
    <w:p w14:paraId="2A48A894" w14:textId="36DA07F1" w:rsidR="008930E2" w:rsidRPr="008F3DD5" w:rsidRDefault="008930E2" w:rsidP="00AF0CA0">
      <w:pPr>
        <w:pStyle w:val="ListParagraph"/>
        <w:numPr>
          <w:ilvl w:val="0"/>
          <w:numId w:val="17"/>
        </w:numPr>
        <w:rPr>
          <w:color w:val="000000" w:themeColor="text1"/>
        </w:rPr>
      </w:pPr>
      <w:r>
        <w:rPr>
          <w:color w:val="000000" w:themeColor="text1"/>
        </w:rPr>
        <w:t>Don’t read questions out-loud. That is a red flag for cheating and will be dealt with as such.</w:t>
      </w:r>
    </w:p>
    <w:p w14:paraId="6869B041" w14:textId="77777777" w:rsidR="00AF0CA0" w:rsidRPr="008F3DD5" w:rsidRDefault="00AF0CA0" w:rsidP="00AF0CA0">
      <w:pPr>
        <w:pStyle w:val="ListParagraph"/>
        <w:numPr>
          <w:ilvl w:val="0"/>
          <w:numId w:val="17"/>
        </w:numPr>
        <w:rPr>
          <w:color w:val="000000" w:themeColor="text1"/>
        </w:rPr>
      </w:pPr>
      <w:r w:rsidRPr="008F3DD5">
        <w:rPr>
          <w:color w:val="000000" w:themeColor="text1"/>
        </w:rPr>
        <w:t>If the computer, Wi-Fi, or location is different than what was used previously with the "Webcam Check" and "System &amp; Network Check" in LockDown Browser, run the checks again prior to the exam</w:t>
      </w:r>
    </w:p>
    <w:p w14:paraId="399B8AAD" w14:textId="77777777" w:rsidR="00AF0CA0" w:rsidRPr="008F3DD5" w:rsidRDefault="00AF0CA0" w:rsidP="00AF0CA0">
      <w:pPr>
        <w:pStyle w:val="Heading2"/>
      </w:pPr>
      <w:bookmarkStart w:id="92" w:name="_Toc91820439"/>
      <w:bookmarkStart w:id="93" w:name="_Toc155540583"/>
      <w:r w:rsidRPr="008F3DD5">
        <w:t>To produce a good webcam video, do the following:</w:t>
      </w:r>
      <w:bookmarkEnd w:id="92"/>
      <w:bookmarkEnd w:id="93"/>
    </w:p>
    <w:p w14:paraId="1F23D941" w14:textId="77777777" w:rsidR="00AF0CA0" w:rsidRPr="008F3DD5" w:rsidRDefault="00AF0CA0" w:rsidP="00AF0CA0">
      <w:pPr>
        <w:pStyle w:val="ListParagraph"/>
        <w:numPr>
          <w:ilvl w:val="0"/>
          <w:numId w:val="17"/>
        </w:numPr>
        <w:rPr>
          <w:color w:val="000000" w:themeColor="text1"/>
        </w:rPr>
      </w:pPr>
      <w:r w:rsidRPr="008F3DD5">
        <w:rPr>
          <w:color w:val="000000" w:themeColor="text1"/>
        </w:rPr>
        <w:t>Avoid wearing caps or hats with brims</w:t>
      </w:r>
      <w:r>
        <w:rPr>
          <w:color w:val="000000" w:themeColor="text1"/>
        </w:rPr>
        <w:t xml:space="preserve"> (the system needs to see your face and eyes)</w:t>
      </w:r>
    </w:p>
    <w:p w14:paraId="3D525440" w14:textId="77777777" w:rsidR="00AF0CA0" w:rsidRPr="008F3DD5" w:rsidRDefault="00AF0CA0" w:rsidP="00AF0CA0">
      <w:pPr>
        <w:pStyle w:val="ListParagraph"/>
        <w:numPr>
          <w:ilvl w:val="0"/>
          <w:numId w:val="17"/>
        </w:numPr>
        <w:rPr>
          <w:color w:val="000000" w:themeColor="text1"/>
        </w:rPr>
      </w:pPr>
      <w:r w:rsidRPr="008F3DD5">
        <w:rPr>
          <w:color w:val="000000" w:themeColor="text1"/>
        </w:rPr>
        <w:t xml:space="preserve">Ensure your computer or device is on a firm surface (a desk or table). Do NOT have the computer on your lap, a bed, or other surface where the device (or you) </w:t>
      </w:r>
      <w:r>
        <w:rPr>
          <w:color w:val="000000" w:themeColor="text1"/>
        </w:rPr>
        <w:t>is</w:t>
      </w:r>
      <w:r w:rsidRPr="008F3DD5">
        <w:rPr>
          <w:color w:val="000000" w:themeColor="text1"/>
        </w:rPr>
        <w:t xml:space="preserve"> likely to move</w:t>
      </w:r>
    </w:p>
    <w:p w14:paraId="1A76F996" w14:textId="77777777" w:rsidR="00AF0CA0" w:rsidRDefault="00AF0CA0" w:rsidP="00AF0CA0">
      <w:pPr>
        <w:pStyle w:val="ListParagraph"/>
        <w:numPr>
          <w:ilvl w:val="0"/>
          <w:numId w:val="17"/>
        </w:numPr>
        <w:rPr>
          <w:color w:val="000000" w:themeColor="text1"/>
        </w:rPr>
      </w:pPr>
      <w:r w:rsidRPr="008F3DD5">
        <w:rPr>
          <w:color w:val="000000" w:themeColor="text1"/>
        </w:rPr>
        <w:t>If using a built-in webcam, avoid readjusting the tilt of the screen after the webcam setup is complete</w:t>
      </w:r>
    </w:p>
    <w:p w14:paraId="6151BD44" w14:textId="77777777" w:rsidR="00AF0CA0" w:rsidRPr="008F3DD5" w:rsidRDefault="00AF0CA0" w:rsidP="00AF0CA0">
      <w:pPr>
        <w:pStyle w:val="ListParagraph"/>
        <w:numPr>
          <w:ilvl w:val="0"/>
          <w:numId w:val="17"/>
        </w:numPr>
        <w:rPr>
          <w:color w:val="000000" w:themeColor="text1"/>
        </w:rPr>
      </w:pPr>
      <w:r>
        <w:rPr>
          <w:color w:val="000000" w:themeColor="text1"/>
        </w:rPr>
        <w:t>If you are using a camera that is NOT built into the monitor screen, please mention it during the initial environmental scan</w:t>
      </w:r>
    </w:p>
    <w:p w14:paraId="17D6C860" w14:textId="77777777" w:rsidR="00AF0CA0" w:rsidRPr="008F3DD5" w:rsidRDefault="00AF0CA0" w:rsidP="00AF0CA0">
      <w:pPr>
        <w:pStyle w:val="ListParagraph"/>
        <w:numPr>
          <w:ilvl w:val="0"/>
          <w:numId w:val="17"/>
        </w:numPr>
        <w:rPr>
          <w:color w:val="000000" w:themeColor="text1"/>
        </w:rPr>
      </w:pPr>
      <w:r w:rsidRPr="008F3DD5">
        <w:rPr>
          <w:color w:val="000000" w:themeColor="text1"/>
        </w:rPr>
        <w:t>Take the exam in a well-lit room, but avoid backlighting (such as sitting with your back to a window)</w:t>
      </w:r>
    </w:p>
    <w:p w14:paraId="25D1C938" w14:textId="77777777" w:rsidR="00AF0CA0" w:rsidRPr="008F3DD5" w:rsidRDefault="00AF0CA0" w:rsidP="00AF0CA0">
      <w:pPr>
        <w:pStyle w:val="ListParagraph"/>
        <w:numPr>
          <w:ilvl w:val="0"/>
          <w:numId w:val="17"/>
        </w:numPr>
        <w:rPr>
          <w:color w:val="000000" w:themeColor="text1"/>
        </w:rPr>
      </w:pPr>
      <w:r w:rsidRPr="008F3DD5">
        <w:rPr>
          <w:color w:val="000000" w:themeColor="text1"/>
        </w:rPr>
        <w:t>Remember that LockDown Browser will prevent you from accessing other websites or applications; you will be unable to exit the test until all questions are completed and submitted</w:t>
      </w:r>
    </w:p>
    <w:p w14:paraId="7C21219D" w14:textId="77777777" w:rsidR="00AF0CA0" w:rsidRPr="008F3DD5" w:rsidRDefault="00AF0CA0" w:rsidP="00AF0CA0">
      <w:pPr>
        <w:pStyle w:val="Heading2"/>
      </w:pPr>
      <w:bookmarkStart w:id="94" w:name="_Toc61067669"/>
      <w:bookmarkStart w:id="95" w:name="_Toc91820440"/>
      <w:bookmarkStart w:id="96" w:name="_Toc155540584"/>
      <w:r w:rsidRPr="008F3DD5">
        <w:t>Getting Help</w:t>
      </w:r>
      <w:bookmarkEnd w:id="94"/>
      <w:bookmarkEnd w:id="95"/>
      <w:bookmarkEnd w:id="96"/>
    </w:p>
    <w:p w14:paraId="1E136DB0" w14:textId="77777777" w:rsidR="00AF0CA0" w:rsidRPr="008F3DD5" w:rsidRDefault="00AF0CA0" w:rsidP="00AF0CA0">
      <w:pPr>
        <w:rPr>
          <w:color w:val="000000" w:themeColor="text1"/>
        </w:rPr>
      </w:pPr>
      <w:r w:rsidRPr="008F3DD5">
        <w:rPr>
          <w:color w:val="000000" w:themeColor="text1"/>
        </w:rPr>
        <w:t>Several resources are available if you encounter problems with LockDown Browser:</w:t>
      </w:r>
    </w:p>
    <w:p w14:paraId="6A63B0E8" w14:textId="77777777" w:rsidR="00AF0CA0" w:rsidRDefault="00AF0CA0" w:rsidP="00AF0CA0">
      <w:pPr>
        <w:pStyle w:val="ListParagraph"/>
        <w:numPr>
          <w:ilvl w:val="0"/>
          <w:numId w:val="18"/>
        </w:numPr>
        <w:rPr>
          <w:color w:val="000000" w:themeColor="text1"/>
        </w:rPr>
      </w:pPr>
      <w:r w:rsidRPr="00F42434">
        <w:rPr>
          <w:color w:val="000000" w:themeColor="text1"/>
        </w:rPr>
        <w:t>The Windows and Mac versions of LockDown Browser have a "Help Center" button located on the toolbar. Use the "System &amp; Network Check" to troubleshoot issues. If an exam requires you to use a webcam, also run the "Webcam Check" from this area</w:t>
      </w:r>
      <w:r>
        <w:rPr>
          <w:color w:val="000000" w:themeColor="text1"/>
        </w:rPr>
        <w:t xml:space="preserve">. </w:t>
      </w:r>
    </w:p>
    <w:p w14:paraId="0D86A86C" w14:textId="77777777" w:rsidR="00AF0CA0" w:rsidRPr="005179B0" w:rsidRDefault="00AF0CA0" w:rsidP="00AF0CA0">
      <w:pPr>
        <w:pStyle w:val="ListParagraph"/>
        <w:numPr>
          <w:ilvl w:val="0"/>
          <w:numId w:val="18"/>
        </w:numPr>
        <w:rPr>
          <w:color w:val="000000" w:themeColor="text1"/>
        </w:rPr>
      </w:pPr>
      <w:r w:rsidRPr="005179B0">
        <w:rPr>
          <w:color w:val="000000" w:themeColor="text1"/>
        </w:rPr>
        <w:t xml:space="preserve">UNT also has special assistance available at its </w:t>
      </w:r>
      <w:hyperlink r:id="rId30" w:history="1">
        <w:r w:rsidRPr="005179B0">
          <w:rPr>
            <w:rStyle w:val="Hyperlink"/>
          </w:rPr>
          <w:t>Help Desk: Resources for Students</w:t>
        </w:r>
      </w:hyperlink>
      <w:r w:rsidRPr="005179B0">
        <w:rPr>
          <w:color w:val="000000" w:themeColor="text1"/>
        </w:rPr>
        <w:t xml:space="preserve"> &lt;</w:t>
      </w:r>
      <w:hyperlink r:id="rId31" w:history="1">
        <w:r>
          <w:rPr>
            <w:rStyle w:val="Hyperlink"/>
          </w:rPr>
          <w:t>https://it.unt.edu/help-desk-resources-students</w:t>
        </w:r>
      </w:hyperlink>
      <w:r w:rsidRPr="005179B0">
        <w:rPr>
          <w:color w:val="000000" w:themeColor="text1"/>
        </w:rPr>
        <w:t>&gt;</w:t>
      </w:r>
      <w:r>
        <w:rPr>
          <w:color w:val="000000" w:themeColor="text1"/>
        </w:rPr>
        <w:t>.</w:t>
      </w:r>
    </w:p>
    <w:p w14:paraId="01F7FF8B" w14:textId="77777777" w:rsidR="00AF0CA0" w:rsidRPr="008F3DD5" w:rsidRDefault="00AF0CA0" w:rsidP="00AF0CA0">
      <w:pPr>
        <w:pStyle w:val="ListParagraph"/>
        <w:numPr>
          <w:ilvl w:val="0"/>
          <w:numId w:val="18"/>
        </w:numPr>
        <w:rPr>
          <w:color w:val="000000" w:themeColor="text1"/>
        </w:rPr>
      </w:pPr>
      <w:r w:rsidRPr="008F3DD5">
        <w:rPr>
          <w:color w:val="000000" w:themeColor="text1"/>
        </w:rPr>
        <w:t>Respondus has a Knowledge Base available from support.respondus.com. Select the "Knowledge Base" link and then select "Respondus LockDown Browser" as the product. If your problem is with a webcam, select "Respondus Monitor" as your product</w:t>
      </w:r>
      <w:r>
        <w:rPr>
          <w:color w:val="000000" w:themeColor="text1"/>
        </w:rPr>
        <w:t>.</w:t>
      </w:r>
    </w:p>
    <w:p w14:paraId="221335D7" w14:textId="77777777" w:rsidR="00AF0CA0" w:rsidRDefault="00AF0CA0" w:rsidP="00AF0CA0">
      <w:pPr>
        <w:rPr>
          <w:color w:val="000000" w:themeColor="text1"/>
        </w:rPr>
      </w:pPr>
      <w:r w:rsidRPr="008F3DD5">
        <w:rPr>
          <w:color w:val="000000" w:themeColor="text1"/>
        </w:rPr>
        <w:lastRenderedPageBreak/>
        <w:t xml:space="preserve">If you're still unable to resolve a technical issue with LockDown Browser, go to </w:t>
      </w:r>
      <w:hyperlink r:id="rId32" w:history="1">
        <w:r w:rsidRPr="008F3DD5">
          <w:rPr>
            <w:rStyle w:val="Hyperlink"/>
          </w:rPr>
          <w:t>support.respondus.com</w:t>
        </w:r>
      </w:hyperlink>
      <w:r w:rsidRPr="008F3DD5">
        <w:rPr>
          <w:color w:val="000000" w:themeColor="text1"/>
        </w:rPr>
        <w:t xml:space="preserve"> and select "Submit a Ticket". Provide detailed information about your problem and what steps you took to resolve it</w:t>
      </w:r>
      <w:r>
        <w:rPr>
          <w:color w:val="000000" w:themeColor="text1"/>
        </w:rPr>
        <w:t>.</w:t>
      </w:r>
    </w:p>
    <w:p w14:paraId="56053161" w14:textId="77777777" w:rsidR="00AF0CA0" w:rsidRDefault="00AF0CA0" w:rsidP="00AF0CA0">
      <w:pPr>
        <w:pStyle w:val="Heading1"/>
      </w:pPr>
      <w:bookmarkStart w:id="97" w:name="_Toc80098910"/>
      <w:bookmarkStart w:id="98" w:name="_Toc80099139"/>
      <w:bookmarkStart w:id="99" w:name="_Toc91820441"/>
      <w:bookmarkStart w:id="100" w:name="_Toc155540585"/>
      <w:bookmarkStart w:id="101" w:name="_Toc205357457"/>
      <w:bookmarkStart w:id="102" w:name="_Toc61067687"/>
      <w:r>
        <w:t xml:space="preserve">Course </w:t>
      </w:r>
      <w:r w:rsidRPr="005215A2">
        <w:t>Technology</w:t>
      </w:r>
      <w:r>
        <w:t xml:space="preserve"> &amp; Skills</w:t>
      </w:r>
      <w:bookmarkEnd w:id="97"/>
      <w:bookmarkEnd w:id="98"/>
      <w:bookmarkEnd w:id="99"/>
      <w:bookmarkEnd w:id="100"/>
      <w:bookmarkEnd w:id="101"/>
    </w:p>
    <w:p w14:paraId="20443087" w14:textId="77777777" w:rsidR="00AF0CA0" w:rsidRDefault="00AF0CA0" w:rsidP="00AF0CA0">
      <w:pPr>
        <w:pStyle w:val="Heading2"/>
      </w:pPr>
      <w:bookmarkStart w:id="103" w:name="_Toc80098911"/>
      <w:bookmarkStart w:id="104" w:name="_Toc80099140"/>
      <w:bookmarkStart w:id="105" w:name="_Toc91820442"/>
      <w:bookmarkStart w:id="106" w:name="_Toc155540586"/>
      <w:r>
        <w:t>Minimum Technology Requirements</w:t>
      </w:r>
      <w:bookmarkEnd w:id="103"/>
      <w:bookmarkEnd w:id="104"/>
      <w:bookmarkEnd w:id="105"/>
      <w:bookmarkEnd w:id="106"/>
    </w:p>
    <w:p w14:paraId="73068029" w14:textId="77777777" w:rsidR="00AF0CA0" w:rsidRDefault="00AF0CA0" w:rsidP="00AF0CA0">
      <w:r>
        <w:t>Provide a list of the minimum technology requirements for students, such as:</w:t>
      </w:r>
    </w:p>
    <w:p w14:paraId="5B6F8BEB" w14:textId="77777777" w:rsidR="00AF0CA0" w:rsidRDefault="00AF0CA0" w:rsidP="00AF0CA0">
      <w:pPr>
        <w:pStyle w:val="ListParagraph"/>
        <w:numPr>
          <w:ilvl w:val="0"/>
          <w:numId w:val="15"/>
        </w:numPr>
      </w:pPr>
      <w:r>
        <w:t>Computer/laptop</w:t>
      </w:r>
    </w:p>
    <w:p w14:paraId="6157AD48" w14:textId="77777777" w:rsidR="00AF0CA0" w:rsidRDefault="00AF0CA0" w:rsidP="00AF0CA0">
      <w:pPr>
        <w:pStyle w:val="ListParagraph"/>
        <w:numPr>
          <w:ilvl w:val="0"/>
          <w:numId w:val="15"/>
        </w:numPr>
      </w:pPr>
      <w:r>
        <w:t xml:space="preserve">Reliable internet access </w:t>
      </w:r>
    </w:p>
    <w:p w14:paraId="7B9F871B" w14:textId="77777777" w:rsidR="00AF0CA0" w:rsidRDefault="00AF0CA0" w:rsidP="00AF0CA0">
      <w:pPr>
        <w:pStyle w:val="ListParagraph"/>
        <w:numPr>
          <w:ilvl w:val="0"/>
          <w:numId w:val="15"/>
        </w:numPr>
      </w:pPr>
      <w:r>
        <w:t>Speakers</w:t>
      </w:r>
    </w:p>
    <w:p w14:paraId="320F22DA" w14:textId="77777777" w:rsidR="00AF0CA0" w:rsidRDefault="00AF0CA0" w:rsidP="00AF0CA0">
      <w:pPr>
        <w:pStyle w:val="ListParagraph"/>
        <w:numPr>
          <w:ilvl w:val="0"/>
          <w:numId w:val="15"/>
        </w:numPr>
      </w:pPr>
      <w:r>
        <w:t>Microphone</w:t>
      </w:r>
    </w:p>
    <w:p w14:paraId="09B8CB68" w14:textId="77777777" w:rsidR="00AF0CA0" w:rsidRDefault="00AF0CA0" w:rsidP="00AF0CA0">
      <w:pPr>
        <w:pStyle w:val="ListParagraph"/>
        <w:numPr>
          <w:ilvl w:val="0"/>
          <w:numId w:val="15"/>
        </w:numPr>
      </w:pPr>
      <w:r>
        <w:t>Plug-ins</w:t>
      </w:r>
    </w:p>
    <w:p w14:paraId="11600FD4" w14:textId="77777777" w:rsidR="00AF0CA0" w:rsidRDefault="00AF0CA0" w:rsidP="00AF0CA0">
      <w:pPr>
        <w:pStyle w:val="ListParagraph"/>
        <w:numPr>
          <w:ilvl w:val="0"/>
          <w:numId w:val="15"/>
        </w:numPr>
        <w:spacing w:after="0"/>
      </w:pPr>
      <w:r>
        <w:t>Microsoft Office Suite</w:t>
      </w:r>
    </w:p>
    <w:p w14:paraId="2D4BF097" w14:textId="77777777" w:rsidR="00AF0CA0" w:rsidRDefault="00EE7139" w:rsidP="00AF0CA0">
      <w:pPr>
        <w:pStyle w:val="ListParagraph"/>
        <w:numPr>
          <w:ilvl w:val="0"/>
          <w:numId w:val="15"/>
        </w:numPr>
        <w:rPr>
          <w:rStyle w:val="Hyperlink"/>
        </w:rPr>
      </w:pPr>
      <w:hyperlink r:id="rId33" w:history="1">
        <w:r w:rsidR="00AF0CA0" w:rsidRPr="003829E2">
          <w:rPr>
            <w:rStyle w:val="Hyperlink"/>
          </w:rPr>
          <w:t>Canvas Technical Requirements</w:t>
        </w:r>
      </w:hyperlink>
      <w:r w:rsidR="00AF0CA0">
        <w:t xml:space="preserve"> (</w:t>
      </w:r>
      <w:hyperlink r:id="rId34" w:history="1">
        <w:r w:rsidR="00AF0CA0" w:rsidRPr="004E731C">
          <w:rPr>
            <w:rStyle w:val="Hyperlink"/>
          </w:rPr>
          <w:t>https://clear.unt.edu/supported-technologies/canvas/requirements</w:t>
        </w:r>
      </w:hyperlink>
      <w:r w:rsidR="00AF0CA0">
        <w:rPr>
          <w:rStyle w:val="Hyperlink"/>
        </w:rPr>
        <w:t>)</w:t>
      </w:r>
    </w:p>
    <w:p w14:paraId="555989A6" w14:textId="77777777" w:rsidR="00AF0CA0" w:rsidRDefault="00AF0CA0" w:rsidP="00AF0CA0">
      <w:pPr>
        <w:pStyle w:val="Heading2"/>
      </w:pPr>
      <w:bookmarkStart w:id="107" w:name="_Toc80098913"/>
      <w:bookmarkStart w:id="108" w:name="_Toc80099142"/>
      <w:bookmarkStart w:id="109" w:name="_Toc91820444"/>
      <w:bookmarkStart w:id="110" w:name="_Toc155540588"/>
      <w:r>
        <w:t>Technical Assistance</w:t>
      </w:r>
      <w:bookmarkEnd w:id="107"/>
      <w:bookmarkEnd w:id="108"/>
      <w:bookmarkEnd w:id="109"/>
      <w:bookmarkEnd w:id="110"/>
    </w:p>
    <w:p w14:paraId="6702995E" w14:textId="77777777" w:rsidR="00AF0CA0" w:rsidRPr="00C710BF" w:rsidRDefault="00AF0CA0" w:rsidP="00AF0CA0">
      <w:pPr>
        <w:pStyle w:val="BodyText"/>
        <w:spacing w:after="240"/>
        <w:ind w:left="0" w:right="147"/>
        <w:rPr>
          <w:rFonts w:ascii="Calibri" w:hAnsi="Calibri" w:cs="Calibri"/>
          <w:sz w:val="22"/>
          <w:szCs w:val="22"/>
        </w:rPr>
      </w:pPr>
      <w:r>
        <w:rPr>
          <w:rFonts w:ascii="Calibri" w:hAnsi="Calibri" w:cs="Calibri"/>
          <w:sz w:val="22"/>
          <w:szCs w:val="22"/>
        </w:rPr>
        <w:t>Part of working in the online environment involves dealing with the inconveniences and frustrations that can arise when technology breaks down or does not perform as expected. Here at UNT, we have a Student Help Desk that you can contact for help with Canvas or other technology issues. While your instructor may be able to answer some basic content-related questions, tech-related questions are best directed to the technology experts.</w:t>
      </w:r>
    </w:p>
    <w:p w14:paraId="69C292D9" w14:textId="77777777" w:rsidR="00AF0CA0" w:rsidRDefault="00AF0CA0" w:rsidP="00AF0CA0">
      <w:pPr>
        <w:spacing w:after="0"/>
      </w:pPr>
      <w:r w:rsidRPr="00EE437C">
        <w:rPr>
          <w:b/>
        </w:rPr>
        <w:t>UIT Help Desk</w:t>
      </w:r>
      <w:r>
        <w:t xml:space="preserve">: </w:t>
      </w:r>
      <w:hyperlink r:id="rId35" w:history="1">
        <w:r w:rsidRPr="00A316C7">
          <w:rPr>
            <w:rStyle w:val="Hyperlink"/>
          </w:rPr>
          <w:t>UIT Student Help Desk site</w:t>
        </w:r>
      </w:hyperlink>
      <w:r>
        <w:t xml:space="preserve"> (</w:t>
      </w:r>
      <w:r w:rsidRPr="00A316C7">
        <w:t>http://www.unt.edu/helpdesk/index.htm</w:t>
      </w:r>
      <w:r>
        <w:rPr>
          <w:rStyle w:val="Hyperlink"/>
        </w:rPr>
        <w:t>)</w:t>
      </w:r>
    </w:p>
    <w:p w14:paraId="688877A8" w14:textId="77777777" w:rsidR="00AF0CA0" w:rsidRPr="00EB13B7" w:rsidRDefault="00AF0CA0" w:rsidP="00AF0CA0">
      <w:pPr>
        <w:spacing w:after="0"/>
      </w:pPr>
      <w:r w:rsidRPr="00EE437C">
        <w:rPr>
          <w:rFonts w:ascii="Calibri" w:hAnsi="Calibri" w:cs="Calibri"/>
          <w:b/>
        </w:rPr>
        <w:t>Email</w:t>
      </w:r>
      <w:r w:rsidRPr="00C710BF">
        <w:rPr>
          <w:rFonts w:ascii="Calibri" w:hAnsi="Calibri" w:cs="Calibri"/>
        </w:rPr>
        <w:t xml:space="preserve">: </w:t>
      </w:r>
      <w:hyperlink r:id="rId36" w:history="1">
        <w:r w:rsidRPr="00C710BF">
          <w:rPr>
            <w:rStyle w:val="Hyperlink"/>
            <w:rFonts w:ascii="Calibri" w:hAnsi="Calibri" w:cs="Calibri"/>
          </w:rPr>
          <w:t>helpdesk@unt.edu</w:t>
        </w:r>
      </w:hyperlink>
      <w:r w:rsidRPr="00C710BF">
        <w:rPr>
          <w:rFonts w:ascii="Calibri" w:hAnsi="Calibri" w:cs="Calibri"/>
        </w:rPr>
        <w:t xml:space="preserve">     </w:t>
      </w:r>
    </w:p>
    <w:p w14:paraId="5663464A" w14:textId="77777777" w:rsidR="00AF0CA0" w:rsidRPr="00C710BF" w:rsidRDefault="00AF0CA0" w:rsidP="00AF0CA0">
      <w:pPr>
        <w:pStyle w:val="BodyText"/>
        <w:ind w:left="0" w:right="6649"/>
        <w:rPr>
          <w:rFonts w:ascii="Calibri" w:hAnsi="Calibri" w:cs="Calibri"/>
          <w:sz w:val="22"/>
          <w:szCs w:val="22"/>
        </w:rPr>
      </w:pPr>
      <w:r w:rsidRPr="00EE437C">
        <w:rPr>
          <w:rFonts w:ascii="Calibri" w:hAnsi="Calibri" w:cs="Calibri"/>
          <w:b/>
          <w:sz w:val="22"/>
          <w:szCs w:val="22"/>
        </w:rPr>
        <w:t>Phone</w:t>
      </w:r>
      <w:r w:rsidRPr="00C710BF">
        <w:rPr>
          <w:rFonts w:ascii="Calibri" w:hAnsi="Calibri" w:cs="Calibri"/>
          <w:sz w:val="22"/>
          <w:szCs w:val="22"/>
        </w:rPr>
        <w:t>: 940</w:t>
      </w:r>
      <w:r>
        <w:rPr>
          <w:rFonts w:ascii="Calibri" w:hAnsi="Calibri" w:cs="Calibri"/>
          <w:sz w:val="22"/>
          <w:szCs w:val="22"/>
        </w:rPr>
        <w:t>-</w:t>
      </w:r>
      <w:r w:rsidRPr="00C710BF">
        <w:rPr>
          <w:rFonts w:ascii="Calibri" w:hAnsi="Calibri" w:cs="Calibri"/>
          <w:sz w:val="22"/>
          <w:szCs w:val="22"/>
        </w:rPr>
        <w:t>565-2324</w:t>
      </w:r>
    </w:p>
    <w:p w14:paraId="398C720E" w14:textId="77777777" w:rsidR="00AF0CA0" w:rsidRPr="00C710BF" w:rsidRDefault="00AF0CA0" w:rsidP="00AF0CA0">
      <w:pPr>
        <w:pStyle w:val="BodyText"/>
        <w:ind w:left="0"/>
        <w:rPr>
          <w:rFonts w:ascii="Calibri" w:hAnsi="Calibri" w:cs="Calibri"/>
          <w:sz w:val="22"/>
          <w:szCs w:val="22"/>
        </w:rPr>
      </w:pPr>
      <w:r w:rsidRPr="00EE437C">
        <w:rPr>
          <w:rFonts w:ascii="Calibri" w:hAnsi="Calibri" w:cs="Calibri"/>
          <w:b/>
          <w:sz w:val="22"/>
          <w:szCs w:val="22"/>
        </w:rPr>
        <w:t>In Person</w:t>
      </w:r>
      <w:r w:rsidRPr="00C710BF">
        <w:rPr>
          <w:rFonts w:ascii="Calibri" w:hAnsi="Calibri" w:cs="Calibri"/>
          <w:sz w:val="22"/>
          <w:szCs w:val="22"/>
        </w:rPr>
        <w:t>: Sage Hall, Room 130</w:t>
      </w:r>
    </w:p>
    <w:p w14:paraId="5C004F83" w14:textId="77777777" w:rsidR="00AF0CA0" w:rsidRDefault="00AF0CA0" w:rsidP="00AF0CA0">
      <w:pPr>
        <w:pStyle w:val="BodyText"/>
        <w:ind w:left="0" w:right="147"/>
        <w:rPr>
          <w:rFonts w:ascii="Calibri" w:hAnsi="Calibri" w:cs="Calibri"/>
          <w:sz w:val="22"/>
          <w:szCs w:val="22"/>
        </w:rPr>
      </w:pPr>
      <w:r w:rsidRPr="00EE437C">
        <w:rPr>
          <w:rFonts w:ascii="Calibri" w:hAnsi="Calibri" w:cs="Calibri"/>
          <w:b/>
          <w:sz w:val="22"/>
          <w:szCs w:val="22"/>
        </w:rPr>
        <w:t>Walk-In Availability</w:t>
      </w:r>
      <w:r>
        <w:rPr>
          <w:rFonts w:ascii="Calibri" w:hAnsi="Calibri" w:cs="Calibri"/>
          <w:sz w:val="22"/>
          <w:szCs w:val="22"/>
        </w:rPr>
        <w:t>: 8am-9pm</w:t>
      </w:r>
    </w:p>
    <w:p w14:paraId="12F738EC" w14:textId="77777777" w:rsidR="00AF0CA0" w:rsidRDefault="00AF0CA0" w:rsidP="00AF0CA0">
      <w:pPr>
        <w:pStyle w:val="BodyText"/>
        <w:ind w:left="0" w:right="147"/>
        <w:rPr>
          <w:rFonts w:ascii="Calibri" w:hAnsi="Calibri" w:cs="Calibri"/>
          <w:sz w:val="22"/>
          <w:szCs w:val="22"/>
        </w:rPr>
      </w:pPr>
      <w:r w:rsidRPr="00EE437C">
        <w:rPr>
          <w:rFonts w:ascii="Calibri" w:hAnsi="Calibri" w:cs="Calibri"/>
          <w:b/>
          <w:sz w:val="22"/>
          <w:szCs w:val="22"/>
        </w:rPr>
        <w:t>Telephone Availability</w:t>
      </w:r>
      <w:r>
        <w:rPr>
          <w:rFonts w:ascii="Calibri" w:hAnsi="Calibri" w:cs="Calibri"/>
          <w:sz w:val="22"/>
          <w:szCs w:val="22"/>
        </w:rPr>
        <w:t>:</w:t>
      </w:r>
    </w:p>
    <w:p w14:paraId="314F7187" w14:textId="77777777" w:rsidR="00AF0CA0" w:rsidRDefault="00AF0CA0" w:rsidP="00AF0CA0">
      <w:pPr>
        <w:pStyle w:val="BodyText"/>
        <w:numPr>
          <w:ilvl w:val="0"/>
          <w:numId w:val="16"/>
        </w:numPr>
        <w:ind w:right="147"/>
        <w:rPr>
          <w:rFonts w:ascii="Calibri" w:hAnsi="Calibri" w:cs="Calibri"/>
          <w:sz w:val="22"/>
          <w:szCs w:val="22"/>
        </w:rPr>
      </w:pPr>
      <w:r>
        <w:rPr>
          <w:rFonts w:ascii="Calibri" w:hAnsi="Calibri" w:cs="Calibri"/>
          <w:sz w:val="22"/>
          <w:szCs w:val="22"/>
        </w:rPr>
        <w:t>Sunday: noon-midnight</w:t>
      </w:r>
    </w:p>
    <w:p w14:paraId="4FC31FEF" w14:textId="77777777" w:rsidR="00AF0CA0" w:rsidRDefault="00AF0CA0" w:rsidP="00AF0CA0">
      <w:pPr>
        <w:pStyle w:val="BodyText"/>
        <w:numPr>
          <w:ilvl w:val="0"/>
          <w:numId w:val="16"/>
        </w:numPr>
        <w:ind w:right="147"/>
        <w:rPr>
          <w:rFonts w:ascii="Calibri" w:hAnsi="Calibri" w:cs="Calibri"/>
          <w:sz w:val="22"/>
          <w:szCs w:val="22"/>
        </w:rPr>
      </w:pPr>
      <w:r>
        <w:rPr>
          <w:rFonts w:ascii="Calibri" w:hAnsi="Calibri" w:cs="Calibri"/>
          <w:sz w:val="22"/>
          <w:szCs w:val="22"/>
        </w:rPr>
        <w:t>Monday-Thursday: 8am-midnight</w:t>
      </w:r>
    </w:p>
    <w:p w14:paraId="0BACF024" w14:textId="77777777" w:rsidR="00AF0CA0" w:rsidRDefault="00AF0CA0" w:rsidP="00AF0CA0">
      <w:pPr>
        <w:pStyle w:val="BodyText"/>
        <w:numPr>
          <w:ilvl w:val="0"/>
          <w:numId w:val="16"/>
        </w:numPr>
        <w:ind w:right="147"/>
        <w:rPr>
          <w:rFonts w:ascii="Calibri" w:hAnsi="Calibri" w:cs="Calibri"/>
          <w:sz w:val="22"/>
          <w:szCs w:val="22"/>
        </w:rPr>
      </w:pPr>
      <w:r>
        <w:rPr>
          <w:rFonts w:ascii="Calibri" w:hAnsi="Calibri" w:cs="Calibri"/>
          <w:sz w:val="22"/>
          <w:szCs w:val="22"/>
        </w:rPr>
        <w:t>Friday: 8am-8pm</w:t>
      </w:r>
    </w:p>
    <w:p w14:paraId="0485402A" w14:textId="77777777" w:rsidR="00AF0CA0" w:rsidRDefault="00AF0CA0" w:rsidP="00AF0CA0">
      <w:pPr>
        <w:pStyle w:val="BodyText"/>
        <w:numPr>
          <w:ilvl w:val="0"/>
          <w:numId w:val="16"/>
        </w:numPr>
        <w:ind w:right="147"/>
        <w:rPr>
          <w:rFonts w:ascii="Calibri" w:hAnsi="Calibri" w:cs="Calibri"/>
          <w:sz w:val="22"/>
          <w:szCs w:val="22"/>
        </w:rPr>
      </w:pPr>
      <w:r>
        <w:rPr>
          <w:rFonts w:ascii="Calibri" w:hAnsi="Calibri" w:cs="Calibri"/>
          <w:sz w:val="22"/>
          <w:szCs w:val="22"/>
        </w:rPr>
        <w:t>Saturday: 9am-5pm</w:t>
      </w:r>
    </w:p>
    <w:p w14:paraId="06FB4FBF" w14:textId="77777777" w:rsidR="00AF0CA0" w:rsidRDefault="00AF0CA0" w:rsidP="00AF0CA0">
      <w:pPr>
        <w:pStyle w:val="BodyText"/>
        <w:ind w:left="0" w:right="147"/>
        <w:rPr>
          <w:rFonts w:ascii="Calibri" w:hAnsi="Calibri" w:cs="Calibri"/>
          <w:sz w:val="22"/>
          <w:szCs w:val="22"/>
        </w:rPr>
      </w:pPr>
      <w:r w:rsidRPr="00EE437C">
        <w:rPr>
          <w:rFonts w:ascii="Calibri" w:hAnsi="Calibri" w:cs="Calibri"/>
          <w:b/>
          <w:sz w:val="22"/>
          <w:szCs w:val="22"/>
        </w:rPr>
        <w:t>Laptop Checkout</w:t>
      </w:r>
      <w:r>
        <w:rPr>
          <w:rFonts w:ascii="Calibri" w:hAnsi="Calibri" w:cs="Calibri"/>
          <w:sz w:val="22"/>
          <w:szCs w:val="22"/>
        </w:rPr>
        <w:t>: 8am-7pm</w:t>
      </w:r>
    </w:p>
    <w:p w14:paraId="722F069C" w14:textId="77777777" w:rsidR="00AF0CA0" w:rsidRDefault="00AF0CA0" w:rsidP="00AF0CA0">
      <w:pPr>
        <w:pStyle w:val="BodyText"/>
        <w:ind w:left="0" w:right="147"/>
        <w:rPr>
          <w:rFonts w:ascii="Calibri" w:hAnsi="Calibri" w:cs="Calibri"/>
          <w:sz w:val="22"/>
          <w:szCs w:val="22"/>
        </w:rPr>
      </w:pPr>
    </w:p>
    <w:p w14:paraId="111D7FAB" w14:textId="77777777" w:rsidR="00AF0CA0" w:rsidRPr="005C7253" w:rsidRDefault="00AF0CA0" w:rsidP="00AF0CA0">
      <w:pPr>
        <w:pStyle w:val="BodyText"/>
        <w:spacing w:after="240"/>
        <w:ind w:left="0" w:right="147"/>
        <w:rPr>
          <w:rFonts w:ascii="Calibri" w:hAnsi="Calibri" w:cs="Calibri"/>
          <w:sz w:val="22"/>
          <w:szCs w:val="22"/>
        </w:rPr>
      </w:pPr>
      <w:r>
        <w:rPr>
          <w:rFonts w:ascii="Calibri" w:hAnsi="Calibri" w:cs="Calibri"/>
          <w:sz w:val="22"/>
          <w:szCs w:val="22"/>
        </w:rPr>
        <w:t xml:space="preserve">For additional support, visit </w:t>
      </w:r>
      <w:hyperlink r:id="rId37" w:history="1">
        <w:r w:rsidRPr="00D80334">
          <w:rPr>
            <w:rStyle w:val="Hyperlink"/>
            <w:rFonts w:asciiTheme="minorHAnsi" w:hAnsiTheme="minorHAnsi" w:cstheme="minorHAnsi"/>
            <w:sz w:val="22"/>
            <w:szCs w:val="22"/>
          </w:rPr>
          <w:t>Canvas Technical Help</w:t>
        </w:r>
      </w:hyperlink>
      <w:r w:rsidRPr="00D80334">
        <w:rPr>
          <w:rFonts w:asciiTheme="minorHAnsi" w:hAnsiTheme="minorHAnsi" w:cstheme="minorHAnsi"/>
          <w:sz w:val="22"/>
          <w:szCs w:val="22"/>
        </w:rPr>
        <w:t xml:space="preserve"> (</w:t>
      </w:r>
      <w:hyperlink r:id="rId38" w:history="1">
        <w:r w:rsidRPr="00485044">
          <w:rPr>
            <w:rStyle w:val="Hyperlink"/>
            <w:rFonts w:asciiTheme="minorHAnsi" w:hAnsiTheme="minorHAnsi" w:cstheme="minorHAnsi"/>
            <w:sz w:val="22"/>
            <w:szCs w:val="22"/>
          </w:rPr>
          <w:t>https://community.canvaslms.com/docs/DOC-10554-4212710328</w:t>
        </w:r>
      </w:hyperlink>
      <w:r w:rsidRPr="00D80334">
        <w:rPr>
          <w:rFonts w:asciiTheme="minorHAnsi" w:hAnsiTheme="minorHAnsi" w:cstheme="minorHAnsi"/>
          <w:sz w:val="22"/>
          <w:szCs w:val="22"/>
        </w:rPr>
        <w:t>)</w:t>
      </w:r>
      <w:r>
        <w:rPr>
          <w:rFonts w:asciiTheme="minorHAnsi" w:hAnsiTheme="minorHAnsi" w:cstheme="minorHAnsi"/>
          <w:sz w:val="22"/>
          <w:szCs w:val="22"/>
        </w:rPr>
        <w:t>.</w:t>
      </w:r>
    </w:p>
    <w:p w14:paraId="33B7734D" w14:textId="77777777" w:rsidR="00AF0CA0" w:rsidRDefault="00AF0CA0" w:rsidP="00AF0CA0">
      <w:pPr>
        <w:pStyle w:val="Heading2"/>
      </w:pPr>
      <w:bookmarkStart w:id="111" w:name="_Toc91820445"/>
      <w:bookmarkStart w:id="112" w:name="_Toc155540589"/>
      <w:r>
        <w:t>Miscellaneous</w:t>
      </w:r>
      <w:bookmarkEnd w:id="102"/>
      <w:bookmarkEnd w:id="111"/>
      <w:bookmarkEnd w:id="112"/>
    </w:p>
    <w:p w14:paraId="1FCF22F2" w14:textId="77777777" w:rsidR="00AF0CA0" w:rsidRDefault="00AF0CA0" w:rsidP="00AF0CA0">
      <w:pPr>
        <w:pStyle w:val="Heading2"/>
      </w:pPr>
      <w:bookmarkStart w:id="113" w:name="_Toc61067688"/>
      <w:bookmarkStart w:id="114" w:name="_Toc91820446"/>
      <w:bookmarkStart w:id="115" w:name="_Toc155540590"/>
      <w:r>
        <w:t>Emergency Evacuation Procedures for the Business Leadership Building</w:t>
      </w:r>
      <w:bookmarkEnd w:id="113"/>
      <w:bookmarkEnd w:id="114"/>
      <w:bookmarkEnd w:id="115"/>
      <w:r>
        <w:t xml:space="preserve"> </w:t>
      </w:r>
    </w:p>
    <w:p w14:paraId="687C6CD0" w14:textId="77777777" w:rsidR="00AF0CA0" w:rsidRPr="006B11FF" w:rsidRDefault="00AF0CA0" w:rsidP="00AF0CA0">
      <w:pPr>
        <w:rPr>
          <w:b/>
        </w:rPr>
      </w:pPr>
      <w:r w:rsidRPr="006B11FF">
        <w:t xml:space="preserve">Severe Weather In the event of severe weather, all building occupants should immediately seek shelter in the designated shelter-in-place area in the building. If unable to safely move to the designated shelter-in-place area, seek shelter in a windowless interior room or hallway on the lowest floor of the building. All building occupants should take shelter in rooms 055, 077, 090, and the restrooms on the basement level. In rooms 170, 155, and the restrooms on the first floor.   </w:t>
      </w:r>
    </w:p>
    <w:p w14:paraId="08674BAC" w14:textId="77777777" w:rsidR="00AF0CA0" w:rsidRDefault="00AF0CA0" w:rsidP="00AF0CA0">
      <w:r w:rsidRPr="006B11FF">
        <w:lastRenderedPageBreak/>
        <w:t>Bomb Threat/Fire 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let them know you are safe and inform them of your whereabouts. Persons with mobility impairments who are unable to safely exit the building should move to a designated area of refuge and await assistance from emergency responders. All building occupants should immediately evacuate the building and proceed to the south side of Crumley Hall in the grassy area, west of parking lot 24.</w:t>
      </w:r>
    </w:p>
    <w:p w14:paraId="7DCEAC5E" w14:textId="77777777" w:rsidR="00AF0CA0" w:rsidRDefault="00AF0CA0" w:rsidP="00AF0CA0">
      <w:pPr>
        <w:pStyle w:val="Heading2"/>
      </w:pPr>
      <w:bookmarkStart w:id="116" w:name="_Toc522191401"/>
      <w:bookmarkStart w:id="117" w:name="_Toc61067689"/>
      <w:bookmarkStart w:id="118" w:name="_Toc91820447"/>
      <w:bookmarkStart w:id="119" w:name="_Toc155540591"/>
      <w:r w:rsidRPr="007B2FAE">
        <w:t>What if I have a qualifying learning disability?</w:t>
      </w:r>
      <w:bookmarkEnd w:id="116"/>
      <w:bookmarkEnd w:id="117"/>
      <w:bookmarkEnd w:id="118"/>
      <w:bookmarkEnd w:id="119"/>
    </w:p>
    <w:p w14:paraId="7CB79CC3" w14:textId="395E2062" w:rsidR="00AF0CA0" w:rsidRDefault="00AF0CA0" w:rsidP="00AF0CA0">
      <w:pPr>
        <w:rPr>
          <w:b/>
          <w:bCs/>
        </w:rPr>
      </w:pPr>
      <w:bookmarkStart w:id="120" w:name="_Toc522191402"/>
      <w:r w:rsidRPr="009B312E">
        <w:t xml:space="preserve">Students in need of special accommodation should contact the staff in the </w:t>
      </w:r>
      <w:hyperlink r:id="rId39" w:history="1">
        <w:r w:rsidRPr="0091671D">
          <w:rPr>
            <w:rStyle w:val="Hyperlink"/>
          </w:rPr>
          <w:t>Office of Disability Accommodation</w:t>
        </w:r>
      </w:hyperlink>
      <w:bookmarkEnd w:id="120"/>
      <w:r>
        <w:rPr>
          <w:b/>
          <w:bCs/>
        </w:rPr>
        <w:t xml:space="preserve"> </w:t>
      </w:r>
      <w:r w:rsidRPr="000E635A">
        <w:t>(</w:t>
      </w:r>
      <w:r>
        <w:t xml:space="preserve">the </w:t>
      </w:r>
      <w:r w:rsidRPr="000E635A">
        <w:t>ODA</w:t>
      </w:r>
      <w:r w:rsidRPr="008822CA">
        <w:t xml:space="preserve">) </w:t>
      </w:r>
      <w:r w:rsidR="008822CA" w:rsidRPr="008822CA">
        <w:t>at the beginning of the semester to ensure a smooth flow of communication between the ODA, the instructor, and the student</w:t>
      </w:r>
      <w:r w:rsidRPr="008822CA">
        <w:t>.</w:t>
      </w:r>
      <w:r>
        <w:t xml:space="preserve"> The instructor cannot accommodate a special needs student unless the ODA approves of such accommodation.</w:t>
      </w:r>
    </w:p>
    <w:p w14:paraId="2B05E68B" w14:textId="77777777" w:rsidR="00AF0CA0" w:rsidRPr="009B312E" w:rsidRDefault="00AF0CA0" w:rsidP="00AF0CA0">
      <w:pPr>
        <w:pStyle w:val="Heading2"/>
      </w:pPr>
      <w:bookmarkStart w:id="121" w:name="_Toc522191408"/>
      <w:bookmarkStart w:id="122" w:name="_Toc61067690"/>
      <w:bookmarkStart w:id="123" w:name="_Toc91820448"/>
      <w:bookmarkStart w:id="124" w:name="_Toc155540592"/>
      <w:r w:rsidRPr="009B312E">
        <w:t>Academic Integrity</w:t>
      </w:r>
      <w:bookmarkEnd w:id="121"/>
      <w:bookmarkEnd w:id="122"/>
      <w:bookmarkEnd w:id="123"/>
      <w:bookmarkEnd w:id="124"/>
    </w:p>
    <w:p w14:paraId="1C6A2629" w14:textId="77777777" w:rsidR="00AF0CA0" w:rsidRDefault="00AF0CA0" w:rsidP="00AF0CA0">
      <w:r w:rsidRPr="009B312E">
        <w:t>All students enrolled in class are expected to maintain high standards of ethical conduct within the classroom and when completing assignments, projects, and/or exams. Plagiarism and other forms of academic dishonesty</w:t>
      </w:r>
      <w:r>
        <w:t>, such as cheating,</w:t>
      </w:r>
      <w:r w:rsidRPr="009B312E">
        <w:t xml:space="preserve"> will not be tolerated.  </w:t>
      </w:r>
      <w:r>
        <w:t xml:space="preserve">Instances of questioned academic integrity will be referred to the Dean of Students’ Office and addressed in accordance with the </w:t>
      </w:r>
      <w:hyperlink r:id="rId40" w:history="1">
        <w:r w:rsidRPr="0091671D">
          <w:rPr>
            <w:rStyle w:val="Hyperlink"/>
            <w:rFonts w:eastAsia="Times New Roman" w:cs="Arial"/>
          </w:rPr>
          <w:t>UNT Student Academic Integrity Standards</w:t>
        </w:r>
      </w:hyperlink>
      <w:r>
        <w:t xml:space="preserve"> &lt;</w:t>
      </w:r>
      <w:hyperlink r:id="rId41" w:history="1">
        <w:r w:rsidRPr="005C0A23">
          <w:rPr>
            <w:color w:val="0000FF"/>
            <w:u w:val="single"/>
          </w:rPr>
          <w:t>vpaa.unt.edu/news/new-academic-integrity-policy</w:t>
        </w:r>
      </w:hyperlink>
      <w:r>
        <w:t>&gt;</w:t>
      </w:r>
      <w:r w:rsidRPr="009B312E">
        <w:t>.</w:t>
      </w:r>
    </w:p>
    <w:p w14:paraId="2F46A732" w14:textId="77777777" w:rsidR="00AF0CA0" w:rsidRDefault="00AF0CA0" w:rsidP="00AF0CA0">
      <w:pPr>
        <w:spacing w:after="160"/>
        <w:rPr>
          <w:rFonts w:eastAsiaTheme="majorEastAsia" w:cstheme="majorBidi"/>
          <w:b/>
          <w:color w:val="000000" w:themeColor="text1"/>
          <w:sz w:val="28"/>
          <w:szCs w:val="32"/>
        </w:rPr>
      </w:pPr>
    </w:p>
    <w:p w14:paraId="4488FAC3" w14:textId="77777777" w:rsidR="00AF0CA0" w:rsidRDefault="00AF0CA0" w:rsidP="00AF0CA0">
      <w:pPr>
        <w:pStyle w:val="Heading1"/>
        <w:rPr>
          <w:rStyle w:val="Strong"/>
          <w:bCs w:val="0"/>
        </w:rPr>
      </w:pPr>
    </w:p>
    <w:p w14:paraId="19290281" w14:textId="3E214224" w:rsidR="003A04FF" w:rsidRDefault="003A04FF">
      <w:pPr>
        <w:spacing w:after="160"/>
      </w:pPr>
    </w:p>
    <w:bookmarkEnd w:id="25"/>
    <w:sectPr w:rsidR="003A04FF" w:rsidSect="00270CB3">
      <w:headerReference w:type="default" r:id="rId42"/>
      <w:footerReference w:type="default" r:id="rId43"/>
      <w:pgSz w:w="12240" w:h="15840"/>
      <w:pgMar w:top="1260" w:right="1440" w:bottom="117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92DE7" w14:textId="77777777" w:rsidR="007B7876" w:rsidRDefault="007B7876" w:rsidP="007B2FAE">
      <w:pPr>
        <w:spacing w:after="0" w:line="240" w:lineRule="auto"/>
      </w:pPr>
      <w:r>
        <w:separator/>
      </w:r>
    </w:p>
  </w:endnote>
  <w:endnote w:type="continuationSeparator" w:id="0">
    <w:p w14:paraId="009B0871" w14:textId="77777777" w:rsidR="007B7876" w:rsidRDefault="007B7876" w:rsidP="007B2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F490B" w14:textId="0AABFBF2" w:rsidR="007B7876" w:rsidRDefault="00EE7139">
    <w:pPr>
      <w:pStyle w:val="Footer"/>
    </w:pPr>
    <w:r>
      <w:fldChar w:fldCharType="begin"/>
    </w:r>
    <w:r>
      <w:instrText xml:space="preserve"> FILENAME   \* MERGEFORMAT </w:instrText>
    </w:r>
    <w:r>
      <w:fldChar w:fldCharType="separate"/>
    </w:r>
    <w:r w:rsidR="002D4B3A">
      <w:rPr>
        <w:noProof/>
      </w:rPr>
      <w:t>RMIN 4300 Fall 2025 Syllabus.docx</w:t>
    </w:r>
    <w:r>
      <w:rPr>
        <w:noProof/>
      </w:rPr>
      <w:fldChar w:fldCharType="end"/>
    </w:r>
    <w:r w:rsidR="00E17160">
      <w:ptab w:relativeTo="margin" w:alignment="center" w:leader="none"/>
    </w:r>
    <w:r w:rsidR="00E17160">
      <w:ptab w:relativeTo="margin" w:alignment="right" w:leader="none"/>
    </w:r>
    <w:r w:rsidR="000412F4">
      <w:fldChar w:fldCharType="begin"/>
    </w:r>
    <w:r w:rsidR="000412F4">
      <w:instrText xml:space="preserve"> PAGE  \* Arabic  \* MERGEFORMAT </w:instrText>
    </w:r>
    <w:r w:rsidR="000412F4">
      <w:fldChar w:fldCharType="separate"/>
    </w:r>
    <w:r w:rsidR="000412F4">
      <w:rPr>
        <w:noProof/>
      </w:rPr>
      <w:t>1</w:t>
    </w:r>
    <w:r w:rsidR="000412F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31064" w14:textId="77777777" w:rsidR="007B7876" w:rsidRDefault="007B7876" w:rsidP="007B2FAE">
      <w:pPr>
        <w:spacing w:after="0" w:line="240" w:lineRule="auto"/>
      </w:pPr>
      <w:r>
        <w:separator/>
      </w:r>
    </w:p>
  </w:footnote>
  <w:footnote w:type="continuationSeparator" w:id="0">
    <w:p w14:paraId="1F0FFD02" w14:textId="77777777" w:rsidR="007B7876" w:rsidRDefault="007B7876" w:rsidP="007B2F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B0D01" w14:textId="5CEA9EA5" w:rsidR="00660819" w:rsidRPr="00660819" w:rsidRDefault="00660819" w:rsidP="004B6E66">
    <w:pPr>
      <w:pStyle w:val="Title"/>
    </w:pPr>
    <w:r w:rsidRPr="00660819">
      <w:rPr>
        <w:b w:val="0"/>
        <w:sz w:val="22"/>
        <w:szCs w:val="22"/>
        <w:shd w:val="clear" w:color="auto" w:fill="FFFFFF"/>
      </w:rPr>
      <w:t>RMIN 4300 Liability &amp; Property Risk Management and Insurance</w:t>
    </w:r>
    <w:r w:rsidR="004B6E66" w:rsidRPr="004B6E66">
      <w:rPr>
        <w:b w:val="0"/>
        <w:bCs/>
        <w:sz w:val="22"/>
        <w:szCs w:val="22"/>
        <w:shd w:val="clear" w:color="auto" w:fill="FFFFFF"/>
      </w:rPr>
      <w:t xml:space="preserve"> </w:t>
    </w:r>
    <w:r w:rsidRPr="004B6E66">
      <w:rPr>
        <w:b w:val="0"/>
        <w:bCs/>
        <w:sz w:val="22"/>
        <w:szCs w:val="22"/>
      </w:rPr>
      <w:t>Syllabus</w:t>
    </w:r>
  </w:p>
  <w:p w14:paraId="6AC479DC" w14:textId="77777777" w:rsidR="00660819" w:rsidRDefault="00660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2064"/>
    <w:multiLevelType w:val="hybridMultilevel"/>
    <w:tmpl w:val="CACC8BC8"/>
    <w:lvl w:ilvl="0" w:tplc="789C7DD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47940"/>
    <w:multiLevelType w:val="hybridMultilevel"/>
    <w:tmpl w:val="D0108848"/>
    <w:lvl w:ilvl="0" w:tplc="789C7DD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81FF1"/>
    <w:multiLevelType w:val="hybridMultilevel"/>
    <w:tmpl w:val="2FCE5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2737C"/>
    <w:multiLevelType w:val="multilevel"/>
    <w:tmpl w:val="36AA7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8E23EE"/>
    <w:multiLevelType w:val="hybridMultilevel"/>
    <w:tmpl w:val="4BEE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157887"/>
    <w:multiLevelType w:val="hybridMultilevel"/>
    <w:tmpl w:val="44A60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2F7473"/>
    <w:multiLevelType w:val="multilevel"/>
    <w:tmpl w:val="73A2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412E1E"/>
    <w:multiLevelType w:val="hybridMultilevel"/>
    <w:tmpl w:val="F85C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762291"/>
    <w:multiLevelType w:val="hybridMultilevel"/>
    <w:tmpl w:val="7AEE83FE"/>
    <w:lvl w:ilvl="0" w:tplc="789C7DD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EC3500"/>
    <w:multiLevelType w:val="hybridMultilevel"/>
    <w:tmpl w:val="EFBC8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8E7F2A"/>
    <w:multiLevelType w:val="multilevel"/>
    <w:tmpl w:val="72C6A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1728AC"/>
    <w:multiLevelType w:val="hybridMultilevel"/>
    <w:tmpl w:val="F9C48C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5B12B88"/>
    <w:multiLevelType w:val="hybridMultilevel"/>
    <w:tmpl w:val="5B7C2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AA6DD1"/>
    <w:multiLevelType w:val="hybridMultilevel"/>
    <w:tmpl w:val="6894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BC10FF"/>
    <w:multiLevelType w:val="multilevel"/>
    <w:tmpl w:val="80A2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4D5030"/>
    <w:multiLevelType w:val="multilevel"/>
    <w:tmpl w:val="FC7A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D5793F"/>
    <w:multiLevelType w:val="multilevel"/>
    <w:tmpl w:val="6BA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6"/>
  </w:num>
  <w:num w:numId="3">
    <w:abstractNumId w:val="11"/>
  </w:num>
  <w:num w:numId="4">
    <w:abstractNumId w:val="6"/>
  </w:num>
  <w:num w:numId="5">
    <w:abstractNumId w:val="17"/>
  </w:num>
  <w:num w:numId="6">
    <w:abstractNumId w:val="19"/>
  </w:num>
  <w:num w:numId="7">
    <w:abstractNumId w:val="12"/>
  </w:num>
  <w:num w:numId="8">
    <w:abstractNumId w:val="13"/>
  </w:num>
  <w:num w:numId="9">
    <w:abstractNumId w:val="1"/>
  </w:num>
  <w:num w:numId="10">
    <w:abstractNumId w:val="8"/>
  </w:num>
  <w:num w:numId="11">
    <w:abstractNumId w:val="0"/>
  </w:num>
  <w:num w:numId="12">
    <w:abstractNumId w:val="4"/>
  </w:num>
  <w:num w:numId="13">
    <w:abstractNumId w:val="10"/>
  </w:num>
  <w:num w:numId="14">
    <w:abstractNumId w:val="9"/>
  </w:num>
  <w:num w:numId="15">
    <w:abstractNumId w:val="15"/>
  </w:num>
  <w:num w:numId="16">
    <w:abstractNumId w:val="18"/>
  </w:num>
  <w:num w:numId="17">
    <w:abstractNumId w:val="14"/>
  </w:num>
  <w:num w:numId="18">
    <w:abstractNumId w:val="7"/>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FAE"/>
    <w:rsid w:val="0000337D"/>
    <w:rsid w:val="00037323"/>
    <w:rsid w:val="000405AB"/>
    <w:rsid w:val="000412F4"/>
    <w:rsid w:val="00046C52"/>
    <w:rsid w:val="00052AF8"/>
    <w:rsid w:val="00071A0B"/>
    <w:rsid w:val="00075861"/>
    <w:rsid w:val="00075F95"/>
    <w:rsid w:val="000A1D00"/>
    <w:rsid w:val="000A4430"/>
    <w:rsid w:val="000B453A"/>
    <w:rsid w:val="000B7F23"/>
    <w:rsid w:val="000C21A5"/>
    <w:rsid w:val="000D0508"/>
    <w:rsid w:val="000D4D1D"/>
    <w:rsid w:val="000E1284"/>
    <w:rsid w:val="000F4192"/>
    <w:rsid w:val="000F4B7F"/>
    <w:rsid w:val="001067C4"/>
    <w:rsid w:val="0011269E"/>
    <w:rsid w:val="00147483"/>
    <w:rsid w:val="00151A07"/>
    <w:rsid w:val="00153679"/>
    <w:rsid w:val="00153DC1"/>
    <w:rsid w:val="001629ED"/>
    <w:rsid w:val="001724F0"/>
    <w:rsid w:val="0017435D"/>
    <w:rsid w:val="0017682B"/>
    <w:rsid w:val="0018044F"/>
    <w:rsid w:val="001847FC"/>
    <w:rsid w:val="001866EC"/>
    <w:rsid w:val="0019226D"/>
    <w:rsid w:val="001B0D14"/>
    <w:rsid w:val="001C19B3"/>
    <w:rsid w:val="001C7763"/>
    <w:rsid w:val="001D2A09"/>
    <w:rsid w:val="001E1AA4"/>
    <w:rsid w:val="001F7C02"/>
    <w:rsid w:val="00203220"/>
    <w:rsid w:val="0021066C"/>
    <w:rsid w:val="00212417"/>
    <w:rsid w:val="0021720D"/>
    <w:rsid w:val="00224F43"/>
    <w:rsid w:val="00234136"/>
    <w:rsid w:val="00245727"/>
    <w:rsid w:val="00262594"/>
    <w:rsid w:val="00267166"/>
    <w:rsid w:val="00270CB3"/>
    <w:rsid w:val="00275911"/>
    <w:rsid w:val="00284DDE"/>
    <w:rsid w:val="00286FD7"/>
    <w:rsid w:val="00287D03"/>
    <w:rsid w:val="002923CE"/>
    <w:rsid w:val="002A0B8B"/>
    <w:rsid w:val="002A3576"/>
    <w:rsid w:val="002B6F58"/>
    <w:rsid w:val="002D09E4"/>
    <w:rsid w:val="002D468F"/>
    <w:rsid w:val="002D4B3A"/>
    <w:rsid w:val="002F337D"/>
    <w:rsid w:val="002F7E43"/>
    <w:rsid w:val="00311180"/>
    <w:rsid w:val="0031340E"/>
    <w:rsid w:val="00315B6D"/>
    <w:rsid w:val="00317469"/>
    <w:rsid w:val="00321FC4"/>
    <w:rsid w:val="00322C1B"/>
    <w:rsid w:val="00342FD9"/>
    <w:rsid w:val="0035177E"/>
    <w:rsid w:val="00351991"/>
    <w:rsid w:val="0035199D"/>
    <w:rsid w:val="00353181"/>
    <w:rsid w:val="003767E0"/>
    <w:rsid w:val="00380722"/>
    <w:rsid w:val="00390CBA"/>
    <w:rsid w:val="00392BAF"/>
    <w:rsid w:val="00395C3F"/>
    <w:rsid w:val="00396208"/>
    <w:rsid w:val="00396FD0"/>
    <w:rsid w:val="003A04FF"/>
    <w:rsid w:val="003A2C65"/>
    <w:rsid w:val="003B38C0"/>
    <w:rsid w:val="003C60F2"/>
    <w:rsid w:val="003C6A0A"/>
    <w:rsid w:val="003D3349"/>
    <w:rsid w:val="003F30E4"/>
    <w:rsid w:val="004151A9"/>
    <w:rsid w:val="00444B06"/>
    <w:rsid w:val="00450C8A"/>
    <w:rsid w:val="0045422A"/>
    <w:rsid w:val="004558E1"/>
    <w:rsid w:val="00471E39"/>
    <w:rsid w:val="004844FB"/>
    <w:rsid w:val="00484893"/>
    <w:rsid w:val="00490D97"/>
    <w:rsid w:val="004B6E66"/>
    <w:rsid w:val="004B7787"/>
    <w:rsid w:val="004C4CBA"/>
    <w:rsid w:val="004C6A75"/>
    <w:rsid w:val="004D3599"/>
    <w:rsid w:val="004E21C6"/>
    <w:rsid w:val="004E5696"/>
    <w:rsid w:val="004F168B"/>
    <w:rsid w:val="00504CA5"/>
    <w:rsid w:val="00507437"/>
    <w:rsid w:val="00513F2D"/>
    <w:rsid w:val="00517771"/>
    <w:rsid w:val="005212E6"/>
    <w:rsid w:val="00540849"/>
    <w:rsid w:val="0054144C"/>
    <w:rsid w:val="0055607A"/>
    <w:rsid w:val="0055631A"/>
    <w:rsid w:val="00557059"/>
    <w:rsid w:val="005600C1"/>
    <w:rsid w:val="005612CB"/>
    <w:rsid w:val="005649C2"/>
    <w:rsid w:val="00570412"/>
    <w:rsid w:val="005717D3"/>
    <w:rsid w:val="0058397C"/>
    <w:rsid w:val="00590CB3"/>
    <w:rsid w:val="005925B1"/>
    <w:rsid w:val="005A01CC"/>
    <w:rsid w:val="005A151B"/>
    <w:rsid w:val="005B4D64"/>
    <w:rsid w:val="005D22AE"/>
    <w:rsid w:val="005D75E1"/>
    <w:rsid w:val="005E07D4"/>
    <w:rsid w:val="005E396D"/>
    <w:rsid w:val="005F0142"/>
    <w:rsid w:val="006025C5"/>
    <w:rsid w:val="00621A57"/>
    <w:rsid w:val="00627F3C"/>
    <w:rsid w:val="0063600F"/>
    <w:rsid w:val="006440D8"/>
    <w:rsid w:val="006441D2"/>
    <w:rsid w:val="006457A9"/>
    <w:rsid w:val="006479FE"/>
    <w:rsid w:val="006522AF"/>
    <w:rsid w:val="00660819"/>
    <w:rsid w:val="0066204A"/>
    <w:rsid w:val="00662228"/>
    <w:rsid w:val="006623BD"/>
    <w:rsid w:val="006708D0"/>
    <w:rsid w:val="006927FA"/>
    <w:rsid w:val="006A5502"/>
    <w:rsid w:val="006B11FF"/>
    <w:rsid w:val="006B2819"/>
    <w:rsid w:val="006E57C9"/>
    <w:rsid w:val="006F6EE3"/>
    <w:rsid w:val="00700EFC"/>
    <w:rsid w:val="007067DB"/>
    <w:rsid w:val="007131BC"/>
    <w:rsid w:val="00715A44"/>
    <w:rsid w:val="00730E5D"/>
    <w:rsid w:val="007325BA"/>
    <w:rsid w:val="00732875"/>
    <w:rsid w:val="007413F7"/>
    <w:rsid w:val="007462DF"/>
    <w:rsid w:val="00750193"/>
    <w:rsid w:val="0075531D"/>
    <w:rsid w:val="00784B10"/>
    <w:rsid w:val="00792823"/>
    <w:rsid w:val="00794763"/>
    <w:rsid w:val="00794CF4"/>
    <w:rsid w:val="007B2FAE"/>
    <w:rsid w:val="007B6944"/>
    <w:rsid w:val="007B7876"/>
    <w:rsid w:val="007C0B8A"/>
    <w:rsid w:val="007D5EA2"/>
    <w:rsid w:val="007E563E"/>
    <w:rsid w:val="007F0A56"/>
    <w:rsid w:val="008011F1"/>
    <w:rsid w:val="00802730"/>
    <w:rsid w:val="00803970"/>
    <w:rsid w:val="008068B8"/>
    <w:rsid w:val="00814CE6"/>
    <w:rsid w:val="008361C6"/>
    <w:rsid w:val="00852D4C"/>
    <w:rsid w:val="00854C24"/>
    <w:rsid w:val="008618DC"/>
    <w:rsid w:val="0087422C"/>
    <w:rsid w:val="008822CA"/>
    <w:rsid w:val="008822D1"/>
    <w:rsid w:val="00883C94"/>
    <w:rsid w:val="00890A94"/>
    <w:rsid w:val="008930E2"/>
    <w:rsid w:val="008B7F83"/>
    <w:rsid w:val="008C0BE7"/>
    <w:rsid w:val="008D3C15"/>
    <w:rsid w:val="008E1856"/>
    <w:rsid w:val="008F5E7D"/>
    <w:rsid w:val="00904EC4"/>
    <w:rsid w:val="00910AED"/>
    <w:rsid w:val="00911089"/>
    <w:rsid w:val="0091671D"/>
    <w:rsid w:val="00931C41"/>
    <w:rsid w:val="00934D93"/>
    <w:rsid w:val="0094086C"/>
    <w:rsid w:val="00956E2D"/>
    <w:rsid w:val="009638EB"/>
    <w:rsid w:val="00974C2D"/>
    <w:rsid w:val="00990C00"/>
    <w:rsid w:val="009936D3"/>
    <w:rsid w:val="00993CF2"/>
    <w:rsid w:val="009A1EC7"/>
    <w:rsid w:val="009A7709"/>
    <w:rsid w:val="009B312E"/>
    <w:rsid w:val="009B39FB"/>
    <w:rsid w:val="009B5C02"/>
    <w:rsid w:val="009C3A0A"/>
    <w:rsid w:val="009F4EC0"/>
    <w:rsid w:val="009F7AAC"/>
    <w:rsid w:val="00A107F6"/>
    <w:rsid w:val="00A10C13"/>
    <w:rsid w:val="00A1127B"/>
    <w:rsid w:val="00A174EF"/>
    <w:rsid w:val="00A24CA2"/>
    <w:rsid w:val="00A278D0"/>
    <w:rsid w:val="00A3080F"/>
    <w:rsid w:val="00A316AC"/>
    <w:rsid w:val="00A47659"/>
    <w:rsid w:val="00A551BD"/>
    <w:rsid w:val="00A91F50"/>
    <w:rsid w:val="00AA4F75"/>
    <w:rsid w:val="00AB0F95"/>
    <w:rsid w:val="00AD4077"/>
    <w:rsid w:val="00AF0CA0"/>
    <w:rsid w:val="00B04921"/>
    <w:rsid w:val="00B27383"/>
    <w:rsid w:val="00B43540"/>
    <w:rsid w:val="00B53E8B"/>
    <w:rsid w:val="00B752B8"/>
    <w:rsid w:val="00B94928"/>
    <w:rsid w:val="00BA5157"/>
    <w:rsid w:val="00BB1B4F"/>
    <w:rsid w:val="00BC7480"/>
    <w:rsid w:val="00BE1412"/>
    <w:rsid w:val="00C04040"/>
    <w:rsid w:val="00C12D6D"/>
    <w:rsid w:val="00C16FEB"/>
    <w:rsid w:val="00C17C47"/>
    <w:rsid w:val="00C22542"/>
    <w:rsid w:val="00C25873"/>
    <w:rsid w:val="00C2697F"/>
    <w:rsid w:val="00C33FCD"/>
    <w:rsid w:val="00C40EE9"/>
    <w:rsid w:val="00C41BBE"/>
    <w:rsid w:val="00C442BF"/>
    <w:rsid w:val="00C4469B"/>
    <w:rsid w:val="00C4597C"/>
    <w:rsid w:val="00C529E5"/>
    <w:rsid w:val="00C61418"/>
    <w:rsid w:val="00CA7B93"/>
    <w:rsid w:val="00CB5381"/>
    <w:rsid w:val="00CC36DD"/>
    <w:rsid w:val="00CD4F66"/>
    <w:rsid w:val="00CD7AAB"/>
    <w:rsid w:val="00CE2B99"/>
    <w:rsid w:val="00CE4108"/>
    <w:rsid w:val="00CF1A21"/>
    <w:rsid w:val="00CF35C7"/>
    <w:rsid w:val="00CF45D9"/>
    <w:rsid w:val="00CF4A3C"/>
    <w:rsid w:val="00CF548C"/>
    <w:rsid w:val="00CF5AB6"/>
    <w:rsid w:val="00CF695D"/>
    <w:rsid w:val="00D16FD7"/>
    <w:rsid w:val="00D21A65"/>
    <w:rsid w:val="00D21D11"/>
    <w:rsid w:val="00D363DD"/>
    <w:rsid w:val="00D36D0F"/>
    <w:rsid w:val="00D45C54"/>
    <w:rsid w:val="00D61D5A"/>
    <w:rsid w:val="00D81E75"/>
    <w:rsid w:val="00D86B32"/>
    <w:rsid w:val="00D878C3"/>
    <w:rsid w:val="00D91E03"/>
    <w:rsid w:val="00D91F35"/>
    <w:rsid w:val="00D94955"/>
    <w:rsid w:val="00D94BDA"/>
    <w:rsid w:val="00DC4E43"/>
    <w:rsid w:val="00DD7545"/>
    <w:rsid w:val="00DE679D"/>
    <w:rsid w:val="00DF11F3"/>
    <w:rsid w:val="00DF506E"/>
    <w:rsid w:val="00E17160"/>
    <w:rsid w:val="00E23CD3"/>
    <w:rsid w:val="00E241EB"/>
    <w:rsid w:val="00E2704D"/>
    <w:rsid w:val="00E375A4"/>
    <w:rsid w:val="00E44EB5"/>
    <w:rsid w:val="00E45426"/>
    <w:rsid w:val="00E4729A"/>
    <w:rsid w:val="00E50074"/>
    <w:rsid w:val="00E63515"/>
    <w:rsid w:val="00E65B4F"/>
    <w:rsid w:val="00E70447"/>
    <w:rsid w:val="00E7271C"/>
    <w:rsid w:val="00E735DF"/>
    <w:rsid w:val="00E73DB3"/>
    <w:rsid w:val="00E75FEE"/>
    <w:rsid w:val="00E92CC5"/>
    <w:rsid w:val="00EA1364"/>
    <w:rsid w:val="00EA7A22"/>
    <w:rsid w:val="00EA7D66"/>
    <w:rsid w:val="00ED0845"/>
    <w:rsid w:val="00ED490D"/>
    <w:rsid w:val="00ED5B33"/>
    <w:rsid w:val="00ED744F"/>
    <w:rsid w:val="00EE26E2"/>
    <w:rsid w:val="00EE7139"/>
    <w:rsid w:val="00EF14D8"/>
    <w:rsid w:val="00EF48F6"/>
    <w:rsid w:val="00F02E34"/>
    <w:rsid w:val="00F06206"/>
    <w:rsid w:val="00F229E5"/>
    <w:rsid w:val="00F40470"/>
    <w:rsid w:val="00F47786"/>
    <w:rsid w:val="00F503BC"/>
    <w:rsid w:val="00F52FAA"/>
    <w:rsid w:val="00F53C85"/>
    <w:rsid w:val="00F56653"/>
    <w:rsid w:val="00F573A6"/>
    <w:rsid w:val="00F65C83"/>
    <w:rsid w:val="00F903FD"/>
    <w:rsid w:val="00FA33A1"/>
    <w:rsid w:val="00FA586C"/>
    <w:rsid w:val="00FA7F8C"/>
    <w:rsid w:val="00FB51E2"/>
    <w:rsid w:val="00FB63C1"/>
    <w:rsid w:val="00FC388A"/>
    <w:rsid w:val="00FD610E"/>
    <w:rsid w:val="00FE0930"/>
    <w:rsid w:val="00FE2812"/>
    <w:rsid w:val="00FE486C"/>
    <w:rsid w:val="00FF1432"/>
    <w:rsid w:val="00FF2001"/>
    <w:rsid w:val="00FF27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5BEF47A0"/>
  <w15:chartTrackingRefBased/>
  <w15:docId w15:val="{66C862FB-F08E-4261-A6A4-D450739C2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FAE"/>
    <w:pPr>
      <w:spacing w:after="120"/>
    </w:pPr>
  </w:style>
  <w:style w:type="paragraph" w:styleId="Heading1">
    <w:name w:val="heading 1"/>
    <w:basedOn w:val="Normal"/>
    <w:next w:val="Normal"/>
    <w:link w:val="Heading1Char"/>
    <w:uiPriority w:val="9"/>
    <w:qFormat/>
    <w:rsid w:val="007B2FAE"/>
    <w:pPr>
      <w:keepNext/>
      <w:keepLines/>
      <w:spacing w:before="120"/>
      <w:outlineLvl w:val="0"/>
    </w:pPr>
    <w:rPr>
      <w:rFonts w:eastAsiaTheme="majorEastAsia" w:cstheme="majorBidi"/>
      <w:b/>
      <w:color w:val="000000" w:themeColor="text1"/>
      <w:sz w:val="28"/>
      <w:szCs w:val="32"/>
    </w:rPr>
  </w:style>
  <w:style w:type="paragraph" w:styleId="Heading2">
    <w:name w:val="heading 2"/>
    <w:basedOn w:val="Normal"/>
    <w:link w:val="Heading2Char"/>
    <w:uiPriority w:val="9"/>
    <w:qFormat/>
    <w:rsid w:val="005A151B"/>
    <w:pPr>
      <w:keepNext/>
      <w:spacing w:before="120" w:line="240" w:lineRule="auto"/>
      <w:outlineLvl w:val="1"/>
    </w:pPr>
    <w:rPr>
      <w:rFonts w:eastAsia="Times New Roman" w:cs="Times New Roman"/>
      <w:b/>
      <w:bCs/>
      <w:sz w:val="24"/>
      <w:szCs w:val="36"/>
    </w:rPr>
  </w:style>
  <w:style w:type="paragraph" w:styleId="Heading3">
    <w:name w:val="heading 3"/>
    <w:basedOn w:val="Normal"/>
    <w:next w:val="Normal"/>
    <w:link w:val="Heading3Char"/>
    <w:uiPriority w:val="9"/>
    <w:unhideWhenUsed/>
    <w:qFormat/>
    <w:rsid w:val="00ED744F"/>
    <w:pPr>
      <w:keepNext/>
      <w:keepLines/>
      <w:outlineLvl w:val="2"/>
    </w:pPr>
    <w:rPr>
      <w:rFonts w:asciiTheme="majorHAnsi" w:eastAsiaTheme="majorEastAsia" w:hAnsiTheme="majorHAnsi" w:cstheme="majorBidi"/>
      <w:b/>
      <w: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2F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B2FAE"/>
  </w:style>
  <w:style w:type="character" w:customStyle="1" w:styleId="Heading2Char">
    <w:name w:val="Heading 2 Char"/>
    <w:basedOn w:val="DefaultParagraphFont"/>
    <w:link w:val="Heading2"/>
    <w:uiPriority w:val="9"/>
    <w:rsid w:val="005A151B"/>
    <w:rPr>
      <w:rFonts w:eastAsia="Times New Roman" w:cs="Times New Roman"/>
      <w:b/>
      <w:bCs/>
      <w:sz w:val="24"/>
      <w:szCs w:val="36"/>
    </w:rPr>
  </w:style>
  <w:style w:type="character" w:styleId="Strong">
    <w:name w:val="Strong"/>
    <w:basedOn w:val="DefaultParagraphFont"/>
    <w:uiPriority w:val="22"/>
    <w:qFormat/>
    <w:rsid w:val="007B2FAE"/>
    <w:rPr>
      <w:b/>
      <w:bCs/>
    </w:rPr>
  </w:style>
  <w:style w:type="character" w:styleId="Hyperlink">
    <w:name w:val="Hyperlink"/>
    <w:basedOn w:val="DefaultParagraphFont"/>
    <w:uiPriority w:val="99"/>
    <w:unhideWhenUsed/>
    <w:rsid w:val="007B2FAE"/>
    <w:rPr>
      <w:color w:val="0000FF"/>
      <w:u w:val="single"/>
    </w:rPr>
  </w:style>
  <w:style w:type="paragraph" w:styleId="NoSpacing">
    <w:name w:val="No Spacing"/>
    <w:uiPriority w:val="1"/>
    <w:qFormat/>
    <w:rsid w:val="0031340E"/>
    <w:pPr>
      <w:spacing w:after="0" w:line="240" w:lineRule="auto"/>
    </w:pPr>
  </w:style>
  <w:style w:type="character" w:customStyle="1" w:styleId="Heading1Char">
    <w:name w:val="Heading 1 Char"/>
    <w:basedOn w:val="DefaultParagraphFont"/>
    <w:link w:val="Heading1"/>
    <w:uiPriority w:val="9"/>
    <w:rsid w:val="007B2FAE"/>
    <w:rPr>
      <w:rFonts w:eastAsiaTheme="majorEastAsia" w:cstheme="majorBidi"/>
      <w:b/>
      <w:color w:val="000000" w:themeColor="text1"/>
      <w:sz w:val="28"/>
      <w:szCs w:val="32"/>
    </w:rPr>
  </w:style>
  <w:style w:type="paragraph" w:styleId="Title">
    <w:name w:val="Title"/>
    <w:basedOn w:val="Normal"/>
    <w:next w:val="Normal"/>
    <w:link w:val="TitleChar"/>
    <w:uiPriority w:val="10"/>
    <w:qFormat/>
    <w:rsid w:val="007B2FAE"/>
    <w:pPr>
      <w:spacing w:line="240" w:lineRule="auto"/>
      <w:contextualSpacing/>
      <w:jc w:val="center"/>
    </w:pPr>
    <w:rPr>
      <w:rFonts w:eastAsiaTheme="majorEastAsia" w:cstheme="majorBidi"/>
      <w:b/>
      <w:color w:val="000000" w:themeColor="text1"/>
      <w:spacing w:val="-10"/>
      <w:kern w:val="28"/>
      <w:sz w:val="36"/>
      <w:szCs w:val="56"/>
    </w:rPr>
  </w:style>
  <w:style w:type="character" w:customStyle="1" w:styleId="TitleChar">
    <w:name w:val="Title Char"/>
    <w:basedOn w:val="DefaultParagraphFont"/>
    <w:link w:val="Title"/>
    <w:uiPriority w:val="10"/>
    <w:rsid w:val="007B2FAE"/>
    <w:rPr>
      <w:rFonts w:eastAsiaTheme="majorEastAsia" w:cstheme="majorBidi"/>
      <w:b/>
      <w:color w:val="000000" w:themeColor="text1"/>
      <w:spacing w:val="-10"/>
      <w:kern w:val="28"/>
      <w:sz w:val="36"/>
      <w:szCs w:val="56"/>
    </w:rPr>
  </w:style>
  <w:style w:type="paragraph" w:styleId="Header">
    <w:name w:val="header"/>
    <w:basedOn w:val="Normal"/>
    <w:link w:val="HeaderChar"/>
    <w:uiPriority w:val="99"/>
    <w:unhideWhenUsed/>
    <w:rsid w:val="007B2F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FAE"/>
  </w:style>
  <w:style w:type="paragraph" w:styleId="Footer">
    <w:name w:val="footer"/>
    <w:basedOn w:val="Normal"/>
    <w:link w:val="FooterChar"/>
    <w:uiPriority w:val="99"/>
    <w:unhideWhenUsed/>
    <w:rsid w:val="007B2F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FAE"/>
  </w:style>
  <w:style w:type="paragraph" w:styleId="TOCHeading">
    <w:name w:val="TOC Heading"/>
    <w:basedOn w:val="Heading1"/>
    <w:next w:val="Normal"/>
    <w:uiPriority w:val="39"/>
    <w:unhideWhenUsed/>
    <w:qFormat/>
    <w:rsid w:val="00AB0F95"/>
    <w:pPr>
      <w:spacing w:before="240" w:after="0"/>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AB0F95"/>
    <w:pPr>
      <w:spacing w:after="100"/>
    </w:pPr>
  </w:style>
  <w:style w:type="paragraph" w:styleId="TOC2">
    <w:name w:val="toc 2"/>
    <w:basedOn w:val="Normal"/>
    <w:next w:val="Normal"/>
    <w:autoRedefine/>
    <w:uiPriority w:val="39"/>
    <w:unhideWhenUsed/>
    <w:rsid w:val="00AB0F95"/>
    <w:pPr>
      <w:spacing w:after="100"/>
      <w:ind w:left="220"/>
    </w:pPr>
  </w:style>
  <w:style w:type="paragraph" w:styleId="BalloonText">
    <w:name w:val="Balloon Text"/>
    <w:basedOn w:val="Normal"/>
    <w:link w:val="BalloonTextChar"/>
    <w:uiPriority w:val="99"/>
    <w:semiHidden/>
    <w:unhideWhenUsed/>
    <w:rsid w:val="000758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861"/>
    <w:rPr>
      <w:rFonts w:ascii="Segoe UI" w:hAnsi="Segoe UI" w:cs="Segoe UI"/>
      <w:sz w:val="18"/>
      <w:szCs w:val="18"/>
    </w:rPr>
  </w:style>
  <w:style w:type="character" w:customStyle="1" w:styleId="UnresolvedMention1">
    <w:name w:val="Unresolved Mention1"/>
    <w:basedOn w:val="DefaultParagraphFont"/>
    <w:uiPriority w:val="99"/>
    <w:semiHidden/>
    <w:unhideWhenUsed/>
    <w:rsid w:val="009B312E"/>
    <w:rPr>
      <w:color w:val="808080"/>
      <w:shd w:val="clear" w:color="auto" w:fill="E6E6E6"/>
    </w:rPr>
  </w:style>
  <w:style w:type="table" w:styleId="TableGrid">
    <w:name w:val="Table Grid"/>
    <w:basedOn w:val="TableNormal"/>
    <w:uiPriority w:val="39"/>
    <w:rsid w:val="00B04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CE6"/>
    <w:rPr>
      <w:color w:val="954F72" w:themeColor="followedHyperlink"/>
      <w:u w:val="single"/>
    </w:rPr>
  </w:style>
  <w:style w:type="character" w:customStyle="1" w:styleId="Heading3Char">
    <w:name w:val="Heading 3 Char"/>
    <w:basedOn w:val="DefaultParagraphFont"/>
    <w:link w:val="Heading3"/>
    <w:uiPriority w:val="9"/>
    <w:rsid w:val="00ED744F"/>
    <w:rPr>
      <w:rFonts w:asciiTheme="majorHAnsi" w:eastAsiaTheme="majorEastAsia" w:hAnsiTheme="majorHAnsi" w:cstheme="majorBidi"/>
      <w:b/>
      <w:i/>
      <w:color w:val="000000" w:themeColor="text1"/>
      <w:szCs w:val="24"/>
    </w:rPr>
  </w:style>
  <w:style w:type="paragraph" w:styleId="TOC3">
    <w:name w:val="toc 3"/>
    <w:basedOn w:val="Normal"/>
    <w:next w:val="Normal"/>
    <w:autoRedefine/>
    <w:uiPriority w:val="39"/>
    <w:unhideWhenUsed/>
    <w:rsid w:val="00147483"/>
    <w:pPr>
      <w:spacing w:after="100"/>
      <w:ind w:left="440"/>
    </w:pPr>
  </w:style>
  <w:style w:type="paragraph" w:styleId="ListParagraph">
    <w:name w:val="List Paragraph"/>
    <w:basedOn w:val="Normal"/>
    <w:uiPriority w:val="34"/>
    <w:qFormat/>
    <w:rsid w:val="006A5502"/>
    <w:pPr>
      <w:ind w:left="720"/>
      <w:contextualSpacing/>
    </w:pPr>
  </w:style>
  <w:style w:type="character" w:styleId="UnresolvedMention">
    <w:name w:val="Unresolved Mention"/>
    <w:basedOn w:val="DefaultParagraphFont"/>
    <w:uiPriority w:val="99"/>
    <w:semiHidden/>
    <w:unhideWhenUsed/>
    <w:rsid w:val="0075531D"/>
    <w:rPr>
      <w:color w:val="605E5C"/>
      <w:shd w:val="clear" w:color="auto" w:fill="E1DFDD"/>
    </w:rPr>
  </w:style>
  <w:style w:type="paragraph" w:styleId="BodyText">
    <w:name w:val="Body Text"/>
    <w:basedOn w:val="Normal"/>
    <w:link w:val="BodyTextChar"/>
    <w:uiPriority w:val="1"/>
    <w:unhideWhenUsed/>
    <w:qFormat/>
    <w:rsid w:val="00AF0CA0"/>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F0CA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3657">
      <w:bodyDiv w:val="1"/>
      <w:marLeft w:val="0"/>
      <w:marRight w:val="0"/>
      <w:marTop w:val="0"/>
      <w:marBottom w:val="0"/>
      <w:divBdr>
        <w:top w:val="none" w:sz="0" w:space="0" w:color="auto"/>
        <w:left w:val="none" w:sz="0" w:space="0" w:color="auto"/>
        <w:bottom w:val="none" w:sz="0" w:space="0" w:color="auto"/>
        <w:right w:val="none" w:sz="0" w:space="0" w:color="auto"/>
      </w:divBdr>
    </w:div>
    <w:div w:id="28654054">
      <w:bodyDiv w:val="1"/>
      <w:marLeft w:val="0"/>
      <w:marRight w:val="0"/>
      <w:marTop w:val="0"/>
      <w:marBottom w:val="0"/>
      <w:divBdr>
        <w:top w:val="none" w:sz="0" w:space="0" w:color="auto"/>
        <w:left w:val="none" w:sz="0" w:space="0" w:color="auto"/>
        <w:bottom w:val="none" w:sz="0" w:space="0" w:color="auto"/>
        <w:right w:val="none" w:sz="0" w:space="0" w:color="auto"/>
      </w:divBdr>
    </w:div>
    <w:div w:id="97410122">
      <w:bodyDiv w:val="1"/>
      <w:marLeft w:val="0"/>
      <w:marRight w:val="0"/>
      <w:marTop w:val="0"/>
      <w:marBottom w:val="0"/>
      <w:divBdr>
        <w:top w:val="none" w:sz="0" w:space="0" w:color="auto"/>
        <w:left w:val="none" w:sz="0" w:space="0" w:color="auto"/>
        <w:bottom w:val="none" w:sz="0" w:space="0" w:color="auto"/>
        <w:right w:val="none" w:sz="0" w:space="0" w:color="auto"/>
      </w:divBdr>
    </w:div>
    <w:div w:id="126751053">
      <w:bodyDiv w:val="1"/>
      <w:marLeft w:val="0"/>
      <w:marRight w:val="0"/>
      <w:marTop w:val="0"/>
      <w:marBottom w:val="0"/>
      <w:divBdr>
        <w:top w:val="none" w:sz="0" w:space="0" w:color="auto"/>
        <w:left w:val="none" w:sz="0" w:space="0" w:color="auto"/>
        <w:bottom w:val="none" w:sz="0" w:space="0" w:color="auto"/>
        <w:right w:val="none" w:sz="0" w:space="0" w:color="auto"/>
      </w:divBdr>
    </w:div>
    <w:div w:id="149177945">
      <w:bodyDiv w:val="1"/>
      <w:marLeft w:val="0"/>
      <w:marRight w:val="0"/>
      <w:marTop w:val="0"/>
      <w:marBottom w:val="0"/>
      <w:divBdr>
        <w:top w:val="none" w:sz="0" w:space="0" w:color="auto"/>
        <w:left w:val="none" w:sz="0" w:space="0" w:color="auto"/>
        <w:bottom w:val="none" w:sz="0" w:space="0" w:color="auto"/>
        <w:right w:val="none" w:sz="0" w:space="0" w:color="auto"/>
      </w:divBdr>
    </w:div>
    <w:div w:id="204758666">
      <w:bodyDiv w:val="1"/>
      <w:marLeft w:val="0"/>
      <w:marRight w:val="0"/>
      <w:marTop w:val="0"/>
      <w:marBottom w:val="0"/>
      <w:divBdr>
        <w:top w:val="none" w:sz="0" w:space="0" w:color="auto"/>
        <w:left w:val="none" w:sz="0" w:space="0" w:color="auto"/>
        <w:bottom w:val="none" w:sz="0" w:space="0" w:color="auto"/>
        <w:right w:val="none" w:sz="0" w:space="0" w:color="auto"/>
      </w:divBdr>
    </w:div>
    <w:div w:id="213124860">
      <w:bodyDiv w:val="1"/>
      <w:marLeft w:val="0"/>
      <w:marRight w:val="0"/>
      <w:marTop w:val="0"/>
      <w:marBottom w:val="0"/>
      <w:divBdr>
        <w:top w:val="none" w:sz="0" w:space="0" w:color="auto"/>
        <w:left w:val="none" w:sz="0" w:space="0" w:color="auto"/>
        <w:bottom w:val="none" w:sz="0" w:space="0" w:color="auto"/>
        <w:right w:val="none" w:sz="0" w:space="0" w:color="auto"/>
      </w:divBdr>
    </w:div>
    <w:div w:id="352726590">
      <w:bodyDiv w:val="1"/>
      <w:marLeft w:val="0"/>
      <w:marRight w:val="0"/>
      <w:marTop w:val="0"/>
      <w:marBottom w:val="0"/>
      <w:divBdr>
        <w:top w:val="none" w:sz="0" w:space="0" w:color="auto"/>
        <w:left w:val="none" w:sz="0" w:space="0" w:color="auto"/>
        <w:bottom w:val="none" w:sz="0" w:space="0" w:color="auto"/>
        <w:right w:val="none" w:sz="0" w:space="0" w:color="auto"/>
      </w:divBdr>
    </w:div>
    <w:div w:id="390079796">
      <w:bodyDiv w:val="1"/>
      <w:marLeft w:val="0"/>
      <w:marRight w:val="0"/>
      <w:marTop w:val="0"/>
      <w:marBottom w:val="0"/>
      <w:divBdr>
        <w:top w:val="none" w:sz="0" w:space="0" w:color="auto"/>
        <w:left w:val="none" w:sz="0" w:space="0" w:color="auto"/>
        <w:bottom w:val="none" w:sz="0" w:space="0" w:color="auto"/>
        <w:right w:val="none" w:sz="0" w:space="0" w:color="auto"/>
      </w:divBdr>
    </w:div>
    <w:div w:id="458305331">
      <w:bodyDiv w:val="1"/>
      <w:marLeft w:val="0"/>
      <w:marRight w:val="0"/>
      <w:marTop w:val="0"/>
      <w:marBottom w:val="0"/>
      <w:divBdr>
        <w:top w:val="none" w:sz="0" w:space="0" w:color="auto"/>
        <w:left w:val="none" w:sz="0" w:space="0" w:color="auto"/>
        <w:bottom w:val="none" w:sz="0" w:space="0" w:color="auto"/>
        <w:right w:val="none" w:sz="0" w:space="0" w:color="auto"/>
      </w:divBdr>
    </w:div>
    <w:div w:id="554196690">
      <w:bodyDiv w:val="1"/>
      <w:marLeft w:val="0"/>
      <w:marRight w:val="0"/>
      <w:marTop w:val="0"/>
      <w:marBottom w:val="0"/>
      <w:divBdr>
        <w:top w:val="none" w:sz="0" w:space="0" w:color="auto"/>
        <w:left w:val="none" w:sz="0" w:space="0" w:color="auto"/>
        <w:bottom w:val="none" w:sz="0" w:space="0" w:color="auto"/>
        <w:right w:val="none" w:sz="0" w:space="0" w:color="auto"/>
      </w:divBdr>
    </w:div>
    <w:div w:id="557278071">
      <w:bodyDiv w:val="1"/>
      <w:marLeft w:val="0"/>
      <w:marRight w:val="0"/>
      <w:marTop w:val="0"/>
      <w:marBottom w:val="0"/>
      <w:divBdr>
        <w:top w:val="none" w:sz="0" w:space="0" w:color="auto"/>
        <w:left w:val="none" w:sz="0" w:space="0" w:color="auto"/>
        <w:bottom w:val="none" w:sz="0" w:space="0" w:color="auto"/>
        <w:right w:val="none" w:sz="0" w:space="0" w:color="auto"/>
      </w:divBdr>
    </w:div>
    <w:div w:id="664434007">
      <w:bodyDiv w:val="1"/>
      <w:marLeft w:val="0"/>
      <w:marRight w:val="0"/>
      <w:marTop w:val="0"/>
      <w:marBottom w:val="0"/>
      <w:divBdr>
        <w:top w:val="none" w:sz="0" w:space="0" w:color="auto"/>
        <w:left w:val="none" w:sz="0" w:space="0" w:color="auto"/>
        <w:bottom w:val="none" w:sz="0" w:space="0" w:color="auto"/>
        <w:right w:val="none" w:sz="0" w:space="0" w:color="auto"/>
      </w:divBdr>
    </w:div>
    <w:div w:id="672340429">
      <w:bodyDiv w:val="1"/>
      <w:marLeft w:val="0"/>
      <w:marRight w:val="0"/>
      <w:marTop w:val="0"/>
      <w:marBottom w:val="0"/>
      <w:divBdr>
        <w:top w:val="none" w:sz="0" w:space="0" w:color="auto"/>
        <w:left w:val="none" w:sz="0" w:space="0" w:color="auto"/>
        <w:bottom w:val="none" w:sz="0" w:space="0" w:color="auto"/>
        <w:right w:val="none" w:sz="0" w:space="0" w:color="auto"/>
      </w:divBdr>
    </w:div>
    <w:div w:id="732239080">
      <w:bodyDiv w:val="1"/>
      <w:marLeft w:val="0"/>
      <w:marRight w:val="0"/>
      <w:marTop w:val="0"/>
      <w:marBottom w:val="0"/>
      <w:divBdr>
        <w:top w:val="none" w:sz="0" w:space="0" w:color="auto"/>
        <w:left w:val="none" w:sz="0" w:space="0" w:color="auto"/>
        <w:bottom w:val="none" w:sz="0" w:space="0" w:color="auto"/>
        <w:right w:val="none" w:sz="0" w:space="0" w:color="auto"/>
      </w:divBdr>
    </w:div>
    <w:div w:id="807746023">
      <w:bodyDiv w:val="1"/>
      <w:marLeft w:val="0"/>
      <w:marRight w:val="0"/>
      <w:marTop w:val="0"/>
      <w:marBottom w:val="0"/>
      <w:divBdr>
        <w:top w:val="none" w:sz="0" w:space="0" w:color="auto"/>
        <w:left w:val="none" w:sz="0" w:space="0" w:color="auto"/>
        <w:bottom w:val="none" w:sz="0" w:space="0" w:color="auto"/>
        <w:right w:val="none" w:sz="0" w:space="0" w:color="auto"/>
      </w:divBdr>
    </w:div>
    <w:div w:id="811942310">
      <w:bodyDiv w:val="1"/>
      <w:marLeft w:val="0"/>
      <w:marRight w:val="0"/>
      <w:marTop w:val="0"/>
      <w:marBottom w:val="0"/>
      <w:divBdr>
        <w:top w:val="none" w:sz="0" w:space="0" w:color="auto"/>
        <w:left w:val="none" w:sz="0" w:space="0" w:color="auto"/>
        <w:bottom w:val="none" w:sz="0" w:space="0" w:color="auto"/>
        <w:right w:val="none" w:sz="0" w:space="0" w:color="auto"/>
      </w:divBdr>
    </w:div>
    <w:div w:id="857738729">
      <w:bodyDiv w:val="1"/>
      <w:marLeft w:val="0"/>
      <w:marRight w:val="0"/>
      <w:marTop w:val="0"/>
      <w:marBottom w:val="0"/>
      <w:divBdr>
        <w:top w:val="none" w:sz="0" w:space="0" w:color="auto"/>
        <w:left w:val="none" w:sz="0" w:space="0" w:color="auto"/>
        <w:bottom w:val="none" w:sz="0" w:space="0" w:color="auto"/>
        <w:right w:val="none" w:sz="0" w:space="0" w:color="auto"/>
      </w:divBdr>
    </w:div>
    <w:div w:id="975137201">
      <w:bodyDiv w:val="1"/>
      <w:marLeft w:val="0"/>
      <w:marRight w:val="0"/>
      <w:marTop w:val="0"/>
      <w:marBottom w:val="0"/>
      <w:divBdr>
        <w:top w:val="none" w:sz="0" w:space="0" w:color="auto"/>
        <w:left w:val="none" w:sz="0" w:space="0" w:color="auto"/>
        <w:bottom w:val="none" w:sz="0" w:space="0" w:color="auto"/>
        <w:right w:val="none" w:sz="0" w:space="0" w:color="auto"/>
      </w:divBdr>
    </w:div>
    <w:div w:id="981079593">
      <w:bodyDiv w:val="1"/>
      <w:marLeft w:val="0"/>
      <w:marRight w:val="0"/>
      <w:marTop w:val="0"/>
      <w:marBottom w:val="0"/>
      <w:divBdr>
        <w:top w:val="none" w:sz="0" w:space="0" w:color="auto"/>
        <w:left w:val="none" w:sz="0" w:space="0" w:color="auto"/>
        <w:bottom w:val="none" w:sz="0" w:space="0" w:color="auto"/>
        <w:right w:val="none" w:sz="0" w:space="0" w:color="auto"/>
      </w:divBdr>
    </w:div>
    <w:div w:id="1182234729">
      <w:bodyDiv w:val="1"/>
      <w:marLeft w:val="0"/>
      <w:marRight w:val="0"/>
      <w:marTop w:val="0"/>
      <w:marBottom w:val="0"/>
      <w:divBdr>
        <w:top w:val="none" w:sz="0" w:space="0" w:color="auto"/>
        <w:left w:val="none" w:sz="0" w:space="0" w:color="auto"/>
        <w:bottom w:val="none" w:sz="0" w:space="0" w:color="auto"/>
        <w:right w:val="none" w:sz="0" w:space="0" w:color="auto"/>
      </w:divBdr>
    </w:div>
    <w:div w:id="1183278619">
      <w:bodyDiv w:val="1"/>
      <w:marLeft w:val="0"/>
      <w:marRight w:val="0"/>
      <w:marTop w:val="0"/>
      <w:marBottom w:val="0"/>
      <w:divBdr>
        <w:top w:val="none" w:sz="0" w:space="0" w:color="auto"/>
        <w:left w:val="none" w:sz="0" w:space="0" w:color="auto"/>
        <w:bottom w:val="none" w:sz="0" w:space="0" w:color="auto"/>
        <w:right w:val="none" w:sz="0" w:space="0" w:color="auto"/>
      </w:divBdr>
    </w:div>
    <w:div w:id="1359888036">
      <w:bodyDiv w:val="1"/>
      <w:marLeft w:val="0"/>
      <w:marRight w:val="0"/>
      <w:marTop w:val="0"/>
      <w:marBottom w:val="0"/>
      <w:divBdr>
        <w:top w:val="none" w:sz="0" w:space="0" w:color="auto"/>
        <w:left w:val="none" w:sz="0" w:space="0" w:color="auto"/>
        <w:bottom w:val="none" w:sz="0" w:space="0" w:color="auto"/>
        <w:right w:val="none" w:sz="0" w:space="0" w:color="auto"/>
      </w:divBdr>
    </w:div>
    <w:div w:id="1420365071">
      <w:bodyDiv w:val="1"/>
      <w:marLeft w:val="0"/>
      <w:marRight w:val="0"/>
      <w:marTop w:val="0"/>
      <w:marBottom w:val="0"/>
      <w:divBdr>
        <w:top w:val="none" w:sz="0" w:space="0" w:color="auto"/>
        <w:left w:val="none" w:sz="0" w:space="0" w:color="auto"/>
        <w:bottom w:val="none" w:sz="0" w:space="0" w:color="auto"/>
        <w:right w:val="none" w:sz="0" w:space="0" w:color="auto"/>
      </w:divBdr>
    </w:div>
    <w:div w:id="1441224329">
      <w:bodyDiv w:val="1"/>
      <w:marLeft w:val="0"/>
      <w:marRight w:val="0"/>
      <w:marTop w:val="0"/>
      <w:marBottom w:val="0"/>
      <w:divBdr>
        <w:top w:val="none" w:sz="0" w:space="0" w:color="auto"/>
        <w:left w:val="none" w:sz="0" w:space="0" w:color="auto"/>
        <w:bottom w:val="none" w:sz="0" w:space="0" w:color="auto"/>
        <w:right w:val="none" w:sz="0" w:space="0" w:color="auto"/>
      </w:divBdr>
      <w:divsChild>
        <w:div w:id="396442189">
          <w:marLeft w:val="0"/>
          <w:marRight w:val="0"/>
          <w:marTop w:val="0"/>
          <w:marBottom w:val="0"/>
          <w:divBdr>
            <w:top w:val="none" w:sz="0" w:space="0" w:color="auto"/>
            <w:left w:val="none" w:sz="0" w:space="0" w:color="auto"/>
            <w:bottom w:val="none" w:sz="0" w:space="0" w:color="auto"/>
            <w:right w:val="none" w:sz="0" w:space="0" w:color="auto"/>
          </w:divBdr>
        </w:div>
        <w:div w:id="780732688">
          <w:marLeft w:val="0"/>
          <w:marRight w:val="0"/>
          <w:marTop w:val="0"/>
          <w:marBottom w:val="0"/>
          <w:divBdr>
            <w:top w:val="none" w:sz="0" w:space="0" w:color="auto"/>
            <w:left w:val="none" w:sz="0" w:space="0" w:color="auto"/>
            <w:bottom w:val="none" w:sz="0" w:space="0" w:color="auto"/>
            <w:right w:val="none" w:sz="0" w:space="0" w:color="auto"/>
          </w:divBdr>
        </w:div>
        <w:div w:id="789324928">
          <w:marLeft w:val="0"/>
          <w:marRight w:val="0"/>
          <w:marTop w:val="0"/>
          <w:marBottom w:val="0"/>
          <w:divBdr>
            <w:top w:val="none" w:sz="0" w:space="0" w:color="auto"/>
            <w:left w:val="none" w:sz="0" w:space="0" w:color="auto"/>
            <w:bottom w:val="none" w:sz="0" w:space="0" w:color="auto"/>
            <w:right w:val="none" w:sz="0" w:space="0" w:color="auto"/>
          </w:divBdr>
        </w:div>
        <w:div w:id="1335693201">
          <w:marLeft w:val="0"/>
          <w:marRight w:val="0"/>
          <w:marTop w:val="0"/>
          <w:marBottom w:val="0"/>
          <w:divBdr>
            <w:top w:val="none" w:sz="0" w:space="0" w:color="auto"/>
            <w:left w:val="none" w:sz="0" w:space="0" w:color="auto"/>
            <w:bottom w:val="none" w:sz="0" w:space="0" w:color="auto"/>
            <w:right w:val="none" w:sz="0" w:space="0" w:color="auto"/>
          </w:divBdr>
          <w:divsChild>
            <w:div w:id="1172336738">
              <w:marLeft w:val="0"/>
              <w:marRight w:val="0"/>
              <w:marTop w:val="0"/>
              <w:marBottom w:val="0"/>
              <w:divBdr>
                <w:top w:val="none" w:sz="0" w:space="0" w:color="auto"/>
                <w:left w:val="none" w:sz="0" w:space="0" w:color="auto"/>
                <w:bottom w:val="none" w:sz="0" w:space="0" w:color="auto"/>
                <w:right w:val="none" w:sz="0" w:space="0" w:color="auto"/>
              </w:divBdr>
            </w:div>
            <w:div w:id="30082978">
              <w:marLeft w:val="0"/>
              <w:marRight w:val="0"/>
              <w:marTop w:val="0"/>
              <w:marBottom w:val="0"/>
              <w:divBdr>
                <w:top w:val="none" w:sz="0" w:space="0" w:color="auto"/>
                <w:left w:val="none" w:sz="0" w:space="0" w:color="auto"/>
                <w:bottom w:val="none" w:sz="0" w:space="0" w:color="auto"/>
                <w:right w:val="none" w:sz="0" w:space="0" w:color="auto"/>
              </w:divBdr>
            </w:div>
          </w:divsChild>
        </w:div>
        <w:div w:id="952714662">
          <w:marLeft w:val="0"/>
          <w:marRight w:val="0"/>
          <w:marTop w:val="0"/>
          <w:marBottom w:val="0"/>
          <w:divBdr>
            <w:top w:val="none" w:sz="0" w:space="0" w:color="auto"/>
            <w:left w:val="none" w:sz="0" w:space="0" w:color="auto"/>
            <w:bottom w:val="none" w:sz="0" w:space="0" w:color="auto"/>
            <w:right w:val="none" w:sz="0" w:space="0" w:color="auto"/>
          </w:divBdr>
        </w:div>
        <w:div w:id="499581274">
          <w:marLeft w:val="0"/>
          <w:marRight w:val="0"/>
          <w:marTop w:val="0"/>
          <w:marBottom w:val="0"/>
          <w:divBdr>
            <w:top w:val="none" w:sz="0" w:space="0" w:color="auto"/>
            <w:left w:val="none" w:sz="0" w:space="0" w:color="auto"/>
            <w:bottom w:val="none" w:sz="0" w:space="0" w:color="auto"/>
            <w:right w:val="none" w:sz="0" w:space="0" w:color="auto"/>
          </w:divBdr>
        </w:div>
        <w:div w:id="1510410244">
          <w:marLeft w:val="0"/>
          <w:marRight w:val="0"/>
          <w:marTop w:val="0"/>
          <w:marBottom w:val="0"/>
          <w:divBdr>
            <w:top w:val="none" w:sz="0" w:space="0" w:color="auto"/>
            <w:left w:val="none" w:sz="0" w:space="0" w:color="auto"/>
            <w:bottom w:val="none" w:sz="0" w:space="0" w:color="auto"/>
            <w:right w:val="none" w:sz="0" w:space="0" w:color="auto"/>
          </w:divBdr>
        </w:div>
        <w:div w:id="2115513226">
          <w:marLeft w:val="0"/>
          <w:marRight w:val="0"/>
          <w:marTop w:val="0"/>
          <w:marBottom w:val="0"/>
          <w:divBdr>
            <w:top w:val="none" w:sz="0" w:space="0" w:color="auto"/>
            <w:left w:val="none" w:sz="0" w:space="0" w:color="auto"/>
            <w:bottom w:val="none" w:sz="0" w:space="0" w:color="auto"/>
            <w:right w:val="none" w:sz="0" w:space="0" w:color="auto"/>
          </w:divBdr>
        </w:div>
        <w:div w:id="1585186498">
          <w:marLeft w:val="0"/>
          <w:marRight w:val="0"/>
          <w:marTop w:val="0"/>
          <w:marBottom w:val="0"/>
          <w:divBdr>
            <w:top w:val="none" w:sz="0" w:space="0" w:color="auto"/>
            <w:left w:val="none" w:sz="0" w:space="0" w:color="auto"/>
            <w:bottom w:val="none" w:sz="0" w:space="0" w:color="auto"/>
            <w:right w:val="none" w:sz="0" w:space="0" w:color="auto"/>
          </w:divBdr>
        </w:div>
        <w:div w:id="937061422">
          <w:marLeft w:val="0"/>
          <w:marRight w:val="0"/>
          <w:marTop w:val="0"/>
          <w:marBottom w:val="0"/>
          <w:divBdr>
            <w:top w:val="none" w:sz="0" w:space="0" w:color="auto"/>
            <w:left w:val="none" w:sz="0" w:space="0" w:color="auto"/>
            <w:bottom w:val="none" w:sz="0" w:space="0" w:color="auto"/>
            <w:right w:val="none" w:sz="0" w:space="0" w:color="auto"/>
          </w:divBdr>
        </w:div>
        <w:div w:id="968165720">
          <w:marLeft w:val="0"/>
          <w:marRight w:val="0"/>
          <w:marTop w:val="0"/>
          <w:marBottom w:val="0"/>
          <w:divBdr>
            <w:top w:val="none" w:sz="0" w:space="0" w:color="auto"/>
            <w:left w:val="none" w:sz="0" w:space="0" w:color="auto"/>
            <w:bottom w:val="none" w:sz="0" w:space="0" w:color="auto"/>
            <w:right w:val="none" w:sz="0" w:space="0" w:color="auto"/>
          </w:divBdr>
        </w:div>
        <w:div w:id="164321452">
          <w:marLeft w:val="0"/>
          <w:marRight w:val="0"/>
          <w:marTop w:val="0"/>
          <w:marBottom w:val="0"/>
          <w:divBdr>
            <w:top w:val="none" w:sz="0" w:space="0" w:color="auto"/>
            <w:left w:val="none" w:sz="0" w:space="0" w:color="auto"/>
            <w:bottom w:val="none" w:sz="0" w:space="0" w:color="auto"/>
            <w:right w:val="none" w:sz="0" w:space="0" w:color="auto"/>
          </w:divBdr>
        </w:div>
        <w:div w:id="1434597142">
          <w:marLeft w:val="0"/>
          <w:marRight w:val="0"/>
          <w:marTop w:val="0"/>
          <w:marBottom w:val="0"/>
          <w:divBdr>
            <w:top w:val="none" w:sz="0" w:space="0" w:color="auto"/>
            <w:left w:val="none" w:sz="0" w:space="0" w:color="auto"/>
            <w:bottom w:val="none" w:sz="0" w:space="0" w:color="auto"/>
            <w:right w:val="none" w:sz="0" w:space="0" w:color="auto"/>
          </w:divBdr>
        </w:div>
        <w:div w:id="1399137175">
          <w:marLeft w:val="0"/>
          <w:marRight w:val="0"/>
          <w:marTop w:val="0"/>
          <w:marBottom w:val="0"/>
          <w:divBdr>
            <w:top w:val="none" w:sz="0" w:space="0" w:color="auto"/>
            <w:left w:val="none" w:sz="0" w:space="0" w:color="auto"/>
            <w:bottom w:val="none" w:sz="0" w:space="0" w:color="auto"/>
            <w:right w:val="none" w:sz="0" w:space="0" w:color="auto"/>
          </w:divBdr>
        </w:div>
        <w:div w:id="1536966493">
          <w:marLeft w:val="0"/>
          <w:marRight w:val="0"/>
          <w:marTop w:val="0"/>
          <w:marBottom w:val="0"/>
          <w:divBdr>
            <w:top w:val="none" w:sz="0" w:space="0" w:color="auto"/>
            <w:left w:val="none" w:sz="0" w:space="0" w:color="auto"/>
            <w:bottom w:val="none" w:sz="0" w:space="0" w:color="auto"/>
            <w:right w:val="none" w:sz="0" w:space="0" w:color="auto"/>
          </w:divBdr>
        </w:div>
        <w:div w:id="291986736">
          <w:marLeft w:val="0"/>
          <w:marRight w:val="0"/>
          <w:marTop w:val="0"/>
          <w:marBottom w:val="0"/>
          <w:divBdr>
            <w:top w:val="none" w:sz="0" w:space="0" w:color="auto"/>
            <w:left w:val="none" w:sz="0" w:space="0" w:color="auto"/>
            <w:bottom w:val="none" w:sz="0" w:space="0" w:color="auto"/>
            <w:right w:val="none" w:sz="0" w:space="0" w:color="auto"/>
          </w:divBdr>
          <w:divsChild>
            <w:div w:id="1814132269">
              <w:marLeft w:val="0"/>
              <w:marRight w:val="0"/>
              <w:marTop w:val="0"/>
              <w:marBottom w:val="0"/>
              <w:divBdr>
                <w:top w:val="none" w:sz="0" w:space="0" w:color="auto"/>
                <w:left w:val="none" w:sz="0" w:space="0" w:color="auto"/>
                <w:bottom w:val="none" w:sz="0" w:space="0" w:color="auto"/>
                <w:right w:val="none" w:sz="0" w:space="0" w:color="auto"/>
              </w:divBdr>
            </w:div>
            <w:div w:id="1229993791">
              <w:marLeft w:val="0"/>
              <w:marRight w:val="0"/>
              <w:marTop w:val="0"/>
              <w:marBottom w:val="0"/>
              <w:divBdr>
                <w:top w:val="none" w:sz="0" w:space="0" w:color="auto"/>
                <w:left w:val="none" w:sz="0" w:space="0" w:color="auto"/>
                <w:bottom w:val="none" w:sz="0" w:space="0" w:color="auto"/>
                <w:right w:val="none" w:sz="0" w:space="0" w:color="auto"/>
              </w:divBdr>
            </w:div>
          </w:divsChild>
        </w:div>
        <w:div w:id="585378650">
          <w:marLeft w:val="0"/>
          <w:marRight w:val="0"/>
          <w:marTop w:val="0"/>
          <w:marBottom w:val="0"/>
          <w:divBdr>
            <w:top w:val="none" w:sz="0" w:space="0" w:color="auto"/>
            <w:left w:val="none" w:sz="0" w:space="0" w:color="auto"/>
            <w:bottom w:val="none" w:sz="0" w:space="0" w:color="auto"/>
            <w:right w:val="none" w:sz="0" w:space="0" w:color="auto"/>
          </w:divBdr>
        </w:div>
        <w:div w:id="1131943327">
          <w:marLeft w:val="0"/>
          <w:marRight w:val="0"/>
          <w:marTop w:val="0"/>
          <w:marBottom w:val="0"/>
          <w:divBdr>
            <w:top w:val="none" w:sz="0" w:space="0" w:color="auto"/>
            <w:left w:val="none" w:sz="0" w:space="0" w:color="auto"/>
            <w:bottom w:val="none" w:sz="0" w:space="0" w:color="auto"/>
            <w:right w:val="none" w:sz="0" w:space="0" w:color="auto"/>
          </w:divBdr>
        </w:div>
        <w:div w:id="344135252">
          <w:marLeft w:val="0"/>
          <w:marRight w:val="0"/>
          <w:marTop w:val="0"/>
          <w:marBottom w:val="0"/>
          <w:divBdr>
            <w:top w:val="none" w:sz="0" w:space="0" w:color="auto"/>
            <w:left w:val="none" w:sz="0" w:space="0" w:color="auto"/>
            <w:bottom w:val="none" w:sz="0" w:space="0" w:color="auto"/>
            <w:right w:val="none" w:sz="0" w:space="0" w:color="auto"/>
          </w:divBdr>
        </w:div>
        <w:div w:id="727072006">
          <w:marLeft w:val="0"/>
          <w:marRight w:val="0"/>
          <w:marTop w:val="0"/>
          <w:marBottom w:val="0"/>
          <w:divBdr>
            <w:top w:val="none" w:sz="0" w:space="0" w:color="auto"/>
            <w:left w:val="none" w:sz="0" w:space="0" w:color="auto"/>
            <w:bottom w:val="none" w:sz="0" w:space="0" w:color="auto"/>
            <w:right w:val="none" w:sz="0" w:space="0" w:color="auto"/>
          </w:divBdr>
        </w:div>
        <w:div w:id="588276979">
          <w:marLeft w:val="0"/>
          <w:marRight w:val="0"/>
          <w:marTop w:val="0"/>
          <w:marBottom w:val="0"/>
          <w:divBdr>
            <w:top w:val="none" w:sz="0" w:space="0" w:color="auto"/>
            <w:left w:val="none" w:sz="0" w:space="0" w:color="auto"/>
            <w:bottom w:val="none" w:sz="0" w:space="0" w:color="auto"/>
            <w:right w:val="none" w:sz="0" w:space="0" w:color="auto"/>
          </w:divBdr>
        </w:div>
      </w:divsChild>
    </w:div>
    <w:div w:id="1541866047">
      <w:bodyDiv w:val="1"/>
      <w:marLeft w:val="0"/>
      <w:marRight w:val="0"/>
      <w:marTop w:val="0"/>
      <w:marBottom w:val="0"/>
      <w:divBdr>
        <w:top w:val="none" w:sz="0" w:space="0" w:color="auto"/>
        <w:left w:val="none" w:sz="0" w:space="0" w:color="auto"/>
        <w:bottom w:val="none" w:sz="0" w:space="0" w:color="auto"/>
        <w:right w:val="none" w:sz="0" w:space="0" w:color="auto"/>
      </w:divBdr>
    </w:div>
    <w:div w:id="1543396053">
      <w:bodyDiv w:val="1"/>
      <w:marLeft w:val="0"/>
      <w:marRight w:val="0"/>
      <w:marTop w:val="0"/>
      <w:marBottom w:val="0"/>
      <w:divBdr>
        <w:top w:val="none" w:sz="0" w:space="0" w:color="auto"/>
        <w:left w:val="none" w:sz="0" w:space="0" w:color="auto"/>
        <w:bottom w:val="none" w:sz="0" w:space="0" w:color="auto"/>
        <w:right w:val="none" w:sz="0" w:space="0" w:color="auto"/>
      </w:divBdr>
      <w:divsChild>
        <w:div w:id="1153791794">
          <w:marLeft w:val="0"/>
          <w:marRight w:val="0"/>
          <w:marTop w:val="0"/>
          <w:marBottom w:val="0"/>
          <w:divBdr>
            <w:top w:val="none" w:sz="0" w:space="0" w:color="auto"/>
            <w:left w:val="none" w:sz="0" w:space="0" w:color="auto"/>
            <w:bottom w:val="none" w:sz="0" w:space="0" w:color="auto"/>
            <w:right w:val="none" w:sz="0" w:space="0" w:color="auto"/>
          </w:divBdr>
        </w:div>
      </w:divsChild>
    </w:div>
    <w:div w:id="1563636879">
      <w:bodyDiv w:val="1"/>
      <w:marLeft w:val="0"/>
      <w:marRight w:val="0"/>
      <w:marTop w:val="0"/>
      <w:marBottom w:val="0"/>
      <w:divBdr>
        <w:top w:val="none" w:sz="0" w:space="0" w:color="auto"/>
        <w:left w:val="none" w:sz="0" w:space="0" w:color="auto"/>
        <w:bottom w:val="none" w:sz="0" w:space="0" w:color="auto"/>
        <w:right w:val="none" w:sz="0" w:space="0" w:color="auto"/>
      </w:divBdr>
    </w:div>
    <w:div w:id="1669215099">
      <w:bodyDiv w:val="1"/>
      <w:marLeft w:val="0"/>
      <w:marRight w:val="0"/>
      <w:marTop w:val="0"/>
      <w:marBottom w:val="0"/>
      <w:divBdr>
        <w:top w:val="none" w:sz="0" w:space="0" w:color="auto"/>
        <w:left w:val="none" w:sz="0" w:space="0" w:color="auto"/>
        <w:bottom w:val="none" w:sz="0" w:space="0" w:color="auto"/>
        <w:right w:val="none" w:sz="0" w:space="0" w:color="auto"/>
      </w:divBdr>
    </w:div>
    <w:div w:id="1736927804">
      <w:bodyDiv w:val="1"/>
      <w:marLeft w:val="0"/>
      <w:marRight w:val="0"/>
      <w:marTop w:val="0"/>
      <w:marBottom w:val="0"/>
      <w:divBdr>
        <w:top w:val="none" w:sz="0" w:space="0" w:color="auto"/>
        <w:left w:val="none" w:sz="0" w:space="0" w:color="auto"/>
        <w:bottom w:val="none" w:sz="0" w:space="0" w:color="auto"/>
        <w:right w:val="none" w:sz="0" w:space="0" w:color="auto"/>
      </w:divBdr>
      <w:divsChild>
        <w:div w:id="1590701358">
          <w:marLeft w:val="0"/>
          <w:marRight w:val="0"/>
          <w:marTop w:val="0"/>
          <w:marBottom w:val="0"/>
          <w:divBdr>
            <w:top w:val="none" w:sz="0" w:space="0" w:color="auto"/>
            <w:left w:val="none" w:sz="0" w:space="0" w:color="auto"/>
            <w:bottom w:val="none" w:sz="0" w:space="0" w:color="auto"/>
            <w:right w:val="none" w:sz="0" w:space="0" w:color="auto"/>
          </w:divBdr>
        </w:div>
        <w:div w:id="1592272464">
          <w:marLeft w:val="0"/>
          <w:marRight w:val="0"/>
          <w:marTop w:val="0"/>
          <w:marBottom w:val="0"/>
          <w:divBdr>
            <w:top w:val="none" w:sz="0" w:space="0" w:color="auto"/>
            <w:left w:val="none" w:sz="0" w:space="0" w:color="auto"/>
            <w:bottom w:val="none" w:sz="0" w:space="0" w:color="auto"/>
            <w:right w:val="none" w:sz="0" w:space="0" w:color="auto"/>
          </w:divBdr>
        </w:div>
        <w:div w:id="1882597598">
          <w:marLeft w:val="0"/>
          <w:marRight w:val="0"/>
          <w:marTop w:val="0"/>
          <w:marBottom w:val="0"/>
          <w:divBdr>
            <w:top w:val="none" w:sz="0" w:space="0" w:color="auto"/>
            <w:left w:val="none" w:sz="0" w:space="0" w:color="auto"/>
            <w:bottom w:val="none" w:sz="0" w:space="0" w:color="auto"/>
            <w:right w:val="none" w:sz="0" w:space="0" w:color="auto"/>
          </w:divBdr>
        </w:div>
        <w:div w:id="1502699503">
          <w:marLeft w:val="0"/>
          <w:marRight w:val="0"/>
          <w:marTop w:val="0"/>
          <w:marBottom w:val="0"/>
          <w:divBdr>
            <w:top w:val="none" w:sz="0" w:space="0" w:color="auto"/>
            <w:left w:val="none" w:sz="0" w:space="0" w:color="auto"/>
            <w:bottom w:val="none" w:sz="0" w:space="0" w:color="auto"/>
            <w:right w:val="none" w:sz="0" w:space="0" w:color="auto"/>
          </w:divBdr>
        </w:div>
        <w:div w:id="69469982">
          <w:marLeft w:val="0"/>
          <w:marRight w:val="0"/>
          <w:marTop w:val="0"/>
          <w:marBottom w:val="0"/>
          <w:divBdr>
            <w:top w:val="none" w:sz="0" w:space="0" w:color="auto"/>
            <w:left w:val="none" w:sz="0" w:space="0" w:color="auto"/>
            <w:bottom w:val="none" w:sz="0" w:space="0" w:color="auto"/>
            <w:right w:val="none" w:sz="0" w:space="0" w:color="auto"/>
          </w:divBdr>
        </w:div>
        <w:div w:id="610674205">
          <w:marLeft w:val="0"/>
          <w:marRight w:val="0"/>
          <w:marTop w:val="0"/>
          <w:marBottom w:val="0"/>
          <w:divBdr>
            <w:top w:val="none" w:sz="0" w:space="0" w:color="auto"/>
            <w:left w:val="none" w:sz="0" w:space="0" w:color="auto"/>
            <w:bottom w:val="none" w:sz="0" w:space="0" w:color="auto"/>
            <w:right w:val="none" w:sz="0" w:space="0" w:color="auto"/>
          </w:divBdr>
        </w:div>
        <w:div w:id="880436798">
          <w:marLeft w:val="0"/>
          <w:marRight w:val="0"/>
          <w:marTop w:val="0"/>
          <w:marBottom w:val="0"/>
          <w:divBdr>
            <w:top w:val="none" w:sz="0" w:space="0" w:color="auto"/>
            <w:left w:val="none" w:sz="0" w:space="0" w:color="auto"/>
            <w:bottom w:val="none" w:sz="0" w:space="0" w:color="auto"/>
            <w:right w:val="none" w:sz="0" w:space="0" w:color="auto"/>
          </w:divBdr>
        </w:div>
        <w:div w:id="2044599835">
          <w:marLeft w:val="0"/>
          <w:marRight w:val="0"/>
          <w:marTop w:val="0"/>
          <w:marBottom w:val="0"/>
          <w:divBdr>
            <w:top w:val="none" w:sz="0" w:space="0" w:color="auto"/>
            <w:left w:val="none" w:sz="0" w:space="0" w:color="auto"/>
            <w:bottom w:val="none" w:sz="0" w:space="0" w:color="auto"/>
            <w:right w:val="none" w:sz="0" w:space="0" w:color="auto"/>
          </w:divBdr>
        </w:div>
        <w:div w:id="204026765">
          <w:marLeft w:val="0"/>
          <w:marRight w:val="0"/>
          <w:marTop w:val="0"/>
          <w:marBottom w:val="0"/>
          <w:divBdr>
            <w:top w:val="none" w:sz="0" w:space="0" w:color="auto"/>
            <w:left w:val="none" w:sz="0" w:space="0" w:color="auto"/>
            <w:bottom w:val="none" w:sz="0" w:space="0" w:color="auto"/>
            <w:right w:val="none" w:sz="0" w:space="0" w:color="auto"/>
          </w:divBdr>
        </w:div>
        <w:div w:id="809442975">
          <w:marLeft w:val="0"/>
          <w:marRight w:val="0"/>
          <w:marTop w:val="0"/>
          <w:marBottom w:val="0"/>
          <w:divBdr>
            <w:top w:val="none" w:sz="0" w:space="0" w:color="auto"/>
            <w:left w:val="none" w:sz="0" w:space="0" w:color="auto"/>
            <w:bottom w:val="none" w:sz="0" w:space="0" w:color="auto"/>
            <w:right w:val="none" w:sz="0" w:space="0" w:color="auto"/>
          </w:divBdr>
        </w:div>
        <w:div w:id="1503668687">
          <w:marLeft w:val="0"/>
          <w:marRight w:val="0"/>
          <w:marTop w:val="0"/>
          <w:marBottom w:val="0"/>
          <w:divBdr>
            <w:top w:val="none" w:sz="0" w:space="0" w:color="auto"/>
            <w:left w:val="none" w:sz="0" w:space="0" w:color="auto"/>
            <w:bottom w:val="none" w:sz="0" w:space="0" w:color="auto"/>
            <w:right w:val="none" w:sz="0" w:space="0" w:color="auto"/>
          </w:divBdr>
        </w:div>
        <w:div w:id="2122068646">
          <w:marLeft w:val="0"/>
          <w:marRight w:val="0"/>
          <w:marTop w:val="0"/>
          <w:marBottom w:val="0"/>
          <w:divBdr>
            <w:top w:val="none" w:sz="0" w:space="0" w:color="auto"/>
            <w:left w:val="none" w:sz="0" w:space="0" w:color="auto"/>
            <w:bottom w:val="none" w:sz="0" w:space="0" w:color="auto"/>
            <w:right w:val="none" w:sz="0" w:space="0" w:color="auto"/>
          </w:divBdr>
        </w:div>
        <w:div w:id="1430588311">
          <w:marLeft w:val="0"/>
          <w:marRight w:val="0"/>
          <w:marTop w:val="0"/>
          <w:marBottom w:val="0"/>
          <w:divBdr>
            <w:top w:val="none" w:sz="0" w:space="0" w:color="auto"/>
            <w:left w:val="none" w:sz="0" w:space="0" w:color="auto"/>
            <w:bottom w:val="none" w:sz="0" w:space="0" w:color="auto"/>
            <w:right w:val="none" w:sz="0" w:space="0" w:color="auto"/>
          </w:divBdr>
          <w:divsChild>
            <w:div w:id="345210128">
              <w:marLeft w:val="0"/>
              <w:marRight w:val="0"/>
              <w:marTop w:val="0"/>
              <w:marBottom w:val="0"/>
              <w:divBdr>
                <w:top w:val="none" w:sz="0" w:space="0" w:color="auto"/>
                <w:left w:val="none" w:sz="0" w:space="0" w:color="auto"/>
                <w:bottom w:val="none" w:sz="0" w:space="0" w:color="auto"/>
                <w:right w:val="none" w:sz="0" w:space="0" w:color="auto"/>
              </w:divBdr>
            </w:div>
            <w:div w:id="2079474243">
              <w:marLeft w:val="0"/>
              <w:marRight w:val="0"/>
              <w:marTop w:val="0"/>
              <w:marBottom w:val="0"/>
              <w:divBdr>
                <w:top w:val="none" w:sz="0" w:space="0" w:color="auto"/>
                <w:left w:val="none" w:sz="0" w:space="0" w:color="auto"/>
                <w:bottom w:val="none" w:sz="0" w:space="0" w:color="auto"/>
                <w:right w:val="none" w:sz="0" w:space="0" w:color="auto"/>
              </w:divBdr>
            </w:div>
            <w:div w:id="769855228">
              <w:marLeft w:val="0"/>
              <w:marRight w:val="0"/>
              <w:marTop w:val="0"/>
              <w:marBottom w:val="0"/>
              <w:divBdr>
                <w:top w:val="none" w:sz="0" w:space="0" w:color="auto"/>
                <w:left w:val="none" w:sz="0" w:space="0" w:color="auto"/>
                <w:bottom w:val="none" w:sz="0" w:space="0" w:color="auto"/>
                <w:right w:val="none" w:sz="0" w:space="0" w:color="auto"/>
              </w:divBdr>
            </w:div>
          </w:divsChild>
        </w:div>
        <w:div w:id="1023361368">
          <w:marLeft w:val="0"/>
          <w:marRight w:val="0"/>
          <w:marTop w:val="0"/>
          <w:marBottom w:val="0"/>
          <w:divBdr>
            <w:top w:val="none" w:sz="0" w:space="0" w:color="auto"/>
            <w:left w:val="none" w:sz="0" w:space="0" w:color="auto"/>
            <w:bottom w:val="none" w:sz="0" w:space="0" w:color="auto"/>
            <w:right w:val="none" w:sz="0" w:space="0" w:color="auto"/>
          </w:divBdr>
        </w:div>
        <w:div w:id="713043070">
          <w:marLeft w:val="0"/>
          <w:marRight w:val="0"/>
          <w:marTop w:val="0"/>
          <w:marBottom w:val="0"/>
          <w:divBdr>
            <w:top w:val="none" w:sz="0" w:space="0" w:color="auto"/>
            <w:left w:val="none" w:sz="0" w:space="0" w:color="auto"/>
            <w:bottom w:val="none" w:sz="0" w:space="0" w:color="auto"/>
            <w:right w:val="none" w:sz="0" w:space="0" w:color="auto"/>
          </w:divBdr>
          <w:divsChild>
            <w:div w:id="1649355961">
              <w:marLeft w:val="0"/>
              <w:marRight w:val="0"/>
              <w:marTop w:val="0"/>
              <w:marBottom w:val="0"/>
              <w:divBdr>
                <w:top w:val="none" w:sz="0" w:space="0" w:color="auto"/>
                <w:left w:val="none" w:sz="0" w:space="0" w:color="auto"/>
                <w:bottom w:val="none" w:sz="0" w:space="0" w:color="auto"/>
                <w:right w:val="none" w:sz="0" w:space="0" w:color="auto"/>
              </w:divBdr>
            </w:div>
            <w:div w:id="1046950798">
              <w:marLeft w:val="0"/>
              <w:marRight w:val="0"/>
              <w:marTop w:val="0"/>
              <w:marBottom w:val="0"/>
              <w:divBdr>
                <w:top w:val="none" w:sz="0" w:space="0" w:color="auto"/>
                <w:left w:val="none" w:sz="0" w:space="0" w:color="auto"/>
                <w:bottom w:val="none" w:sz="0" w:space="0" w:color="auto"/>
                <w:right w:val="none" w:sz="0" w:space="0" w:color="auto"/>
              </w:divBdr>
            </w:div>
            <w:div w:id="1971013316">
              <w:marLeft w:val="0"/>
              <w:marRight w:val="0"/>
              <w:marTop w:val="0"/>
              <w:marBottom w:val="0"/>
              <w:divBdr>
                <w:top w:val="none" w:sz="0" w:space="0" w:color="auto"/>
                <w:left w:val="none" w:sz="0" w:space="0" w:color="auto"/>
                <w:bottom w:val="none" w:sz="0" w:space="0" w:color="auto"/>
                <w:right w:val="none" w:sz="0" w:space="0" w:color="auto"/>
              </w:divBdr>
            </w:div>
            <w:div w:id="187403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7562">
      <w:bodyDiv w:val="1"/>
      <w:marLeft w:val="0"/>
      <w:marRight w:val="0"/>
      <w:marTop w:val="0"/>
      <w:marBottom w:val="0"/>
      <w:divBdr>
        <w:top w:val="none" w:sz="0" w:space="0" w:color="auto"/>
        <w:left w:val="none" w:sz="0" w:space="0" w:color="auto"/>
        <w:bottom w:val="none" w:sz="0" w:space="0" w:color="auto"/>
        <w:right w:val="none" w:sz="0" w:space="0" w:color="auto"/>
      </w:divBdr>
    </w:div>
    <w:div w:id="1883252301">
      <w:bodyDiv w:val="1"/>
      <w:marLeft w:val="0"/>
      <w:marRight w:val="0"/>
      <w:marTop w:val="0"/>
      <w:marBottom w:val="0"/>
      <w:divBdr>
        <w:top w:val="none" w:sz="0" w:space="0" w:color="auto"/>
        <w:left w:val="none" w:sz="0" w:space="0" w:color="auto"/>
        <w:bottom w:val="none" w:sz="0" w:space="0" w:color="auto"/>
        <w:right w:val="none" w:sz="0" w:space="0" w:color="auto"/>
      </w:divBdr>
    </w:div>
    <w:div w:id="1904288974">
      <w:bodyDiv w:val="1"/>
      <w:marLeft w:val="0"/>
      <w:marRight w:val="0"/>
      <w:marTop w:val="0"/>
      <w:marBottom w:val="0"/>
      <w:divBdr>
        <w:top w:val="none" w:sz="0" w:space="0" w:color="auto"/>
        <w:left w:val="none" w:sz="0" w:space="0" w:color="auto"/>
        <w:bottom w:val="none" w:sz="0" w:space="0" w:color="auto"/>
        <w:right w:val="none" w:sz="0" w:space="0" w:color="auto"/>
      </w:divBdr>
    </w:div>
    <w:div w:id="2001500698">
      <w:bodyDiv w:val="1"/>
      <w:marLeft w:val="0"/>
      <w:marRight w:val="0"/>
      <w:marTop w:val="0"/>
      <w:marBottom w:val="0"/>
      <w:divBdr>
        <w:top w:val="none" w:sz="0" w:space="0" w:color="auto"/>
        <w:left w:val="none" w:sz="0" w:space="0" w:color="auto"/>
        <w:bottom w:val="none" w:sz="0" w:space="0" w:color="auto"/>
        <w:right w:val="none" w:sz="0" w:space="0" w:color="auto"/>
      </w:divBdr>
    </w:div>
    <w:div w:id="203692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theinstitutes.org/purchase-study-materials" TargetMode="External"/><Relationship Id="rId18" Type="http://schemas.openxmlformats.org/officeDocument/2006/relationships/hyperlink" Target="mailto:helpdesk@unt.edu" TargetMode="External"/><Relationship Id="rId26" Type="http://schemas.openxmlformats.org/officeDocument/2006/relationships/hyperlink" Target="https://it.unt.edu/laptop-checkout" TargetMode="External"/><Relationship Id="rId39" Type="http://schemas.openxmlformats.org/officeDocument/2006/relationships/hyperlink" Target="http://www.unt.edu/oda/apply/index.html" TargetMode="External"/><Relationship Id="rId21" Type="http://schemas.openxmlformats.org/officeDocument/2006/relationships/image" Target="media/image2.png"/><Relationship Id="rId34" Type="http://schemas.openxmlformats.org/officeDocument/2006/relationships/hyperlink" Target="https://clear.unt.edu/supported-technologies/canvas/requirements"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eb.theinstitutes.org/ethical-decision-making-risk-and-insurance" TargetMode="External"/><Relationship Id="rId29" Type="http://schemas.openxmlformats.org/officeDocument/2006/relationships/hyperlink" Target="https://download.respondus.com/lockdown/download.php?id=1657154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theinstitutes.org/" TargetMode="External"/><Relationship Id="rId24" Type="http://schemas.openxmlformats.org/officeDocument/2006/relationships/hyperlink" Target="https://library.unt.edu/services/borrowing/" TargetMode="External"/><Relationship Id="rId32" Type="http://schemas.openxmlformats.org/officeDocument/2006/relationships/hyperlink" Target="https://support.respondus.com/support/" TargetMode="External"/><Relationship Id="rId37" Type="http://schemas.openxmlformats.org/officeDocument/2006/relationships/hyperlink" Target="https://community.canvaslms.com/docs/DOC-10554-4212710328" TargetMode="External"/><Relationship Id="rId40" Type="http://schemas.openxmlformats.org/officeDocument/2006/relationships/hyperlink" Target="https://vpaa.unt.edu/news/new-academic-integrity-policy"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pcusociety.org/Students?__hstc=200104369.22055a3a12c088219f4f67a1c89c92c4.1704830933089.1719358797751.1719434614923.62&amp;__hssc=200104369.3.1719434614923&amp;__hsfp=2678111119" TargetMode="External"/><Relationship Id="rId23" Type="http://schemas.openxmlformats.org/officeDocument/2006/relationships/hyperlink" Target="https://www.respondus.com/products/lockdown-browser/student-movie.shtml" TargetMode="External"/><Relationship Id="rId28" Type="http://schemas.openxmlformats.org/officeDocument/2006/relationships/hyperlink" Target="https://download.respondus.com/lockdown/download.php?id=165715487" TargetMode="External"/><Relationship Id="rId36" Type="http://schemas.openxmlformats.org/officeDocument/2006/relationships/hyperlink" Target="mailto:helpdesk@unt.edu" TargetMode="External"/><Relationship Id="rId10" Type="http://schemas.openxmlformats.org/officeDocument/2006/relationships/hyperlink" Target="https://web.theinstitutes.org/" TargetMode="External"/><Relationship Id="rId19" Type="http://schemas.openxmlformats.org/officeDocument/2006/relationships/hyperlink" Target="https://www.inc.com/business-insider/email-etiquette-rules.html" TargetMode="External"/><Relationship Id="rId31" Type="http://schemas.openxmlformats.org/officeDocument/2006/relationships/hyperlink" Target="https://it.unt.edu/help-desk-resources-student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eb.theinstitutes.org/collegiate-studies-resources" TargetMode="External"/><Relationship Id="rId14" Type="http://schemas.openxmlformats.org/officeDocument/2006/relationships/image" Target="media/image1.png"/><Relationship Id="rId22" Type="http://schemas.openxmlformats.org/officeDocument/2006/relationships/hyperlink" Target="https://www.respondus.com/products/lockdown-browser/student-movie.shtml" TargetMode="External"/><Relationship Id="rId27" Type="http://schemas.openxmlformats.org/officeDocument/2006/relationships/hyperlink" Target="https://it.unt.edu/laptop-checkout" TargetMode="External"/><Relationship Id="rId30" Type="http://schemas.openxmlformats.org/officeDocument/2006/relationships/hyperlink" Target="https://it.unt.edu/help-desk-resources-students" TargetMode="External"/><Relationship Id="rId35" Type="http://schemas.openxmlformats.org/officeDocument/2006/relationships/hyperlink" Target="http://www.unt.edu/helpdesk/index.htm" TargetMode="External"/><Relationship Id="rId43" Type="http://schemas.openxmlformats.org/officeDocument/2006/relationships/footer" Target="footer1.xml"/><Relationship Id="rId8" Type="http://schemas.openxmlformats.org/officeDocument/2006/relationships/hyperlink" Target="https://engage.theinstitutes.org/view/pdf-view?params=%7B%22tenantId%22%3A%22PROD5dee531923c54f13b28d715774ee0236%22%2C%22url%22%3A%22https%3A%2F%2Fprod-uploads-contentcamel-io.s3.us-west-2.amazonaws.com%2FPROD5dee531923c54f13b28d715774ee0236%2Fcontent%2Fc4632351493e493cbe03cd1ff23f56fc-%3Aoriginal-CollegiateStudies_CPCU_Flyer_Digital.pdf%22%7D" TargetMode="External"/><Relationship Id="rId3" Type="http://schemas.openxmlformats.org/officeDocument/2006/relationships/styles" Target="styles.xml"/><Relationship Id="rId12" Type="http://schemas.openxmlformats.org/officeDocument/2006/relationships/hyperlink" Target="https://web.theinstitutes.org/purchase-study-materials" TargetMode="External"/><Relationship Id="rId17" Type="http://schemas.openxmlformats.org/officeDocument/2006/relationships/hyperlink" Target="https://web.theinstitutes.org/ethical-decision-making-risk-and-insurance" TargetMode="External"/><Relationship Id="rId25" Type="http://schemas.openxmlformats.org/officeDocument/2006/relationships/hyperlink" Target="https://library.unt.edu/services/borrowing/" TargetMode="External"/><Relationship Id="rId33" Type="http://schemas.openxmlformats.org/officeDocument/2006/relationships/hyperlink" Target="https://clear.unt.edu/supported-technologies/canvas/requirements" TargetMode="External"/><Relationship Id="rId38" Type="http://schemas.openxmlformats.org/officeDocument/2006/relationships/hyperlink" Target="https://community.canvaslms.com/docs/DOC-10554-4212710328" TargetMode="External"/><Relationship Id="rId20" Type="http://schemas.openxmlformats.org/officeDocument/2006/relationships/hyperlink" Target="http://www.inc.com/business-insider/email-etiquette-rules.html" TargetMode="External"/><Relationship Id="rId41" Type="http://schemas.openxmlformats.org/officeDocument/2006/relationships/hyperlink" Target="https://vpaa.unt.edu/news/new-academic-integrit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99F43-E229-49B6-B6D6-9D457B61C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13043</TotalTime>
  <Pages>13</Pages>
  <Words>4704</Words>
  <Characters>28093</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Illinois State University</Company>
  <LinksUpToDate>false</LinksUpToDate>
  <CharactersWithSpaces>32732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 Nat</dc:creator>
  <cp:keywords/>
  <dc:description/>
  <cp:lastModifiedBy>Pope, Nat</cp:lastModifiedBy>
  <cp:revision>39</cp:revision>
  <cp:lastPrinted>2022-08-23T17:19:00Z</cp:lastPrinted>
  <dcterms:created xsi:type="dcterms:W3CDTF">2024-06-21T12:07:00Z</dcterms:created>
  <dcterms:modified xsi:type="dcterms:W3CDTF">2026-08-06T22:52:00Z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273136ed-80c9-4f44-859e-f6db2ed95ad0</vt:lpwstr>
  </property>
</Properties>
</file>