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5B13" w14:textId="74B9B502" w:rsidR="00167C36" w:rsidRPr="00FD6A5C" w:rsidRDefault="000D2D62" w:rsidP="00C72723">
      <w:pPr>
        <w:pStyle w:val="Heading1"/>
        <w:spacing w:before="0" w:line="240" w:lineRule="auto"/>
        <w:rPr>
          <w:rFonts w:eastAsiaTheme="minorEastAsia" w:cstheme="minorHAnsi"/>
          <w:color w:val="00833B"/>
        </w:rPr>
      </w:pPr>
      <w:r>
        <w:rPr>
          <w:rFonts w:eastAsiaTheme="minorEastAsia" w:cstheme="minorHAnsi"/>
          <w:color w:val="00833B"/>
        </w:rPr>
        <w:t>EDCI 3500</w:t>
      </w:r>
      <w:r w:rsidR="00167C36" w:rsidRPr="00FD6A5C">
        <w:rPr>
          <w:rFonts w:eastAsiaTheme="minorEastAsia" w:cstheme="minorHAnsi"/>
          <w:color w:val="00833B"/>
        </w:rPr>
        <w:t xml:space="preserve"> – </w:t>
      </w:r>
      <w:r w:rsidR="00105FB6" w:rsidRPr="00105FB6">
        <w:rPr>
          <w:rFonts w:eastAsiaTheme="minorEastAsia" w:cstheme="minorHAnsi"/>
          <w:color w:val="00833B"/>
        </w:rPr>
        <w:t>Knowing and Learning in Mathematics, Science, and Computer Science</w:t>
      </w:r>
    </w:p>
    <w:p w14:paraId="5378BFDE" w14:textId="77777777" w:rsidR="00167C36" w:rsidRPr="00FD6A5C" w:rsidRDefault="00167C36" w:rsidP="00167C36">
      <w:pPr>
        <w:pStyle w:val="Heading2"/>
        <w:rPr>
          <w:rFonts w:cstheme="minorHAnsi"/>
        </w:rPr>
      </w:pPr>
      <w:r w:rsidRPr="00FD6A5C">
        <w:rPr>
          <w:rFonts w:cstheme="minorHAnsi"/>
        </w:rPr>
        <w:t xml:space="preserve">Instructor Information  </w:t>
      </w:r>
    </w:p>
    <w:p w14:paraId="1E33D6BB" w14:textId="2618AA37" w:rsidR="00C72723" w:rsidRPr="00FD6A5C" w:rsidRDefault="00167C36" w:rsidP="00167C36">
      <w:pPr>
        <w:spacing w:after="0"/>
        <w:rPr>
          <w:bCs/>
          <w:sz w:val="24"/>
          <w:szCs w:val="24"/>
        </w:rPr>
      </w:pPr>
      <w:r w:rsidRPr="00FD6A5C">
        <w:rPr>
          <w:b/>
          <w:sz w:val="24"/>
          <w:szCs w:val="24"/>
        </w:rPr>
        <w:t xml:space="preserve">Name: </w:t>
      </w:r>
      <w:r w:rsidRPr="00FD6A5C">
        <w:rPr>
          <w:bCs/>
          <w:sz w:val="24"/>
          <w:szCs w:val="24"/>
        </w:rPr>
        <w:t>M</w:t>
      </w:r>
      <w:r w:rsidR="002C3911" w:rsidRPr="00FD6A5C">
        <w:rPr>
          <w:bCs/>
          <w:sz w:val="24"/>
          <w:szCs w:val="24"/>
        </w:rPr>
        <w:t>s. Nancy Joykutty</w:t>
      </w:r>
    </w:p>
    <w:p w14:paraId="048F99CA" w14:textId="1B4F1F6B" w:rsidR="00167C36" w:rsidRPr="00FD6A5C" w:rsidRDefault="00167C36" w:rsidP="00167C36">
      <w:pPr>
        <w:spacing w:after="0"/>
        <w:rPr>
          <w:b/>
          <w:sz w:val="24"/>
          <w:szCs w:val="24"/>
        </w:rPr>
      </w:pPr>
      <w:r w:rsidRPr="00FD6A5C">
        <w:rPr>
          <w:b/>
          <w:sz w:val="24"/>
          <w:szCs w:val="24"/>
        </w:rPr>
        <w:t xml:space="preserve">Pronouns: </w:t>
      </w:r>
      <w:r w:rsidR="002C3911" w:rsidRPr="00FD6A5C">
        <w:rPr>
          <w:bCs/>
          <w:sz w:val="24"/>
          <w:szCs w:val="24"/>
        </w:rPr>
        <w:t>s</w:t>
      </w:r>
      <w:r w:rsidRPr="00FD6A5C">
        <w:rPr>
          <w:bCs/>
          <w:sz w:val="24"/>
          <w:szCs w:val="24"/>
        </w:rPr>
        <w:t>he, h</w:t>
      </w:r>
      <w:r w:rsidR="002C3911" w:rsidRPr="00FD6A5C">
        <w:rPr>
          <w:bCs/>
          <w:sz w:val="24"/>
          <w:szCs w:val="24"/>
        </w:rPr>
        <w:t>er, hers</w:t>
      </w:r>
    </w:p>
    <w:p w14:paraId="140B9F3F" w14:textId="1C66D6F1" w:rsidR="00167C36" w:rsidRPr="00FD6A5C" w:rsidRDefault="00167C36" w:rsidP="00167C36">
      <w:pPr>
        <w:spacing w:after="0"/>
        <w:rPr>
          <w:b/>
          <w:sz w:val="24"/>
          <w:szCs w:val="24"/>
        </w:rPr>
      </w:pPr>
      <w:r w:rsidRPr="00FD6A5C">
        <w:rPr>
          <w:b/>
          <w:sz w:val="24"/>
          <w:szCs w:val="24"/>
        </w:rPr>
        <w:t xml:space="preserve">Office Location: </w:t>
      </w:r>
      <w:r w:rsidR="008438A7" w:rsidRPr="00FD6A5C">
        <w:rPr>
          <w:bCs/>
          <w:sz w:val="24"/>
          <w:szCs w:val="24"/>
        </w:rPr>
        <w:t>Curry</w:t>
      </w:r>
      <w:r w:rsidRPr="00FD6A5C">
        <w:rPr>
          <w:bCs/>
          <w:sz w:val="24"/>
          <w:szCs w:val="24"/>
        </w:rPr>
        <w:t xml:space="preserve"> Hall </w:t>
      </w:r>
      <w:r w:rsidR="008438A7" w:rsidRPr="00FD6A5C">
        <w:rPr>
          <w:bCs/>
          <w:sz w:val="24"/>
          <w:szCs w:val="24"/>
        </w:rPr>
        <w:t>3</w:t>
      </w:r>
      <w:r w:rsidR="00BB6BE5" w:rsidRPr="00FD6A5C">
        <w:rPr>
          <w:bCs/>
          <w:sz w:val="24"/>
          <w:szCs w:val="24"/>
        </w:rPr>
        <w:t>09C</w:t>
      </w:r>
    </w:p>
    <w:p w14:paraId="2D96513E" w14:textId="462808FC" w:rsidR="00167C36" w:rsidRPr="003D49C2" w:rsidRDefault="00167C36" w:rsidP="00C72723">
      <w:pPr>
        <w:spacing w:after="0"/>
        <w:rPr>
          <w:b/>
          <w:sz w:val="24"/>
          <w:szCs w:val="24"/>
        </w:rPr>
      </w:pPr>
      <w:r w:rsidRPr="00FD6A5C">
        <w:rPr>
          <w:b/>
          <w:sz w:val="24"/>
          <w:szCs w:val="24"/>
        </w:rPr>
        <w:t xml:space="preserve">Phone </w:t>
      </w:r>
      <w:r w:rsidRPr="003D49C2">
        <w:rPr>
          <w:b/>
          <w:sz w:val="24"/>
          <w:szCs w:val="24"/>
        </w:rPr>
        <w:t xml:space="preserve">Number: </w:t>
      </w:r>
      <w:r w:rsidRPr="003D49C2">
        <w:rPr>
          <w:bCs/>
          <w:sz w:val="24"/>
          <w:szCs w:val="24"/>
        </w:rPr>
        <w:t>940-565-3</w:t>
      </w:r>
      <w:r w:rsidR="00247A86" w:rsidRPr="003D49C2">
        <w:rPr>
          <w:bCs/>
          <w:sz w:val="24"/>
          <w:szCs w:val="24"/>
        </w:rPr>
        <w:t>351</w:t>
      </w:r>
      <w:r w:rsidRPr="003D49C2">
        <w:rPr>
          <w:bCs/>
          <w:sz w:val="24"/>
          <w:szCs w:val="24"/>
        </w:rPr>
        <w:t xml:space="preserve"> – It is best to contact me via email </w:t>
      </w:r>
      <w:r w:rsidR="00155BBB" w:rsidRPr="003D49C2">
        <w:rPr>
          <w:bCs/>
          <w:sz w:val="24"/>
          <w:szCs w:val="24"/>
        </w:rPr>
        <w:t xml:space="preserve">or </w:t>
      </w:r>
      <w:r w:rsidRPr="003D49C2">
        <w:rPr>
          <w:bCs/>
          <w:sz w:val="24"/>
          <w:szCs w:val="24"/>
        </w:rPr>
        <w:t xml:space="preserve">unless </w:t>
      </w:r>
      <w:r w:rsidR="000A07B0" w:rsidRPr="003D49C2">
        <w:rPr>
          <w:bCs/>
          <w:sz w:val="24"/>
          <w:szCs w:val="24"/>
        </w:rPr>
        <w:t>previously discussed.</w:t>
      </w:r>
    </w:p>
    <w:p w14:paraId="443F96F9" w14:textId="14B6C893" w:rsidR="00167C36" w:rsidRPr="003D49C2" w:rsidRDefault="00167C36" w:rsidP="00167C36">
      <w:pPr>
        <w:spacing w:after="0"/>
        <w:rPr>
          <w:bCs/>
          <w:color w:val="FF0000"/>
          <w:sz w:val="24"/>
          <w:szCs w:val="24"/>
        </w:rPr>
      </w:pPr>
      <w:r w:rsidRPr="003D49C2">
        <w:rPr>
          <w:b/>
          <w:sz w:val="24"/>
          <w:szCs w:val="24"/>
        </w:rPr>
        <w:t xml:space="preserve">Office Hours: </w:t>
      </w:r>
      <w:r w:rsidR="006D72C0" w:rsidRPr="003D49C2">
        <w:rPr>
          <w:bCs/>
          <w:sz w:val="24"/>
          <w:szCs w:val="24"/>
        </w:rPr>
        <w:t>Tu</w:t>
      </w:r>
      <w:r w:rsidR="0060130E" w:rsidRPr="003D49C2">
        <w:rPr>
          <w:bCs/>
          <w:sz w:val="24"/>
          <w:szCs w:val="24"/>
        </w:rPr>
        <w:t>esday</w:t>
      </w:r>
      <w:r w:rsidR="00956FDA" w:rsidRPr="003D49C2">
        <w:rPr>
          <w:bCs/>
          <w:sz w:val="24"/>
          <w:szCs w:val="24"/>
        </w:rPr>
        <w:t>/Thursday</w:t>
      </w:r>
      <w:r w:rsidR="0060130E" w:rsidRPr="003D49C2">
        <w:rPr>
          <w:bCs/>
          <w:sz w:val="24"/>
          <w:szCs w:val="24"/>
        </w:rPr>
        <w:t xml:space="preserve"> </w:t>
      </w:r>
      <w:r w:rsidR="00956FDA" w:rsidRPr="003D49C2">
        <w:rPr>
          <w:bCs/>
          <w:sz w:val="24"/>
          <w:szCs w:val="24"/>
        </w:rPr>
        <w:t>9</w:t>
      </w:r>
      <w:r w:rsidR="0060130E" w:rsidRPr="003D49C2">
        <w:rPr>
          <w:bCs/>
          <w:sz w:val="24"/>
          <w:szCs w:val="24"/>
        </w:rPr>
        <w:t>:</w:t>
      </w:r>
      <w:r w:rsidR="00956FDA" w:rsidRPr="003D49C2">
        <w:rPr>
          <w:bCs/>
          <w:sz w:val="24"/>
          <w:szCs w:val="24"/>
        </w:rPr>
        <w:t>3</w:t>
      </w:r>
      <w:r w:rsidR="0060130E" w:rsidRPr="003D49C2">
        <w:rPr>
          <w:bCs/>
          <w:sz w:val="24"/>
          <w:szCs w:val="24"/>
        </w:rPr>
        <w:t>0-</w:t>
      </w:r>
      <w:r w:rsidR="006D72C0" w:rsidRPr="003D49C2">
        <w:rPr>
          <w:bCs/>
          <w:sz w:val="24"/>
          <w:szCs w:val="24"/>
        </w:rPr>
        <w:t>1</w:t>
      </w:r>
      <w:r w:rsidR="00956FDA" w:rsidRPr="003D49C2">
        <w:rPr>
          <w:bCs/>
          <w:sz w:val="24"/>
          <w:szCs w:val="24"/>
        </w:rPr>
        <w:t>1</w:t>
      </w:r>
      <w:r w:rsidR="0060130E" w:rsidRPr="003D49C2">
        <w:rPr>
          <w:bCs/>
          <w:sz w:val="24"/>
          <w:szCs w:val="24"/>
        </w:rPr>
        <w:t>:</w:t>
      </w:r>
      <w:r w:rsidR="00956FDA" w:rsidRPr="003D49C2">
        <w:rPr>
          <w:bCs/>
          <w:sz w:val="24"/>
          <w:szCs w:val="24"/>
        </w:rPr>
        <w:t>0</w:t>
      </w:r>
      <w:r w:rsidR="0060130E" w:rsidRPr="003D49C2">
        <w:rPr>
          <w:bCs/>
          <w:sz w:val="24"/>
          <w:szCs w:val="24"/>
        </w:rPr>
        <w:t>0</w:t>
      </w:r>
      <w:r w:rsidR="00956FDA" w:rsidRPr="003D49C2">
        <w:rPr>
          <w:bCs/>
          <w:sz w:val="24"/>
          <w:szCs w:val="24"/>
        </w:rPr>
        <w:t xml:space="preserve"> a</w:t>
      </w:r>
      <w:r w:rsidR="006D72C0" w:rsidRPr="003D49C2">
        <w:rPr>
          <w:bCs/>
          <w:sz w:val="24"/>
          <w:szCs w:val="24"/>
        </w:rPr>
        <w:t>m</w:t>
      </w:r>
      <w:r w:rsidR="0060130E" w:rsidRPr="003D49C2">
        <w:rPr>
          <w:bCs/>
          <w:sz w:val="24"/>
          <w:szCs w:val="24"/>
        </w:rPr>
        <w:t xml:space="preserve"> </w:t>
      </w:r>
      <w:r w:rsidR="000A07B0" w:rsidRPr="003D49C2">
        <w:rPr>
          <w:bCs/>
          <w:sz w:val="24"/>
          <w:szCs w:val="24"/>
        </w:rPr>
        <w:t xml:space="preserve">&amp; </w:t>
      </w:r>
      <w:r w:rsidR="006D72C0" w:rsidRPr="003D49C2">
        <w:rPr>
          <w:bCs/>
          <w:sz w:val="24"/>
          <w:szCs w:val="24"/>
        </w:rPr>
        <w:t>Wednesday</w:t>
      </w:r>
      <w:r w:rsidR="000A07B0" w:rsidRPr="003D49C2">
        <w:rPr>
          <w:bCs/>
          <w:sz w:val="24"/>
          <w:szCs w:val="24"/>
        </w:rPr>
        <w:t xml:space="preserve"> </w:t>
      </w:r>
      <w:r w:rsidR="00956FDA" w:rsidRPr="003D49C2">
        <w:rPr>
          <w:bCs/>
          <w:sz w:val="24"/>
          <w:szCs w:val="24"/>
        </w:rPr>
        <w:t>11</w:t>
      </w:r>
      <w:r w:rsidR="000A07B0" w:rsidRPr="003D49C2">
        <w:rPr>
          <w:bCs/>
          <w:sz w:val="24"/>
          <w:szCs w:val="24"/>
        </w:rPr>
        <w:t>:</w:t>
      </w:r>
      <w:r w:rsidR="006D72C0" w:rsidRPr="003D49C2">
        <w:rPr>
          <w:bCs/>
          <w:sz w:val="24"/>
          <w:szCs w:val="24"/>
        </w:rPr>
        <w:t>3</w:t>
      </w:r>
      <w:r w:rsidR="000A07B0" w:rsidRPr="003D49C2">
        <w:rPr>
          <w:bCs/>
          <w:sz w:val="24"/>
          <w:szCs w:val="24"/>
        </w:rPr>
        <w:t>0-</w:t>
      </w:r>
      <w:r w:rsidR="006D72C0" w:rsidRPr="003D49C2">
        <w:rPr>
          <w:bCs/>
          <w:sz w:val="24"/>
          <w:szCs w:val="24"/>
        </w:rPr>
        <w:t>1</w:t>
      </w:r>
      <w:r w:rsidR="000A07B0" w:rsidRPr="003D49C2">
        <w:rPr>
          <w:bCs/>
          <w:sz w:val="24"/>
          <w:szCs w:val="24"/>
        </w:rPr>
        <w:t>:</w:t>
      </w:r>
      <w:r w:rsidR="006D72C0" w:rsidRPr="003D49C2">
        <w:rPr>
          <w:bCs/>
          <w:sz w:val="24"/>
          <w:szCs w:val="24"/>
        </w:rPr>
        <w:t>0</w:t>
      </w:r>
      <w:r w:rsidR="000A07B0" w:rsidRPr="003D49C2">
        <w:rPr>
          <w:bCs/>
          <w:sz w:val="24"/>
          <w:szCs w:val="24"/>
        </w:rPr>
        <w:t>0</w:t>
      </w:r>
      <w:r w:rsidR="00DD30FE" w:rsidRPr="003D49C2">
        <w:rPr>
          <w:bCs/>
          <w:sz w:val="24"/>
          <w:szCs w:val="24"/>
        </w:rPr>
        <w:t xml:space="preserve"> </w:t>
      </w:r>
      <w:r w:rsidR="00956FDA" w:rsidRPr="003D49C2">
        <w:rPr>
          <w:bCs/>
          <w:sz w:val="24"/>
          <w:szCs w:val="24"/>
        </w:rPr>
        <w:t>p</w:t>
      </w:r>
      <w:r w:rsidR="006D72C0" w:rsidRPr="003D49C2">
        <w:rPr>
          <w:bCs/>
          <w:sz w:val="24"/>
          <w:szCs w:val="24"/>
        </w:rPr>
        <w:t>m</w:t>
      </w:r>
      <w:r w:rsidR="000A07B0" w:rsidRPr="003D49C2">
        <w:rPr>
          <w:bCs/>
          <w:sz w:val="24"/>
          <w:szCs w:val="24"/>
        </w:rPr>
        <w:t xml:space="preserve"> </w:t>
      </w:r>
      <w:r w:rsidR="006D72C0" w:rsidRPr="003D49C2">
        <w:rPr>
          <w:bCs/>
          <w:sz w:val="24"/>
          <w:szCs w:val="24"/>
        </w:rPr>
        <w:t>or</w:t>
      </w:r>
      <w:r w:rsidR="00C72723" w:rsidRPr="003D49C2">
        <w:rPr>
          <w:bCs/>
          <w:sz w:val="24"/>
          <w:szCs w:val="24"/>
        </w:rPr>
        <w:t xml:space="preserve"> by appointment  </w:t>
      </w:r>
    </w:p>
    <w:p w14:paraId="568FAEF7" w14:textId="18DD6CA6" w:rsidR="00167C36" w:rsidRPr="003D49C2" w:rsidRDefault="00167C36" w:rsidP="00167C36">
      <w:pPr>
        <w:spacing w:after="0"/>
        <w:rPr>
          <w:b/>
          <w:sz w:val="24"/>
          <w:szCs w:val="24"/>
        </w:rPr>
      </w:pPr>
      <w:r w:rsidRPr="003D49C2">
        <w:rPr>
          <w:b/>
          <w:sz w:val="24"/>
          <w:szCs w:val="24"/>
        </w:rPr>
        <w:t xml:space="preserve">Email: </w:t>
      </w:r>
      <w:hyperlink r:id="rId10" w:history="1">
        <w:r w:rsidR="00C72723" w:rsidRPr="003D49C2">
          <w:rPr>
            <w:rStyle w:val="Hyperlink"/>
            <w:sz w:val="24"/>
            <w:szCs w:val="24"/>
          </w:rPr>
          <w:t>Nancy.Joykutty@unt.edu</w:t>
        </w:r>
      </w:hyperlink>
      <w:r w:rsidR="002C3911" w:rsidRPr="003D49C2">
        <w:rPr>
          <w:sz w:val="24"/>
          <w:szCs w:val="24"/>
        </w:rPr>
        <w:t xml:space="preserve"> </w:t>
      </w:r>
    </w:p>
    <w:p w14:paraId="613811C5" w14:textId="77777777" w:rsidR="00167C36" w:rsidRPr="003D49C2" w:rsidRDefault="00167C36" w:rsidP="00167C36">
      <w:pPr>
        <w:spacing w:after="0" w:line="240" w:lineRule="auto"/>
        <w:rPr>
          <w:rFonts w:eastAsiaTheme="minorEastAsia" w:cstheme="minorHAnsi"/>
          <w:color w:val="729928" w:themeColor="accent1" w:themeShade="BF"/>
          <w:sz w:val="4"/>
          <w:szCs w:val="4"/>
        </w:rPr>
      </w:pPr>
    </w:p>
    <w:p w14:paraId="3F0E9CD1" w14:textId="15A25019" w:rsidR="00167C36" w:rsidRPr="003D49C2" w:rsidRDefault="001D42CC" w:rsidP="00167C36">
      <w:pPr>
        <w:pStyle w:val="Heading2"/>
      </w:pPr>
      <w:r w:rsidRPr="003D49C2">
        <w:t>Spring 2026</w:t>
      </w:r>
      <w:r w:rsidR="00167C36" w:rsidRPr="003D49C2">
        <w:t xml:space="preserve"> Sections:</w:t>
      </w:r>
    </w:p>
    <w:p w14:paraId="2AEF3763" w14:textId="50A23258" w:rsidR="00096F94" w:rsidRPr="003D49C2" w:rsidRDefault="00F463E6" w:rsidP="00096F94">
      <w:pPr>
        <w:spacing w:after="0"/>
        <w:rPr>
          <w:bCs/>
        </w:rPr>
      </w:pPr>
      <w:r w:rsidRPr="003D49C2">
        <w:rPr>
          <w:b/>
        </w:rPr>
        <w:t>EDCI 3500</w:t>
      </w:r>
      <w:r w:rsidR="00096F94" w:rsidRPr="003D49C2">
        <w:rPr>
          <w:b/>
        </w:rPr>
        <w:t xml:space="preserve"> – 001 – Section 1 –</w:t>
      </w:r>
      <w:r w:rsidR="00096F94" w:rsidRPr="003D49C2">
        <w:rPr>
          <w:bCs/>
        </w:rPr>
        <w:t xml:space="preserve"> Tuesday</w:t>
      </w:r>
      <w:r w:rsidR="00FF71C2" w:rsidRPr="003D49C2">
        <w:rPr>
          <w:bCs/>
        </w:rPr>
        <w:t xml:space="preserve"> &amp; Thursday</w:t>
      </w:r>
      <w:r w:rsidR="00096F94" w:rsidRPr="003D49C2">
        <w:rPr>
          <w:bCs/>
        </w:rPr>
        <w:t xml:space="preserve"> 1</w:t>
      </w:r>
      <w:r w:rsidR="00FF71C2" w:rsidRPr="003D49C2">
        <w:rPr>
          <w:bCs/>
        </w:rPr>
        <w:t>1:00</w:t>
      </w:r>
      <w:r w:rsidR="00096F94" w:rsidRPr="003D49C2">
        <w:rPr>
          <w:bCs/>
        </w:rPr>
        <w:t>-1</w:t>
      </w:r>
      <w:r w:rsidR="00FF71C2" w:rsidRPr="003D49C2">
        <w:rPr>
          <w:bCs/>
        </w:rPr>
        <w:t>2</w:t>
      </w:r>
      <w:r w:rsidR="00096F94" w:rsidRPr="003D49C2">
        <w:rPr>
          <w:bCs/>
        </w:rPr>
        <w:t>:</w:t>
      </w:r>
      <w:r w:rsidR="00FF71C2" w:rsidRPr="003D49C2">
        <w:rPr>
          <w:bCs/>
        </w:rPr>
        <w:t>2</w:t>
      </w:r>
      <w:r w:rsidR="00096F94" w:rsidRPr="003D49C2">
        <w:rPr>
          <w:bCs/>
        </w:rPr>
        <w:t>0 pm</w:t>
      </w:r>
    </w:p>
    <w:p w14:paraId="5817FA6E" w14:textId="5761F127" w:rsidR="00096F94" w:rsidRPr="003D49C2" w:rsidRDefault="00096F94" w:rsidP="00167C36">
      <w:pPr>
        <w:spacing w:after="0"/>
        <w:rPr>
          <w:bCs/>
        </w:rPr>
      </w:pPr>
      <w:r w:rsidRPr="003D49C2">
        <w:rPr>
          <w:bCs/>
        </w:rPr>
        <w:tab/>
        <w:t>Curry Hall Room 32</w:t>
      </w:r>
      <w:r w:rsidR="00003289" w:rsidRPr="003D49C2">
        <w:rPr>
          <w:bCs/>
        </w:rPr>
        <w:t>2</w:t>
      </w:r>
    </w:p>
    <w:p w14:paraId="1BE954C8" w14:textId="77777777" w:rsidR="00096F94" w:rsidRPr="00220084" w:rsidRDefault="00096F94" w:rsidP="008438A7">
      <w:pPr>
        <w:spacing w:after="0"/>
        <w:rPr>
          <w:bCs/>
          <w:sz w:val="6"/>
          <w:szCs w:val="6"/>
        </w:rPr>
      </w:pPr>
    </w:p>
    <w:p w14:paraId="0C8EE44A" w14:textId="1D960C13" w:rsidR="00873D60" w:rsidRPr="00FD6A5C" w:rsidRDefault="00873D60" w:rsidP="00A80385">
      <w:pPr>
        <w:pStyle w:val="Heading2"/>
      </w:pPr>
      <w:r w:rsidRPr="00FD6A5C">
        <w:t>Course Description, Structure, Objectives</w:t>
      </w:r>
      <w:r w:rsidR="00311A60">
        <w:t xml:space="preserve">, </w:t>
      </w:r>
      <w:r w:rsidR="00137149">
        <w:t xml:space="preserve">Expectations </w:t>
      </w:r>
      <w:r w:rsidR="00311A60">
        <w:t>and Norms</w:t>
      </w:r>
      <w:r w:rsidRPr="00FD6A5C">
        <w:t xml:space="preserve"> </w:t>
      </w:r>
    </w:p>
    <w:p w14:paraId="2746F594" w14:textId="6BC6228F" w:rsidR="00185100" w:rsidRPr="00FD6A5C" w:rsidRDefault="00185100" w:rsidP="00185100">
      <w:pPr>
        <w:pStyle w:val="Heading2"/>
        <w:rPr>
          <w:sz w:val="28"/>
          <w:szCs w:val="24"/>
        </w:rPr>
      </w:pPr>
      <w:r w:rsidRPr="00FD6A5C">
        <w:rPr>
          <w:sz w:val="28"/>
          <w:szCs w:val="24"/>
        </w:rPr>
        <w:t>Course Description</w:t>
      </w:r>
    </w:p>
    <w:p w14:paraId="14D2ADD4" w14:textId="4BF69F23" w:rsidR="00C67A76" w:rsidRPr="00914ACE" w:rsidRDefault="00C67A76" w:rsidP="00185100">
      <w:r w:rsidRPr="00914ACE">
        <w:t xml:space="preserve">Knowing and Learning in Mathematics, Science, and Computer Science. 3 hours. Psychological foundations of learning.  Problem solving in mathematics, science, and computer science education including utilizing technology.  Principles of expertise and novice understanding of subject matter.  Implications of high stakes testing.  Foundations of formative and summative assessment.  </w:t>
      </w:r>
    </w:p>
    <w:p w14:paraId="2DB89CE8" w14:textId="516A41A3" w:rsidR="00185100" w:rsidRPr="00914ACE" w:rsidRDefault="008560E3" w:rsidP="00185100">
      <w:r w:rsidRPr="00914ACE">
        <w:t xml:space="preserve">This course provides </w:t>
      </w:r>
      <w:r w:rsidR="00B05958" w:rsidRPr="00914ACE">
        <w:t>students in the Teach North Texas program</w:t>
      </w:r>
      <w:r w:rsidRPr="00914ACE">
        <w:t xml:space="preserve"> the opportunity to examine critically the political, ethical, and educational policies influencing knowing and learning in mathematics and science in the American educational system. </w:t>
      </w:r>
      <w:r w:rsidR="00B05958" w:rsidRPr="00914ACE">
        <w:t xml:space="preserve">Students </w:t>
      </w:r>
      <w:r w:rsidRPr="00914ACE">
        <w:t>in this class will examine the historical and current understanding of procedural and conceptual understanding, assessment, learning theories (e.g., behaviorism, cognitive, and social perspectives), and issues of access and equity in the classroom. This course introduces the ways an in-depth understanding of how people know and learn can be used to help make the teaching and learning of mathematics and science more effective.</w:t>
      </w:r>
    </w:p>
    <w:p w14:paraId="1E68331F" w14:textId="20DA41D8" w:rsidR="00185100" w:rsidRPr="00914ACE" w:rsidRDefault="00185100" w:rsidP="00185100">
      <w:pPr>
        <w:spacing w:after="120"/>
        <w:jc w:val="both"/>
      </w:pPr>
      <w:r w:rsidRPr="00914ACE">
        <w:t>This course will provide students with</w:t>
      </w:r>
      <w:r w:rsidR="00E01BB6" w:rsidRPr="00914ACE">
        <w:rPr>
          <w:lang w:val="en"/>
        </w:rPr>
        <w:t xml:space="preserve"> the opportunity to</w:t>
      </w:r>
      <w:r w:rsidRPr="00914ACE">
        <w:t xml:space="preserve">: </w:t>
      </w:r>
    </w:p>
    <w:p w14:paraId="31107F95" w14:textId="77777777" w:rsidR="00FB51F6" w:rsidRPr="00914ACE" w:rsidRDefault="00FB51F6" w:rsidP="00106F34">
      <w:pPr>
        <w:numPr>
          <w:ilvl w:val="0"/>
          <w:numId w:val="1"/>
        </w:numPr>
        <w:tabs>
          <w:tab w:val="num" w:pos="810"/>
        </w:tabs>
        <w:autoSpaceDE w:val="0"/>
        <w:autoSpaceDN w:val="0"/>
        <w:spacing w:after="0" w:line="240" w:lineRule="auto"/>
        <w:ind w:left="810" w:hanging="450"/>
        <w:jc w:val="both"/>
      </w:pPr>
      <w:r w:rsidRPr="00914ACE">
        <w:t xml:space="preserve">identify a variety of learning theories and employ these theories to guide their own practice </w:t>
      </w:r>
    </w:p>
    <w:p w14:paraId="213F53A8" w14:textId="77777777" w:rsidR="002926D4" w:rsidRPr="00914ACE" w:rsidRDefault="002926D4" w:rsidP="00185100">
      <w:pPr>
        <w:numPr>
          <w:ilvl w:val="0"/>
          <w:numId w:val="1"/>
        </w:numPr>
        <w:tabs>
          <w:tab w:val="num" w:pos="810"/>
        </w:tabs>
        <w:autoSpaceDE w:val="0"/>
        <w:autoSpaceDN w:val="0"/>
        <w:spacing w:after="0" w:line="240" w:lineRule="auto"/>
        <w:ind w:left="810" w:hanging="450"/>
        <w:jc w:val="both"/>
      </w:pPr>
      <w:r w:rsidRPr="00914ACE">
        <w:t xml:space="preserve">provide learners with a contextual understanding of the development of school practices and methods, including the implications of educating learners who are racially, linguistically, and culturally diverse </w:t>
      </w:r>
    </w:p>
    <w:p w14:paraId="7C7405DA" w14:textId="7A6C51E6" w:rsidR="00185100" w:rsidRPr="00914ACE" w:rsidRDefault="001E4E29" w:rsidP="00185100">
      <w:pPr>
        <w:numPr>
          <w:ilvl w:val="0"/>
          <w:numId w:val="1"/>
        </w:numPr>
        <w:tabs>
          <w:tab w:val="num" w:pos="810"/>
        </w:tabs>
        <w:autoSpaceDE w:val="0"/>
        <w:autoSpaceDN w:val="0"/>
        <w:spacing w:after="0" w:line="240" w:lineRule="auto"/>
        <w:ind w:left="810" w:hanging="450"/>
        <w:jc w:val="both"/>
      </w:pPr>
      <w:r w:rsidRPr="00914ACE">
        <w:rPr>
          <w:lang w:val="en"/>
        </w:rPr>
        <w:t>develop the knowledge, dispositions, and skills needed to be effective teachers in middle and high schools</w:t>
      </w:r>
      <w:r w:rsidR="00185100" w:rsidRPr="00914ACE">
        <w:t xml:space="preserve">. </w:t>
      </w:r>
    </w:p>
    <w:p w14:paraId="0A11738F" w14:textId="77777777" w:rsidR="00185100" w:rsidRPr="00FD6A5C" w:rsidRDefault="00185100" w:rsidP="00AA0146">
      <w:pPr>
        <w:pStyle w:val="Heading2"/>
        <w:rPr>
          <w:sz w:val="28"/>
          <w:szCs w:val="24"/>
        </w:rPr>
      </w:pPr>
      <w:r w:rsidRPr="00FD6A5C">
        <w:rPr>
          <w:sz w:val="28"/>
          <w:szCs w:val="24"/>
        </w:rPr>
        <w:t>Course Structure</w:t>
      </w:r>
    </w:p>
    <w:p w14:paraId="590EB4E9" w14:textId="703007B0" w:rsidR="00C6480E" w:rsidRDefault="00185100" w:rsidP="00C6480E">
      <w:pPr>
        <w:autoSpaceDE w:val="0"/>
        <w:autoSpaceDN w:val="0"/>
        <w:spacing w:after="0" w:line="240" w:lineRule="auto"/>
        <w:jc w:val="both"/>
      </w:pPr>
      <w:r w:rsidRPr="00C0641D">
        <w:t xml:space="preserve">The course will be conducted in a </w:t>
      </w:r>
      <w:r w:rsidR="00C72723" w:rsidRPr="00C0641D">
        <w:t>face-to-face</w:t>
      </w:r>
      <w:r w:rsidRPr="00C0641D">
        <w:t xml:space="preserve"> format</w:t>
      </w:r>
      <w:r w:rsidR="00C72723" w:rsidRPr="00C0641D">
        <w:t xml:space="preserve">, </w:t>
      </w:r>
      <w:r w:rsidR="00073E1D" w:rsidRPr="00C0641D">
        <w:t>twice</w:t>
      </w:r>
      <w:r w:rsidR="00C72723" w:rsidRPr="00C0641D">
        <w:t xml:space="preserve"> a week for 80 minutes</w:t>
      </w:r>
      <w:r w:rsidR="00E12874" w:rsidRPr="00C0641D">
        <w:t xml:space="preserve"> in </w:t>
      </w:r>
      <w:r w:rsidR="00E12874" w:rsidRPr="003D49C2">
        <w:t>Curry 32</w:t>
      </w:r>
      <w:r w:rsidR="00C0641D" w:rsidRPr="003D49C2">
        <w:t xml:space="preserve">2. </w:t>
      </w:r>
      <w:r w:rsidR="00980FAD" w:rsidRPr="003D49C2">
        <w:t>These</w:t>
      </w:r>
      <w:r w:rsidR="00980FAD" w:rsidRPr="00C0641D">
        <w:t xml:space="preserve"> classes will be </w:t>
      </w:r>
      <w:r w:rsidR="00B148AA" w:rsidRPr="00C0641D">
        <w:t>interactive and</w:t>
      </w:r>
      <w:r w:rsidR="00980FAD" w:rsidRPr="00C0641D">
        <w:t xml:space="preserve"> will include a significant amount of discussion among your classmates</w:t>
      </w:r>
      <w:r w:rsidR="00B148AA" w:rsidRPr="00C0641D">
        <w:t xml:space="preserve"> regarding the various readings &amp; articles</w:t>
      </w:r>
      <w:r w:rsidR="00A26B2E" w:rsidRPr="00C0641D">
        <w:t>.</w:t>
      </w:r>
    </w:p>
    <w:p w14:paraId="2A705BA3" w14:textId="77777777" w:rsidR="00C6480E" w:rsidRDefault="00C6480E" w:rsidP="00C6480E">
      <w:pPr>
        <w:autoSpaceDE w:val="0"/>
        <w:autoSpaceDN w:val="0"/>
        <w:spacing w:after="0" w:line="240" w:lineRule="auto"/>
        <w:jc w:val="both"/>
      </w:pPr>
    </w:p>
    <w:p w14:paraId="67D50C32" w14:textId="243F4615" w:rsidR="00C6480E" w:rsidRPr="00AA0146" w:rsidRDefault="00C6480E" w:rsidP="00C6480E">
      <w:pPr>
        <w:autoSpaceDE w:val="0"/>
        <w:autoSpaceDN w:val="0"/>
        <w:spacing w:after="0" w:line="240" w:lineRule="auto"/>
        <w:jc w:val="both"/>
        <w:rPr>
          <w:color w:val="297C52" w:themeColor="accent3" w:themeShade="BF"/>
          <w:sz w:val="28"/>
          <w:szCs w:val="28"/>
        </w:rPr>
      </w:pPr>
      <w:r w:rsidRPr="00AA0146">
        <w:rPr>
          <w:color w:val="297C52" w:themeColor="accent3" w:themeShade="BF"/>
          <w:sz w:val="28"/>
          <w:szCs w:val="28"/>
        </w:rPr>
        <w:t>Course Prerequisites or Other Restrictions</w:t>
      </w:r>
    </w:p>
    <w:p w14:paraId="7341D977" w14:textId="77777777" w:rsidR="00C6480E" w:rsidRPr="00C0641D" w:rsidRDefault="00C6480E" w:rsidP="00C6480E">
      <w:r w:rsidRPr="00C0641D">
        <w:t xml:space="preserve">Prerequisite(s): Admission to the Teach North Texas program, a </w:t>
      </w:r>
      <w:proofErr w:type="gramStart"/>
      <w:r w:rsidRPr="00C0641D">
        <w:t>University</w:t>
      </w:r>
      <w:proofErr w:type="gramEnd"/>
      <w:r w:rsidRPr="00C0641D">
        <w:t xml:space="preserve"> grade point average of at least 2.50, and TNTX 1100 (may be taken concurrently) or consent of a Texas North Texas adviser in the College of Science.</w:t>
      </w:r>
    </w:p>
    <w:p w14:paraId="2690F2A2" w14:textId="77777777" w:rsidR="00185100" w:rsidRPr="00FD6A5C" w:rsidRDefault="00185100" w:rsidP="00185100">
      <w:pPr>
        <w:pStyle w:val="Heading2"/>
        <w:rPr>
          <w:sz w:val="28"/>
          <w:szCs w:val="24"/>
        </w:rPr>
      </w:pPr>
      <w:r w:rsidRPr="00FD6A5C">
        <w:rPr>
          <w:sz w:val="28"/>
          <w:szCs w:val="24"/>
        </w:rPr>
        <w:lastRenderedPageBreak/>
        <w:t>Course Objectives</w:t>
      </w:r>
    </w:p>
    <w:p w14:paraId="21B907FF" w14:textId="3D9EC41A" w:rsidR="00185100" w:rsidRPr="00914ACE" w:rsidRDefault="00235FB8" w:rsidP="00185100">
      <w:r w:rsidRPr="00914ACE">
        <w:t>After completing the required readings and participating in class activities, the prospective mathematics or science educator will be able to do the following:</w:t>
      </w:r>
    </w:p>
    <w:p w14:paraId="0040E994" w14:textId="259F6B3E" w:rsidR="00C47716" w:rsidRPr="00914ACE" w:rsidRDefault="00C47716" w:rsidP="00C47716">
      <w:pPr>
        <w:numPr>
          <w:ilvl w:val="0"/>
          <w:numId w:val="31"/>
        </w:numPr>
        <w:rPr>
          <w:lang w:val="en"/>
        </w:rPr>
      </w:pPr>
      <w:r w:rsidRPr="00914ACE">
        <w:rPr>
          <w:lang w:val="en"/>
        </w:rPr>
        <w:t xml:space="preserve">Articulate various standards </w:t>
      </w:r>
      <w:r w:rsidR="00C60049" w:rsidRPr="00914ACE">
        <w:rPr>
          <w:lang w:val="en"/>
        </w:rPr>
        <w:t>(e.g.,</w:t>
      </w:r>
      <w:r w:rsidR="00B148AA" w:rsidRPr="00914ACE">
        <w:rPr>
          <w:lang w:val="en"/>
        </w:rPr>
        <w:t xml:space="preserve"> </w:t>
      </w:r>
      <w:r w:rsidR="00D975B9" w:rsidRPr="00914ACE">
        <w:rPr>
          <w:lang w:val="en"/>
        </w:rPr>
        <w:t>TEKS,</w:t>
      </w:r>
      <w:r w:rsidR="00C60049" w:rsidRPr="00914ACE">
        <w:rPr>
          <w:lang w:val="en"/>
        </w:rPr>
        <w:t xml:space="preserve"> Common Core State Standards) </w:t>
      </w:r>
      <w:r w:rsidRPr="00914ACE">
        <w:rPr>
          <w:lang w:val="en"/>
        </w:rPr>
        <w:t>that are critical to the knowing and learning of science and mathematics</w:t>
      </w:r>
      <w:r w:rsidR="008A6355" w:rsidRPr="00914ACE">
        <w:rPr>
          <w:lang w:val="en"/>
        </w:rPr>
        <w:t xml:space="preserve">. </w:t>
      </w:r>
    </w:p>
    <w:p w14:paraId="554D947A" w14:textId="77777777" w:rsidR="00C47716" w:rsidRPr="00914ACE" w:rsidRDefault="00C47716" w:rsidP="00C47716">
      <w:pPr>
        <w:numPr>
          <w:ilvl w:val="0"/>
          <w:numId w:val="31"/>
        </w:numPr>
        <w:rPr>
          <w:lang w:val="en"/>
        </w:rPr>
      </w:pPr>
      <w:r w:rsidRPr="00914ACE">
        <w:rPr>
          <w:lang w:val="en"/>
        </w:rPr>
        <w:t>Explain the role of these various standards documents in the assessment process as they relate both to in-class and standardized testing.</w:t>
      </w:r>
    </w:p>
    <w:p w14:paraId="1C45F1A1" w14:textId="77777777" w:rsidR="00C47716" w:rsidRPr="00914ACE" w:rsidRDefault="00C47716" w:rsidP="00C47716">
      <w:pPr>
        <w:numPr>
          <w:ilvl w:val="0"/>
          <w:numId w:val="31"/>
        </w:numPr>
        <w:rPr>
          <w:lang w:val="en"/>
        </w:rPr>
      </w:pPr>
      <w:r w:rsidRPr="00914ACE">
        <w:rPr>
          <w:lang w:val="en"/>
        </w:rPr>
        <w:t>Describe the various theories used to explain mathematical and scientific knowing and learning and apply these approaches to structure classroom practice.</w:t>
      </w:r>
    </w:p>
    <w:p w14:paraId="42535F2A" w14:textId="77777777" w:rsidR="00C47716" w:rsidRPr="00914ACE" w:rsidRDefault="00C47716" w:rsidP="00C47716">
      <w:pPr>
        <w:numPr>
          <w:ilvl w:val="0"/>
          <w:numId w:val="31"/>
        </w:numPr>
        <w:rPr>
          <w:lang w:val="en"/>
        </w:rPr>
      </w:pPr>
      <w:r w:rsidRPr="00914ACE">
        <w:rPr>
          <w:lang w:val="en"/>
        </w:rPr>
        <w:t>Express informed opinions on current issues and tensions in education, especially as they relate to mathematics and science instruction.</w:t>
      </w:r>
    </w:p>
    <w:p w14:paraId="1376B882" w14:textId="77777777" w:rsidR="00C47716" w:rsidRPr="00914ACE" w:rsidRDefault="00C47716" w:rsidP="00C47716">
      <w:pPr>
        <w:numPr>
          <w:ilvl w:val="0"/>
          <w:numId w:val="31"/>
        </w:numPr>
        <w:rPr>
          <w:lang w:val="en"/>
        </w:rPr>
      </w:pPr>
      <w:r w:rsidRPr="00914ACE">
        <w:rPr>
          <w:lang w:val="en"/>
        </w:rPr>
        <w:t xml:space="preserve">Students will learn how to systematically analyze human social conditions in educational settings (e.g., individuals, groups, communities and cultures). </w:t>
      </w:r>
      <w:proofErr w:type="gramStart"/>
      <w:r w:rsidRPr="00914ACE">
        <w:rPr>
          <w:lang w:val="en"/>
        </w:rPr>
        <w:t>In particular, students</w:t>
      </w:r>
      <w:proofErr w:type="gramEnd"/>
      <w:r w:rsidRPr="00914ACE">
        <w:rPr>
          <w:lang w:val="en"/>
        </w:rPr>
        <w:t xml:space="preserve"> will learn to observe, theorize, model, experiment and/or interpret as a means of inquiring into human social relations.</w:t>
      </w:r>
    </w:p>
    <w:p w14:paraId="4C911C6E" w14:textId="77777777" w:rsidR="00C47716" w:rsidRPr="00914ACE" w:rsidRDefault="00C47716" w:rsidP="00C47716">
      <w:pPr>
        <w:numPr>
          <w:ilvl w:val="0"/>
          <w:numId w:val="31"/>
        </w:numPr>
        <w:rPr>
          <w:lang w:val="en"/>
        </w:rPr>
      </w:pPr>
      <w:r w:rsidRPr="00914ACE">
        <w:rPr>
          <w:lang w:val="en"/>
        </w:rPr>
        <w:t>Students will demonstrate understanding of ethical principles in education, and ethical outcomes of education relating to mathematics and science.</w:t>
      </w:r>
    </w:p>
    <w:p w14:paraId="7ADDE150" w14:textId="427BE541" w:rsidR="0074449D" w:rsidRPr="00137149" w:rsidRDefault="0074449D" w:rsidP="0042481F">
      <w:pPr>
        <w:pStyle w:val="Heading2"/>
        <w:rPr>
          <w:sz w:val="28"/>
          <w:szCs w:val="24"/>
        </w:rPr>
      </w:pPr>
      <w:r w:rsidRPr="00137149">
        <w:rPr>
          <w:sz w:val="28"/>
          <w:szCs w:val="24"/>
        </w:rPr>
        <w:t xml:space="preserve">Course Expectations </w:t>
      </w:r>
      <w:r w:rsidR="000149B8" w:rsidRPr="00137149">
        <w:rPr>
          <w:sz w:val="28"/>
          <w:szCs w:val="24"/>
        </w:rPr>
        <w:t xml:space="preserve">&amp; Norms </w:t>
      </w:r>
    </w:p>
    <w:p w14:paraId="4E7B08D3" w14:textId="62551FE5" w:rsidR="00E30D7C" w:rsidRPr="00FD6A5C" w:rsidRDefault="00354B80" w:rsidP="00E30D7C">
      <w:pPr>
        <w:spacing w:after="0" w:line="240" w:lineRule="auto"/>
      </w:pPr>
      <w:r w:rsidRPr="003D49C2">
        <w:t>This space intentionally left blank until the conclusion of the first week of class.</w:t>
      </w:r>
    </w:p>
    <w:p w14:paraId="73579485" w14:textId="77777777" w:rsidR="0074449D" w:rsidRDefault="0074449D" w:rsidP="0074449D"/>
    <w:p w14:paraId="33CB1A8C" w14:textId="77777777" w:rsidR="00253D7F" w:rsidRDefault="00253D7F" w:rsidP="0074449D"/>
    <w:p w14:paraId="22A542AB" w14:textId="77777777" w:rsidR="00DF2EBD" w:rsidRDefault="00DF2EBD" w:rsidP="0074449D"/>
    <w:p w14:paraId="03F175EB" w14:textId="77777777" w:rsidR="00253D7F" w:rsidRPr="00DF2EBD" w:rsidRDefault="00253D7F" w:rsidP="0074449D">
      <w:pPr>
        <w:rPr>
          <w:sz w:val="12"/>
          <w:szCs w:val="12"/>
        </w:rPr>
      </w:pPr>
    </w:p>
    <w:p w14:paraId="027D5BBD" w14:textId="792AD297" w:rsidR="0042481F" w:rsidRPr="00FD6A5C" w:rsidRDefault="0042481F" w:rsidP="0042481F">
      <w:pPr>
        <w:pStyle w:val="Heading2"/>
      </w:pPr>
      <w:r w:rsidRPr="00FD6A5C">
        <w:t>Communication Expectations</w:t>
      </w:r>
    </w:p>
    <w:p w14:paraId="1E3523E6" w14:textId="49904F1F" w:rsidR="0042481F" w:rsidRPr="00FD6A5C" w:rsidRDefault="0042481F" w:rsidP="0042481F">
      <w:pPr>
        <w:spacing w:after="0" w:line="240" w:lineRule="auto"/>
      </w:pPr>
      <w:r w:rsidRPr="00FD6A5C">
        <w:t>This course meets in-person, which means you are expected to arrive in person for all classes either before class begins or on time.  As personal concerns or questions arise, contact M</w:t>
      </w:r>
      <w:r w:rsidR="00984ACF" w:rsidRPr="00FD6A5C">
        <w:t>s. Joykutty</w:t>
      </w:r>
      <w:r w:rsidRPr="00FD6A5C">
        <w:t xml:space="preserve"> using the UNT email system. </w:t>
      </w:r>
    </w:p>
    <w:p w14:paraId="77AEF7E9" w14:textId="77777777" w:rsidR="0042481F" w:rsidRPr="00DF2EBD" w:rsidRDefault="0042481F" w:rsidP="0042481F">
      <w:pPr>
        <w:spacing w:after="0" w:line="240" w:lineRule="auto"/>
        <w:rPr>
          <w:color w:val="7030A0"/>
          <w:sz w:val="8"/>
          <w:szCs w:val="8"/>
        </w:rPr>
      </w:pPr>
    </w:p>
    <w:p w14:paraId="3F7E38E1" w14:textId="0F52214D" w:rsidR="000828FD" w:rsidRPr="00FD6A5C" w:rsidRDefault="0042481F" w:rsidP="000828FD">
      <w:pPr>
        <w:pStyle w:val="ListParagraph"/>
        <w:numPr>
          <w:ilvl w:val="0"/>
          <w:numId w:val="5"/>
        </w:numPr>
        <w:spacing w:after="0" w:line="240" w:lineRule="auto"/>
        <w:rPr>
          <w:b/>
          <w:bCs/>
          <w:i/>
          <w:iCs/>
          <w:color w:val="7030A0"/>
        </w:rPr>
      </w:pPr>
      <w:r w:rsidRPr="00FD6A5C">
        <w:rPr>
          <w:b/>
          <w:bCs/>
          <w:i/>
          <w:iCs/>
          <w:u w:val="single"/>
        </w:rPr>
        <w:t>UNT email is the preferred form of communication.</w:t>
      </w:r>
      <w:r w:rsidRPr="00FD6A5C">
        <w:t xml:space="preserve">  It is my intent to reply to all emails within 24 hours.  If you don’t hear back from me by that time, please feel free to send me a reminder.</w:t>
      </w:r>
    </w:p>
    <w:p w14:paraId="02BF2D9B" w14:textId="78F76212" w:rsidR="0042481F" w:rsidRPr="00FD6A5C" w:rsidRDefault="0042481F" w:rsidP="00106F34">
      <w:pPr>
        <w:pStyle w:val="ListParagraph"/>
        <w:numPr>
          <w:ilvl w:val="0"/>
          <w:numId w:val="5"/>
        </w:numPr>
        <w:spacing w:after="0" w:line="240" w:lineRule="auto"/>
      </w:pPr>
      <w:r w:rsidRPr="00FD6A5C">
        <w:rPr>
          <w:b/>
          <w:bCs/>
        </w:rPr>
        <w:t>Attendance</w:t>
      </w:r>
      <w:r w:rsidRPr="00FD6A5C">
        <w:t xml:space="preserve"> - If you are going to be absent from class</w:t>
      </w:r>
      <w:r w:rsidR="00063C83" w:rsidRPr="00FD6A5C">
        <w:t xml:space="preserve"> </w:t>
      </w:r>
      <w:r w:rsidR="000828FD" w:rsidRPr="00FD6A5C">
        <w:t>email me (</w:t>
      </w:r>
      <w:hyperlink r:id="rId11" w:history="1">
        <w:r w:rsidR="000828FD" w:rsidRPr="00FD6A5C">
          <w:rPr>
            <w:rStyle w:val="Hyperlink"/>
          </w:rPr>
          <w:t>nancy.joykutty@unt.edu</w:t>
        </w:r>
      </w:hyperlink>
      <w:r w:rsidR="000828FD" w:rsidRPr="00FD6A5C">
        <w:t>)</w:t>
      </w:r>
      <w:r w:rsidRPr="00FD6A5C">
        <w:t xml:space="preserve"> </w:t>
      </w:r>
      <w:r w:rsidRPr="00FD6A5C">
        <w:rPr>
          <w:b/>
          <w:bCs/>
        </w:rPr>
        <w:t>before class begins</w:t>
      </w:r>
      <w:r w:rsidRPr="00FD6A5C">
        <w:t xml:space="preserve">. Attendance </w:t>
      </w:r>
      <w:r w:rsidRPr="00195071">
        <w:rPr>
          <w:b/>
          <w:bCs/>
          <w:u w:val="single"/>
        </w:rPr>
        <w:t>DOES</w:t>
      </w:r>
      <w:r w:rsidRPr="00FD6A5C">
        <w:t xml:space="preserve"> count in </w:t>
      </w:r>
      <w:r w:rsidR="000B738E">
        <w:t>EDCI 3500</w:t>
      </w:r>
      <w:r w:rsidR="00562477">
        <w:t xml:space="preserve"> and</w:t>
      </w:r>
      <w:r w:rsidRPr="00FD6A5C">
        <w:t xml:space="preserve"> is explained in detail later in the syllabus.</w:t>
      </w:r>
    </w:p>
    <w:p w14:paraId="4C841494" w14:textId="437F83AB" w:rsidR="0042481F" w:rsidRPr="00FD6A5C" w:rsidRDefault="0042481F" w:rsidP="00106F34">
      <w:pPr>
        <w:pStyle w:val="ListParagraph"/>
        <w:numPr>
          <w:ilvl w:val="0"/>
          <w:numId w:val="5"/>
        </w:numPr>
        <w:spacing w:after="0" w:line="240" w:lineRule="auto"/>
      </w:pPr>
      <w:r w:rsidRPr="00FD6A5C">
        <w:rPr>
          <w:b/>
        </w:rPr>
        <w:t>Canvas</w:t>
      </w:r>
      <w:r w:rsidR="000828FD" w:rsidRPr="00FD6A5C">
        <w:rPr>
          <w:b/>
        </w:rPr>
        <w:t xml:space="preserve"> &amp; </w:t>
      </w:r>
      <w:r w:rsidR="00693C6E" w:rsidRPr="00FD6A5C">
        <w:rPr>
          <w:b/>
        </w:rPr>
        <w:t>Announcements</w:t>
      </w:r>
      <w:r w:rsidRPr="00FD6A5C">
        <w:t xml:space="preserve"> - All class </w:t>
      </w:r>
      <w:r w:rsidR="000828FD" w:rsidRPr="00FD6A5C">
        <w:t xml:space="preserve">announcements, </w:t>
      </w:r>
      <w:r w:rsidR="00677B3E">
        <w:t xml:space="preserve">readings, </w:t>
      </w:r>
      <w:r w:rsidRPr="00FD6A5C">
        <w:t>handouts, slides, assignments, and information will be available in Canvas</w:t>
      </w:r>
      <w:r w:rsidR="00063C83" w:rsidRPr="00FD6A5C">
        <w:t>.</w:t>
      </w:r>
    </w:p>
    <w:p w14:paraId="02165413" w14:textId="77777777" w:rsidR="0042481F" w:rsidRPr="00FD6A5C" w:rsidRDefault="0042481F" w:rsidP="00106F34">
      <w:pPr>
        <w:pStyle w:val="ListParagraph"/>
        <w:numPr>
          <w:ilvl w:val="0"/>
          <w:numId w:val="5"/>
        </w:numPr>
        <w:spacing w:after="0" w:line="240" w:lineRule="auto"/>
      </w:pPr>
      <w:r w:rsidRPr="00FD6A5C">
        <w:rPr>
          <w:b/>
        </w:rPr>
        <w:t>Online Communication Tips</w:t>
      </w:r>
      <w:r w:rsidRPr="00FD6A5C">
        <w:t xml:space="preserve"> - The following link </w:t>
      </w:r>
      <w:hyperlink r:id="rId12" w:history="1">
        <w:r w:rsidRPr="00FD6A5C">
          <w:rPr>
            <w:rStyle w:val="Hyperlink"/>
          </w:rPr>
          <w:t>Online Communication Tips</w:t>
        </w:r>
      </w:hyperlink>
      <w:r w:rsidRPr="00FD6A5C">
        <w:t xml:space="preserve"> (</w:t>
      </w:r>
      <w:r w:rsidRPr="00FD6A5C">
        <w:rPr>
          <w:rStyle w:val="Hyperlink"/>
          <w:color w:val="auto"/>
        </w:rPr>
        <w:t>https://clear.unt.edu/online-communication-tips</w:t>
      </w:r>
      <w:r w:rsidRPr="00FD6A5C">
        <w:t>) provides some excellent online communication guidelines recommended by UNT.  They cover general electronic communications, use of email, and Discussion Board communications.  In general:</w:t>
      </w:r>
    </w:p>
    <w:p w14:paraId="6F5BD302" w14:textId="77777777" w:rsidR="00C21680" w:rsidRDefault="00C21680" w:rsidP="00106F34">
      <w:pPr>
        <w:pStyle w:val="ListParagraph"/>
        <w:numPr>
          <w:ilvl w:val="1"/>
          <w:numId w:val="5"/>
        </w:numPr>
        <w:spacing w:after="0" w:line="240" w:lineRule="auto"/>
        <w:sectPr w:rsidR="00C21680" w:rsidSect="00C77EAA">
          <w:footerReference w:type="default" r:id="rId13"/>
          <w:pgSz w:w="12240" w:h="15840"/>
          <w:pgMar w:top="1080" w:right="1080" w:bottom="1080" w:left="1080" w:header="432" w:footer="432" w:gutter="0"/>
          <w:cols w:space="720"/>
          <w:docGrid w:linePitch="360"/>
        </w:sectPr>
      </w:pPr>
    </w:p>
    <w:p w14:paraId="2DA41C5E" w14:textId="77777777" w:rsidR="0042481F" w:rsidRPr="00FD6A5C" w:rsidRDefault="0042481F" w:rsidP="00106F34">
      <w:pPr>
        <w:pStyle w:val="ListParagraph"/>
        <w:numPr>
          <w:ilvl w:val="1"/>
          <w:numId w:val="5"/>
        </w:numPr>
        <w:spacing w:after="0" w:line="240" w:lineRule="auto"/>
      </w:pPr>
      <w:proofErr w:type="gramStart"/>
      <w:r w:rsidRPr="00FD6A5C">
        <w:t>Be</w:t>
      </w:r>
      <w:proofErr w:type="gramEnd"/>
      <w:r w:rsidRPr="00FD6A5C">
        <w:t xml:space="preserve"> professional</w:t>
      </w:r>
    </w:p>
    <w:p w14:paraId="0BE11639" w14:textId="77777777" w:rsidR="0042481F" w:rsidRPr="00FD6A5C" w:rsidRDefault="0042481F" w:rsidP="00106F34">
      <w:pPr>
        <w:pStyle w:val="ListParagraph"/>
        <w:numPr>
          <w:ilvl w:val="1"/>
          <w:numId w:val="5"/>
        </w:numPr>
        <w:spacing w:after="0" w:line="240" w:lineRule="auto"/>
      </w:pPr>
      <w:r w:rsidRPr="00FD6A5C">
        <w:t>Be proactive</w:t>
      </w:r>
    </w:p>
    <w:p w14:paraId="551E4B8B" w14:textId="77777777" w:rsidR="0042481F" w:rsidRPr="00FD6A5C" w:rsidRDefault="0042481F" w:rsidP="00106F34">
      <w:pPr>
        <w:pStyle w:val="ListParagraph"/>
        <w:numPr>
          <w:ilvl w:val="1"/>
          <w:numId w:val="5"/>
        </w:numPr>
        <w:spacing w:after="0" w:line="240" w:lineRule="auto"/>
      </w:pPr>
      <w:r w:rsidRPr="00FD6A5C">
        <w:t>Be respectful</w:t>
      </w:r>
    </w:p>
    <w:p w14:paraId="0644EE3D" w14:textId="77777777" w:rsidR="0042481F" w:rsidRPr="00FD6A5C" w:rsidRDefault="0042481F" w:rsidP="00106F34">
      <w:pPr>
        <w:pStyle w:val="ListParagraph"/>
        <w:numPr>
          <w:ilvl w:val="1"/>
          <w:numId w:val="5"/>
        </w:numPr>
        <w:spacing w:after="0" w:line="240" w:lineRule="auto"/>
      </w:pPr>
      <w:r w:rsidRPr="00FD6A5C">
        <w:t xml:space="preserve">Be kind </w:t>
      </w:r>
    </w:p>
    <w:p w14:paraId="30BAEC4A" w14:textId="77777777" w:rsidR="00C21680" w:rsidRDefault="00C21680" w:rsidP="0042481F">
      <w:pPr>
        <w:pStyle w:val="Heading2"/>
        <w:sectPr w:rsidR="00C21680" w:rsidSect="00C21680">
          <w:type w:val="continuous"/>
          <w:pgSz w:w="12240" w:h="15840"/>
          <w:pgMar w:top="1080" w:right="1080" w:bottom="1080" w:left="1080" w:header="576" w:footer="576" w:gutter="0"/>
          <w:cols w:num="2" w:space="720"/>
          <w:docGrid w:linePitch="360"/>
        </w:sectPr>
      </w:pPr>
    </w:p>
    <w:p w14:paraId="1C66D0B7" w14:textId="77777777" w:rsidR="0042481F" w:rsidRPr="00FD6A5C" w:rsidRDefault="0042481F" w:rsidP="0042481F">
      <w:pPr>
        <w:pStyle w:val="Heading2"/>
      </w:pPr>
      <w:r w:rsidRPr="00FD6A5C">
        <w:lastRenderedPageBreak/>
        <w:t>Teaching Philosophy</w:t>
      </w:r>
    </w:p>
    <w:p w14:paraId="2F61C457" w14:textId="77777777" w:rsidR="0042481F" w:rsidRPr="00FD6A5C" w:rsidRDefault="0042481F" w:rsidP="0042481F">
      <w:pPr>
        <w:pStyle w:val="NormalWeb"/>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iCs/>
          <w:sz w:val="22"/>
          <w:szCs w:val="22"/>
        </w:rPr>
        <w:t xml:space="preserve">There are three primary tenets to my Teaching Philosophy.  I will strive to demonstrate and model these beliefs both inside and outside of the classroom.  These are:    </w:t>
      </w:r>
    </w:p>
    <w:p w14:paraId="54B5F880" w14:textId="1CBA28C8" w:rsidR="0042481F" w:rsidRPr="00FD6A5C" w:rsidRDefault="0042481F" w:rsidP="00106F34">
      <w:pPr>
        <w:pStyle w:val="NormalWeb"/>
        <w:numPr>
          <w:ilvl w:val="0"/>
          <w:numId w:val="6"/>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 xml:space="preserve">All students can Excel </w:t>
      </w:r>
      <w:r w:rsidRPr="00FD6A5C">
        <w:rPr>
          <w:rFonts w:asciiTheme="minorHAnsi" w:eastAsiaTheme="minorHAnsi" w:hAnsiTheme="minorHAnsi" w:cs="Arial"/>
          <w:iCs/>
          <w:sz w:val="22"/>
          <w:szCs w:val="22"/>
        </w:rPr>
        <w:t xml:space="preserve">- Every student can learn </w:t>
      </w:r>
      <w:r w:rsidR="003C42C3">
        <w:rPr>
          <w:rFonts w:asciiTheme="minorHAnsi" w:eastAsiaTheme="minorHAnsi" w:hAnsiTheme="minorHAnsi" w:cs="Arial"/>
          <w:iCs/>
          <w:sz w:val="22"/>
          <w:szCs w:val="22"/>
        </w:rPr>
        <w:t>&amp;</w:t>
      </w:r>
      <w:r w:rsidRPr="00FD6A5C">
        <w:rPr>
          <w:rFonts w:asciiTheme="minorHAnsi" w:eastAsiaTheme="minorHAnsi" w:hAnsiTheme="minorHAnsi" w:cs="Arial"/>
          <w:iCs/>
          <w:sz w:val="22"/>
          <w:szCs w:val="22"/>
        </w:rPr>
        <w:t xml:space="preserve"> flourish given the appropriate opportunities, support, </w:t>
      </w:r>
      <w:proofErr w:type="gramStart"/>
      <w:r w:rsidRPr="00FD6A5C">
        <w:rPr>
          <w:rFonts w:asciiTheme="minorHAnsi" w:eastAsiaTheme="minorHAnsi" w:hAnsiTheme="minorHAnsi" w:cs="Arial"/>
          <w:iCs/>
          <w:sz w:val="22"/>
          <w:szCs w:val="22"/>
        </w:rPr>
        <w:t>accommodations</w:t>
      </w:r>
      <w:proofErr w:type="gramEnd"/>
      <w:r w:rsidRPr="00FD6A5C">
        <w:rPr>
          <w:rFonts w:asciiTheme="minorHAnsi" w:eastAsiaTheme="minorHAnsi" w:hAnsiTheme="minorHAnsi" w:cs="Arial"/>
          <w:iCs/>
          <w:sz w:val="22"/>
          <w:szCs w:val="22"/>
        </w:rPr>
        <w:t>, and encouragement.</w:t>
      </w:r>
    </w:p>
    <w:p w14:paraId="640B177F" w14:textId="77777777" w:rsidR="0042481F" w:rsidRPr="00FD6A5C" w:rsidRDefault="0042481F" w:rsidP="00106F34">
      <w:pPr>
        <w:pStyle w:val="NormalWeb"/>
        <w:numPr>
          <w:ilvl w:val="0"/>
          <w:numId w:val="6"/>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Active Learning</w:t>
      </w:r>
      <w:r w:rsidRPr="00FD6A5C">
        <w:rPr>
          <w:rFonts w:asciiTheme="minorHAnsi" w:eastAsiaTheme="minorHAnsi" w:hAnsiTheme="minorHAnsi" w:cs="Arial"/>
          <w:iCs/>
          <w:sz w:val="22"/>
          <w:szCs w:val="22"/>
        </w:rPr>
        <w:t xml:space="preserve"> - Students learn best by promoting inquiry and curiosity as well as actively being part of the learning process.  I view my role primarily as a facilitator.  We will spend a significant portion of our class time “doing and discussing” rather than “reading and listening.”  </w:t>
      </w:r>
    </w:p>
    <w:p w14:paraId="17A97130" w14:textId="13E366E7" w:rsidR="0042481F" w:rsidRPr="00FD6A5C" w:rsidRDefault="0042481F" w:rsidP="00984ACF">
      <w:pPr>
        <w:pStyle w:val="NormalWeb"/>
        <w:numPr>
          <w:ilvl w:val="0"/>
          <w:numId w:val="6"/>
        </w:numPr>
        <w:shd w:val="clear" w:color="auto" w:fill="FFFFFF"/>
        <w:spacing w:before="0" w:beforeAutospacing="0" w:after="24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Relationships</w:t>
      </w:r>
      <w:r w:rsidRPr="00FD6A5C">
        <w:rPr>
          <w:rFonts w:asciiTheme="minorHAnsi" w:eastAsiaTheme="minorHAnsi" w:hAnsiTheme="minorHAnsi" w:cs="Arial"/>
          <w:iCs/>
          <w:sz w:val="22"/>
          <w:szCs w:val="22"/>
        </w:rPr>
        <w:t xml:space="preserve"> –</w:t>
      </w:r>
      <w:r w:rsidR="00984ACF" w:rsidRPr="00FD6A5C">
        <w:rPr>
          <w:rFonts w:asciiTheme="minorHAnsi" w:eastAsiaTheme="minorHAnsi" w:hAnsiTheme="minorHAnsi" w:cs="Arial"/>
          <w:iCs/>
          <w:sz w:val="22"/>
          <w:szCs w:val="22"/>
        </w:rPr>
        <w:t xml:space="preserve"> </w:t>
      </w:r>
      <w:r w:rsidRPr="00FD6A5C">
        <w:rPr>
          <w:rFonts w:asciiTheme="minorHAnsi" w:eastAsiaTheme="minorHAnsi" w:hAnsiTheme="minorHAnsi" w:cs="Arial"/>
          <w:iCs/>
          <w:sz w:val="22"/>
          <w:szCs w:val="22"/>
        </w:rPr>
        <w:t xml:space="preserve">Relationships are a key enabler for effective student learning.  Active listening is foundational to better relationships.  </w:t>
      </w:r>
      <w:r w:rsidRPr="00FD6A5C">
        <w:rPr>
          <w:rFonts w:asciiTheme="minorHAnsi" w:eastAsiaTheme="minorHAnsi" w:hAnsiTheme="minorHAnsi" w:cs="Arial"/>
          <w:b/>
          <w:i/>
          <w:iCs/>
          <w:sz w:val="22"/>
          <w:szCs w:val="22"/>
          <w:u w:val="single"/>
        </w:rPr>
        <w:t>All voices are important!</w:t>
      </w:r>
      <w:r w:rsidRPr="00FD6A5C">
        <w:rPr>
          <w:rFonts w:asciiTheme="minorHAnsi" w:eastAsiaTheme="minorHAnsi" w:hAnsiTheme="minorHAnsi" w:cs="Arial"/>
          <w:iCs/>
          <w:sz w:val="22"/>
          <w:szCs w:val="22"/>
        </w:rPr>
        <w:t xml:space="preserve">  I want to hear my students’ voices, thoughts, and opinions.  </w:t>
      </w:r>
      <w:proofErr w:type="gramStart"/>
      <w:r w:rsidRPr="00FD6A5C">
        <w:rPr>
          <w:rFonts w:asciiTheme="minorHAnsi" w:eastAsiaTheme="minorHAnsi" w:hAnsiTheme="minorHAnsi" w:cs="Arial"/>
          <w:iCs/>
          <w:sz w:val="22"/>
          <w:szCs w:val="22"/>
        </w:rPr>
        <w:t>In order to</w:t>
      </w:r>
      <w:proofErr w:type="gramEnd"/>
      <w:r w:rsidRPr="00FD6A5C">
        <w:rPr>
          <w:rFonts w:asciiTheme="minorHAnsi" w:eastAsiaTheme="minorHAnsi" w:hAnsiTheme="minorHAnsi" w:cs="Arial"/>
          <w:iCs/>
          <w:sz w:val="22"/>
          <w:szCs w:val="22"/>
        </w:rPr>
        <w:t xml:space="preserve"> facilitate this, we will utilize the following pedagogy tools in class:</w:t>
      </w:r>
    </w:p>
    <w:p w14:paraId="5A67F296" w14:textId="30AB75A8"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 xml:space="preserve">Equity </w:t>
      </w:r>
      <w:r w:rsidR="00984ACF" w:rsidRPr="00FD6A5C">
        <w:rPr>
          <w:rFonts w:asciiTheme="minorHAnsi" w:eastAsiaTheme="minorHAnsi" w:hAnsiTheme="minorHAnsi" w:cs="Arial"/>
          <w:b/>
          <w:iCs/>
          <w:sz w:val="22"/>
          <w:szCs w:val="22"/>
        </w:rPr>
        <w:t>cards</w:t>
      </w:r>
      <w:r w:rsidRPr="00FD6A5C">
        <w:rPr>
          <w:rFonts w:asciiTheme="minorHAnsi" w:eastAsiaTheme="minorHAnsi" w:hAnsiTheme="minorHAnsi" w:cs="Arial"/>
          <w:iCs/>
          <w:sz w:val="22"/>
          <w:szCs w:val="22"/>
        </w:rPr>
        <w:t xml:space="preserve"> – We will use </w:t>
      </w:r>
      <w:r w:rsidR="00984ACF" w:rsidRPr="00FD6A5C">
        <w:rPr>
          <w:rFonts w:asciiTheme="minorHAnsi" w:eastAsiaTheme="minorHAnsi" w:hAnsiTheme="minorHAnsi" w:cs="Arial"/>
          <w:iCs/>
          <w:sz w:val="22"/>
          <w:szCs w:val="22"/>
        </w:rPr>
        <w:t>equity cards</w:t>
      </w:r>
      <w:r w:rsidRPr="00FD6A5C">
        <w:rPr>
          <w:rFonts w:asciiTheme="minorHAnsi" w:eastAsiaTheme="minorHAnsi" w:hAnsiTheme="minorHAnsi" w:cs="Arial"/>
          <w:iCs/>
          <w:sz w:val="22"/>
          <w:szCs w:val="22"/>
        </w:rPr>
        <w:t xml:space="preserve"> to give every student a chance to participate in class.</w:t>
      </w:r>
    </w:p>
    <w:p w14:paraId="60D24E84" w14:textId="1E0311E6"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Various feedback mechanisms</w:t>
      </w:r>
      <w:r w:rsidRPr="00FD6A5C">
        <w:rPr>
          <w:rFonts w:asciiTheme="minorHAnsi" w:eastAsiaTheme="minorHAnsi" w:hAnsiTheme="minorHAnsi" w:cs="Arial"/>
          <w:iCs/>
          <w:sz w:val="22"/>
          <w:szCs w:val="22"/>
        </w:rPr>
        <w:t xml:space="preserve"> – Students will be given several options to ask questions or seek feedback.  </w:t>
      </w:r>
    </w:p>
    <w:p w14:paraId="7F1AF89D" w14:textId="261AE568"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“Open door” policy</w:t>
      </w:r>
      <w:r w:rsidRPr="00FD6A5C">
        <w:rPr>
          <w:rFonts w:asciiTheme="minorHAnsi" w:eastAsiaTheme="minorHAnsi" w:hAnsiTheme="minorHAnsi" w:cs="Arial"/>
          <w:iCs/>
          <w:sz w:val="22"/>
          <w:szCs w:val="22"/>
        </w:rPr>
        <w:t xml:space="preserve"> – I will have </w:t>
      </w:r>
      <w:r w:rsidR="00CA65C7">
        <w:rPr>
          <w:rFonts w:asciiTheme="minorHAnsi" w:eastAsiaTheme="minorHAnsi" w:hAnsiTheme="minorHAnsi" w:cs="Arial"/>
          <w:iCs/>
          <w:sz w:val="22"/>
          <w:szCs w:val="22"/>
        </w:rPr>
        <w:t xml:space="preserve">weekly </w:t>
      </w:r>
      <w:r w:rsidRPr="00FD6A5C">
        <w:rPr>
          <w:rFonts w:asciiTheme="minorHAnsi" w:eastAsiaTheme="minorHAnsi" w:hAnsiTheme="minorHAnsi" w:cs="Arial"/>
          <w:iCs/>
          <w:sz w:val="22"/>
          <w:szCs w:val="22"/>
        </w:rPr>
        <w:t xml:space="preserve">scheduled office hours and additional office hours available by appointment.  I have an </w:t>
      </w:r>
      <w:proofErr w:type="gramStart"/>
      <w:r w:rsidRPr="00FD6A5C">
        <w:rPr>
          <w:rFonts w:asciiTheme="minorHAnsi" w:eastAsiaTheme="minorHAnsi" w:hAnsiTheme="minorHAnsi" w:cs="Arial"/>
          <w:iCs/>
          <w:sz w:val="22"/>
          <w:szCs w:val="22"/>
        </w:rPr>
        <w:t>open door</w:t>
      </w:r>
      <w:proofErr w:type="gramEnd"/>
      <w:r w:rsidRPr="00FD6A5C">
        <w:rPr>
          <w:rFonts w:asciiTheme="minorHAnsi" w:eastAsiaTheme="minorHAnsi" w:hAnsiTheme="minorHAnsi" w:cs="Arial"/>
          <w:iCs/>
          <w:sz w:val="22"/>
          <w:szCs w:val="22"/>
        </w:rPr>
        <w:t xml:space="preserve"> policy </w:t>
      </w:r>
      <w:r w:rsidR="00984ACF" w:rsidRPr="00FD6A5C">
        <w:rPr>
          <w:rFonts w:asciiTheme="minorHAnsi" w:eastAsiaTheme="minorHAnsi" w:hAnsiTheme="minorHAnsi" w:cs="Arial"/>
          <w:iCs/>
          <w:sz w:val="22"/>
          <w:szCs w:val="22"/>
        </w:rPr>
        <w:t xml:space="preserve">where if you see me in my </w:t>
      </w:r>
      <w:proofErr w:type="gramStart"/>
      <w:r w:rsidR="00984ACF" w:rsidRPr="00FD6A5C">
        <w:rPr>
          <w:rFonts w:asciiTheme="minorHAnsi" w:eastAsiaTheme="minorHAnsi" w:hAnsiTheme="minorHAnsi" w:cs="Arial"/>
          <w:iCs/>
          <w:sz w:val="22"/>
          <w:szCs w:val="22"/>
        </w:rPr>
        <w:t>office</w:t>
      </w:r>
      <w:proofErr w:type="gramEnd"/>
      <w:r w:rsidR="00984ACF" w:rsidRPr="00FD6A5C">
        <w:rPr>
          <w:rFonts w:asciiTheme="minorHAnsi" w:eastAsiaTheme="minorHAnsi" w:hAnsiTheme="minorHAnsi" w:cs="Arial"/>
          <w:iCs/>
          <w:sz w:val="22"/>
          <w:szCs w:val="22"/>
        </w:rPr>
        <w:t xml:space="preserve"> you are more than welcome to </w:t>
      </w:r>
      <w:r w:rsidRPr="00FD6A5C">
        <w:rPr>
          <w:rFonts w:asciiTheme="minorHAnsi" w:eastAsiaTheme="minorHAnsi" w:hAnsiTheme="minorHAnsi" w:cs="Arial"/>
          <w:iCs/>
          <w:sz w:val="22"/>
          <w:szCs w:val="22"/>
        </w:rPr>
        <w:t xml:space="preserve">come in and talk to </w:t>
      </w:r>
      <w:proofErr w:type="gramStart"/>
      <w:r w:rsidRPr="00FD6A5C">
        <w:rPr>
          <w:rFonts w:asciiTheme="minorHAnsi" w:eastAsiaTheme="minorHAnsi" w:hAnsiTheme="minorHAnsi" w:cs="Arial"/>
          <w:iCs/>
          <w:sz w:val="22"/>
          <w:szCs w:val="22"/>
        </w:rPr>
        <w:t>me</w:t>
      </w:r>
      <w:proofErr w:type="gramEnd"/>
      <w:r w:rsidRPr="00FD6A5C">
        <w:rPr>
          <w:rFonts w:asciiTheme="minorHAnsi" w:eastAsiaTheme="minorHAnsi" w:hAnsiTheme="minorHAnsi" w:cs="Arial"/>
          <w:iCs/>
          <w:sz w:val="22"/>
          <w:szCs w:val="22"/>
        </w:rPr>
        <w:t xml:space="preserve"> and I will listen to you without judging</w:t>
      </w:r>
      <w:r w:rsidR="00CA65C7">
        <w:rPr>
          <w:rFonts w:asciiTheme="minorHAnsi" w:eastAsiaTheme="minorHAnsi" w:hAnsiTheme="minorHAnsi" w:cs="Arial"/>
          <w:iCs/>
          <w:sz w:val="22"/>
          <w:szCs w:val="22"/>
        </w:rPr>
        <w:t>.</w:t>
      </w:r>
    </w:p>
    <w:p w14:paraId="48C096FF" w14:textId="77777777" w:rsidR="0042481F" w:rsidRPr="00FD6A5C" w:rsidRDefault="0042481F" w:rsidP="0042481F">
      <w:pPr>
        <w:pStyle w:val="NormalWeb"/>
        <w:shd w:val="clear" w:color="auto" w:fill="FFFFFF"/>
        <w:spacing w:before="0" w:beforeAutospacing="0" w:after="0" w:afterAutospacing="0"/>
        <w:rPr>
          <w:rFonts w:asciiTheme="minorHAnsi" w:eastAsiaTheme="minorHAnsi" w:hAnsiTheme="minorHAnsi" w:cs="Arial"/>
          <w:b/>
          <w:bCs/>
          <w:iCs/>
          <w:sz w:val="2"/>
          <w:szCs w:val="2"/>
        </w:rPr>
      </w:pPr>
    </w:p>
    <w:p w14:paraId="22165D59" w14:textId="1A95463B" w:rsidR="005777DF" w:rsidRPr="00FD6A5C" w:rsidRDefault="00873D60" w:rsidP="00984ACF">
      <w:pPr>
        <w:pStyle w:val="Heading2"/>
        <w:rPr>
          <w:rFonts w:cstheme="minorHAnsi"/>
        </w:rPr>
      </w:pPr>
      <w:r w:rsidRPr="00FD6A5C">
        <w:rPr>
          <w:rFonts w:cstheme="minorHAnsi"/>
        </w:rPr>
        <w:t xml:space="preserve">Required/Recommended Materials </w:t>
      </w:r>
    </w:p>
    <w:p w14:paraId="27659375" w14:textId="3F2307D8" w:rsidR="007F56C3" w:rsidRPr="0034319E" w:rsidRDefault="004561BA" w:rsidP="00B44EA1">
      <w:r w:rsidRPr="0034319E">
        <w:t>Depending</w:t>
      </w:r>
      <w:r w:rsidR="007F56C3" w:rsidRPr="0034319E">
        <w:t xml:space="preserve"> on supplies, the required text </w:t>
      </w:r>
      <w:r w:rsidRPr="0034319E">
        <w:t>is</w:t>
      </w:r>
      <w:r w:rsidR="007F56C3" w:rsidRPr="0034319E">
        <w:t xml:space="preserve"> available by checkout for your </w:t>
      </w:r>
      <w:r w:rsidR="00522E10" w:rsidRPr="0034319E">
        <w:t>Knowing &amp; Learning</w:t>
      </w:r>
      <w:r w:rsidR="007F56C3" w:rsidRPr="0034319E">
        <w:t xml:space="preserve"> semester.</w:t>
      </w:r>
    </w:p>
    <w:p w14:paraId="4631FDEC" w14:textId="67660B86" w:rsidR="00522E10" w:rsidRPr="0034319E" w:rsidRDefault="00522E10" w:rsidP="004561BA">
      <w:pPr>
        <w:ind w:left="720"/>
      </w:pPr>
      <w:r w:rsidRPr="0034319E">
        <w:t xml:space="preserve">Hammond, Z., &amp; Jackson, Y. (2015). </w:t>
      </w:r>
      <w:r w:rsidRPr="0034319E">
        <w:rPr>
          <w:i/>
          <w:iCs/>
        </w:rPr>
        <w:t>Culturally responsive teaching and the brain: promoting authentic engagement and rigor among culturally and linguistically diverse students</w:t>
      </w:r>
      <w:r w:rsidRPr="0034319E">
        <w:t>. Corwin, a SAGE company.</w:t>
      </w:r>
    </w:p>
    <w:p w14:paraId="17C4F011" w14:textId="4B84C02A" w:rsidR="00C20F1E" w:rsidRPr="0034319E" w:rsidRDefault="00C20F1E" w:rsidP="00B44EA1">
      <w:r w:rsidRPr="0034319E">
        <w:rPr>
          <w:rFonts w:cs="Arial"/>
          <w:iCs/>
        </w:rPr>
        <w:t>Additional readings, handouts, and slides will be made available during the semester</w:t>
      </w:r>
      <w:r w:rsidR="00345BAB" w:rsidRPr="0034319E">
        <w:rPr>
          <w:rFonts w:cs="Arial"/>
          <w:iCs/>
        </w:rPr>
        <w:t xml:space="preserve"> via Canvas</w:t>
      </w:r>
      <w:r w:rsidRPr="0034319E">
        <w:rPr>
          <w:rFonts w:cs="Arial"/>
          <w:iCs/>
        </w:rPr>
        <w:t xml:space="preserve">.  </w:t>
      </w:r>
    </w:p>
    <w:p w14:paraId="104B0C5A" w14:textId="26AB4C1B" w:rsidR="0042481F" w:rsidRPr="0034319E" w:rsidRDefault="007200E5" w:rsidP="0042481F">
      <w:r w:rsidRPr="0034319E">
        <w:rPr>
          <w:rFonts w:cs="Arial"/>
          <w:iCs/>
        </w:rPr>
        <w:t xml:space="preserve">As the </w:t>
      </w:r>
      <w:r w:rsidR="00466382" w:rsidRPr="0034319E">
        <w:rPr>
          <w:rFonts w:cs="Arial"/>
          <w:iCs/>
        </w:rPr>
        <w:t xml:space="preserve">course has digital components, </w:t>
      </w:r>
      <w:r w:rsidR="0042481F" w:rsidRPr="0034319E">
        <w:rPr>
          <w:rFonts w:cs="Arial"/>
          <w:iCs/>
        </w:rPr>
        <w:t>the student will need access to the following (at a minimum):</w:t>
      </w:r>
    </w:p>
    <w:p w14:paraId="2A258654" w14:textId="77777777" w:rsidR="0042481F" w:rsidRPr="0034319E" w:rsidRDefault="0042481F" w:rsidP="00106F34">
      <w:pPr>
        <w:numPr>
          <w:ilvl w:val="0"/>
          <w:numId w:val="8"/>
        </w:numPr>
        <w:spacing w:after="0" w:line="276" w:lineRule="auto"/>
      </w:pPr>
      <w:r w:rsidRPr="0034319E">
        <w:t>Reliable internet service for access to Canvas and various other technology sites.</w:t>
      </w:r>
    </w:p>
    <w:p w14:paraId="402D6961" w14:textId="7DA51F80" w:rsidR="000828FD" w:rsidRPr="0034319E" w:rsidRDefault="000828FD" w:rsidP="00106F34">
      <w:pPr>
        <w:numPr>
          <w:ilvl w:val="0"/>
          <w:numId w:val="8"/>
        </w:numPr>
        <w:spacing w:after="0" w:line="276" w:lineRule="auto"/>
      </w:pPr>
      <w:r w:rsidRPr="0034319E">
        <w:t xml:space="preserve">UNT </w:t>
      </w:r>
      <w:proofErr w:type="spellStart"/>
      <w:r w:rsidRPr="0034319E">
        <w:t>EagleConnect</w:t>
      </w:r>
      <w:proofErr w:type="spellEnd"/>
      <w:r w:rsidRPr="0034319E">
        <w:t xml:space="preserve">, familiarity with the official university email </w:t>
      </w:r>
      <w:r w:rsidR="00B44EA1" w:rsidRPr="0034319E">
        <w:t xml:space="preserve">is crucial </w:t>
      </w:r>
      <w:r w:rsidRPr="0034319E">
        <w:t>as it will be the main source of communication</w:t>
      </w:r>
      <w:r w:rsidR="00B44EA1" w:rsidRPr="0034319E">
        <w:t xml:space="preserve">. </w:t>
      </w:r>
    </w:p>
    <w:p w14:paraId="093CDFDE" w14:textId="77777777" w:rsidR="0042481F" w:rsidRPr="00FD6A5C" w:rsidRDefault="0042481F" w:rsidP="0042481F">
      <w:pPr>
        <w:pStyle w:val="ListParagraph"/>
        <w:spacing w:after="0"/>
        <w:rPr>
          <w:rStyle w:val="Hyperlink"/>
          <w:color w:val="auto"/>
          <w:sz w:val="6"/>
          <w:szCs w:val="6"/>
        </w:rPr>
      </w:pPr>
    </w:p>
    <w:p w14:paraId="46974131" w14:textId="38296C66" w:rsidR="00E64AA5" w:rsidRPr="0039232C" w:rsidRDefault="00E64AA5" w:rsidP="0042481F">
      <w:pPr>
        <w:pStyle w:val="Heading3"/>
        <w:rPr>
          <w:sz w:val="28"/>
          <w:szCs w:val="28"/>
        </w:rPr>
      </w:pPr>
      <w:r w:rsidRPr="0039232C">
        <w:rPr>
          <w:sz w:val="28"/>
          <w:szCs w:val="28"/>
        </w:rPr>
        <w:t>Skill</w:t>
      </w:r>
      <w:r w:rsidR="00DC13BA" w:rsidRPr="0039232C">
        <w:rPr>
          <w:sz w:val="28"/>
          <w:szCs w:val="28"/>
        </w:rPr>
        <w:t xml:space="preserve">s Related to </w:t>
      </w:r>
      <w:proofErr w:type="spellStart"/>
      <w:r w:rsidR="00DC13BA" w:rsidRPr="0039232C">
        <w:rPr>
          <w:sz w:val="28"/>
          <w:szCs w:val="28"/>
        </w:rPr>
        <w:t>TExES</w:t>
      </w:r>
      <w:proofErr w:type="spellEnd"/>
      <w:r w:rsidR="00DC13BA" w:rsidRPr="0039232C">
        <w:rPr>
          <w:sz w:val="28"/>
          <w:szCs w:val="28"/>
        </w:rPr>
        <w:t xml:space="preserve"> Pe</w:t>
      </w:r>
      <w:r w:rsidR="00083464" w:rsidRPr="0039232C">
        <w:rPr>
          <w:sz w:val="28"/>
          <w:szCs w:val="28"/>
        </w:rPr>
        <w:t>dagogy and Professional Responsibilities (PPR) EC-12 (170)</w:t>
      </w:r>
    </w:p>
    <w:p w14:paraId="1EA31240" w14:textId="77777777" w:rsidR="00083464" w:rsidRPr="0039232C" w:rsidRDefault="00083464" w:rsidP="00083464">
      <w:pPr>
        <w:rPr>
          <w:sz w:val="20"/>
          <w:szCs w:val="20"/>
        </w:rPr>
      </w:pPr>
      <w:r w:rsidRPr="0039232C">
        <w:rPr>
          <w:sz w:val="20"/>
          <w:szCs w:val="20"/>
        </w:rPr>
        <w:t xml:space="preserve">Domain I: Designing Instruction and Assessment to Promote Student Learning </w:t>
      </w:r>
    </w:p>
    <w:p w14:paraId="223D2D7C" w14:textId="77777777" w:rsidR="00083464" w:rsidRPr="0039232C" w:rsidRDefault="00083464" w:rsidP="00FC2E76">
      <w:pPr>
        <w:ind w:left="180"/>
        <w:rPr>
          <w:sz w:val="20"/>
          <w:szCs w:val="20"/>
        </w:rPr>
      </w:pPr>
      <w:r w:rsidRPr="0039232C">
        <w:rPr>
          <w:sz w:val="20"/>
          <w:szCs w:val="20"/>
          <w:u w:val="single"/>
        </w:rPr>
        <w:t>Competency 001:</w:t>
      </w:r>
      <w:r w:rsidRPr="0039232C">
        <w:rPr>
          <w:sz w:val="20"/>
          <w:szCs w:val="20"/>
        </w:rPr>
        <w:t xml:space="preserve"> The teacher understands human developmental processes and applies this knowledge to plan instruction and ongoing assessment that motivate students and are responsive to their developmental characteristics and needs. </w:t>
      </w:r>
    </w:p>
    <w:p w14:paraId="3C943F24" w14:textId="77777777" w:rsidR="00083464" w:rsidRPr="0039232C" w:rsidRDefault="00083464" w:rsidP="00FC2E76">
      <w:pPr>
        <w:ind w:left="180"/>
        <w:rPr>
          <w:sz w:val="20"/>
          <w:szCs w:val="20"/>
        </w:rPr>
      </w:pPr>
      <w:r w:rsidRPr="0039232C">
        <w:rPr>
          <w:sz w:val="20"/>
          <w:szCs w:val="20"/>
          <w:u w:val="single"/>
        </w:rPr>
        <w:t>Competency 002:</w:t>
      </w:r>
      <w:r w:rsidRPr="0039232C">
        <w:rPr>
          <w:sz w:val="20"/>
          <w:szCs w:val="20"/>
        </w:rPr>
        <w:t xml:space="preserve"> The teacher understands student diversity and knows how to plan learning experiences and design assessments that are responsive to differences among students and that promote all students’ learning. </w:t>
      </w:r>
    </w:p>
    <w:p w14:paraId="40668F74" w14:textId="77777777" w:rsidR="006B7B31" w:rsidRPr="0039232C" w:rsidRDefault="00083464" w:rsidP="00FC2E76">
      <w:pPr>
        <w:ind w:left="180"/>
        <w:rPr>
          <w:sz w:val="20"/>
          <w:szCs w:val="20"/>
        </w:rPr>
      </w:pPr>
      <w:r w:rsidRPr="0039232C">
        <w:rPr>
          <w:sz w:val="20"/>
          <w:szCs w:val="20"/>
          <w:u w:val="single"/>
        </w:rPr>
        <w:t>Competency 004:</w:t>
      </w:r>
      <w:r w:rsidRPr="0039232C">
        <w:rPr>
          <w:sz w:val="20"/>
          <w:szCs w:val="20"/>
        </w:rPr>
        <w:t xml:space="preserve"> The teacher understands learning processes and factors that impact student learning and demonstrates this knowledge by planning effective, engaging instruction and appropriate assessments.</w:t>
      </w:r>
    </w:p>
    <w:p w14:paraId="7E12B21F" w14:textId="77777777" w:rsidR="006B7B31" w:rsidRPr="0039232C" w:rsidRDefault="00083464" w:rsidP="00083464">
      <w:pPr>
        <w:rPr>
          <w:sz w:val="20"/>
          <w:szCs w:val="20"/>
        </w:rPr>
      </w:pPr>
      <w:r w:rsidRPr="0039232C">
        <w:rPr>
          <w:sz w:val="20"/>
          <w:szCs w:val="20"/>
        </w:rPr>
        <w:t xml:space="preserve">Domain II: Creating a Positive, Productive Classroom Environment  </w:t>
      </w:r>
    </w:p>
    <w:p w14:paraId="252EF039" w14:textId="77777777" w:rsidR="006B7B31" w:rsidRPr="0039232C" w:rsidRDefault="00083464" w:rsidP="00FC2E76">
      <w:pPr>
        <w:ind w:left="180"/>
        <w:rPr>
          <w:sz w:val="20"/>
          <w:szCs w:val="20"/>
        </w:rPr>
      </w:pPr>
      <w:r w:rsidRPr="0039232C">
        <w:rPr>
          <w:sz w:val="20"/>
          <w:szCs w:val="20"/>
          <w:u w:val="single"/>
        </w:rPr>
        <w:t>Competency 006</w:t>
      </w:r>
      <w:r w:rsidRPr="0039232C">
        <w:rPr>
          <w:sz w:val="20"/>
          <w:szCs w:val="20"/>
        </w:rPr>
        <w:t xml:space="preserve">: The teacher understands strategies for creating an organized and productive learning environment and for managing student behavior. </w:t>
      </w:r>
    </w:p>
    <w:p w14:paraId="05C147F1" w14:textId="77777777" w:rsidR="006B7B31" w:rsidRPr="0039232C" w:rsidRDefault="00083464" w:rsidP="00083464">
      <w:pPr>
        <w:rPr>
          <w:sz w:val="20"/>
          <w:szCs w:val="20"/>
        </w:rPr>
      </w:pPr>
      <w:r w:rsidRPr="0039232C">
        <w:rPr>
          <w:sz w:val="20"/>
          <w:szCs w:val="20"/>
        </w:rPr>
        <w:t xml:space="preserve">Domain III: Implementing Effective, Responsive Instruction and Assessment  </w:t>
      </w:r>
    </w:p>
    <w:p w14:paraId="6C76CDA2" w14:textId="77777777" w:rsidR="006B7B31" w:rsidRPr="0039232C" w:rsidRDefault="00083464" w:rsidP="00CA3A8E">
      <w:pPr>
        <w:tabs>
          <w:tab w:val="left" w:pos="720"/>
        </w:tabs>
        <w:ind w:firstLine="180"/>
        <w:rPr>
          <w:sz w:val="20"/>
          <w:szCs w:val="20"/>
        </w:rPr>
      </w:pPr>
      <w:r w:rsidRPr="0039232C">
        <w:rPr>
          <w:sz w:val="20"/>
          <w:szCs w:val="20"/>
          <w:u w:val="single"/>
        </w:rPr>
        <w:lastRenderedPageBreak/>
        <w:t>Competency 008:</w:t>
      </w:r>
      <w:r w:rsidRPr="0039232C">
        <w:rPr>
          <w:sz w:val="20"/>
          <w:szCs w:val="20"/>
        </w:rPr>
        <w:t xml:space="preserve"> The teacher provides appropriate instruction that actively engages students in the learning process. </w:t>
      </w:r>
    </w:p>
    <w:p w14:paraId="63A3DE21" w14:textId="6739BD17" w:rsidR="00083464" w:rsidRPr="0039232C" w:rsidRDefault="00083464" w:rsidP="00083464">
      <w:pPr>
        <w:rPr>
          <w:sz w:val="20"/>
          <w:szCs w:val="20"/>
        </w:rPr>
      </w:pPr>
      <w:r w:rsidRPr="0039232C">
        <w:rPr>
          <w:sz w:val="20"/>
          <w:szCs w:val="20"/>
        </w:rPr>
        <w:t xml:space="preserve">For a complete description of standards and competencies, visit the ETS </w:t>
      </w:r>
      <w:proofErr w:type="spellStart"/>
      <w:r w:rsidRPr="0039232C">
        <w:rPr>
          <w:sz w:val="20"/>
          <w:szCs w:val="20"/>
        </w:rPr>
        <w:t>TExES</w:t>
      </w:r>
      <w:proofErr w:type="spellEnd"/>
      <w:r w:rsidRPr="0039232C">
        <w:rPr>
          <w:sz w:val="20"/>
          <w:szCs w:val="20"/>
        </w:rPr>
        <w:t xml:space="preserve"> Tests At A Glance test preparation resource, located at: </w:t>
      </w:r>
      <w:hyperlink r:id="rId14" w:history="1">
        <w:r w:rsidR="0039232C" w:rsidRPr="0062157F">
          <w:rPr>
            <w:rStyle w:val="Hyperlink"/>
            <w:sz w:val="20"/>
            <w:szCs w:val="20"/>
          </w:rPr>
          <w:t>https://www.tx.nesinc.com/Content/Docs/160PrepManual.pdf</w:t>
        </w:r>
      </w:hyperlink>
      <w:r w:rsidR="0039232C">
        <w:rPr>
          <w:sz w:val="20"/>
          <w:szCs w:val="20"/>
        </w:rPr>
        <w:t xml:space="preserve"> </w:t>
      </w:r>
    </w:p>
    <w:p w14:paraId="67B8E11A" w14:textId="7F4258BF" w:rsidR="002D1E59" w:rsidRDefault="002D1E59" w:rsidP="002D1E59">
      <w:pPr>
        <w:pStyle w:val="Heading3"/>
      </w:pPr>
      <w:r>
        <w:t xml:space="preserve">NSTA Standards </w:t>
      </w:r>
    </w:p>
    <w:p w14:paraId="32A2DEA8" w14:textId="77777777" w:rsidR="00FC3CCC" w:rsidRPr="00F8314B" w:rsidRDefault="00FC3CCC" w:rsidP="00FC3CCC">
      <w:pPr>
        <w:rPr>
          <w:sz w:val="20"/>
          <w:szCs w:val="20"/>
        </w:rPr>
      </w:pPr>
      <w:r w:rsidRPr="00F8314B">
        <w:rPr>
          <w:sz w:val="20"/>
          <w:szCs w:val="20"/>
        </w:rPr>
        <w:t xml:space="preserve">The National Science Teacher Association (NSTA, 2012) </w:t>
      </w:r>
      <w:r w:rsidRPr="00F8314B">
        <w:rPr>
          <w:i/>
          <w:iCs/>
          <w:sz w:val="20"/>
          <w:szCs w:val="20"/>
        </w:rPr>
        <w:t>Standards for Science Teacher Preparation: Pre-Service Science Standards</w:t>
      </w:r>
      <w:r w:rsidRPr="00F8314B">
        <w:rPr>
          <w:sz w:val="20"/>
          <w:szCs w:val="20"/>
        </w:rPr>
        <w:t xml:space="preserve"> addressed in the course are as follows: </w:t>
      </w:r>
    </w:p>
    <w:p w14:paraId="3BC8D9CB" w14:textId="613C97FB" w:rsidR="00FC3CCC" w:rsidRPr="00F8314B" w:rsidRDefault="00FC3CCC" w:rsidP="00FC3CCC">
      <w:pPr>
        <w:rPr>
          <w:sz w:val="20"/>
          <w:szCs w:val="20"/>
        </w:rPr>
      </w:pPr>
      <w:r w:rsidRPr="00F8314B">
        <w:rPr>
          <w:sz w:val="20"/>
          <w:szCs w:val="20"/>
        </w:rPr>
        <w:t xml:space="preserve">URL: </w:t>
      </w:r>
      <w:hyperlink r:id="rId15" w:history="1">
        <w:r w:rsidR="00F8314B" w:rsidRPr="00F8314B">
          <w:rPr>
            <w:rStyle w:val="Hyperlink"/>
            <w:sz w:val="20"/>
            <w:szCs w:val="20"/>
          </w:rPr>
          <w:t>http://static.nsta.org/pdfs/2020NSTAStandards.pdf</w:t>
        </w:r>
      </w:hyperlink>
      <w:r w:rsidR="00F8314B" w:rsidRPr="00F8314B">
        <w:rPr>
          <w:sz w:val="20"/>
          <w:szCs w:val="20"/>
        </w:rPr>
        <w:t xml:space="preserve"> </w:t>
      </w:r>
      <w:r w:rsidRPr="00F8314B">
        <w:rPr>
          <w:sz w:val="20"/>
          <w:szCs w:val="20"/>
        </w:rPr>
        <w:t xml:space="preserve">  </w:t>
      </w:r>
    </w:p>
    <w:p w14:paraId="030FA00D" w14:textId="77777777" w:rsidR="00FC3CCC" w:rsidRPr="00F8314B" w:rsidRDefault="00FC3CCC" w:rsidP="00010CDE">
      <w:pPr>
        <w:ind w:left="720" w:hanging="540"/>
        <w:rPr>
          <w:sz w:val="20"/>
          <w:szCs w:val="20"/>
        </w:rPr>
      </w:pPr>
      <w:r w:rsidRPr="00F8314B">
        <w:rPr>
          <w:sz w:val="20"/>
          <w:szCs w:val="20"/>
        </w:rPr>
        <w:t xml:space="preserve">Standard 2: Content Pedagogy – Effective teachers of science understand how students learn and develop scientific knowledge. Preservice teachers use scientific inquiry to develop this knowledge for all students.  </w:t>
      </w:r>
    </w:p>
    <w:p w14:paraId="64FF2EAD" w14:textId="604B17AD" w:rsidR="00F8314B" w:rsidRPr="00F8314B" w:rsidRDefault="00FC3CCC" w:rsidP="00010CDE">
      <w:pPr>
        <w:ind w:left="720" w:hanging="540"/>
        <w:rPr>
          <w:sz w:val="20"/>
          <w:szCs w:val="20"/>
        </w:rPr>
      </w:pPr>
      <w:r w:rsidRPr="00F8314B">
        <w:rPr>
          <w:sz w:val="20"/>
          <w:szCs w:val="20"/>
        </w:rPr>
        <w:t xml:space="preserve">Standard 3: Learning Environments – Effective teachers of science </w:t>
      </w:r>
      <w:proofErr w:type="gramStart"/>
      <w:r w:rsidRPr="00F8314B">
        <w:rPr>
          <w:sz w:val="20"/>
          <w:szCs w:val="20"/>
        </w:rPr>
        <w:t>are able to</w:t>
      </w:r>
      <w:proofErr w:type="gramEnd"/>
      <w:r w:rsidRPr="00F8314B">
        <w:rPr>
          <w:sz w:val="20"/>
          <w:szCs w:val="20"/>
        </w:rPr>
        <w:t xml:space="preserve"> plan for engaging all students in science learning by setting appropriate goals that are consistent with knowledge of how students learn science and are aligned with state and national standards. The plans reflect the nature and social context of science, inquiry, and appropriate safety considerations. Candidates design and select learning activities, instructional settings, and resources--including science-specific technology, to achieve those goals; and they plan fair and equitable assessment strategies to evaluate if the learning goals are met. </w:t>
      </w:r>
    </w:p>
    <w:p w14:paraId="3D42B9FD" w14:textId="77777777" w:rsidR="00F8314B" w:rsidRPr="00F8314B" w:rsidRDefault="00FC3CCC" w:rsidP="00010CDE">
      <w:pPr>
        <w:ind w:left="720" w:hanging="540"/>
        <w:rPr>
          <w:sz w:val="20"/>
          <w:szCs w:val="20"/>
        </w:rPr>
      </w:pPr>
      <w:r w:rsidRPr="00F8314B">
        <w:rPr>
          <w:sz w:val="20"/>
          <w:szCs w:val="20"/>
        </w:rPr>
        <w:t xml:space="preserve">Standard 5: Impact on Student Learning – Effective teachers of science provide evidence to show that P-12 students’ understanding of major science concepts, principles, theories, and laws have changed </w:t>
      </w:r>
      <w:proofErr w:type="gramStart"/>
      <w:r w:rsidRPr="00F8314B">
        <w:rPr>
          <w:sz w:val="20"/>
          <w:szCs w:val="20"/>
        </w:rPr>
        <w:t>as a result of</w:t>
      </w:r>
      <w:proofErr w:type="gramEnd"/>
      <w:r w:rsidRPr="00F8314B">
        <w:rPr>
          <w:sz w:val="20"/>
          <w:szCs w:val="20"/>
        </w:rPr>
        <w:t xml:space="preserve"> instruction by the candidate and that student knowledge is at a level of understanding beyond memorization. Candidates provide evidence for the diversity of students they teach.  </w:t>
      </w:r>
    </w:p>
    <w:p w14:paraId="30CD9FA7" w14:textId="2CAE7EC9" w:rsidR="00FC3CCC" w:rsidRPr="00F8314B" w:rsidRDefault="00FC3CCC" w:rsidP="00010CDE">
      <w:pPr>
        <w:ind w:left="720" w:hanging="540"/>
        <w:rPr>
          <w:sz w:val="20"/>
          <w:szCs w:val="20"/>
        </w:rPr>
      </w:pPr>
      <w:r w:rsidRPr="00F8314B">
        <w:rPr>
          <w:sz w:val="20"/>
          <w:szCs w:val="20"/>
        </w:rPr>
        <w:t>Standard 6: Professional Knowledge and Skills – Effective teachers of science strive continuously to improve their knowledge and understanding of the ever-changing knowledge base of both content, and science pedagogy, including approaches for addressing inequities and inclusion for all students in science. They identify with and conduct themselves as part of the science education community.</w:t>
      </w:r>
    </w:p>
    <w:p w14:paraId="5E546BD0" w14:textId="4469EB2E" w:rsidR="002D1E59" w:rsidRDefault="00623CDC" w:rsidP="0042481F">
      <w:pPr>
        <w:pStyle w:val="Heading3"/>
      </w:pPr>
      <w:r>
        <w:t xml:space="preserve">NCTM Standards </w:t>
      </w:r>
    </w:p>
    <w:p w14:paraId="2F1D82C2" w14:textId="1B171915" w:rsidR="00B467F0" w:rsidRPr="00EE72AC" w:rsidRDefault="00FC2E76" w:rsidP="00623CDC">
      <w:pPr>
        <w:rPr>
          <w:sz w:val="20"/>
          <w:szCs w:val="20"/>
        </w:rPr>
      </w:pPr>
      <w:r w:rsidRPr="00EE72AC">
        <w:rPr>
          <w:sz w:val="20"/>
          <w:szCs w:val="20"/>
        </w:rPr>
        <w:t xml:space="preserve">The National Council of Teachers of Mathematics (NCTM, 2012) Standards for Initial Preparation of Mathematics Teachers addressed in the course are as follows: URL: </w:t>
      </w:r>
      <w:hyperlink r:id="rId16" w:history="1">
        <w:r w:rsidR="002919CA" w:rsidRPr="0062157F">
          <w:rPr>
            <w:rStyle w:val="Hyperlink"/>
            <w:sz w:val="20"/>
            <w:szCs w:val="20"/>
          </w:rPr>
          <w:t>https://www.nctm.org/Standards-and-Positions/CAEP-Standards/</w:t>
        </w:r>
      </w:hyperlink>
      <w:r w:rsidR="002919CA">
        <w:rPr>
          <w:sz w:val="20"/>
          <w:szCs w:val="20"/>
        </w:rPr>
        <w:t xml:space="preserve"> </w:t>
      </w:r>
      <w:r w:rsidRPr="00EE72AC">
        <w:rPr>
          <w:sz w:val="20"/>
          <w:szCs w:val="20"/>
        </w:rPr>
        <w:t xml:space="preserve">  </w:t>
      </w:r>
    </w:p>
    <w:p w14:paraId="07106F05" w14:textId="77777777" w:rsidR="00B467F0" w:rsidRPr="00EE72AC" w:rsidRDefault="00FC2E76" w:rsidP="002919CA">
      <w:pPr>
        <w:ind w:left="720" w:hanging="540"/>
        <w:rPr>
          <w:sz w:val="20"/>
          <w:szCs w:val="20"/>
        </w:rPr>
      </w:pPr>
      <w:r w:rsidRPr="00EE72AC">
        <w:rPr>
          <w:sz w:val="20"/>
          <w:szCs w:val="20"/>
        </w:rPr>
        <w:t xml:space="preserve">Standard 3: Content Pedagogy – Effective teachers of secondary mathematics analyze and consider research in planning for and leading students in rich mathematical learning experiences.  </w:t>
      </w:r>
    </w:p>
    <w:p w14:paraId="78277B98" w14:textId="1DBD6D22" w:rsidR="00B467F0" w:rsidRPr="00EE72AC" w:rsidRDefault="00FC2E76" w:rsidP="002919CA">
      <w:pPr>
        <w:ind w:left="720" w:hanging="540"/>
        <w:rPr>
          <w:sz w:val="20"/>
          <w:szCs w:val="20"/>
        </w:rPr>
      </w:pPr>
      <w:r w:rsidRPr="00EE72AC">
        <w:rPr>
          <w:sz w:val="20"/>
          <w:szCs w:val="20"/>
        </w:rPr>
        <w:t xml:space="preserve">Standard 4: Mathematical Learning Environment – Effective teachers of secondary mathematics exhibit knowledge of adolescent learning, development, and behavior. </w:t>
      </w:r>
    </w:p>
    <w:p w14:paraId="6FB87C74" w14:textId="77777777" w:rsidR="00B467F0" w:rsidRPr="00EE72AC" w:rsidRDefault="00FC2E76" w:rsidP="002919CA">
      <w:pPr>
        <w:ind w:left="720" w:hanging="540"/>
        <w:rPr>
          <w:sz w:val="20"/>
          <w:szCs w:val="20"/>
        </w:rPr>
      </w:pPr>
      <w:r w:rsidRPr="00EE72AC">
        <w:rPr>
          <w:sz w:val="20"/>
          <w:szCs w:val="20"/>
        </w:rPr>
        <w:t xml:space="preserve">Standard 5: Impact on Student Learning – Effective teachers of secondary mathematics provide evidence demonstrating that </w:t>
      </w:r>
      <w:proofErr w:type="gramStart"/>
      <w:r w:rsidRPr="00EE72AC">
        <w:rPr>
          <w:sz w:val="20"/>
          <w:szCs w:val="20"/>
        </w:rPr>
        <w:t>as a result of</w:t>
      </w:r>
      <w:proofErr w:type="gramEnd"/>
      <w:r w:rsidRPr="00EE72AC">
        <w:rPr>
          <w:sz w:val="20"/>
          <w:szCs w:val="20"/>
        </w:rPr>
        <w:t xml:space="preserve"> their instruction, secondary students’ conceptual understanding, procedural fluency, strategic competence, adaptive reasoning, and application of major mathematics concepts in varied contexts have increased. </w:t>
      </w:r>
    </w:p>
    <w:p w14:paraId="208EC05A" w14:textId="1C7FD91A" w:rsidR="00623CDC" w:rsidRPr="00EE72AC" w:rsidRDefault="00FC2E76" w:rsidP="002919CA">
      <w:pPr>
        <w:ind w:left="720" w:hanging="540"/>
        <w:rPr>
          <w:sz w:val="20"/>
          <w:szCs w:val="20"/>
        </w:rPr>
      </w:pPr>
      <w:r w:rsidRPr="00EE72AC">
        <w:rPr>
          <w:sz w:val="20"/>
          <w:szCs w:val="20"/>
        </w:rPr>
        <w:t>Standard 6: Professional Knowledge and Skills – Effective teachers of secondary mathematics are lifelong learners and recognize that learning is often collaborative.</w:t>
      </w:r>
    </w:p>
    <w:p w14:paraId="00B55A60" w14:textId="2101D4FB" w:rsidR="0042481F" w:rsidRPr="00FD6A5C" w:rsidRDefault="0042481F" w:rsidP="0042481F">
      <w:pPr>
        <w:pStyle w:val="Heading3"/>
      </w:pPr>
      <w:r w:rsidRPr="00FD6A5C">
        <w:t>Technical Assistance</w:t>
      </w:r>
    </w:p>
    <w:p w14:paraId="4858BF49" w14:textId="77777777" w:rsidR="0042481F" w:rsidRPr="00A31E45" w:rsidRDefault="0042481F" w:rsidP="0042481F">
      <w:pPr>
        <w:pStyle w:val="BodyText"/>
        <w:spacing w:after="240"/>
        <w:ind w:left="0" w:right="147"/>
        <w:rPr>
          <w:rFonts w:ascii="Calibri" w:hAnsi="Calibri" w:cs="Calibri"/>
          <w:sz w:val="20"/>
          <w:szCs w:val="20"/>
        </w:rPr>
      </w:pPr>
      <w:r w:rsidRPr="00A31E45">
        <w:rPr>
          <w:rFonts w:ascii="Calibri" w:hAnsi="Calibri" w:cs="Calibri"/>
          <w:sz w:val="20"/>
          <w:szCs w:val="2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FAF2605" w14:textId="18919443" w:rsidR="0042481F" w:rsidRPr="00FD6A5C" w:rsidRDefault="0042481F" w:rsidP="0042481F">
      <w:pPr>
        <w:spacing w:after="0"/>
      </w:pPr>
      <w:r w:rsidRPr="00FD6A5C">
        <w:rPr>
          <w:b/>
        </w:rPr>
        <w:t>U</w:t>
      </w:r>
      <w:r w:rsidR="00030559">
        <w:rPr>
          <w:b/>
        </w:rPr>
        <w:t>N</w:t>
      </w:r>
      <w:r w:rsidRPr="00FD6A5C">
        <w:rPr>
          <w:b/>
        </w:rPr>
        <w:t>T Help Desk</w:t>
      </w:r>
      <w:r w:rsidRPr="00FD6A5C">
        <w:t xml:space="preserve">: </w:t>
      </w:r>
      <w:hyperlink r:id="rId17" w:history="1">
        <w:r w:rsidR="00030559" w:rsidRPr="00B937BF">
          <w:rPr>
            <w:rStyle w:val="Hyperlink"/>
          </w:rPr>
          <w:t>UNT Student Help Desk site</w:t>
        </w:r>
      </w:hyperlink>
      <w:r w:rsidRPr="00FD6A5C">
        <w:t xml:space="preserve"> (http://www.unt.edu/helpdesk/index.htm</w:t>
      </w:r>
      <w:r w:rsidRPr="00FD6A5C">
        <w:rPr>
          <w:rStyle w:val="Hyperlink"/>
        </w:rPr>
        <w:t>)</w:t>
      </w:r>
    </w:p>
    <w:p w14:paraId="4D524C3B" w14:textId="77777777" w:rsidR="0042481F" w:rsidRPr="00FD6A5C" w:rsidRDefault="0042481F" w:rsidP="0042481F">
      <w:pPr>
        <w:spacing w:after="0"/>
      </w:pPr>
      <w:r w:rsidRPr="00FD6A5C">
        <w:rPr>
          <w:rFonts w:ascii="Calibri" w:hAnsi="Calibri" w:cs="Calibri"/>
          <w:b/>
        </w:rPr>
        <w:t>Email</w:t>
      </w:r>
      <w:r w:rsidRPr="00FD6A5C">
        <w:rPr>
          <w:rFonts w:ascii="Calibri" w:hAnsi="Calibri" w:cs="Calibri"/>
        </w:rPr>
        <w:t xml:space="preserve">: </w:t>
      </w:r>
      <w:hyperlink r:id="rId18" w:history="1">
        <w:r w:rsidRPr="00FD6A5C">
          <w:rPr>
            <w:rStyle w:val="Hyperlink"/>
            <w:rFonts w:ascii="Calibri" w:hAnsi="Calibri" w:cs="Calibri"/>
          </w:rPr>
          <w:t>helpdesk@unt.edu</w:t>
        </w:r>
      </w:hyperlink>
      <w:r w:rsidRPr="00FD6A5C">
        <w:rPr>
          <w:rFonts w:ascii="Calibri" w:hAnsi="Calibri" w:cs="Calibri"/>
        </w:rPr>
        <w:t xml:space="preserve">     </w:t>
      </w:r>
    </w:p>
    <w:p w14:paraId="40B7DA47" w14:textId="6D6FE867" w:rsidR="0042481F" w:rsidRPr="001920BD" w:rsidRDefault="0042481F" w:rsidP="001920BD">
      <w:r w:rsidRPr="00FD6A5C">
        <w:rPr>
          <w:b/>
        </w:rPr>
        <w:lastRenderedPageBreak/>
        <w:t>Phone</w:t>
      </w:r>
      <w:r w:rsidRPr="00FD6A5C">
        <w:t>: 940-565-2324</w:t>
      </w:r>
      <w:r w:rsidR="001920BD">
        <w:tab/>
      </w:r>
      <w:r w:rsidR="001920BD">
        <w:tab/>
      </w:r>
      <w:r w:rsidRPr="00FD6A5C">
        <w:rPr>
          <w:b/>
        </w:rPr>
        <w:t>In Person</w:t>
      </w:r>
      <w:r w:rsidRPr="00FD6A5C">
        <w:t xml:space="preserve">: </w:t>
      </w:r>
      <w:r w:rsidR="00B25B31">
        <w:t>Sa</w:t>
      </w:r>
      <w:r w:rsidR="001920BD">
        <w:t xml:space="preserve">ge Hall </w:t>
      </w:r>
      <w:r w:rsidRPr="00FD6A5C">
        <w:t>Sage</w:t>
      </w:r>
      <w:r w:rsidR="00B25B31">
        <w:t xml:space="preserve"> </w:t>
      </w:r>
      <w:r w:rsidRPr="00FD6A5C">
        <w:t xml:space="preserve">Hall, Room </w:t>
      </w:r>
      <w:r w:rsidR="00B44EA1" w:rsidRPr="00FD6A5C">
        <w:t>3</w:t>
      </w:r>
      <w:r w:rsidRPr="00FD6A5C">
        <w:t>30</w:t>
      </w:r>
      <w:r w:rsidR="001920BD">
        <w:tab/>
      </w:r>
      <w:r w:rsidRPr="00FD6A5C">
        <w:rPr>
          <w:rFonts w:ascii="Calibri" w:hAnsi="Calibri" w:cs="Calibri"/>
          <w:b/>
        </w:rPr>
        <w:t>Walk-In Availability</w:t>
      </w:r>
      <w:r w:rsidRPr="00FD6A5C">
        <w:rPr>
          <w:rFonts w:ascii="Calibri" w:hAnsi="Calibri" w:cs="Calibri"/>
        </w:rPr>
        <w:t>: 8am-</w:t>
      </w:r>
      <w:r w:rsidR="00B44EA1" w:rsidRPr="00FD6A5C">
        <w:rPr>
          <w:rFonts w:ascii="Calibri" w:hAnsi="Calibri" w:cs="Calibri"/>
        </w:rPr>
        <w:t>5</w:t>
      </w:r>
      <w:r w:rsidRPr="00FD6A5C">
        <w:rPr>
          <w:rFonts w:ascii="Calibri" w:hAnsi="Calibri" w:cs="Calibri"/>
        </w:rPr>
        <w:t>pm</w:t>
      </w:r>
    </w:p>
    <w:p w14:paraId="683DA4EA" w14:textId="77777777" w:rsidR="0042481F" w:rsidRPr="00FD6A5C" w:rsidRDefault="0042481F" w:rsidP="0042481F">
      <w:pPr>
        <w:pStyle w:val="BodyText"/>
        <w:spacing w:after="240"/>
        <w:ind w:left="0" w:right="147"/>
        <w:rPr>
          <w:rFonts w:ascii="Calibri" w:hAnsi="Calibri" w:cs="Calibri"/>
          <w:sz w:val="22"/>
          <w:szCs w:val="22"/>
        </w:rPr>
      </w:pPr>
      <w:r w:rsidRPr="00FD6A5C">
        <w:rPr>
          <w:rFonts w:ascii="Calibri" w:hAnsi="Calibri" w:cs="Calibri"/>
          <w:sz w:val="22"/>
          <w:szCs w:val="22"/>
        </w:rPr>
        <w:t xml:space="preserve">For additional support, visit </w:t>
      </w:r>
      <w:hyperlink r:id="rId19" w:history="1">
        <w:r w:rsidRPr="00FD6A5C">
          <w:rPr>
            <w:rStyle w:val="Hyperlink"/>
            <w:rFonts w:asciiTheme="minorHAnsi" w:eastAsiaTheme="majorEastAsia" w:hAnsiTheme="minorHAnsi" w:cstheme="minorHAnsi"/>
            <w:sz w:val="22"/>
            <w:szCs w:val="22"/>
          </w:rPr>
          <w:t>Canvas Technical Help</w:t>
        </w:r>
      </w:hyperlink>
      <w:r w:rsidRPr="00FD6A5C">
        <w:rPr>
          <w:rFonts w:asciiTheme="minorHAnsi" w:hAnsiTheme="minorHAnsi" w:cstheme="minorHAnsi"/>
          <w:sz w:val="22"/>
          <w:szCs w:val="22"/>
        </w:rPr>
        <w:t xml:space="preserve"> (https://community.canvaslms.com/docs/DOC-10554-4212710328)</w:t>
      </w:r>
    </w:p>
    <w:p w14:paraId="1168D2D5" w14:textId="34FD27AE" w:rsidR="00DE37A1" w:rsidRPr="00DE37A1" w:rsidRDefault="00DE37A1" w:rsidP="00DE37A1">
      <w:pPr>
        <w:pStyle w:val="Heading3"/>
        <w:rPr>
          <w:rFonts w:eastAsiaTheme="minorEastAsia"/>
          <w:sz w:val="32"/>
          <w:szCs w:val="32"/>
        </w:rPr>
      </w:pPr>
      <w:r w:rsidRPr="00DE37A1">
        <w:rPr>
          <w:rFonts w:cstheme="minorHAnsi"/>
          <w:sz w:val="28"/>
          <w:szCs w:val="28"/>
        </w:rPr>
        <w:t>H</w:t>
      </w:r>
      <w:r w:rsidR="00162DBA" w:rsidRPr="00DE37A1">
        <w:rPr>
          <w:rFonts w:cstheme="minorHAnsi"/>
          <w:sz w:val="28"/>
          <w:szCs w:val="28"/>
        </w:rPr>
        <w:t>ow to Succeed in this Course</w:t>
      </w:r>
    </w:p>
    <w:p w14:paraId="2A0784AE" w14:textId="2D3D70FF" w:rsidR="00E807CE" w:rsidRPr="00FD6A5C" w:rsidRDefault="00B44EA1" w:rsidP="00E807CE">
      <w:pPr>
        <w:pStyle w:val="Heading3"/>
        <w:rPr>
          <w:rFonts w:eastAsiaTheme="minorEastAsia"/>
          <w:sz w:val="28"/>
          <w:szCs w:val="28"/>
        </w:rPr>
      </w:pPr>
      <w:r w:rsidRPr="00FD6A5C">
        <w:rPr>
          <w:rFonts w:eastAsiaTheme="minorEastAsia"/>
          <w:sz w:val="28"/>
          <w:szCs w:val="28"/>
        </w:rPr>
        <w:t xml:space="preserve">Use Your </w:t>
      </w:r>
      <w:r w:rsidR="00E807CE" w:rsidRPr="00FD6A5C">
        <w:rPr>
          <w:rFonts w:eastAsiaTheme="minorEastAsia"/>
          <w:sz w:val="28"/>
          <w:szCs w:val="28"/>
        </w:rPr>
        <w:t xml:space="preserve">ADA </w:t>
      </w:r>
      <w:r w:rsidRPr="00FD6A5C">
        <w:rPr>
          <w:rFonts w:eastAsiaTheme="minorEastAsia"/>
          <w:sz w:val="28"/>
          <w:szCs w:val="28"/>
        </w:rPr>
        <w:t>A</w:t>
      </w:r>
      <w:r w:rsidR="00E807CE" w:rsidRPr="00FD6A5C">
        <w:rPr>
          <w:rFonts w:eastAsiaTheme="minorEastAsia"/>
          <w:sz w:val="28"/>
          <w:szCs w:val="28"/>
        </w:rPr>
        <w:t>ccommodation</w:t>
      </w:r>
      <w:r w:rsidRPr="00FD6A5C">
        <w:rPr>
          <w:rFonts w:eastAsiaTheme="minorEastAsia"/>
          <w:sz w:val="28"/>
          <w:szCs w:val="28"/>
        </w:rPr>
        <w:t>s</w:t>
      </w:r>
    </w:p>
    <w:p w14:paraId="46964713" w14:textId="77777777" w:rsidR="00DC070B" w:rsidRPr="000450C6" w:rsidRDefault="00162DBA" w:rsidP="00B44EA1">
      <w:pPr>
        <w:spacing w:after="0" w:line="240" w:lineRule="auto"/>
        <w:rPr>
          <w:rFonts w:cstheme="minorHAnsi"/>
          <w:color w:val="201F1E"/>
          <w:sz w:val="20"/>
          <w:szCs w:val="20"/>
          <w:shd w:val="clear" w:color="auto" w:fill="FFFFFF"/>
        </w:rPr>
      </w:pPr>
      <w:r w:rsidRPr="000450C6">
        <w:rPr>
          <w:rFonts w:cstheme="minorHAnsi"/>
          <w:color w:val="201F1E"/>
          <w:sz w:val="20"/>
          <w:szCs w:val="20"/>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0450C6">
        <w:rPr>
          <w:rFonts w:cstheme="minorHAnsi"/>
          <w:color w:val="201F1E"/>
          <w:sz w:val="20"/>
          <w:szCs w:val="20"/>
          <w:shd w:val="clear" w:color="auto" w:fill="FFFFFF"/>
        </w:rPr>
        <w:t>Access</w:t>
      </w:r>
      <w:r w:rsidRPr="000450C6">
        <w:rPr>
          <w:rFonts w:cstheme="minorHAnsi"/>
          <w:color w:val="201F1E"/>
          <w:sz w:val="20"/>
          <w:szCs w:val="20"/>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0450C6">
        <w:rPr>
          <w:rFonts w:cstheme="minorHAnsi"/>
          <w:color w:val="201F1E"/>
          <w:shd w:val="clear" w:color="auto" w:fill="FFFFFF"/>
        </w:rPr>
        <w:t xml:space="preserve"> </w:t>
      </w:r>
      <w:proofErr w:type="gramStart"/>
      <w:r w:rsidRPr="000450C6">
        <w:rPr>
          <w:rFonts w:cstheme="minorHAnsi"/>
          <w:color w:val="201F1E"/>
          <w:sz w:val="20"/>
          <w:szCs w:val="20"/>
          <w:shd w:val="clear" w:color="auto" w:fill="FFFFFF"/>
        </w:rPr>
        <w:t>accommodations</w:t>
      </w:r>
      <w:proofErr w:type="gramEnd"/>
      <w:r w:rsidRPr="000450C6">
        <w:rPr>
          <w:rFonts w:cstheme="minorHAnsi"/>
          <w:color w:val="201F1E"/>
          <w:sz w:val="20"/>
          <w:szCs w:val="20"/>
          <w:shd w:val="clear" w:color="auto" w:fill="FFFFFF"/>
        </w:rPr>
        <w:t xml:space="preserve"> at any </w:t>
      </w:r>
      <w:r w:rsidR="005777DF" w:rsidRPr="000450C6">
        <w:rPr>
          <w:rFonts w:cstheme="minorHAnsi"/>
          <w:color w:val="201F1E"/>
          <w:sz w:val="20"/>
          <w:szCs w:val="20"/>
          <w:shd w:val="clear" w:color="auto" w:fill="FFFFFF"/>
        </w:rPr>
        <w:t>time;</w:t>
      </w:r>
      <w:r w:rsidRPr="000450C6">
        <w:rPr>
          <w:rFonts w:cstheme="minorHAnsi"/>
          <w:color w:val="201F1E"/>
          <w:sz w:val="20"/>
          <w:szCs w:val="20"/>
          <w:shd w:val="clear" w:color="auto" w:fill="FFFFFF"/>
        </w:rPr>
        <w:t xml:space="preserve"> however, ODA notices of reasonable accommodation should be provided as early as possible in the semester to avoid any delay in implementation. </w:t>
      </w:r>
    </w:p>
    <w:p w14:paraId="1EAA0174" w14:textId="77777777" w:rsidR="00DC070B" w:rsidRPr="00FD6A5C" w:rsidRDefault="00DC070B" w:rsidP="00B44EA1">
      <w:pPr>
        <w:spacing w:after="0" w:line="240" w:lineRule="auto"/>
        <w:rPr>
          <w:rFonts w:cstheme="minorHAnsi"/>
          <w:color w:val="201F1E"/>
          <w:shd w:val="clear" w:color="auto" w:fill="FFFFFF"/>
        </w:rPr>
      </w:pPr>
    </w:p>
    <w:p w14:paraId="43E320F9" w14:textId="0E319190" w:rsidR="00162DBA" w:rsidRPr="000450C6" w:rsidRDefault="00162DBA" w:rsidP="00B44EA1">
      <w:pPr>
        <w:spacing w:after="0" w:line="240" w:lineRule="auto"/>
        <w:rPr>
          <w:rFonts w:cstheme="minorHAnsi"/>
          <w:color w:val="201F1E"/>
          <w:sz w:val="20"/>
          <w:szCs w:val="20"/>
          <w:shd w:val="clear" w:color="auto" w:fill="FFFFFF"/>
        </w:rPr>
      </w:pPr>
      <w:r w:rsidRPr="000450C6">
        <w:rPr>
          <w:rFonts w:cstheme="minorHAnsi"/>
          <w:color w:val="201F1E"/>
          <w:sz w:val="20"/>
          <w:szCs w:val="20"/>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0450C6">
          <w:rPr>
            <w:rStyle w:val="Hyperlink"/>
            <w:rFonts w:cstheme="minorHAnsi"/>
            <w:sz w:val="20"/>
            <w:szCs w:val="20"/>
            <w:shd w:val="clear" w:color="auto" w:fill="FFFFFF"/>
          </w:rPr>
          <w:t xml:space="preserve">Office of Disability </w:t>
        </w:r>
        <w:r w:rsidR="009008E3" w:rsidRPr="000450C6">
          <w:rPr>
            <w:rStyle w:val="Hyperlink"/>
            <w:rFonts w:cstheme="minorHAnsi"/>
            <w:sz w:val="20"/>
            <w:szCs w:val="20"/>
            <w:shd w:val="clear" w:color="auto" w:fill="FFFFFF"/>
          </w:rPr>
          <w:t>Access</w:t>
        </w:r>
      </w:hyperlink>
      <w:r w:rsidRPr="000450C6">
        <w:rPr>
          <w:rFonts w:cstheme="minorHAnsi"/>
          <w:color w:val="201F1E"/>
          <w:sz w:val="20"/>
          <w:szCs w:val="20"/>
          <w:shd w:val="clear" w:color="auto" w:fill="FFFFFF"/>
        </w:rPr>
        <w:t xml:space="preserve"> website </w:t>
      </w:r>
      <w:r w:rsidR="009008E3" w:rsidRPr="000450C6">
        <w:rPr>
          <w:rFonts w:cstheme="minorHAnsi"/>
          <w:color w:val="201F1E"/>
          <w:sz w:val="20"/>
          <w:szCs w:val="20"/>
          <w:shd w:val="clear" w:color="auto" w:fill="FFFFFF"/>
        </w:rPr>
        <w:t>(</w:t>
      </w:r>
      <w:r w:rsidR="009008E3" w:rsidRPr="000450C6">
        <w:rPr>
          <w:rFonts w:cstheme="minorHAnsi"/>
          <w:sz w:val="20"/>
          <w:szCs w:val="20"/>
          <w:bdr w:val="none" w:sz="0" w:space="0" w:color="auto" w:frame="1"/>
          <w:shd w:val="clear" w:color="auto" w:fill="FFFFFF"/>
        </w:rPr>
        <w:t xml:space="preserve">http://www.unt.edu/oda). </w:t>
      </w:r>
      <w:r w:rsidRPr="000450C6">
        <w:rPr>
          <w:rFonts w:cstheme="minorHAnsi"/>
          <w:color w:val="201F1E"/>
          <w:sz w:val="20"/>
          <w:szCs w:val="20"/>
          <w:shd w:val="clear" w:color="auto" w:fill="FFFFFF"/>
        </w:rPr>
        <w:t>You may also contact ODA by phone at (940) 565-4323.</w:t>
      </w:r>
    </w:p>
    <w:p w14:paraId="4AA135DC" w14:textId="7BFE370C" w:rsidR="00162DBA" w:rsidRPr="000450C6" w:rsidRDefault="006B6B04" w:rsidP="00162DBA">
      <w:pPr>
        <w:spacing w:after="0" w:line="240" w:lineRule="auto"/>
        <w:rPr>
          <w:rFonts w:eastAsiaTheme="minorEastAsia" w:cstheme="minorHAnsi"/>
          <w:color w:val="000000" w:themeColor="text1"/>
          <w:sz w:val="20"/>
          <w:szCs w:val="20"/>
        </w:rPr>
      </w:pPr>
      <w:r w:rsidRPr="000450C6">
        <w:rPr>
          <w:rFonts w:eastAsiaTheme="minorEastAsia" w:cstheme="minorHAnsi"/>
          <w:color w:val="000000" w:themeColor="text1"/>
          <w:sz w:val="20"/>
          <w:szCs w:val="20"/>
        </w:rPr>
        <w:t>S</w:t>
      </w:r>
      <w:r w:rsidR="00162DBA" w:rsidRPr="000450C6">
        <w:rPr>
          <w:rFonts w:eastAsiaTheme="minorEastAsia" w:cstheme="minorHAnsi"/>
          <w:color w:val="000000" w:themeColor="text1"/>
          <w:sz w:val="20"/>
          <w:szCs w:val="20"/>
        </w:rPr>
        <w:t xml:space="preserve">tudents can connect with the </w:t>
      </w:r>
      <w:hyperlink r:id="rId21" w:history="1">
        <w:r w:rsidR="00162DBA" w:rsidRPr="000450C6">
          <w:rPr>
            <w:rStyle w:val="Hyperlink"/>
            <w:rFonts w:eastAsiaTheme="minorEastAsia" w:cstheme="minorHAnsi"/>
            <w:sz w:val="20"/>
            <w:szCs w:val="20"/>
          </w:rPr>
          <w:t xml:space="preserve">Office of Disability </w:t>
        </w:r>
        <w:r w:rsidR="009008E3" w:rsidRPr="000450C6">
          <w:rPr>
            <w:rStyle w:val="Hyperlink"/>
            <w:rFonts w:eastAsiaTheme="minorEastAsia" w:cstheme="minorHAnsi"/>
            <w:sz w:val="20"/>
            <w:szCs w:val="20"/>
          </w:rPr>
          <w:t>Access</w:t>
        </w:r>
      </w:hyperlink>
      <w:r w:rsidR="00162DBA" w:rsidRPr="000450C6">
        <w:rPr>
          <w:rFonts w:eastAsiaTheme="minorEastAsia" w:cstheme="minorHAnsi"/>
          <w:color w:val="000000" w:themeColor="text1"/>
          <w:sz w:val="20"/>
          <w:szCs w:val="20"/>
        </w:rPr>
        <w:t xml:space="preserve"> to begin the registering process (</w:t>
      </w:r>
      <w:hyperlink r:id="rId22" w:history="1">
        <w:r w:rsidR="00146A3E" w:rsidRPr="000450C6">
          <w:rPr>
            <w:rStyle w:val="Hyperlink"/>
            <w:rFonts w:eastAsiaTheme="minorEastAsia" w:cstheme="minorHAnsi"/>
            <w:sz w:val="20"/>
            <w:szCs w:val="20"/>
          </w:rPr>
          <w:t>https://studentaffairs.unt.edu/office-disability-access</w:t>
        </w:r>
      </w:hyperlink>
      <w:r w:rsidR="00162DBA" w:rsidRPr="000450C6">
        <w:rPr>
          <w:rFonts w:eastAsiaTheme="minorEastAsia" w:cstheme="minorHAnsi"/>
          <w:color w:val="000000" w:themeColor="text1"/>
          <w:sz w:val="20"/>
          <w:szCs w:val="20"/>
        </w:rPr>
        <w:t>).</w:t>
      </w:r>
      <w:r w:rsidRPr="000450C6">
        <w:rPr>
          <w:rFonts w:eastAsiaTheme="minorEastAsia" w:cstheme="minorHAnsi"/>
          <w:color w:val="000000" w:themeColor="text1"/>
          <w:sz w:val="20"/>
          <w:szCs w:val="20"/>
        </w:rPr>
        <w:t xml:space="preserve">  This should be done once each semester.</w:t>
      </w:r>
    </w:p>
    <w:p w14:paraId="50AD1C9A" w14:textId="77777777" w:rsidR="00014093" w:rsidRDefault="00014093" w:rsidP="00063C83">
      <w:pPr>
        <w:pStyle w:val="Heading3"/>
        <w:rPr>
          <w:rFonts w:cstheme="minorHAnsi"/>
          <w:sz w:val="28"/>
          <w:szCs w:val="28"/>
        </w:rPr>
      </w:pPr>
    </w:p>
    <w:p w14:paraId="250BCB67" w14:textId="10DB85EA" w:rsidR="00146A3E" w:rsidRPr="00FD6A5C" w:rsidRDefault="00146A3E" w:rsidP="00063C83">
      <w:pPr>
        <w:pStyle w:val="Heading3"/>
        <w:rPr>
          <w:rFonts w:cstheme="minorHAnsi"/>
          <w:sz w:val="28"/>
          <w:szCs w:val="28"/>
        </w:rPr>
      </w:pPr>
      <w:r w:rsidRPr="00FD6A5C">
        <w:rPr>
          <w:rFonts w:cstheme="minorHAnsi"/>
          <w:sz w:val="28"/>
          <w:szCs w:val="28"/>
        </w:rPr>
        <w:t>Communication practices</w:t>
      </w:r>
    </w:p>
    <w:p w14:paraId="5032D487" w14:textId="397BE168" w:rsidR="00DC070B" w:rsidRPr="00FD6A5C" w:rsidRDefault="00DC070B" w:rsidP="00DC070B">
      <w:pPr>
        <w:spacing w:after="0" w:line="240" w:lineRule="auto"/>
        <w:rPr>
          <w:rFonts w:cstheme="minorHAnsi"/>
          <w:iCs/>
        </w:rPr>
      </w:pPr>
      <w:r w:rsidRPr="00DC070B">
        <w:rPr>
          <w:rFonts w:cstheme="minorHAnsi"/>
          <w:iCs/>
        </w:rPr>
        <w:t xml:space="preserve">You are not alone </w:t>
      </w:r>
      <w:proofErr w:type="gramStart"/>
      <w:r w:rsidRPr="00DC070B">
        <w:rPr>
          <w:rFonts w:cstheme="minorHAnsi"/>
          <w:iCs/>
        </w:rPr>
        <w:t>in</w:t>
      </w:r>
      <w:proofErr w:type="gramEnd"/>
      <w:r w:rsidRPr="00DC070B">
        <w:rPr>
          <w:rFonts w:cstheme="minorHAnsi"/>
          <w:iCs/>
        </w:rPr>
        <w:t xml:space="preserve"> this course; I’m here to </w:t>
      </w:r>
      <w:r w:rsidR="000450C6">
        <w:rPr>
          <w:rFonts w:cstheme="minorHAnsi"/>
          <w:iCs/>
        </w:rPr>
        <w:t xml:space="preserve">help </w:t>
      </w:r>
      <w:r w:rsidRPr="00DC070B">
        <w:rPr>
          <w:rFonts w:cstheme="minorHAnsi"/>
          <w:iCs/>
        </w:rPr>
        <w:t xml:space="preserve">navigate you to success. Please communicate ALL your concerns or questions to me. It helps me make better decisions on how to support your learning journey. “I can’t help </w:t>
      </w:r>
      <w:r w:rsidR="00063C83" w:rsidRPr="00FD6A5C">
        <w:rPr>
          <w:rFonts w:cstheme="minorHAnsi"/>
          <w:iCs/>
        </w:rPr>
        <w:t>you if I don’t know you need help</w:t>
      </w:r>
      <w:r w:rsidRPr="00DC070B">
        <w:rPr>
          <w:rFonts w:cstheme="minorHAnsi"/>
          <w:iCs/>
        </w:rPr>
        <w:t>”</w:t>
      </w:r>
    </w:p>
    <w:p w14:paraId="14B9267D" w14:textId="77777777" w:rsidR="00063C83" w:rsidRPr="00DC070B" w:rsidRDefault="00063C83" w:rsidP="00DC070B">
      <w:pPr>
        <w:spacing w:after="0" w:line="240" w:lineRule="auto"/>
        <w:rPr>
          <w:rFonts w:cstheme="minorHAnsi"/>
          <w:iCs/>
          <w:sz w:val="18"/>
          <w:szCs w:val="18"/>
        </w:rPr>
      </w:pPr>
    </w:p>
    <w:p w14:paraId="49100E9E" w14:textId="77777777" w:rsidR="00DC070B" w:rsidRPr="00FD6A5C" w:rsidRDefault="00DC070B" w:rsidP="00DC070B">
      <w:pPr>
        <w:spacing w:after="0" w:line="240" w:lineRule="auto"/>
        <w:rPr>
          <w:rFonts w:cstheme="minorHAnsi"/>
          <w:iCs/>
        </w:rPr>
      </w:pPr>
      <w:r w:rsidRPr="00DC070B">
        <w:rPr>
          <w:rFonts w:cstheme="minorHAnsi"/>
          <w:b/>
          <w:bCs/>
          <w:iCs/>
          <w:u w:val="single"/>
        </w:rPr>
        <w:t>How can I reach you outside of class?</w:t>
      </w:r>
      <w:r w:rsidRPr="00DC070B">
        <w:rPr>
          <w:rFonts w:cstheme="minorHAnsi"/>
          <w:iCs/>
        </w:rPr>
        <w:t xml:space="preserve"> UNT email is the most efficient medium of communication, when we’re not face-to-face. You may also message me through Canvas. Canvas forwards all messages to our UNT emails; however, your comments on Canvas will NOT be forwarded. If you have time-sensitive information, please email me. Also, though email is the most efficient, I prefer that we </w:t>
      </w:r>
      <w:proofErr w:type="gramStart"/>
      <w:r w:rsidRPr="00DC070B">
        <w:rPr>
          <w:rFonts w:cstheme="minorHAnsi"/>
          <w:iCs/>
        </w:rPr>
        <w:t>make arrangements</w:t>
      </w:r>
      <w:proofErr w:type="gramEnd"/>
      <w:r w:rsidRPr="00DC070B">
        <w:rPr>
          <w:rFonts w:cstheme="minorHAnsi"/>
          <w:iCs/>
        </w:rPr>
        <w:t xml:space="preserve"> to meet whenever possible. </w:t>
      </w:r>
    </w:p>
    <w:p w14:paraId="7334C149" w14:textId="77777777" w:rsidR="00063C83" w:rsidRPr="00DC070B" w:rsidRDefault="00063C83" w:rsidP="00DC070B">
      <w:pPr>
        <w:spacing w:after="0" w:line="240" w:lineRule="auto"/>
        <w:rPr>
          <w:rFonts w:cstheme="minorHAnsi"/>
          <w:iCs/>
          <w:sz w:val="16"/>
          <w:szCs w:val="16"/>
        </w:rPr>
      </w:pPr>
    </w:p>
    <w:p w14:paraId="0E51CD69" w14:textId="080D997F" w:rsidR="00DC070B" w:rsidRPr="00FD6A5C" w:rsidRDefault="00DC070B" w:rsidP="00DC070B">
      <w:pPr>
        <w:spacing w:after="0" w:line="240" w:lineRule="auto"/>
        <w:rPr>
          <w:rFonts w:cstheme="minorHAnsi"/>
          <w:iCs/>
        </w:rPr>
      </w:pPr>
      <w:r w:rsidRPr="00FD6A5C">
        <w:rPr>
          <w:rFonts w:cstheme="minorHAnsi"/>
          <w:b/>
          <w:bCs/>
          <w:iCs/>
          <w:u w:val="single"/>
        </w:rPr>
        <w:t>How long does it take you to respond to my emails?</w:t>
      </w:r>
      <w:r w:rsidRPr="00FD6A5C">
        <w:rPr>
          <w:rFonts w:cstheme="minorHAnsi"/>
          <w:iCs/>
        </w:rPr>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don’t be afraid to send me a follow-up email. The semester can get </w:t>
      </w:r>
      <w:proofErr w:type="gramStart"/>
      <w:r w:rsidRPr="00FD6A5C">
        <w:rPr>
          <w:rFonts w:cstheme="minorHAnsi"/>
          <w:iCs/>
        </w:rPr>
        <w:t>pretty busy</w:t>
      </w:r>
      <w:proofErr w:type="gramEnd"/>
      <w:r w:rsidRPr="00FD6A5C">
        <w:rPr>
          <w:rFonts w:cstheme="minorHAnsi"/>
          <w:iCs/>
        </w:rPr>
        <w:t>, and my inbox becomes rather full. A gentle nudge is appreciated.</w:t>
      </w:r>
    </w:p>
    <w:p w14:paraId="439FA0C2" w14:textId="77777777" w:rsidR="00DC070B" w:rsidRPr="00FD6A5C" w:rsidRDefault="00DC070B" w:rsidP="00146A3E">
      <w:pPr>
        <w:spacing w:after="0" w:line="240" w:lineRule="auto"/>
        <w:rPr>
          <w:rFonts w:cstheme="minorHAnsi"/>
          <w:iCs/>
        </w:rPr>
      </w:pPr>
    </w:p>
    <w:p w14:paraId="5086EFFB" w14:textId="77A002ED" w:rsidR="00146A3E" w:rsidRPr="00FD6A5C" w:rsidRDefault="00146A3E" w:rsidP="00146A3E">
      <w:pPr>
        <w:spacing w:after="0" w:line="240" w:lineRule="auto"/>
        <w:rPr>
          <w:rFonts w:cstheme="minorHAnsi"/>
          <w:iCs/>
        </w:rPr>
      </w:pPr>
      <w:r w:rsidRPr="00FD6A5C">
        <w:rPr>
          <w:rFonts w:cstheme="minorHAnsi"/>
          <w:iCs/>
        </w:rPr>
        <w:t xml:space="preserve">Proactive communication with me is critical and it is also an essential component of being an effective teacher.  If you are struggling or having difficulties, please reach out to me as soon as possible so that we can </w:t>
      </w:r>
      <w:proofErr w:type="gramStart"/>
      <w:r w:rsidRPr="00FD6A5C">
        <w:rPr>
          <w:rFonts w:cstheme="minorHAnsi"/>
          <w:iCs/>
        </w:rPr>
        <w:t>get</w:t>
      </w:r>
      <w:proofErr w:type="gramEnd"/>
      <w:r w:rsidRPr="00FD6A5C">
        <w:rPr>
          <w:rFonts w:cstheme="minorHAnsi"/>
          <w:iCs/>
        </w:rPr>
        <w:t xml:space="preserve"> </w:t>
      </w:r>
      <w:proofErr w:type="gramStart"/>
      <w:r w:rsidR="00063C83" w:rsidRPr="00FD6A5C">
        <w:rPr>
          <w:rFonts w:cstheme="minorHAnsi"/>
          <w:iCs/>
        </w:rPr>
        <w:t>them</w:t>
      </w:r>
      <w:r w:rsidRPr="00FD6A5C">
        <w:rPr>
          <w:rFonts w:cstheme="minorHAnsi"/>
          <w:iCs/>
        </w:rPr>
        <w:t xml:space="preserve"> resolved</w:t>
      </w:r>
      <w:proofErr w:type="gramEnd"/>
      <w:r w:rsidR="00C80143" w:rsidRPr="00FD6A5C">
        <w:rPr>
          <w:rFonts w:cstheme="minorHAnsi"/>
          <w:iCs/>
        </w:rPr>
        <w:t>.</w:t>
      </w:r>
      <w:r w:rsidRPr="00FD6A5C">
        <w:rPr>
          <w:rFonts w:cstheme="minorHAnsi"/>
          <w:iCs/>
        </w:rPr>
        <w:t xml:space="preserve"> </w:t>
      </w:r>
    </w:p>
    <w:p w14:paraId="00A88950" w14:textId="1DE0ED5E" w:rsidR="00162DBA" w:rsidRPr="00FD6A5C" w:rsidRDefault="00162DBA" w:rsidP="00162DBA">
      <w:pPr>
        <w:spacing w:after="0" w:line="240" w:lineRule="auto"/>
        <w:rPr>
          <w:rFonts w:eastAsiaTheme="minorEastAsia" w:cstheme="minorHAnsi"/>
          <w:color w:val="000000" w:themeColor="text1"/>
        </w:rPr>
      </w:pPr>
    </w:p>
    <w:p w14:paraId="4562C4A2" w14:textId="3AFC1F0D" w:rsidR="00146A3E" w:rsidRPr="00FD6A5C" w:rsidRDefault="00162DBA" w:rsidP="00DC070B">
      <w:pPr>
        <w:pStyle w:val="Heading2"/>
        <w:rPr>
          <w:rFonts w:cstheme="minorHAnsi"/>
        </w:rPr>
      </w:pPr>
      <w:r w:rsidRPr="00FD6A5C">
        <w:rPr>
          <w:rFonts w:cstheme="minorHAnsi"/>
        </w:rPr>
        <w:t xml:space="preserve">Supporting Your Success and Creating an Inclusive Learning Environment  </w:t>
      </w:r>
    </w:p>
    <w:p w14:paraId="63ED4B64" w14:textId="7032D643" w:rsidR="00E92219" w:rsidRPr="006259CD" w:rsidRDefault="00146A3E" w:rsidP="006259CD">
      <w:pPr>
        <w:spacing w:after="0" w:line="240" w:lineRule="auto"/>
        <w:rPr>
          <w:rFonts w:cstheme="minorHAnsi"/>
          <w:iCs/>
        </w:rPr>
      </w:pPr>
      <w:r w:rsidRPr="00FD6A5C">
        <w:rPr>
          <w:rFonts w:cstheme="minorHAnsi"/>
          <w:iCs/>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7F442495" w14:textId="1AB66FD7" w:rsidR="00042508" w:rsidRPr="00FD6A5C" w:rsidRDefault="00042508" w:rsidP="00042508">
      <w:pPr>
        <w:pStyle w:val="Heading2"/>
        <w:rPr>
          <w:rFonts w:cstheme="minorHAnsi"/>
        </w:rPr>
      </w:pPr>
      <w:r w:rsidRPr="003D49C2">
        <w:rPr>
          <w:rFonts w:cstheme="minorHAnsi"/>
        </w:rPr>
        <w:lastRenderedPageBreak/>
        <w:t>Course Schedule</w:t>
      </w:r>
    </w:p>
    <w:tbl>
      <w:tblPr>
        <w:tblStyle w:val="TableGrid1"/>
        <w:tblpPr w:leftFromText="180" w:rightFromText="180" w:vertAnchor="page" w:horzAnchor="margin" w:tblpXSpec="center" w:tblpY="2246"/>
        <w:tblW w:w="11335" w:type="dxa"/>
        <w:tblLook w:val="06A0" w:firstRow="1" w:lastRow="0" w:firstColumn="1" w:lastColumn="0" w:noHBand="1" w:noVBand="1"/>
      </w:tblPr>
      <w:tblGrid>
        <w:gridCol w:w="985"/>
        <w:gridCol w:w="2070"/>
        <w:gridCol w:w="1080"/>
        <w:gridCol w:w="7200"/>
      </w:tblGrid>
      <w:tr w:rsidR="00E92219" w:rsidRPr="00854024" w14:paraId="2EA9EF9A" w14:textId="77777777" w:rsidTr="00AB5E6C">
        <w:trPr>
          <w:tblHeader/>
        </w:trPr>
        <w:tc>
          <w:tcPr>
            <w:tcW w:w="985" w:type="dxa"/>
            <w:shd w:val="clear" w:color="auto" w:fill="D9D9D9" w:themeFill="background1" w:themeFillShade="D9"/>
            <w:vAlign w:val="center"/>
          </w:tcPr>
          <w:p w14:paraId="61927653" w14:textId="19A80682" w:rsidR="00E92219" w:rsidRPr="00854024" w:rsidRDefault="00E92219" w:rsidP="00E92219">
            <w:pPr>
              <w:jc w:val="center"/>
              <w:rPr>
                <w:rFonts w:ascii="Times New Roman" w:hAnsi="Times New Roman"/>
                <w:b/>
                <w:sz w:val="24"/>
                <w:szCs w:val="24"/>
              </w:rPr>
            </w:pPr>
            <w:r w:rsidRPr="00854024">
              <w:rPr>
                <w:rFonts w:ascii="Times New Roman" w:hAnsi="Times New Roman"/>
                <w:b/>
                <w:sz w:val="24"/>
                <w:szCs w:val="24"/>
              </w:rPr>
              <w:t xml:space="preserve">Week # </w:t>
            </w:r>
          </w:p>
        </w:tc>
        <w:tc>
          <w:tcPr>
            <w:tcW w:w="2070" w:type="dxa"/>
            <w:tcBorders>
              <w:bottom w:val="single" w:sz="4" w:space="0" w:color="auto"/>
            </w:tcBorders>
            <w:shd w:val="clear" w:color="auto" w:fill="D9D9D9" w:themeFill="background1" w:themeFillShade="D9"/>
            <w:vAlign w:val="center"/>
          </w:tcPr>
          <w:p w14:paraId="4AD24417" w14:textId="77777777" w:rsidR="00E92219" w:rsidRPr="00854024" w:rsidRDefault="00E92219" w:rsidP="00E92219">
            <w:pPr>
              <w:jc w:val="center"/>
              <w:rPr>
                <w:rFonts w:ascii="Times New Roman" w:hAnsi="Times New Roman"/>
                <w:b/>
                <w:sz w:val="24"/>
                <w:szCs w:val="24"/>
              </w:rPr>
            </w:pPr>
            <w:r w:rsidRPr="00854024">
              <w:rPr>
                <w:rFonts w:ascii="Times New Roman" w:hAnsi="Times New Roman"/>
                <w:b/>
                <w:sz w:val="24"/>
                <w:szCs w:val="24"/>
              </w:rPr>
              <w:t>Topic</w:t>
            </w:r>
          </w:p>
        </w:tc>
        <w:tc>
          <w:tcPr>
            <w:tcW w:w="1080" w:type="dxa"/>
            <w:shd w:val="clear" w:color="auto" w:fill="D9D9D9" w:themeFill="background1" w:themeFillShade="D9"/>
            <w:vAlign w:val="center"/>
          </w:tcPr>
          <w:p w14:paraId="7F8AFC72" w14:textId="77777777" w:rsidR="00E92219" w:rsidRPr="00854024" w:rsidRDefault="00E92219" w:rsidP="00E92219">
            <w:pPr>
              <w:jc w:val="center"/>
              <w:rPr>
                <w:rFonts w:ascii="Times New Roman" w:hAnsi="Times New Roman"/>
                <w:b/>
                <w:sz w:val="24"/>
                <w:szCs w:val="24"/>
              </w:rPr>
            </w:pPr>
            <w:r w:rsidRPr="00854024">
              <w:rPr>
                <w:rFonts w:ascii="Times New Roman" w:hAnsi="Times New Roman"/>
                <w:b/>
                <w:sz w:val="24"/>
                <w:szCs w:val="24"/>
              </w:rPr>
              <w:t>Day</w:t>
            </w:r>
          </w:p>
        </w:tc>
        <w:tc>
          <w:tcPr>
            <w:tcW w:w="7200" w:type="dxa"/>
            <w:shd w:val="clear" w:color="auto" w:fill="D9D9D9" w:themeFill="background1" w:themeFillShade="D9"/>
            <w:vAlign w:val="center"/>
          </w:tcPr>
          <w:p w14:paraId="1203964E" w14:textId="77777777" w:rsidR="00E92219" w:rsidRPr="00854024" w:rsidRDefault="00E92219" w:rsidP="00E92219">
            <w:pPr>
              <w:jc w:val="center"/>
              <w:rPr>
                <w:rFonts w:ascii="Times New Roman" w:hAnsi="Times New Roman"/>
                <w:b/>
                <w:sz w:val="24"/>
                <w:szCs w:val="24"/>
              </w:rPr>
            </w:pPr>
            <w:r w:rsidRPr="00854024">
              <w:rPr>
                <w:rFonts w:ascii="Times New Roman" w:hAnsi="Times New Roman"/>
                <w:b/>
                <w:sz w:val="24"/>
                <w:szCs w:val="24"/>
              </w:rPr>
              <w:t>Readings due, See Canvas for Assignments</w:t>
            </w:r>
          </w:p>
        </w:tc>
      </w:tr>
      <w:tr w:rsidR="005033AE" w:rsidRPr="00854024" w14:paraId="49DD3221" w14:textId="77777777" w:rsidTr="00AB5E6C">
        <w:trPr>
          <w:trHeight w:val="144"/>
        </w:trPr>
        <w:tc>
          <w:tcPr>
            <w:tcW w:w="985" w:type="dxa"/>
            <w:vMerge w:val="restart"/>
            <w:vAlign w:val="center"/>
          </w:tcPr>
          <w:p w14:paraId="4859A270" w14:textId="224771D6"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w:t>
            </w:r>
          </w:p>
        </w:tc>
        <w:tc>
          <w:tcPr>
            <w:tcW w:w="2070" w:type="dxa"/>
            <w:vMerge w:val="restart"/>
            <w:tcBorders>
              <w:right w:val="single" w:sz="4" w:space="0" w:color="auto"/>
            </w:tcBorders>
            <w:vAlign w:val="center"/>
          </w:tcPr>
          <w:p w14:paraId="31B98512" w14:textId="18F68CA5" w:rsidR="005033AE" w:rsidRPr="00854024" w:rsidRDefault="005033AE" w:rsidP="00777C75">
            <w:pPr>
              <w:jc w:val="center"/>
              <w:rPr>
                <w:rFonts w:ascii="Times New Roman" w:hAnsi="Times New Roman"/>
                <w:sz w:val="24"/>
                <w:szCs w:val="24"/>
              </w:rPr>
            </w:pPr>
            <w:r w:rsidRPr="00854024">
              <w:rPr>
                <w:rFonts w:ascii="Times New Roman" w:hAnsi="Times New Roman"/>
                <w:b/>
                <w:bCs/>
                <w:sz w:val="24"/>
                <w:szCs w:val="24"/>
              </w:rPr>
              <w:t>The Culturally Responsive Educator</w:t>
            </w:r>
          </w:p>
        </w:tc>
        <w:tc>
          <w:tcPr>
            <w:tcW w:w="1080" w:type="dxa"/>
            <w:tcBorders>
              <w:left w:val="single" w:sz="4" w:space="0" w:color="auto"/>
            </w:tcBorders>
            <w:shd w:val="clear" w:color="auto" w:fill="FFFFFF" w:themeFill="background1"/>
            <w:vAlign w:val="center"/>
          </w:tcPr>
          <w:p w14:paraId="3532C9F9" w14:textId="70F67234"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1</w:t>
            </w:r>
            <w:r w:rsidRPr="00776FDD">
              <w:rPr>
                <w:rFonts w:ascii="Times New Roman" w:hAnsi="Times New Roman"/>
                <w:sz w:val="23"/>
                <w:szCs w:val="23"/>
              </w:rPr>
              <w:t>/1</w:t>
            </w:r>
            <w:r>
              <w:rPr>
                <w:rFonts w:ascii="Times New Roman" w:hAnsi="Times New Roman"/>
                <w:sz w:val="23"/>
                <w:szCs w:val="23"/>
              </w:rPr>
              <w:t>3</w:t>
            </w:r>
            <w:r w:rsidRPr="00776FDD">
              <w:rPr>
                <w:rFonts w:ascii="Times New Roman" w:hAnsi="Times New Roman"/>
                <w:sz w:val="23"/>
                <w:szCs w:val="23"/>
              </w:rPr>
              <w:t>)</w:t>
            </w:r>
          </w:p>
        </w:tc>
        <w:tc>
          <w:tcPr>
            <w:tcW w:w="7200" w:type="dxa"/>
            <w:shd w:val="clear" w:color="auto" w:fill="FFFFFF" w:themeFill="background1"/>
            <w:vAlign w:val="center"/>
          </w:tcPr>
          <w:p w14:paraId="2756D95B" w14:textId="4A439ED3" w:rsidR="005033AE" w:rsidRPr="00854024" w:rsidRDefault="005033AE" w:rsidP="00E92219">
            <w:pPr>
              <w:rPr>
                <w:rFonts w:ascii="Times New Roman" w:hAnsi="Times New Roman"/>
                <w:sz w:val="24"/>
                <w:szCs w:val="24"/>
              </w:rPr>
            </w:pPr>
            <w:r w:rsidRPr="00854024">
              <w:rPr>
                <w:rFonts w:ascii="Times New Roman" w:hAnsi="Times New Roman"/>
                <w:sz w:val="24"/>
                <w:szCs w:val="24"/>
              </w:rPr>
              <w:t xml:space="preserve">In class: </w:t>
            </w:r>
            <w:r>
              <w:rPr>
                <w:rFonts w:ascii="Times New Roman" w:hAnsi="Times New Roman"/>
                <w:sz w:val="24"/>
                <w:szCs w:val="24"/>
              </w:rPr>
              <w:t xml:space="preserve">Introductions, </w:t>
            </w:r>
            <w:r w:rsidRPr="00854024">
              <w:rPr>
                <w:rFonts w:ascii="Times New Roman" w:hAnsi="Times New Roman"/>
                <w:sz w:val="24"/>
                <w:szCs w:val="24"/>
              </w:rPr>
              <w:t>Identity document, Class norms &amp; grading discussion</w:t>
            </w:r>
          </w:p>
        </w:tc>
      </w:tr>
      <w:tr w:rsidR="005033AE" w:rsidRPr="00854024" w14:paraId="2E1F443E" w14:textId="77777777" w:rsidTr="00AB5E6C">
        <w:trPr>
          <w:trHeight w:val="144"/>
        </w:trPr>
        <w:tc>
          <w:tcPr>
            <w:tcW w:w="985" w:type="dxa"/>
            <w:vMerge/>
            <w:vAlign w:val="center"/>
          </w:tcPr>
          <w:p w14:paraId="45D8ED10"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vAlign w:val="center"/>
          </w:tcPr>
          <w:p w14:paraId="2E0B46D2"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3F530104" w14:textId="30651087" w:rsidR="005033AE" w:rsidRPr="00776FDD" w:rsidRDefault="005033AE" w:rsidP="00637B66">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1</w:t>
            </w:r>
            <w:r w:rsidRPr="00776FDD">
              <w:rPr>
                <w:rFonts w:ascii="Times New Roman" w:hAnsi="Times New Roman"/>
                <w:sz w:val="23"/>
                <w:szCs w:val="23"/>
              </w:rPr>
              <w:t>/</w:t>
            </w:r>
            <w:r>
              <w:rPr>
                <w:rFonts w:ascii="Times New Roman" w:hAnsi="Times New Roman"/>
                <w:sz w:val="23"/>
                <w:szCs w:val="23"/>
              </w:rPr>
              <w:t>15</w:t>
            </w:r>
            <w:r w:rsidRPr="00776FDD">
              <w:rPr>
                <w:rFonts w:ascii="Times New Roman" w:hAnsi="Times New Roman"/>
                <w:sz w:val="23"/>
                <w:szCs w:val="23"/>
              </w:rPr>
              <w:t>)</w:t>
            </w:r>
          </w:p>
        </w:tc>
        <w:tc>
          <w:tcPr>
            <w:tcW w:w="7200" w:type="dxa"/>
            <w:shd w:val="clear" w:color="auto" w:fill="FFFFFF" w:themeFill="background1"/>
            <w:vAlign w:val="center"/>
          </w:tcPr>
          <w:p w14:paraId="2673E903" w14:textId="77777777" w:rsidR="005033AE" w:rsidRPr="00854024" w:rsidRDefault="005033AE" w:rsidP="00F121BA">
            <w:pPr>
              <w:rPr>
                <w:rFonts w:ascii="Times New Roman" w:hAnsi="Times New Roman"/>
                <w:sz w:val="24"/>
                <w:szCs w:val="24"/>
              </w:rPr>
            </w:pPr>
            <w:r w:rsidRPr="00854024">
              <w:rPr>
                <w:rFonts w:ascii="Times New Roman" w:hAnsi="Times New Roman"/>
                <w:sz w:val="24"/>
                <w:szCs w:val="24"/>
              </w:rPr>
              <w:t>Read Before Class: Redefining Grades</w:t>
            </w:r>
          </w:p>
          <w:p w14:paraId="2F1AB1AF" w14:textId="0BD9E354" w:rsidR="005033AE" w:rsidRPr="00854024" w:rsidRDefault="005033AE" w:rsidP="00E92219">
            <w:pPr>
              <w:rPr>
                <w:rFonts w:ascii="Times New Roman" w:hAnsi="Times New Roman"/>
                <w:sz w:val="24"/>
                <w:szCs w:val="24"/>
              </w:rPr>
            </w:pPr>
            <w:r>
              <w:rPr>
                <w:rFonts w:ascii="Times New Roman" w:hAnsi="Times New Roman"/>
                <w:sz w:val="24"/>
                <w:szCs w:val="24"/>
              </w:rPr>
              <w:t xml:space="preserve">In Class: </w:t>
            </w:r>
            <w:r w:rsidRPr="00854024">
              <w:rPr>
                <w:rFonts w:ascii="Times New Roman" w:hAnsi="Times New Roman"/>
                <w:sz w:val="24"/>
                <w:szCs w:val="24"/>
              </w:rPr>
              <w:t xml:space="preserve">Finalize discussion of grading and class norms, Fish is Fish video – In Class An Indian Father’s Plea (Lake) </w:t>
            </w:r>
          </w:p>
        </w:tc>
      </w:tr>
      <w:tr w:rsidR="005033AE" w:rsidRPr="00854024" w14:paraId="38C79688" w14:textId="77777777" w:rsidTr="00AB5E6C">
        <w:trPr>
          <w:trHeight w:val="144"/>
        </w:trPr>
        <w:tc>
          <w:tcPr>
            <w:tcW w:w="985" w:type="dxa"/>
            <w:vMerge w:val="restart"/>
            <w:shd w:val="clear" w:color="auto" w:fill="F2F2F2" w:themeFill="background1" w:themeFillShade="F2"/>
            <w:vAlign w:val="center"/>
          </w:tcPr>
          <w:p w14:paraId="0089C4CF" w14:textId="69E5B99A"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2</w:t>
            </w:r>
          </w:p>
        </w:tc>
        <w:tc>
          <w:tcPr>
            <w:tcW w:w="2070" w:type="dxa"/>
            <w:vMerge/>
            <w:tcBorders>
              <w:right w:val="single" w:sz="4" w:space="0" w:color="auto"/>
            </w:tcBorders>
            <w:vAlign w:val="center"/>
          </w:tcPr>
          <w:p w14:paraId="404FFB36" w14:textId="33AE7899"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5765216E" w14:textId="29C6CA09"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1</w:t>
            </w:r>
            <w:r w:rsidRPr="00776FDD">
              <w:rPr>
                <w:rFonts w:ascii="Times New Roman" w:hAnsi="Times New Roman"/>
                <w:sz w:val="23"/>
                <w:szCs w:val="23"/>
              </w:rPr>
              <w:t>/2</w:t>
            </w:r>
            <w:r>
              <w:rPr>
                <w:rFonts w:ascii="Times New Roman" w:hAnsi="Times New Roman"/>
                <w:sz w:val="23"/>
                <w:szCs w:val="23"/>
              </w:rPr>
              <w:t>0</w:t>
            </w:r>
            <w:r w:rsidRPr="00776FDD">
              <w:rPr>
                <w:rFonts w:ascii="Times New Roman" w:hAnsi="Times New Roman"/>
                <w:sz w:val="23"/>
                <w:szCs w:val="23"/>
              </w:rPr>
              <w:t>)</w:t>
            </w:r>
          </w:p>
        </w:tc>
        <w:tc>
          <w:tcPr>
            <w:tcW w:w="7200" w:type="dxa"/>
            <w:shd w:val="clear" w:color="auto" w:fill="F2F2F2" w:themeFill="background1" w:themeFillShade="F2"/>
            <w:vAlign w:val="center"/>
          </w:tcPr>
          <w:p w14:paraId="5DC063F5" w14:textId="697B230D" w:rsidR="005033AE" w:rsidRPr="00854024" w:rsidRDefault="005033AE" w:rsidP="00E92219">
            <w:pPr>
              <w:rPr>
                <w:rFonts w:ascii="Times New Roman" w:hAnsi="Times New Roman"/>
                <w:sz w:val="24"/>
                <w:szCs w:val="24"/>
              </w:rPr>
            </w:pPr>
            <w:r w:rsidRPr="00854024">
              <w:rPr>
                <w:rFonts w:ascii="Times New Roman" w:hAnsi="Times New Roman"/>
                <w:sz w:val="24"/>
                <w:szCs w:val="24"/>
              </w:rPr>
              <w:t>Read Before Class: Hammond CRT &amp; Brain Chap 1 &amp; 2</w:t>
            </w:r>
            <w:r w:rsidRPr="00854024">
              <w:rPr>
                <w:rFonts w:ascii="Times New Roman" w:hAnsi="Times New Roman"/>
                <w:sz w:val="24"/>
                <w:szCs w:val="24"/>
              </w:rPr>
              <w:br/>
            </w:r>
            <w:r w:rsidRPr="00854024">
              <w:rPr>
                <w:rFonts w:ascii="Times New Roman" w:hAnsi="Times New Roman"/>
                <w:sz w:val="24"/>
                <w:szCs w:val="24"/>
                <w:highlight w:val="yellow"/>
              </w:rPr>
              <w:t xml:space="preserve">Classroom Culture Interview </w:t>
            </w:r>
            <w:r>
              <w:rPr>
                <w:rFonts w:ascii="Times New Roman" w:hAnsi="Times New Roman"/>
                <w:sz w:val="24"/>
                <w:szCs w:val="24"/>
                <w:highlight w:val="yellow"/>
              </w:rPr>
              <w:t>A</w:t>
            </w:r>
            <w:r w:rsidRPr="00854024">
              <w:rPr>
                <w:rFonts w:ascii="Times New Roman" w:hAnsi="Times New Roman"/>
                <w:sz w:val="24"/>
                <w:szCs w:val="24"/>
                <w:highlight w:val="yellow"/>
              </w:rPr>
              <w:t>s</w:t>
            </w:r>
            <w:r w:rsidRPr="003C5CF7">
              <w:rPr>
                <w:rFonts w:ascii="Times New Roman" w:hAnsi="Times New Roman"/>
                <w:sz w:val="24"/>
                <w:szCs w:val="24"/>
                <w:highlight w:val="yellow"/>
              </w:rPr>
              <w:t>si</w:t>
            </w:r>
            <w:r w:rsidR="003C5CF7" w:rsidRPr="003C5CF7">
              <w:rPr>
                <w:rFonts w:ascii="Times New Roman" w:hAnsi="Times New Roman"/>
                <w:sz w:val="24"/>
                <w:szCs w:val="24"/>
                <w:highlight w:val="yellow"/>
              </w:rPr>
              <w:t>gned</w:t>
            </w:r>
          </w:p>
        </w:tc>
      </w:tr>
      <w:tr w:rsidR="005033AE" w:rsidRPr="00854024" w14:paraId="10F291B7" w14:textId="77777777" w:rsidTr="00AB5E6C">
        <w:trPr>
          <w:trHeight w:val="144"/>
        </w:trPr>
        <w:tc>
          <w:tcPr>
            <w:tcW w:w="985" w:type="dxa"/>
            <w:vMerge/>
            <w:shd w:val="clear" w:color="auto" w:fill="F2F2F2" w:themeFill="background1" w:themeFillShade="F2"/>
            <w:vAlign w:val="center"/>
          </w:tcPr>
          <w:p w14:paraId="5BE6A1CB"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vAlign w:val="center"/>
          </w:tcPr>
          <w:p w14:paraId="39D9C00A"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71A90A8F" w14:textId="5C1828AF"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1</w:t>
            </w:r>
            <w:r w:rsidRPr="00776FDD">
              <w:rPr>
                <w:rFonts w:ascii="Times New Roman" w:hAnsi="Times New Roman"/>
                <w:sz w:val="23"/>
                <w:szCs w:val="23"/>
              </w:rPr>
              <w:t>/2</w:t>
            </w:r>
            <w:r>
              <w:rPr>
                <w:rFonts w:ascii="Times New Roman" w:hAnsi="Times New Roman"/>
                <w:sz w:val="23"/>
                <w:szCs w:val="23"/>
              </w:rPr>
              <w:t>2</w:t>
            </w:r>
            <w:r w:rsidRPr="00776FDD">
              <w:rPr>
                <w:rFonts w:ascii="Times New Roman" w:hAnsi="Times New Roman"/>
                <w:sz w:val="23"/>
                <w:szCs w:val="23"/>
              </w:rPr>
              <w:t>)</w:t>
            </w:r>
          </w:p>
        </w:tc>
        <w:tc>
          <w:tcPr>
            <w:tcW w:w="7200" w:type="dxa"/>
            <w:shd w:val="clear" w:color="auto" w:fill="F2F2F2" w:themeFill="background1" w:themeFillShade="F2"/>
            <w:vAlign w:val="center"/>
          </w:tcPr>
          <w:p w14:paraId="7D07025C" w14:textId="7E0AC1DE" w:rsidR="005033AE" w:rsidRPr="00854024" w:rsidRDefault="005033AE" w:rsidP="00BF7C63">
            <w:pPr>
              <w:rPr>
                <w:rFonts w:ascii="Times New Roman" w:hAnsi="Times New Roman"/>
                <w:sz w:val="24"/>
                <w:szCs w:val="24"/>
              </w:rPr>
            </w:pPr>
            <w:r w:rsidRPr="00854024">
              <w:rPr>
                <w:rFonts w:ascii="Times New Roman" w:hAnsi="Times New Roman"/>
                <w:sz w:val="24"/>
                <w:szCs w:val="24"/>
              </w:rPr>
              <w:t>Read</w:t>
            </w:r>
            <w:r>
              <w:rPr>
                <w:rFonts w:ascii="Times New Roman" w:hAnsi="Times New Roman"/>
                <w:sz w:val="24"/>
                <w:szCs w:val="24"/>
              </w:rPr>
              <w:t xml:space="preserve"> </w:t>
            </w:r>
            <w:r w:rsidRPr="00854024">
              <w:rPr>
                <w:rFonts w:ascii="Times New Roman" w:hAnsi="Times New Roman"/>
                <w:sz w:val="24"/>
                <w:szCs w:val="24"/>
              </w:rPr>
              <w:t>Before Class: HPL II Ch 2 Context and Culture</w:t>
            </w:r>
          </w:p>
        </w:tc>
      </w:tr>
      <w:tr w:rsidR="005033AE" w:rsidRPr="00854024" w14:paraId="6F0629DA" w14:textId="77777777" w:rsidTr="00AB5E6C">
        <w:trPr>
          <w:trHeight w:val="144"/>
        </w:trPr>
        <w:tc>
          <w:tcPr>
            <w:tcW w:w="985" w:type="dxa"/>
            <w:vMerge w:val="restart"/>
            <w:vAlign w:val="center"/>
          </w:tcPr>
          <w:p w14:paraId="44CCCA8F" w14:textId="77077822"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3</w:t>
            </w:r>
          </w:p>
        </w:tc>
        <w:tc>
          <w:tcPr>
            <w:tcW w:w="2070" w:type="dxa"/>
            <w:vMerge/>
            <w:tcBorders>
              <w:right w:val="single" w:sz="4" w:space="0" w:color="auto"/>
            </w:tcBorders>
            <w:vAlign w:val="center"/>
          </w:tcPr>
          <w:p w14:paraId="7F83A8D0" w14:textId="47555408"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78F01DBC" w14:textId="3FF7118C"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1</w:t>
            </w:r>
            <w:r w:rsidRPr="00776FDD">
              <w:rPr>
                <w:rFonts w:ascii="Times New Roman" w:hAnsi="Times New Roman"/>
                <w:sz w:val="23"/>
                <w:szCs w:val="23"/>
              </w:rPr>
              <w:t>/2</w:t>
            </w:r>
            <w:r>
              <w:rPr>
                <w:rFonts w:ascii="Times New Roman" w:hAnsi="Times New Roman"/>
                <w:sz w:val="23"/>
                <w:szCs w:val="23"/>
              </w:rPr>
              <w:t>7</w:t>
            </w:r>
            <w:r w:rsidRPr="00776FDD">
              <w:rPr>
                <w:rFonts w:ascii="Times New Roman" w:hAnsi="Times New Roman"/>
                <w:sz w:val="23"/>
                <w:szCs w:val="23"/>
              </w:rPr>
              <w:t>)</w:t>
            </w:r>
          </w:p>
        </w:tc>
        <w:tc>
          <w:tcPr>
            <w:tcW w:w="7200" w:type="dxa"/>
            <w:shd w:val="clear" w:color="auto" w:fill="FFFFFF" w:themeFill="background1"/>
            <w:vAlign w:val="center"/>
          </w:tcPr>
          <w:p w14:paraId="2EB19DF9" w14:textId="6AF1C9C1" w:rsidR="005033AE" w:rsidRPr="00854024" w:rsidRDefault="005033AE" w:rsidP="00E92219">
            <w:pPr>
              <w:rPr>
                <w:rFonts w:ascii="Times New Roman" w:hAnsi="Times New Roman"/>
                <w:sz w:val="24"/>
                <w:szCs w:val="24"/>
              </w:rPr>
            </w:pPr>
            <w:r w:rsidRPr="00854024">
              <w:rPr>
                <w:rFonts w:ascii="Times New Roman" w:hAnsi="Times New Roman"/>
                <w:sz w:val="24"/>
                <w:szCs w:val="24"/>
              </w:rPr>
              <w:t>Read Before Class: Hammond CRT &amp; Brain Chap 3</w:t>
            </w:r>
            <w:r>
              <w:rPr>
                <w:rFonts w:ascii="Times New Roman" w:hAnsi="Times New Roman"/>
                <w:sz w:val="24"/>
                <w:szCs w:val="24"/>
              </w:rPr>
              <w:t xml:space="preserve"> (pg. 46-50) &amp;  </w:t>
            </w:r>
            <w:r w:rsidRPr="00854024">
              <w:rPr>
                <w:rFonts w:ascii="Times New Roman" w:hAnsi="Times New Roman"/>
                <w:sz w:val="24"/>
                <w:szCs w:val="24"/>
              </w:rPr>
              <w:t xml:space="preserve"> </w:t>
            </w:r>
            <w:r w:rsidRPr="00854024">
              <w:rPr>
                <w:rFonts w:ascii="Times New Roman" w:hAnsi="Times New Roman"/>
                <w:sz w:val="24"/>
                <w:szCs w:val="24"/>
              </w:rPr>
              <w:t>Worksheets don’t grow dendrites intro</w:t>
            </w:r>
          </w:p>
        </w:tc>
      </w:tr>
      <w:tr w:rsidR="005033AE" w:rsidRPr="00854024" w14:paraId="3B185427" w14:textId="77777777" w:rsidTr="00AB5E6C">
        <w:trPr>
          <w:trHeight w:val="144"/>
        </w:trPr>
        <w:tc>
          <w:tcPr>
            <w:tcW w:w="985" w:type="dxa"/>
            <w:vMerge/>
            <w:vAlign w:val="center"/>
          </w:tcPr>
          <w:p w14:paraId="5A808C93"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vAlign w:val="center"/>
          </w:tcPr>
          <w:p w14:paraId="109DD153"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1174228A" w14:textId="6A81DBCC" w:rsidR="005033AE" w:rsidRPr="00776FDD" w:rsidRDefault="005033AE" w:rsidP="00243134">
            <w:pPr>
              <w:jc w:val="center"/>
              <w:rPr>
                <w:rFonts w:ascii="Times New Roman" w:hAnsi="Times New Roman"/>
                <w:sz w:val="23"/>
                <w:szCs w:val="23"/>
                <w:highlight w:val="red"/>
              </w:rPr>
            </w:pPr>
            <w:r w:rsidRPr="00776FDD">
              <w:rPr>
                <w:rFonts w:ascii="Times New Roman" w:hAnsi="Times New Roman"/>
                <w:sz w:val="23"/>
                <w:szCs w:val="23"/>
              </w:rPr>
              <w:t>Thurs (</w:t>
            </w:r>
            <w:r>
              <w:rPr>
                <w:rFonts w:ascii="Times New Roman" w:hAnsi="Times New Roman"/>
                <w:sz w:val="23"/>
                <w:szCs w:val="23"/>
              </w:rPr>
              <w:t>1</w:t>
            </w:r>
            <w:r w:rsidRPr="00776FDD">
              <w:rPr>
                <w:rFonts w:ascii="Times New Roman" w:hAnsi="Times New Roman"/>
                <w:sz w:val="23"/>
                <w:szCs w:val="23"/>
              </w:rPr>
              <w:t>/</w:t>
            </w:r>
            <w:r>
              <w:rPr>
                <w:rFonts w:ascii="Times New Roman" w:hAnsi="Times New Roman"/>
                <w:sz w:val="23"/>
                <w:szCs w:val="23"/>
              </w:rPr>
              <w:t>29</w:t>
            </w:r>
            <w:r w:rsidRPr="00776FDD">
              <w:rPr>
                <w:rFonts w:ascii="Times New Roman" w:hAnsi="Times New Roman"/>
                <w:sz w:val="23"/>
                <w:szCs w:val="23"/>
              </w:rPr>
              <w:t>)</w:t>
            </w:r>
          </w:p>
        </w:tc>
        <w:tc>
          <w:tcPr>
            <w:tcW w:w="7200" w:type="dxa"/>
            <w:shd w:val="clear" w:color="auto" w:fill="FFFFFF" w:themeFill="background1"/>
            <w:vAlign w:val="center"/>
          </w:tcPr>
          <w:p w14:paraId="2F5DC341" w14:textId="58D5DE95" w:rsidR="005033AE" w:rsidRPr="00854024" w:rsidRDefault="005033AE" w:rsidP="00E92219">
            <w:pPr>
              <w:rPr>
                <w:rFonts w:ascii="Times New Roman" w:hAnsi="Times New Roman"/>
                <w:sz w:val="24"/>
                <w:szCs w:val="24"/>
                <w:highlight w:val="red"/>
              </w:rPr>
            </w:pPr>
            <w:r w:rsidRPr="00854024">
              <w:rPr>
                <w:rFonts w:ascii="Times New Roman" w:hAnsi="Times New Roman"/>
                <w:sz w:val="24"/>
                <w:szCs w:val="24"/>
              </w:rPr>
              <w:t xml:space="preserve">Read Before Class: Gardner Chap 7 – Recent Perspectives </w:t>
            </w:r>
          </w:p>
        </w:tc>
      </w:tr>
      <w:tr w:rsidR="005033AE" w:rsidRPr="00854024" w14:paraId="5BC49B5C" w14:textId="77777777" w:rsidTr="00AB5E6C">
        <w:trPr>
          <w:trHeight w:val="144"/>
        </w:trPr>
        <w:tc>
          <w:tcPr>
            <w:tcW w:w="985" w:type="dxa"/>
            <w:vMerge w:val="restart"/>
            <w:shd w:val="clear" w:color="auto" w:fill="F2F2F2" w:themeFill="background1" w:themeFillShade="F2"/>
            <w:vAlign w:val="center"/>
          </w:tcPr>
          <w:p w14:paraId="2F613735" w14:textId="07E602F5"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 xml:space="preserve">k </w:t>
            </w:r>
            <w:r>
              <w:rPr>
                <w:rFonts w:ascii="Times New Roman" w:hAnsi="Times New Roman"/>
                <w:sz w:val="24"/>
                <w:szCs w:val="24"/>
              </w:rPr>
              <w:t>4</w:t>
            </w:r>
          </w:p>
        </w:tc>
        <w:tc>
          <w:tcPr>
            <w:tcW w:w="2070" w:type="dxa"/>
            <w:vMerge/>
            <w:tcBorders>
              <w:right w:val="single" w:sz="4" w:space="0" w:color="auto"/>
            </w:tcBorders>
            <w:shd w:val="clear" w:color="auto" w:fill="F2F2F2" w:themeFill="background1" w:themeFillShade="F2"/>
            <w:vAlign w:val="center"/>
          </w:tcPr>
          <w:p w14:paraId="3F8FBA54" w14:textId="2F859791"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07EC0CB3" w14:textId="13D7D1D0"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2</w:t>
            </w:r>
            <w:r w:rsidRPr="00776FDD">
              <w:rPr>
                <w:rFonts w:ascii="Times New Roman" w:hAnsi="Times New Roman"/>
                <w:sz w:val="23"/>
                <w:szCs w:val="23"/>
              </w:rPr>
              <w:t>/</w:t>
            </w:r>
            <w:r>
              <w:rPr>
                <w:rFonts w:ascii="Times New Roman" w:hAnsi="Times New Roman"/>
                <w:sz w:val="23"/>
                <w:szCs w:val="23"/>
              </w:rPr>
              <w:t>3</w:t>
            </w:r>
            <w:r w:rsidRPr="00776FDD">
              <w:rPr>
                <w:rFonts w:ascii="Times New Roman" w:hAnsi="Times New Roman"/>
                <w:sz w:val="23"/>
                <w:szCs w:val="23"/>
              </w:rPr>
              <w:t>)</w:t>
            </w:r>
          </w:p>
        </w:tc>
        <w:tc>
          <w:tcPr>
            <w:tcW w:w="7200" w:type="dxa"/>
            <w:shd w:val="clear" w:color="auto" w:fill="F2F2F2" w:themeFill="background1" w:themeFillShade="F2"/>
            <w:vAlign w:val="center"/>
          </w:tcPr>
          <w:p w14:paraId="46B9AA3C" w14:textId="1CA867D1" w:rsidR="005033AE" w:rsidRPr="00854024" w:rsidRDefault="005033AE" w:rsidP="00E92219">
            <w:pPr>
              <w:rPr>
                <w:rFonts w:ascii="Times New Roman" w:hAnsi="Times New Roman"/>
                <w:sz w:val="24"/>
                <w:szCs w:val="24"/>
              </w:rPr>
            </w:pPr>
            <w:r w:rsidRPr="00854024">
              <w:rPr>
                <w:rFonts w:ascii="Times New Roman" w:hAnsi="Times New Roman"/>
                <w:sz w:val="24"/>
                <w:szCs w:val="24"/>
              </w:rPr>
              <w:t xml:space="preserve">Read Before Class: </w:t>
            </w:r>
            <w:r>
              <w:rPr>
                <w:rFonts w:ascii="Times New Roman" w:hAnsi="Times New Roman"/>
                <w:sz w:val="24"/>
                <w:szCs w:val="24"/>
              </w:rPr>
              <w:t xml:space="preserve"> PTL Chap 3 – Overviews of Learning Theories</w:t>
            </w:r>
            <w:r w:rsidRPr="00854024">
              <w:rPr>
                <w:rFonts w:ascii="Times New Roman" w:hAnsi="Times New Roman"/>
                <w:sz w:val="24"/>
                <w:szCs w:val="24"/>
              </w:rPr>
              <w:t xml:space="preserve"> </w:t>
            </w:r>
          </w:p>
        </w:tc>
      </w:tr>
      <w:tr w:rsidR="005033AE" w:rsidRPr="00854024" w14:paraId="042BE7C2" w14:textId="77777777" w:rsidTr="00AB5E6C">
        <w:trPr>
          <w:trHeight w:val="144"/>
        </w:trPr>
        <w:tc>
          <w:tcPr>
            <w:tcW w:w="985" w:type="dxa"/>
            <w:vMerge/>
            <w:shd w:val="clear" w:color="auto" w:fill="F2F2F2" w:themeFill="background1" w:themeFillShade="F2"/>
            <w:vAlign w:val="center"/>
          </w:tcPr>
          <w:p w14:paraId="2088F0EA"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shd w:val="clear" w:color="auto" w:fill="F2F2F2" w:themeFill="background1" w:themeFillShade="F2"/>
            <w:vAlign w:val="center"/>
          </w:tcPr>
          <w:p w14:paraId="408F0857"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4A3FC872" w14:textId="5B786ABD"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2</w:t>
            </w:r>
            <w:r w:rsidRPr="00776FDD">
              <w:rPr>
                <w:rFonts w:ascii="Times New Roman" w:hAnsi="Times New Roman"/>
                <w:sz w:val="23"/>
                <w:szCs w:val="23"/>
              </w:rPr>
              <w:t>/</w:t>
            </w:r>
            <w:r>
              <w:rPr>
                <w:rFonts w:ascii="Times New Roman" w:hAnsi="Times New Roman"/>
                <w:sz w:val="23"/>
                <w:szCs w:val="23"/>
              </w:rPr>
              <w:t>5</w:t>
            </w:r>
            <w:r w:rsidRPr="00776FDD">
              <w:rPr>
                <w:rFonts w:ascii="Times New Roman" w:hAnsi="Times New Roman"/>
                <w:sz w:val="23"/>
                <w:szCs w:val="23"/>
              </w:rPr>
              <w:t>)</w:t>
            </w:r>
          </w:p>
        </w:tc>
        <w:tc>
          <w:tcPr>
            <w:tcW w:w="7200" w:type="dxa"/>
            <w:shd w:val="clear" w:color="auto" w:fill="F2F2F2" w:themeFill="background1" w:themeFillShade="F2"/>
            <w:vAlign w:val="center"/>
          </w:tcPr>
          <w:p w14:paraId="0BF9AB43" w14:textId="311CB080" w:rsidR="005033AE" w:rsidRPr="00854024" w:rsidRDefault="005033AE" w:rsidP="00E92219">
            <w:pPr>
              <w:rPr>
                <w:rFonts w:ascii="Times New Roman" w:hAnsi="Times New Roman"/>
                <w:sz w:val="24"/>
                <w:szCs w:val="24"/>
              </w:rPr>
            </w:pPr>
            <w:r w:rsidRPr="00854024">
              <w:rPr>
                <w:rFonts w:ascii="Times New Roman" w:hAnsi="Times New Roman"/>
                <w:sz w:val="24"/>
                <w:szCs w:val="24"/>
              </w:rPr>
              <w:t>Read Before Class: Hammond CRT &amp; Brain Chap 4</w:t>
            </w:r>
          </w:p>
        </w:tc>
      </w:tr>
      <w:tr w:rsidR="005033AE" w:rsidRPr="00854024" w14:paraId="618106D5" w14:textId="77777777" w:rsidTr="00AB5E6C">
        <w:trPr>
          <w:trHeight w:val="144"/>
        </w:trPr>
        <w:tc>
          <w:tcPr>
            <w:tcW w:w="985" w:type="dxa"/>
            <w:vMerge w:val="restart"/>
            <w:vAlign w:val="center"/>
          </w:tcPr>
          <w:p w14:paraId="2366BCB8" w14:textId="5E39FAD2"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5</w:t>
            </w:r>
          </w:p>
        </w:tc>
        <w:tc>
          <w:tcPr>
            <w:tcW w:w="2070" w:type="dxa"/>
            <w:vMerge/>
            <w:tcBorders>
              <w:right w:val="single" w:sz="4" w:space="0" w:color="auto"/>
            </w:tcBorders>
            <w:vAlign w:val="center"/>
          </w:tcPr>
          <w:p w14:paraId="37629E02" w14:textId="3314554B"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5D549149" w14:textId="557C1301"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2/10</w:t>
            </w:r>
            <w:r w:rsidRPr="00776FDD">
              <w:rPr>
                <w:rFonts w:ascii="Times New Roman" w:hAnsi="Times New Roman"/>
                <w:sz w:val="23"/>
                <w:szCs w:val="23"/>
              </w:rPr>
              <w:t>)</w:t>
            </w:r>
          </w:p>
        </w:tc>
        <w:tc>
          <w:tcPr>
            <w:tcW w:w="7200" w:type="dxa"/>
            <w:shd w:val="clear" w:color="auto" w:fill="FFFFFF" w:themeFill="background1"/>
            <w:vAlign w:val="center"/>
          </w:tcPr>
          <w:p w14:paraId="10568034" w14:textId="448291DB" w:rsidR="005033AE" w:rsidRPr="00854024" w:rsidRDefault="005033AE" w:rsidP="00E92219">
            <w:pPr>
              <w:rPr>
                <w:rFonts w:ascii="Times New Roman" w:hAnsi="Times New Roman"/>
                <w:sz w:val="24"/>
                <w:szCs w:val="24"/>
              </w:rPr>
            </w:pPr>
            <w:r w:rsidRPr="00854024">
              <w:rPr>
                <w:rFonts w:ascii="Times New Roman" w:hAnsi="Times New Roman"/>
                <w:sz w:val="24"/>
                <w:szCs w:val="24"/>
              </w:rPr>
              <w:t xml:space="preserve">Read Before Class: Hammond CRT &amp; Brain Chap </w:t>
            </w:r>
            <w:r>
              <w:rPr>
                <w:rFonts w:ascii="Times New Roman" w:hAnsi="Times New Roman"/>
                <w:sz w:val="24"/>
                <w:szCs w:val="24"/>
              </w:rPr>
              <w:t>5</w:t>
            </w:r>
          </w:p>
        </w:tc>
      </w:tr>
      <w:tr w:rsidR="005033AE" w:rsidRPr="00854024" w14:paraId="139EE254" w14:textId="77777777" w:rsidTr="00AB5E6C">
        <w:trPr>
          <w:trHeight w:val="144"/>
        </w:trPr>
        <w:tc>
          <w:tcPr>
            <w:tcW w:w="985" w:type="dxa"/>
            <w:vMerge/>
            <w:vAlign w:val="center"/>
          </w:tcPr>
          <w:p w14:paraId="2DEFFF35"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vAlign w:val="center"/>
          </w:tcPr>
          <w:p w14:paraId="6B1E6852"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08950A5A" w14:textId="691C8279" w:rsidR="005033AE" w:rsidRPr="00776FDD" w:rsidRDefault="005033AE" w:rsidP="00243134">
            <w:pPr>
              <w:jc w:val="center"/>
              <w:rPr>
                <w:rFonts w:ascii="Times New Roman" w:hAnsi="Times New Roman"/>
                <w:sz w:val="23"/>
                <w:szCs w:val="23"/>
                <w:highlight w:val="red"/>
              </w:rPr>
            </w:pPr>
            <w:r w:rsidRPr="00776FDD">
              <w:rPr>
                <w:rFonts w:ascii="Times New Roman" w:hAnsi="Times New Roman"/>
                <w:sz w:val="23"/>
                <w:szCs w:val="23"/>
              </w:rPr>
              <w:t>Thurs (</w:t>
            </w:r>
            <w:r>
              <w:rPr>
                <w:rFonts w:ascii="Times New Roman" w:hAnsi="Times New Roman"/>
                <w:sz w:val="23"/>
                <w:szCs w:val="23"/>
              </w:rPr>
              <w:t>2</w:t>
            </w:r>
            <w:r w:rsidRPr="00776FDD">
              <w:rPr>
                <w:rFonts w:ascii="Times New Roman" w:hAnsi="Times New Roman"/>
                <w:sz w:val="23"/>
                <w:szCs w:val="23"/>
              </w:rPr>
              <w:t>/1</w:t>
            </w:r>
            <w:r>
              <w:rPr>
                <w:rFonts w:ascii="Times New Roman" w:hAnsi="Times New Roman"/>
                <w:sz w:val="23"/>
                <w:szCs w:val="23"/>
              </w:rPr>
              <w:t>2</w:t>
            </w:r>
            <w:r w:rsidRPr="00776FDD">
              <w:rPr>
                <w:rFonts w:ascii="Times New Roman" w:hAnsi="Times New Roman"/>
                <w:sz w:val="23"/>
                <w:szCs w:val="23"/>
              </w:rPr>
              <w:t>)</w:t>
            </w:r>
          </w:p>
        </w:tc>
        <w:tc>
          <w:tcPr>
            <w:tcW w:w="7200" w:type="dxa"/>
            <w:shd w:val="clear" w:color="auto" w:fill="FFFFFF" w:themeFill="background1"/>
            <w:vAlign w:val="center"/>
          </w:tcPr>
          <w:p w14:paraId="58BADC36" w14:textId="11B3758E" w:rsidR="005033AE" w:rsidRPr="00854024" w:rsidRDefault="005033AE" w:rsidP="00E92219">
            <w:pPr>
              <w:rPr>
                <w:rFonts w:ascii="Times New Roman" w:hAnsi="Times New Roman"/>
                <w:sz w:val="24"/>
                <w:szCs w:val="24"/>
                <w:highlight w:val="red"/>
              </w:rPr>
            </w:pPr>
            <w:r w:rsidRPr="00854024">
              <w:rPr>
                <w:rFonts w:ascii="Times New Roman" w:hAnsi="Times New Roman"/>
                <w:sz w:val="24"/>
                <w:szCs w:val="24"/>
              </w:rPr>
              <w:t xml:space="preserve">Read Before Class: Hammond CRT &amp; Brain Chap </w:t>
            </w:r>
            <w:r>
              <w:rPr>
                <w:rFonts w:ascii="Times New Roman" w:hAnsi="Times New Roman"/>
                <w:sz w:val="24"/>
                <w:szCs w:val="24"/>
              </w:rPr>
              <w:t>6 (pg. 94-107) &amp; TSHTL</w:t>
            </w:r>
            <w:r w:rsidR="00265973">
              <w:rPr>
                <w:rFonts w:ascii="Times New Roman" w:hAnsi="Times New Roman"/>
                <w:sz w:val="24"/>
                <w:szCs w:val="24"/>
              </w:rPr>
              <w:t>:</w:t>
            </w:r>
            <w:r>
              <w:rPr>
                <w:rFonts w:ascii="Times New Roman" w:hAnsi="Times New Roman"/>
                <w:sz w:val="24"/>
                <w:szCs w:val="24"/>
              </w:rPr>
              <w:t xml:space="preserve"> Ch 2</w:t>
            </w:r>
            <w:r w:rsidR="00265973">
              <w:rPr>
                <w:rFonts w:ascii="Times New Roman" w:hAnsi="Times New Roman"/>
                <w:sz w:val="24"/>
                <w:szCs w:val="24"/>
              </w:rPr>
              <w:t xml:space="preserve"> </w:t>
            </w:r>
            <w:r w:rsidR="00EE5C03">
              <w:rPr>
                <w:rFonts w:ascii="Times New Roman" w:hAnsi="Times New Roman"/>
                <w:sz w:val="24"/>
                <w:szCs w:val="24"/>
              </w:rPr>
              <w:t xml:space="preserve">Why don’t our </w:t>
            </w:r>
            <w:proofErr w:type="gramStart"/>
            <w:r w:rsidR="00EE5C03">
              <w:rPr>
                <w:rFonts w:ascii="Times New Roman" w:hAnsi="Times New Roman"/>
                <w:sz w:val="24"/>
                <w:szCs w:val="24"/>
              </w:rPr>
              <w:t>Students</w:t>
            </w:r>
            <w:proofErr w:type="gramEnd"/>
            <w:r w:rsidR="00EE5C03">
              <w:rPr>
                <w:rFonts w:ascii="Times New Roman" w:hAnsi="Times New Roman"/>
                <w:sz w:val="24"/>
                <w:szCs w:val="24"/>
              </w:rPr>
              <w:t xml:space="preserve"> </w:t>
            </w:r>
            <w:r>
              <w:rPr>
                <w:rFonts w:ascii="Times New Roman" w:hAnsi="Times New Roman"/>
                <w:sz w:val="24"/>
                <w:szCs w:val="24"/>
              </w:rPr>
              <w:t xml:space="preserve">  </w:t>
            </w:r>
          </w:p>
        </w:tc>
      </w:tr>
      <w:tr w:rsidR="005033AE" w:rsidRPr="00854024" w14:paraId="4E8DE33D" w14:textId="77777777" w:rsidTr="00AB5E6C">
        <w:trPr>
          <w:trHeight w:val="144"/>
        </w:trPr>
        <w:tc>
          <w:tcPr>
            <w:tcW w:w="985" w:type="dxa"/>
            <w:vMerge w:val="restart"/>
            <w:shd w:val="clear" w:color="auto" w:fill="F2F2F2" w:themeFill="background1" w:themeFillShade="F2"/>
            <w:vAlign w:val="center"/>
          </w:tcPr>
          <w:p w14:paraId="515D7AC5" w14:textId="355B7927"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6</w:t>
            </w:r>
          </w:p>
        </w:tc>
        <w:tc>
          <w:tcPr>
            <w:tcW w:w="2070" w:type="dxa"/>
            <w:vMerge/>
            <w:tcBorders>
              <w:right w:val="single" w:sz="4" w:space="0" w:color="auto"/>
            </w:tcBorders>
            <w:vAlign w:val="center"/>
          </w:tcPr>
          <w:p w14:paraId="0A3BB1A2" w14:textId="2E18D9E4"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2F1A5411" w14:textId="7D9B4126"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2</w:t>
            </w:r>
            <w:r w:rsidRPr="00776FDD">
              <w:rPr>
                <w:rFonts w:ascii="Times New Roman" w:hAnsi="Times New Roman"/>
                <w:sz w:val="23"/>
                <w:szCs w:val="23"/>
              </w:rPr>
              <w:t>/</w:t>
            </w:r>
            <w:r>
              <w:rPr>
                <w:rFonts w:ascii="Times New Roman" w:hAnsi="Times New Roman"/>
                <w:sz w:val="23"/>
                <w:szCs w:val="23"/>
              </w:rPr>
              <w:t>17</w:t>
            </w:r>
            <w:r w:rsidRPr="00776FDD">
              <w:rPr>
                <w:rFonts w:ascii="Times New Roman" w:hAnsi="Times New Roman"/>
                <w:sz w:val="23"/>
                <w:szCs w:val="23"/>
              </w:rPr>
              <w:t>)</w:t>
            </w:r>
          </w:p>
        </w:tc>
        <w:tc>
          <w:tcPr>
            <w:tcW w:w="7200" w:type="dxa"/>
            <w:shd w:val="clear" w:color="auto" w:fill="F2F2F2" w:themeFill="background1" w:themeFillShade="F2"/>
            <w:vAlign w:val="center"/>
          </w:tcPr>
          <w:p w14:paraId="2017DD34" w14:textId="0FC5605F" w:rsidR="005033AE" w:rsidRPr="00854024" w:rsidRDefault="005033AE" w:rsidP="00E92219">
            <w:pPr>
              <w:rPr>
                <w:rFonts w:ascii="Times New Roman" w:hAnsi="Times New Roman"/>
                <w:sz w:val="24"/>
                <w:szCs w:val="24"/>
              </w:rPr>
            </w:pPr>
            <w:r w:rsidRPr="00854024">
              <w:rPr>
                <w:rFonts w:ascii="Times New Roman" w:hAnsi="Times New Roman"/>
                <w:sz w:val="24"/>
                <w:szCs w:val="24"/>
              </w:rPr>
              <w:t xml:space="preserve">Read Before Class: </w:t>
            </w:r>
            <w:r>
              <w:rPr>
                <w:rFonts w:ascii="Times New Roman" w:hAnsi="Times New Roman"/>
                <w:sz w:val="24"/>
                <w:szCs w:val="24"/>
              </w:rPr>
              <w:t>TSHTL C</w:t>
            </w:r>
            <w:r w:rsidR="00397269">
              <w:rPr>
                <w:rFonts w:ascii="Times New Roman" w:hAnsi="Times New Roman"/>
                <w:sz w:val="24"/>
                <w:szCs w:val="24"/>
              </w:rPr>
              <w:t>h</w:t>
            </w:r>
            <w:r>
              <w:rPr>
                <w:rFonts w:ascii="Times New Roman" w:hAnsi="Times New Roman"/>
                <w:sz w:val="24"/>
                <w:szCs w:val="24"/>
              </w:rPr>
              <w:t xml:space="preserve"> </w:t>
            </w:r>
            <w:r>
              <w:rPr>
                <w:rFonts w:ascii="Times New Roman" w:hAnsi="Times New Roman"/>
                <w:sz w:val="24"/>
                <w:szCs w:val="24"/>
              </w:rPr>
              <w:t xml:space="preserve">3 </w:t>
            </w:r>
            <w:r w:rsidR="00AB5E6C">
              <w:rPr>
                <w:rFonts w:ascii="Times New Roman" w:hAnsi="Times New Roman"/>
                <w:sz w:val="24"/>
                <w:szCs w:val="24"/>
              </w:rPr>
              <w:t xml:space="preserve">Metacognition </w:t>
            </w:r>
            <w:r>
              <w:rPr>
                <w:rFonts w:ascii="Times New Roman" w:hAnsi="Times New Roman"/>
                <w:sz w:val="24"/>
                <w:szCs w:val="24"/>
              </w:rPr>
              <w:t xml:space="preserve">&amp; </w:t>
            </w:r>
            <w:r w:rsidR="00397269">
              <w:rPr>
                <w:rFonts w:ascii="Times New Roman" w:hAnsi="Times New Roman"/>
                <w:sz w:val="24"/>
                <w:szCs w:val="24"/>
              </w:rPr>
              <w:t xml:space="preserve">CH </w:t>
            </w:r>
            <w:r>
              <w:rPr>
                <w:rFonts w:ascii="Times New Roman" w:hAnsi="Times New Roman"/>
                <w:sz w:val="24"/>
                <w:szCs w:val="24"/>
              </w:rPr>
              <w:t>4</w:t>
            </w:r>
            <w:r w:rsidR="00AB5E6C">
              <w:rPr>
                <w:rFonts w:ascii="Times New Roman" w:hAnsi="Times New Roman"/>
                <w:sz w:val="24"/>
                <w:szCs w:val="24"/>
              </w:rPr>
              <w:t xml:space="preserve"> Power of </w:t>
            </w:r>
            <w:r>
              <w:rPr>
                <w:rFonts w:ascii="Times New Roman" w:hAnsi="Times New Roman"/>
                <w:sz w:val="24"/>
                <w:szCs w:val="24"/>
              </w:rPr>
              <w:t xml:space="preserve">  </w:t>
            </w:r>
          </w:p>
        </w:tc>
      </w:tr>
      <w:tr w:rsidR="005033AE" w:rsidRPr="00854024" w14:paraId="6317922E" w14:textId="77777777" w:rsidTr="00AB5E6C">
        <w:trPr>
          <w:trHeight w:val="144"/>
        </w:trPr>
        <w:tc>
          <w:tcPr>
            <w:tcW w:w="985" w:type="dxa"/>
            <w:vMerge/>
            <w:shd w:val="clear" w:color="auto" w:fill="F2F2F2" w:themeFill="background1" w:themeFillShade="F2"/>
            <w:vAlign w:val="center"/>
          </w:tcPr>
          <w:p w14:paraId="345382B6" w14:textId="77777777" w:rsidR="005033AE" w:rsidRPr="00854024" w:rsidRDefault="005033AE" w:rsidP="00E92219">
            <w:pPr>
              <w:jc w:val="center"/>
              <w:rPr>
                <w:rFonts w:ascii="Times New Roman" w:hAnsi="Times New Roman"/>
                <w:sz w:val="24"/>
                <w:szCs w:val="24"/>
              </w:rPr>
            </w:pPr>
          </w:p>
        </w:tc>
        <w:tc>
          <w:tcPr>
            <w:tcW w:w="2070" w:type="dxa"/>
            <w:vMerge/>
            <w:tcBorders>
              <w:right w:val="single" w:sz="4" w:space="0" w:color="auto"/>
            </w:tcBorders>
            <w:vAlign w:val="center"/>
          </w:tcPr>
          <w:p w14:paraId="02CA5B02" w14:textId="77777777" w:rsidR="005033AE" w:rsidRPr="00854024" w:rsidRDefault="005033AE" w:rsidP="00E92219">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28121BDE" w14:textId="4C402674"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2</w:t>
            </w:r>
            <w:r w:rsidRPr="00776FDD">
              <w:rPr>
                <w:rFonts w:ascii="Times New Roman" w:hAnsi="Times New Roman"/>
                <w:sz w:val="23"/>
                <w:szCs w:val="23"/>
              </w:rPr>
              <w:t>/</w:t>
            </w:r>
            <w:r>
              <w:rPr>
                <w:rFonts w:ascii="Times New Roman" w:hAnsi="Times New Roman"/>
                <w:sz w:val="23"/>
                <w:szCs w:val="23"/>
              </w:rPr>
              <w:t>19</w:t>
            </w:r>
            <w:r w:rsidRPr="00776FDD">
              <w:rPr>
                <w:rFonts w:ascii="Times New Roman" w:hAnsi="Times New Roman"/>
                <w:sz w:val="23"/>
                <w:szCs w:val="23"/>
              </w:rPr>
              <w:t>)</w:t>
            </w:r>
          </w:p>
        </w:tc>
        <w:tc>
          <w:tcPr>
            <w:tcW w:w="7200" w:type="dxa"/>
            <w:shd w:val="clear" w:color="auto" w:fill="F2F2F2" w:themeFill="background1" w:themeFillShade="F2"/>
            <w:vAlign w:val="center"/>
          </w:tcPr>
          <w:p w14:paraId="4983DF3A" w14:textId="2433B94D" w:rsidR="005033AE" w:rsidRPr="003D49C2" w:rsidRDefault="005033AE" w:rsidP="00E92219">
            <w:pPr>
              <w:rPr>
                <w:rFonts w:ascii="Times New Roman" w:hAnsi="Times New Roman"/>
                <w:sz w:val="24"/>
                <w:szCs w:val="24"/>
              </w:rPr>
            </w:pPr>
            <w:r w:rsidRPr="00854024">
              <w:rPr>
                <w:rFonts w:ascii="Times New Roman" w:hAnsi="Times New Roman"/>
                <w:sz w:val="24"/>
                <w:szCs w:val="24"/>
              </w:rPr>
              <w:t xml:space="preserve">Read Before Class: Hammond CRT &amp; Brain Chap </w:t>
            </w:r>
            <w:r>
              <w:rPr>
                <w:rFonts w:ascii="Times New Roman" w:hAnsi="Times New Roman"/>
                <w:sz w:val="24"/>
                <w:szCs w:val="24"/>
              </w:rPr>
              <w:t>7 (108-112) &amp; TSHTL Chap 6</w:t>
            </w:r>
            <w:r w:rsidRPr="00854024">
              <w:rPr>
                <w:rFonts w:ascii="Times New Roman" w:hAnsi="Times New Roman"/>
                <w:sz w:val="24"/>
                <w:szCs w:val="24"/>
              </w:rPr>
              <w:t xml:space="preserve"> </w:t>
            </w:r>
          </w:p>
        </w:tc>
      </w:tr>
      <w:tr w:rsidR="005033AE" w:rsidRPr="00854024" w14:paraId="4D8B751A" w14:textId="77777777" w:rsidTr="00AB5E6C">
        <w:trPr>
          <w:trHeight w:val="144"/>
        </w:trPr>
        <w:tc>
          <w:tcPr>
            <w:tcW w:w="985" w:type="dxa"/>
            <w:vMerge w:val="restart"/>
            <w:vAlign w:val="center"/>
          </w:tcPr>
          <w:p w14:paraId="1A4FCDF3" w14:textId="75E2C14C" w:rsidR="005033AE" w:rsidRPr="00854024" w:rsidRDefault="005033AE" w:rsidP="00E92219">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7</w:t>
            </w:r>
          </w:p>
        </w:tc>
        <w:tc>
          <w:tcPr>
            <w:tcW w:w="2070" w:type="dxa"/>
            <w:vMerge/>
            <w:tcBorders>
              <w:right w:val="single" w:sz="4" w:space="0" w:color="auto"/>
            </w:tcBorders>
            <w:vAlign w:val="center"/>
          </w:tcPr>
          <w:p w14:paraId="029C9196" w14:textId="47718E00" w:rsidR="005033AE" w:rsidRPr="00854024" w:rsidRDefault="005033AE" w:rsidP="004025F3">
            <w:pPr>
              <w:jc w:val="cente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4B89E4B5" w14:textId="6C86F69D" w:rsidR="005033AE" w:rsidRPr="00776FDD" w:rsidRDefault="005033AE" w:rsidP="00243134">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2</w:t>
            </w:r>
            <w:r w:rsidRPr="00776FDD">
              <w:rPr>
                <w:rFonts w:ascii="Times New Roman" w:hAnsi="Times New Roman"/>
                <w:sz w:val="23"/>
                <w:szCs w:val="23"/>
              </w:rPr>
              <w:t>/</w:t>
            </w:r>
            <w:r>
              <w:rPr>
                <w:rFonts w:ascii="Times New Roman" w:hAnsi="Times New Roman"/>
                <w:sz w:val="23"/>
                <w:szCs w:val="23"/>
              </w:rPr>
              <w:t>24</w:t>
            </w:r>
            <w:r w:rsidRPr="00776FDD">
              <w:rPr>
                <w:rFonts w:ascii="Times New Roman" w:hAnsi="Times New Roman"/>
                <w:sz w:val="23"/>
                <w:szCs w:val="23"/>
              </w:rPr>
              <w:t>)</w:t>
            </w:r>
          </w:p>
        </w:tc>
        <w:tc>
          <w:tcPr>
            <w:tcW w:w="7200" w:type="dxa"/>
            <w:shd w:val="clear" w:color="auto" w:fill="FFFFFF" w:themeFill="background1"/>
            <w:vAlign w:val="center"/>
          </w:tcPr>
          <w:p w14:paraId="22846E62" w14:textId="743C2BE6" w:rsidR="005033AE" w:rsidRPr="003D49C2" w:rsidRDefault="005033AE" w:rsidP="00E92219">
            <w:pPr>
              <w:rPr>
                <w:rFonts w:ascii="Times New Roman" w:hAnsi="Times New Roman"/>
                <w:sz w:val="24"/>
                <w:szCs w:val="24"/>
              </w:rPr>
            </w:pPr>
            <w:r w:rsidRPr="00854024">
              <w:rPr>
                <w:rFonts w:ascii="Times New Roman" w:hAnsi="Times New Roman"/>
                <w:sz w:val="24"/>
                <w:szCs w:val="24"/>
              </w:rPr>
              <w:t xml:space="preserve">Read Before Class: Hammond CRT &amp; Brain Chap </w:t>
            </w:r>
            <w:r>
              <w:rPr>
                <w:rFonts w:ascii="Times New Roman" w:hAnsi="Times New Roman"/>
                <w:sz w:val="24"/>
                <w:szCs w:val="24"/>
              </w:rPr>
              <w:t>8</w:t>
            </w:r>
            <w:r>
              <w:rPr>
                <w:rFonts w:ascii="Times New Roman" w:hAnsi="Times New Roman"/>
                <w:sz w:val="24"/>
                <w:szCs w:val="24"/>
              </w:rPr>
              <w:t xml:space="preserve"> (</w:t>
            </w:r>
            <w:r>
              <w:rPr>
                <w:rFonts w:ascii="Times New Roman" w:hAnsi="Times New Roman"/>
                <w:sz w:val="24"/>
                <w:szCs w:val="24"/>
              </w:rPr>
              <w:t>124-138</w:t>
            </w:r>
            <w:r>
              <w:rPr>
                <w:rFonts w:ascii="Times New Roman" w:hAnsi="Times New Roman"/>
                <w:sz w:val="24"/>
                <w:szCs w:val="24"/>
              </w:rPr>
              <w:t>)</w:t>
            </w:r>
          </w:p>
        </w:tc>
      </w:tr>
      <w:tr w:rsidR="005033AE" w:rsidRPr="00854024" w14:paraId="500C456B" w14:textId="77777777" w:rsidTr="00AB5E6C">
        <w:trPr>
          <w:trHeight w:val="144"/>
        </w:trPr>
        <w:tc>
          <w:tcPr>
            <w:tcW w:w="985" w:type="dxa"/>
            <w:vMerge/>
            <w:vAlign w:val="center"/>
          </w:tcPr>
          <w:p w14:paraId="7A183591" w14:textId="77777777" w:rsidR="005033AE" w:rsidRPr="00854024" w:rsidRDefault="005033AE" w:rsidP="00B66382">
            <w:pPr>
              <w:jc w:val="center"/>
              <w:rPr>
                <w:rFonts w:ascii="Times New Roman" w:hAnsi="Times New Roman"/>
                <w:sz w:val="24"/>
                <w:szCs w:val="24"/>
              </w:rPr>
            </w:pPr>
          </w:p>
        </w:tc>
        <w:tc>
          <w:tcPr>
            <w:tcW w:w="2070" w:type="dxa"/>
            <w:vMerge/>
            <w:tcBorders>
              <w:right w:val="single" w:sz="4" w:space="0" w:color="auto"/>
            </w:tcBorders>
            <w:vAlign w:val="center"/>
          </w:tcPr>
          <w:p w14:paraId="0DCBF4B0" w14:textId="77777777" w:rsidR="005033AE" w:rsidRPr="00854024" w:rsidRDefault="005033AE" w:rsidP="00B66382">
            <w:pPr>
              <w:rPr>
                <w:rFonts w:ascii="Times New Roman" w:hAnsi="Times New Roman"/>
                <w:sz w:val="24"/>
                <w:szCs w:val="24"/>
              </w:rPr>
            </w:pPr>
          </w:p>
        </w:tc>
        <w:tc>
          <w:tcPr>
            <w:tcW w:w="1080" w:type="dxa"/>
            <w:tcBorders>
              <w:left w:val="single" w:sz="4" w:space="0" w:color="auto"/>
            </w:tcBorders>
            <w:shd w:val="clear" w:color="auto" w:fill="FFFFFF" w:themeFill="background1"/>
            <w:vAlign w:val="center"/>
          </w:tcPr>
          <w:p w14:paraId="6476C4E6" w14:textId="13A81EF1" w:rsidR="005033AE" w:rsidRPr="00776FDD" w:rsidRDefault="005033AE" w:rsidP="00B66382">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2</w:t>
            </w:r>
            <w:r w:rsidRPr="00776FDD">
              <w:rPr>
                <w:rFonts w:ascii="Times New Roman" w:hAnsi="Times New Roman"/>
                <w:sz w:val="23"/>
                <w:szCs w:val="23"/>
              </w:rPr>
              <w:t>/2</w:t>
            </w:r>
            <w:r>
              <w:rPr>
                <w:rFonts w:ascii="Times New Roman" w:hAnsi="Times New Roman"/>
                <w:sz w:val="23"/>
                <w:szCs w:val="23"/>
              </w:rPr>
              <w:t>6</w:t>
            </w:r>
            <w:r w:rsidRPr="00776FDD">
              <w:rPr>
                <w:rFonts w:ascii="Times New Roman" w:hAnsi="Times New Roman"/>
                <w:sz w:val="23"/>
                <w:szCs w:val="23"/>
              </w:rPr>
              <w:t>)</w:t>
            </w:r>
          </w:p>
        </w:tc>
        <w:tc>
          <w:tcPr>
            <w:tcW w:w="7200" w:type="dxa"/>
            <w:shd w:val="clear" w:color="auto" w:fill="FFFFFF" w:themeFill="background1"/>
            <w:vAlign w:val="center"/>
          </w:tcPr>
          <w:p w14:paraId="04516DA8" w14:textId="339A6C85" w:rsidR="005033AE" w:rsidRPr="003D49C2" w:rsidRDefault="005033AE" w:rsidP="00B66382">
            <w:pPr>
              <w:rPr>
                <w:rFonts w:ascii="Times New Roman" w:hAnsi="Times New Roman"/>
                <w:sz w:val="24"/>
                <w:szCs w:val="24"/>
              </w:rPr>
            </w:pPr>
            <w:r w:rsidRPr="00854024">
              <w:rPr>
                <w:rFonts w:ascii="Times New Roman" w:hAnsi="Times New Roman"/>
                <w:sz w:val="24"/>
                <w:szCs w:val="24"/>
              </w:rPr>
              <w:t>Read Before Class: Hammond CRT &amp; Brain Chap</w:t>
            </w:r>
            <w:r>
              <w:rPr>
                <w:rFonts w:ascii="Times New Roman" w:hAnsi="Times New Roman"/>
                <w:sz w:val="24"/>
                <w:szCs w:val="24"/>
              </w:rPr>
              <w:t xml:space="preserve"> 9</w:t>
            </w:r>
          </w:p>
          <w:p w14:paraId="3B6C97E7" w14:textId="42E88A71" w:rsidR="00B3699C" w:rsidRPr="00DB3197" w:rsidRDefault="00B3699C" w:rsidP="00B66382">
            <w:pPr>
              <w:rPr>
                <w:rFonts w:ascii="Times New Roman" w:hAnsi="Times New Roman"/>
                <w:strike/>
                <w:sz w:val="24"/>
                <w:szCs w:val="24"/>
              </w:rPr>
            </w:pPr>
            <w:r w:rsidRPr="00854024">
              <w:rPr>
                <w:rFonts w:ascii="Times New Roman" w:hAnsi="Times New Roman"/>
                <w:sz w:val="24"/>
                <w:szCs w:val="24"/>
                <w:highlight w:val="yellow"/>
              </w:rPr>
              <w:t xml:space="preserve">Classroom Culture </w:t>
            </w:r>
            <w:r>
              <w:rPr>
                <w:rFonts w:ascii="Times New Roman" w:hAnsi="Times New Roman"/>
                <w:sz w:val="24"/>
                <w:szCs w:val="24"/>
                <w:highlight w:val="yellow"/>
              </w:rPr>
              <w:t>Interview Assignment</w:t>
            </w:r>
            <w:r w:rsidRPr="00854024">
              <w:rPr>
                <w:rFonts w:ascii="Times New Roman" w:hAnsi="Times New Roman"/>
                <w:sz w:val="24"/>
                <w:szCs w:val="24"/>
                <w:highlight w:val="yellow"/>
              </w:rPr>
              <w:t xml:space="preserve"> Due Sunday</w:t>
            </w:r>
            <w:r>
              <w:rPr>
                <w:rFonts w:ascii="Times New Roman" w:hAnsi="Times New Roman"/>
                <w:sz w:val="24"/>
                <w:szCs w:val="24"/>
                <w:highlight w:val="yellow"/>
              </w:rPr>
              <w:t xml:space="preserve"> (2/22</w:t>
            </w:r>
            <w:r w:rsidRPr="00B071D8">
              <w:rPr>
                <w:rFonts w:ascii="Times New Roman" w:hAnsi="Times New Roman"/>
                <w:sz w:val="24"/>
                <w:szCs w:val="24"/>
                <w:highlight w:val="yellow"/>
              </w:rPr>
              <w:t xml:space="preserve">) 11:59 </w:t>
            </w:r>
            <w:r w:rsidRPr="000025C9">
              <w:rPr>
                <w:rFonts w:ascii="Times New Roman" w:hAnsi="Times New Roman"/>
                <w:highlight w:val="yellow"/>
              </w:rPr>
              <w:t>pm</w:t>
            </w:r>
          </w:p>
        </w:tc>
      </w:tr>
      <w:tr w:rsidR="005033AE" w:rsidRPr="00854024" w14:paraId="33BEFD8F" w14:textId="77777777" w:rsidTr="00AB5E6C">
        <w:trPr>
          <w:cantSplit/>
          <w:trHeight w:val="395"/>
        </w:trPr>
        <w:tc>
          <w:tcPr>
            <w:tcW w:w="985" w:type="dxa"/>
            <w:vMerge w:val="restart"/>
            <w:shd w:val="clear" w:color="auto" w:fill="F2F2F2" w:themeFill="background1" w:themeFillShade="F2"/>
            <w:vAlign w:val="center"/>
          </w:tcPr>
          <w:p w14:paraId="01D0052C" w14:textId="17652694" w:rsidR="005033AE" w:rsidRPr="00854024" w:rsidRDefault="005033AE" w:rsidP="00B66382">
            <w:pPr>
              <w:jc w:val="center"/>
              <w:rPr>
                <w:rFonts w:ascii="Times New Roman" w:hAnsi="Times New Roman"/>
                <w:sz w:val="24"/>
                <w:szCs w:val="24"/>
              </w:rPr>
            </w:pPr>
            <w:r w:rsidRPr="005A6CDA">
              <w:rPr>
                <w:rFonts w:ascii="Times New Roman" w:hAnsi="Times New Roman"/>
                <w:sz w:val="24"/>
                <w:szCs w:val="24"/>
              </w:rPr>
              <w:t>Week 8</w:t>
            </w:r>
          </w:p>
        </w:tc>
        <w:tc>
          <w:tcPr>
            <w:tcW w:w="2070" w:type="dxa"/>
            <w:vMerge/>
            <w:tcBorders>
              <w:right w:val="single" w:sz="4" w:space="0" w:color="auto"/>
            </w:tcBorders>
            <w:vAlign w:val="center"/>
          </w:tcPr>
          <w:p w14:paraId="246320A8" w14:textId="190D5BAA" w:rsidR="005033AE" w:rsidRPr="00854024" w:rsidRDefault="005033AE" w:rsidP="00B66382">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09E8A54E" w14:textId="33669DDD" w:rsidR="005033AE" w:rsidRPr="00776FDD" w:rsidRDefault="005033AE" w:rsidP="00B66382">
            <w:pPr>
              <w:jc w:val="center"/>
              <w:rPr>
                <w:rFonts w:ascii="Times New Roman" w:hAnsi="Times New Roman"/>
                <w:sz w:val="23"/>
                <w:szCs w:val="23"/>
              </w:rPr>
            </w:pPr>
            <w:r w:rsidRPr="00776FDD">
              <w:rPr>
                <w:rFonts w:ascii="Times New Roman" w:hAnsi="Times New Roman"/>
                <w:sz w:val="23"/>
                <w:szCs w:val="23"/>
              </w:rPr>
              <w:t>Tues (</w:t>
            </w:r>
            <w:r>
              <w:rPr>
                <w:rFonts w:ascii="Times New Roman" w:hAnsi="Times New Roman"/>
                <w:sz w:val="23"/>
                <w:szCs w:val="23"/>
              </w:rPr>
              <w:t>3</w:t>
            </w:r>
            <w:r w:rsidRPr="00776FDD">
              <w:rPr>
                <w:rFonts w:ascii="Times New Roman" w:hAnsi="Times New Roman"/>
                <w:sz w:val="23"/>
                <w:szCs w:val="23"/>
              </w:rPr>
              <w:t>/</w:t>
            </w:r>
            <w:r>
              <w:rPr>
                <w:rFonts w:ascii="Times New Roman" w:hAnsi="Times New Roman"/>
                <w:sz w:val="23"/>
                <w:szCs w:val="23"/>
              </w:rPr>
              <w:t>3</w:t>
            </w:r>
            <w:r w:rsidRPr="00776FDD">
              <w:rPr>
                <w:rFonts w:ascii="Times New Roman" w:hAnsi="Times New Roman"/>
                <w:sz w:val="23"/>
                <w:szCs w:val="23"/>
              </w:rPr>
              <w:t>)</w:t>
            </w:r>
          </w:p>
        </w:tc>
        <w:tc>
          <w:tcPr>
            <w:tcW w:w="7200" w:type="dxa"/>
            <w:shd w:val="clear" w:color="auto" w:fill="F2F2F2" w:themeFill="background1" w:themeFillShade="F2"/>
            <w:vAlign w:val="center"/>
          </w:tcPr>
          <w:p w14:paraId="3D1A4467" w14:textId="3368D4E7" w:rsidR="005033AE" w:rsidRPr="00854024" w:rsidRDefault="005033AE" w:rsidP="00B66382">
            <w:pPr>
              <w:rPr>
                <w:rFonts w:ascii="Times New Roman" w:hAnsi="Times New Roman"/>
                <w:sz w:val="24"/>
                <w:szCs w:val="24"/>
              </w:rPr>
            </w:pPr>
            <w:r>
              <w:rPr>
                <w:rFonts w:ascii="Times New Roman" w:hAnsi="Times New Roman"/>
                <w:sz w:val="24"/>
                <w:szCs w:val="24"/>
              </w:rPr>
              <w:t>Workday – Complete State Regulated Trainings</w:t>
            </w:r>
          </w:p>
        </w:tc>
      </w:tr>
      <w:tr w:rsidR="005033AE" w:rsidRPr="00854024" w14:paraId="0D9DEECF" w14:textId="77777777" w:rsidTr="00AB5E6C">
        <w:trPr>
          <w:cantSplit/>
          <w:trHeight w:val="144"/>
        </w:trPr>
        <w:tc>
          <w:tcPr>
            <w:tcW w:w="985" w:type="dxa"/>
            <w:vMerge/>
            <w:shd w:val="clear" w:color="auto" w:fill="F2F2F2" w:themeFill="background1" w:themeFillShade="F2"/>
            <w:vAlign w:val="center"/>
          </w:tcPr>
          <w:p w14:paraId="41121E22" w14:textId="77777777" w:rsidR="005033AE" w:rsidRPr="00854024" w:rsidRDefault="005033AE" w:rsidP="00B66382">
            <w:pPr>
              <w:jc w:val="center"/>
              <w:rPr>
                <w:rFonts w:ascii="Times New Roman" w:hAnsi="Times New Roman"/>
                <w:sz w:val="24"/>
                <w:szCs w:val="24"/>
              </w:rPr>
            </w:pPr>
          </w:p>
        </w:tc>
        <w:tc>
          <w:tcPr>
            <w:tcW w:w="2070" w:type="dxa"/>
            <w:vMerge/>
            <w:tcBorders>
              <w:right w:val="single" w:sz="4" w:space="0" w:color="auto"/>
            </w:tcBorders>
            <w:vAlign w:val="center"/>
          </w:tcPr>
          <w:p w14:paraId="6F1AC741" w14:textId="77777777" w:rsidR="005033AE" w:rsidRPr="00854024" w:rsidRDefault="005033AE" w:rsidP="00B66382">
            <w:pPr>
              <w:rPr>
                <w:rFonts w:ascii="Times New Roman" w:hAnsi="Times New Roman"/>
                <w:sz w:val="24"/>
                <w:szCs w:val="24"/>
              </w:rPr>
            </w:pPr>
          </w:p>
        </w:tc>
        <w:tc>
          <w:tcPr>
            <w:tcW w:w="1080" w:type="dxa"/>
            <w:tcBorders>
              <w:left w:val="single" w:sz="4" w:space="0" w:color="auto"/>
            </w:tcBorders>
            <w:shd w:val="clear" w:color="auto" w:fill="F2F2F2" w:themeFill="background1" w:themeFillShade="F2"/>
            <w:vAlign w:val="center"/>
          </w:tcPr>
          <w:p w14:paraId="715AFEB3" w14:textId="038961BF" w:rsidR="005033AE" w:rsidRPr="00776FDD" w:rsidRDefault="005033AE" w:rsidP="00B66382">
            <w:pPr>
              <w:jc w:val="center"/>
              <w:rPr>
                <w:rFonts w:ascii="Times New Roman" w:hAnsi="Times New Roman"/>
                <w:sz w:val="23"/>
                <w:szCs w:val="23"/>
              </w:rPr>
            </w:pPr>
            <w:r w:rsidRPr="00776FDD">
              <w:rPr>
                <w:rFonts w:ascii="Times New Roman" w:hAnsi="Times New Roman"/>
                <w:sz w:val="23"/>
                <w:szCs w:val="23"/>
              </w:rPr>
              <w:t>Thurs (</w:t>
            </w:r>
            <w:r>
              <w:rPr>
                <w:rFonts w:ascii="Times New Roman" w:hAnsi="Times New Roman"/>
                <w:sz w:val="23"/>
                <w:szCs w:val="23"/>
              </w:rPr>
              <w:t>3</w:t>
            </w:r>
            <w:r w:rsidRPr="00776FDD">
              <w:rPr>
                <w:rFonts w:ascii="Times New Roman" w:hAnsi="Times New Roman"/>
                <w:sz w:val="23"/>
                <w:szCs w:val="23"/>
              </w:rPr>
              <w:t>/</w:t>
            </w:r>
            <w:r>
              <w:rPr>
                <w:rFonts w:ascii="Times New Roman" w:hAnsi="Times New Roman"/>
                <w:sz w:val="23"/>
                <w:szCs w:val="23"/>
              </w:rPr>
              <w:t>5</w:t>
            </w:r>
            <w:r w:rsidRPr="00776FDD">
              <w:rPr>
                <w:rFonts w:ascii="Times New Roman" w:hAnsi="Times New Roman"/>
                <w:sz w:val="23"/>
                <w:szCs w:val="23"/>
              </w:rPr>
              <w:t>)</w:t>
            </w:r>
          </w:p>
        </w:tc>
        <w:tc>
          <w:tcPr>
            <w:tcW w:w="7200" w:type="dxa"/>
            <w:shd w:val="clear" w:color="auto" w:fill="F2F2F2" w:themeFill="background1" w:themeFillShade="F2"/>
            <w:vAlign w:val="center"/>
          </w:tcPr>
          <w:p w14:paraId="4AE9FD0E" w14:textId="75B669B4" w:rsidR="005033AE" w:rsidRPr="00854024" w:rsidRDefault="005033AE" w:rsidP="00B66382">
            <w:pPr>
              <w:rPr>
                <w:rFonts w:ascii="Times New Roman" w:hAnsi="Times New Roman"/>
                <w:sz w:val="24"/>
                <w:szCs w:val="24"/>
              </w:rPr>
            </w:pPr>
            <w:r>
              <w:rPr>
                <w:rFonts w:ascii="Times New Roman" w:hAnsi="Times New Roman"/>
                <w:sz w:val="24"/>
                <w:szCs w:val="24"/>
              </w:rPr>
              <w:t>Workday – Complete State Regulated Trainings</w:t>
            </w:r>
          </w:p>
        </w:tc>
      </w:tr>
      <w:tr w:rsidR="00D93C0A" w:rsidRPr="00854024" w14:paraId="62482EDD" w14:textId="77777777" w:rsidTr="00776406">
        <w:trPr>
          <w:trHeight w:val="432"/>
        </w:trPr>
        <w:tc>
          <w:tcPr>
            <w:tcW w:w="11335" w:type="dxa"/>
            <w:gridSpan w:val="4"/>
            <w:shd w:val="clear" w:color="auto" w:fill="FFC000"/>
            <w:vAlign w:val="center"/>
          </w:tcPr>
          <w:p w14:paraId="5EA45B1C" w14:textId="3C0587FD" w:rsidR="00D93C0A" w:rsidRPr="00854024" w:rsidRDefault="00776406" w:rsidP="00D93C0A">
            <w:pPr>
              <w:jc w:val="center"/>
              <w:rPr>
                <w:rFonts w:ascii="Times New Roman" w:hAnsi="Times New Roman"/>
                <w:sz w:val="24"/>
                <w:szCs w:val="24"/>
              </w:rPr>
            </w:pPr>
            <w:r>
              <w:rPr>
                <w:rFonts w:ascii="Times New Roman" w:hAnsi="Times New Roman"/>
                <w:b/>
                <w:bCs/>
                <w:sz w:val="28"/>
                <w:szCs w:val="28"/>
              </w:rPr>
              <w:t xml:space="preserve">Spring </w:t>
            </w:r>
            <w:r w:rsidR="00D93C0A" w:rsidRPr="00D56D0D">
              <w:rPr>
                <w:rFonts w:ascii="Times New Roman" w:hAnsi="Times New Roman"/>
                <w:b/>
                <w:bCs/>
                <w:sz w:val="28"/>
                <w:szCs w:val="28"/>
              </w:rPr>
              <w:t>Break – No Classes</w:t>
            </w:r>
          </w:p>
        </w:tc>
      </w:tr>
      <w:tr w:rsidR="007228B3" w:rsidRPr="00854024" w14:paraId="6AA6E99F" w14:textId="77777777" w:rsidTr="00AB5E6C">
        <w:trPr>
          <w:trHeight w:val="144"/>
        </w:trPr>
        <w:tc>
          <w:tcPr>
            <w:tcW w:w="985" w:type="dxa"/>
            <w:vMerge w:val="restart"/>
            <w:vAlign w:val="center"/>
          </w:tcPr>
          <w:p w14:paraId="58193768" w14:textId="28F7F860" w:rsidR="007228B3" w:rsidRPr="00854024" w:rsidRDefault="007228B3" w:rsidP="007228B3">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9</w:t>
            </w:r>
          </w:p>
        </w:tc>
        <w:tc>
          <w:tcPr>
            <w:tcW w:w="2070" w:type="dxa"/>
            <w:vMerge w:val="restart"/>
            <w:vAlign w:val="center"/>
          </w:tcPr>
          <w:p w14:paraId="5A6F8093" w14:textId="356E6F67" w:rsidR="007228B3" w:rsidRPr="00854024" w:rsidRDefault="001A3FC2" w:rsidP="007228B3">
            <w:pPr>
              <w:jc w:val="center"/>
              <w:rPr>
                <w:rFonts w:ascii="Times New Roman" w:hAnsi="Times New Roman"/>
                <w:sz w:val="24"/>
                <w:szCs w:val="24"/>
              </w:rPr>
            </w:pPr>
            <w:r w:rsidRPr="00854024">
              <w:rPr>
                <w:rFonts w:ascii="Times New Roman" w:hAnsi="Times New Roman"/>
                <w:b/>
                <w:bCs/>
                <w:sz w:val="24"/>
                <w:szCs w:val="24"/>
              </w:rPr>
              <w:t>The Ethical Educator</w:t>
            </w:r>
          </w:p>
        </w:tc>
        <w:tc>
          <w:tcPr>
            <w:tcW w:w="1080" w:type="dxa"/>
            <w:vAlign w:val="center"/>
          </w:tcPr>
          <w:p w14:paraId="02A4618C" w14:textId="50AC991A" w:rsidR="007228B3" w:rsidRPr="00776FDD" w:rsidRDefault="007228B3" w:rsidP="007228B3">
            <w:pPr>
              <w:jc w:val="center"/>
              <w:rPr>
                <w:rFonts w:ascii="Times New Roman" w:hAnsi="Times New Roman"/>
                <w:sz w:val="23"/>
                <w:szCs w:val="23"/>
              </w:rPr>
            </w:pPr>
            <w:r w:rsidRPr="00776FDD">
              <w:rPr>
                <w:rFonts w:ascii="Times New Roman" w:hAnsi="Times New Roman"/>
                <w:sz w:val="23"/>
                <w:szCs w:val="23"/>
              </w:rPr>
              <w:t>Tues (</w:t>
            </w:r>
            <w:r w:rsidR="00705289">
              <w:rPr>
                <w:rFonts w:ascii="Times New Roman" w:hAnsi="Times New Roman"/>
                <w:sz w:val="23"/>
                <w:szCs w:val="23"/>
              </w:rPr>
              <w:t>3</w:t>
            </w:r>
            <w:r w:rsidRPr="00776FDD">
              <w:rPr>
                <w:rFonts w:ascii="Times New Roman" w:hAnsi="Times New Roman"/>
                <w:sz w:val="23"/>
                <w:szCs w:val="23"/>
              </w:rPr>
              <w:t>/1</w:t>
            </w:r>
            <w:r w:rsidR="00705289">
              <w:rPr>
                <w:rFonts w:ascii="Times New Roman" w:hAnsi="Times New Roman"/>
                <w:sz w:val="23"/>
                <w:szCs w:val="23"/>
              </w:rPr>
              <w:t>7</w:t>
            </w:r>
            <w:r w:rsidRPr="00776FDD">
              <w:rPr>
                <w:rFonts w:ascii="Times New Roman" w:hAnsi="Times New Roman"/>
                <w:sz w:val="23"/>
                <w:szCs w:val="23"/>
              </w:rPr>
              <w:t>)</w:t>
            </w:r>
          </w:p>
        </w:tc>
        <w:tc>
          <w:tcPr>
            <w:tcW w:w="7200" w:type="dxa"/>
            <w:vAlign w:val="center"/>
          </w:tcPr>
          <w:p w14:paraId="410B541E" w14:textId="50C9B258" w:rsidR="007228B3" w:rsidRPr="001B1D77" w:rsidRDefault="001B1D77" w:rsidP="001B1D77">
            <w:pPr>
              <w:rPr>
                <w:rFonts w:ascii="Times New Roman" w:hAnsi="Times New Roman"/>
                <w:sz w:val="24"/>
                <w:szCs w:val="24"/>
              </w:rPr>
            </w:pPr>
            <w:r w:rsidRPr="001B1D77">
              <w:rPr>
                <w:rFonts w:ascii="Times New Roman" w:hAnsi="Times New Roman"/>
                <w:sz w:val="24"/>
                <w:szCs w:val="24"/>
              </w:rPr>
              <w:t>MCEE introduced</w:t>
            </w:r>
            <w:r w:rsidRPr="001B1D77">
              <w:rPr>
                <w:rFonts w:ascii="Times New Roman" w:hAnsi="Times New Roman"/>
                <w:sz w:val="24"/>
                <w:szCs w:val="24"/>
              </w:rPr>
              <w:t xml:space="preserve">, </w:t>
            </w:r>
            <w:r w:rsidR="007228B3">
              <w:rPr>
                <w:rFonts w:ascii="Times New Roman" w:hAnsi="Times New Roman"/>
                <w:sz w:val="24"/>
                <w:szCs w:val="24"/>
              </w:rPr>
              <w:t xml:space="preserve">UNT COE </w:t>
            </w:r>
            <w:r w:rsidR="007228B3" w:rsidRPr="00854024">
              <w:rPr>
                <w:rFonts w:ascii="Times New Roman" w:hAnsi="Times New Roman"/>
                <w:sz w:val="24"/>
                <w:szCs w:val="24"/>
              </w:rPr>
              <w:t>Professional Dispositions</w:t>
            </w:r>
            <w:r>
              <w:rPr>
                <w:rFonts w:ascii="Times New Roman" w:hAnsi="Times New Roman"/>
                <w:sz w:val="24"/>
                <w:szCs w:val="24"/>
              </w:rPr>
              <w:t>, &amp; Case Studies</w:t>
            </w:r>
            <w:r w:rsidR="007228B3" w:rsidRPr="00854024">
              <w:rPr>
                <w:rFonts w:ascii="Times New Roman" w:hAnsi="Times New Roman"/>
                <w:sz w:val="24"/>
                <w:szCs w:val="24"/>
              </w:rPr>
              <w:t xml:space="preserve"> </w:t>
            </w:r>
          </w:p>
        </w:tc>
      </w:tr>
      <w:tr w:rsidR="007228B3" w:rsidRPr="00854024" w14:paraId="259A416C" w14:textId="77777777" w:rsidTr="00AB5E6C">
        <w:trPr>
          <w:trHeight w:val="710"/>
        </w:trPr>
        <w:tc>
          <w:tcPr>
            <w:tcW w:w="985" w:type="dxa"/>
            <w:vMerge/>
            <w:vAlign w:val="center"/>
          </w:tcPr>
          <w:p w14:paraId="205D7A17" w14:textId="77777777" w:rsidR="007228B3" w:rsidRPr="00854024" w:rsidRDefault="007228B3" w:rsidP="007228B3">
            <w:pPr>
              <w:jc w:val="center"/>
              <w:rPr>
                <w:rFonts w:ascii="Times New Roman" w:hAnsi="Times New Roman"/>
                <w:sz w:val="24"/>
                <w:szCs w:val="24"/>
              </w:rPr>
            </w:pPr>
          </w:p>
        </w:tc>
        <w:tc>
          <w:tcPr>
            <w:tcW w:w="2070" w:type="dxa"/>
            <w:vMerge/>
            <w:vAlign w:val="center"/>
          </w:tcPr>
          <w:p w14:paraId="3D218B77" w14:textId="77777777" w:rsidR="007228B3" w:rsidRPr="00854024" w:rsidRDefault="007228B3" w:rsidP="007228B3">
            <w:pPr>
              <w:rPr>
                <w:rFonts w:ascii="Times New Roman" w:hAnsi="Times New Roman"/>
                <w:sz w:val="24"/>
                <w:szCs w:val="24"/>
              </w:rPr>
            </w:pPr>
          </w:p>
        </w:tc>
        <w:tc>
          <w:tcPr>
            <w:tcW w:w="1080" w:type="dxa"/>
            <w:vAlign w:val="center"/>
          </w:tcPr>
          <w:p w14:paraId="4AF0162B" w14:textId="1A7502E9" w:rsidR="007228B3" w:rsidRPr="00776FDD" w:rsidRDefault="007228B3" w:rsidP="007228B3">
            <w:pPr>
              <w:jc w:val="center"/>
              <w:rPr>
                <w:rFonts w:ascii="Times New Roman" w:hAnsi="Times New Roman"/>
                <w:sz w:val="23"/>
                <w:szCs w:val="23"/>
              </w:rPr>
            </w:pPr>
            <w:r w:rsidRPr="00776FDD">
              <w:rPr>
                <w:rFonts w:ascii="Times New Roman" w:hAnsi="Times New Roman"/>
                <w:sz w:val="23"/>
                <w:szCs w:val="23"/>
              </w:rPr>
              <w:t>Thurs (</w:t>
            </w:r>
            <w:r w:rsidR="00705289">
              <w:rPr>
                <w:rFonts w:ascii="Times New Roman" w:hAnsi="Times New Roman"/>
                <w:sz w:val="23"/>
                <w:szCs w:val="23"/>
              </w:rPr>
              <w:t>3</w:t>
            </w:r>
            <w:r w:rsidRPr="00776FDD">
              <w:rPr>
                <w:rFonts w:ascii="Times New Roman" w:hAnsi="Times New Roman"/>
                <w:sz w:val="23"/>
                <w:szCs w:val="23"/>
              </w:rPr>
              <w:t>/1</w:t>
            </w:r>
            <w:r w:rsidR="00705289">
              <w:rPr>
                <w:rFonts w:ascii="Times New Roman" w:hAnsi="Times New Roman"/>
                <w:sz w:val="23"/>
                <w:szCs w:val="23"/>
              </w:rPr>
              <w:t>9</w:t>
            </w:r>
            <w:r w:rsidRPr="00776FDD">
              <w:rPr>
                <w:rFonts w:ascii="Times New Roman" w:hAnsi="Times New Roman"/>
                <w:sz w:val="23"/>
                <w:szCs w:val="23"/>
              </w:rPr>
              <w:t>)</w:t>
            </w:r>
          </w:p>
        </w:tc>
        <w:tc>
          <w:tcPr>
            <w:tcW w:w="7200" w:type="dxa"/>
            <w:vAlign w:val="center"/>
          </w:tcPr>
          <w:p w14:paraId="16AB0E10" w14:textId="69F7241F" w:rsidR="007228B3" w:rsidRPr="0029584C" w:rsidRDefault="007228B3" w:rsidP="007228B3">
            <w:pPr>
              <w:rPr>
                <w:rFonts w:ascii="Times New Roman" w:hAnsi="Times New Roman"/>
                <w:sz w:val="24"/>
                <w:szCs w:val="24"/>
              </w:rPr>
            </w:pPr>
            <w:r w:rsidRPr="00854024">
              <w:rPr>
                <w:rFonts w:ascii="Times New Roman" w:hAnsi="Times New Roman"/>
                <w:sz w:val="24"/>
                <w:szCs w:val="24"/>
              </w:rPr>
              <w:t>Read Before Class: Sternberg (2007) Who are the Bright Children</w:t>
            </w:r>
          </w:p>
          <w:p w14:paraId="4E1C0FE2" w14:textId="3B4731B0" w:rsidR="003C5CF7" w:rsidRPr="00DB3197" w:rsidRDefault="003C5CF7" w:rsidP="007228B3">
            <w:pPr>
              <w:rPr>
                <w:rFonts w:ascii="Times New Roman" w:hAnsi="Times New Roman"/>
                <w:strike/>
                <w:sz w:val="24"/>
                <w:szCs w:val="24"/>
              </w:rPr>
            </w:pPr>
            <w:r w:rsidRPr="00854024">
              <w:rPr>
                <w:rFonts w:ascii="Times New Roman" w:hAnsi="Times New Roman"/>
                <w:sz w:val="24"/>
                <w:szCs w:val="24"/>
                <w:highlight w:val="cyan"/>
              </w:rPr>
              <w:t xml:space="preserve">Designing a Learning Environment </w:t>
            </w:r>
            <w:r>
              <w:rPr>
                <w:rFonts w:ascii="Times New Roman" w:hAnsi="Times New Roman"/>
                <w:sz w:val="24"/>
                <w:szCs w:val="24"/>
                <w:highlight w:val="cyan"/>
              </w:rPr>
              <w:t>P</w:t>
            </w:r>
            <w:r w:rsidRPr="00854024">
              <w:rPr>
                <w:rFonts w:ascii="Times New Roman" w:hAnsi="Times New Roman"/>
                <w:sz w:val="24"/>
                <w:szCs w:val="24"/>
                <w:highlight w:val="cyan"/>
              </w:rPr>
              <w:t>roject assigned</w:t>
            </w:r>
          </w:p>
        </w:tc>
      </w:tr>
    </w:tbl>
    <w:p w14:paraId="47DAE5BE" w14:textId="46FD83AE" w:rsidR="00E92219" w:rsidRDefault="00E92219" w:rsidP="002A1DBF">
      <w:pPr>
        <w:pStyle w:val="NoSpacing"/>
      </w:pPr>
      <w:r w:rsidRPr="00FD6A5C">
        <w:t xml:space="preserve"> </w:t>
      </w:r>
      <w:r w:rsidR="00AB6328" w:rsidRPr="00FD6A5C">
        <w:t>This calendar is tentative and subject to change based on the needs of students</w:t>
      </w:r>
      <w:r w:rsidR="00DD0988">
        <w:t xml:space="preserve"> &amp; </w:t>
      </w:r>
      <w:proofErr w:type="gramStart"/>
      <w:r w:rsidR="00DD0988">
        <w:t>instru</w:t>
      </w:r>
      <w:r w:rsidR="007C44B5">
        <w:t>ctor</w:t>
      </w:r>
      <w:proofErr w:type="gramEnd"/>
      <w:r w:rsidR="00AB6328" w:rsidRPr="00FD6A5C">
        <w:t>.</w:t>
      </w:r>
      <w:bookmarkStart w:id="0" w:name="_Hlk153887661"/>
    </w:p>
    <w:tbl>
      <w:tblPr>
        <w:tblStyle w:val="TableGrid1"/>
        <w:tblpPr w:leftFromText="180" w:rightFromText="180" w:horzAnchor="page" w:tblpX="446" w:tblpY="-495"/>
        <w:tblW w:w="11335" w:type="dxa"/>
        <w:tblLook w:val="06A0" w:firstRow="1" w:lastRow="0" w:firstColumn="1" w:lastColumn="0" w:noHBand="1" w:noVBand="1"/>
      </w:tblPr>
      <w:tblGrid>
        <w:gridCol w:w="985"/>
        <w:gridCol w:w="2340"/>
        <w:gridCol w:w="990"/>
        <w:gridCol w:w="7020"/>
      </w:tblGrid>
      <w:tr w:rsidR="00DA6F6F" w:rsidRPr="00854024" w14:paraId="11F1C7CF" w14:textId="77777777" w:rsidTr="00617CB0">
        <w:trPr>
          <w:trHeight w:val="530"/>
        </w:trPr>
        <w:tc>
          <w:tcPr>
            <w:tcW w:w="985" w:type="dxa"/>
            <w:shd w:val="clear" w:color="auto" w:fill="D9D9D9" w:themeFill="background1" w:themeFillShade="D9"/>
            <w:vAlign w:val="center"/>
          </w:tcPr>
          <w:p w14:paraId="45548992" w14:textId="15FB1CCC" w:rsidR="00DA6F6F" w:rsidRPr="00854024" w:rsidRDefault="00DA6F6F" w:rsidP="004B474D">
            <w:pPr>
              <w:jc w:val="center"/>
              <w:rPr>
                <w:rFonts w:ascii="Times New Roman" w:hAnsi="Times New Roman"/>
                <w:sz w:val="24"/>
                <w:szCs w:val="24"/>
              </w:rPr>
            </w:pPr>
            <w:r w:rsidRPr="00854024">
              <w:rPr>
                <w:rFonts w:ascii="Times New Roman" w:hAnsi="Times New Roman"/>
                <w:b/>
                <w:sz w:val="24"/>
                <w:szCs w:val="24"/>
              </w:rPr>
              <w:lastRenderedPageBreak/>
              <w:t>Week #</w:t>
            </w:r>
          </w:p>
        </w:tc>
        <w:tc>
          <w:tcPr>
            <w:tcW w:w="2340" w:type="dxa"/>
            <w:shd w:val="clear" w:color="auto" w:fill="D9D9D9" w:themeFill="background1" w:themeFillShade="D9"/>
            <w:vAlign w:val="center"/>
          </w:tcPr>
          <w:p w14:paraId="572E6FEB" w14:textId="39382115" w:rsidR="00DA6F6F" w:rsidRPr="00854024" w:rsidRDefault="00DA6F6F" w:rsidP="004B474D">
            <w:pPr>
              <w:jc w:val="center"/>
              <w:rPr>
                <w:rFonts w:ascii="Times New Roman" w:hAnsi="Times New Roman"/>
                <w:b/>
                <w:bCs/>
                <w:sz w:val="24"/>
                <w:szCs w:val="24"/>
              </w:rPr>
            </w:pPr>
            <w:r w:rsidRPr="00854024">
              <w:rPr>
                <w:rFonts w:ascii="Times New Roman" w:hAnsi="Times New Roman"/>
                <w:b/>
                <w:sz w:val="24"/>
                <w:szCs w:val="24"/>
              </w:rPr>
              <w:t>Topic</w:t>
            </w:r>
          </w:p>
        </w:tc>
        <w:tc>
          <w:tcPr>
            <w:tcW w:w="990" w:type="dxa"/>
            <w:shd w:val="clear" w:color="auto" w:fill="D9D9D9" w:themeFill="background1" w:themeFillShade="D9"/>
            <w:vAlign w:val="center"/>
          </w:tcPr>
          <w:p w14:paraId="2B8867F5" w14:textId="3959F2BA" w:rsidR="00DA6F6F" w:rsidRPr="00854024" w:rsidRDefault="00DA6F6F" w:rsidP="004B474D">
            <w:pPr>
              <w:jc w:val="center"/>
              <w:rPr>
                <w:rFonts w:ascii="Times New Roman" w:hAnsi="Times New Roman"/>
                <w:sz w:val="24"/>
                <w:szCs w:val="24"/>
              </w:rPr>
            </w:pPr>
            <w:r w:rsidRPr="00854024">
              <w:rPr>
                <w:rFonts w:ascii="Times New Roman" w:hAnsi="Times New Roman"/>
                <w:b/>
                <w:sz w:val="24"/>
                <w:szCs w:val="24"/>
              </w:rPr>
              <w:t>Day</w:t>
            </w:r>
          </w:p>
        </w:tc>
        <w:tc>
          <w:tcPr>
            <w:tcW w:w="7020" w:type="dxa"/>
            <w:shd w:val="clear" w:color="auto" w:fill="D9D9D9" w:themeFill="background1" w:themeFillShade="D9"/>
            <w:vAlign w:val="center"/>
          </w:tcPr>
          <w:p w14:paraId="2B08F6D3" w14:textId="4AC1AA14" w:rsidR="00DA6F6F" w:rsidRPr="00854024" w:rsidRDefault="00DA6F6F" w:rsidP="004B474D">
            <w:pPr>
              <w:jc w:val="center"/>
              <w:rPr>
                <w:rFonts w:ascii="Times New Roman" w:hAnsi="Times New Roman"/>
                <w:sz w:val="24"/>
                <w:szCs w:val="24"/>
              </w:rPr>
            </w:pPr>
            <w:r w:rsidRPr="00854024">
              <w:rPr>
                <w:rFonts w:ascii="Times New Roman" w:hAnsi="Times New Roman"/>
                <w:b/>
                <w:sz w:val="24"/>
                <w:szCs w:val="24"/>
              </w:rPr>
              <w:t>Readings due, See Canvas for Assignments</w:t>
            </w:r>
          </w:p>
        </w:tc>
      </w:tr>
      <w:tr w:rsidR="00705289" w:rsidRPr="00854024" w14:paraId="703D2B1A" w14:textId="77777777" w:rsidTr="00615B27">
        <w:trPr>
          <w:trHeight w:val="660"/>
        </w:trPr>
        <w:tc>
          <w:tcPr>
            <w:tcW w:w="985" w:type="dxa"/>
            <w:vMerge w:val="restart"/>
            <w:shd w:val="clear" w:color="auto" w:fill="F2F2F2" w:themeFill="background1" w:themeFillShade="F2"/>
            <w:vAlign w:val="center"/>
          </w:tcPr>
          <w:p w14:paraId="597F3F20" w14:textId="55511CDC" w:rsidR="00705289" w:rsidRPr="00854024" w:rsidRDefault="00705289" w:rsidP="007228B3">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10</w:t>
            </w:r>
          </w:p>
        </w:tc>
        <w:tc>
          <w:tcPr>
            <w:tcW w:w="2340" w:type="dxa"/>
            <w:vMerge w:val="restart"/>
            <w:vAlign w:val="center"/>
          </w:tcPr>
          <w:p w14:paraId="01A5A6AA" w14:textId="574399C4" w:rsidR="00705289" w:rsidRPr="00854024" w:rsidRDefault="00705289" w:rsidP="00D177CE">
            <w:pPr>
              <w:jc w:val="center"/>
              <w:rPr>
                <w:rFonts w:ascii="Times New Roman" w:hAnsi="Times New Roman"/>
                <w:b/>
                <w:bCs/>
                <w:sz w:val="24"/>
                <w:szCs w:val="24"/>
              </w:rPr>
            </w:pPr>
            <w:r w:rsidRPr="00854024">
              <w:rPr>
                <w:rFonts w:ascii="Times New Roman" w:hAnsi="Times New Roman"/>
                <w:b/>
                <w:bCs/>
                <w:sz w:val="24"/>
                <w:szCs w:val="24"/>
              </w:rPr>
              <w:t>The Knowledgeable Educator</w:t>
            </w:r>
          </w:p>
        </w:tc>
        <w:tc>
          <w:tcPr>
            <w:tcW w:w="990" w:type="dxa"/>
            <w:shd w:val="clear" w:color="auto" w:fill="F2F2F2" w:themeFill="background1" w:themeFillShade="F2"/>
            <w:vAlign w:val="center"/>
          </w:tcPr>
          <w:p w14:paraId="4AF77AC9" w14:textId="6C2D2D73" w:rsidR="00705289" w:rsidRPr="00854024" w:rsidRDefault="00705289" w:rsidP="007228B3">
            <w:pPr>
              <w:jc w:val="center"/>
              <w:rPr>
                <w:rFonts w:ascii="Times New Roman" w:hAnsi="Times New Roman"/>
                <w:sz w:val="24"/>
                <w:szCs w:val="24"/>
              </w:rPr>
            </w:pPr>
            <w:r w:rsidRPr="00776FDD">
              <w:rPr>
                <w:rFonts w:ascii="Times New Roman" w:hAnsi="Times New Roman"/>
                <w:sz w:val="23"/>
                <w:szCs w:val="23"/>
              </w:rPr>
              <w:t>Tues (</w:t>
            </w:r>
            <w:r w:rsidR="00A42E7A">
              <w:rPr>
                <w:rFonts w:ascii="Times New Roman" w:hAnsi="Times New Roman"/>
                <w:sz w:val="23"/>
                <w:szCs w:val="23"/>
              </w:rPr>
              <w:t>3</w:t>
            </w:r>
            <w:r w:rsidRPr="00776FDD">
              <w:rPr>
                <w:rFonts w:ascii="Times New Roman" w:hAnsi="Times New Roman"/>
                <w:sz w:val="23"/>
                <w:szCs w:val="23"/>
              </w:rPr>
              <w:t>/2</w:t>
            </w:r>
            <w:r w:rsidR="00A42E7A">
              <w:rPr>
                <w:rFonts w:ascii="Times New Roman" w:hAnsi="Times New Roman"/>
                <w:sz w:val="23"/>
                <w:szCs w:val="23"/>
              </w:rPr>
              <w:t>4</w:t>
            </w:r>
            <w:r w:rsidRPr="00776FDD">
              <w:rPr>
                <w:rFonts w:ascii="Times New Roman" w:hAnsi="Times New Roman"/>
                <w:sz w:val="23"/>
                <w:szCs w:val="23"/>
              </w:rPr>
              <w:t>)</w:t>
            </w:r>
          </w:p>
        </w:tc>
        <w:tc>
          <w:tcPr>
            <w:tcW w:w="7020" w:type="dxa"/>
            <w:shd w:val="clear" w:color="auto" w:fill="F2F2F2" w:themeFill="background1" w:themeFillShade="F2"/>
            <w:vAlign w:val="center"/>
          </w:tcPr>
          <w:p w14:paraId="132E3F40" w14:textId="1CAC7FD3" w:rsidR="00AE5C16" w:rsidRPr="00854024" w:rsidRDefault="00AE5C16" w:rsidP="00AE5C16">
            <w:pPr>
              <w:rPr>
                <w:rFonts w:ascii="Times New Roman" w:hAnsi="Times New Roman"/>
                <w:sz w:val="24"/>
                <w:szCs w:val="24"/>
              </w:rPr>
            </w:pPr>
            <w:r w:rsidRPr="00854024">
              <w:rPr>
                <w:rFonts w:ascii="Times New Roman" w:hAnsi="Times New Roman"/>
                <w:sz w:val="24"/>
                <w:szCs w:val="24"/>
              </w:rPr>
              <w:t xml:space="preserve">Read Before Class: </w:t>
            </w:r>
            <w:r>
              <w:rPr>
                <w:rFonts w:ascii="Times New Roman" w:hAnsi="Times New Roman"/>
                <w:sz w:val="24"/>
                <w:szCs w:val="24"/>
              </w:rPr>
              <w:t>HLW</w:t>
            </w:r>
            <w:r w:rsidR="002973FD">
              <w:rPr>
                <w:rFonts w:ascii="Times New Roman" w:hAnsi="Times New Roman"/>
                <w:sz w:val="24"/>
                <w:szCs w:val="24"/>
              </w:rPr>
              <w:t>:</w:t>
            </w:r>
            <w:r>
              <w:rPr>
                <w:rFonts w:ascii="Times New Roman" w:hAnsi="Times New Roman"/>
                <w:sz w:val="24"/>
                <w:szCs w:val="24"/>
              </w:rPr>
              <w:t xml:space="preserve"> Ch </w:t>
            </w:r>
            <w:r w:rsidR="002D1776">
              <w:rPr>
                <w:rFonts w:ascii="Times New Roman" w:hAnsi="Times New Roman"/>
                <w:sz w:val="24"/>
                <w:szCs w:val="24"/>
              </w:rPr>
              <w:t>2</w:t>
            </w:r>
            <w:r w:rsidR="002973FD">
              <w:rPr>
                <w:rFonts w:ascii="Times New Roman" w:hAnsi="Times New Roman"/>
                <w:sz w:val="24"/>
                <w:szCs w:val="24"/>
              </w:rPr>
              <w:t xml:space="preserve"> How does </w:t>
            </w:r>
            <w:proofErr w:type="gramStart"/>
            <w:r w:rsidR="002973FD">
              <w:rPr>
                <w:rFonts w:ascii="Times New Roman" w:hAnsi="Times New Roman"/>
                <w:sz w:val="24"/>
                <w:szCs w:val="24"/>
              </w:rPr>
              <w:t>students</w:t>
            </w:r>
            <w:proofErr w:type="gramEnd"/>
            <w:r w:rsidR="002973FD">
              <w:rPr>
                <w:rFonts w:ascii="Times New Roman" w:hAnsi="Times New Roman"/>
                <w:sz w:val="24"/>
                <w:szCs w:val="24"/>
              </w:rPr>
              <w:t xml:space="preserve"> prior knowledge</w:t>
            </w:r>
            <w:r w:rsidR="002D1776">
              <w:rPr>
                <w:rFonts w:ascii="Times New Roman" w:hAnsi="Times New Roman"/>
                <w:sz w:val="24"/>
                <w:szCs w:val="24"/>
              </w:rPr>
              <w:t xml:space="preserve"> </w:t>
            </w:r>
          </w:p>
        </w:tc>
      </w:tr>
      <w:tr w:rsidR="00705289" w:rsidRPr="00854024" w14:paraId="6375AAFD" w14:textId="77777777" w:rsidTr="00615B27">
        <w:trPr>
          <w:trHeight w:val="660"/>
        </w:trPr>
        <w:tc>
          <w:tcPr>
            <w:tcW w:w="985" w:type="dxa"/>
            <w:vMerge/>
            <w:shd w:val="clear" w:color="auto" w:fill="F2F2F2" w:themeFill="background1" w:themeFillShade="F2"/>
            <w:vAlign w:val="center"/>
          </w:tcPr>
          <w:p w14:paraId="7365A53B" w14:textId="77777777" w:rsidR="00705289" w:rsidRPr="00854024" w:rsidRDefault="00705289" w:rsidP="007228B3">
            <w:pPr>
              <w:jc w:val="center"/>
              <w:rPr>
                <w:rFonts w:ascii="Times New Roman" w:hAnsi="Times New Roman"/>
                <w:sz w:val="24"/>
                <w:szCs w:val="24"/>
              </w:rPr>
            </w:pPr>
          </w:p>
        </w:tc>
        <w:tc>
          <w:tcPr>
            <w:tcW w:w="2340" w:type="dxa"/>
            <w:vMerge/>
            <w:vAlign w:val="center"/>
          </w:tcPr>
          <w:p w14:paraId="1D80BFDF" w14:textId="1ED14A79" w:rsidR="00705289" w:rsidRPr="00854024" w:rsidRDefault="00705289" w:rsidP="00D177CE">
            <w:pPr>
              <w:jc w:val="center"/>
              <w:rPr>
                <w:rFonts w:ascii="Times New Roman" w:hAnsi="Times New Roman"/>
                <w:b/>
                <w:bCs/>
                <w:sz w:val="24"/>
                <w:szCs w:val="24"/>
              </w:rPr>
            </w:pPr>
          </w:p>
        </w:tc>
        <w:tc>
          <w:tcPr>
            <w:tcW w:w="990" w:type="dxa"/>
            <w:shd w:val="clear" w:color="auto" w:fill="F2F2F2" w:themeFill="background1" w:themeFillShade="F2"/>
            <w:vAlign w:val="center"/>
          </w:tcPr>
          <w:p w14:paraId="6F4D962A" w14:textId="0B70066D" w:rsidR="00705289" w:rsidRPr="00854024" w:rsidRDefault="00705289" w:rsidP="007228B3">
            <w:pPr>
              <w:jc w:val="center"/>
              <w:rPr>
                <w:rFonts w:ascii="Times New Roman" w:hAnsi="Times New Roman"/>
                <w:sz w:val="24"/>
                <w:szCs w:val="24"/>
              </w:rPr>
            </w:pPr>
            <w:r w:rsidRPr="00776FDD">
              <w:rPr>
                <w:rFonts w:ascii="Times New Roman" w:hAnsi="Times New Roman"/>
                <w:sz w:val="23"/>
                <w:szCs w:val="23"/>
              </w:rPr>
              <w:t>Thurs (</w:t>
            </w:r>
            <w:r w:rsidR="00A42E7A">
              <w:rPr>
                <w:rFonts w:ascii="Times New Roman" w:hAnsi="Times New Roman"/>
                <w:sz w:val="23"/>
                <w:szCs w:val="23"/>
              </w:rPr>
              <w:t>3</w:t>
            </w:r>
            <w:r w:rsidRPr="00776FDD">
              <w:rPr>
                <w:rFonts w:ascii="Times New Roman" w:hAnsi="Times New Roman"/>
                <w:sz w:val="23"/>
                <w:szCs w:val="23"/>
              </w:rPr>
              <w:t>/2</w:t>
            </w:r>
            <w:r w:rsidR="00A42E7A">
              <w:rPr>
                <w:rFonts w:ascii="Times New Roman" w:hAnsi="Times New Roman"/>
                <w:sz w:val="23"/>
                <w:szCs w:val="23"/>
              </w:rPr>
              <w:t>6</w:t>
            </w:r>
            <w:r w:rsidRPr="00776FDD">
              <w:rPr>
                <w:rFonts w:ascii="Times New Roman" w:hAnsi="Times New Roman"/>
                <w:sz w:val="23"/>
                <w:szCs w:val="23"/>
              </w:rPr>
              <w:t>)</w:t>
            </w:r>
          </w:p>
        </w:tc>
        <w:tc>
          <w:tcPr>
            <w:tcW w:w="7020" w:type="dxa"/>
            <w:shd w:val="clear" w:color="auto" w:fill="F2F2F2" w:themeFill="background1" w:themeFillShade="F2"/>
            <w:vAlign w:val="center"/>
          </w:tcPr>
          <w:p w14:paraId="0E86C664" w14:textId="63414E5B" w:rsidR="00705289" w:rsidRPr="00854024" w:rsidRDefault="00981F96" w:rsidP="007228B3">
            <w:pPr>
              <w:rPr>
                <w:rFonts w:ascii="Times New Roman" w:hAnsi="Times New Roman"/>
                <w:sz w:val="24"/>
                <w:szCs w:val="24"/>
              </w:rPr>
            </w:pPr>
            <w:r w:rsidRPr="00854024">
              <w:rPr>
                <w:rFonts w:ascii="Times New Roman" w:hAnsi="Times New Roman"/>
                <w:sz w:val="24"/>
                <w:szCs w:val="24"/>
              </w:rPr>
              <w:t>Read Before Class: HPL I: Ch 3 Learning and Transfer</w:t>
            </w:r>
          </w:p>
        </w:tc>
      </w:tr>
      <w:tr w:rsidR="00705289" w:rsidRPr="00854024" w14:paraId="72FDBBD4" w14:textId="77777777" w:rsidTr="00617CB0">
        <w:trPr>
          <w:trHeight w:val="660"/>
        </w:trPr>
        <w:tc>
          <w:tcPr>
            <w:tcW w:w="985" w:type="dxa"/>
            <w:vMerge w:val="restart"/>
            <w:vAlign w:val="center"/>
          </w:tcPr>
          <w:p w14:paraId="74997A0D" w14:textId="769A197C" w:rsidR="00705289" w:rsidRPr="00854024" w:rsidRDefault="00705289" w:rsidP="000E248F">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11</w:t>
            </w:r>
          </w:p>
        </w:tc>
        <w:tc>
          <w:tcPr>
            <w:tcW w:w="2340" w:type="dxa"/>
            <w:vMerge/>
            <w:vAlign w:val="center"/>
          </w:tcPr>
          <w:p w14:paraId="3EEC2E73" w14:textId="108159C8" w:rsidR="00705289" w:rsidRPr="00854024" w:rsidRDefault="00705289" w:rsidP="004025F3">
            <w:pPr>
              <w:jc w:val="center"/>
              <w:rPr>
                <w:rFonts w:ascii="Times New Roman" w:hAnsi="Times New Roman"/>
                <w:b/>
                <w:bCs/>
                <w:sz w:val="24"/>
                <w:szCs w:val="24"/>
              </w:rPr>
            </w:pPr>
          </w:p>
        </w:tc>
        <w:tc>
          <w:tcPr>
            <w:tcW w:w="990" w:type="dxa"/>
            <w:shd w:val="clear" w:color="auto" w:fill="FFFFFF" w:themeFill="background1"/>
            <w:vAlign w:val="center"/>
          </w:tcPr>
          <w:p w14:paraId="0AAD840A" w14:textId="78C8F8DE"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Tues</w:t>
            </w:r>
            <w:r>
              <w:rPr>
                <w:rFonts w:ascii="Times New Roman" w:hAnsi="Times New Roman"/>
                <w:sz w:val="24"/>
                <w:szCs w:val="24"/>
              </w:rPr>
              <w:t xml:space="preserve"> (</w:t>
            </w:r>
            <w:r w:rsidR="00C65F4A">
              <w:rPr>
                <w:rFonts w:ascii="Times New Roman" w:hAnsi="Times New Roman"/>
                <w:sz w:val="24"/>
                <w:szCs w:val="24"/>
              </w:rPr>
              <w:t>3</w:t>
            </w:r>
            <w:r>
              <w:rPr>
                <w:rFonts w:ascii="Times New Roman" w:hAnsi="Times New Roman"/>
                <w:sz w:val="24"/>
                <w:szCs w:val="24"/>
              </w:rPr>
              <w:t>/</w:t>
            </w:r>
            <w:r w:rsidR="00C65F4A">
              <w:rPr>
                <w:rFonts w:ascii="Times New Roman" w:hAnsi="Times New Roman"/>
                <w:sz w:val="24"/>
                <w:szCs w:val="24"/>
              </w:rPr>
              <w:t>31</w:t>
            </w:r>
            <w:r>
              <w:rPr>
                <w:rFonts w:ascii="Times New Roman" w:hAnsi="Times New Roman"/>
                <w:sz w:val="24"/>
                <w:szCs w:val="24"/>
              </w:rPr>
              <w:t>)</w:t>
            </w:r>
          </w:p>
        </w:tc>
        <w:tc>
          <w:tcPr>
            <w:tcW w:w="7020" w:type="dxa"/>
            <w:shd w:val="clear" w:color="auto" w:fill="FFFFFF" w:themeFill="background1"/>
            <w:vAlign w:val="center"/>
          </w:tcPr>
          <w:p w14:paraId="02FB050F" w14:textId="2A856A9A" w:rsidR="00705289" w:rsidRPr="0029584C" w:rsidRDefault="00981F96" w:rsidP="000E248F">
            <w:pPr>
              <w:rPr>
                <w:rFonts w:ascii="Times New Roman" w:hAnsi="Times New Roman"/>
                <w:sz w:val="24"/>
                <w:szCs w:val="24"/>
              </w:rPr>
            </w:pPr>
            <w:r w:rsidRPr="00854024">
              <w:rPr>
                <w:rFonts w:ascii="Times New Roman" w:hAnsi="Times New Roman"/>
                <w:sz w:val="24"/>
                <w:szCs w:val="24"/>
              </w:rPr>
              <w:t>Read Before Class: HPL II: Ch 6 Motivation to Learn</w:t>
            </w:r>
          </w:p>
        </w:tc>
      </w:tr>
      <w:tr w:rsidR="00705289" w:rsidRPr="00854024" w14:paraId="7A5B5C66" w14:textId="77777777" w:rsidTr="00617CB0">
        <w:trPr>
          <w:trHeight w:val="660"/>
        </w:trPr>
        <w:tc>
          <w:tcPr>
            <w:tcW w:w="985" w:type="dxa"/>
            <w:vMerge/>
            <w:vAlign w:val="center"/>
          </w:tcPr>
          <w:p w14:paraId="77A364B3" w14:textId="77777777" w:rsidR="00705289" w:rsidRPr="00854024" w:rsidRDefault="00705289" w:rsidP="000E248F">
            <w:pPr>
              <w:jc w:val="center"/>
              <w:rPr>
                <w:rFonts w:ascii="Times New Roman" w:hAnsi="Times New Roman"/>
                <w:sz w:val="24"/>
                <w:szCs w:val="24"/>
              </w:rPr>
            </w:pPr>
          </w:p>
        </w:tc>
        <w:tc>
          <w:tcPr>
            <w:tcW w:w="2340" w:type="dxa"/>
            <w:vMerge/>
            <w:vAlign w:val="center"/>
          </w:tcPr>
          <w:p w14:paraId="525B2668" w14:textId="77777777" w:rsidR="00705289" w:rsidRPr="00854024" w:rsidRDefault="00705289" w:rsidP="000E248F">
            <w:pPr>
              <w:rPr>
                <w:rFonts w:ascii="Times New Roman" w:hAnsi="Times New Roman"/>
                <w:b/>
                <w:bCs/>
                <w:sz w:val="24"/>
                <w:szCs w:val="24"/>
              </w:rPr>
            </w:pPr>
          </w:p>
        </w:tc>
        <w:tc>
          <w:tcPr>
            <w:tcW w:w="990" w:type="dxa"/>
            <w:shd w:val="clear" w:color="auto" w:fill="FFFFFF" w:themeFill="background1"/>
            <w:vAlign w:val="center"/>
          </w:tcPr>
          <w:p w14:paraId="749439B5" w14:textId="7F0237E5"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 xml:space="preserve">Thurs </w:t>
            </w:r>
            <w:r>
              <w:rPr>
                <w:rFonts w:ascii="Times New Roman" w:hAnsi="Times New Roman"/>
                <w:sz w:val="24"/>
                <w:szCs w:val="24"/>
              </w:rPr>
              <w:t>(</w:t>
            </w:r>
            <w:r w:rsidR="00C65F4A">
              <w:rPr>
                <w:rFonts w:ascii="Times New Roman" w:hAnsi="Times New Roman"/>
                <w:sz w:val="24"/>
                <w:szCs w:val="24"/>
              </w:rPr>
              <w:t>4</w:t>
            </w:r>
            <w:r>
              <w:rPr>
                <w:rFonts w:ascii="Times New Roman" w:hAnsi="Times New Roman"/>
                <w:sz w:val="24"/>
                <w:szCs w:val="24"/>
              </w:rPr>
              <w:t>/</w:t>
            </w:r>
            <w:r w:rsidR="00C65F4A">
              <w:rPr>
                <w:rFonts w:ascii="Times New Roman" w:hAnsi="Times New Roman"/>
                <w:sz w:val="24"/>
                <w:szCs w:val="24"/>
              </w:rPr>
              <w:t>2</w:t>
            </w:r>
            <w:r>
              <w:rPr>
                <w:rFonts w:ascii="Times New Roman" w:hAnsi="Times New Roman"/>
                <w:sz w:val="24"/>
                <w:szCs w:val="24"/>
              </w:rPr>
              <w:t>)</w:t>
            </w:r>
          </w:p>
        </w:tc>
        <w:tc>
          <w:tcPr>
            <w:tcW w:w="7020" w:type="dxa"/>
            <w:shd w:val="clear" w:color="auto" w:fill="FFFFFF" w:themeFill="background1"/>
            <w:vAlign w:val="center"/>
          </w:tcPr>
          <w:p w14:paraId="0DDD3588" w14:textId="4A6BF6CD" w:rsidR="00705289" w:rsidRPr="00854024" w:rsidRDefault="00705289" w:rsidP="000E248F">
            <w:pPr>
              <w:rPr>
                <w:rFonts w:ascii="Times New Roman" w:hAnsi="Times New Roman"/>
                <w:sz w:val="24"/>
                <w:szCs w:val="24"/>
              </w:rPr>
            </w:pPr>
            <w:r w:rsidRPr="00854024">
              <w:rPr>
                <w:rFonts w:ascii="Times New Roman" w:hAnsi="Times New Roman"/>
                <w:sz w:val="24"/>
                <w:szCs w:val="24"/>
              </w:rPr>
              <w:t xml:space="preserve">Read Before Class: </w:t>
            </w:r>
            <w:r w:rsidR="00AE3922">
              <w:rPr>
                <w:rFonts w:ascii="Times New Roman" w:hAnsi="Times New Roman"/>
                <w:sz w:val="24"/>
                <w:szCs w:val="24"/>
              </w:rPr>
              <w:t>TSHTL</w:t>
            </w:r>
            <w:r w:rsidR="00576F1C">
              <w:rPr>
                <w:rFonts w:ascii="Times New Roman" w:hAnsi="Times New Roman"/>
                <w:sz w:val="24"/>
                <w:szCs w:val="24"/>
              </w:rPr>
              <w:t>: Ch 8 What Faculty can do</w:t>
            </w:r>
          </w:p>
        </w:tc>
      </w:tr>
      <w:tr w:rsidR="00705289" w:rsidRPr="00854024" w14:paraId="58E7BF09" w14:textId="77777777" w:rsidTr="00617CB0">
        <w:trPr>
          <w:trHeight w:val="638"/>
        </w:trPr>
        <w:tc>
          <w:tcPr>
            <w:tcW w:w="985" w:type="dxa"/>
            <w:vMerge w:val="restart"/>
            <w:shd w:val="clear" w:color="auto" w:fill="F2F2F2" w:themeFill="background1" w:themeFillShade="F2"/>
            <w:vAlign w:val="center"/>
          </w:tcPr>
          <w:p w14:paraId="716B53C3" w14:textId="625B6184" w:rsidR="00705289" w:rsidRPr="00854024" w:rsidRDefault="00705289" w:rsidP="007D417B">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12</w:t>
            </w:r>
          </w:p>
        </w:tc>
        <w:tc>
          <w:tcPr>
            <w:tcW w:w="2340" w:type="dxa"/>
            <w:vMerge/>
            <w:vAlign w:val="center"/>
          </w:tcPr>
          <w:p w14:paraId="3D795088" w14:textId="69C621AF" w:rsidR="00705289" w:rsidRPr="00854024" w:rsidRDefault="00705289" w:rsidP="007D417B">
            <w:pPr>
              <w:rPr>
                <w:rFonts w:ascii="Times New Roman" w:hAnsi="Times New Roman"/>
                <w:sz w:val="24"/>
                <w:szCs w:val="24"/>
              </w:rPr>
            </w:pPr>
          </w:p>
        </w:tc>
        <w:tc>
          <w:tcPr>
            <w:tcW w:w="990" w:type="dxa"/>
            <w:shd w:val="clear" w:color="auto" w:fill="F2F2F2" w:themeFill="background1" w:themeFillShade="F2"/>
            <w:vAlign w:val="center"/>
          </w:tcPr>
          <w:p w14:paraId="72135270" w14:textId="094811B6"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Tues</w:t>
            </w:r>
            <w:r>
              <w:rPr>
                <w:rFonts w:ascii="Times New Roman" w:hAnsi="Times New Roman"/>
                <w:sz w:val="24"/>
                <w:szCs w:val="24"/>
              </w:rPr>
              <w:t xml:space="preserve"> (</w:t>
            </w:r>
            <w:r w:rsidR="00C65F4A">
              <w:rPr>
                <w:rFonts w:ascii="Times New Roman" w:hAnsi="Times New Roman"/>
                <w:sz w:val="24"/>
                <w:szCs w:val="24"/>
              </w:rPr>
              <w:t>4</w:t>
            </w:r>
            <w:r>
              <w:rPr>
                <w:rFonts w:ascii="Times New Roman" w:hAnsi="Times New Roman"/>
                <w:sz w:val="24"/>
                <w:szCs w:val="24"/>
              </w:rPr>
              <w:t>/</w:t>
            </w:r>
            <w:r w:rsidR="00C65F4A">
              <w:rPr>
                <w:rFonts w:ascii="Times New Roman" w:hAnsi="Times New Roman"/>
                <w:sz w:val="24"/>
                <w:szCs w:val="24"/>
              </w:rPr>
              <w:t>7</w:t>
            </w:r>
            <w:r>
              <w:rPr>
                <w:rFonts w:ascii="Times New Roman" w:hAnsi="Times New Roman"/>
                <w:sz w:val="24"/>
                <w:szCs w:val="24"/>
              </w:rPr>
              <w:t>)</w:t>
            </w:r>
          </w:p>
        </w:tc>
        <w:tc>
          <w:tcPr>
            <w:tcW w:w="7020" w:type="dxa"/>
            <w:shd w:val="clear" w:color="auto" w:fill="F2F2F2" w:themeFill="background1" w:themeFillShade="F2"/>
            <w:vAlign w:val="center"/>
          </w:tcPr>
          <w:p w14:paraId="6A4E7524" w14:textId="1DD5C385" w:rsidR="00705289" w:rsidRPr="00854024" w:rsidRDefault="00705289" w:rsidP="007D417B">
            <w:pPr>
              <w:rPr>
                <w:rFonts w:ascii="Times New Roman" w:hAnsi="Times New Roman"/>
                <w:sz w:val="24"/>
                <w:szCs w:val="24"/>
              </w:rPr>
            </w:pPr>
            <w:r w:rsidRPr="00854024">
              <w:rPr>
                <w:rFonts w:ascii="Times New Roman" w:hAnsi="Times New Roman"/>
                <w:sz w:val="24"/>
                <w:szCs w:val="24"/>
              </w:rPr>
              <w:t>Read Before Class: HPL II</w:t>
            </w:r>
            <w:r w:rsidR="005C0453">
              <w:rPr>
                <w:rFonts w:ascii="Times New Roman" w:hAnsi="Times New Roman"/>
                <w:sz w:val="24"/>
                <w:szCs w:val="24"/>
              </w:rPr>
              <w:t>:</w:t>
            </w:r>
            <w:r w:rsidRPr="00854024">
              <w:rPr>
                <w:rFonts w:ascii="Times New Roman" w:hAnsi="Times New Roman"/>
                <w:sz w:val="24"/>
                <w:szCs w:val="24"/>
              </w:rPr>
              <w:t xml:space="preserve"> Ch 7 Implications for learning in school</w:t>
            </w:r>
          </w:p>
        </w:tc>
      </w:tr>
      <w:tr w:rsidR="00705289" w:rsidRPr="00854024" w14:paraId="7F01CBAE" w14:textId="77777777" w:rsidTr="00617CB0">
        <w:trPr>
          <w:trHeight w:val="144"/>
        </w:trPr>
        <w:tc>
          <w:tcPr>
            <w:tcW w:w="985" w:type="dxa"/>
            <w:vMerge/>
            <w:shd w:val="clear" w:color="auto" w:fill="F2F2F2" w:themeFill="background1" w:themeFillShade="F2"/>
            <w:vAlign w:val="center"/>
          </w:tcPr>
          <w:p w14:paraId="4D98AD56" w14:textId="77777777" w:rsidR="00705289" w:rsidRPr="00854024" w:rsidRDefault="00705289" w:rsidP="00C01236">
            <w:pPr>
              <w:jc w:val="center"/>
              <w:rPr>
                <w:rFonts w:ascii="Times New Roman" w:hAnsi="Times New Roman"/>
                <w:sz w:val="24"/>
                <w:szCs w:val="24"/>
              </w:rPr>
            </w:pPr>
          </w:p>
        </w:tc>
        <w:tc>
          <w:tcPr>
            <w:tcW w:w="2340" w:type="dxa"/>
            <w:vMerge/>
            <w:vAlign w:val="center"/>
          </w:tcPr>
          <w:p w14:paraId="753E99C0" w14:textId="77777777" w:rsidR="00705289" w:rsidRPr="00854024" w:rsidRDefault="00705289" w:rsidP="00C01236">
            <w:pPr>
              <w:rPr>
                <w:rFonts w:ascii="Times New Roman" w:hAnsi="Times New Roman"/>
                <w:sz w:val="24"/>
                <w:szCs w:val="24"/>
              </w:rPr>
            </w:pPr>
          </w:p>
        </w:tc>
        <w:tc>
          <w:tcPr>
            <w:tcW w:w="990" w:type="dxa"/>
            <w:shd w:val="clear" w:color="auto" w:fill="F2F2F2" w:themeFill="background1" w:themeFillShade="F2"/>
            <w:vAlign w:val="center"/>
          </w:tcPr>
          <w:p w14:paraId="7D9D4EF6" w14:textId="746E9714"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 xml:space="preserve">Thurs </w:t>
            </w:r>
            <w:r>
              <w:rPr>
                <w:rFonts w:ascii="Times New Roman" w:hAnsi="Times New Roman"/>
                <w:sz w:val="24"/>
                <w:szCs w:val="24"/>
              </w:rPr>
              <w:t>(</w:t>
            </w:r>
            <w:r w:rsidR="00C65F4A">
              <w:rPr>
                <w:rFonts w:ascii="Times New Roman" w:hAnsi="Times New Roman"/>
                <w:sz w:val="24"/>
                <w:szCs w:val="24"/>
              </w:rPr>
              <w:t>4</w:t>
            </w:r>
            <w:r>
              <w:rPr>
                <w:rFonts w:ascii="Times New Roman" w:hAnsi="Times New Roman"/>
                <w:sz w:val="24"/>
                <w:szCs w:val="24"/>
              </w:rPr>
              <w:t>/</w:t>
            </w:r>
            <w:r w:rsidR="00C65F4A">
              <w:rPr>
                <w:rFonts w:ascii="Times New Roman" w:hAnsi="Times New Roman"/>
                <w:sz w:val="24"/>
                <w:szCs w:val="24"/>
              </w:rPr>
              <w:t>9</w:t>
            </w:r>
            <w:r>
              <w:rPr>
                <w:rFonts w:ascii="Times New Roman" w:hAnsi="Times New Roman"/>
                <w:sz w:val="24"/>
                <w:szCs w:val="24"/>
              </w:rPr>
              <w:t>)</w:t>
            </w:r>
          </w:p>
        </w:tc>
        <w:tc>
          <w:tcPr>
            <w:tcW w:w="7020" w:type="dxa"/>
            <w:shd w:val="clear" w:color="auto" w:fill="F2F2F2" w:themeFill="background1" w:themeFillShade="F2"/>
            <w:vAlign w:val="center"/>
          </w:tcPr>
          <w:p w14:paraId="44E2061F" w14:textId="77777777" w:rsidR="00705289" w:rsidRDefault="00705289" w:rsidP="00C01236">
            <w:pPr>
              <w:rPr>
                <w:rFonts w:ascii="Times New Roman" w:hAnsi="Times New Roman"/>
                <w:sz w:val="24"/>
                <w:szCs w:val="24"/>
              </w:rPr>
            </w:pPr>
            <w:r w:rsidRPr="00854024">
              <w:rPr>
                <w:rFonts w:ascii="Times New Roman" w:hAnsi="Times New Roman"/>
                <w:sz w:val="24"/>
                <w:szCs w:val="24"/>
              </w:rPr>
              <w:t>Read Before Class: Horn (2012) Strength in Numbers Ch 1 &amp; Ch 2</w:t>
            </w:r>
          </w:p>
          <w:p w14:paraId="16EB2915" w14:textId="2E11AB3B" w:rsidR="00845B19" w:rsidRPr="00854024" w:rsidRDefault="00845B19" w:rsidP="00C01236">
            <w:pPr>
              <w:rPr>
                <w:rFonts w:ascii="Times New Roman" w:hAnsi="Times New Roman"/>
                <w:sz w:val="24"/>
                <w:szCs w:val="24"/>
              </w:rPr>
            </w:pPr>
            <w:r w:rsidRPr="00DB0B71">
              <w:rPr>
                <w:rFonts w:ascii="Times New Roman" w:hAnsi="Times New Roman"/>
                <w:sz w:val="24"/>
                <w:szCs w:val="24"/>
                <w:highlight w:val="red"/>
              </w:rPr>
              <w:t>Teaching Philosophy</w:t>
            </w:r>
            <w:r w:rsidRPr="00CB3916">
              <w:rPr>
                <w:rFonts w:ascii="Times New Roman" w:hAnsi="Times New Roman"/>
                <w:sz w:val="24"/>
                <w:szCs w:val="24"/>
                <w:highlight w:val="red"/>
              </w:rPr>
              <w:t xml:space="preserve"> </w:t>
            </w:r>
            <w:r w:rsidRPr="008C1102">
              <w:rPr>
                <w:rFonts w:ascii="Times New Roman" w:hAnsi="Times New Roman"/>
                <w:sz w:val="24"/>
                <w:szCs w:val="24"/>
                <w:highlight w:val="red"/>
              </w:rPr>
              <w:t>Paper assigned</w:t>
            </w:r>
          </w:p>
        </w:tc>
      </w:tr>
      <w:tr w:rsidR="00705289" w:rsidRPr="00854024" w14:paraId="256EB75D" w14:textId="77777777" w:rsidTr="00617CB0">
        <w:trPr>
          <w:trHeight w:val="144"/>
        </w:trPr>
        <w:tc>
          <w:tcPr>
            <w:tcW w:w="985" w:type="dxa"/>
            <w:vMerge w:val="restart"/>
            <w:vAlign w:val="center"/>
          </w:tcPr>
          <w:p w14:paraId="46AFAF83" w14:textId="68FB0302" w:rsidR="00705289" w:rsidRPr="00854024" w:rsidRDefault="00705289" w:rsidP="00D30940">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 xml:space="preserve">k 13 </w:t>
            </w:r>
          </w:p>
        </w:tc>
        <w:tc>
          <w:tcPr>
            <w:tcW w:w="2340" w:type="dxa"/>
            <w:vMerge/>
            <w:vAlign w:val="center"/>
          </w:tcPr>
          <w:p w14:paraId="5CED0B82" w14:textId="71071D4C" w:rsidR="00705289" w:rsidRPr="00854024" w:rsidRDefault="00705289" w:rsidP="00C01236">
            <w:pPr>
              <w:rPr>
                <w:rFonts w:ascii="Times New Roman" w:hAnsi="Times New Roman"/>
                <w:sz w:val="24"/>
                <w:szCs w:val="24"/>
              </w:rPr>
            </w:pPr>
          </w:p>
        </w:tc>
        <w:tc>
          <w:tcPr>
            <w:tcW w:w="990" w:type="dxa"/>
            <w:shd w:val="clear" w:color="auto" w:fill="FFFFFF" w:themeFill="background1"/>
            <w:vAlign w:val="center"/>
          </w:tcPr>
          <w:p w14:paraId="0CDF5FAF" w14:textId="3EA33BF7"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Tues</w:t>
            </w:r>
            <w:r>
              <w:rPr>
                <w:rFonts w:ascii="Times New Roman" w:hAnsi="Times New Roman"/>
                <w:sz w:val="24"/>
                <w:szCs w:val="24"/>
              </w:rPr>
              <w:t xml:space="preserve"> (</w:t>
            </w:r>
            <w:r w:rsidR="00962BD9">
              <w:rPr>
                <w:rFonts w:ascii="Times New Roman" w:hAnsi="Times New Roman"/>
                <w:sz w:val="24"/>
                <w:szCs w:val="24"/>
              </w:rPr>
              <w:t>4</w:t>
            </w:r>
            <w:r>
              <w:rPr>
                <w:rFonts w:ascii="Times New Roman" w:hAnsi="Times New Roman"/>
                <w:sz w:val="24"/>
                <w:szCs w:val="24"/>
              </w:rPr>
              <w:t>/</w:t>
            </w:r>
            <w:r w:rsidR="00962BD9">
              <w:rPr>
                <w:rFonts w:ascii="Times New Roman" w:hAnsi="Times New Roman"/>
                <w:sz w:val="24"/>
                <w:szCs w:val="24"/>
              </w:rPr>
              <w:t>14</w:t>
            </w:r>
            <w:r>
              <w:rPr>
                <w:rFonts w:ascii="Times New Roman" w:hAnsi="Times New Roman"/>
                <w:sz w:val="24"/>
                <w:szCs w:val="24"/>
              </w:rPr>
              <w:t>)</w:t>
            </w:r>
          </w:p>
        </w:tc>
        <w:tc>
          <w:tcPr>
            <w:tcW w:w="7020" w:type="dxa"/>
            <w:shd w:val="clear" w:color="auto" w:fill="FFFFFF" w:themeFill="background1"/>
            <w:vAlign w:val="center"/>
          </w:tcPr>
          <w:p w14:paraId="70666DCD" w14:textId="0198AD28" w:rsidR="00870A62" w:rsidRPr="00854024" w:rsidRDefault="00705289" w:rsidP="00C01236">
            <w:pPr>
              <w:rPr>
                <w:rFonts w:ascii="Times New Roman" w:hAnsi="Times New Roman"/>
                <w:sz w:val="24"/>
                <w:szCs w:val="24"/>
              </w:rPr>
            </w:pPr>
            <w:r w:rsidRPr="00854024">
              <w:rPr>
                <w:rFonts w:ascii="Times New Roman" w:hAnsi="Times New Roman"/>
                <w:sz w:val="24"/>
                <w:szCs w:val="24"/>
              </w:rPr>
              <w:t>Read Before Class: Math: Developing Mathematics Identity OR Science: From Interest to Identity (read the appropriate article for your content)</w:t>
            </w:r>
          </w:p>
        </w:tc>
      </w:tr>
      <w:tr w:rsidR="00705289" w:rsidRPr="00854024" w14:paraId="39A446AA" w14:textId="77777777" w:rsidTr="00617CB0">
        <w:trPr>
          <w:trHeight w:val="144"/>
        </w:trPr>
        <w:tc>
          <w:tcPr>
            <w:tcW w:w="985" w:type="dxa"/>
            <w:vMerge/>
            <w:vAlign w:val="center"/>
          </w:tcPr>
          <w:p w14:paraId="237D2DC6" w14:textId="77777777" w:rsidR="00705289" w:rsidRPr="00854024" w:rsidRDefault="00705289" w:rsidP="00C01236">
            <w:pPr>
              <w:jc w:val="center"/>
              <w:rPr>
                <w:rFonts w:ascii="Times New Roman" w:hAnsi="Times New Roman"/>
                <w:sz w:val="24"/>
                <w:szCs w:val="24"/>
              </w:rPr>
            </w:pPr>
          </w:p>
        </w:tc>
        <w:tc>
          <w:tcPr>
            <w:tcW w:w="2340" w:type="dxa"/>
            <w:vMerge/>
            <w:vAlign w:val="center"/>
          </w:tcPr>
          <w:p w14:paraId="1451C73F" w14:textId="77777777" w:rsidR="00705289" w:rsidRPr="00854024" w:rsidRDefault="00705289" w:rsidP="00C01236">
            <w:pPr>
              <w:rPr>
                <w:rFonts w:ascii="Times New Roman" w:hAnsi="Times New Roman"/>
                <w:sz w:val="24"/>
                <w:szCs w:val="24"/>
              </w:rPr>
            </w:pPr>
          </w:p>
        </w:tc>
        <w:tc>
          <w:tcPr>
            <w:tcW w:w="990" w:type="dxa"/>
            <w:shd w:val="clear" w:color="auto" w:fill="FFFFFF" w:themeFill="background1"/>
            <w:vAlign w:val="center"/>
          </w:tcPr>
          <w:p w14:paraId="205565D9" w14:textId="2C4E5386" w:rsidR="00705289" w:rsidRPr="00854024" w:rsidRDefault="00705289" w:rsidP="00243134">
            <w:pPr>
              <w:jc w:val="center"/>
              <w:rPr>
                <w:rFonts w:ascii="Times New Roman" w:hAnsi="Times New Roman"/>
                <w:sz w:val="24"/>
                <w:szCs w:val="24"/>
              </w:rPr>
            </w:pPr>
            <w:r w:rsidRPr="00854024">
              <w:rPr>
                <w:rFonts w:ascii="Times New Roman" w:hAnsi="Times New Roman"/>
                <w:sz w:val="24"/>
                <w:szCs w:val="24"/>
              </w:rPr>
              <w:t>Thurs</w:t>
            </w:r>
            <w:r>
              <w:rPr>
                <w:rFonts w:ascii="Times New Roman" w:hAnsi="Times New Roman"/>
                <w:sz w:val="24"/>
                <w:szCs w:val="24"/>
              </w:rPr>
              <w:t xml:space="preserve"> (</w:t>
            </w:r>
            <w:r w:rsidR="00962BD9">
              <w:rPr>
                <w:rFonts w:ascii="Times New Roman" w:hAnsi="Times New Roman"/>
                <w:sz w:val="24"/>
                <w:szCs w:val="24"/>
              </w:rPr>
              <w:t>4</w:t>
            </w:r>
            <w:r>
              <w:rPr>
                <w:rFonts w:ascii="Times New Roman" w:hAnsi="Times New Roman"/>
                <w:sz w:val="24"/>
                <w:szCs w:val="24"/>
              </w:rPr>
              <w:t>/</w:t>
            </w:r>
            <w:r w:rsidR="00962BD9">
              <w:rPr>
                <w:rFonts w:ascii="Times New Roman" w:hAnsi="Times New Roman"/>
                <w:sz w:val="24"/>
                <w:szCs w:val="24"/>
              </w:rPr>
              <w:t>16</w:t>
            </w:r>
            <w:r>
              <w:rPr>
                <w:rFonts w:ascii="Times New Roman" w:hAnsi="Times New Roman"/>
                <w:sz w:val="24"/>
                <w:szCs w:val="24"/>
              </w:rPr>
              <w:t>)</w:t>
            </w:r>
          </w:p>
        </w:tc>
        <w:tc>
          <w:tcPr>
            <w:tcW w:w="7020" w:type="dxa"/>
            <w:shd w:val="clear" w:color="auto" w:fill="FFFFFF" w:themeFill="background1"/>
            <w:vAlign w:val="center"/>
          </w:tcPr>
          <w:p w14:paraId="073104E3" w14:textId="04EF60B7" w:rsidR="00705289" w:rsidRPr="0029584C" w:rsidRDefault="002C411A" w:rsidP="00C01236">
            <w:pPr>
              <w:rPr>
                <w:rFonts w:ascii="Times New Roman" w:hAnsi="Times New Roman"/>
                <w:sz w:val="24"/>
                <w:szCs w:val="24"/>
                <w:highlight w:val="red"/>
              </w:rPr>
            </w:pPr>
            <w:r w:rsidRPr="00854024">
              <w:rPr>
                <w:rFonts w:ascii="Times New Roman" w:hAnsi="Times New Roman"/>
                <w:sz w:val="24"/>
                <w:szCs w:val="24"/>
              </w:rPr>
              <w:t>Read Before Class: The ABCs – F is for feedback</w:t>
            </w:r>
          </w:p>
        </w:tc>
      </w:tr>
      <w:tr w:rsidR="008F0ED9" w:rsidRPr="00854024" w14:paraId="5E83278F" w14:textId="77777777" w:rsidTr="00617CB0">
        <w:trPr>
          <w:trHeight w:val="197"/>
        </w:trPr>
        <w:tc>
          <w:tcPr>
            <w:tcW w:w="985" w:type="dxa"/>
            <w:vMerge w:val="restart"/>
            <w:shd w:val="clear" w:color="auto" w:fill="F2F2F2" w:themeFill="background1" w:themeFillShade="F2"/>
            <w:vAlign w:val="center"/>
          </w:tcPr>
          <w:p w14:paraId="6DBA08DA" w14:textId="6194288B" w:rsidR="008F0ED9" w:rsidRPr="00854024" w:rsidRDefault="008F0ED9" w:rsidP="00D761F2">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14</w:t>
            </w:r>
          </w:p>
        </w:tc>
        <w:tc>
          <w:tcPr>
            <w:tcW w:w="2340" w:type="dxa"/>
            <w:vMerge w:val="restart"/>
            <w:vAlign w:val="center"/>
          </w:tcPr>
          <w:p w14:paraId="14F28E9B" w14:textId="027B6A3D" w:rsidR="008F0ED9" w:rsidRPr="00854024" w:rsidRDefault="008F0ED9" w:rsidP="00FD5345">
            <w:pPr>
              <w:jc w:val="center"/>
              <w:rPr>
                <w:rFonts w:ascii="Times New Roman" w:hAnsi="Times New Roman"/>
                <w:sz w:val="24"/>
                <w:szCs w:val="24"/>
              </w:rPr>
            </w:pPr>
            <w:r w:rsidRPr="00854024">
              <w:rPr>
                <w:rFonts w:ascii="Times New Roman" w:hAnsi="Times New Roman"/>
                <w:b/>
                <w:bCs/>
                <w:sz w:val="24"/>
                <w:szCs w:val="24"/>
              </w:rPr>
              <w:t>The Highly Effective Educator</w:t>
            </w:r>
          </w:p>
        </w:tc>
        <w:tc>
          <w:tcPr>
            <w:tcW w:w="990" w:type="dxa"/>
            <w:shd w:val="clear" w:color="auto" w:fill="F2F2F2" w:themeFill="background1" w:themeFillShade="F2"/>
            <w:vAlign w:val="center"/>
          </w:tcPr>
          <w:p w14:paraId="38558A14" w14:textId="678070F6" w:rsidR="008F0ED9" w:rsidRPr="00854024" w:rsidRDefault="008F0ED9" w:rsidP="00243134">
            <w:pPr>
              <w:jc w:val="center"/>
              <w:rPr>
                <w:rFonts w:ascii="Times New Roman" w:hAnsi="Times New Roman"/>
                <w:sz w:val="24"/>
                <w:szCs w:val="24"/>
              </w:rPr>
            </w:pPr>
            <w:r w:rsidRPr="00854024">
              <w:rPr>
                <w:rFonts w:ascii="Times New Roman" w:hAnsi="Times New Roman"/>
                <w:sz w:val="24"/>
                <w:szCs w:val="24"/>
              </w:rPr>
              <w:t>Tues</w:t>
            </w:r>
            <w:r>
              <w:rPr>
                <w:rFonts w:ascii="Times New Roman" w:hAnsi="Times New Roman"/>
                <w:sz w:val="24"/>
                <w:szCs w:val="24"/>
              </w:rPr>
              <w:t xml:space="preserve"> (</w:t>
            </w:r>
            <w:r w:rsidR="00962BD9">
              <w:rPr>
                <w:rFonts w:ascii="Times New Roman" w:hAnsi="Times New Roman"/>
                <w:sz w:val="24"/>
                <w:szCs w:val="24"/>
              </w:rPr>
              <w:t>4</w:t>
            </w:r>
            <w:r>
              <w:rPr>
                <w:rFonts w:ascii="Times New Roman" w:hAnsi="Times New Roman"/>
                <w:sz w:val="24"/>
                <w:szCs w:val="24"/>
              </w:rPr>
              <w:t>/</w:t>
            </w:r>
            <w:r w:rsidR="00962BD9">
              <w:rPr>
                <w:rFonts w:ascii="Times New Roman" w:hAnsi="Times New Roman"/>
                <w:sz w:val="24"/>
                <w:szCs w:val="24"/>
              </w:rPr>
              <w:t>21</w:t>
            </w:r>
            <w:r>
              <w:rPr>
                <w:rFonts w:ascii="Times New Roman" w:hAnsi="Times New Roman"/>
                <w:sz w:val="24"/>
                <w:szCs w:val="24"/>
              </w:rPr>
              <w:t>)</w:t>
            </w:r>
          </w:p>
        </w:tc>
        <w:tc>
          <w:tcPr>
            <w:tcW w:w="7020" w:type="dxa"/>
            <w:shd w:val="clear" w:color="auto" w:fill="F2F2F2" w:themeFill="background1" w:themeFillShade="F2"/>
            <w:vAlign w:val="center"/>
          </w:tcPr>
          <w:p w14:paraId="449EFCD4" w14:textId="4942229B" w:rsidR="00151F3A" w:rsidRPr="00854024" w:rsidRDefault="00151F3A" w:rsidP="00D761F2">
            <w:pPr>
              <w:rPr>
                <w:rFonts w:ascii="Times New Roman" w:hAnsi="Times New Roman"/>
                <w:sz w:val="24"/>
                <w:szCs w:val="24"/>
              </w:rPr>
            </w:pPr>
            <w:r w:rsidRPr="00854024">
              <w:rPr>
                <w:rFonts w:ascii="Times New Roman" w:hAnsi="Times New Roman"/>
                <w:sz w:val="24"/>
                <w:szCs w:val="24"/>
              </w:rPr>
              <w:t xml:space="preserve">Read Before Class: </w:t>
            </w:r>
            <w:r w:rsidR="002E6CDF">
              <w:rPr>
                <w:rFonts w:ascii="Times New Roman" w:hAnsi="Times New Roman"/>
                <w:sz w:val="24"/>
                <w:szCs w:val="24"/>
              </w:rPr>
              <w:t>HLW: Ch 6</w:t>
            </w:r>
            <w:r w:rsidR="00AD4A45">
              <w:rPr>
                <w:rFonts w:ascii="Times New Roman" w:hAnsi="Times New Roman"/>
                <w:sz w:val="24"/>
                <w:szCs w:val="24"/>
              </w:rPr>
              <w:t xml:space="preserve"> What kinds of (</w:t>
            </w:r>
            <w:r w:rsidR="00892F7D">
              <w:rPr>
                <w:rFonts w:ascii="Times New Roman" w:hAnsi="Times New Roman"/>
                <w:sz w:val="24"/>
                <w:szCs w:val="24"/>
              </w:rPr>
              <w:t>pg. 1-6, 18-</w:t>
            </w:r>
            <w:r w:rsidR="004174A6">
              <w:rPr>
                <w:rFonts w:ascii="Times New Roman" w:hAnsi="Times New Roman"/>
                <w:sz w:val="24"/>
                <w:szCs w:val="24"/>
              </w:rPr>
              <w:t>25</w:t>
            </w:r>
            <w:r w:rsidR="001E5732">
              <w:rPr>
                <w:rFonts w:ascii="Times New Roman" w:hAnsi="Times New Roman"/>
                <w:sz w:val="24"/>
                <w:szCs w:val="24"/>
              </w:rPr>
              <w:t>, 32-36</w:t>
            </w:r>
            <w:r w:rsidR="00AD4A45">
              <w:rPr>
                <w:rFonts w:ascii="Times New Roman" w:hAnsi="Times New Roman"/>
                <w:sz w:val="24"/>
                <w:szCs w:val="24"/>
              </w:rPr>
              <w:t>)</w:t>
            </w:r>
          </w:p>
        </w:tc>
      </w:tr>
      <w:tr w:rsidR="008F0ED9" w:rsidRPr="00854024" w14:paraId="7BA11DC0" w14:textId="77777777" w:rsidTr="00617CB0">
        <w:trPr>
          <w:trHeight w:val="818"/>
        </w:trPr>
        <w:tc>
          <w:tcPr>
            <w:tcW w:w="985" w:type="dxa"/>
            <w:vMerge/>
            <w:shd w:val="clear" w:color="auto" w:fill="F2F2F2" w:themeFill="background1" w:themeFillShade="F2"/>
            <w:vAlign w:val="center"/>
          </w:tcPr>
          <w:p w14:paraId="68916FCA" w14:textId="77777777" w:rsidR="008F0ED9" w:rsidRPr="00854024" w:rsidRDefault="008F0ED9" w:rsidP="00D761F2">
            <w:pPr>
              <w:jc w:val="center"/>
              <w:rPr>
                <w:rFonts w:ascii="Times New Roman" w:hAnsi="Times New Roman"/>
                <w:sz w:val="24"/>
                <w:szCs w:val="24"/>
              </w:rPr>
            </w:pPr>
          </w:p>
        </w:tc>
        <w:tc>
          <w:tcPr>
            <w:tcW w:w="2340" w:type="dxa"/>
            <w:vMerge/>
            <w:vAlign w:val="center"/>
          </w:tcPr>
          <w:p w14:paraId="2E7A863B" w14:textId="781817CC" w:rsidR="008F0ED9" w:rsidRPr="00854024" w:rsidRDefault="008F0ED9" w:rsidP="00FD5345">
            <w:pPr>
              <w:jc w:val="center"/>
              <w:rPr>
                <w:rFonts w:ascii="Times New Roman" w:hAnsi="Times New Roman"/>
                <w:sz w:val="24"/>
                <w:szCs w:val="24"/>
              </w:rPr>
            </w:pPr>
          </w:p>
        </w:tc>
        <w:tc>
          <w:tcPr>
            <w:tcW w:w="990" w:type="dxa"/>
            <w:shd w:val="clear" w:color="auto" w:fill="F2F2F2" w:themeFill="background1" w:themeFillShade="F2"/>
            <w:vAlign w:val="center"/>
          </w:tcPr>
          <w:p w14:paraId="2D7C43DA" w14:textId="58225BFE" w:rsidR="008F0ED9" w:rsidRPr="00854024" w:rsidRDefault="008F0ED9" w:rsidP="00243134">
            <w:pPr>
              <w:jc w:val="center"/>
              <w:rPr>
                <w:rFonts w:ascii="Times New Roman" w:hAnsi="Times New Roman"/>
                <w:sz w:val="24"/>
                <w:szCs w:val="24"/>
              </w:rPr>
            </w:pPr>
            <w:r w:rsidRPr="00854024">
              <w:rPr>
                <w:rFonts w:ascii="Times New Roman" w:hAnsi="Times New Roman"/>
                <w:sz w:val="24"/>
                <w:szCs w:val="24"/>
              </w:rPr>
              <w:t>Thurs</w:t>
            </w:r>
            <w:r>
              <w:rPr>
                <w:rFonts w:ascii="Times New Roman" w:hAnsi="Times New Roman"/>
                <w:sz w:val="24"/>
                <w:szCs w:val="24"/>
              </w:rPr>
              <w:t xml:space="preserve"> (</w:t>
            </w:r>
            <w:r w:rsidR="00962BD9">
              <w:rPr>
                <w:rFonts w:ascii="Times New Roman" w:hAnsi="Times New Roman"/>
                <w:sz w:val="24"/>
                <w:szCs w:val="24"/>
              </w:rPr>
              <w:t>4</w:t>
            </w:r>
            <w:r>
              <w:rPr>
                <w:rFonts w:ascii="Times New Roman" w:hAnsi="Times New Roman"/>
                <w:sz w:val="24"/>
                <w:szCs w:val="24"/>
              </w:rPr>
              <w:t>/</w:t>
            </w:r>
            <w:r w:rsidR="00962BD9">
              <w:rPr>
                <w:rFonts w:ascii="Times New Roman" w:hAnsi="Times New Roman"/>
                <w:sz w:val="24"/>
                <w:szCs w:val="24"/>
              </w:rPr>
              <w:t>23</w:t>
            </w:r>
            <w:r>
              <w:rPr>
                <w:rFonts w:ascii="Times New Roman" w:hAnsi="Times New Roman"/>
                <w:sz w:val="24"/>
                <w:szCs w:val="24"/>
              </w:rPr>
              <w:t>)</w:t>
            </w:r>
          </w:p>
        </w:tc>
        <w:tc>
          <w:tcPr>
            <w:tcW w:w="7020" w:type="dxa"/>
            <w:shd w:val="clear" w:color="auto" w:fill="F2F2F2" w:themeFill="background1" w:themeFillShade="F2"/>
            <w:vAlign w:val="center"/>
          </w:tcPr>
          <w:p w14:paraId="1343C170" w14:textId="578315B9" w:rsidR="008F0ED9" w:rsidRPr="00854024" w:rsidRDefault="008F0ED9" w:rsidP="00D761F2">
            <w:pPr>
              <w:rPr>
                <w:rFonts w:ascii="Times New Roman" w:hAnsi="Times New Roman"/>
                <w:sz w:val="24"/>
                <w:szCs w:val="24"/>
              </w:rPr>
            </w:pPr>
            <w:r w:rsidRPr="00854024">
              <w:rPr>
                <w:rFonts w:ascii="Times New Roman" w:hAnsi="Times New Roman"/>
                <w:sz w:val="24"/>
                <w:szCs w:val="24"/>
              </w:rPr>
              <w:t>Read Before Class: The ABCs – L is for listening</w:t>
            </w:r>
          </w:p>
        </w:tc>
      </w:tr>
      <w:tr w:rsidR="008F0ED9" w:rsidRPr="00854024" w14:paraId="249B3B81" w14:textId="77777777" w:rsidTr="00617CB0">
        <w:trPr>
          <w:trHeight w:val="144"/>
        </w:trPr>
        <w:tc>
          <w:tcPr>
            <w:tcW w:w="985" w:type="dxa"/>
            <w:vMerge w:val="restart"/>
            <w:vAlign w:val="center"/>
          </w:tcPr>
          <w:p w14:paraId="6EFF57CB" w14:textId="22FC3542" w:rsidR="008F0ED9" w:rsidRPr="00854024" w:rsidRDefault="008F0ED9" w:rsidP="00D761F2">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k 15</w:t>
            </w:r>
          </w:p>
        </w:tc>
        <w:tc>
          <w:tcPr>
            <w:tcW w:w="2340" w:type="dxa"/>
            <w:vMerge/>
            <w:vAlign w:val="center"/>
          </w:tcPr>
          <w:p w14:paraId="54D7E920" w14:textId="14316897" w:rsidR="008F0ED9" w:rsidRPr="00854024" w:rsidRDefault="008F0ED9" w:rsidP="004025F3">
            <w:pPr>
              <w:jc w:val="center"/>
              <w:rPr>
                <w:rFonts w:ascii="Times New Roman" w:hAnsi="Times New Roman"/>
                <w:sz w:val="24"/>
                <w:szCs w:val="24"/>
              </w:rPr>
            </w:pPr>
          </w:p>
        </w:tc>
        <w:tc>
          <w:tcPr>
            <w:tcW w:w="990" w:type="dxa"/>
            <w:shd w:val="clear" w:color="auto" w:fill="FFFFFF" w:themeFill="background1"/>
            <w:vAlign w:val="center"/>
          </w:tcPr>
          <w:p w14:paraId="7A175D7E" w14:textId="117E2F0B" w:rsidR="008F0ED9" w:rsidRPr="00854024" w:rsidRDefault="008F0ED9" w:rsidP="00243134">
            <w:pPr>
              <w:jc w:val="center"/>
              <w:rPr>
                <w:rFonts w:ascii="Times New Roman" w:hAnsi="Times New Roman"/>
                <w:sz w:val="24"/>
                <w:szCs w:val="24"/>
              </w:rPr>
            </w:pPr>
            <w:r w:rsidRPr="00854024">
              <w:rPr>
                <w:rFonts w:ascii="Times New Roman" w:hAnsi="Times New Roman"/>
                <w:sz w:val="24"/>
                <w:szCs w:val="24"/>
              </w:rPr>
              <w:t>Tues</w:t>
            </w:r>
            <w:r>
              <w:rPr>
                <w:rFonts w:ascii="Times New Roman" w:hAnsi="Times New Roman"/>
                <w:sz w:val="24"/>
                <w:szCs w:val="24"/>
              </w:rPr>
              <w:t xml:space="preserve"> (</w:t>
            </w:r>
            <w:r w:rsidR="0086400E">
              <w:rPr>
                <w:rFonts w:ascii="Times New Roman" w:hAnsi="Times New Roman"/>
                <w:sz w:val="24"/>
                <w:szCs w:val="24"/>
              </w:rPr>
              <w:t>4/28</w:t>
            </w:r>
            <w:r>
              <w:rPr>
                <w:rFonts w:ascii="Times New Roman" w:hAnsi="Times New Roman"/>
                <w:sz w:val="24"/>
                <w:szCs w:val="24"/>
              </w:rPr>
              <w:t>)</w:t>
            </w:r>
          </w:p>
        </w:tc>
        <w:tc>
          <w:tcPr>
            <w:tcW w:w="7020" w:type="dxa"/>
            <w:shd w:val="clear" w:color="auto" w:fill="FFFFFF" w:themeFill="background1"/>
            <w:vAlign w:val="center"/>
          </w:tcPr>
          <w:p w14:paraId="6D6AA80D" w14:textId="364B7D3F" w:rsidR="008F0ED9" w:rsidRPr="00854024" w:rsidRDefault="008F0ED9" w:rsidP="00D761F2">
            <w:pPr>
              <w:rPr>
                <w:rFonts w:ascii="Times New Roman" w:hAnsi="Times New Roman"/>
                <w:sz w:val="24"/>
                <w:szCs w:val="24"/>
              </w:rPr>
            </w:pPr>
            <w:r>
              <w:rPr>
                <w:rFonts w:ascii="Times New Roman" w:hAnsi="Times New Roman"/>
                <w:sz w:val="24"/>
                <w:szCs w:val="24"/>
              </w:rPr>
              <w:t>Prep Day &amp; Grade Discussions with Instructor</w:t>
            </w:r>
          </w:p>
        </w:tc>
      </w:tr>
      <w:tr w:rsidR="008F0ED9" w:rsidRPr="00854024" w14:paraId="3D8749E5" w14:textId="77777777" w:rsidTr="00617CB0">
        <w:trPr>
          <w:trHeight w:val="144"/>
        </w:trPr>
        <w:tc>
          <w:tcPr>
            <w:tcW w:w="985" w:type="dxa"/>
            <w:vMerge/>
            <w:vAlign w:val="center"/>
          </w:tcPr>
          <w:p w14:paraId="72468A71" w14:textId="77777777" w:rsidR="008F0ED9" w:rsidRPr="00854024" w:rsidRDefault="008F0ED9" w:rsidP="00D761F2">
            <w:pPr>
              <w:jc w:val="center"/>
              <w:rPr>
                <w:rFonts w:ascii="Times New Roman" w:hAnsi="Times New Roman"/>
                <w:sz w:val="24"/>
                <w:szCs w:val="24"/>
              </w:rPr>
            </w:pPr>
          </w:p>
        </w:tc>
        <w:tc>
          <w:tcPr>
            <w:tcW w:w="2340" w:type="dxa"/>
            <w:vMerge/>
            <w:vAlign w:val="center"/>
          </w:tcPr>
          <w:p w14:paraId="173A154D" w14:textId="77777777" w:rsidR="008F0ED9" w:rsidRPr="00854024" w:rsidRDefault="008F0ED9" w:rsidP="00D761F2">
            <w:pPr>
              <w:rPr>
                <w:rFonts w:ascii="Times New Roman" w:hAnsi="Times New Roman"/>
                <w:sz w:val="24"/>
                <w:szCs w:val="24"/>
              </w:rPr>
            </w:pPr>
          </w:p>
        </w:tc>
        <w:tc>
          <w:tcPr>
            <w:tcW w:w="990" w:type="dxa"/>
            <w:shd w:val="clear" w:color="auto" w:fill="FFFFFF" w:themeFill="background1"/>
            <w:vAlign w:val="center"/>
          </w:tcPr>
          <w:p w14:paraId="2A4FF561" w14:textId="3776CB62" w:rsidR="008F0ED9" w:rsidRPr="00854024" w:rsidRDefault="008F0ED9" w:rsidP="00243134">
            <w:pPr>
              <w:jc w:val="center"/>
              <w:rPr>
                <w:rFonts w:ascii="Times New Roman" w:hAnsi="Times New Roman"/>
                <w:sz w:val="24"/>
                <w:szCs w:val="24"/>
              </w:rPr>
            </w:pPr>
            <w:r w:rsidRPr="00854024">
              <w:rPr>
                <w:rFonts w:ascii="Times New Roman" w:hAnsi="Times New Roman"/>
                <w:sz w:val="24"/>
                <w:szCs w:val="24"/>
              </w:rPr>
              <w:t>Thurs</w:t>
            </w:r>
            <w:r>
              <w:rPr>
                <w:rFonts w:ascii="Times New Roman" w:hAnsi="Times New Roman"/>
                <w:sz w:val="24"/>
                <w:szCs w:val="24"/>
              </w:rPr>
              <w:t xml:space="preserve"> (</w:t>
            </w:r>
            <w:r w:rsidR="0086400E">
              <w:rPr>
                <w:rFonts w:ascii="Times New Roman" w:hAnsi="Times New Roman"/>
                <w:sz w:val="24"/>
                <w:szCs w:val="24"/>
              </w:rPr>
              <w:t>4</w:t>
            </w:r>
            <w:r>
              <w:rPr>
                <w:rFonts w:ascii="Times New Roman" w:hAnsi="Times New Roman"/>
                <w:sz w:val="24"/>
                <w:szCs w:val="24"/>
              </w:rPr>
              <w:t>/</w:t>
            </w:r>
            <w:r w:rsidR="0086400E">
              <w:rPr>
                <w:rFonts w:ascii="Times New Roman" w:hAnsi="Times New Roman"/>
                <w:sz w:val="24"/>
                <w:szCs w:val="24"/>
              </w:rPr>
              <w:t>30</w:t>
            </w:r>
            <w:r>
              <w:rPr>
                <w:rFonts w:ascii="Times New Roman" w:hAnsi="Times New Roman"/>
                <w:sz w:val="24"/>
                <w:szCs w:val="24"/>
              </w:rPr>
              <w:t>)</w:t>
            </w:r>
          </w:p>
        </w:tc>
        <w:tc>
          <w:tcPr>
            <w:tcW w:w="7020" w:type="dxa"/>
            <w:shd w:val="clear" w:color="auto" w:fill="FFFFFF" w:themeFill="background1"/>
            <w:vAlign w:val="center"/>
          </w:tcPr>
          <w:p w14:paraId="0A66F754" w14:textId="2309B2EA" w:rsidR="008F0ED9" w:rsidRDefault="008F0ED9" w:rsidP="00D761F2">
            <w:pPr>
              <w:rPr>
                <w:rFonts w:ascii="Times New Roman" w:hAnsi="Times New Roman"/>
                <w:sz w:val="24"/>
                <w:szCs w:val="24"/>
                <w:highlight w:val="cyan"/>
              </w:rPr>
            </w:pPr>
            <w:r>
              <w:rPr>
                <w:rFonts w:ascii="Times New Roman" w:hAnsi="Times New Roman"/>
                <w:sz w:val="24"/>
                <w:szCs w:val="24"/>
              </w:rPr>
              <w:t>Final Questions, &amp; Grade Discussions with Instructor</w:t>
            </w:r>
          </w:p>
          <w:p w14:paraId="58854BE0" w14:textId="384012E1" w:rsidR="008F0ED9" w:rsidRPr="00854024" w:rsidRDefault="008F0ED9" w:rsidP="00D761F2">
            <w:pPr>
              <w:rPr>
                <w:rFonts w:ascii="Times New Roman" w:hAnsi="Times New Roman"/>
                <w:sz w:val="24"/>
                <w:szCs w:val="24"/>
              </w:rPr>
            </w:pPr>
            <w:r w:rsidRPr="00854024">
              <w:rPr>
                <w:rFonts w:ascii="Times New Roman" w:hAnsi="Times New Roman"/>
                <w:sz w:val="24"/>
                <w:szCs w:val="24"/>
                <w:highlight w:val="cyan"/>
              </w:rPr>
              <w:t xml:space="preserve">Designing </w:t>
            </w:r>
            <w:r>
              <w:rPr>
                <w:rFonts w:ascii="Times New Roman" w:hAnsi="Times New Roman"/>
                <w:sz w:val="24"/>
                <w:szCs w:val="24"/>
                <w:highlight w:val="cyan"/>
              </w:rPr>
              <w:t xml:space="preserve">a </w:t>
            </w:r>
            <w:r w:rsidRPr="00854024">
              <w:rPr>
                <w:rFonts w:ascii="Times New Roman" w:hAnsi="Times New Roman"/>
                <w:sz w:val="24"/>
                <w:szCs w:val="24"/>
                <w:highlight w:val="cyan"/>
              </w:rPr>
              <w:t xml:space="preserve">Learning Environment Project </w:t>
            </w:r>
            <w:r>
              <w:rPr>
                <w:rFonts w:ascii="Times New Roman" w:hAnsi="Times New Roman"/>
                <w:sz w:val="24"/>
                <w:szCs w:val="24"/>
                <w:highlight w:val="cyan"/>
              </w:rPr>
              <w:t>D</w:t>
            </w:r>
            <w:r w:rsidRPr="00854024">
              <w:rPr>
                <w:rFonts w:ascii="Times New Roman" w:hAnsi="Times New Roman"/>
                <w:sz w:val="24"/>
                <w:szCs w:val="24"/>
                <w:highlight w:val="cyan"/>
              </w:rPr>
              <w:t>ue</w:t>
            </w:r>
            <w:r>
              <w:rPr>
                <w:rFonts w:ascii="Times New Roman" w:hAnsi="Times New Roman"/>
                <w:sz w:val="24"/>
                <w:szCs w:val="24"/>
                <w:highlight w:val="cyan"/>
              </w:rPr>
              <w:t xml:space="preserve"> </w:t>
            </w:r>
            <w:r w:rsidR="00B95853">
              <w:rPr>
                <w:rFonts w:ascii="Times New Roman" w:hAnsi="Times New Roman"/>
                <w:sz w:val="24"/>
                <w:szCs w:val="24"/>
                <w:highlight w:val="cyan"/>
              </w:rPr>
              <w:t>Fri</w:t>
            </w:r>
            <w:r>
              <w:rPr>
                <w:rFonts w:ascii="Times New Roman" w:hAnsi="Times New Roman"/>
                <w:sz w:val="24"/>
                <w:szCs w:val="24"/>
                <w:highlight w:val="cyan"/>
              </w:rPr>
              <w:t>day (</w:t>
            </w:r>
            <w:r w:rsidR="00F119AA">
              <w:rPr>
                <w:rFonts w:ascii="Times New Roman" w:hAnsi="Times New Roman"/>
                <w:sz w:val="24"/>
                <w:szCs w:val="24"/>
                <w:highlight w:val="cyan"/>
              </w:rPr>
              <w:t>5</w:t>
            </w:r>
            <w:r>
              <w:rPr>
                <w:rFonts w:ascii="Times New Roman" w:hAnsi="Times New Roman"/>
                <w:sz w:val="24"/>
                <w:szCs w:val="24"/>
                <w:highlight w:val="cyan"/>
              </w:rPr>
              <w:t>/</w:t>
            </w:r>
            <w:proofErr w:type="gramStart"/>
            <w:r w:rsidR="00F119AA">
              <w:rPr>
                <w:rFonts w:ascii="Times New Roman" w:hAnsi="Times New Roman"/>
                <w:sz w:val="24"/>
                <w:szCs w:val="24"/>
                <w:highlight w:val="cyan"/>
              </w:rPr>
              <w:t>1</w:t>
            </w:r>
            <w:r>
              <w:rPr>
                <w:rFonts w:ascii="Times New Roman" w:hAnsi="Times New Roman"/>
                <w:sz w:val="24"/>
                <w:szCs w:val="24"/>
                <w:highlight w:val="cyan"/>
              </w:rPr>
              <w:t>)</w:t>
            </w:r>
            <w:r w:rsidRPr="00854024">
              <w:rPr>
                <w:rFonts w:ascii="Times New Roman" w:hAnsi="Times New Roman"/>
                <w:sz w:val="24"/>
                <w:szCs w:val="24"/>
                <w:highlight w:val="cyan"/>
              </w:rPr>
              <w:t xml:space="preserve"> </w:t>
            </w:r>
            <w:r w:rsidRPr="00CA3325">
              <w:rPr>
                <w:rFonts w:ascii="Times New Roman" w:hAnsi="Times New Roman"/>
                <w:sz w:val="24"/>
                <w:szCs w:val="24"/>
                <w:highlight w:val="cyan"/>
              </w:rPr>
              <w:t>@</w:t>
            </w:r>
            <w:proofErr w:type="gramEnd"/>
            <w:r w:rsidRPr="00CA3325">
              <w:rPr>
                <w:rFonts w:ascii="Times New Roman" w:hAnsi="Times New Roman"/>
                <w:sz w:val="24"/>
                <w:szCs w:val="24"/>
                <w:highlight w:val="cyan"/>
              </w:rPr>
              <w:t>11:59 pm</w:t>
            </w:r>
            <w:r w:rsidRPr="000735E1">
              <w:rPr>
                <w:rFonts w:ascii="Times New Roman" w:hAnsi="Times New Roman"/>
                <w:b/>
                <w:bCs/>
                <w:color w:val="7030A0"/>
                <w:sz w:val="32"/>
                <w:szCs w:val="32"/>
              </w:rPr>
              <w:t xml:space="preserve">*** </w:t>
            </w:r>
          </w:p>
        </w:tc>
      </w:tr>
      <w:tr w:rsidR="00727AE5" w:rsidRPr="00854024" w14:paraId="2C3514E3" w14:textId="77777777" w:rsidTr="00411C26">
        <w:trPr>
          <w:trHeight w:val="711"/>
        </w:trPr>
        <w:tc>
          <w:tcPr>
            <w:tcW w:w="985" w:type="dxa"/>
            <w:shd w:val="clear" w:color="auto" w:fill="F2F2F2" w:themeFill="background1" w:themeFillShade="F2"/>
            <w:vAlign w:val="center"/>
          </w:tcPr>
          <w:p w14:paraId="200F52D8" w14:textId="3FF80971" w:rsidR="00727AE5" w:rsidRPr="00854024" w:rsidRDefault="00727AE5" w:rsidP="00D30940">
            <w:pPr>
              <w:jc w:val="center"/>
              <w:rPr>
                <w:rFonts w:ascii="Times New Roman" w:hAnsi="Times New Roman"/>
                <w:sz w:val="24"/>
                <w:szCs w:val="24"/>
              </w:rPr>
            </w:pPr>
            <w:r w:rsidRPr="00854024">
              <w:rPr>
                <w:rFonts w:ascii="Times New Roman" w:hAnsi="Times New Roman"/>
                <w:sz w:val="24"/>
                <w:szCs w:val="24"/>
              </w:rPr>
              <w:t>W</w:t>
            </w:r>
            <w:r>
              <w:rPr>
                <w:rFonts w:ascii="Times New Roman" w:hAnsi="Times New Roman"/>
                <w:sz w:val="24"/>
                <w:szCs w:val="24"/>
              </w:rPr>
              <w:t>ee</w:t>
            </w:r>
            <w:r w:rsidRPr="00854024">
              <w:rPr>
                <w:rFonts w:ascii="Times New Roman" w:hAnsi="Times New Roman"/>
                <w:sz w:val="24"/>
                <w:szCs w:val="24"/>
              </w:rPr>
              <w:t xml:space="preserve">k 16 </w:t>
            </w:r>
          </w:p>
        </w:tc>
        <w:tc>
          <w:tcPr>
            <w:tcW w:w="10350" w:type="dxa"/>
            <w:gridSpan w:val="3"/>
            <w:shd w:val="clear" w:color="auto" w:fill="F2F2F2" w:themeFill="background1" w:themeFillShade="F2"/>
            <w:vAlign w:val="center"/>
          </w:tcPr>
          <w:p w14:paraId="4EAB5C7E" w14:textId="64CCE860" w:rsidR="00727AE5" w:rsidRDefault="00727AE5" w:rsidP="00727AE5">
            <w:pPr>
              <w:jc w:val="center"/>
              <w:rPr>
                <w:rFonts w:ascii="Times New Roman" w:hAnsi="Times New Roman"/>
                <w:sz w:val="28"/>
                <w:szCs w:val="28"/>
              </w:rPr>
            </w:pPr>
            <w:r w:rsidRPr="00544BA6">
              <w:rPr>
                <w:rFonts w:ascii="Times New Roman" w:hAnsi="Times New Roman"/>
                <w:b/>
                <w:bCs/>
                <w:sz w:val="28"/>
                <w:szCs w:val="28"/>
              </w:rPr>
              <w:t>Final Exam</w:t>
            </w:r>
            <w:r w:rsidRPr="00544BA6">
              <w:rPr>
                <w:rFonts w:ascii="Times New Roman" w:hAnsi="Times New Roman"/>
                <w:sz w:val="28"/>
                <w:szCs w:val="28"/>
              </w:rPr>
              <w:t xml:space="preserve"> </w:t>
            </w:r>
            <w:r>
              <w:rPr>
                <w:rFonts w:ascii="Times New Roman" w:hAnsi="Times New Roman"/>
                <w:sz w:val="28"/>
                <w:szCs w:val="28"/>
              </w:rPr>
              <w:t xml:space="preserve">- </w:t>
            </w:r>
            <w:r w:rsidRPr="00544BA6">
              <w:rPr>
                <w:rFonts w:ascii="Times New Roman" w:hAnsi="Times New Roman"/>
                <w:sz w:val="28"/>
                <w:szCs w:val="28"/>
              </w:rPr>
              <w:t xml:space="preserve">Tuesday </w:t>
            </w:r>
            <w:r w:rsidR="00C41823">
              <w:rPr>
                <w:rFonts w:ascii="Times New Roman" w:hAnsi="Times New Roman"/>
                <w:sz w:val="28"/>
                <w:szCs w:val="28"/>
              </w:rPr>
              <w:t>May 5</w:t>
            </w:r>
            <w:r w:rsidR="00C41823" w:rsidRPr="00C41823">
              <w:rPr>
                <w:rFonts w:ascii="Times New Roman" w:hAnsi="Times New Roman"/>
                <w:sz w:val="28"/>
                <w:szCs w:val="28"/>
                <w:vertAlign w:val="superscript"/>
              </w:rPr>
              <w:t>th</w:t>
            </w:r>
            <w:r w:rsidR="00C41823">
              <w:rPr>
                <w:rFonts w:ascii="Times New Roman" w:hAnsi="Times New Roman"/>
                <w:sz w:val="28"/>
                <w:szCs w:val="28"/>
              </w:rPr>
              <w:t xml:space="preserve"> </w:t>
            </w:r>
            <w:r w:rsidRPr="00544BA6">
              <w:rPr>
                <w:rFonts w:ascii="Times New Roman" w:hAnsi="Times New Roman"/>
                <w:sz w:val="28"/>
                <w:szCs w:val="28"/>
              </w:rPr>
              <w:t>10:</w:t>
            </w:r>
            <w:r w:rsidR="00C41823">
              <w:rPr>
                <w:rFonts w:ascii="Times New Roman" w:hAnsi="Times New Roman"/>
                <w:sz w:val="28"/>
                <w:szCs w:val="28"/>
              </w:rPr>
              <w:t>00</w:t>
            </w:r>
            <w:r w:rsidRPr="00544BA6">
              <w:rPr>
                <w:rFonts w:ascii="Times New Roman" w:hAnsi="Times New Roman"/>
                <w:sz w:val="28"/>
                <w:szCs w:val="28"/>
              </w:rPr>
              <w:t xml:space="preserve"> -12:</w:t>
            </w:r>
            <w:r w:rsidR="00916DF7">
              <w:rPr>
                <w:rFonts w:ascii="Times New Roman" w:hAnsi="Times New Roman"/>
                <w:sz w:val="28"/>
                <w:szCs w:val="28"/>
              </w:rPr>
              <w:t>0</w:t>
            </w:r>
            <w:r w:rsidRPr="00544BA6">
              <w:rPr>
                <w:rFonts w:ascii="Times New Roman" w:hAnsi="Times New Roman"/>
                <w:sz w:val="28"/>
                <w:szCs w:val="28"/>
              </w:rPr>
              <w:t>0 pm</w:t>
            </w:r>
          </w:p>
          <w:p w14:paraId="4FFC60E2" w14:textId="0B557057" w:rsidR="00041C21" w:rsidRPr="00544BA6" w:rsidRDefault="00041C21" w:rsidP="00727AE5">
            <w:pPr>
              <w:jc w:val="center"/>
              <w:rPr>
                <w:rFonts w:ascii="Times New Roman" w:hAnsi="Times New Roman"/>
                <w:sz w:val="28"/>
                <w:szCs w:val="28"/>
              </w:rPr>
            </w:pPr>
            <w:r w:rsidRPr="00DB0B71">
              <w:rPr>
                <w:rFonts w:ascii="Times New Roman" w:hAnsi="Times New Roman"/>
                <w:sz w:val="24"/>
                <w:szCs w:val="24"/>
                <w:highlight w:val="red"/>
              </w:rPr>
              <w:t>Teaching Philosophy</w:t>
            </w:r>
            <w:r w:rsidRPr="00CB3916">
              <w:rPr>
                <w:rFonts w:ascii="Times New Roman" w:hAnsi="Times New Roman"/>
                <w:sz w:val="24"/>
                <w:szCs w:val="24"/>
                <w:highlight w:val="red"/>
              </w:rPr>
              <w:t xml:space="preserve"> </w:t>
            </w:r>
            <w:r w:rsidRPr="00041C21">
              <w:rPr>
                <w:rFonts w:ascii="Times New Roman" w:hAnsi="Times New Roman"/>
                <w:sz w:val="24"/>
                <w:szCs w:val="24"/>
                <w:highlight w:val="red"/>
              </w:rPr>
              <w:t>Paper Due</w:t>
            </w:r>
            <w:r w:rsidR="000735E1" w:rsidRPr="000735E1">
              <w:rPr>
                <w:rFonts w:ascii="Times New Roman" w:hAnsi="Times New Roman"/>
                <w:b/>
                <w:bCs/>
                <w:color w:val="7030A0"/>
                <w:sz w:val="32"/>
                <w:szCs w:val="32"/>
              </w:rPr>
              <w:t>***</w:t>
            </w:r>
          </w:p>
        </w:tc>
      </w:tr>
    </w:tbl>
    <w:p w14:paraId="57566890" w14:textId="325C7648" w:rsidR="00FC6871" w:rsidRPr="003E14E0" w:rsidRDefault="00FC6871" w:rsidP="003E14E0">
      <w:pPr>
        <w:pStyle w:val="NoSpacing"/>
        <w:rPr>
          <w:sz w:val="16"/>
          <w:szCs w:val="16"/>
        </w:rPr>
      </w:pPr>
    </w:p>
    <w:p w14:paraId="19365D13" w14:textId="04BE753E" w:rsidR="00042508" w:rsidRPr="00FD6A5C" w:rsidRDefault="00042508" w:rsidP="00042508">
      <w:pPr>
        <w:pStyle w:val="Heading2"/>
        <w:rPr>
          <w:rFonts w:eastAsiaTheme="minorEastAsia" w:cstheme="minorHAnsi"/>
        </w:rPr>
      </w:pPr>
      <w:r w:rsidRPr="00FD6A5C">
        <w:t>Grading</w:t>
      </w:r>
      <w:bookmarkEnd w:id="0"/>
      <w:r w:rsidRPr="00FD6A5C">
        <w:tab/>
      </w:r>
    </w:p>
    <w:p w14:paraId="009962ED" w14:textId="7E4C7BF7" w:rsidR="00943718" w:rsidRPr="008742FC" w:rsidRDefault="00943718" w:rsidP="00943718">
      <w:pPr>
        <w:spacing w:after="120"/>
      </w:pPr>
      <w:r w:rsidRPr="008742FC">
        <w:t xml:space="preserve">Course content will focus on learning theories; as a result, emphasis will be placed on the preservice teachers’ learning. Qualitative feedback will be given for course readings and assignments. Every preservice teacher will be issued a final grade based on the criteria below, but individual assignments will not be evaluated quantitatively. The final grade will be determined through a collaborative discussion between </w:t>
      </w:r>
      <w:r w:rsidR="00051247" w:rsidRPr="008742FC">
        <w:t>the preservice</w:t>
      </w:r>
      <w:r w:rsidRPr="008742FC">
        <w:t xml:space="preserve"> teacher and instructor.</w:t>
      </w:r>
    </w:p>
    <w:p w14:paraId="0CC37706" w14:textId="3051BFC6" w:rsidR="00FC7A2F" w:rsidRDefault="00FC7A2F" w:rsidP="00FC7A2F">
      <w:pPr>
        <w:spacing w:after="120"/>
      </w:pPr>
      <w:r w:rsidRPr="008742FC">
        <w:t xml:space="preserve">Course grades will be determined based on your performance in </w:t>
      </w:r>
      <w:r w:rsidR="00A00C6B" w:rsidRPr="008742FC">
        <w:t>the following</w:t>
      </w:r>
      <w:r w:rsidRPr="008742FC">
        <w:t xml:space="preserve"> categories:</w:t>
      </w:r>
    </w:p>
    <w:p w14:paraId="5AE8B184" w14:textId="4350C903" w:rsidR="004E06A7" w:rsidRPr="00AA2C3D" w:rsidRDefault="007A6958" w:rsidP="004E06A7">
      <w:pPr>
        <w:pStyle w:val="ListParagraph"/>
        <w:numPr>
          <w:ilvl w:val="0"/>
          <w:numId w:val="35"/>
        </w:numPr>
        <w:spacing w:after="120"/>
      </w:pPr>
      <w:r w:rsidRPr="008742FC">
        <w:t xml:space="preserve"> </w:t>
      </w:r>
      <w:r w:rsidR="00AD5775" w:rsidRPr="00AA2C3D">
        <w:t>Weekly</w:t>
      </w:r>
      <w:r w:rsidR="004E06A7" w:rsidRPr="00AA2C3D">
        <w:t xml:space="preserve"> Reading Assessments &amp; Class Discussion and Presentation</w:t>
      </w:r>
    </w:p>
    <w:p w14:paraId="352105EF" w14:textId="09363DB7" w:rsidR="00202007" w:rsidRPr="00AA2C3D" w:rsidRDefault="007A6958" w:rsidP="00AA2C3D">
      <w:pPr>
        <w:pStyle w:val="ListParagraph"/>
        <w:numPr>
          <w:ilvl w:val="0"/>
          <w:numId w:val="35"/>
        </w:numPr>
        <w:spacing w:after="120"/>
      </w:pPr>
      <w:r w:rsidRPr="00AA2C3D">
        <w:t xml:space="preserve"> </w:t>
      </w:r>
      <w:r w:rsidR="00A00C6B" w:rsidRPr="00AA2C3D">
        <w:t xml:space="preserve">State Regulated </w:t>
      </w:r>
      <w:r w:rsidR="00D00CFC" w:rsidRPr="00AA2C3D">
        <w:t xml:space="preserve">Trainings </w:t>
      </w:r>
    </w:p>
    <w:p w14:paraId="0C9B81C3" w14:textId="5D922A2B" w:rsidR="004E06A7" w:rsidRPr="00AA2C3D" w:rsidRDefault="007A6958" w:rsidP="004E06A7">
      <w:pPr>
        <w:pStyle w:val="ListParagraph"/>
        <w:numPr>
          <w:ilvl w:val="0"/>
          <w:numId w:val="35"/>
        </w:numPr>
        <w:spacing w:after="120"/>
      </w:pPr>
      <w:r w:rsidRPr="00AA2C3D">
        <w:t xml:space="preserve"> </w:t>
      </w:r>
      <w:r w:rsidR="004E06A7" w:rsidRPr="00AA2C3D">
        <w:t>Classroom Culture Interview</w:t>
      </w:r>
      <w:r w:rsidR="000B6633" w:rsidRPr="00AA2C3D">
        <w:t xml:space="preserve"> Assignment</w:t>
      </w:r>
    </w:p>
    <w:p w14:paraId="44CDBF46" w14:textId="21838747" w:rsidR="004E06A7" w:rsidRPr="00AA2C3D" w:rsidRDefault="007A6958" w:rsidP="004E06A7">
      <w:pPr>
        <w:pStyle w:val="ListParagraph"/>
        <w:numPr>
          <w:ilvl w:val="0"/>
          <w:numId w:val="35"/>
        </w:numPr>
        <w:spacing w:after="120"/>
      </w:pPr>
      <w:r w:rsidRPr="00AA2C3D">
        <w:t xml:space="preserve"> </w:t>
      </w:r>
      <w:r w:rsidR="004E06A7" w:rsidRPr="00AA2C3D">
        <w:t xml:space="preserve">Designing a Learning </w:t>
      </w:r>
      <w:r w:rsidR="002A1861" w:rsidRPr="00AA2C3D">
        <w:t>Environment</w:t>
      </w:r>
      <w:r w:rsidR="00663455" w:rsidRPr="00AA2C3D">
        <w:t xml:space="preserve"> Project </w:t>
      </w:r>
    </w:p>
    <w:p w14:paraId="01665445" w14:textId="0786208A" w:rsidR="00FC7A2F" w:rsidRPr="00AA2C3D" w:rsidRDefault="007A6958" w:rsidP="004E06A7">
      <w:pPr>
        <w:pStyle w:val="ListParagraph"/>
        <w:numPr>
          <w:ilvl w:val="0"/>
          <w:numId w:val="35"/>
        </w:numPr>
        <w:spacing w:after="120"/>
      </w:pPr>
      <w:r w:rsidRPr="00AA2C3D">
        <w:t xml:space="preserve"> </w:t>
      </w:r>
      <w:r w:rsidR="00663455" w:rsidRPr="00AA2C3D">
        <w:t>Teaching Philosophy Paper</w:t>
      </w:r>
    </w:p>
    <w:p w14:paraId="1E336F49" w14:textId="7FED0C66" w:rsidR="00AB6328" w:rsidRPr="008742FC" w:rsidRDefault="00943718" w:rsidP="00943718">
      <w:pPr>
        <w:spacing w:after="120"/>
      </w:pPr>
      <w:r w:rsidRPr="008742FC">
        <w:lastRenderedPageBreak/>
        <w:t xml:space="preserve">Furthermore, the purpose of feedback will not be to evaluate the preservice teacher’s work. Instead, feedback will come in the form of questions and comments designed to continue the individual’s learning process. If this process causes undue stress, please communicate this with the course instructor. If you are unsure of your academic standing at any point in the semester, the best path forward is to complete course readings, </w:t>
      </w:r>
      <w:r w:rsidRPr="008742FC">
        <w:rPr>
          <w:b/>
          <w:bCs/>
        </w:rPr>
        <w:t>engage in conversation</w:t>
      </w:r>
      <w:r w:rsidRPr="008742FC">
        <w:t>, and complete course assignments.</w:t>
      </w:r>
    </w:p>
    <w:tbl>
      <w:tblPr>
        <w:tblW w:w="10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9535"/>
      </w:tblGrid>
      <w:tr w:rsidR="005B2CF1" w:rsidRPr="008742FC" w14:paraId="60ACDB9A" w14:textId="77777777" w:rsidTr="00EC12DD">
        <w:trPr>
          <w:jc w:val="center"/>
        </w:trPr>
        <w:tc>
          <w:tcPr>
            <w:tcW w:w="1350" w:type="dxa"/>
            <w:vAlign w:val="center"/>
          </w:tcPr>
          <w:p w14:paraId="77F82031" w14:textId="77777777" w:rsidR="005B2CF1" w:rsidRPr="008742FC" w:rsidRDefault="005B2CF1" w:rsidP="00013831">
            <w:pPr>
              <w:pBdr>
                <w:top w:val="nil"/>
                <w:left w:val="nil"/>
                <w:bottom w:val="nil"/>
                <w:right w:val="nil"/>
                <w:between w:val="nil"/>
              </w:pBdr>
              <w:ind w:right="-10"/>
              <w:jc w:val="center"/>
              <w:rPr>
                <w:rFonts w:cstheme="minorHAnsi"/>
                <w:color w:val="000000"/>
              </w:rPr>
            </w:pPr>
            <w:r w:rsidRPr="008742FC">
              <w:rPr>
                <w:rFonts w:eastAsia="Times New Roman" w:cstheme="minorHAnsi"/>
                <w:color w:val="000000"/>
              </w:rPr>
              <w:t>A</w:t>
            </w:r>
          </w:p>
        </w:tc>
        <w:tc>
          <w:tcPr>
            <w:tcW w:w="9535" w:type="dxa"/>
          </w:tcPr>
          <w:p w14:paraId="04F7F9BB"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Demonstrates high level of understanding of concepts/mastery of skills on benchmark assignments</w:t>
            </w:r>
          </w:p>
          <w:p w14:paraId="3834389A"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 xml:space="preserve">Exhibits </w:t>
            </w:r>
            <w:proofErr w:type="gramStart"/>
            <w:r w:rsidRPr="008742FC">
              <w:rPr>
                <w:rFonts w:eastAsia="Times New Roman" w:cstheme="minorHAnsi"/>
                <w:color w:val="000000"/>
              </w:rPr>
              <w:t>novel</w:t>
            </w:r>
            <w:proofErr w:type="gramEnd"/>
            <w:r w:rsidRPr="008742FC">
              <w:rPr>
                <w:rFonts w:eastAsia="Times New Roman" w:cstheme="minorHAnsi"/>
                <w:color w:val="000000"/>
              </w:rPr>
              <w:t>, insightful, and/or creative ways to show learning</w:t>
            </w:r>
          </w:p>
          <w:p w14:paraId="466C323A"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Meets all learning deadlines fully and consistently</w:t>
            </w:r>
          </w:p>
          <w:p w14:paraId="3FCFC372"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Shows frequent evidence of growth, turning weaknesses to strengths</w:t>
            </w:r>
          </w:p>
          <w:p w14:paraId="2089C73B"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rPr>
            </w:pPr>
            <w:proofErr w:type="gramStart"/>
            <w:r w:rsidRPr="008742FC">
              <w:rPr>
                <w:rFonts w:eastAsia="Times New Roman" w:cstheme="minorHAnsi"/>
                <w:color w:val="000000"/>
              </w:rPr>
              <w:t>Attends</w:t>
            </w:r>
            <w:proofErr w:type="gramEnd"/>
            <w:r w:rsidRPr="008742FC">
              <w:rPr>
                <w:rFonts w:eastAsia="Times New Roman" w:cstheme="minorHAnsi"/>
                <w:color w:val="000000"/>
              </w:rPr>
              <w:t xml:space="preserve"> class sessions as outlined in the course calendar with </w:t>
            </w:r>
            <w:r w:rsidRPr="008742FC">
              <w:rPr>
                <w:rFonts w:eastAsia="Times New Roman" w:cstheme="minorHAnsi"/>
                <w:b/>
                <w:color w:val="000000"/>
              </w:rPr>
              <w:t>no more or equal to than 3 unexcused absences</w:t>
            </w:r>
            <w:r w:rsidRPr="008742FC">
              <w:rPr>
                <w:rFonts w:eastAsia="Times New Roman" w:cstheme="minorHAnsi"/>
                <w:color w:val="000000"/>
              </w:rPr>
              <w:t xml:space="preserve"> over the semester.</w:t>
            </w:r>
          </w:p>
        </w:tc>
      </w:tr>
      <w:tr w:rsidR="005B2CF1" w:rsidRPr="008742FC" w14:paraId="1A8E6091" w14:textId="77777777" w:rsidTr="00EC12DD">
        <w:trPr>
          <w:jc w:val="center"/>
        </w:trPr>
        <w:tc>
          <w:tcPr>
            <w:tcW w:w="1350" w:type="dxa"/>
            <w:vAlign w:val="center"/>
          </w:tcPr>
          <w:p w14:paraId="6271937C" w14:textId="77777777" w:rsidR="005B2CF1" w:rsidRPr="008742FC" w:rsidRDefault="005B2CF1" w:rsidP="00013831">
            <w:pPr>
              <w:pBdr>
                <w:top w:val="nil"/>
                <w:left w:val="nil"/>
                <w:bottom w:val="nil"/>
                <w:right w:val="nil"/>
                <w:between w:val="nil"/>
              </w:pBdr>
              <w:ind w:right="-10"/>
              <w:jc w:val="center"/>
              <w:rPr>
                <w:rFonts w:cstheme="minorHAnsi"/>
                <w:color w:val="000000"/>
              </w:rPr>
            </w:pPr>
            <w:r w:rsidRPr="008742FC">
              <w:rPr>
                <w:rFonts w:eastAsia="Times New Roman" w:cstheme="minorHAnsi"/>
                <w:color w:val="000000"/>
              </w:rPr>
              <w:t>B</w:t>
            </w:r>
          </w:p>
        </w:tc>
        <w:tc>
          <w:tcPr>
            <w:tcW w:w="9535" w:type="dxa"/>
          </w:tcPr>
          <w:p w14:paraId="3A33F582"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Demonstrates a good grasp of concepts and skills on benchmark assignments</w:t>
            </w:r>
          </w:p>
          <w:p w14:paraId="765E408F"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Exhibits a combination of standard and novel/insightful/creative ways to show learning</w:t>
            </w:r>
          </w:p>
          <w:p w14:paraId="18DFA0F8"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Meets most learning deadlines fully and consistently</w:t>
            </w:r>
          </w:p>
          <w:p w14:paraId="562EF6AD" w14:textId="77777777"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Shows some evidence of growth</w:t>
            </w:r>
          </w:p>
          <w:p w14:paraId="62BA279B" w14:textId="5626CDE8" w:rsidR="005B2CF1" w:rsidRPr="008742FC" w:rsidRDefault="005B2CF1" w:rsidP="005B2CF1">
            <w:pPr>
              <w:widowControl w:val="0"/>
              <w:numPr>
                <w:ilvl w:val="0"/>
                <w:numId w:val="34"/>
              </w:numPr>
              <w:pBdr>
                <w:top w:val="nil"/>
                <w:left w:val="nil"/>
                <w:bottom w:val="nil"/>
                <w:right w:val="nil"/>
                <w:between w:val="nil"/>
              </w:pBdr>
              <w:spacing w:after="0" w:line="240" w:lineRule="auto"/>
              <w:ind w:left="530"/>
              <w:rPr>
                <w:rFonts w:cstheme="minorHAnsi"/>
                <w:color w:val="000000"/>
                <w:sz w:val="24"/>
                <w:szCs w:val="24"/>
              </w:rPr>
            </w:pPr>
            <w:r w:rsidRPr="008742FC">
              <w:rPr>
                <w:rFonts w:eastAsia="Times New Roman" w:cstheme="minorHAnsi"/>
                <w:color w:val="000000"/>
              </w:rPr>
              <w:t>Attends most class sessions (</w:t>
            </w:r>
            <w:r w:rsidRPr="008742FC">
              <w:rPr>
                <w:rFonts w:eastAsia="Times New Roman" w:cstheme="minorHAnsi"/>
                <w:b/>
                <w:color w:val="000000"/>
              </w:rPr>
              <w:t xml:space="preserve">no more than </w:t>
            </w:r>
            <w:r w:rsidR="0005143F" w:rsidRPr="008742FC">
              <w:rPr>
                <w:rFonts w:eastAsia="Times New Roman" w:cstheme="minorHAnsi"/>
                <w:b/>
                <w:color w:val="000000"/>
              </w:rPr>
              <w:t>4</w:t>
            </w:r>
            <w:r w:rsidRPr="008742FC">
              <w:rPr>
                <w:rFonts w:eastAsia="Times New Roman" w:cstheme="minorHAnsi"/>
                <w:b/>
                <w:color w:val="000000"/>
              </w:rPr>
              <w:t xml:space="preserve"> unexcused absences</w:t>
            </w:r>
            <w:r w:rsidRPr="008742FC">
              <w:rPr>
                <w:rFonts w:eastAsia="Times New Roman" w:cstheme="minorHAnsi"/>
                <w:color w:val="000000"/>
              </w:rPr>
              <w:t>) as outlined in the course calendar</w:t>
            </w:r>
          </w:p>
        </w:tc>
      </w:tr>
      <w:tr w:rsidR="005B2CF1" w:rsidRPr="008742FC" w14:paraId="5B67593A" w14:textId="77777777" w:rsidTr="00EC12DD">
        <w:trPr>
          <w:jc w:val="center"/>
        </w:trPr>
        <w:tc>
          <w:tcPr>
            <w:tcW w:w="1350" w:type="dxa"/>
            <w:vAlign w:val="center"/>
          </w:tcPr>
          <w:p w14:paraId="631B6CCC" w14:textId="77777777" w:rsidR="005B2CF1" w:rsidRPr="008742FC" w:rsidRDefault="005B2CF1" w:rsidP="00013831">
            <w:pPr>
              <w:pBdr>
                <w:top w:val="nil"/>
                <w:left w:val="nil"/>
                <w:bottom w:val="nil"/>
                <w:right w:val="nil"/>
                <w:between w:val="nil"/>
              </w:pBdr>
              <w:ind w:right="-10"/>
              <w:jc w:val="center"/>
              <w:rPr>
                <w:rFonts w:cstheme="minorHAnsi"/>
                <w:color w:val="000000"/>
              </w:rPr>
            </w:pPr>
            <w:r w:rsidRPr="008742FC">
              <w:rPr>
                <w:rFonts w:eastAsia="Times New Roman" w:cstheme="minorHAnsi"/>
                <w:color w:val="000000"/>
              </w:rPr>
              <w:t>C</w:t>
            </w:r>
          </w:p>
        </w:tc>
        <w:tc>
          <w:tcPr>
            <w:tcW w:w="9535" w:type="dxa"/>
          </w:tcPr>
          <w:p w14:paraId="2E29AAF2" w14:textId="77777777" w:rsidR="005B2CF1" w:rsidRPr="008742FC" w:rsidRDefault="005B2CF1" w:rsidP="005B2CF1">
            <w:pPr>
              <w:widowControl w:val="0"/>
              <w:numPr>
                <w:ilvl w:val="0"/>
                <w:numId w:val="32"/>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Demonstrates a satisfactory acquisition of concepts and skills on benchmark assignments.</w:t>
            </w:r>
          </w:p>
          <w:p w14:paraId="0F8FE1C8" w14:textId="77777777" w:rsidR="005B2CF1" w:rsidRPr="008742FC" w:rsidRDefault="005B2CF1" w:rsidP="005B2CF1">
            <w:pPr>
              <w:widowControl w:val="0"/>
              <w:numPr>
                <w:ilvl w:val="0"/>
                <w:numId w:val="32"/>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Exhibits standard ways to show learning.</w:t>
            </w:r>
          </w:p>
          <w:p w14:paraId="1DD55D4C" w14:textId="77777777" w:rsidR="005B2CF1" w:rsidRPr="008742FC" w:rsidRDefault="005B2CF1" w:rsidP="005B2CF1">
            <w:pPr>
              <w:widowControl w:val="0"/>
              <w:numPr>
                <w:ilvl w:val="0"/>
                <w:numId w:val="32"/>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Meets some required learning deadlines.</w:t>
            </w:r>
          </w:p>
          <w:p w14:paraId="1D68E376" w14:textId="77777777" w:rsidR="005B2CF1" w:rsidRPr="008742FC" w:rsidRDefault="005B2CF1" w:rsidP="005B2CF1">
            <w:pPr>
              <w:widowControl w:val="0"/>
              <w:numPr>
                <w:ilvl w:val="0"/>
                <w:numId w:val="32"/>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Shows little evidence of growth</w:t>
            </w:r>
          </w:p>
          <w:p w14:paraId="5BEAD7D8" w14:textId="6B03586B" w:rsidR="005B2CF1" w:rsidRPr="008742FC" w:rsidRDefault="005B2CF1" w:rsidP="005B2CF1">
            <w:pPr>
              <w:widowControl w:val="0"/>
              <w:numPr>
                <w:ilvl w:val="0"/>
                <w:numId w:val="32"/>
              </w:numPr>
              <w:pBdr>
                <w:top w:val="nil"/>
                <w:left w:val="nil"/>
                <w:bottom w:val="nil"/>
                <w:right w:val="nil"/>
                <w:between w:val="nil"/>
              </w:pBdr>
              <w:spacing w:after="0" w:line="240" w:lineRule="auto"/>
              <w:ind w:left="530"/>
              <w:rPr>
                <w:rFonts w:cstheme="minorHAnsi"/>
              </w:rPr>
            </w:pPr>
            <w:proofErr w:type="gramStart"/>
            <w:r w:rsidRPr="008742FC">
              <w:rPr>
                <w:rFonts w:eastAsia="Times New Roman" w:cstheme="minorHAnsi"/>
                <w:color w:val="000000"/>
              </w:rPr>
              <w:t>Attends</w:t>
            </w:r>
            <w:proofErr w:type="gramEnd"/>
            <w:r w:rsidRPr="008742FC">
              <w:rPr>
                <w:rFonts w:eastAsia="Times New Roman" w:cstheme="minorHAnsi"/>
                <w:color w:val="000000"/>
              </w:rPr>
              <w:t xml:space="preserve"> some class sessions (</w:t>
            </w:r>
            <w:r w:rsidR="0005143F" w:rsidRPr="008742FC">
              <w:rPr>
                <w:rFonts w:eastAsia="Times New Roman" w:cstheme="minorHAnsi"/>
                <w:b/>
                <w:color w:val="000000"/>
              </w:rPr>
              <w:t>5 unexcused</w:t>
            </w:r>
            <w:r w:rsidRPr="008742FC">
              <w:rPr>
                <w:rFonts w:eastAsia="Times New Roman" w:cstheme="minorHAnsi"/>
                <w:b/>
                <w:color w:val="000000"/>
              </w:rPr>
              <w:t xml:space="preserve"> absences</w:t>
            </w:r>
            <w:r w:rsidRPr="008742FC">
              <w:rPr>
                <w:rFonts w:eastAsia="Times New Roman" w:cstheme="minorHAnsi"/>
                <w:color w:val="000000"/>
              </w:rPr>
              <w:t>) as outlined in the course calendar</w:t>
            </w:r>
          </w:p>
        </w:tc>
      </w:tr>
      <w:tr w:rsidR="005B2CF1" w:rsidRPr="008742FC" w14:paraId="6372BEC0" w14:textId="77777777" w:rsidTr="00EC12DD">
        <w:trPr>
          <w:jc w:val="center"/>
        </w:trPr>
        <w:tc>
          <w:tcPr>
            <w:tcW w:w="1350" w:type="dxa"/>
            <w:vAlign w:val="center"/>
          </w:tcPr>
          <w:p w14:paraId="26D6E528" w14:textId="77777777" w:rsidR="005B2CF1" w:rsidRPr="008742FC" w:rsidRDefault="005B2CF1" w:rsidP="00013831">
            <w:pPr>
              <w:pBdr>
                <w:top w:val="nil"/>
                <w:left w:val="nil"/>
                <w:bottom w:val="nil"/>
                <w:right w:val="nil"/>
                <w:between w:val="nil"/>
              </w:pBdr>
              <w:ind w:right="-10"/>
              <w:jc w:val="center"/>
              <w:rPr>
                <w:rFonts w:cstheme="minorHAnsi"/>
                <w:color w:val="000000"/>
              </w:rPr>
            </w:pPr>
            <w:r w:rsidRPr="008742FC">
              <w:rPr>
                <w:rFonts w:eastAsia="Times New Roman" w:cstheme="minorHAnsi"/>
                <w:color w:val="000000"/>
              </w:rPr>
              <w:t>F</w:t>
            </w:r>
          </w:p>
        </w:tc>
        <w:tc>
          <w:tcPr>
            <w:tcW w:w="9535" w:type="dxa"/>
          </w:tcPr>
          <w:p w14:paraId="1D21F644" w14:textId="5BD66E3F" w:rsidR="005B2CF1" w:rsidRPr="008742FC" w:rsidRDefault="005B2CF1" w:rsidP="005B2CF1">
            <w:pPr>
              <w:widowControl w:val="0"/>
              <w:numPr>
                <w:ilvl w:val="0"/>
                <w:numId w:val="33"/>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 xml:space="preserve">More than </w:t>
            </w:r>
            <w:r w:rsidR="0005143F" w:rsidRPr="008742FC">
              <w:rPr>
                <w:rFonts w:eastAsia="Times New Roman" w:cstheme="minorHAnsi"/>
                <w:color w:val="000000"/>
              </w:rPr>
              <w:t>5</w:t>
            </w:r>
            <w:r w:rsidRPr="008742FC">
              <w:rPr>
                <w:rFonts w:eastAsia="Times New Roman" w:cstheme="minorHAnsi"/>
                <w:color w:val="000000"/>
              </w:rPr>
              <w:t xml:space="preserve"> absences throughout the semester</w:t>
            </w:r>
          </w:p>
          <w:p w14:paraId="3AF1542A" w14:textId="77777777" w:rsidR="005B2CF1" w:rsidRPr="008742FC" w:rsidRDefault="005B2CF1" w:rsidP="005B2CF1">
            <w:pPr>
              <w:widowControl w:val="0"/>
              <w:numPr>
                <w:ilvl w:val="0"/>
                <w:numId w:val="33"/>
              </w:numPr>
              <w:pBdr>
                <w:top w:val="nil"/>
                <w:left w:val="nil"/>
                <w:bottom w:val="nil"/>
                <w:right w:val="nil"/>
                <w:between w:val="nil"/>
              </w:pBdr>
              <w:spacing w:after="0" w:line="240" w:lineRule="auto"/>
              <w:ind w:left="530"/>
              <w:rPr>
                <w:rFonts w:cstheme="minorHAnsi"/>
                <w:color w:val="000000"/>
              </w:rPr>
            </w:pPr>
            <w:r w:rsidRPr="008742FC">
              <w:rPr>
                <w:rFonts w:eastAsia="Times New Roman" w:cstheme="minorHAnsi"/>
                <w:color w:val="000000"/>
              </w:rPr>
              <w:t>Failure to communicate with course instructor on paths to improvement</w:t>
            </w:r>
          </w:p>
          <w:p w14:paraId="57369158" w14:textId="77777777" w:rsidR="005B2CF1" w:rsidRPr="008742FC" w:rsidRDefault="005B2CF1" w:rsidP="005B2CF1">
            <w:pPr>
              <w:widowControl w:val="0"/>
              <w:numPr>
                <w:ilvl w:val="0"/>
                <w:numId w:val="33"/>
              </w:numPr>
              <w:pBdr>
                <w:top w:val="nil"/>
                <w:left w:val="nil"/>
                <w:bottom w:val="nil"/>
                <w:right w:val="nil"/>
                <w:between w:val="nil"/>
              </w:pBdr>
              <w:spacing w:after="0" w:line="240" w:lineRule="auto"/>
              <w:ind w:left="530"/>
              <w:rPr>
                <w:rFonts w:cstheme="minorHAnsi"/>
              </w:rPr>
            </w:pPr>
            <w:r w:rsidRPr="008742FC">
              <w:rPr>
                <w:rFonts w:eastAsia="Times New Roman" w:cstheme="minorHAnsi"/>
                <w:color w:val="000000"/>
              </w:rPr>
              <w:t>Failure to complete course assignments (ex. Readings, benchmark assignments)</w:t>
            </w:r>
          </w:p>
        </w:tc>
      </w:tr>
      <w:tr w:rsidR="005B2CF1" w14:paraId="2472BB23" w14:textId="77777777" w:rsidTr="00EC12DD">
        <w:trPr>
          <w:trHeight w:val="602"/>
          <w:jc w:val="center"/>
        </w:trPr>
        <w:tc>
          <w:tcPr>
            <w:tcW w:w="1350" w:type="dxa"/>
            <w:vAlign w:val="bottom"/>
          </w:tcPr>
          <w:p w14:paraId="440CA72A" w14:textId="77777777" w:rsidR="005B2CF1" w:rsidRPr="008742FC" w:rsidRDefault="005B2CF1" w:rsidP="00C170E5">
            <w:pPr>
              <w:pBdr>
                <w:top w:val="nil"/>
                <w:left w:val="nil"/>
                <w:bottom w:val="nil"/>
                <w:right w:val="nil"/>
                <w:between w:val="nil"/>
              </w:pBdr>
              <w:ind w:right="70"/>
              <w:jc w:val="center"/>
              <w:rPr>
                <w:rFonts w:cstheme="minorHAnsi"/>
                <w:color w:val="000000"/>
              </w:rPr>
            </w:pPr>
            <w:r w:rsidRPr="008742FC">
              <w:rPr>
                <w:rFonts w:eastAsia="Times New Roman" w:cstheme="minorHAnsi"/>
                <w:color w:val="000000"/>
              </w:rPr>
              <w:t>Incomplete</w:t>
            </w:r>
          </w:p>
        </w:tc>
        <w:tc>
          <w:tcPr>
            <w:tcW w:w="9535" w:type="dxa"/>
            <w:vAlign w:val="center"/>
          </w:tcPr>
          <w:p w14:paraId="3475C0D0" w14:textId="77777777" w:rsidR="005B2CF1" w:rsidRPr="009C280A" w:rsidRDefault="005B2CF1" w:rsidP="00C170E5">
            <w:pPr>
              <w:pStyle w:val="NoSpacing"/>
              <w:jc w:val="center"/>
            </w:pPr>
            <w:r w:rsidRPr="008742FC">
              <w:t>To be determined and discussed by course instructor and individual student as necessary.</w:t>
            </w:r>
          </w:p>
        </w:tc>
      </w:tr>
    </w:tbl>
    <w:p w14:paraId="4F1A3947" w14:textId="77777777" w:rsidR="00C60F28" w:rsidRPr="00C60F28" w:rsidRDefault="00C60F28" w:rsidP="005220DC">
      <w:pPr>
        <w:jc w:val="center"/>
        <w:rPr>
          <w:bCs/>
          <w:iCs/>
          <w:sz w:val="4"/>
          <w:szCs w:val="4"/>
        </w:rPr>
      </w:pPr>
    </w:p>
    <w:p w14:paraId="5FAE4131" w14:textId="1A306EE0" w:rsidR="005220DC" w:rsidRPr="00CC0675" w:rsidRDefault="005220DC" w:rsidP="005220DC">
      <w:pPr>
        <w:jc w:val="center"/>
        <w:rPr>
          <w:sz w:val="26"/>
          <w:szCs w:val="26"/>
        </w:rPr>
      </w:pPr>
      <w:r w:rsidRPr="00CC0675">
        <w:rPr>
          <w:b/>
          <w:i/>
          <w:sz w:val="26"/>
          <w:szCs w:val="26"/>
        </w:rPr>
        <w:t>While students will make grade declarations and progress updates throughout the semester, it is ultimately the course instructor's discretion as to what grade students receive in the end.</w:t>
      </w:r>
    </w:p>
    <w:p w14:paraId="2A8E16F5" w14:textId="77777777" w:rsidR="00582463" w:rsidRPr="00FD6A5C" w:rsidRDefault="00582463" w:rsidP="00582463">
      <w:pPr>
        <w:pStyle w:val="Heading2"/>
      </w:pPr>
      <w:r>
        <w:t>Assignments</w:t>
      </w:r>
      <w:r w:rsidRPr="00FD6A5C">
        <w:tab/>
      </w:r>
    </w:p>
    <w:p w14:paraId="3D14B382" w14:textId="5F6E3100" w:rsidR="00C90074" w:rsidRPr="008742FC" w:rsidRDefault="00C90074" w:rsidP="00C90074">
      <w:pPr>
        <w:pStyle w:val="ListParagraph"/>
        <w:numPr>
          <w:ilvl w:val="3"/>
          <w:numId w:val="6"/>
        </w:numPr>
        <w:spacing w:after="120"/>
        <w:rPr>
          <w:b/>
          <w:bCs/>
        </w:rPr>
      </w:pPr>
      <w:r w:rsidRPr="008742FC">
        <w:rPr>
          <w:b/>
          <w:bCs/>
        </w:rPr>
        <w:t>Participation, Reading Questions, &amp; Guiding Class Discussion</w:t>
      </w:r>
    </w:p>
    <w:p w14:paraId="5E375240" w14:textId="4B9B7136" w:rsidR="00C90074" w:rsidRPr="008742FC" w:rsidRDefault="00AE0A86" w:rsidP="00AE0A86">
      <w:pPr>
        <w:pStyle w:val="ListParagraph"/>
        <w:numPr>
          <w:ilvl w:val="0"/>
          <w:numId w:val="30"/>
        </w:numPr>
        <w:spacing w:after="120"/>
      </w:pPr>
      <w:r w:rsidRPr="008742FC">
        <w:t xml:space="preserve">For the readings, each week you will create a ‘creative assessment’ of the readings and submit it on Canvas. See Canvas for more information on this assignment. </w:t>
      </w:r>
    </w:p>
    <w:p w14:paraId="2AD1C14E" w14:textId="673AB052" w:rsidR="006540CB" w:rsidRPr="00EE7664" w:rsidRDefault="006540CB" w:rsidP="006540CB">
      <w:pPr>
        <w:pStyle w:val="ListParagraph"/>
        <w:numPr>
          <w:ilvl w:val="3"/>
          <w:numId w:val="6"/>
        </w:numPr>
        <w:spacing w:before="40" w:after="0" w:line="240" w:lineRule="auto"/>
        <w:rPr>
          <w:rFonts w:cstheme="minorHAnsi"/>
          <w:b/>
          <w:szCs w:val="24"/>
        </w:rPr>
      </w:pPr>
      <w:r w:rsidRPr="00EE7664">
        <w:rPr>
          <w:rFonts w:cstheme="minorHAnsi"/>
          <w:b/>
          <w:szCs w:val="24"/>
        </w:rPr>
        <w:t>Classroom Culture Interview</w:t>
      </w:r>
      <w:r w:rsidR="005311E6" w:rsidRPr="00EE7664">
        <w:rPr>
          <w:rFonts w:cstheme="minorHAnsi"/>
          <w:b/>
          <w:szCs w:val="24"/>
        </w:rPr>
        <w:t xml:space="preserve"> Assignment</w:t>
      </w:r>
    </w:p>
    <w:p w14:paraId="4BF1A5AD" w14:textId="181C1AE9" w:rsidR="006540CB" w:rsidRPr="00EE7664" w:rsidRDefault="006540CB" w:rsidP="009C61B4">
      <w:pPr>
        <w:pStyle w:val="ListParagraph"/>
        <w:numPr>
          <w:ilvl w:val="0"/>
          <w:numId w:val="30"/>
        </w:numPr>
        <w:spacing w:before="40" w:after="0" w:line="240" w:lineRule="auto"/>
        <w:rPr>
          <w:rFonts w:cstheme="minorHAnsi"/>
          <w:bCs/>
          <w:szCs w:val="24"/>
        </w:rPr>
      </w:pPr>
      <w:r w:rsidRPr="00EE7664">
        <w:rPr>
          <w:rFonts w:cstheme="minorHAnsi"/>
          <w:bCs/>
          <w:szCs w:val="24"/>
        </w:rPr>
        <w:t>This assignment will require you to interview two individuals. Individual One is a student from a very different cultural background than your own. Individual Two is a secondary teacher</w:t>
      </w:r>
      <w:r w:rsidR="005311E6" w:rsidRPr="00EE7664">
        <w:rPr>
          <w:rFonts w:cstheme="minorHAnsi"/>
          <w:bCs/>
          <w:szCs w:val="24"/>
        </w:rPr>
        <w:t>**</w:t>
      </w:r>
      <w:r w:rsidRPr="00EE7664">
        <w:rPr>
          <w:rFonts w:cstheme="minorHAnsi"/>
          <w:bCs/>
          <w:szCs w:val="24"/>
        </w:rPr>
        <w:t xml:space="preserve"> that you have some experience with, in your content area. Each of the two interviews will focus on slightly different aspects of culture. Please see the </w:t>
      </w:r>
      <w:r w:rsidR="00902489" w:rsidRPr="00EE7664">
        <w:rPr>
          <w:rFonts w:cstheme="minorHAnsi"/>
          <w:bCs/>
          <w:szCs w:val="24"/>
        </w:rPr>
        <w:t>assignment</w:t>
      </w:r>
      <w:r w:rsidRPr="00EE7664">
        <w:rPr>
          <w:rFonts w:cstheme="minorHAnsi"/>
          <w:bCs/>
          <w:szCs w:val="24"/>
        </w:rPr>
        <w:t xml:space="preserve"> on Canvas for sample questions with which to launch the interviews.</w:t>
      </w:r>
    </w:p>
    <w:p w14:paraId="106DBD9C" w14:textId="75A9F4F9" w:rsidR="006540CB" w:rsidRPr="00EE7664" w:rsidRDefault="006540CB" w:rsidP="009C61B4">
      <w:pPr>
        <w:pStyle w:val="ListParagraph"/>
        <w:numPr>
          <w:ilvl w:val="0"/>
          <w:numId w:val="30"/>
        </w:numPr>
        <w:spacing w:before="40" w:after="0" w:line="240" w:lineRule="auto"/>
        <w:rPr>
          <w:rFonts w:cstheme="minorHAnsi"/>
          <w:bCs/>
          <w:szCs w:val="24"/>
        </w:rPr>
      </w:pPr>
      <w:r w:rsidRPr="00EE7664">
        <w:rPr>
          <w:rFonts w:cstheme="minorHAnsi"/>
          <w:bCs/>
          <w:szCs w:val="24"/>
        </w:rPr>
        <w:t>The two interviews may be done in person or over Zoom and should last approximately 15 - 20 minutes. Each interview must have at least 10 minutes of transcription included as an appendix (minimum of 20 minutes total). The transcriptions are used to support the arguments and statements you make in the paper. It is highly recommended you use software which will automatically transcribe your interview (within a reasonable margin of error</w:t>
      </w:r>
      <w:r w:rsidR="008E2242" w:rsidRPr="00EE7664">
        <w:rPr>
          <w:rFonts w:cstheme="minorHAnsi"/>
          <w:bCs/>
          <w:szCs w:val="24"/>
        </w:rPr>
        <w:t>).</w:t>
      </w:r>
    </w:p>
    <w:p w14:paraId="017881D3" w14:textId="2199B2EF" w:rsidR="00634279" w:rsidRPr="00EE7664" w:rsidRDefault="006540CB" w:rsidP="009C61B4">
      <w:pPr>
        <w:pStyle w:val="ListParagraph"/>
        <w:numPr>
          <w:ilvl w:val="0"/>
          <w:numId w:val="30"/>
        </w:numPr>
        <w:spacing w:before="40" w:after="0" w:line="240" w:lineRule="auto"/>
        <w:rPr>
          <w:rFonts w:cstheme="minorHAnsi"/>
          <w:bCs/>
          <w:szCs w:val="24"/>
        </w:rPr>
      </w:pPr>
      <w:r w:rsidRPr="00EE7664">
        <w:rPr>
          <w:rFonts w:cstheme="minorHAnsi"/>
          <w:bCs/>
          <w:szCs w:val="24"/>
        </w:rPr>
        <w:lastRenderedPageBreak/>
        <w:t xml:space="preserve">After the interviews are completed, you will write a paper that compares the different experiences of Individual One with your own, and how the teacher, Individual Two, constructed the classroom culture to help classroom learning of the content. </w:t>
      </w:r>
    </w:p>
    <w:p w14:paraId="08F57BE1" w14:textId="77777777" w:rsidR="009C61B4" w:rsidRPr="00BE430F" w:rsidRDefault="009C61B4" w:rsidP="006540CB">
      <w:pPr>
        <w:spacing w:before="40" w:after="0" w:line="240" w:lineRule="auto"/>
        <w:ind w:left="360"/>
        <w:rPr>
          <w:rFonts w:cstheme="minorHAnsi"/>
          <w:bCs/>
          <w:sz w:val="8"/>
          <w:szCs w:val="10"/>
          <w:highlight w:val="yellow"/>
        </w:rPr>
      </w:pPr>
    </w:p>
    <w:p w14:paraId="2A3E105C" w14:textId="60299872" w:rsidR="009C61B4" w:rsidRPr="00EE7664" w:rsidRDefault="009C61B4" w:rsidP="009C61B4">
      <w:pPr>
        <w:pStyle w:val="ListParagraph"/>
        <w:numPr>
          <w:ilvl w:val="3"/>
          <w:numId w:val="6"/>
        </w:numPr>
        <w:spacing w:before="40" w:after="0" w:line="240" w:lineRule="auto"/>
        <w:rPr>
          <w:rFonts w:cstheme="minorHAnsi"/>
          <w:b/>
          <w:szCs w:val="24"/>
        </w:rPr>
      </w:pPr>
      <w:r w:rsidRPr="00EE7664">
        <w:rPr>
          <w:rFonts w:cstheme="minorHAnsi"/>
          <w:b/>
          <w:szCs w:val="24"/>
        </w:rPr>
        <w:t xml:space="preserve">Designing a Learning </w:t>
      </w:r>
      <w:r w:rsidR="00ED77A0" w:rsidRPr="00EE7664">
        <w:rPr>
          <w:rFonts w:cstheme="minorHAnsi"/>
          <w:b/>
          <w:szCs w:val="24"/>
        </w:rPr>
        <w:t>Environment</w:t>
      </w:r>
      <w:r w:rsidR="002F7566" w:rsidRPr="00EE7664">
        <w:rPr>
          <w:rFonts w:cstheme="minorHAnsi"/>
          <w:b/>
          <w:szCs w:val="24"/>
        </w:rPr>
        <w:t xml:space="preserve"> Project</w:t>
      </w:r>
    </w:p>
    <w:p w14:paraId="19C4C1A3" w14:textId="1C48033A" w:rsidR="00393988" w:rsidRPr="00EE7664" w:rsidRDefault="009C61B4" w:rsidP="009C61B4">
      <w:pPr>
        <w:pStyle w:val="ListParagraph"/>
        <w:numPr>
          <w:ilvl w:val="0"/>
          <w:numId w:val="30"/>
        </w:numPr>
        <w:spacing w:before="40" w:after="0" w:line="240" w:lineRule="auto"/>
        <w:rPr>
          <w:rFonts w:cstheme="minorHAnsi"/>
          <w:bCs/>
          <w:szCs w:val="24"/>
        </w:rPr>
      </w:pPr>
      <w:r w:rsidRPr="00EE7664">
        <w:rPr>
          <w:rFonts w:cstheme="minorHAnsi"/>
          <w:bCs/>
          <w:szCs w:val="24"/>
        </w:rPr>
        <w:t>What will a learning e</w:t>
      </w:r>
      <w:r w:rsidR="00ED77A0" w:rsidRPr="00EE7664">
        <w:rPr>
          <w:rFonts w:cstheme="minorHAnsi"/>
          <w:bCs/>
          <w:szCs w:val="24"/>
        </w:rPr>
        <w:t>nvironment</w:t>
      </w:r>
      <w:r w:rsidRPr="00EE7664">
        <w:rPr>
          <w:rFonts w:cstheme="minorHAnsi"/>
          <w:bCs/>
          <w:szCs w:val="24"/>
        </w:rPr>
        <w:t xml:space="preserve"> look like in your future classroom? What are the classroom rules? What will the physical room look like? What are the objectives of the classroom, and are they reflected in the layout of the room? These questions and more will be explored through an analysis and synthesis of the readings, scientific or mathematical objectives of a possible lesson, and an understanding of the possible learners. The goal of this </w:t>
      </w:r>
      <w:r w:rsidR="002573CB" w:rsidRPr="00EE7664">
        <w:rPr>
          <w:rFonts w:cstheme="minorHAnsi"/>
          <w:bCs/>
          <w:szCs w:val="24"/>
        </w:rPr>
        <w:t>project</w:t>
      </w:r>
      <w:r w:rsidRPr="00EE7664">
        <w:rPr>
          <w:rFonts w:cstheme="minorHAnsi"/>
          <w:bCs/>
          <w:szCs w:val="24"/>
        </w:rPr>
        <w:t xml:space="preserve"> is to allow you to have a strong understanding of the decisions that go into designing the classroom learning </w:t>
      </w:r>
      <w:r w:rsidR="00ED77A0" w:rsidRPr="00EE7664">
        <w:rPr>
          <w:rFonts w:cstheme="minorHAnsi"/>
          <w:bCs/>
          <w:szCs w:val="24"/>
        </w:rPr>
        <w:t>environment</w:t>
      </w:r>
      <w:r w:rsidRPr="00EE7664">
        <w:rPr>
          <w:rFonts w:cstheme="minorHAnsi"/>
          <w:bCs/>
          <w:szCs w:val="24"/>
        </w:rPr>
        <w:t xml:space="preserve">. The learning </w:t>
      </w:r>
      <w:r w:rsidR="00ED77A0" w:rsidRPr="00EE7664">
        <w:rPr>
          <w:rFonts w:cstheme="minorHAnsi"/>
          <w:bCs/>
          <w:szCs w:val="24"/>
        </w:rPr>
        <w:t>environment</w:t>
      </w:r>
      <w:r w:rsidRPr="00EE7664">
        <w:rPr>
          <w:rFonts w:cstheme="minorHAnsi"/>
          <w:bCs/>
          <w:szCs w:val="24"/>
        </w:rPr>
        <w:t xml:space="preserve"> you design must incorporate what was learned in readings on Culturally Responsive Teaching and educational ethics.</w:t>
      </w:r>
    </w:p>
    <w:p w14:paraId="3ACFD244" w14:textId="77777777" w:rsidR="00252B08" w:rsidRPr="00EE7664" w:rsidRDefault="00252B08" w:rsidP="00252B08">
      <w:pPr>
        <w:pStyle w:val="ListParagraph"/>
        <w:spacing w:before="40" w:after="0" w:line="240" w:lineRule="auto"/>
        <w:ind w:left="540"/>
        <w:rPr>
          <w:rFonts w:cstheme="minorHAnsi"/>
          <w:bCs/>
          <w:sz w:val="8"/>
          <w:szCs w:val="10"/>
        </w:rPr>
      </w:pPr>
    </w:p>
    <w:p w14:paraId="62AED6A0" w14:textId="5BF6B9F8" w:rsidR="00252B08" w:rsidRPr="00EE7664" w:rsidRDefault="001108F2" w:rsidP="00252B08">
      <w:pPr>
        <w:pStyle w:val="ListParagraph"/>
        <w:numPr>
          <w:ilvl w:val="3"/>
          <w:numId w:val="6"/>
        </w:numPr>
        <w:spacing w:before="40" w:after="0" w:line="240" w:lineRule="auto"/>
        <w:rPr>
          <w:rFonts w:cstheme="minorHAnsi"/>
          <w:b/>
          <w:szCs w:val="24"/>
        </w:rPr>
      </w:pPr>
      <w:r w:rsidRPr="00EE7664">
        <w:rPr>
          <w:rFonts w:cstheme="minorHAnsi"/>
          <w:b/>
          <w:szCs w:val="24"/>
        </w:rPr>
        <w:t>Teaching Philosophy Paper</w:t>
      </w:r>
    </w:p>
    <w:p w14:paraId="00166CC2" w14:textId="6903EDA7" w:rsidR="00634279" w:rsidRPr="00EE7664" w:rsidRDefault="00252B08" w:rsidP="00634279">
      <w:pPr>
        <w:pStyle w:val="ListParagraph"/>
        <w:numPr>
          <w:ilvl w:val="0"/>
          <w:numId w:val="30"/>
        </w:numPr>
        <w:spacing w:before="40" w:after="0" w:line="240" w:lineRule="auto"/>
        <w:rPr>
          <w:rFonts w:cstheme="minorHAnsi"/>
          <w:bCs/>
          <w:szCs w:val="24"/>
        </w:rPr>
      </w:pPr>
      <w:r w:rsidRPr="00EE7664">
        <w:rPr>
          <w:rFonts w:cstheme="minorHAnsi"/>
          <w:bCs/>
          <w:szCs w:val="24"/>
        </w:rPr>
        <w:t>The final exam will be a reflective essay based upon the entire semester’s readings and discussion.</w:t>
      </w:r>
      <w:r w:rsidR="003F5EEA" w:rsidRPr="00EE7664">
        <w:rPr>
          <w:rFonts w:cstheme="minorHAnsi"/>
          <w:bCs/>
          <w:szCs w:val="24"/>
        </w:rPr>
        <w:t xml:space="preserve"> Within the context of the </w:t>
      </w:r>
      <w:proofErr w:type="gramStart"/>
      <w:r w:rsidR="003F5EEA" w:rsidRPr="00EE7664">
        <w:rPr>
          <w:rFonts w:cstheme="minorHAnsi"/>
          <w:bCs/>
          <w:szCs w:val="24"/>
        </w:rPr>
        <w:t>courses</w:t>
      </w:r>
      <w:proofErr w:type="gramEnd"/>
      <w:r w:rsidR="003F5EEA" w:rsidRPr="00EE7664">
        <w:rPr>
          <w:rFonts w:cstheme="minorHAnsi"/>
          <w:bCs/>
          <w:szCs w:val="24"/>
        </w:rPr>
        <w:t xml:space="preserve"> you take in the Teach North Texas program, you should be continually thinking about your own teaching philosophy. As you are exposed to new ideas and experiences, your philosophy will more than likely change. One of the artifacts required in the Knowing and Learning course is </w:t>
      </w:r>
      <w:r w:rsidR="005D0220" w:rsidRPr="00EE7664">
        <w:rPr>
          <w:rFonts w:cstheme="minorHAnsi"/>
          <w:bCs/>
          <w:szCs w:val="24"/>
        </w:rPr>
        <w:t>teaching</w:t>
      </w:r>
      <w:r w:rsidR="003F5EEA" w:rsidRPr="00EE7664">
        <w:rPr>
          <w:rFonts w:cstheme="minorHAnsi"/>
          <w:bCs/>
          <w:szCs w:val="24"/>
        </w:rPr>
        <w:t xml:space="preserve"> philosophy statement. Keep in mind that you only have one chance to make a good first impression with prospective employers. Therefore, your philosophy statement should be well organized and clearly written. </w:t>
      </w:r>
    </w:p>
    <w:p w14:paraId="606D4595" w14:textId="4C9C3BFB" w:rsidR="00D80BB9" w:rsidRPr="00FD6A5C" w:rsidRDefault="00162DBA" w:rsidP="00C80143">
      <w:pPr>
        <w:pStyle w:val="Heading2"/>
      </w:pPr>
      <w:r w:rsidRPr="00FD6A5C">
        <w:t>Attendance and Participation</w:t>
      </w:r>
    </w:p>
    <w:p w14:paraId="1AF4AACA" w14:textId="1463E5BB" w:rsidR="00D80BB9" w:rsidRPr="00FD6A5C" w:rsidRDefault="00D80BB9" w:rsidP="00D80BB9">
      <w:pPr>
        <w:pStyle w:val="xmsonormal"/>
        <w:autoSpaceDE w:val="0"/>
        <w:autoSpaceDN w:val="0"/>
        <w:rPr>
          <w:rFonts w:asciiTheme="minorHAnsi" w:eastAsia="Times New Roman" w:hAnsiTheme="minorHAnsi" w:cs="Times New Roman"/>
          <w:shd w:val="clear" w:color="auto" w:fill="FFFFFF"/>
        </w:rPr>
      </w:pPr>
      <w:r w:rsidRPr="00FD6A5C">
        <w:rPr>
          <w:rFonts w:asciiTheme="minorHAnsi" w:eastAsia="Times New Roman" w:hAnsiTheme="minorHAnsi" w:cs="Times New Roman"/>
          <w:bCs/>
          <w:shd w:val="clear" w:color="auto" w:fill="FFFFFF"/>
        </w:rPr>
        <w:t xml:space="preserve">You are preparing for a profession in which your daily presence is imperative to the success of your students and your attendance in this class represents that commitment. This course is designed and organized to be highly collaborative. Therefore, your attendance and participation are essential to your learning. It is not possible to be enriched by discussions and collaborations if you are not present or prepared for class. </w:t>
      </w:r>
    </w:p>
    <w:p w14:paraId="5A05A222" w14:textId="77777777" w:rsidR="00D80BB9" w:rsidRPr="00933180" w:rsidRDefault="00D80BB9" w:rsidP="00D80BB9">
      <w:pPr>
        <w:pStyle w:val="xmsonormal"/>
        <w:autoSpaceDE w:val="0"/>
        <w:autoSpaceDN w:val="0"/>
        <w:rPr>
          <w:rFonts w:asciiTheme="minorHAnsi" w:eastAsia="Times New Roman" w:hAnsiTheme="minorHAnsi" w:cs="Times New Roman"/>
          <w:bCs/>
          <w:sz w:val="14"/>
          <w:szCs w:val="14"/>
          <w:shd w:val="clear" w:color="auto" w:fill="FFFFFF"/>
        </w:rPr>
      </w:pPr>
    </w:p>
    <w:p w14:paraId="7E556E30" w14:textId="1AFFED42" w:rsidR="00F07752" w:rsidRPr="00FD6A5C" w:rsidRDefault="00F07752" w:rsidP="00F07752">
      <w:pPr>
        <w:spacing w:after="120" w:line="240" w:lineRule="auto"/>
        <w:rPr>
          <w:rFonts w:eastAsiaTheme="minorEastAsia" w:cstheme="minorHAnsi"/>
          <w:color w:val="000000" w:themeColor="text1"/>
        </w:rPr>
      </w:pPr>
      <w:r w:rsidRPr="00FD6A5C">
        <w:rPr>
          <w:rFonts w:eastAsiaTheme="minorEastAsia" w:cstheme="minorHAnsi"/>
          <w:b/>
          <w:bCs/>
          <w:color w:val="000000" w:themeColor="text1"/>
          <w:u w:val="single"/>
        </w:rPr>
        <w:t xml:space="preserve">What is the </w:t>
      </w:r>
      <w:r w:rsidR="00C43524">
        <w:rPr>
          <w:rFonts w:eastAsiaTheme="minorEastAsia" w:cstheme="minorHAnsi"/>
          <w:b/>
          <w:bCs/>
          <w:color w:val="000000" w:themeColor="text1"/>
          <w:u w:val="single"/>
        </w:rPr>
        <w:t xml:space="preserve">tardies &amp; </w:t>
      </w:r>
      <w:r w:rsidRPr="00FD6A5C">
        <w:rPr>
          <w:rFonts w:eastAsiaTheme="minorEastAsia" w:cstheme="minorHAnsi"/>
          <w:b/>
          <w:bCs/>
          <w:color w:val="000000" w:themeColor="text1"/>
          <w:u w:val="single"/>
        </w:rPr>
        <w:t>attendance policy?</w:t>
      </w:r>
      <w:r w:rsidRPr="00FD6A5C">
        <w:rPr>
          <w:rFonts w:eastAsiaTheme="minorEastAsia" w:cstheme="minorHAnsi"/>
          <w:b/>
          <w:bCs/>
          <w:color w:val="000000" w:themeColor="text1"/>
        </w:rPr>
        <w:t xml:space="preserve"> </w:t>
      </w:r>
      <w:r w:rsidRPr="00FD6A5C">
        <w:rPr>
          <w:rFonts w:eastAsiaTheme="minorEastAsia" w:cstheme="minorHAnsi"/>
          <w:color w:val="000000" w:themeColor="text1"/>
        </w:rPr>
        <w:t xml:space="preserve">Your presence is welcomed and expected for every class session. Attendance is </w:t>
      </w:r>
      <w:proofErr w:type="gramStart"/>
      <w:r w:rsidRPr="00FD6A5C">
        <w:rPr>
          <w:rFonts w:eastAsiaTheme="minorEastAsia" w:cstheme="minorHAnsi"/>
          <w:color w:val="000000" w:themeColor="text1"/>
        </w:rPr>
        <w:t>taken</w:t>
      </w:r>
      <w:proofErr w:type="gramEnd"/>
      <w:r w:rsidRPr="00FD6A5C">
        <w:rPr>
          <w:rFonts w:eastAsiaTheme="minorEastAsia" w:cstheme="minorHAnsi"/>
          <w:color w:val="000000" w:themeColor="text1"/>
        </w:rPr>
        <w:t xml:space="preserve"> every day</w:t>
      </w:r>
      <w:r w:rsidR="00933180">
        <w:rPr>
          <w:rFonts w:eastAsiaTheme="minorEastAsia" w:cstheme="minorHAnsi"/>
          <w:color w:val="000000" w:themeColor="text1"/>
        </w:rPr>
        <w:t xml:space="preserve">. </w:t>
      </w:r>
      <w:r w:rsidRPr="00FD6A5C">
        <w:t xml:space="preserve">Life happens. If you cannot attend </w:t>
      </w:r>
      <w:r w:rsidRPr="00FD6A5C">
        <w:rPr>
          <w:bCs/>
        </w:rPr>
        <w:t xml:space="preserve">class </w:t>
      </w:r>
      <w:r w:rsidRPr="00FD6A5C">
        <w:rPr>
          <w:b/>
          <w:bCs/>
          <w:u w:val="single"/>
        </w:rPr>
        <w:t>for any reason, including for the observance of a religious holy day</w:t>
      </w:r>
      <w:r w:rsidRPr="00FD6A5C">
        <w:t>, please:</w:t>
      </w:r>
    </w:p>
    <w:p w14:paraId="2E71331B" w14:textId="1C7FF9B9" w:rsidR="00F07752" w:rsidRPr="00FD6A5C" w:rsidRDefault="00F07752" w:rsidP="00F07752">
      <w:pPr>
        <w:pStyle w:val="ListParagraph"/>
        <w:numPr>
          <w:ilvl w:val="1"/>
          <w:numId w:val="24"/>
        </w:numPr>
        <w:spacing w:after="0"/>
        <w:ind w:left="648" w:hanging="216"/>
        <w:contextualSpacing w:val="0"/>
      </w:pPr>
      <w:r w:rsidRPr="00FD6A5C">
        <w:t xml:space="preserve">Contact Ms. Joykutty at </w:t>
      </w:r>
      <w:hyperlink r:id="rId23" w:history="1">
        <w:r w:rsidRPr="00FD6A5C">
          <w:rPr>
            <w:rStyle w:val="Hyperlink"/>
          </w:rPr>
          <w:t>Nancy.Joykutty@unt.edu</w:t>
        </w:r>
      </w:hyperlink>
      <w:r w:rsidRPr="00FD6A5C">
        <w:t xml:space="preserve"> </w:t>
      </w:r>
      <w:r w:rsidRPr="00FD6A5C">
        <w:rPr>
          <w:b/>
          <w:bCs/>
        </w:rPr>
        <w:t>before</w:t>
      </w:r>
      <w:r w:rsidRPr="00FD6A5C">
        <w:t xml:space="preserve"> class.</w:t>
      </w:r>
    </w:p>
    <w:p w14:paraId="47C25C77" w14:textId="77777777" w:rsidR="00F07752" w:rsidRPr="00FD6A5C" w:rsidRDefault="00F07752" w:rsidP="00F07752">
      <w:pPr>
        <w:pStyle w:val="ListParagraph"/>
        <w:numPr>
          <w:ilvl w:val="1"/>
          <w:numId w:val="24"/>
        </w:numPr>
        <w:ind w:left="648" w:hanging="216"/>
        <w:contextualSpacing w:val="0"/>
      </w:pPr>
      <w:r w:rsidRPr="00FD6A5C">
        <w:t xml:space="preserve">Use your resources to access all announcements, assignments and information presented or discussed in class, amid your absence. (Keep in mind that illness-related absences </w:t>
      </w:r>
      <w:r w:rsidRPr="00FD6A5C">
        <w:rPr>
          <w:u w:val="single"/>
        </w:rPr>
        <w:t>may</w:t>
      </w:r>
      <w:r w:rsidRPr="00FD6A5C">
        <w:t xml:space="preserve"> require a doctor’s note.)</w:t>
      </w:r>
    </w:p>
    <w:p w14:paraId="066209EA" w14:textId="77777777" w:rsidR="00F07752" w:rsidRPr="00FD6A5C" w:rsidRDefault="00F07752" w:rsidP="00F07752">
      <w:pPr>
        <w:spacing w:after="0"/>
        <w:rPr>
          <w:b/>
          <w:bCs/>
          <w:i/>
          <w:iCs/>
          <w:color w:val="000000"/>
        </w:rPr>
      </w:pPr>
      <w:r w:rsidRPr="00FD6A5C">
        <w:rPr>
          <w:color w:val="000000"/>
        </w:rPr>
        <w:t xml:space="preserve">Whether </w:t>
      </w:r>
      <w:proofErr w:type="gramStart"/>
      <w:r w:rsidRPr="00FD6A5C">
        <w:rPr>
          <w:color w:val="000000"/>
        </w:rPr>
        <w:t>poor</w:t>
      </w:r>
      <w:proofErr w:type="gramEnd"/>
      <w:r w:rsidRPr="00FD6A5C">
        <w:rPr>
          <w:color w:val="000000"/>
        </w:rPr>
        <w:t xml:space="preserve"> or late attendance, not </w:t>
      </w:r>
      <w:proofErr w:type="gramStart"/>
      <w:r w:rsidRPr="00FD6A5C">
        <w:rPr>
          <w:color w:val="000000"/>
        </w:rPr>
        <w:t>attending for the</w:t>
      </w:r>
      <w:proofErr w:type="gramEnd"/>
      <w:r w:rsidRPr="00FD6A5C">
        <w:rPr>
          <w:color w:val="000000"/>
        </w:rPr>
        <w:t xml:space="preserve"> </w:t>
      </w:r>
      <w:r w:rsidRPr="00FD6A5C">
        <w:rPr>
          <w:color w:val="000000"/>
          <w:u w:val="single"/>
        </w:rPr>
        <w:t>full</w:t>
      </w:r>
      <w:r w:rsidRPr="00FD6A5C">
        <w:rPr>
          <w:color w:val="000000"/>
        </w:rPr>
        <w:t xml:space="preserve"> class time will adversely affect your grade for this course. Students missing </w:t>
      </w:r>
      <w:r w:rsidRPr="00FD6A5C">
        <w:rPr>
          <w:color w:val="000000"/>
          <w:u w:val="single"/>
        </w:rPr>
        <w:t>more than 10 minutes</w:t>
      </w:r>
      <w:r w:rsidRPr="00FD6A5C">
        <w:rPr>
          <w:color w:val="000000"/>
        </w:rPr>
        <w:t xml:space="preserve"> of a class will be counted as absent. Below is the attendance policy.</w:t>
      </w:r>
    </w:p>
    <w:p w14:paraId="20DD14BA" w14:textId="0329230C" w:rsidR="00833CDB" w:rsidRPr="00833CDB" w:rsidRDefault="00833CDB" w:rsidP="00833CDB">
      <w:pPr>
        <w:pStyle w:val="ListParagraph"/>
        <w:numPr>
          <w:ilvl w:val="0"/>
          <w:numId w:val="14"/>
        </w:numPr>
        <w:spacing w:after="0" w:line="240" w:lineRule="auto"/>
        <w:ind w:left="1080"/>
        <w:rPr>
          <w:rFonts w:eastAsia="Times New Roman"/>
          <w:color w:val="000000"/>
        </w:rPr>
      </w:pPr>
      <w:r w:rsidRPr="002770BB">
        <w:rPr>
          <w:rFonts w:eastAsia="Times New Roman"/>
          <w:color w:val="000000"/>
        </w:rPr>
        <w:t xml:space="preserve">3 tardies = 1 </w:t>
      </w:r>
      <w:proofErr w:type="gramStart"/>
      <w:r w:rsidRPr="002770BB">
        <w:rPr>
          <w:rFonts w:eastAsia="Times New Roman"/>
          <w:color w:val="000000"/>
        </w:rPr>
        <w:t>absence</w:t>
      </w:r>
      <w:proofErr w:type="gramEnd"/>
      <w:r w:rsidRPr="002770BB">
        <w:rPr>
          <w:rFonts w:eastAsia="Times New Roman"/>
          <w:color w:val="000000"/>
        </w:rPr>
        <w:t xml:space="preserve">. This means arriving </w:t>
      </w:r>
      <w:proofErr w:type="gramStart"/>
      <w:r w:rsidRPr="002770BB">
        <w:rPr>
          <w:rFonts w:eastAsia="Times New Roman"/>
          <w:color w:val="000000"/>
        </w:rPr>
        <w:t>to</w:t>
      </w:r>
      <w:proofErr w:type="gramEnd"/>
      <w:r w:rsidRPr="002770BB">
        <w:rPr>
          <w:rFonts w:eastAsia="Times New Roman"/>
          <w:color w:val="000000"/>
        </w:rPr>
        <w:t xml:space="preserve"> class late </w:t>
      </w:r>
      <w:r w:rsidRPr="002770BB">
        <w:rPr>
          <w:rFonts w:eastAsia="Times New Roman"/>
          <w:i/>
          <w:iCs/>
          <w:color w:val="000000"/>
        </w:rPr>
        <w:t xml:space="preserve">and/or </w:t>
      </w:r>
      <w:r w:rsidRPr="002770BB">
        <w:rPr>
          <w:rFonts w:eastAsia="Times New Roman"/>
          <w:color w:val="000000"/>
        </w:rPr>
        <w:t xml:space="preserve">leaving class early.  </w:t>
      </w:r>
    </w:p>
    <w:p w14:paraId="4A174955" w14:textId="19EC7F51" w:rsidR="00F07752" w:rsidRPr="002770BB" w:rsidRDefault="00F07752" w:rsidP="00F07752">
      <w:pPr>
        <w:pStyle w:val="ListParagraph"/>
        <w:numPr>
          <w:ilvl w:val="0"/>
          <w:numId w:val="14"/>
        </w:numPr>
        <w:spacing w:after="0" w:line="240" w:lineRule="auto"/>
        <w:ind w:left="1080"/>
        <w:rPr>
          <w:rFonts w:eastAsia="Times New Roman"/>
          <w:color w:val="000000"/>
        </w:rPr>
      </w:pPr>
      <w:r w:rsidRPr="002770BB">
        <w:rPr>
          <w:rFonts w:eastAsia="Times New Roman"/>
          <w:color w:val="000000"/>
        </w:rPr>
        <w:t xml:space="preserve">3 absences = final grade in the course will be lowered by one full letter grade. </w:t>
      </w:r>
    </w:p>
    <w:p w14:paraId="403A03E9" w14:textId="6CB74B46" w:rsidR="003E70B6" w:rsidRDefault="00F07752" w:rsidP="00F07752">
      <w:pPr>
        <w:pStyle w:val="ListParagraph"/>
        <w:numPr>
          <w:ilvl w:val="0"/>
          <w:numId w:val="14"/>
        </w:numPr>
        <w:spacing w:after="0" w:line="240" w:lineRule="auto"/>
        <w:ind w:left="1080"/>
        <w:rPr>
          <w:rFonts w:eastAsia="Times New Roman"/>
          <w:color w:val="000000"/>
        </w:rPr>
      </w:pPr>
      <w:r w:rsidRPr="002770BB">
        <w:rPr>
          <w:rFonts w:eastAsia="Times New Roman"/>
          <w:color w:val="000000"/>
        </w:rPr>
        <w:t xml:space="preserve">4 absences = </w:t>
      </w:r>
      <w:r w:rsidR="003E70B6" w:rsidRPr="002770BB">
        <w:rPr>
          <w:rFonts w:eastAsia="Times New Roman"/>
          <w:color w:val="000000"/>
        </w:rPr>
        <w:t xml:space="preserve">final grade in the course will be lowered by </w:t>
      </w:r>
      <w:r w:rsidR="003E70B6">
        <w:rPr>
          <w:rFonts w:eastAsia="Times New Roman"/>
          <w:color w:val="000000"/>
        </w:rPr>
        <w:t>two</w:t>
      </w:r>
      <w:r w:rsidR="003E70B6" w:rsidRPr="002770BB">
        <w:rPr>
          <w:rFonts w:eastAsia="Times New Roman"/>
          <w:color w:val="000000"/>
        </w:rPr>
        <w:t xml:space="preserve"> full letter grade</w:t>
      </w:r>
      <w:r w:rsidR="00100BFB">
        <w:rPr>
          <w:rFonts w:eastAsia="Times New Roman"/>
          <w:color w:val="000000"/>
        </w:rPr>
        <w:t xml:space="preserve">s. </w:t>
      </w:r>
    </w:p>
    <w:p w14:paraId="7A2310D3" w14:textId="732C3B63" w:rsidR="00F07752" w:rsidRPr="002770BB" w:rsidRDefault="003E70B6" w:rsidP="00F07752">
      <w:pPr>
        <w:pStyle w:val="ListParagraph"/>
        <w:numPr>
          <w:ilvl w:val="0"/>
          <w:numId w:val="14"/>
        </w:numPr>
        <w:spacing w:after="0" w:line="240" w:lineRule="auto"/>
        <w:ind w:left="1080"/>
        <w:rPr>
          <w:rFonts w:eastAsia="Times New Roman"/>
          <w:color w:val="000000"/>
        </w:rPr>
      </w:pPr>
      <w:r>
        <w:rPr>
          <w:rFonts w:eastAsia="Times New Roman"/>
          <w:color w:val="000000"/>
        </w:rPr>
        <w:t xml:space="preserve">5 absences = </w:t>
      </w:r>
      <w:r w:rsidR="00F07752" w:rsidRPr="002770BB">
        <w:rPr>
          <w:rFonts w:eastAsia="Times New Roman"/>
          <w:color w:val="000000"/>
        </w:rPr>
        <w:t xml:space="preserve">F in the course </w:t>
      </w:r>
    </w:p>
    <w:p w14:paraId="6C54245C" w14:textId="77777777" w:rsidR="00F07752" w:rsidRPr="00100BFB" w:rsidRDefault="00F07752" w:rsidP="00100BFB">
      <w:pPr>
        <w:spacing w:after="0" w:line="240" w:lineRule="auto"/>
        <w:rPr>
          <w:rFonts w:eastAsia="Times New Roman"/>
          <w:b/>
          <w:bCs/>
          <w:color w:val="000000"/>
          <w:sz w:val="16"/>
          <w:szCs w:val="16"/>
        </w:rPr>
      </w:pPr>
    </w:p>
    <w:p w14:paraId="36F32B1B" w14:textId="3B77501B" w:rsidR="004D3EDB" w:rsidRPr="00DA13BB" w:rsidRDefault="00F07752" w:rsidP="00DA13BB">
      <w:pPr>
        <w:spacing w:after="240" w:line="240" w:lineRule="auto"/>
        <w:rPr>
          <w:rStyle w:val="Heading3Char"/>
          <w:rFonts w:eastAsiaTheme="minorHAnsi" w:cstheme="minorBidi"/>
          <w:color w:val="auto"/>
          <w:sz w:val="22"/>
          <w:szCs w:val="22"/>
        </w:rPr>
      </w:pPr>
      <w:r w:rsidRPr="00FD6A5C">
        <w:rPr>
          <w:rFonts w:eastAsiaTheme="minorEastAsia" w:cstheme="minorHAnsi"/>
          <w:b/>
          <w:bCs/>
          <w:color w:val="000000" w:themeColor="text1"/>
          <w:u w:val="single"/>
        </w:rPr>
        <w:t>What is the participation policy?</w:t>
      </w:r>
      <w:r w:rsidRPr="00FD6A5C">
        <w:rPr>
          <w:rFonts w:eastAsiaTheme="minorEastAsia" w:cstheme="minorHAnsi"/>
          <w:color w:val="000000" w:themeColor="text1"/>
        </w:rPr>
        <w:t xml:space="preserve"> </w:t>
      </w:r>
      <w:r w:rsidRPr="00FD6A5C">
        <w:rPr>
          <w:rFonts w:cs="Arial"/>
          <w:iCs/>
        </w:rPr>
        <w:t xml:space="preserve">Your participation in class is </w:t>
      </w:r>
      <w:r w:rsidRPr="00A60793">
        <w:rPr>
          <w:rFonts w:cs="Arial"/>
          <w:iCs/>
          <w:u w:val="single"/>
        </w:rPr>
        <w:t>required</w:t>
      </w:r>
      <w:r w:rsidRPr="00FD6A5C">
        <w:rPr>
          <w:rFonts w:cs="Arial"/>
          <w:iCs/>
        </w:rPr>
        <w:t xml:space="preserve">. The content taught is best learned by doing and discussion. Participating in class enhances student learning and growth. </w:t>
      </w:r>
      <w:r w:rsidRPr="00FD6A5C">
        <w:t>A reduction in the Professionalism portion of the final grade occurs when you do not actively and responsibly participate in the course.</w:t>
      </w:r>
    </w:p>
    <w:p w14:paraId="39462960" w14:textId="77777777" w:rsidR="00B06947" w:rsidRPr="00B06947" w:rsidRDefault="00B06947" w:rsidP="00B06947">
      <w:pPr>
        <w:keepNext/>
        <w:keepLines/>
        <w:spacing w:after="0" w:line="256" w:lineRule="auto"/>
        <w:outlineLvl w:val="2"/>
        <w:rPr>
          <w:rFonts w:eastAsia="Times New Roman" w:cstheme="minorHAnsi"/>
          <w:color w:val="297C52" w:themeColor="accent3" w:themeShade="BF"/>
          <w:sz w:val="24"/>
          <w:szCs w:val="24"/>
        </w:rPr>
      </w:pPr>
      <w:r w:rsidRPr="00B06947">
        <w:rPr>
          <w:rFonts w:eastAsia="Times New Roman" w:cstheme="minorHAnsi"/>
          <w:color w:val="297C52" w:themeColor="accent3" w:themeShade="BF"/>
          <w:sz w:val="24"/>
          <w:szCs w:val="24"/>
        </w:rPr>
        <w:lastRenderedPageBreak/>
        <w:t>Educator Professionalism Policy (Teach North Texas)</w:t>
      </w:r>
    </w:p>
    <w:p w14:paraId="53AE0B76" w14:textId="77777777" w:rsidR="00B06947" w:rsidRPr="00B06947" w:rsidRDefault="00B06947" w:rsidP="00B06947">
      <w:pPr>
        <w:spacing w:line="256" w:lineRule="auto"/>
        <w:rPr>
          <w:rFonts w:ascii="Calibri" w:eastAsia="Calibri" w:hAnsi="Calibri" w:cs="Times New Roman"/>
          <w:sz w:val="20"/>
          <w:szCs w:val="20"/>
        </w:rPr>
      </w:pPr>
      <w:r w:rsidRPr="00B06947">
        <w:rPr>
          <w:rFonts w:ascii="Calibri" w:eastAsia="Calibri" w:hAnsi="Calibri" w:cs="Times New Roman"/>
          <w:iCs/>
          <w:sz w:val="20"/>
          <w:szCs w:val="20"/>
        </w:rPr>
        <w:t xml:space="preserve">All students are expected to meet educator professionalism standards in all verbal and written communication. Standards may be found in the Educators’ Code of Ethics within the Texas Administrative Code at the following link: </w:t>
      </w:r>
      <w:hyperlink r:id="rId24" w:history="1">
        <w:r w:rsidRPr="00B06947">
          <w:rPr>
            <w:rFonts w:ascii="Calibri" w:eastAsia="Calibri" w:hAnsi="Calibri" w:cs="Times New Roman"/>
            <w:iCs/>
            <w:color w:val="0563C1"/>
            <w:sz w:val="20"/>
            <w:szCs w:val="20"/>
            <w:u w:val="single"/>
          </w:rPr>
          <w:t>https://texreg.sos.state.tx.us/public/readtac$ext.ViewTAC?tac_view=4&amp;ti=19&amp;pt=7&amp;ch=247&amp;rl=Y</w:t>
        </w:r>
      </w:hyperlink>
    </w:p>
    <w:p w14:paraId="56FA8190" w14:textId="77777777" w:rsidR="00B06947" w:rsidRPr="00B06947" w:rsidRDefault="00B06947" w:rsidP="00B06947">
      <w:pPr>
        <w:spacing w:line="256" w:lineRule="auto"/>
        <w:rPr>
          <w:rFonts w:ascii="Calibri" w:eastAsia="Calibri" w:hAnsi="Calibri" w:cs="Times New Roman"/>
          <w:sz w:val="20"/>
          <w:szCs w:val="20"/>
        </w:rPr>
      </w:pPr>
      <w:r w:rsidRPr="00B06947">
        <w:rPr>
          <w:rFonts w:eastAsia="Calibri" w:cstheme="minorHAnsi"/>
          <w:color w:val="297C52" w:themeColor="accent3" w:themeShade="BF"/>
        </w:rPr>
        <w:t>Syllabus Change Policy</w:t>
      </w:r>
      <w:r w:rsidRPr="00B06947">
        <w:rPr>
          <w:rFonts w:ascii="Calibri" w:eastAsia="Calibri" w:hAnsi="Calibri" w:cs="Times New Roman"/>
          <w:b/>
          <w:sz w:val="20"/>
          <w:szCs w:val="20"/>
        </w:rPr>
        <w:br/>
      </w:r>
      <w:r w:rsidRPr="00B06947">
        <w:rPr>
          <w:rFonts w:ascii="Calibri" w:eastAsia="Calibri" w:hAnsi="Calibri" w:cs="Times New Roman"/>
          <w:sz w:val="20"/>
          <w:szCs w:val="20"/>
        </w:rPr>
        <w:t>This course syllabus is intended to be a guide and may be amended at any time by the instructor.</w:t>
      </w:r>
    </w:p>
    <w:p w14:paraId="63494707" w14:textId="77777777" w:rsidR="00B06947" w:rsidRPr="00B06947" w:rsidRDefault="00B06947" w:rsidP="00B06947">
      <w:pPr>
        <w:keepNext/>
        <w:keepLines/>
        <w:spacing w:before="120" w:after="120" w:line="256" w:lineRule="auto"/>
        <w:outlineLvl w:val="1"/>
        <w:rPr>
          <w:rFonts w:ascii="Calibri" w:eastAsia="Times New Roman" w:hAnsi="Calibri" w:cs="Calibri"/>
          <w:color w:val="297C52" w:themeColor="accent3" w:themeShade="BF"/>
          <w:kern w:val="36"/>
          <w:sz w:val="26"/>
          <w:szCs w:val="26"/>
        </w:rPr>
      </w:pPr>
      <w:r w:rsidRPr="00B06947">
        <w:rPr>
          <w:rFonts w:ascii="Calibri" w:eastAsia="Times New Roman" w:hAnsi="Calibri" w:cs="Calibri"/>
          <w:color w:val="297C52" w:themeColor="accent3" w:themeShade="BF"/>
          <w:sz w:val="26"/>
          <w:szCs w:val="26"/>
        </w:rPr>
        <w:t xml:space="preserve">Department of Teacher Education and Administration: </w:t>
      </w:r>
      <w:proofErr w:type="gramStart"/>
      <w:r w:rsidRPr="00B06947">
        <w:rPr>
          <w:rFonts w:ascii="Calibri" w:eastAsia="Times New Roman" w:hAnsi="Calibri" w:cs="Calibri"/>
          <w:color w:val="297C52" w:themeColor="accent3" w:themeShade="BF"/>
          <w:kern w:val="36"/>
          <w:sz w:val="26"/>
          <w:szCs w:val="26"/>
        </w:rPr>
        <w:t>Preparing</w:t>
      </w:r>
      <w:proofErr w:type="gramEnd"/>
      <w:r w:rsidRPr="00B06947">
        <w:rPr>
          <w:rFonts w:ascii="Calibri" w:eastAsia="Times New Roman" w:hAnsi="Calibri" w:cs="Calibri"/>
          <w:color w:val="297C52" w:themeColor="accent3" w:themeShade="BF"/>
          <w:kern w:val="36"/>
          <w:sz w:val="26"/>
          <w:szCs w:val="26"/>
        </w:rPr>
        <w:t xml:space="preserve"> Tomorrow’s Educators and Scholars</w:t>
      </w:r>
    </w:p>
    <w:p w14:paraId="0D36CFF5" w14:textId="77777777" w:rsidR="00B06947" w:rsidRPr="00B06947" w:rsidRDefault="00B06947" w:rsidP="00B06947">
      <w:pPr>
        <w:spacing w:line="256" w:lineRule="auto"/>
        <w:rPr>
          <w:rFonts w:ascii="Calibri" w:eastAsia="Times New Roman" w:hAnsi="Calibri" w:cs="Times New Roman"/>
          <w:sz w:val="20"/>
          <w:szCs w:val="20"/>
        </w:rPr>
      </w:pPr>
      <w:r w:rsidRPr="00B06947">
        <w:rPr>
          <w:rFonts w:ascii="Calibri" w:eastAsia="Times New Roman" w:hAnsi="Calibri" w:cs="Times New Roman"/>
          <w:sz w:val="20"/>
          <w:szCs w:val="20"/>
        </w:rPr>
        <w:t xml:space="preserve">The </w:t>
      </w:r>
      <w:r w:rsidRPr="00B06947">
        <w:rPr>
          <w:rFonts w:ascii="Calibri" w:eastAsia="Times New Roman" w:hAnsi="Calibri" w:cs="Times New Roman"/>
          <w:b/>
          <w:bCs/>
          <w:sz w:val="20"/>
          <w:szCs w:val="20"/>
        </w:rPr>
        <w:t>Department of Teacher Education and Administration</w:t>
      </w:r>
      <w:r w:rsidRPr="00B06947">
        <w:rPr>
          <w:rFonts w:ascii="Calibri" w:eastAsia="Times New Roman" w:hAnsi="Calibri" w:cs="Times New Roman"/>
          <w:sz w:val="20"/>
          <w:szCs w:val="20"/>
        </w:rPr>
        <w:t xml:space="preserve"> seeks to improve educational practice through the generation of knowledge and to prepare education professionals who serve all students in an effective, inclusive and equitable manner. Its focus is on the preparation of highly competent educators, researchers and administrators who employ current theory and research as they fill these important roles. </w:t>
      </w:r>
    </w:p>
    <w:p w14:paraId="0AD49983" w14:textId="77777777" w:rsidR="00B06947" w:rsidRPr="00B06947" w:rsidRDefault="00B06947" w:rsidP="00B06947">
      <w:pPr>
        <w:autoSpaceDE w:val="0"/>
        <w:autoSpaceDN w:val="0"/>
        <w:adjustRightInd w:val="0"/>
        <w:spacing w:after="0" w:line="240" w:lineRule="auto"/>
        <w:rPr>
          <w:rFonts w:ascii="Calibri" w:eastAsia="Calibri" w:hAnsi="Calibri" w:cs="Times New Roman"/>
          <w:b/>
          <w:bCs/>
          <w:color w:val="000000"/>
          <w:sz w:val="20"/>
          <w:szCs w:val="20"/>
        </w:rPr>
      </w:pPr>
      <w:r w:rsidRPr="00B06947">
        <w:rPr>
          <w:rFonts w:ascii="Calibri" w:eastAsia="Calibri" w:hAnsi="Calibri" w:cs="Times New Roman"/>
          <w:b/>
          <w:bCs/>
          <w:color w:val="000000"/>
          <w:sz w:val="20"/>
          <w:szCs w:val="20"/>
        </w:rPr>
        <w:t xml:space="preserve">Mission </w:t>
      </w:r>
    </w:p>
    <w:p w14:paraId="1911F036" w14:textId="77777777" w:rsidR="00B06947" w:rsidRPr="00B06947" w:rsidRDefault="00B06947" w:rsidP="00B06947">
      <w:pPr>
        <w:autoSpaceDE w:val="0"/>
        <w:autoSpaceDN w:val="0"/>
        <w:adjustRightInd w:val="0"/>
        <w:spacing w:after="0" w:line="240" w:lineRule="auto"/>
        <w:rPr>
          <w:rFonts w:ascii="Calibri" w:eastAsia="Calibri" w:hAnsi="Calibri" w:cs="Times New Roman"/>
          <w:color w:val="000000"/>
          <w:sz w:val="20"/>
          <w:szCs w:val="20"/>
        </w:rPr>
      </w:pPr>
      <w:r w:rsidRPr="00B06947">
        <w:rPr>
          <w:rFonts w:ascii="Calibri" w:eastAsia="Calibri" w:hAnsi="Calibri" w:cs="Times New Roman"/>
          <w:color w:val="000000"/>
          <w:sz w:val="20"/>
          <w:szCs w:val="20"/>
        </w:rPr>
        <w:t xml:space="preserve">The Department of Teacher Education and Administration integrates theory, research, and practice to generate knowledge and to develop educational leaders who advance the potential of all learners. </w:t>
      </w:r>
    </w:p>
    <w:p w14:paraId="6039153E" w14:textId="77777777" w:rsidR="00B06947" w:rsidRPr="00B06947" w:rsidRDefault="00B06947" w:rsidP="00B06947">
      <w:pPr>
        <w:autoSpaceDE w:val="0"/>
        <w:autoSpaceDN w:val="0"/>
        <w:adjustRightInd w:val="0"/>
        <w:spacing w:after="0" w:line="240" w:lineRule="auto"/>
        <w:ind w:left="360"/>
        <w:rPr>
          <w:rFonts w:ascii="Calibri" w:eastAsia="Calibri" w:hAnsi="Calibri" w:cs="Times New Roman"/>
          <w:color w:val="000000"/>
          <w:sz w:val="20"/>
          <w:szCs w:val="20"/>
        </w:rPr>
      </w:pPr>
    </w:p>
    <w:p w14:paraId="08F0CC42" w14:textId="77777777" w:rsidR="00B06947" w:rsidRPr="00B06947" w:rsidRDefault="00B06947" w:rsidP="00B06947">
      <w:pPr>
        <w:autoSpaceDE w:val="0"/>
        <w:autoSpaceDN w:val="0"/>
        <w:adjustRightInd w:val="0"/>
        <w:spacing w:after="0" w:line="240" w:lineRule="auto"/>
        <w:rPr>
          <w:rFonts w:ascii="Calibri" w:eastAsia="Calibri" w:hAnsi="Calibri" w:cs="Times New Roman"/>
          <w:b/>
          <w:bCs/>
          <w:color w:val="000000"/>
          <w:sz w:val="20"/>
          <w:szCs w:val="20"/>
        </w:rPr>
      </w:pPr>
      <w:r w:rsidRPr="00B06947">
        <w:rPr>
          <w:rFonts w:ascii="Calibri" w:eastAsia="Calibri" w:hAnsi="Calibri" w:cs="Times New Roman"/>
          <w:b/>
          <w:bCs/>
          <w:color w:val="000000"/>
          <w:sz w:val="20"/>
          <w:szCs w:val="20"/>
        </w:rPr>
        <w:t xml:space="preserve">Vision </w:t>
      </w:r>
    </w:p>
    <w:p w14:paraId="18D8C690" w14:textId="77777777" w:rsidR="00B06947" w:rsidRPr="00B06947" w:rsidRDefault="00B06947" w:rsidP="00B06947">
      <w:pPr>
        <w:spacing w:line="256" w:lineRule="auto"/>
        <w:rPr>
          <w:rFonts w:ascii="Calibri" w:eastAsia="Calibri" w:hAnsi="Calibri" w:cs="Times New Roman"/>
          <w:sz w:val="20"/>
          <w:szCs w:val="20"/>
        </w:rPr>
      </w:pPr>
      <w:r w:rsidRPr="00B06947">
        <w:rPr>
          <w:rFonts w:ascii="Calibri" w:eastAsia="Calibri" w:hAnsi="Calibri" w:cs="Times New Roman"/>
          <w:sz w:val="20"/>
          <w:szCs w:val="20"/>
        </w:rPr>
        <w:t>We aspire to be internationally recognized for developing visionary educators who provide leadership, promote social justice, and effectively educate all learners.</w:t>
      </w:r>
    </w:p>
    <w:p w14:paraId="079E47FA" w14:textId="696ED484" w:rsidR="008E19EF" w:rsidRPr="00FD6A5C" w:rsidRDefault="008E19EF" w:rsidP="008E19EF">
      <w:pPr>
        <w:pStyle w:val="Heading2"/>
      </w:pPr>
      <w:r w:rsidRPr="00FD6A5C">
        <w:t xml:space="preserve">UNT POLICIES </w:t>
      </w:r>
    </w:p>
    <w:p w14:paraId="65C2F430" w14:textId="36BE5A47" w:rsidR="00214BF6" w:rsidRPr="00FD6A5C" w:rsidRDefault="00214BF6" w:rsidP="00214BF6">
      <w:pPr>
        <w:pStyle w:val="Heading2"/>
        <w:rPr>
          <w:rStyle w:val="Heading3Char"/>
        </w:rPr>
      </w:pPr>
      <w:r w:rsidRPr="00FD6A5C">
        <w:rPr>
          <w:rStyle w:val="Heading3Char"/>
        </w:rPr>
        <w:t>Eagle Alert</w:t>
      </w:r>
    </w:p>
    <w:p w14:paraId="3F9A1DCD" w14:textId="66C04BF2" w:rsidR="00214BF6" w:rsidRPr="00B77E04" w:rsidRDefault="00214BF6" w:rsidP="00214BF6">
      <w:pPr>
        <w:rPr>
          <w:sz w:val="18"/>
          <w:szCs w:val="18"/>
        </w:rPr>
      </w:pPr>
      <w:r w:rsidRPr="00B77E04">
        <w:rPr>
          <w:rFonts w:eastAsiaTheme="minorEastAsia" w:cstheme="minorHAnsi"/>
          <w:color w:val="000000" w:themeColor="text1"/>
          <w:sz w:val="18"/>
          <w:szCs w:val="18"/>
        </w:rPr>
        <w:t xml:space="preserve">Students will be notified by Eagle Alert if there is a campus closing that will impact a class and describe that the calendar is subject to change, citing the </w:t>
      </w:r>
      <w:hyperlink r:id="rId25" w:history="1">
        <w:r w:rsidRPr="00B77E04">
          <w:rPr>
            <w:rStyle w:val="Hyperlink"/>
            <w:rFonts w:eastAsiaTheme="minorEastAsia" w:cstheme="minorHAnsi"/>
            <w:sz w:val="18"/>
            <w:szCs w:val="18"/>
          </w:rPr>
          <w:t>Emergency Notifications and Procedures Policy (PDF)</w:t>
        </w:r>
      </w:hyperlink>
      <w:r w:rsidRPr="00B77E04">
        <w:rPr>
          <w:rFonts w:eastAsiaTheme="minorEastAsia" w:cstheme="minorHAnsi"/>
          <w:color w:val="000000" w:themeColor="text1"/>
          <w:sz w:val="18"/>
          <w:szCs w:val="18"/>
        </w:rPr>
        <w:t xml:space="preserve"> </w:t>
      </w:r>
    </w:p>
    <w:p w14:paraId="2148890E" w14:textId="64D2C7D9" w:rsidR="00BE7DB0" w:rsidRPr="00FD6A5C" w:rsidRDefault="00BE7DB0" w:rsidP="00214BF6">
      <w:pPr>
        <w:pStyle w:val="Heading2"/>
        <w:rPr>
          <w:rStyle w:val="Heading3Char"/>
        </w:rPr>
      </w:pPr>
      <w:r w:rsidRPr="00FD6A5C">
        <w:rPr>
          <w:rStyle w:val="Heading3Char"/>
        </w:rPr>
        <w:t>Academic Integrity Policy</w:t>
      </w:r>
    </w:p>
    <w:p w14:paraId="0F860FD6" w14:textId="77777777" w:rsidR="00522DDB" w:rsidRPr="00B77E04" w:rsidRDefault="00522DDB" w:rsidP="00522DDB">
      <w:pPr>
        <w:rPr>
          <w:sz w:val="18"/>
          <w:szCs w:val="18"/>
        </w:rPr>
      </w:pPr>
      <w:r w:rsidRPr="00B77E04">
        <w:rPr>
          <w:sz w:val="18"/>
          <w:szCs w:val="18"/>
        </w:rPr>
        <w:t xml:space="preserve">Every student in my class can improve by doing their own work and trying their hardest with access to appropriate resources.  For example, students who use other people’s work without citations will be violating UNT’s Academic Integrity Policy.  Please read and follow this important set of </w:t>
      </w:r>
      <w:hyperlink r:id="rId26" w:history="1">
        <w:r w:rsidRPr="00B77E04">
          <w:rPr>
            <w:rStyle w:val="Hyperlink"/>
            <w:sz w:val="18"/>
            <w:szCs w:val="18"/>
          </w:rPr>
          <w:t>guidelines for your academic success</w:t>
        </w:r>
      </w:hyperlink>
      <w:r w:rsidRPr="00B77E04">
        <w:rPr>
          <w:sz w:val="18"/>
          <w:szCs w:val="18"/>
        </w:rPr>
        <w:t xml:space="preserve"> (</w:t>
      </w:r>
      <w:hyperlink r:id="rId27" w:history="1">
        <w:r w:rsidRPr="00B77E04">
          <w:rPr>
            <w:rStyle w:val="Hyperlink"/>
            <w:sz w:val="18"/>
            <w:szCs w:val="18"/>
          </w:rPr>
          <w:t>https://policy.unt.edu/policy/06-003</w:t>
        </w:r>
      </w:hyperlink>
      <w:r w:rsidRPr="00B77E04">
        <w:rPr>
          <w:sz w:val="18"/>
          <w:szCs w:val="18"/>
        </w:rPr>
        <w:t xml:space="preserve">).  </w:t>
      </w:r>
    </w:p>
    <w:p w14:paraId="251A48EE" w14:textId="40F80801" w:rsidR="00522DDB" w:rsidRPr="00B77E04" w:rsidRDefault="00522DDB" w:rsidP="00522DDB">
      <w:pPr>
        <w:rPr>
          <w:sz w:val="18"/>
          <w:szCs w:val="18"/>
        </w:rPr>
      </w:pPr>
      <w:r w:rsidRPr="00B77E04">
        <w:rPr>
          <w:sz w:val="18"/>
          <w:szCs w:val="18"/>
        </w:rPr>
        <w:t xml:space="preserve">Academic dishonesty breaches the mutual trust necessary in an academic environment and undermines all </w:t>
      </w:r>
      <w:proofErr w:type="gramStart"/>
      <w:r w:rsidRPr="00B77E04">
        <w:rPr>
          <w:sz w:val="18"/>
          <w:szCs w:val="18"/>
        </w:rPr>
        <w:t>scholarship</w:t>
      </w:r>
      <w:proofErr w:type="gramEnd"/>
      <w:r w:rsidRPr="00B77E04">
        <w:rPr>
          <w:sz w:val="18"/>
          <w:szCs w:val="18"/>
        </w:rPr>
        <w:t xml:space="preserve">.  Our standard for academic integrity is a preponderance of evidence, a standard of review in the student appeal process that evaluates whether allegations are more likely to be true than not true.  Consequences may include but not limited </w:t>
      </w:r>
      <w:r w:rsidR="00933180" w:rsidRPr="00B77E04">
        <w:rPr>
          <w:sz w:val="18"/>
          <w:szCs w:val="18"/>
        </w:rPr>
        <w:t>to,</w:t>
      </w:r>
      <w:r w:rsidRPr="00B77E04">
        <w:rPr>
          <w:sz w:val="18"/>
          <w:szCs w:val="18"/>
        </w:rPr>
        <w:t xml:space="preserve"> no credit for an assignment, lower course grade, course failure, etc.  Violations will be filed with the Academic Integrity Office. </w:t>
      </w:r>
    </w:p>
    <w:p w14:paraId="2606DB0C" w14:textId="76BEA7BD" w:rsidR="00214BF6" w:rsidRPr="00FD6A5C" w:rsidRDefault="00214BF6" w:rsidP="00214BF6">
      <w:pPr>
        <w:pStyle w:val="Heading2"/>
        <w:rPr>
          <w:rStyle w:val="Heading3Char"/>
        </w:rPr>
      </w:pPr>
      <w:r w:rsidRPr="00FD6A5C">
        <w:rPr>
          <w:rStyle w:val="Heading3Char"/>
        </w:rPr>
        <w:t>Other UNT Policies</w:t>
      </w:r>
    </w:p>
    <w:p w14:paraId="562F6805" w14:textId="53F98241" w:rsidR="008E19EF" w:rsidRPr="00B77E04" w:rsidRDefault="008E19EF" w:rsidP="008E19EF">
      <w:p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 xml:space="preserve">The official UNT policies for the following are contained in this link, </w:t>
      </w:r>
      <w:hyperlink r:id="rId28">
        <w:r w:rsidRPr="00B77E04">
          <w:rPr>
            <w:rStyle w:val="Hyperlink"/>
            <w:rFonts w:ascii="Calibri" w:eastAsia="Calibri" w:hAnsi="Calibri" w:cs="Calibri"/>
            <w:sz w:val="18"/>
            <w:szCs w:val="18"/>
          </w:rPr>
          <w:t>Student Support Services &amp; Policies</w:t>
        </w:r>
      </w:hyperlink>
      <w:r w:rsidRPr="00B77E04">
        <w:rPr>
          <w:rFonts w:eastAsiaTheme="minorEastAsia" w:cstheme="minorHAnsi"/>
          <w:color w:val="000000" w:themeColor="text1"/>
          <w:sz w:val="18"/>
          <w:szCs w:val="18"/>
        </w:rPr>
        <w:t xml:space="preserve">.  You will </w:t>
      </w:r>
      <w:proofErr w:type="gramStart"/>
      <w:r w:rsidRPr="00B77E04">
        <w:rPr>
          <w:rFonts w:eastAsiaTheme="minorEastAsia" w:cstheme="minorHAnsi"/>
          <w:color w:val="000000" w:themeColor="text1"/>
          <w:sz w:val="18"/>
          <w:szCs w:val="18"/>
        </w:rPr>
        <w:t xml:space="preserve">be </w:t>
      </w:r>
      <w:proofErr w:type="spellStart"/>
      <w:r w:rsidRPr="00B77E04">
        <w:rPr>
          <w:rFonts w:eastAsiaTheme="minorEastAsia" w:cstheme="minorHAnsi"/>
          <w:color w:val="000000" w:themeColor="text1"/>
          <w:sz w:val="18"/>
          <w:szCs w:val="18"/>
        </w:rPr>
        <w:t>help</w:t>
      </w:r>
      <w:proofErr w:type="spellEnd"/>
      <w:proofErr w:type="gramEnd"/>
      <w:r w:rsidRPr="00B77E04">
        <w:rPr>
          <w:rFonts w:eastAsiaTheme="minorEastAsia" w:cstheme="minorHAnsi"/>
          <w:color w:val="000000" w:themeColor="text1"/>
          <w:sz w:val="18"/>
          <w:szCs w:val="18"/>
        </w:rPr>
        <w:t xml:space="preserve"> responsible for these policies and procedures and well, so please take the time to review them as well.  </w:t>
      </w:r>
    </w:p>
    <w:p w14:paraId="4BE2E1A9" w14:textId="253FE492" w:rsidR="00BE7DB0" w:rsidRPr="00B77E04" w:rsidRDefault="00BE7DB0" w:rsidP="008E19EF">
      <w:pPr>
        <w:spacing w:after="0" w:line="240" w:lineRule="auto"/>
        <w:rPr>
          <w:rFonts w:eastAsiaTheme="minorEastAsia" w:cstheme="minorHAnsi"/>
          <w:color w:val="000000" w:themeColor="text1"/>
          <w:sz w:val="18"/>
          <w:szCs w:val="18"/>
        </w:rPr>
      </w:pPr>
    </w:p>
    <w:p w14:paraId="3A7504BB" w14:textId="6533D68A"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Prohibition of Discrimination, Harassment, and Retaliation</w:t>
      </w:r>
    </w:p>
    <w:p w14:paraId="10BA5170" w14:textId="1603BC1E"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Academic Integrity Policy</w:t>
      </w:r>
      <w:r w:rsidR="00BE7DB0" w:rsidRPr="00B77E04">
        <w:rPr>
          <w:rFonts w:eastAsiaTheme="minorEastAsia" w:cstheme="minorHAnsi"/>
          <w:color w:val="000000" w:themeColor="text1"/>
          <w:sz w:val="18"/>
          <w:szCs w:val="18"/>
        </w:rPr>
        <w:t xml:space="preserve"> – Full Description of the policy</w:t>
      </w:r>
    </w:p>
    <w:p w14:paraId="1D2A5113" w14:textId="757E7AF3"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ADA policy</w:t>
      </w:r>
    </w:p>
    <w:p w14:paraId="103FB298" w14:textId="71F9E35E"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Retention of Student records</w:t>
      </w:r>
    </w:p>
    <w:p w14:paraId="1A949286" w14:textId="7DE74C83"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Course safety procedures (for Laboratory Courses) – This course does not contain a lab, but you should familiarize yourself with this policy as it will apply to your science courses.</w:t>
      </w:r>
    </w:p>
    <w:p w14:paraId="6BB29350" w14:textId="77777777" w:rsidR="008E19EF" w:rsidRPr="00B77E04" w:rsidRDefault="008E19EF" w:rsidP="008E19EF">
      <w:pPr>
        <w:spacing w:after="0" w:line="240" w:lineRule="auto"/>
        <w:rPr>
          <w:rFonts w:eastAsiaTheme="minorEastAsia" w:cstheme="minorHAnsi"/>
          <w:color w:val="000000" w:themeColor="text1"/>
          <w:sz w:val="18"/>
          <w:szCs w:val="18"/>
        </w:rPr>
      </w:pPr>
    </w:p>
    <w:p w14:paraId="7B1FF0A1" w14:textId="689BBE3C" w:rsidR="008E19EF" w:rsidRPr="00B77E04" w:rsidRDefault="008E19EF" w:rsidP="008E19EF">
      <w:p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The following topics, policies, and procedures are also contained in this link:</w:t>
      </w:r>
    </w:p>
    <w:p w14:paraId="16FE3B4F" w14:textId="5F4CAA5E" w:rsidR="008E19EF" w:rsidRPr="00B77E04" w:rsidRDefault="008E19EF" w:rsidP="00106F34">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Student Expectations and Preferences</w:t>
      </w:r>
    </w:p>
    <w:p w14:paraId="1B30CDA3" w14:textId="2B951801" w:rsidR="008E19EF" w:rsidRPr="00B77E04" w:rsidRDefault="008E19EF" w:rsidP="00106F34">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Student Wellness and Academic Records</w:t>
      </w:r>
    </w:p>
    <w:p w14:paraId="5C476831" w14:textId="2F6ADD77" w:rsidR="008E19EF" w:rsidRPr="00B77E04" w:rsidRDefault="008E19EF" w:rsidP="008E19EF">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Communication</w:t>
      </w:r>
    </w:p>
    <w:sectPr w:rsidR="008E19EF" w:rsidRPr="00B77E04" w:rsidSect="00943718">
      <w:type w:val="continuous"/>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9703" w14:textId="77777777" w:rsidR="00BC3F57" w:rsidRDefault="00BC3F57" w:rsidP="00F41A70">
      <w:pPr>
        <w:spacing w:after="0" w:line="240" w:lineRule="auto"/>
      </w:pPr>
      <w:r>
        <w:separator/>
      </w:r>
    </w:p>
  </w:endnote>
  <w:endnote w:type="continuationSeparator" w:id="0">
    <w:p w14:paraId="7DEDCE8F" w14:textId="77777777" w:rsidR="00BC3F57" w:rsidRDefault="00BC3F5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58DD1F5" w:rsidR="00042508" w:rsidRDefault="00042508" w:rsidP="00350D7B">
        <w:pPr>
          <w:pStyle w:val="Footer"/>
          <w:jc w:val="right"/>
        </w:pPr>
        <w:r>
          <w:t xml:space="preserve">University of North Texas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042508" w:rsidRDefault="0004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1548" w14:textId="77777777" w:rsidR="00BC3F57" w:rsidRDefault="00BC3F57" w:rsidP="00F41A70">
      <w:pPr>
        <w:spacing w:after="0" w:line="240" w:lineRule="auto"/>
      </w:pPr>
      <w:r>
        <w:separator/>
      </w:r>
    </w:p>
  </w:footnote>
  <w:footnote w:type="continuationSeparator" w:id="0">
    <w:p w14:paraId="34DDB2E3" w14:textId="77777777" w:rsidR="00BC3F57" w:rsidRDefault="00BC3F57"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228"/>
    <w:multiLevelType w:val="hybridMultilevel"/>
    <w:tmpl w:val="E40073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586ACA"/>
    <w:multiLevelType w:val="hybridMultilevel"/>
    <w:tmpl w:val="639E288E"/>
    <w:lvl w:ilvl="0" w:tplc="87AC6112">
      <w:start w:val="1"/>
      <w:numFmt w:val="decimal"/>
      <w:lvlText w:val="%1."/>
      <w:lvlJc w:val="left"/>
      <w:pPr>
        <w:ind w:left="450" w:hanging="360"/>
      </w:pPr>
      <w:rPr>
        <w:b/>
        <w:color w:val="auto"/>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890" w:hanging="180"/>
      </w:pPr>
      <w:rPr>
        <w:rFonts w:ascii="Courier New" w:hAnsi="Courier New" w:cs="Courier New"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A9D6225"/>
    <w:multiLevelType w:val="hybridMultilevel"/>
    <w:tmpl w:val="1DBE4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2007C4"/>
    <w:multiLevelType w:val="hybridMultilevel"/>
    <w:tmpl w:val="1B0051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170002CA"/>
    <w:multiLevelType w:val="hybridMultilevel"/>
    <w:tmpl w:val="72C68586"/>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81B5FB8"/>
    <w:multiLevelType w:val="multilevel"/>
    <w:tmpl w:val="CA5A6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A589F"/>
    <w:multiLevelType w:val="hybridMultilevel"/>
    <w:tmpl w:val="0F966C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A34F7F"/>
    <w:multiLevelType w:val="hybridMultilevel"/>
    <w:tmpl w:val="FE0C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2B223E"/>
    <w:multiLevelType w:val="hybridMultilevel"/>
    <w:tmpl w:val="A1FCB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8A3CF3"/>
    <w:multiLevelType w:val="multilevel"/>
    <w:tmpl w:val="EEEC5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355FB7"/>
    <w:multiLevelType w:val="hybridMultilevel"/>
    <w:tmpl w:val="852C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0144A5"/>
    <w:multiLevelType w:val="hybridMultilevel"/>
    <w:tmpl w:val="5650AA2C"/>
    <w:lvl w:ilvl="0" w:tplc="B01E016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22BE"/>
    <w:multiLevelType w:val="hybridMultilevel"/>
    <w:tmpl w:val="2D58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BD7CF7"/>
    <w:multiLevelType w:val="hybridMultilevel"/>
    <w:tmpl w:val="BD30633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FF3128"/>
    <w:multiLevelType w:val="hybridMultilevel"/>
    <w:tmpl w:val="01F8C86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0E66D62"/>
    <w:multiLevelType w:val="hybridMultilevel"/>
    <w:tmpl w:val="1BDC1130"/>
    <w:lvl w:ilvl="0" w:tplc="E38E3B64">
      <w:start w:val="1"/>
      <w:numFmt w:val="decimal"/>
      <w:lvlText w:val="%1."/>
      <w:lvlJc w:val="left"/>
      <w:pPr>
        <w:tabs>
          <w:tab w:val="num" w:pos="720"/>
        </w:tabs>
        <w:ind w:left="720" w:hanging="360"/>
      </w:pPr>
      <w:rPr>
        <w:color w:val="auto"/>
      </w:rPr>
    </w:lvl>
    <w:lvl w:ilvl="1" w:tplc="04090019">
      <w:start w:val="1"/>
      <w:numFmt w:val="lowerLetter"/>
      <w:lvlText w:val="%2."/>
      <w:lvlJc w:val="left"/>
      <w:pPr>
        <w:ind w:left="63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46553E"/>
    <w:multiLevelType w:val="hybridMultilevel"/>
    <w:tmpl w:val="F2E84D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A321658"/>
    <w:multiLevelType w:val="hybridMultilevel"/>
    <w:tmpl w:val="E2A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B6032"/>
    <w:multiLevelType w:val="multilevel"/>
    <w:tmpl w:val="F48C2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7910C5"/>
    <w:multiLevelType w:val="multilevel"/>
    <w:tmpl w:val="71BA6984"/>
    <w:lvl w:ilvl="0">
      <w:start w:val="1"/>
      <w:numFmt w:val="decimal"/>
      <w:lvlText w:val="%1."/>
      <w:lvlJc w:val="left"/>
      <w:pPr>
        <w:ind w:left="580" w:hanging="360"/>
      </w:pPr>
      <w:rPr>
        <w:rFonts w:asciiTheme="minorHAnsi" w:eastAsia="Times New Roman" w:hAnsiTheme="minorHAnsi" w:cstheme="minorHAnsi" w:hint="default"/>
        <w:b w:val="0"/>
        <w:i w:val="0"/>
        <w:sz w:val="24"/>
        <w:szCs w:val="24"/>
      </w:rPr>
    </w:lvl>
    <w:lvl w:ilvl="1">
      <w:numFmt w:val="bullet"/>
      <w:lvlText w:val="•"/>
      <w:lvlJc w:val="left"/>
      <w:pPr>
        <w:ind w:left="1646" w:hanging="360"/>
      </w:pPr>
    </w:lvl>
    <w:lvl w:ilvl="2">
      <w:numFmt w:val="bullet"/>
      <w:lvlText w:val="•"/>
      <w:lvlJc w:val="left"/>
      <w:pPr>
        <w:ind w:left="2712" w:hanging="360"/>
      </w:pPr>
    </w:lvl>
    <w:lvl w:ilvl="3">
      <w:numFmt w:val="bullet"/>
      <w:lvlText w:val="•"/>
      <w:lvlJc w:val="left"/>
      <w:pPr>
        <w:ind w:left="3778" w:hanging="360"/>
      </w:pPr>
    </w:lvl>
    <w:lvl w:ilvl="4">
      <w:numFmt w:val="bullet"/>
      <w:lvlText w:val="•"/>
      <w:lvlJc w:val="left"/>
      <w:pPr>
        <w:ind w:left="4844" w:hanging="360"/>
      </w:pPr>
    </w:lvl>
    <w:lvl w:ilvl="5">
      <w:numFmt w:val="bullet"/>
      <w:lvlText w:val="•"/>
      <w:lvlJc w:val="left"/>
      <w:pPr>
        <w:ind w:left="5910" w:hanging="360"/>
      </w:pPr>
    </w:lvl>
    <w:lvl w:ilvl="6">
      <w:numFmt w:val="bullet"/>
      <w:lvlText w:val="•"/>
      <w:lvlJc w:val="left"/>
      <w:pPr>
        <w:ind w:left="6976" w:hanging="360"/>
      </w:pPr>
    </w:lvl>
    <w:lvl w:ilvl="7">
      <w:numFmt w:val="bullet"/>
      <w:lvlText w:val="•"/>
      <w:lvlJc w:val="left"/>
      <w:pPr>
        <w:ind w:left="8042" w:hanging="360"/>
      </w:pPr>
    </w:lvl>
    <w:lvl w:ilvl="8">
      <w:numFmt w:val="bullet"/>
      <w:lvlText w:val="•"/>
      <w:lvlJc w:val="left"/>
      <w:pPr>
        <w:ind w:left="9108" w:hanging="360"/>
      </w:pPr>
    </w:lvl>
  </w:abstractNum>
  <w:abstractNum w:abstractNumId="20" w15:restartNumberingAfterBreak="0">
    <w:nsid w:val="50D41CCA"/>
    <w:multiLevelType w:val="hybridMultilevel"/>
    <w:tmpl w:val="33FA4D70"/>
    <w:lvl w:ilvl="0" w:tplc="04090001">
      <w:start w:val="1"/>
      <w:numFmt w:val="bullet"/>
      <w:lvlText w:val=""/>
      <w:lvlJc w:val="left"/>
      <w:pPr>
        <w:ind w:left="720" w:hanging="360"/>
      </w:pPr>
      <w:rPr>
        <w:rFonts w:ascii="Symbol" w:hAnsi="Symbol" w:hint="default"/>
        <w:sz w:val="20"/>
        <w:szCs w:val="18"/>
      </w:rPr>
    </w:lvl>
    <w:lvl w:ilvl="1" w:tplc="0409000D">
      <w:start w:val="1"/>
      <w:numFmt w:val="bullet"/>
      <w:lvlText w:val=""/>
      <w:lvlJc w:val="left"/>
      <w:rPr>
        <w:rFonts w:ascii="Wingdings" w:hAnsi="Wingdings" w:hint="default"/>
        <w:sz w:val="20"/>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24131B"/>
    <w:multiLevelType w:val="hybridMultilevel"/>
    <w:tmpl w:val="6B2ABC5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DB94052"/>
    <w:multiLevelType w:val="hybridMultilevel"/>
    <w:tmpl w:val="5F606166"/>
    <w:lvl w:ilvl="0" w:tplc="8028F3BE">
      <w:numFmt w:val="bullet"/>
      <w:lvlText w:val="-"/>
      <w:lvlJc w:val="left"/>
      <w:pPr>
        <w:ind w:left="54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F740F2"/>
    <w:multiLevelType w:val="hybridMultilevel"/>
    <w:tmpl w:val="6FC8B1C2"/>
    <w:lvl w:ilvl="0" w:tplc="EED86A24">
      <w:numFmt w:val="bullet"/>
      <w:lvlText w:val="•"/>
      <w:lvlJc w:val="left"/>
      <w:pPr>
        <w:ind w:left="720" w:hanging="360"/>
      </w:pPr>
      <w:rPr>
        <w:rFonts w:hint="default"/>
        <w:sz w:val="20"/>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4F133F"/>
    <w:multiLevelType w:val="multilevel"/>
    <w:tmpl w:val="48B6BC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E109C"/>
    <w:multiLevelType w:val="hybridMultilevel"/>
    <w:tmpl w:val="169A8786"/>
    <w:lvl w:ilvl="0" w:tplc="04090001">
      <w:start w:val="1"/>
      <w:numFmt w:val="bullet"/>
      <w:lvlText w:val=""/>
      <w:lvlJc w:val="left"/>
      <w:pPr>
        <w:ind w:left="720" w:hanging="360"/>
      </w:pPr>
      <w:rPr>
        <w:rFonts w:ascii="Symbol" w:hAnsi="Symbol" w:hint="default"/>
        <w:sz w:val="20"/>
        <w:szCs w:val="18"/>
      </w:rPr>
    </w:lvl>
    <w:lvl w:ilvl="1" w:tplc="FFFFFFFF">
      <w:start w:val="1"/>
      <w:numFmt w:val="decimal"/>
      <w:lvlText w:val="%2."/>
      <w:lvlJc w:val="left"/>
      <w:pPr>
        <w:ind w:left="0" w:firstLine="0"/>
      </w:pPr>
      <w:rPr>
        <w:sz w:val="20"/>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539E9"/>
    <w:multiLevelType w:val="hybridMultilevel"/>
    <w:tmpl w:val="995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64FF7"/>
    <w:multiLevelType w:val="hybridMultilevel"/>
    <w:tmpl w:val="2D824096"/>
    <w:lvl w:ilvl="0" w:tplc="2DA8DEC8">
      <w:start w:val="1"/>
      <w:numFmt w:val="bullet"/>
      <w:lvlText w:val=""/>
      <w:lvlJc w:val="left"/>
      <w:pPr>
        <w:ind w:left="360" w:hanging="360"/>
      </w:pPr>
      <w:rPr>
        <w:rFonts w:ascii="Symbol" w:hAnsi="Symbol" w:hint="default"/>
        <w:color w:val="auto"/>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5947B94"/>
    <w:multiLevelType w:val="hybridMultilevel"/>
    <w:tmpl w:val="04FC7124"/>
    <w:lvl w:ilvl="0" w:tplc="B01E0166">
      <w:start w:val="1"/>
      <w:numFmt w:val="bullet"/>
      <w:suff w:val="space"/>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505941182">
    <w:abstractNumId w:val="32"/>
  </w:num>
  <w:num w:numId="2" w16cid:durableId="1621642787">
    <w:abstractNumId w:val="13"/>
  </w:num>
  <w:num w:numId="3" w16cid:durableId="2018800124">
    <w:abstractNumId w:val="30"/>
  </w:num>
  <w:num w:numId="4" w16cid:durableId="1344671555">
    <w:abstractNumId w:val="10"/>
  </w:num>
  <w:num w:numId="5" w16cid:durableId="94988020">
    <w:abstractNumId w:val="31"/>
    <w:lvlOverride w:ilvl="0"/>
    <w:lvlOverride w:ilvl="1">
      <w:startOverride w:val="1"/>
    </w:lvlOverride>
    <w:lvlOverride w:ilvl="2"/>
    <w:lvlOverride w:ilvl="3"/>
    <w:lvlOverride w:ilvl="4"/>
    <w:lvlOverride w:ilvl="5"/>
    <w:lvlOverride w:ilvl="6"/>
    <w:lvlOverride w:ilvl="7"/>
    <w:lvlOverride w:ilvl="8"/>
  </w:num>
  <w:num w:numId="6" w16cid:durableId="1372414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78972">
    <w:abstractNumId w:val="3"/>
  </w:num>
  <w:num w:numId="8" w16cid:durableId="1194030519">
    <w:abstractNumId w:val="26"/>
  </w:num>
  <w:num w:numId="9" w16cid:durableId="299577701">
    <w:abstractNumId w:val="24"/>
  </w:num>
  <w:num w:numId="10" w16cid:durableId="841776647">
    <w:abstractNumId w:val="29"/>
  </w:num>
  <w:num w:numId="11" w16cid:durableId="811602335">
    <w:abstractNumId w:val="27"/>
  </w:num>
  <w:num w:numId="12" w16cid:durableId="1122990745">
    <w:abstractNumId w:val="7"/>
  </w:num>
  <w:num w:numId="13" w16cid:durableId="752512882">
    <w:abstractNumId w:val="8"/>
  </w:num>
  <w:num w:numId="14" w16cid:durableId="147094646">
    <w:abstractNumId w:val="12"/>
  </w:num>
  <w:num w:numId="15" w16cid:durableId="866328610">
    <w:abstractNumId w:val="28"/>
    <w:lvlOverride w:ilvl="0"/>
    <w:lvlOverride w:ilvl="1">
      <w:startOverride w:val="1"/>
    </w:lvlOverride>
    <w:lvlOverride w:ilvl="2"/>
    <w:lvlOverride w:ilvl="3"/>
    <w:lvlOverride w:ilvl="4"/>
    <w:lvlOverride w:ilvl="5"/>
    <w:lvlOverride w:ilvl="6"/>
    <w:lvlOverride w:ilvl="7"/>
    <w:lvlOverride w:ilvl="8"/>
  </w:num>
  <w:num w:numId="16" w16cid:durableId="129322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816787">
    <w:abstractNumId w:val="5"/>
  </w:num>
  <w:num w:numId="18" w16cid:durableId="1651905173">
    <w:abstractNumId w:val="0"/>
  </w:num>
  <w:num w:numId="19" w16cid:durableId="1372877883">
    <w:abstractNumId w:val="17"/>
  </w:num>
  <w:num w:numId="20" w16cid:durableId="966622716">
    <w:abstractNumId w:val="6"/>
  </w:num>
  <w:num w:numId="21" w16cid:durableId="1535121276">
    <w:abstractNumId w:val="1"/>
  </w:num>
  <w:num w:numId="22" w16cid:durableId="1332634914">
    <w:abstractNumId w:val="16"/>
  </w:num>
  <w:num w:numId="23" w16cid:durableId="1767572696">
    <w:abstractNumId w:val="21"/>
  </w:num>
  <w:num w:numId="24" w16cid:durableId="1625696506">
    <w:abstractNumId w:val="28"/>
  </w:num>
  <w:num w:numId="25" w16cid:durableId="2022195959">
    <w:abstractNumId w:val="23"/>
  </w:num>
  <w:num w:numId="26" w16cid:durableId="1699815860">
    <w:abstractNumId w:val="4"/>
  </w:num>
  <w:num w:numId="27" w16cid:durableId="1624580070">
    <w:abstractNumId w:val="14"/>
  </w:num>
  <w:num w:numId="28" w16cid:durableId="1492984296">
    <w:abstractNumId w:val="20"/>
  </w:num>
  <w:num w:numId="29" w16cid:durableId="1269195966">
    <w:abstractNumId w:val="2"/>
  </w:num>
  <w:num w:numId="30" w16cid:durableId="73361356">
    <w:abstractNumId w:val="22"/>
  </w:num>
  <w:num w:numId="31" w16cid:durableId="2077245709">
    <w:abstractNumId w:val="19"/>
  </w:num>
  <w:num w:numId="32" w16cid:durableId="2131892854">
    <w:abstractNumId w:val="18"/>
  </w:num>
  <w:num w:numId="33" w16cid:durableId="2122675850">
    <w:abstractNumId w:val="9"/>
  </w:num>
  <w:num w:numId="34" w16cid:durableId="1760834419">
    <w:abstractNumId w:val="25"/>
  </w:num>
  <w:num w:numId="35" w16cid:durableId="11786940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F6D"/>
    <w:rsid w:val="000025C9"/>
    <w:rsid w:val="00002D1C"/>
    <w:rsid w:val="00003289"/>
    <w:rsid w:val="0000701D"/>
    <w:rsid w:val="00010CDE"/>
    <w:rsid w:val="00014093"/>
    <w:rsid w:val="000149B8"/>
    <w:rsid w:val="00026F1B"/>
    <w:rsid w:val="00030559"/>
    <w:rsid w:val="00041C21"/>
    <w:rsid w:val="00042508"/>
    <w:rsid w:val="0004371A"/>
    <w:rsid w:val="0004507D"/>
    <w:rsid w:val="000450C6"/>
    <w:rsid w:val="000471C3"/>
    <w:rsid w:val="00047C9A"/>
    <w:rsid w:val="00051247"/>
    <w:rsid w:val="0005143F"/>
    <w:rsid w:val="00057A98"/>
    <w:rsid w:val="00057BC2"/>
    <w:rsid w:val="00063C83"/>
    <w:rsid w:val="00066F5B"/>
    <w:rsid w:val="000735E1"/>
    <w:rsid w:val="00073E1D"/>
    <w:rsid w:val="00075CBC"/>
    <w:rsid w:val="000828FD"/>
    <w:rsid w:val="00082B49"/>
    <w:rsid w:val="00083464"/>
    <w:rsid w:val="00086328"/>
    <w:rsid w:val="0009650F"/>
    <w:rsid w:val="00096AB5"/>
    <w:rsid w:val="00096F94"/>
    <w:rsid w:val="000A07B0"/>
    <w:rsid w:val="000A2AA2"/>
    <w:rsid w:val="000A484F"/>
    <w:rsid w:val="000A4D5C"/>
    <w:rsid w:val="000A74FC"/>
    <w:rsid w:val="000B55A4"/>
    <w:rsid w:val="000B6633"/>
    <w:rsid w:val="000B738E"/>
    <w:rsid w:val="000C0BE8"/>
    <w:rsid w:val="000C14CA"/>
    <w:rsid w:val="000D2D62"/>
    <w:rsid w:val="000D6AEA"/>
    <w:rsid w:val="000E248F"/>
    <w:rsid w:val="000E4292"/>
    <w:rsid w:val="000F01DB"/>
    <w:rsid w:val="000F2286"/>
    <w:rsid w:val="000F2514"/>
    <w:rsid w:val="000F2A7F"/>
    <w:rsid w:val="000F3B26"/>
    <w:rsid w:val="000F5B21"/>
    <w:rsid w:val="00100BFB"/>
    <w:rsid w:val="00105FB6"/>
    <w:rsid w:val="00106F34"/>
    <w:rsid w:val="001108F2"/>
    <w:rsid w:val="00110A87"/>
    <w:rsid w:val="0011114F"/>
    <w:rsid w:val="00112242"/>
    <w:rsid w:val="00113E4F"/>
    <w:rsid w:val="001236EA"/>
    <w:rsid w:val="00133FA8"/>
    <w:rsid w:val="00136135"/>
    <w:rsid w:val="00136BE6"/>
    <w:rsid w:val="00137149"/>
    <w:rsid w:val="00146430"/>
    <w:rsid w:val="00146A3E"/>
    <w:rsid w:val="00151F3A"/>
    <w:rsid w:val="00154670"/>
    <w:rsid w:val="00155BBB"/>
    <w:rsid w:val="00157417"/>
    <w:rsid w:val="00157E14"/>
    <w:rsid w:val="00160583"/>
    <w:rsid w:val="00162DBA"/>
    <w:rsid w:val="00167C36"/>
    <w:rsid w:val="00180F3D"/>
    <w:rsid w:val="00182EAE"/>
    <w:rsid w:val="001838BC"/>
    <w:rsid w:val="00185100"/>
    <w:rsid w:val="001920BD"/>
    <w:rsid w:val="0019215C"/>
    <w:rsid w:val="00195071"/>
    <w:rsid w:val="00195EDE"/>
    <w:rsid w:val="001965B8"/>
    <w:rsid w:val="001A09E4"/>
    <w:rsid w:val="001A3FC2"/>
    <w:rsid w:val="001B0003"/>
    <w:rsid w:val="001B1D77"/>
    <w:rsid w:val="001B3D5B"/>
    <w:rsid w:val="001B64B4"/>
    <w:rsid w:val="001C079B"/>
    <w:rsid w:val="001C3553"/>
    <w:rsid w:val="001C368C"/>
    <w:rsid w:val="001C3DD0"/>
    <w:rsid w:val="001C599D"/>
    <w:rsid w:val="001D42CC"/>
    <w:rsid w:val="001E18CC"/>
    <w:rsid w:val="001E4E29"/>
    <w:rsid w:val="001E5732"/>
    <w:rsid w:val="001F4D2B"/>
    <w:rsid w:val="00200BEF"/>
    <w:rsid w:val="00202007"/>
    <w:rsid w:val="00203BC8"/>
    <w:rsid w:val="00211A6B"/>
    <w:rsid w:val="00212ECC"/>
    <w:rsid w:val="00214BF6"/>
    <w:rsid w:val="00220084"/>
    <w:rsid w:val="00224731"/>
    <w:rsid w:val="00234C53"/>
    <w:rsid w:val="00235FB8"/>
    <w:rsid w:val="00236CB2"/>
    <w:rsid w:val="00236DD6"/>
    <w:rsid w:val="00237CEF"/>
    <w:rsid w:val="00243134"/>
    <w:rsid w:val="00244604"/>
    <w:rsid w:val="002446AD"/>
    <w:rsid w:val="002446DC"/>
    <w:rsid w:val="002477AD"/>
    <w:rsid w:val="00247A86"/>
    <w:rsid w:val="00250E78"/>
    <w:rsid w:val="00251893"/>
    <w:rsid w:val="00252B08"/>
    <w:rsid w:val="00252FB4"/>
    <w:rsid w:val="00253D7F"/>
    <w:rsid w:val="002573CB"/>
    <w:rsid w:val="00265973"/>
    <w:rsid w:val="00271577"/>
    <w:rsid w:val="002716C7"/>
    <w:rsid w:val="00273D0C"/>
    <w:rsid w:val="002770BB"/>
    <w:rsid w:val="0028285A"/>
    <w:rsid w:val="00282C6D"/>
    <w:rsid w:val="002908E5"/>
    <w:rsid w:val="00291946"/>
    <w:rsid w:val="002919CA"/>
    <w:rsid w:val="002926D4"/>
    <w:rsid w:val="00292A13"/>
    <w:rsid w:val="0029584C"/>
    <w:rsid w:val="00295A4A"/>
    <w:rsid w:val="002973FD"/>
    <w:rsid w:val="002A1861"/>
    <w:rsid w:val="002A1DBF"/>
    <w:rsid w:val="002A23EC"/>
    <w:rsid w:val="002A6F22"/>
    <w:rsid w:val="002B1DBC"/>
    <w:rsid w:val="002B6FE8"/>
    <w:rsid w:val="002C0315"/>
    <w:rsid w:val="002C1390"/>
    <w:rsid w:val="002C3911"/>
    <w:rsid w:val="002C411A"/>
    <w:rsid w:val="002D1776"/>
    <w:rsid w:val="002D1E59"/>
    <w:rsid w:val="002D246A"/>
    <w:rsid w:val="002D3138"/>
    <w:rsid w:val="002D3AFC"/>
    <w:rsid w:val="002D795C"/>
    <w:rsid w:val="002E1AA4"/>
    <w:rsid w:val="002E1F3B"/>
    <w:rsid w:val="002E3F68"/>
    <w:rsid w:val="002E6CDF"/>
    <w:rsid w:val="002F06D2"/>
    <w:rsid w:val="002F1857"/>
    <w:rsid w:val="002F28F2"/>
    <w:rsid w:val="002F6AB1"/>
    <w:rsid w:val="002F7566"/>
    <w:rsid w:val="002F7630"/>
    <w:rsid w:val="002F79C4"/>
    <w:rsid w:val="00304847"/>
    <w:rsid w:val="00305956"/>
    <w:rsid w:val="00311A60"/>
    <w:rsid w:val="003132F6"/>
    <w:rsid w:val="00321B11"/>
    <w:rsid w:val="00322A53"/>
    <w:rsid w:val="00330694"/>
    <w:rsid w:val="0033092B"/>
    <w:rsid w:val="00332981"/>
    <w:rsid w:val="003408FF"/>
    <w:rsid w:val="0034319E"/>
    <w:rsid w:val="00345BAB"/>
    <w:rsid w:val="0035007F"/>
    <w:rsid w:val="00350D7B"/>
    <w:rsid w:val="00354B80"/>
    <w:rsid w:val="00355D73"/>
    <w:rsid w:val="003565BD"/>
    <w:rsid w:val="00364122"/>
    <w:rsid w:val="0036622E"/>
    <w:rsid w:val="00367F84"/>
    <w:rsid w:val="00373A9D"/>
    <w:rsid w:val="003742CE"/>
    <w:rsid w:val="00375554"/>
    <w:rsid w:val="003829E2"/>
    <w:rsid w:val="003849DF"/>
    <w:rsid w:val="00387FEC"/>
    <w:rsid w:val="0039232C"/>
    <w:rsid w:val="003926F1"/>
    <w:rsid w:val="00393589"/>
    <w:rsid w:val="00393988"/>
    <w:rsid w:val="00395460"/>
    <w:rsid w:val="00397269"/>
    <w:rsid w:val="00397766"/>
    <w:rsid w:val="003A2C8B"/>
    <w:rsid w:val="003A4805"/>
    <w:rsid w:val="003A6494"/>
    <w:rsid w:val="003A6CE7"/>
    <w:rsid w:val="003B3704"/>
    <w:rsid w:val="003B48D4"/>
    <w:rsid w:val="003B4AA6"/>
    <w:rsid w:val="003B7429"/>
    <w:rsid w:val="003C3D07"/>
    <w:rsid w:val="003C42C3"/>
    <w:rsid w:val="003C5CF7"/>
    <w:rsid w:val="003C7725"/>
    <w:rsid w:val="003D3A4D"/>
    <w:rsid w:val="003D49C2"/>
    <w:rsid w:val="003E14E0"/>
    <w:rsid w:val="003E561A"/>
    <w:rsid w:val="003E70B6"/>
    <w:rsid w:val="003F1E47"/>
    <w:rsid w:val="003F2A96"/>
    <w:rsid w:val="003F5EEA"/>
    <w:rsid w:val="004025F3"/>
    <w:rsid w:val="004047F4"/>
    <w:rsid w:val="0040606E"/>
    <w:rsid w:val="00406CA5"/>
    <w:rsid w:val="004115C2"/>
    <w:rsid w:val="00411C26"/>
    <w:rsid w:val="00413AD8"/>
    <w:rsid w:val="00416953"/>
    <w:rsid w:val="004174A6"/>
    <w:rsid w:val="00420AC3"/>
    <w:rsid w:val="0042481F"/>
    <w:rsid w:val="0042569C"/>
    <w:rsid w:val="00433CB8"/>
    <w:rsid w:val="004349B7"/>
    <w:rsid w:val="004370A8"/>
    <w:rsid w:val="004372CE"/>
    <w:rsid w:val="00440B7A"/>
    <w:rsid w:val="0044489B"/>
    <w:rsid w:val="004448B2"/>
    <w:rsid w:val="00444E21"/>
    <w:rsid w:val="0044659E"/>
    <w:rsid w:val="0044674B"/>
    <w:rsid w:val="00446FFD"/>
    <w:rsid w:val="00447CF9"/>
    <w:rsid w:val="004557B1"/>
    <w:rsid w:val="004561BA"/>
    <w:rsid w:val="004605E4"/>
    <w:rsid w:val="00466382"/>
    <w:rsid w:val="00466C1E"/>
    <w:rsid w:val="00467300"/>
    <w:rsid w:val="00470DA3"/>
    <w:rsid w:val="004772BC"/>
    <w:rsid w:val="00483BE6"/>
    <w:rsid w:val="004931A3"/>
    <w:rsid w:val="00496E72"/>
    <w:rsid w:val="00497F0A"/>
    <w:rsid w:val="004B2899"/>
    <w:rsid w:val="004B474D"/>
    <w:rsid w:val="004B63C3"/>
    <w:rsid w:val="004C1AE7"/>
    <w:rsid w:val="004C3E13"/>
    <w:rsid w:val="004C48BC"/>
    <w:rsid w:val="004C6D1D"/>
    <w:rsid w:val="004D06BF"/>
    <w:rsid w:val="004D3EDB"/>
    <w:rsid w:val="004D3F49"/>
    <w:rsid w:val="004D40CC"/>
    <w:rsid w:val="004E06A7"/>
    <w:rsid w:val="004E18F5"/>
    <w:rsid w:val="004E40A6"/>
    <w:rsid w:val="004E6648"/>
    <w:rsid w:val="004E6879"/>
    <w:rsid w:val="004F6D75"/>
    <w:rsid w:val="0050169A"/>
    <w:rsid w:val="00501CFC"/>
    <w:rsid w:val="005033AE"/>
    <w:rsid w:val="005109E3"/>
    <w:rsid w:val="00510D6C"/>
    <w:rsid w:val="00515192"/>
    <w:rsid w:val="00515E82"/>
    <w:rsid w:val="0051781E"/>
    <w:rsid w:val="00520991"/>
    <w:rsid w:val="005210DE"/>
    <w:rsid w:val="0052132D"/>
    <w:rsid w:val="005220DC"/>
    <w:rsid w:val="00522DDB"/>
    <w:rsid w:val="00522E10"/>
    <w:rsid w:val="00523280"/>
    <w:rsid w:val="00525F2A"/>
    <w:rsid w:val="00530020"/>
    <w:rsid w:val="005311E6"/>
    <w:rsid w:val="005313DC"/>
    <w:rsid w:val="00531B4D"/>
    <w:rsid w:val="00533E6F"/>
    <w:rsid w:val="00537835"/>
    <w:rsid w:val="00544BA6"/>
    <w:rsid w:val="00550DA6"/>
    <w:rsid w:val="00551F86"/>
    <w:rsid w:val="00552A45"/>
    <w:rsid w:val="005534AB"/>
    <w:rsid w:val="00555E24"/>
    <w:rsid w:val="00562477"/>
    <w:rsid w:val="00571154"/>
    <w:rsid w:val="00572753"/>
    <w:rsid w:val="00576F1C"/>
    <w:rsid w:val="005777DF"/>
    <w:rsid w:val="00582463"/>
    <w:rsid w:val="00583169"/>
    <w:rsid w:val="00583FF6"/>
    <w:rsid w:val="005A3849"/>
    <w:rsid w:val="005A4F68"/>
    <w:rsid w:val="005A6CDA"/>
    <w:rsid w:val="005B0444"/>
    <w:rsid w:val="005B2CF1"/>
    <w:rsid w:val="005B3216"/>
    <w:rsid w:val="005B54C8"/>
    <w:rsid w:val="005B63CC"/>
    <w:rsid w:val="005C0453"/>
    <w:rsid w:val="005C7253"/>
    <w:rsid w:val="005C756C"/>
    <w:rsid w:val="005D0220"/>
    <w:rsid w:val="005E1034"/>
    <w:rsid w:val="005F0AAE"/>
    <w:rsid w:val="005F4F28"/>
    <w:rsid w:val="0060035F"/>
    <w:rsid w:val="006008A1"/>
    <w:rsid w:val="0060130E"/>
    <w:rsid w:val="00604E45"/>
    <w:rsid w:val="00605B7A"/>
    <w:rsid w:val="00607A22"/>
    <w:rsid w:val="00613733"/>
    <w:rsid w:val="00615B27"/>
    <w:rsid w:val="00617669"/>
    <w:rsid w:val="00617CB0"/>
    <w:rsid w:val="0062114B"/>
    <w:rsid w:val="00622075"/>
    <w:rsid w:val="00623CDC"/>
    <w:rsid w:val="006259CD"/>
    <w:rsid w:val="006300BC"/>
    <w:rsid w:val="00633782"/>
    <w:rsid w:val="00634279"/>
    <w:rsid w:val="00637B66"/>
    <w:rsid w:val="00640AF6"/>
    <w:rsid w:val="00643FBB"/>
    <w:rsid w:val="0064441F"/>
    <w:rsid w:val="00644E04"/>
    <w:rsid w:val="00647B56"/>
    <w:rsid w:val="006540CB"/>
    <w:rsid w:val="00656F9C"/>
    <w:rsid w:val="00660555"/>
    <w:rsid w:val="00663455"/>
    <w:rsid w:val="00670327"/>
    <w:rsid w:val="006710B2"/>
    <w:rsid w:val="00676A6C"/>
    <w:rsid w:val="00677B3E"/>
    <w:rsid w:val="006806EB"/>
    <w:rsid w:val="00684A3C"/>
    <w:rsid w:val="00693C6E"/>
    <w:rsid w:val="006A0CB0"/>
    <w:rsid w:val="006A0DFA"/>
    <w:rsid w:val="006B592B"/>
    <w:rsid w:val="006B6B04"/>
    <w:rsid w:val="006B7B31"/>
    <w:rsid w:val="006C1C6D"/>
    <w:rsid w:val="006C2126"/>
    <w:rsid w:val="006C437E"/>
    <w:rsid w:val="006C4D73"/>
    <w:rsid w:val="006C6018"/>
    <w:rsid w:val="006D0F98"/>
    <w:rsid w:val="006D1491"/>
    <w:rsid w:val="006D456A"/>
    <w:rsid w:val="006D5455"/>
    <w:rsid w:val="006D55C0"/>
    <w:rsid w:val="006D5C21"/>
    <w:rsid w:val="006D72C0"/>
    <w:rsid w:val="006E132D"/>
    <w:rsid w:val="006E25C5"/>
    <w:rsid w:val="006E58B1"/>
    <w:rsid w:val="006E79E5"/>
    <w:rsid w:val="006F33EA"/>
    <w:rsid w:val="006F408D"/>
    <w:rsid w:val="006F5F75"/>
    <w:rsid w:val="00701B9E"/>
    <w:rsid w:val="00705289"/>
    <w:rsid w:val="00705C86"/>
    <w:rsid w:val="007173DD"/>
    <w:rsid w:val="007200E5"/>
    <w:rsid w:val="00721E0C"/>
    <w:rsid w:val="007228B3"/>
    <w:rsid w:val="00727AE5"/>
    <w:rsid w:val="00741777"/>
    <w:rsid w:val="007419E2"/>
    <w:rsid w:val="00743429"/>
    <w:rsid w:val="007435D8"/>
    <w:rsid w:val="0074449D"/>
    <w:rsid w:val="007448C2"/>
    <w:rsid w:val="007537B2"/>
    <w:rsid w:val="00755AFB"/>
    <w:rsid w:val="00757C85"/>
    <w:rsid w:val="00766B30"/>
    <w:rsid w:val="007727ED"/>
    <w:rsid w:val="007753E9"/>
    <w:rsid w:val="00775EF3"/>
    <w:rsid w:val="00776406"/>
    <w:rsid w:val="00776FDD"/>
    <w:rsid w:val="00777C75"/>
    <w:rsid w:val="00786EE7"/>
    <w:rsid w:val="00787A1D"/>
    <w:rsid w:val="0079237C"/>
    <w:rsid w:val="007943EF"/>
    <w:rsid w:val="00794F7B"/>
    <w:rsid w:val="00795205"/>
    <w:rsid w:val="00796FBA"/>
    <w:rsid w:val="007A0702"/>
    <w:rsid w:val="007A6958"/>
    <w:rsid w:val="007B0167"/>
    <w:rsid w:val="007B1815"/>
    <w:rsid w:val="007B4703"/>
    <w:rsid w:val="007B5AC6"/>
    <w:rsid w:val="007B7702"/>
    <w:rsid w:val="007C232C"/>
    <w:rsid w:val="007C44B5"/>
    <w:rsid w:val="007C4C25"/>
    <w:rsid w:val="007C5614"/>
    <w:rsid w:val="007C643B"/>
    <w:rsid w:val="007C6991"/>
    <w:rsid w:val="007D417B"/>
    <w:rsid w:val="007D441B"/>
    <w:rsid w:val="007E0857"/>
    <w:rsid w:val="007E7284"/>
    <w:rsid w:val="007E7DA7"/>
    <w:rsid w:val="007F2323"/>
    <w:rsid w:val="007F3163"/>
    <w:rsid w:val="007F56C3"/>
    <w:rsid w:val="007F5D85"/>
    <w:rsid w:val="00802D93"/>
    <w:rsid w:val="0080322D"/>
    <w:rsid w:val="00812C70"/>
    <w:rsid w:val="00826162"/>
    <w:rsid w:val="008313A0"/>
    <w:rsid w:val="00833CDB"/>
    <w:rsid w:val="00833F6C"/>
    <w:rsid w:val="008371DB"/>
    <w:rsid w:val="008428DF"/>
    <w:rsid w:val="008429C8"/>
    <w:rsid w:val="008438A7"/>
    <w:rsid w:val="00844F51"/>
    <w:rsid w:val="00845B19"/>
    <w:rsid w:val="0085011E"/>
    <w:rsid w:val="00853CA2"/>
    <w:rsid w:val="00854024"/>
    <w:rsid w:val="00854D02"/>
    <w:rsid w:val="008560E3"/>
    <w:rsid w:val="00861808"/>
    <w:rsid w:val="0086400E"/>
    <w:rsid w:val="00870A62"/>
    <w:rsid w:val="00873D60"/>
    <w:rsid w:val="008742FC"/>
    <w:rsid w:val="0087576C"/>
    <w:rsid w:val="00875F17"/>
    <w:rsid w:val="00892F7D"/>
    <w:rsid w:val="0089451A"/>
    <w:rsid w:val="008A0A90"/>
    <w:rsid w:val="008A0BD7"/>
    <w:rsid w:val="008A188C"/>
    <w:rsid w:val="008A2D0D"/>
    <w:rsid w:val="008A5391"/>
    <w:rsid w:val="008A6355"/>
    <w:rsid w:val="008B7AAD"/>
    <w:rsid w:val="008B7CB4"/>
    <w:rsid w:val="008C1102"/>
    <w:rsid w:val="008C335F"/>
    <w:rsid w:val="008C66D0"/>
    <w:rsid w:val="008D2A06"/>
    <w:rsid w:val="008D3EF4"/>
    <w:rsid w:val="008E19EF"/>
    <w:rsid w:val="008E2242"/>
    <w:rsid w:val="008E6467"/>
    <w:rsid w:val="008F0ED8"/>
    <w:rsid w:val="008F0ED9"/>
    <w:rsid w:val="008F4DCB"/>
    <w:rsid w:val="008F5E90"/>
    <w:rsid w:val="008F738A"/>
    <w:rsid w:val="009008E3"/>
    <w:rsid w:val="00902489"/>
    <w:rsid w:val="009045F0"/>
    <w:rsid w:val="009061C1"/>
    <w:rsid w:val="00910F6E"/>
    <w:rsid w:val="00912FCE"/>
    <w:rsid w:val="00914ACE"/>
    <w:rsid w:val="00914B76"/>
    <w:rsid w:val="0091616E"/>
    <w:rsid w:val="009165FC"/>
    <w:rsid w:val="00916DF7"/>
    <w:rsid w:val="00923FD6"/>
    <w:rsid w:val="00925B58"/>
    <w:rsid w:val="009269E8"/>
    <w:rsid w:val="00927C56"/>
    <w:rsid w:val="00930572"/>
    <w:rsid w:val="00930D1E"/>
    <w:rsid w:val="00933180"/>
    <w:rsid w:val="00942984"/>
    <w:rsid w:val="00943718"/>
    <w:rsid w:val="009476BD"/>
    <w:rsid w:val="0095468F"/>
    <w:rsid w:val="009555E7"/>
    <w:rsid w:val="009557BA"/>
    <w:rsid w:val="00956FDA"/>
    <w:rsid w:val="0095734B"/>
    <w:rsid w:val="00957CF6"/>
    <w:rsid w:val="009600F4"/>
    <w:rsid w:val="00960728"/>
    <w:rsid w:val="00962BD9"/>
    <w:rsid w:val="00963266"/>
    <w:rsid w:val="00966EDA"/>
    <w:rsid w:val="0097126D"/>
    <w:rsid w:val="00977D27"/>
    <w:rsid w:val="00980FAD"/>
    <w:rsid w:val="00981C75"/>
    <w:rsid w:val="00981F96"/>
    <w:rsid w:val="00984ACF"/>
    <w:rsid w:val="00984EF3"/>
    <w:rsid w:val="00997BCE"/>
    <w:rsid w:val="00997EFF"/>
    <w:rsid w:val="009A0EEE"/>
    <w:rsid w:val="009A22C6"/>
    <w:rsid w:val="009A45A1"/>
    <w:rsid w:val="009A5FCD"/>
    <w:rsid w:val="009A7E51"/>
    <w:rsid w:val="009B021D"/>
    <w:rsid w:val="009C280A"/>
    <w:rsid w:val="009C61B4"/>
    <w:rsid w:val="009C6D2B"/>
    <w:rsid w:val="009C7686"/>
    <w:rsid w:val="009D0E86"/>
    <w:rsid w:val="009E04B5"/>
    <w:rsid w:val="009E2E2E"/>
    <w:rsid w:val="009E51FA"/>
    <w:rsid w:val="009E62BC"/>
    <w:rsid w:val="00A00C6B"/>
    <w:rsid w:val="00A02957"/>
    <w:rsid w:val="00A06293"/>
    <w:rsid w:val="00A079D6"/>
    <w:rsid w:val="00A15F84"/>
    <w:rsid w:val="00A239AA"/>
    <w:rsid w:val="00A26B2E"/>
    <w:rsid w:val="00A316C7"/>
    <w:rsid w:val="00A31E45"/>
    <w:rsid w:val="00A37C06"/>
    <w:rsid w:val="00A42E44"/>
    <w:rsid w:val="00A42E7A"/>
    <w:rsid w:val="00A47D88"/>
    <w:rsid w:val="00A541FF"/>
    <w:rsid w:val="00A56724"/>
    <w:rsid w:val="00A60793"/>
    <w:rsid w:val="00A63531"/>
    <w:rsid w:val="00A65EF1"/>
    <w:rsid w:val="00A72038"/>
    <w:rsid w:val="00A771FB"/>
    <w:rsid w:val="00A80225"/>
    <w:rsid w:val="00A80385"/>
    <w:rsid w:val="00A81D95"/>
    <w:rsid w:val="00A8274C"/>
    <w:rsid w:val="00A82EF1"/>
    <w:rsid w:val="00A84C64"/>
    <w:rsid w:val="00A84F36"/>
    <w:rsid w:val="00A906A2"/>
    <w:rsid w:val="00A97D50"/>
    <w:rsid w:val="00AA0146"/>
    <w:rsid w:val="00AA2C3D"/>
    <w:rsid w:val="00AA63E6"/>
    <w:rsid w:val="00AA7C99"/>
    <w:rsid w:val="00AB4715"/>
    <w:rsid w:val="00AB5D13"/>
    <w:rsid w:val="00AB5E6C"/>
    <w:rsid w:val="00AB6328"/>
    <w:rsid w:val="00AC2D75"/>
    <w:rsid w:val="00AC30C2"/>
    <w:rsid w:val="00AC34C6"/>
    <w:rsid w:val="00AC75B9"/>
    <w:rsid w:val="00AD4A45"/>
    <w:rsid w:val="00AD5775"/>
    <w:rsid w:val="00AE06E2"/>
    <w:rsid w:val="00AE0A86"/>
    <w:rsid w:val="00AE0A9A"/>
    <w:rsid w:val="00AE17F6"/>
    <w:rsid w:val="00AE3922"/>
    <w:rsid w:val="00AE5C16"/>
    <w:rsid w:val="00AF184C"/>
    <w:rsid w:val="00AF6AD8"/>
    <w:rsid w:val="00AF7732"/>
    <w:rsid w:val="00AF7EFF"/>
    <w:rsid w:val="00B04D03"/>
    <w:rsid w:val="00B05958"/>
    <w:rsid w:val="00B06947"/>
    <w:rsid w:val="00B06FF8"/>
    <w:rsid w:val="00B071D8"/>
    <w:rsid w:val="00B07CB3"/>
    <w:rsid w:val="00B148AA"/>
    <w:rsid w:val="00B25B31"/>
    <w:rsid w:val="00B27BF6"/>
    <w:rsid w:val="00B32B4A"/>
    <w:rsid w:val="00B33C0C"/>
    <w:rsid w:val="00B3699C"/>
    <w:rsid w:val="00B400CC"/>
    <w:rsid w:val="00B40225"/>
    <w:rsid w:val="00B43D9A"/>
    <w:rsid w:val="00B44EA1"/>
    <w:rsid w:val="00B467F0"/>
    <w:rsid w:val="00B47E5C"/>
    <w:rsid w:val="00B50C17"/>
    <w:rsid w:val="00B50FEA"/>
    <w:rsid w:val="00B5228A"/>
    <w:rsid w:val="00B615DB"/>
    <w:rsid w:val="00B64FFB"/>
    <w:rsid w:val="00B66382"/>
    <w:rsid w:val="00B72561"/>
    <w:rsid w:val="00B73BAA"/>
    <w:rsid w:val="00B77E04"/>
    <w:rsid w:val="00B83375"/>
    <w:rsid w:val="00B9294D"/>
    <w:rsid w:val="00B93E64"/>
    <w:rsid w:val="00B94399"/>
    <w:rsid w:val="00B95853"/>
    <w:rsid w:val="00BA55C7"/>
    <w:rsid w:val="00BA76E3"/>
    <w:rsid w:val="00BB3B74"/>
    <w:rsid w:val="00BB69D1"/>
    <w:rsid w:val="00BB6BE5"/>
    <w:rsid w:val="00BC0019"/>
    <w:rsid w:val="00BC3F57"/>
    <w:rsid w:val="00BD34E3"/>
    <w:rsid w:val="00BE430F"/>
    <w:rsid w:val="00BE72D2"/>
    <w:rsid w:val="00BE7DB0"/>
    <w:rsid w:val="00BF1278"/>
    <w:rsid w:val="00BF7C63"/>
    <w:rsid w:val="00C003C0"/>
    <w:rsid w:val="00C0115D"/>
    <w:rsid w:val="00C01236"/>
    <w:rsid w:val="00C03098"/>
    <w:rsid w:val="00C0641D"/>
    <w:rsid w:val="00C07CFB"/>
    <w:rsid w:val="00C118CA"/>
    <w:rsid w:val="00C14845"/>
    <w:rsid w:val="00C15AD5"/>
    <w:rsid w:val="00C170E5"/>
    <w:rsid w:val="00C2050F"/>
    <w:rsid w:val="00C20F1E"/>
    <w:rsid w:val="00C21680"/>
    <w:rsid w:val="00C228D1"/>
    <w:rsid w:val="00C23EED"/>
    <w:rsid w:val="00C2409C"/>
    <w:rsid w:val="00C246D2"/>
    <w:rsid w:val="00C252C4"/>
    <w:rsid w:val="00C26284"/>
    <w:rsid w:val="00C2687F"/>
    <w:rsid w:val="00C30DB4"/>
    <w:rsid w:val="00C37400"/>
    <w:rsid w:val="00C374DF"/>
    <w:rsid w:val="00C400CE"/>
    <w:rsid w:val="00C401A4"/>
    <w:rsid w:val="00C41823"/>
    <w:rsid w:val="00C43524"/>
    <w:rsid w:val="00C47716"/>
    <w:rsid w:val="00C529D4"/>
    <w:rsid w:val="00C60049"/>
    <w:rsid w:val="00C60F28"/>
    <w:rsid w:val="00C63C41"/>
    <w:rsid w:val="00C6480E"/>
    <w:rsid w:val="00C651FE"/>
    <w:rsid w:val="00C65463"/>
    <w:rsid w:val="00C65F4A"/>
    <w:rsid w:val="00C66FEB"/>
    <w:rsid w:val="00C67A76"/>
    <w:rsid w:val="00C72723"/>
    <w:rsid w:val="00C73D48"/>
    <w:rsid w:val="00C742AB"/>
    <w:rsid w:val="00C75A68"/>
    <w:rsid w:val="00C7676A"/>
    <w:rsid w:val="00C76EAA"/>
    <w:rsid w:val="00C77EAA"/>
    <w:rsid w:val="00C77F06"/>
    <w:rsid w:val="00C80143"/>
    <w:rsid w:val="00C90074"/>
    <w:rsid w:val="00C95668"/>
    <w:rsid w:val="00C966E7"/>
    <w:rsid w:val="00C96A77"/>
    <w:rsid w:val="00C97ED9"/>
    <w:rsid w:val="00CA2745"/>
    <w:rsid w:val="00CA3325"/>
    <w:rsid w:val="00CA3A8E"/>
    <w:rsid w:val="00CA65C7"/>
    <w:rsid w:val="00CA7241"/>
    <w:rsid w:val="00CB3916"/>
    <w:rsid w:val="00CC0675"/>
    <w:rsid w:val="00CD40E7"/>
    <w:rsid w:val="00CF4D93"/>
    <w:rsid w:val="00CF60D4"/>
    <w:rsid w:val="00CF75EC"/>
    <w:rsid w:val="00D00CFC"/>
    <w:rsid w:val="00D03084"/>
    <w:rsid w:val="00D0505E"/>
    <w:rsid w:val="00D14752"/>
    <w:rsid w:val="00D17350"/>
    <w:rsid w:val="00D30887"/>
    <w:rsid w:val="00D30940"/>
    <w:rsid w:val="00D40267"/>
    <w:rsid w:val="00D40C61"/>
    <w:rsid w:val="00D47C2D"/>
    <w:rsid w:val="00D5324C"/>
    <w:rsid w:val="00D536A6"/>
    <w:rsid w:val="00D53B34"/>
    <w:rsid w:val="00D544C2"/>
    <w:rsid w:val="00D54B25"/>
    <w:rsid w:val="00D55A0B"/>
    <w:rsid w:val="00D56D0D"/>
    <w:rsid w:val="00D61528"/>
    <w:rsid w:val="00D61F3A"/>
    <w:rsid w:val="00D6331C"/>
    <w:rsid w:val="00D70012"/>
    <w:rsid w:val="00D722CC"/>
    <w:rsid w:val="00D75C98"/>
    <w:rsid w:val="00D761F2"/>
    <w:rsid w:val="00D80334"/>
    <w:rsid w:val="00D80BB9"/>
    <w:rsid w:val="00D8561F"/>
    <w:rsid w:val="00D85FDE"/>
    <w:rsid w:val="00D8744F"/>
    <w:rsid w:val="00D911CC"/>
    <w:rsid w:val="00D916FB"/>
    <w:rsid w:val="00D93C0A"/>
    <w:rsid w:val="00D962CF"/>
    <w:rsid w:val="00D975B9"/>
    <w:rsid w:val="00DA11CD"/>
    <w:rsid w:val="00DA13BB"/>
    <w:rsid w:val="00DA1FB5"/>
    <w:rsid w:val="00DA2870"/>
    <w:rsid w:val="00DA6F6F"/>
    <w:rsid w:val="00DB0B71"/>
    <w:rsid w:val="00DB11D5"/>
    <w:rsid w:val="00DB136D"/>
    <w:rsid w:val="00DB3197"/>
    <w:rsid w:val="00DC070B"/>
    <w:rsid w:val="00DC13BA"/>
    <w:rsid w:val="00DC41E6"/>
    <w:rsid w:val="00DC43B6"/>
    <w:rsid w:val="00DC54BF"/>
    <w:rsid w:val="00DC7AB2"/>
    <w:rsid w:val="00DD0988"/>
    <w:rsid w:val="00DD25D0"/>
    <w:rsid w:val="00DD30FE"/>
    <w:rsid w:val="00DD3AD3"/>
    <w:rsid w:val="00DD4000"/>
    <w:rsid w:val="00DD44D4"/>
    <w:rsid w:val="00DE2429"/>
    <w:rsid w:val="00DE37A1"/>
    <w:rsid w:val="00DE53D0"/>
    <w:rsid w:val="00DE6A56"/>
    <w:rsid w:val="00DF0117"/>
    <w:rsid w:val="00DF2EBD"/>
    <w:rsid w:val="00DF734A"/>
    <w:rsid w:val="00E01BB6"/>
    <w:rsid w:val="00E03ABF"/>
    <w:rsid w:val="00E06E54"/>
    <w:rsid w:val="00E07387"/>
    <w:rsid w:val="00E12874"/>
    <w:rsid w:val="00E1441D"/>
    <w:rsid w:val="00E154E5"/>
    <w:rsid w:val="00E1607C"/>
    <w:rsid w:val="00E169E3"/>
    <w:rsid w:val="00E20B1D"/>
    <w:rsid w:val="00E21242"/>
    <w:rsid w:val="00E30D7C"/>
    <w:rsid w:val="00E31396"/>
    <w:rsid w:val="00E33F6F"/>
    <w:rsid w:val="00E354B0"/>
    <w:rsid w:val="00E44577"/>
    <w:rsid w:val="00E50393"/>
    <w:rsid w:val="00E51FEC"/>
    <w:rsid w:val="00E54491"/>
    <w:rsid w:val="00E62CC0"/>
    <w:rsid w:val="00E64AA5"/>
    <w:rsid w:val="00E67142"/>
    <w:rsid w:val="00E73320"/>
    <w:rsid w:val="00E77973"/>
    <w:rsid w:val="00E77C6A"/>
    <w:rsid w:val="00E807CE"/>
    <w:rsid w:val="00E870C5"/>
    <w:rsid w:val="00E91951"/>
    <w:rsid w:val="00E92219"/>
    <w:rsid w:val="00E93E3E"/>
    <w:rsid w:val="00E952E3"/>
    <w:rsid w:val="00E9763D"/>
    <w:rsid w:val="00E97B16"/>
    <w:rsid w:val="00EA21F2"/>
    <w:rsid w:val="00EA3DBF"/>
    <w:rsid w:val="00EA46CA"/>
    <w:rsid w:val="00EB13B7"/>
    <w:rsid w:val="00EB35DA"/>
    <w:rsid w:val="00EB6F52"/>
    <w:rsid w:val="00EC05D3"/>
    <w:rsid w:val="00EC12DD"/>
    <w:rsid w:val="00EC3EE1"/>
    <w:rsid w:val="00EC6692"/>
    <w:rsid w:val="00ED2B0F"/>
    <w:rsid w:val="00ED40D9"/>
    <w:rsid w:val="00ED571C"/>
    <w:rsid w:val="00ED77A0"/>
    <w:rsid w:val="00EE437C"/>
    <w:rsid w:val="00EE5C03"/>
    <w:rsid w:val="00EE72AC"/>
    <w:rsid w:val="00EE7664"/>
    <w:rsid w:val="00EF1744"/>
    <w:rsid w:val="00EF3207"/>
    <w:rsid w:val="00EF4534"/>
    <w:rsid w:val="00EF4632"/>
    <w:rsid w:val="00EF7517"/>
    <w:rsid w:val="00F00426"/>
    <w:rsid w:val="00F058D6"/>
    <w:rsid w:val="00F06DC8"/>
    <w:rsid w:val="00F07752"/>
    <w:rsid w:val="00F119AA"/>
    <w:rsid w:val="00F121BA"/>
    <w:rsid w:val="00F162C0"/>
    <w:rsid w:val="00F25AA8"/>
    <w:rsid w:val="00F269C4"/>
    <w:rsid w:val="00F27153"/>
    <w:rsid w:val="00F34697"/>
    <w:rsid w:val="00F365B4"/>
    <w:rsid w:val="00F37C63"/>
    <w:rsid w:val="00F41A70"/>
    <w:rsid w:val="00F446C3"/>
    <w:rsid w:val="00F463E6"/>
    <w:rsid w:val="00F51F2D"/>
    <w:rsid w:val="00F5486C"/>
    <w:rsid w:val="00F54EAD"/>
    <w:rsid w:val="00F640DB"/>
    <w:rsid w:val="00F64EB6"/>
    <w:rsid w:val="00F6650C"/>
    <w:rsid w:val="00F7047E"/>
    <w:rsid w:val="00F71DBC"/>
    <w:rsid w:val="00F71DEB"/>
    <w:rsid w:val="00F76862"/>
    <w:rsid w:val="00F809DD"/>
    <w:rsid w:val="00F8314B"/>
    <w:rsid w:val="00F87FDD"/>
    <w:rsid w:val="00F95DF3"/>
    <w:rsid w:val="00F97992"/>
    <w:rsid w:val="00FA39E8"/>
    <w:rsid w:val="00FA7209"/>
    <w:rsid w:val="00FA76F8"/>
    <w:rsid w:val="00FB0E60"/>
    <w:rsid w:val="00FB3375"/>
    <w:rsid w:val="00FB51F6"/>
    <w:rsid w:val="00FC12FE"/>
    <w:rsid w:val="00FC1992"/>
    <w:rsid w:val="00FC27BE"/>
    <w:rsid w:val="00FC2E76"/>
    <w:rsid w:val="00FC3CCC"/>
    <w:rsid w:val="00FC5803"/>
    <w:rsid w:val="00FC6871"/>
    <w:rsid w:val="00FC7A2F"/>
    <w:rsid w:val="00FD6A5C"/>
    <w:rsid w:val="00FE232F"/>
    <w:rsid w:val="00FE3AFC"/>
    <w:rsid w:val="00FE6978"/>
    <w:rsid w:val="00FF3124"/>
    <w:rsid w:val="00FF3530"/>
    <w:rsid w:val="00FF4AEE"/>
    <w:rsid w:val="00FF71C2"/>
    <w:rsid w:val="00FF769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1BA"/>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uiPriority w:val="99"/>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185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List">
    <w:name w:val="Numbered List"/>
    <w:basedOn w:val="BodyText"/>
    <w:rsid w:val="00D80BB9"/>
    <w:pPr>
      <w:widowControl/>
      <w:autoSpaceDE w:val="0"/>
      <w:autoSpaceDN w:val="0"/>
      <w:spacing w:before="40" w:after="40"/>
      <w:ind w:left="0"/>
      <w:jc w:val="both"/>
    </w:pPr>
    <w:rPr>
      <w:sz w:val="22"/>
      <w:szCs w:val="22"/>
    </w:rPr>
  </w:style>
  <w:style w:type="paragraph" w:customStyle="1" w:styleId="xmsolistparagraph">
    <w:name w:val="x_msolistparagraph"/>
    <w:basedOn w:val="Normal"/>
    <w:uiPriority w:val="99"/>
    <w:semiHidden/>
    <w:rsid w:val="00D80BB9"/>
    <w:pPr>
      <w:spacing w:after="0" w:line="240" w:lineRule="auto"/>
    </w:pPr>
    <w:rPr>
      <w:rFonts w:ascii="Calibri" w:eastAsia="Times New Roman" w:hAnsi="Calibri" w:cs="Calibri"/>
    </w:rPr>
  </w:style>
  <w:style w:type="paragraph" w:customStyle="1" w:styleId="Default">
    <w:name w:val="Default"/>
    <w:basedOn w:val="Normal"/>
    <w:rsid w:val="00D80BB9"/>
    <w:pPr>
      <w:autoSpaceDE w:val="0"/>
      <w:autoSpaceDN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2477AD"/>
    <w:pPr>
      <w:spacing w:after="0" w:line="240" w:lineRule="auto"/>
    </w:pPr>
  </w:style>
  <w:style w:type="table" w:customStyle="1" w:styleId="TableGrid1">
    <w:name w:val="Table Grid1"/>
    <w:basedOn w:val="TableNormal"/>
    <w:next w:val="TableGrid"/>
    <w:uiPriority w:val="39"/>
    <w:rsid w:val="00854024"/>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1165">
      <w:bodyDiv w:val="1"/>
      <w:marLeft w:val="0"/>
      <w:marRight w:val="0"/>
      <w:marTop w:val="0"/>
      <w:marBottom w:val="0"/>
      <w:divBdr>
        <w:top w:val="none" w:sz="0" w:space="0" w:color="auto"/>
        <w:left w:val="none" w:sz="0" w:space="0" w:color="auto"/>
        <w:bottom w:val="none" w:sz="0" w:space="0" w:color="auto"/>
        <w:right w:val="none" w:sz="0" w:space="0" w:color="auto"/>
      </w:divBdr>
    </w:div>
    <w:div w:id="143090968">
      <w:bodyDiv w:val="1"/>
      <w:marLeft w:val="0"/>
      <w:marRight w:val="0"/>
      <w:marTop w:val="0"/>
      <w:marBottom w:val="0"/>
      <w:divBdr>
        <w:top w:val="none" w:sz="0" w:space="0" w:color="auto"/>
        <w:left w:val="none" w:sz="0" w:space="0" w:color="auto"/>
        <w:bottom w:val="none" w:sz="0" w:space="0" w:color="auto"/>
        <w:right w:val="none" w:sz="0" w:space="0" w:color="auto"/>
      </w:divBdr>
    </w:div>
    <w:div w:id="20004813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95136015">
      <w:bodyDiv w:val="1"/>
      <w:marLeft w:val="0"/>
      <w:marRight w:val="0"/>
      <w:marTop w:val="0"/>
      <w:marBottom w:val="0"/>
      <w:divBdr>
        <w:top w:val="none" w:sz="0" w:space="0" w:color="auto"/>
        <w:left w:val="none" w:sz="0" w:space="0" w:color="auto"/>
        <w:bottom w:val="none" w:sz="0" w:space="0" w:color="auto"/>
        <w:right w:val="none" w:sz="0" w:space="0" w:color="auto"/>
      </w:divBdr>
    </w:div>
    <w:div w:id="614290051">
      <w:bodyDiv w:val="1"/>
      <w:marLeft w:val="0"/>
      <w:marRight w:val="0"/>
      <w:marTop w:val="0"/>
      <w:marBottom w:val="0"/>
      <w:divBdr>
        <w:top w:val="none" w:sz="0" w:space="0" w:color="auto"/>
        <w:left w:val="none" w:sz="0" w:space="0" w:color="auto"/>
        <w:bottom w:val="none" w:sz="0" w:space="0" w:color="auto"/>
        <w:right w:val="none" w:sz="0" w:space="0" w:color="auto"/>
      </w:divBdr>
    </w:div>
    <w:div w:id="731318818">
      <w:bodyDiv w:val="1"/>
      <w:marLeft w:val="0"/>
      <w:marRight w:val="0"/>
      <w:marTop w:val="0"/>
      <w:marBottom w:val="0"/>
      <w:divBdr>
        <w:top w:val="none" w:sz="0" w:space="0" w:color="auto"/>
        <w:left w:val="none" w:sz="0" w:space="0" w:color="auto"/>
        <w:bottom w:val="none" w:sz="0" w:space="0" w:color="auto"/>
        <w:right w:val="none" w:sz="0" w:space="0" w:color="auto"/>
      </w:divBdr>
    </w:div>
    <w:div w:id="8129883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5918661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9802230">
      <w:bodyDiv w:val="1"/>
      <w:marLeft w:val="0"/>
      <w:marRight w:val="0"/>
      <w:marTop w:val="0"/>
      <w:marBottom w:val="0"/>
      <w:divBdr>
        <w:top w:val="none" w:sz="0" w:space="0" w:color="auto"/>
        <w:left w:val="none" w:sz="0" w:space="0" w:color="auto"/>
        <w:bottom w:val="none" w:sz="0" w:space="0" w:color="auto"/>
        <w:right w:val="none" w:sz="0" w:space="0" w:color="auto"/>
      </w:divBdr>
    </w:div>
    <w:div w:id="1442529905">
      <w:bodyDiv w:val="1"/>
      <w:marLeft w:val="0"/>
      <w:marRight w:val="0"/>
      <w:marTop w:val="0"/>
      <w:marBottom w:val="0"/>
      <w:divBdr>
        <w:top w:val="none" w:sz="0" w:space="0" w:color="auto"/>
        <w:left w:val="none" w:sz="0" w:space="0" w:color="auto"/>
        <w:bottom w:val="none" w:sz="0" w:space="0" w:color="auto"/>
        <w:right w:val="none" w:sz="0" w:space="0" w:color="auto"/>
      </w:divBdr>
    </w:div>
    <w:div w:id="1451363687">
      <w:bodyDiv w:val="1"/>
      <w:marLeft w:val="0"/>
      <w:marRight w:val="0"/>
      <w:marTop w:val="0"/>
      <w:marBottom w:val="0"/>
      <w:divBdr>
        <w:top w:val="none" w:sz="0" w:space="0" w:color="auto"/>
        <w:left w:val="none" w:sz="0" w:space="0" w:color="auto"/>
        <w:bottom w:val="none" w:sz="0" w:space="0" w:color="auto"/>
        <w:right w:val="none" w:sz="0" w:space="0" w:color="auto"/>
      </w:divBdr>
    </w:div>
    <w:div w:id="1482699907">
      <w:bodyDiv w:val="1"/>
      <w:marLeft w:val="0"/>
      <w:marRight w:val="0"/>
      <w:marTop w:val="0"/>
      <w:marBottom w:val="0"/>
      <w:divBdr>
        <w:top w:val="none" w:sz="0" w:space="0" w:color="auto"/>
        <w:left w:val="none" w:sz="0" w:space="0" w:color="auto"/>
        <w:bottom w:val="none" w:sz="0" w:space="0" w:color="auto"/>
        <w:right w:val="none" w:sz="0" w:space="0" w:color="auto"/>
      </w:divBdr>
    </w:div>
    <w:div w:id="1532300364">
      <w:bodyDiv w:val="1"/>
      <w:marLeft w:val="0"/>
      <w:marRight w:val="0"/>
      <w:marTop w:val="0"/>
      <w:marBottom w:val="0"/>
      <w:divBdr>
        <w:top w:val="none" w:sz="0" w:space="0" w:color="auto"/>
        <w:left w:val="none" w:sz="0" w:space="0" w:color="auto"/>
        <w:bottom w:val="none" w:sz="0" w:space="0" w:color="auto"/>
        <w:right w:val="none" w:sz="0" w:space="0" w:color="auto"/>
      </w:divBdr>
    </w:div>
    <w:div w:id="1560049810">
      <w:bodyDiv w:val="1"/>
      <w:marLeft w:val="0"/>
      <w:marRight w:val="0"/>
      <w:marTop w:val="0"/>
      <w:marBottom w:val="0"/>
      <w:divBdr>
        <w:top w:val="none" w:sz="0" w:space="0" w:color="auto"/>
        <w:left w:val="none" w:sz="0" w:space="0" w:color="auto"/>
        <w:bottom w:val="none" w:sz="0" w:space="0" w:color="auto"/>
        <w:right w:val="none" w:sz="0" w:space="0" w:color="auto"/>
      </w:divBdr>
    </w:div>
    <w:div w:id="168729098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777367082">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07390888">
      <w:bodyDiv w:val="1"/>
      <w:marLeft w:val="0"/>
      <w:marRight w:val="0"/>
      <w:marTop w:val="0"/>
      <w:marBottom w:val="0"/>
      <w:divBdr>
        <w:top w:val="none" w:sz="0" w:space="0" w:color="auto"/>
        <w:left w:val="none" w:sz="0" w:space="0" w:color="auto"/>
        <w:bottom w:val="none" w:sz="0" w:space="0" w:color="auto"/>
        <w:right w:val="none" w:sz="0" w:space="0" w:color="auto"/>
      </w:divBdr>
    </w:div>
    <w:div w:id="2085684660">
      <w:bodyDiv w:val="1"/>
      <w:marLeft w:val="0"/>
      <w:marRight w:val="0"/>
      <w:marTop w:val="0"/>
      <w:marBottom w:val="0"/>
      <w:divBdr>
        <w:top w:val="none" w:sz="0" w:space="0" w:color="auto"/>
        <w:left w:val="none" w:sz="0" w:space="0" w:color="auto"/>
        <w:bottom w:val="none" w:sz="0" w:space="0" w:color="auto"/>
        <w:right w:val="none" w:sz="0" w:space="0" w:color="auto"/>
      </w:divBdr>
    </w:div>
    <w:div w:id="21255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helpdesk@unt.edu"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https://studentaffairs.unt.edu/office-disability-access" TargetMode="Externa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myunt-my.sharepoint.com/personal/nancy_joykutty_unt_edu/Documents/Documents/UNT%20Student%20Help%20Desk%20site" TargetMode="External"/><Relationship Id="rId25" Type="http://schemas.openxmlformats.org/officeDocument/2006/relationships/hyperlink" Target="https://policy.unt.edu/sites/default/files/06.049_Standard%20Syllabus%20Policy%20Statements_supplement.pdf" TargetMode="External"/><Relationship Id="rId2" Type="http://schemas.openxmlformats.org/officeDocument/2006/relationships/customXml" Target="../customXml/item2.xml"/><Relationship Id="rId16" Type="http://schemas.openxmlformats.org/officeDocument/2006/relationships/hyperlink" Target="https://www.nctm.org/Standards-and-Positions/CAEP-Standards/" TargetMode="External"/><Relationship Id="rId20" Type="http://schemas.openxmlformats.org/officeDocument/2006/relationships/hyperlink" Target="https://studentaffairs.unt.edu/office-disability-acces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ncy.joykutty@unt.edu" TargetMode="External"/><Relationship Id="rId24" Type="http://schemas.openxmlformats.org/officeDocument/2006/relationships/hyperlink" Target="https://texreg.sos.state.tx.us/public/readtac$ext.ViewTAC?tac_view=4&amp;ti=19&amp;pt=7&amp;ch=247&amp;rl=Y" TargetMode="External"/><Relationship Id="rId5" Type="http://schemas.openxmlformats.org/officeDocument/2006/relationships/styles" Target="styles.xml"/><Relationship Id="rId15" Type="http://schemas.openxmlformats.org/officeDocument/2006/relationships/hyperlink" Target="http://static.nsta.org/pdfs/2020NSTAStandards.pdf" TargetMode="External"/><Relationship Id="rId23" Type="http://schemas.openxmlformats.org/officeDocument/2006/relationships/hyperlink" Target="mailto:Nancy.Joykutty@unt.edu" TargetMode="External"/><Relationship Id="rId28" Type="http://schemas.openxmlformats.org/officeDocument/2006/relationships/hyperlink" Target="https://clear.unt.edu/student-support-services-policies" TargetMode="External"/><Relationship Id="rId10" Type="http://schemas.openxmlformats.org/officeDocument/2006/relationships/hyperlink" Target="mailto:Nancy.Joykutty@unt.edu" TargetMode="External"/><Relationship Id="rId19" Type="http://schemas.openxmlformats.org/officeDocument/2006/relationships/hyperlink" Target="https://community.canvaslms.com/docs/DOC-10554-42127103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x.nesinc.com/Content/Docs/160PrepManual.pdf"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policy.unt.edu/policy/06-003"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13b04-db53-4f07-9247-f47a02e31a12">
      <Terms xmlns="http://schemas.microsoft.com/office/infopath/2007/PartnerControls"/>
    </lcf76f155ced4ddcb4097134ff3c332f>
    <TaxCatchAll xmlns="ba65ec7f-ebdf-4f6a-b566-53a476b141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1" ma:contentTypeDescription="Create a new document." ma:contentTypeScope="" ma:versionID="4cb85dcc263ca2b3a523c48ba89ff4f8">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dd8b00b5230b6f375fc3d2e1772f65f0"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0c813b04-db53-4f07-9247-f47a02e31a12"/>
    <ds:schemaRef ds:uri="ba65ec7f-ebdf-4f6a-b566-53a476b14193"/>
  </ds:schemaRefs>
</ds:datastoreItem>
</file>

<file path=customXml/itemProps3.xml><?xml version="1.0" encoding="utf-8"?>
<ds:datastoreItem xmlns:ds="http://schemas.openxmlformats.org/officeDocument/2006/customXml" ds:itemID="{282F0DB9-B0E7-46BA-8990-1185B8754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13b04-db53-4f07-9247-f47a02e31a12"/>
    <ds:schemaRef ds:uri="ba65ec7f-ebdf-4f6a-b566-53a476b1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5151</Words>
  <Characters>25812</Characters>
  <Application>Microsoft Office Word</Application>
  <DocSecurity>0</DocSecurity>
  <Lines>2346</Lines>
  <Paragraphs>2064</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Joykutty, Nancy</cp:lastModifiedBy>
  <cp:revision>9</cp:revision>
  <cp:lastPrinted>2025-01-13T16:40:00Z</cp:lastPrinted>
  <dcterms:created xsi:type="dcterms:W3CDTF">2026-01-07T19:47:00Z</dcterms:created>
  <dcterms:modified xsi:type="dcterms:W3CDTF">2026-01-07T19:53:00Z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0x0101000793E23ED920374288F2687A099B32C4</vt:lpwstr>
  </property>
</Properties>
</file>