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Ubuntu" w:cs="Ubuntu" w:eastAsia="Ubuntu" w:hAnsi="Ubuntu"/>
          <w:b w:val="1"/>
          <w:bCs w:val="1"/>
          <w:color w:val="222222"/>
          <w:sz w:val="20"/>
          <w:szCs w:val="20"/>
          <w:highlight w:val="white"/>
        </w:rPr>
      </w:pPr>
      <w:r w:rsidDel="00000000" w:rsidR="00000000" w:rsidRPr="00000000">
        <w:rPr>
          <w:rFonts w:ascii="Ubuntu" w:cs="Ubuntu" w:eastAsia="Ubuntu" w:hAnsi="Ubuntu"/>
          <w:b w:val="1"/>
          <w:bCs w:val="1"/>
          <w:color w:val="222222"/>
          <w:sz w:val="20"/>
          <w:szCs w:val="20"/>
          <w:highlight w:val="white"/>
          <w:rtl w:val="0"/>
        </w:rPr>
        <w:t xml:space="preserve">Jazz Performance Fundamentals</w:t>
      </w:r>
    </w:p>
    <w:p w:rsidR="00000000" w:rsidDel="00000000" w:rsidP="00000000" w:rsidRDefault="00000000" w:rsidRPr="00000000" w14:paraId="00000002">
      <w:pPr>
        <w:jc w:val="center"/>
        <w:rPr>
          <w:rFonts w:ascii="Ubuntu" w:cs="Ubuntu" w:eastAsia="Ubuntu" w:hAnsi="Ubuntu"/>
          <w:b w:val="1"/>
          <w:bCs w:val="1"/>
          <w:color w:val="222222"/>
          <w:sz w:val="20"/>
          <w:szCs w:val="20"/>
          <w:highlight w:val="white"/>
        </w:rPr>
      </w:pPr>
      <w:r w:rsidDel="00000000" w:rsidR="00000000" w:rsidRPr="00000000">
        <w:rPr>
          <w:rFonts w:ascii="Ubuntu" w:cs="Ubuntu" w:eastAsia="Ubuntu" w:hAnsi="Ubuntu"/>
          <w:b w:val="1"/>
          <w:bCs w:val="1"/>
          <w:color w:val="222222"/>
          <w:sz w:val="20"/>
          <w:szCs w:val="20"/>
          <w:highlight w:val="white"/>
          <w:rtl w:val="0"/>
        </w:rPr>
        <w:t xml:space="preserve">Course Syllabus for MUS 1131</w:t>
      </w:r>
    </w:p>
    <w:p w:rsidR="00000000" w:rsidDel="00000000" w:rsidP="00000000" w:rsidRDefault="00000000" w:rsidRPr="00000000" w14:paraId="00000003">
      <w:pPr>
        <w:jc w:val="center"/>
        <w:rPr>
          <w:rFonts w:ascii="Ubuntu" w:cs="Ubuntu" w:eastAsia="Ubuntu" w:hAnsi="Ubuntu"/>
          <w:b w:val="1"/>
          <w:bCs w:val="1"/>
          <w:color w:val="222222"/>
          <w:sz w:val="20"/>
          <w:szCs w:val="20"/>
          <w:highlight w:val="white"/>
        </w:rPr>
      </w:pPr>
      <w:r w:rsidDel="00000000" w:rsidR="00000000" w:rsidRPr="00000000">
        <w:rPr>
          <w:rFonts w:ascii="Ubuntu" w:cs="Ubuntu" w:eastAsia="Ubuntu" w:hAnsi="Ubuntu"/>
          <w:b w:val="1"/>
          <w:bCs w:val="1"/>
          <w:color w:val="222222"/>
          <w:sz w:val="20"/>
          <w:szCs w:val="20"/>
          <w:highlight w:val="white"/>
          <w:rtl w:val="0"/>
        </w:rPr>
        <w:t xml:space="preserve">University of North Texas</w:t>
      </w:r>
    </w:p>
    <w:p w:rsidR="00000000" w:rsidDel="00000000" w:rsidP="00000000" w:rsidRDefault="00000000" w:rsidRPr="00000000" w14:paraId="00000004">
      <w:pPr>
        <w:jc w:val="center"/>
        <w:rPr>
          <w:rFonts w:ascii="Ubuntu" w:cs="Ubuntu" w:eastAsia="Ubuntu" w:hAnsi="Ubuntu"/>
          <w:b w:val="1"/>
          <w:bCs w:val="1"/>
          <w:color w:val="222222"/>
          <w:sz w:val="44"/>
          <w:szCs w:val="44"/>
          <w:highlight w:val="white"/>
        </w:rPr>
      </w:pPr>
      <w:r w:rsidDel="00000000" w:rsidR="00000000" w:rsidRPr="00000000">
        <w:rPr>
          <w:rFonts w:ascii="Ubuntu" w:cs="Ubuntu" w:eastAsia="Ubuntu" w:hAnsi="Ubuntu"/>
          <w:b w:val="1"/>
          <w:bCs w:val="1"/>
          <w:color w:val="222222"/>
          <w:sz w:val="44"/>
          <w:szCs w:val="44"/>
          <w:highlight w:val="white"/>
          <w:rtl w:val="0"/>
        </w:rPr>
        <w:t xml:space="preserve">Fall 2026</w:t>
      </w:r>
    </w:p>
    <w:p w:rsidR="00000000" w:rsidDel="00000000" w:rsidP="00000000" w:rsidRDefault="00000000" w:rsidRPr="00000000" w14:paraId="00000005">
      <w:pPr>
        <w:rPr>
          <w:rFonts w:ascii="Ubuntu" w:cs="Ubuntu" w:eastAsia="Ubuntu" w:hAnsi="Ubuntu"/>
          <w:b w:val="1"/>
          <w:bCs w:val="1"/>
          <w:color w:val="222222"/>
          <w:sz w:val="20"/>
          <w:szCs w:val="20"/>
          <w:highlight w:val="white"/>
        </w:rPr>
      </w:pPr>
      <w:r w:rsidDel="00000000" w:rsidR="00000000" w:rsidRPr="00000000">
        <w:rPr>
          <w:rtl w:val="0"/>
        </w:rPr>
      </w:r>
    </w:p>
    <w:p w:rsidR="00000000" w:rsidDel="00000000" w:rsidP="00000000" w:rsidRDefault="00000000" w:rsidRPr="00000000" w14:paraId="00000006">
      <w:pPr>
        <w:rPr>
          <w:rFonts w:ascii="Ubuntu" w:cs="Ubuntu" w:eastAsia="Ubuntu" w:hAnsi="Ubuntu"/>
          <w:color w:val="222222"/>
          <w:sz w:val="20"/>
          <w:szCs w:val="20"/>
          <w:highlight w:val="white"/>
        </w:rPr>
      </w:pPr>
      <w:r w:rsidDel="00000000" w:rsidR="00000000" w:rsidRPr="00000000">
        <w:rPr>
          <w:rFonts w:ascii="Ubuntu" w:cs="Ubuntu" w:eastAsia="Ubuntu" w:hAnsi="Ubuntu"/>
          <w:color w:val="222222"/>
          <w:sz w:val="20"/>
          <w:szCs w:val="20"/>
          <w:highlight w:val="white"/>
          <w:rtl w:val="0"/>
        </w:rPr>
        <w:t xml:space="preserve">Instructor: Nick Finzer</w:t>
      </w:r>
    </w:p>
    <w:p w:rsidR="00000000" w:rsidDel="00000000" w:rsidP="00000000" w:rsidRDefault="00000000" w:rsidRPr="00000000" w14:paraId="00000007">
      <w:pPr>
        <w:rPr>
          <w:rFonts w:ascii="Ubuntu" w:cs="Ubuntu" w:eastAsia="Ubuntu" w:hAnsi="Ubuntu"/>
          <w:color w:val="222222"/>
          <w:sz w:val="20"/>
          <w:szCs w:val="20"/>
          <w:highlight w:val="white"/>
        </w:rPr>
      </w:pPr>
      <w:r w:rsidDel="00000000" w:rsidR="00000000" w:rsidRPr="00000000">
        <w:rPr>
          <w:rFonts w:ascii="Ubuntu" w:cs="Ubuntu" w:eastAsia="Ubuntu" w:hAnsi="Ubuntu"/>
          <w:color w:val="222222"/>
          <w:sz w:val="20"/>
          <w:szCs w:val="20"/>
          <w:highlight w:val="white"/>
          <w:rtl w:val="0"/>
        </w:rPr>
        <w:t xml:space="preserve">Meeting time: T/Th 1:20-2:10PM</w:t>
      </w:r>
    </w:p>
    <w:p w:rsidR="00000000" w:rsidDel="00000000" w:rsidP="00000000" w:rsidRDefault="00000000" w:rsidRPr="00000000" w14:paraId="00000008">
      <w:pPr>
        <w:rPr>
          <w:rFonts w:ascii="Ubuntu" w:cs="Ubuntu" w:eastAsia="Ubuntu" w:hAnsi="Ubuntu"/>
          <w:color w:val="222222"/>
          <w:sz w:val="20"/>
          <w:szCs w:val="20"/>
          <w:highlight w:val="white"/>
        </w:rPr>
      </w:pPr>
      <w:r w:rsidDel="00000000" w:rsidR="00000000" w:rsidRPr="00000000">
        <w:rPr>
          <w:rFonts w:ascii="Ubuntu" w:cs="Ubuntu" w:eastAsia="Ubuntu" w:hAnsi="Ubuntu"/>
          <w:color w:val="222222"/>
          <w:sz w:val="20"/>
          <w:szCs w:val="20"/>
          <w:highlight w:val="white"/>
          <w:rtl w:val="0"/>
        </w:rPr>
        <w:t xml:space="preserve">Location: Room 132</w:t>
      </w:r>
    </w:p>
    <w:p w:rsidR="00000000" w:rsidDel="00000000" w:rsidP="00000000" w:rsidRDefault="00000000" w:rsidRPr="00000000" w14:paraId="00000009">
      <w:pPr>
        <w:rPr>
          <w:rFonts w:ascii="Ubuntu" w:cs="Ubuntu" w:eastAsia="Ubuntu" w:hAnsi="Ubuntu"/>
          <w:color w:val="222222"/>
          <w:sz w:val="20"/>
          <w:szCs w:val="20"/>
          <w:highlight w:val="white"/>
        </w:rPr>
      </w:pPr>
      <w:r w:rsidDel="00000000" w:rsidR="00000000" w:rsidRPr="00000000">
        <w:rPr>
          <w:rFonts w:ascii="Ubuntu" w:cs="Ubuntu" w:eastAsia="Ubuntu" w:hAnsi="Ubuntu"/>
          <w:color w:val="222222"/>
          <w:sz w:val="20"/>
          <w:szCs w:val="20"/>
          <w:highlight w:val="white"/>
          <w:rtl w:val="0"/>
        </w:rPr>
        <w:t xml:space="preserve">Office: MU 107 </w:t>
      </w:r>
    </w:p>
    <w:p w:rsidR="00000000" w:rsidDel="00000000" w:rsidP="00000000" w:rsidRDefault="00000000" w:rsidRPr="00000000" w14:paraId="0000000A">
      <w:pPr>
        <w:rPr>
          <w:rFonts w:ascii="Ubuntu" w:cs="Ubuntu" w:eastAsia="Ubuntu" w:hAnsi="Ubuntu"/>
          <w:color w:val="1155cc"/>
          <w:sz w:val="20"/>
          <w:szCs w:val="20"/>
          <w:highlight w:val="white"/>
        </w:rPr>
      </w:pPr>
      <w:r w:rsidDel="00000000" w:rsidR="00000000" w:rsidRPr="00000000">
        <w:rPr>
          <w:rFonts w:ascii="Ubuntu" w:cs="Ubuntu" w:eastAsia="Ubuntu" w:hAnsi="Ubuntu"/>
          <w:color w:val="222222"/>
          <w:sz w:val="20"/>
          <w:szCs w:val="20"/>
          <w:highlight w:val="white"/>
          <w:rtl w:val="0"/>
        </w:rPr>
        <w:t xml:space="preserve">Phone: </w:t>
      </w:r>
      <w:r w:rsidDel="00000000" w:rsidR="00000000" w:rsidRPr="00000000">
        <w:rPr>
          <w:rFonts w:ascii="Ubuntu" w:cs="Ubuntu" w:eastAsia="Ubuntu" w:hAnsi="Ubuntu"/>
          <w:color w:val="1155cc"/>
          <w:sz w:val="20"/>
          <w:szCs w:val="20"/>
          <w:highlight w:val="white"/>
          <w:rtl w:val="0"/>
        </w:rPr>
        <w:t xml:space="preserve">585-329-2433</w:t>
      </w:r>
    </w:p>
    <w:p w:rsidR="00000000" w:rsidDel="00000000" w:rsidP="00000000" w:rsidRDefault="00000000" w:rsidRPr="00000000" w14:paraId="0000000B">
      <w:pPr>
        <w:rPr>
          <w:rFonts w:ascii="Ubuntu" w:cs="Ubuntu" w:eastAsia="Ubuntu" w:hAnsi="Ubuntu"/>
          <w:color w:val="1155cc"/>
          <w:sz w:val="20"/>
          <w:szCs w:val="20"/>
          <w:highlight w:val="white"/>
        </w:rPr>
      </w:pPr>
      <w:r w:rsidDel="00000000" w:rsidR="00000000" w:rsidRPr="00000000">
        <w:rPr>
          <w:rFonts w:ascii="Ubuntu" w:cs="Ubuntu" w:eastAsia="Ubuntu" w:hAnsi="Ubuntu"/>
          <w:color w:val="222222"/>
          <w:sz w:val="20"/>
          <w:szCs w:val="20"/>
          <w:highlight w:val="white"/>
          <w:rtl w:val="0"/>
        </w:rPr>
        <w:t xml:space="preserve">Email: </w:t>
      </w:r>
      <w:hyperlink r:id="rId7">
        <w:r w:rsidDel="00000000" w:rsidR="00000000" w:rsidRPr="00000000">
          <w:rPr>
            <w:rFonts w:ascii="Ubuntu" w:cs="Ubuntu" w:eastAsia="Ubuntu" w:hAnsi="Ubuntu"/>
            <w:color w:val="1155cc"/>
            <w:sz w:val="20"/>
            <w:szCs w:val="20"/>
            <w:highlight w:val="white"/>
            <w:u w:val="single"/>
            <w:rtl w:val="0"/>
          </w:rPr>
          <w:t xml:space="preserve">nic</w:t>
        </w:r>
      </w:hyperlink>
      <w:r w:rsidDel="00000000" w:rsidR="00000000" w:rsidRPr="00000000">
        <w:rPr>
          <w:rFonts w:ascii="Ubuntu" w:cs="Ubuntu" w:eastAsia="Ubuntu" w:hAnsi="Ubuntu"/>
          <w:color w:val="1155cc"/>
          <w:sz w:val="20"/>
          <w:szCs w:val="20"/>
          <w:highlight w:val="white"/>
          <w:rtl w:val="0"/>
        </w:rPr>
        <w:t xml:space="preserve">holas.finzer@unt.edu</w:t>
      </w:r>
    </w:p>
    <w:p w:rsidR="00000000" w:rsidDel="00000000" w:rsidP="00000000" w:rsidRDefault="00000000" w:rsidRPr="00000000" w14:paraId="0000000C">
      <w:pPr>
        <w:rPr>
          <w:rFonts w:ascii="Ubuntu" w:cs="Ubuntu" w:eastAsia="Ubuntu" w:hAnsi="Ubuntu"/>
          <w:color w:val="222222"/>
          <w:sz w:val="20"/>
          <w:szCs w:val="20"/>
          <w:highlight w:val="white"/>
        </w:rPr>
      </w:pPr>
      <w:r w:rsidDel="00000000" w:rsidR="00000000" w:rsidRPr="00000000">
        <w:rPr>
          <w:rtl w:val="0"/>
        </w:rPr>
      </w:r>
    </w:p>
    <w:p w:rsidR="00000000" w:rsidDel="00000000" w:rsidP="00000000" w:rsidRDefault="00000000" w:rsidRPr="00000000" w14:paraId="0000000D">
      <w:pPr>
        <w:rPr>
          <w:rFonts w:ascii="Ubuntu" w:cs="Ubuntu" w:eastAsia="Ubuntu" w:hAnsi="Ubuntu"/>
          <w:color w:val="222222"/>
          <w:sz w:val="20"/>
          <w:szCs w:val="20"/>
          <w:highlight w:val="white"/>
        </w:rPr>
      </w:pPr>
      <w:r w:rsidDel="00000000" w:rsidR="00000000" w:rsidRPr="00000000">
        <w:rPr>
          <w:rFonts w:ascii="Ubuntu" w:cs="Ubuntu" w:eastAsia="Ubuntu" w:hAnsi="Ubuntu"/>
          <w:color w:val="222222"/>
          <w:sz w:val="20"/>
          <w:szCs w:val="20"/>
          <w:highlight w:val="white"/>
          <w:rtl w:val="0"/>
        </w:rPr>
        <w:t xml:space="preserve">TF: Nate Campbell</w:t>
      </w:r>
    </w:p>
    <w:p w:rsidR="00000000" w:rsidDel="00000000" w:rsidP="00000000" w:rsidRDefault="00000000" w:rsidRPr="00000000" w14:paraId="0000000E">
      <w:pPr>
        <w:rPr>
          <w:rFonts w:ascii="Ubuntu" w:cs="Ubuntu" w:eastAsia="Ubuntu" w:hAnsi="Ubuntu"/>
          <w:sz w:val="20"/>
          <w:szCs w:val="20"/>
          <w:highlight w:val="white"/>
        </w:rPr>
      </w:pPr>
      <w:r w:rsidDel="00000000" w:rsidR="00000000" w:rsidRPr="00000000">
        <w:rPr>
          <w:rFonts w:ascii="Ubuntu" w:cs="Ubuntu" w:eastAsia="Ubuntu" w:hAnsi="Ubuntu"/>
          <w:color w:val="222222"/>
          <w:sz w:val="20"/>
          <w:szCs w:val="20"/>
          <w:highlight w:val="white"/>
          <w:rtl w:val="0"/>
        </w:rPr>
        <w:t xml:space="preserve">Email:</w:t>
      </w:r>
      <w:r w:rsidDel="00000000" w:rsidR="00000000" w:rsidRPr="00000000">
        <w:rPr>
          <w:rFonts w:ascii="Ubuntu" w:cs="Ubuntu" w:eastAsia="Ubuntu" w:hAnsi="Ubuntu"/>
          <w:sz w:val="20"/>
          <w:szCs w:val="20"/>
          <w:highlight w:val="white"/>
          <w:rtl w:val="0"/>
        </w:rPr>
        <w:t xml:space="preserve"> natecamp1357@gmail.com</w:t>
      </w:r>
    </w:p>
    <w:p w:rsidR="00000000" w:rsidDel="00000000" w:rsidP="00000000" w:rsidRDefault="00000000" w:rsidRPr="00000000" w14:paraId="0000000F">
      <w:pPr>
        <w:rPr>
          <w:rFonts w:ascii="Ubuntu" w:cs="Ubuntu" w:eastAsia="Ubuntu" w:hAnsi="Ubuntu"/>
          <w:b w:val="1"/>
          <w:bCs w:val="1"/>
          <w:color w:val="1155cc"/>
          <w:sz w:val="20"/>
          <w:szCs w:val="20"/>
          <w:highlight w:val="white"/>
        </w:rPr>
      </w:pPr>
      <w:r w:rsidDel="00000000" w:rsidR="00000000" w:rsidRPr="00000000">
        <w:rPr>
          <w:rtl w:val="0"/>
        </w:rPr>
      </w:r>
    </w:p>
    <w:p w:rsidR="00000000" w:rsidDel="00000000" w:rsidP="00000000" w:rsidRDefault="00000000" w:rsidRPr="00000000" w14:paraId="00000010">
      <w:pPr>
        <w:rPr>
          <w:rFonts w:ascii="Ubuntu" w:cs="Ubuntu" w:eastAsia="Ubuntu" w:hAnsi="Ubuntu"/>
          <w:color w:val="222222"/>
          <w:sz w:val="20"/>
          <w:szCs w:val="20"/>
          <w:highlight w:val="white"/>
        </w:rPr>
      </w:pPr>
      <w:r w:rsidDel="00000000" w:rsidR="00000000" w:rsidRPr="00000000">
        <w:rPr>
          <w:rFonts w:ascii="Ubuntu" w:cs="Ubuntu" w:eastAsia="Ubuntu" w:hAnsi="Ubuntu"/>
          <w:b w:val="1"/>
          <w:bCs w:val="1"/>
          <w:color w:val="222222"/>
          <w:sz w:val="20"/>
          <w:szCs w:val="20"/>
          <w:highlight w:val="white"/>
          <w:rtl w:val="0"/>
        </w:rPr>
        <w:t xml:space="preserve">Goal</w:t>
      </w:r>
      <w:r w:rsidDel="00000000" w:rsidR="00000000" w:rsidRPr="00000000">
        <w:rPr>
          <w:rFonts w:ascii="Ubuntu" w:cs="Ubuntu" w:eastAsia="Ubuntu" w:hAnsi="Ubuntu"/>
          <w:color w:val="222222"/>
          <w:sz w:val="20"/>
          <w:szCs w:val="20"/>
          <w:highlight w:val="white"/>
          <w:rtl w:val="0"/>
        </w:rPr>
        <w:t xml:space="preserve">: To explore the history of jazz styles in both solo and ensemble jazz trombone, and how/when to implement them in the real world. </w:t>
      </w:r>
    </w:p>
    <w:p w:rsidR="00000000" w:rsidDel="00000000" w:rsidP="00000000" w:rsidRDefault="00000000" w:rsidRPr="00000000" w14:paraId="00000011">
      <w:pPr>
        <w:rPr>
          <w:rFonts w:ascii="Ubuntu" w:cs="Ubuntu" w:eastAsia="Ubuntu" w:hAnsi="Ubuntu"/>
          <w:color w:val="222222"/>
          <w:sz w:val="20"/>
          <w:szCs w:val="20"/>
          <w:highlight w:val="white"/>
        </w:rPr>
      </w:pPr>
      <w:r w:rsidDel="00000000" w:rsidR="00000000" w:rsidRPr="00000000">
        <w:rPr>
          <w:rtl w:val="0"/>
        </w:rPr>
      </w:r>
    </w:p>
    <w:p w:rsidR="00000000" w:rsidDel="00000000" w:rsidP="00000000" w:rsidRDefault="00000000" w:rsidRPr="00000000" w14:paraId="00000012">
      <w:pPr>
        <w:rPr>
          <w:rFonts w:ascii="Ubuntu" w:cs="Ubuntu" w:eastAsia="Ubuntu" w:hAnsi="Ubuntu"/>
          <w:color w:val="222222"/>
          <w:sz w:val="20"/>
          <w:szCs w:val="20"/>
          <w:highlight w:val="white"/>
        </w:rPr>
      </w:pPr>
      <w:r w:rsidDel="00000000" w:rsidR="00000000" w:rsidRPr="00000000">
        <w:rPr>
          <w:rFonts w:ascii="Ubuntu" w:cs="Ubuntu" w:eastAsia="Ubuntu" w:hAnsi="Ubuntu"/>
          <w:b w:val="1"/>
          <w:bCs w:val="1"/>
          <w:color w:val="222222"/>
          <w:sz w:val="20"/>
          <w:szCs w:val="20"/>
          <w:highlight w:val="white"/>
          <w:rtl w:val="0"/>
        </w:rPr>
        <w:t xml:space="preserve">Course Objective</w:t>
      </w:r>
      <w:r w:rsidDel="00000000" w:rsidR="00000000" w:rsidRPr="00000000">
        <w:rPr>
          <w:rFonts w:ascii="Ubuntu" w:cs="Ubuntu" w:eastAsia="Ubuntu" w:hAnsi="Ubuntu"/>
          <w:color w:val="222222"/>
          <w:sz w:val="20"/>
          <w:szCs w:val="20"/>
          <w:highlight w:val="white"/>
          <w:rtl w:val="0"/>
        </w:rPr>
        <w:t xml:space="preserve">: Students will learn to listen critically, develop skills to replicate various jazz styles, and delve deeply into the history of the instrument in jazz groups. The students will have both playing and research assignments that will allow them to explore areas of interest, while simultaneously being challenged by their peers in the group. This class will also replicate real life scenarios, such as reading sessions, arranging assignments, audition situations, giving research presentations and playing solo in front of their peers.</w:t>
      </w:r>
    </w:p>
    <w:p w:rsidR="00000000" w:rsidDel="00000000" w:rsidP="00000000" w:rsidRDefault="00000000" w:rsidRPr="00000000" w14:paraId="00000013">
      <w:pPr>
        <w:rPr>
          <w:rFonts w:ascii="Ubuntu" w:cs="Ubuntu" w:eastAsia="Ubuntu" w:hAnsi="Ubuntu"/>
          <w:color w:val="222222"/>
          <w:sz w:val="20"/>
          <w:szCs w:val="20"/>
          <w:highlight w:val="white"/>
        </w:rPr>
      </w:pPr>
      <w:r w:rsidDel="00000000" w:rsidR="00000000" w:rsidRPr="00000000">
        <w:rPr>
          <w:rtl w:val="0"/>
        </w:rPr>
      </w:r>
    </w:p>
    <w:p w:rsidR="00000000" w:rsidDel="00000000" w:rsidP="00000000" w:rsidRDefault="00000000" w:rsidRPr="00000000" w14:paraId="00000014">
      <w:pPr>
        <w:rPr>
          <w:rFonts w:ascii="Ubuntu" w:cs="Ubuntu" w:eastAsia="Ubuntu" w:hAnsi="Ubuntu"/>
          <w:b w:val="1"/>
          <w:bCs w:val="1"/>
          <w:color w:val="222222"/>
          <w:sz w:val="20"/>
          <w:szCs w:val="20"/>
          <w:highlight w:val="white"/>
        </w:rPr>
      </w:pPr>
      <w:r w:rsidDel="00000000" w:rsidR="00000000" w:rsidRPr="00000000">
        <w:rPr>
          <w:rFonts w:ascii="Ubuntu" w:cs="Ubuntu" w:eastAsia="Ubuntu" w:hAnsi="Ubuntu"/>
          <w:b w:val="1"/>
          <w:bCs w:val="1"/>
          <w:color w:val="222222"/>
          <w:sz w:val="20"/>
          <w:szCs w:val="20"/>
          <w:highlight w:val="white"/>
          <w:rtl w:val="0"/>
        </w:rPr>
        <w:t xml:space="preserve">Required Materials</w:t>
      </w:r>
      <w:r w:rsidDel="00000000" w:rsidR="00000000" w:rsidRPr="00000000">
        <w:rPr>
          <w:rFonts w:ascii="Ubuntu" w:cs="Ubuntu" w:eastAsia="Ubuntu" w:hAnsi="Ubuntu"/>
          <w:color w:val="222222"/>
          <w:sz w:val="20"/>
          <w:szCs w:val="20"/>
          <w:highlight w:val="white"/>
          <w:rtl w:val="0"/>
        </w:rPr>
        <w:t xml:space="preserve">:  Students should expect to be responsible for obtaining any sheet music, CDs or Digital Audio Files, or books as assigned. Students should bring their instruments to class each and every class. Access to a working email account is required and signing up for a file sharing service (like Dropbox, Google Drive, etc) will allow the Instructor to share required and supplementary course materials with the student. Required Textbook: The Art and Craft of Jazz Trombone Playing by Nick Finzer (provided via Canvas). </w:t>
      </w:r>
      <w:r w:rsidDel="00000000" w:rsidR="00000000" w:rsidRPr="00000000">
        <w:rPr>
          <w:rtl w:val="0"/>
        </w:rPr>
      </w:r>
    </w:p>
    <w:p w:rsidR="00000000" w:rsidDel="00000000" w:rsidP="00000000" w:rsidRDefault="00000000" w:rsidRPr="00000000" w14:paraId="00000015">
      <w:pPr>
        <w:rPr>
          <w:rFonts w:ascii="Ubuntu" w:cs="Ubuntu" w:eastAsia="Ubuntu" w:hAnsi="Ubuntu"/>
          <w:b w:val="1"/>
          <w:bCs w:val="1"/>
          <w:color w:val="222222"/>
          <w:sz w:val="20"/>
          <w:szCs w:val="20"/>
          <w:highlight w:val="white"/>
        </w:rPr>
      </w:pPr>
      <w:r w:rsidDel="00000000" w:rsidR="00000000" w:rsidRPr="00000000">
        <w:rPr>
          <w:rtl w:val="0"/>
        </w:rPr>
      </w:r>
    </w:p>
    <w:p w:rsidR="00000000" w:rsidDel="00000000" w:rsidP="00000000" w:rsidRDefault="00000000" w:rsidRPr="00000000" w14:paraId="00000016">
      <w:pPr>
        <w:rPr>
          <w:rFonts w:ascii="Ubuntu" w:cs="Ubuntu" w:eastAsia="Ubuntu" w:hAnsi="Ubuntu"/>
          <w:b w:val="1"/>
          <w:bCs w:val="1"/>
          <w:color w:val="222222"/>
          <w:sz w:val="20"/>
          <w:szCs w:val="20"/>
          <w:highlight w:val="white"/>
        </w:rPr>
      </w:pPr>
      <w:r w:rsidDel="00000000" w:rsidR="00000000" w:rsidRPr="00000000">
        <w:rPr>
          <w:rFonts w:ascii="Ubuntu" w:cs="Ubuntu" w:eastAsia="Ubuntu" w:hAnsi="Ubuntu"/>
          <w:b w:val="1"/>
          <w:bCs w:val="1"/>
          <w:color w:val="222222"/>
          <w:sz w:val="20"/>
          <w:szCs w:val="20"/>
          <w:highlight w:val="white"/>
          <w:rtl w:val="0"/>
        </w:rPr>
        <w:t xml:space="preserve">Research Presentation (Fall):</w:t>
      </w:r>
    </w:p>
    <w:p w:rsidR="00000000" w:rsidDel="00000000" w:rsidP="00000000" w:rsidRDefault="00000000" w:rsidRPr="00000000" w14:paraId="00000017">
      <w:pPr>
        <w:rPr>
          <w:rFonts w:ascii="Ubuntu" w:cs="Ubuntu" w:eastAsia="Ubuntu" w:hAnsi="Ubuntu"/>
          <w:color w:val="222222"/>
          <w:sz w:val="20"/>
          <w:szCs w:val="20"/>
          <w:highlight w:val="white"/>
        </w:rPr>
      </w:pPr>
      <w:r w:rsidDel="00000000" w:rsidR="00000000" w:rsidRPr="00000000">
        <w:rPr>
          <w:rFonts w:ascii="Ubuntu" w:cs="Ubuntu" w:eastAsia="Ubuntu" w:hAnsi="Ubuntu"/>
          <w:color w:val="222222"/>
          <w:sz w:val="20"/>
          <w:szCs w:val="20"/>
          <w:highlight w:val="white"/>
          <w:rtl w:val="0"/>
        </w:rPr>
        <w:t xml:space="preserve">Each student will choose a classic big band trombone section to research, and give a presentation on at the end of the semester. This section should be one that is identified with a particular style, and mutually agreed on with the instructor. Students should plan to present a paper that articulates biographical information, musical information about the section, analyses of at least three (3) characteristics, as full of a lineage as possible (the members of that section), five (5) classic recordings by this section, three to five essential excerpts that help you to easily identify this section, and a description of why this was an important section to the development of the instrument in jazz music. Presentations will be 20 minutes in length.</w:t>
      </w:r>
    </w:p>
    <w:p w:rsidR="00000000" w:rsidDel="00000000" w:rsidP="00000000" w:rsidRDefault="00000000" w:rsidRPr="00000000" w14:paraId="00000018">
      <w:pPr>
        <w:rPr>
          <w:rFonts w:ascii="Ubuntu" w:cs="Ubuntu" w:eastAsia="Ubuntu" w:hAnsi="Ubuntu"/>
          <w:color w:val="222222"/>
          <w:sz w:val="20"/>
          <w:szCs w:val="20"/>
          <w:highlight w:val="white"/>
        </w:rPr>
      </w:pPr>
      <w:r w:rsidDel="00000000" w:rsidR="00000000" w:rsidRPr="00000000">
        <w:rPr>
          <w:rtl w:val="0"/>
        </w:rPr>
      </w:r>
    </w:p>
    <w:p w:rsidR="00000000" w:rsidDel="00000000" w:rsidP="00000000" w:rsidRDefault="00000000" w:rsidRPr="00000000" w14:paraId="00000019">
      <w:pPr>
        <w:rPr>
          <w:rFonts w:ascii="Ubuntu" w:cs="Ubuntu" w:eastAsia="Ubuntu" w:hAnsi="Ubuntu"/>
          <w:color w:val="222222"/>
          <w:sz w:val="20"/>
          <w:szCs w:val="20"/>
          <w:highlight w:val="white"/>
        </w:rPr>
      </w:pPr>
      <w:r w:rsidDel="00000000" w:rsidR="00000000" w:rsidRPr="00000000">
        <w:rPr>
          <w:rFonts w:ascii="Ubuntu" w:cs="Ubuntu" w:eastAsia="Ubuntu" w:hAnsi="Ubuntu"/>
          <w:b w:val="1"/>
          <w:bCs w:val="1"/>
          <w:color w:val="222222"/>
          <w:sz w:val="20"/>
          <w:szCs w:val="20"/>
          <w:highlight w:val="white"/>
          <w:rtl w:val="0"/>
        </w:rPr>
        <w:t xml:space="preserve">Attendance</w:t>
      </w:r>
      <w:r w:rsidDel="00000000" w:rsidR="00000000" w:rsidRPr="00000000">
        <w:rPr>
          <w:rFonts w:ascii="Ubuntu" w:cs="Ubuntu" w:eastAsia="Ubuntu" w:hAnsi="Ubuntu"/>
          <w:color w:val="222222"/>
          <w:sz w:val="20"/>
          <w:szCs w:val="20"/>
          <w:highlight w:val="white"/>
          <w:rtl w:val="0"/>
        </w:rPr>
        <w:t xml:space="preserve">: Students should expect to arrive to each class on time. Tardiness will result in the lowering of the student’s final grade by one third (A becomes A-, A- becomes B, etc) starting the third occurrence, and lowered by an additional one third for each subsequent occurrence. If the student will miss class, an email notifying the instructor is appreciated. Students may not make-up participation in mock-auditions, presentations, etc. Each unexcused absence after the first two will result in the final grade lowered one letter (A becomes B, A- becomes B-, etc).</w:t>
      </w:r>
    </w:p>
    <w:p w:rsidR="00000000" w:rsidDel="00000000" w:rsidP="00000000" w:rsidRDefault="00000000" w:rsidRPr="00000000" w14:paraId="0000001A">
      <w:pPr>
        <w:rPr>
          <w:rFonts w:ascii="Ubuntu" w:cs="Ubuntu" w:eastAsia="Ubuntu" w:hAnsi="Ubuntu"/>
          <w:color w:val="222222"/>
          <w:sz w:val="20"/>
          <w:szCs w:val="20"/>
          <w:highlight w:val="white"/>
        </w:rPr>
      </w:pPr>
      <w:r w:rsidDel="00000000" w:rsidR="00000000" w:rsidRPr="00000000">
        <w:rPr>
          <w:rFonts w:ascii="Ubuntu" w:cs="Ubuntu" w:eastAsia="Ubuntu" w:hAnsi="Ubuntu"/>
          <w:b w:val="1"/>
          <w:bCs w:val="1"/>
          <w:color w:val="222222"/>
          <w:sz w:val="20"/>
          <w:szCs w:val="20"/>
          <w:highlight w:val="white"/>
          <w:rtl w:val="0"/>
        </w:rPr>
        <w:t xml:space="preserve">Grading</w:t>
      </w:r>
      <w:r w:rsidDel="00000000" w:rsidR="00000000" w:rsidRPr="00000000">
        <w:rPr>
          <w:rFonts w:ascii="Ubuntu" w:cs="Ubuntu" w:eastAsia="Ubuntu" w:hAnsi="Ubuntu"/>
          <w:color w:val="222222"/>
          <w:sz w:val="20"/>
          <w:szCs w:val="20"/>
          <w:highlight w:val="white"/>
          <w:rtl w:val="0"/>
        </w:rPr>
        <w:t xml:space="preserve">: Students will be graded based on their measured progress towards goals, overall preparedness, and execution of assigned materials. </w:t>
      </w:r>
    </w:p>
    <w:p w:rsidR="00000000" w:rsidDel="00000000" w:rsidP="00000000" w:rsidRDefault="00000000" w:rsidRPr="00000000" w14:paraId="0000001B">
      <w:pPr>
        <w:numPr>
          <w:ilvl w:val="0"/>
          <w:numId w:val="3"/>
        </w:numPr>
        <w:ind w:left="940" w:hanging="360"/>
      </w:pPr>
      <w:r w:rsidDel="00000000" w:rsidR="00000000" w:rsidRPr="00000000">
        <w:rPr>
          <w:rFonts w:ascii="Ubuntu" w:cs="Ubuntu" w:eastAsia="Ubuntu" w:hAnsi="Ubuntu"/>
          <w:color w:val="222222"/>
          <w:sz w:val="20"/>
          <w:szCs w:val="20"/>
          <w:highlight w:val="white"/>
          <w:rtl w:val="0"/>
        </w:rPr>
        <w:t xml:space="preserve">Attendance/Class Participation/ In Class Quizzes/ Mock Auditions (50%)</w:t>
      </w:r>
      <w:r w:rsidDel="00000000" w:rsidR="00000000" w:rsidRPr="00000000">
        <w:rPr>
          <w:rtl w:val="0"/>
        </w:rPr>
      </w:r>
    </w:p>
    <w:p w:rsidR="00000000" w:rsidDel="00000000" w:rsidP="00000000" w:rsidRDefault="00000000" w:rsidRPr="00000000" w14:paraId="0000001C">
      <w:pPr>
        <w:numPr>
          <w:ilvl w:val="0"/>
          <w:numId w:val="3"/>
        </w:numPr>
        <w:ind w:left="940" w:hanging="360"/>
      </w:pPr>
      <w:r w:rsidDel="00000000" w:rsidR="00000000" w:rsidRPr="00000000">
        <w:rPr>
          <w:rFonts w:ascii="Ubuntu" w:cs="Ubuntu" w:eastAsia="Ubuntu" w:hAnsi="Ubuntu"/>
          <w:color w:val="222222"/>
          <w:sz w:val="20"/>
          <w:szCs w:val="20"/>
          <w:highlight w:val="white"/>
          <w:rtl w:val="0"/>
        </w:rPr>
        <w:t xml:space="preserve">Assignment Preparedness and weekly tracking of assignments (25%)</w:t>
      </w:r>
      <w:r w:rsidDel="00000000" w:rsidR="00000000" w:rsidRPr="00000000">
        <w:rPr>
          <w:rtl w:val="0"/>
        </w:rPr>
      </w:r>
    </w:p>
    <w:p w:rsidR="00000000" w:rsidDel="00000000" w:rsidP="00000000" w:rsidRDefault="00000000" w:rsidRPr="00000000" w14:paraId="0000001D">
      <w:pPr>
        <w:numPr>
          <w:ilvl w:val="0"/>
          <w:numId w:val="3"/>
        </w:numPr>
        <w:ind w:left="940" w:hanging="360"/>
      </w:pPr>
      <w:r w:rsidDel="00000000" w:rsidR="00000000" w:rsidRPr="00000000">
        <w:rPr>
          <w:rFonts w:ascii="Ubuntu" w:cs="Ubuntu" w:eastAsia="Ubuntu" w:hAnsi="Ubuntu"/>
          <w:color w:val="222222"/>
          <w:sz w:val="20"/>
          <w:szCs w:val="20"/>
          <w:highlight w:val="white"/>
          <w:rtl w:val="0"/>
        </w:rPr>
        <w:t xml:space="preserve">Final Presentation/Paper (25%)</w:t>
      </w:r>
      <w:r w:rsidDel="00000000" w:rsidR="00000000" w:rsidRPr="00000000">
        <w:rPr>
          <w:rtl w:val="0"/>
        </w:rPr>
      </w:r>
    </w:p>
    <w:p w:rsidR="00000000" w:rsidDel="00000000" w:rsidP="00000000" w:rsidRDefault="00000000" w:rsidRPr="00000000" w14:paraId="0000001E">
      <w:pPr>
        <w:rPr>
          <w:rFonts w:ascii="Ubuntu" w:cs="Ubuntu" w:eastAsia="Ubuntu" w:hAnsi="Ubuntu"/>
          <w:b w:val="1"/>
          <w:bCs w:val="1"/>
          <w:color w:val="222222"/>
          <w:sz w:val="20"/>
          <w:szCs w:val="20"/>
          <w:highlight w:val="white"/>
        </w:rPr>
      </w:pPr>
      <w:r w:rsidDel="00000000" w:rsidR="00000000" w:rsidRPr="00000000">
        <w:rPr>
          <w:rtl w:val="0"/>
        </w:rPr>
      </w:r>
    </w:p>
    <w:p w:rsidR="00000000" w:rsidDel="00000000" w:rsidP="00000000" w:rsidRDefault="00000000" w:rsidRPr="00000000" w14:paraId="0000001F">
      <w:pPr>
        <w:rPr>
          <w:rFonts w:ascii="Ubuntu" w:cs="Ubuntu" w:eastAsia="Ubuntu" w:hAnsi="Ubuntu"/>
          <w:color w:val="222222"/>
          <w:sz w:val="20"/>
          <w:szCs w:val="20"/>
          <w:highlight w:val="white"/>
        </w:rPr>
      </w:pPr>
      <w:r w:rsidDel="00000000" w:rsidR="00000000" w:rsidRPr="00000000">
        <w:rPr>
          <w:rFonts w:ascii="Ubuntu" w:cs="Ubuntu" w:eastAsia="Ubuntu" w:hAnsi="Ubuntu"/>
          <w:i w:val="1"/>
          <w:iCs w:val="1"/>
          <w:color w:val="222222"/>
          <w:sz w:val="20"/>
          <w:szCs w:val="20"/>
          <w:highlight w:val="white"/>
          <w:rtl w:val="0"/>
        </w:rPr>
        <w:t xml:space="preserve">*** </w:t>
      </w:r>
      <w:r w:rsidDel="00000000" w:rsidR="00000000" w:rsidRPr="00000000">
        <w:rPr>
          <w:rFonts w:ascii="Ubuntu" w:cs="Ubuntu" w:eastAsia="Ubuntu" w:hAnsi="Ubuntu"/>
          <w:color w:val="222222"/>
          <w:sz w:val="20"/>
          <w:szCs w:val="20"/>
          <w:highlight w:val="white"/>
          <w:rtl w:val="0"/>
        </w:rPr>
        <w:t xml:space="preserve">On May 13, 2020 the UNT Faculty Senate approved the following attendance policy as it relates to the current COVID-19 pandemic: </w:t>
      </w:r>
    </w:p>
    <w:p w:rsidR="00000000" w:rsidDel="00000000" w:rsidP="00000000" w:rsidRDefault="00000000" w:rsidRPr="00000000" w14:paraId="00000020">
      <w:pPr>
        <w:numPr>
          <w:ilvl w:val="0"/>
          <w:numId w:val="2"/>
        </w:numPr>
        <w:spacing w:after="240" w:before="240" w:lineRule="auto"/>
        <w:ind w:left="720" w:hanging="360"/>
        <w:rPr>
          <w:rFonts w:ascii="Ubuntu" w:cs="Ubuntu" w:eastAsia="Ubuntu" w:hAnsi="Ubuntu"/>
          <w:color w:val="222222"/>
          <w:sz w:val="20"/>
          <w:szCs w:val="20"/>
          <w:highlight w:val="white"/>
        </w:rPr>
      </w:pPr>
      <w:r w:rsidDel="00000000" w:rsidR="00000000" w:rsidRPr="00000000">
        <w:rPr>
          <w:rFonts w:ascii="Ubuntu" w:cs="Ubuntu" w:eastAsia="Ubuntu" w:hAnsi="Ubuntu"/>
          <w:b w:val="1"/>
          <w:bCs w:val="1"/>
          <w:i w:val="1"/>
          <w:iCs w:val="1"/>
          <w:color w:val="222222"/>
          <w:sz w:val="20"/>
          <w:szCs w:val="20"/>
          <w:highlight w:val="white"/>
          <w:u w:val="single"/>
          <w:rtl w:val="0"/>
        </w:rPr>
        <w:t xml:space="preserve">COVID-19 impact on attendance</w:t>
      </w:r>
      <w:r w:rsidDel="00000000" w:rsidR="00000000" w:rsidRPr="00000000">
        <w:rPr>
          <w:rFonts w:ascii="Ubuntu" w:cs="Ubuntu" w:eastAsia="Ubuntu" w:hAnsi="Ubuntu"/>
          <w:color w:val="222222"/>
          <w:sz w:val="20"/>
          <w:szCs w:val="20"/>
          <w:highlight w:val="white"/>
          <w:rtl w:val="0"/>
        </w:rPr>
        <w:br w:type="textWrapping"/>
        <w:t xml:space="preserve"> While attendance is expected as outlined above, it is important for all of us to be mindful of the health and safety of everyone in our community, especially given concerns about COVID-19. Please contact me if you are unable to attend class because you are ill, or unable to attend class due to a related issue regarding COVID-19. It is important that you communicate with me </w:t>
      </w:r>
      <w:r w:rsidDel="00000000" w:rsidR="00000000" w:rsidRPr="00000000">
        <w:rPr>
          <w:rFonts w:ascii="Ubuntu" w:cs="Ubuntu" w:eastAsia="Ubuntu" w:hAnsi="Ubuntu"/>
          <w:i w:val="1"/>
          <w:iCs w:val="1"/>
          <w:color w:val="222222"/>
          <w:sz w:val="20"/>
          <w:szCs w:val="20"/>
          <w:highlight w:val="white"/>
          <w:rtl w:val="0"/>
        </w:rPr>
        <w:t xml:space="preserve">prior to being absent </w:t>
      </w:r>
      <w:r w:rsidDel="00000000" w:rsidR="00000000" w:rsidRPr="00000000">
        <w:rPr>
          <w:rFonts w:ascii="Ubuntu" w:cs="Ubuntu" w:eastAsia="Ubuntu" w:hAnsi="Ubuntu"/>
          <w:color w:val="222222"/>
          <w:sz w:val="20"/>
          <w:szCs w:val="20"/>
          <w:highlight w:val="white"/>
          <w:rtl w:val="0"/>
        </w:rPr>
        <w:t xml:space="preserve">as to what may be preventing you from coming to class so I may make a decision about accommodating your request to be excused from class. </w:t>
      </w:r>
    </w:p>
    <w:p w:rsidR="00000000" w:rsidDel="00000000" w:rsidP="00000000" w:rsidRDefault="00000000" w:rsidRPr="00000000" w14:paraId="00000021">
      <w:pPr>
        <w:rPr>
          <w:rFonts w:ascii="Ubuntu" w:cs="Ubuntu" w:eastAsia="Ubuntu" w:hAnsi="Ubuntu"/>
          <w:b w:val="1"/>
          <w:bCs w:val="1"/>
          <w:color w:val="222222"/>
          <w:sz w:val="20"/>
          <w:szCs w:val="20"/>
          <w:highlight w:val="white"/>
        </w:rPr>
      </w:pPr>
      <w:r w:rsidDel="00000000" w:rsidR="00000000" w:rsidRPr="00000000">
        <w:rPr>
          <w:rtl w:val="0"/>
        </w:rPr>
      </w:r>
    </w:p>
    <w:p w:rsidR="00000000" w:rsidDel="00000000" w:rsidP="00000000" w:rsidRDefault="00000000" w:rsidRPr="00000000" w14:paraId="00000022">
      <w:pPr>
        <w:rPr>
          <w:rFonts w:ascii="Ubuntu" w:cs="Ubuntu" w:eastAsia="Ubuntu" w:hAnsi="Ubuntu"/>
          <w:b w:val="1"/>
          <w:bCs w:val="1"/>
          <w:color w:val="222222"/>
          <w:sz w:val="20"/>
          <w:szCs w:val="20"/>
          <w:highlight w:val="white"/>
        </w:rPr>
      </w:pPr>
      <w:r w:rsidDel="00000000" w:rsidR="00000000" w:rsidRPr="00000000">
        <w:rPr>
          <w:rtl w:val="0"/>
        </w:rPr>
      </w:r>
    </w:p>
    <w:p w:rsidR="00000000" w:rsidDel="00000000" w:rsidP="00000000" w:rsidRDefault="00000000" w:rsidRPr="00000000" w14:paraId="00000023">
      <w:pPr>
        <w:pBdr>
          <w:top w:color="000000" w:space="0" w:sz="0" w:val="none"/>
          <w:left w:color="000000" w:space="0" w:sz="0" w:val="none"/>
          <w:bottom w:color="000000" w:space="0" w:sz="0" w:val="none"/>
          <w:right w:color="000000" w:space="0" w:sz="0" w:val="none"/>
          <w:between w:color="000000" w:space="0" w:sz="0" w:val="none"/>
        </w:pBdr>
        <w:shd w:fill="ffffff" w:val="clear"/>
        <w:rPr>
          <w:rFonts w:ascii="Ubuntu" w:cs="Ubuntu" w:eastAsia="Ubuntu" w:hAnsi="Ubuntu"/>
          <w:b w:val="1"/>
          <w:bCs w:val="1"/>
          <w:sz w:val="20"/>
          <w:szCs w:val="20"/>
        </w:rPr>
      </w:pPr>
      <w:r w:rsidDel="00000000" w:rsidR="00000000" w:rsidRPr="00000000">
        <w:rPr>
          <w:rtl w:val="0"/>
        </w:rPr>
      </w:r>
    </w:p>
    <w:tbl>
      <w:tblPr>
        <w:tblStyle w:val="Table1"/>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17.6470588235294"/>
        <w:gridCol w:w="1367.294117647059"/>
        <w:gridCol w:w="2752.9411764705883"/>
        <w:gridCol w:w="1569.1764705882356"/>
        <w:gridCol w:w="2752.9411764705883"/>
        <w:tblGridChange w:id="0">
          <w:tblGrid>
            <w:gridCol w:w="917.6470588235294"/>
            <w:gridCol w:w="1367.294117647059"/>
            <w:gridCol w:w="2752.9411764705883"/>
            <w:gridCol w:w="1569.1764705882356"/>
            <w:gridCol w:w="2752.9411764705883"/>
          </w:tblGrid>
        </w:tblGridChange>
      </w:tblGrid>
      <w:tr>
        <w:trPr>
          <w:cantSplit w:val="0"/>
          <w:trHeight w:val="315" w:hRule="atLeast"/>
          <w:tblHeader w:val="0"/>
        </w:trPr>
        <w:tc>
          <w:tcPr>
            <w:tcBorders>
              <w:top w:color="284e3f" w:space="0" w:sz="6" w:val="single"/>
              <w:left w:color="284e3f" w:space="0" w:sz="6" w:val="single"/>
              <w:bottom w:color="284e3f" w:space="0" w:sz="6" w:val="single"/>
              <w:right w:color="356854" w:space="0" w:sz="6" w:val="single"/>
            </w:tcBorders>
            <w:shd w:fill="356854" w:val="clear"/>
            <w:tcMar>
              <w:top w:w="40.0" w:type="dxa"/>
              <w:left w:w="120.0" w:type="dxa"/>
              <w:bottom w:w="40.0" w:type="dxa"/>
              <w:right w:w="120.0" w:type="dxa"/>
            </w:tcMar>
            <w:vAlign w:val="center"/>
          </w:tcPr>
          <w:p w:rsidR="00000000" w:rsidDel="00000000" w:rsidP="00000000" w:rsidRDefault="00000000" w:rsidRPr="00000000" w14:paraId="00000024">
            <w:pPr>
              <w:widowControl w:val="0"/>
              <w:jc w:val="center"/>
              <w:rPr>
                <w:sz w:val="20"/>
                <w:szCs w:val="20"/>
              </w:rPr>
            </w:pPr>
            <w:r w:rsidDel="00000000" w:rsidR="00000000" w:rsidRPr="00000000">
              <w:rPr>
                <w:rFonts w:ascii="Roboto" w:cs="Roboto" w:eastAsia="Roboto" w:hAnsi="Roboto"/>
                <w:b w:val="1"/>
                <w:bCs w:val="1"/>
                <w:color w:val="ffffff"/>
                <w:sz w:val="20"/>
                <w:szCs w:val="20"/>
                <w:rtl w:val="0"/>
              </w:rPr>
              <w:t xml:space="preserve">Week</w:t>
            </w:r>
            <w:r w:rsidDel="00000000" w:rsidR="00000000" w:rsidRPr="00000000">
              <w:rPr>
                <w:rtl w:val="0"/>
              </w:rPr>
            </w:r>
          </w:p>
        </w:tc>
        <w:tc>
          <w:tcPr>
            <w:tcBorders>
              <w:top w:color="284e3f" w:space="0" w:sz="6" w:val="single"/>
              <w:left w:color="cccccc" w:space="0" w:sz="6" w:val="single"/>
              <w:bottom w:color="284e3f" w:space="0" w:sz="6" w:val="single"/>
              <w:right w:color="356854" w:space="0" w:sz="6" w:val="single"/>
            </w:tcBorders>
            <w:shd w:fill="356854" w:val="clear"/>
            <w:tcMar>
              <w:top w:w="40.0" w:type="dxa"/>
              <w:left w:w="120.0" w:type="dxa"/>
              <w:bottom w:w="40.0" w:type="dxa"/>
              <w:right w:w="120.0" w:type="dxa"/>
            </w:tcMar>
            <w:vAlign w:val="center"/>
          </w:tcPr>
          <w:p w:rsidR="00000000" w:rsidDel="00000000" w:rsidP="00000000" w:rsidRDefault="00000000" w:rsidRPr="00000000" w14:paraId="00000025">
            <w:pPr>
              <w:widowControl w:val="0"/>
              <w:jc w:val="center"/>
              <w:rPr>
                <w:sz w:val="20"/>
                <w:szCs w:val="20"/>
              </w:rPr>
            </w:pPr>
            <w:r w:rsidDel="00000000" w:rsidR="00000000" w:rsidRPr="00000000">
              <w:rPr>
                <w:rFonts w:ascii="Roboto" w:cs="Roboto" w:eastAsia="Roboto" w:hAnsi="Roboto"/>
                <w:b w:val="1"/>
                <w:bCs w:val="1"/>
                <w:color w:val="ffffff"/>
                <w:sz w:val="20"/>
                <w:szCs w:val="20"/>
                <w:rtl w:val="0"/>
              </w:rPr>
              <w:t xml:space="preserve">Tuesday Date</w:t>
            </w:r>
            <w:r w:rsidDel="00000000" w:rsidR="00000000" w:rsidRPr="00000000">
              <w:rPr>
                <w:rtl w:val="0"/>
              </w:rPr>
            </w:r>
          </w:p>
        </w:tc>
        <w:tc>
          <w:tcPr>
            <w:tcBorders>
              <w:top w:color="284e3f" w:space="0" w:sz="6" w:val="single"/>
              <w:left w:color="cccccc" w:space="0" w:sz="6" w:val="single"/>
              <w:bottom w:color="284e3f" w:space="0" w:sz="6" w:val="single"/>
              <w:right w:color="356854" w:space="0" w:sz="6" w:val="single"/>
            </w:tcBorders>
            <w:shd w:fill="356854" w:val="clear"/>
            <w:tcMar>
              <w:top w:w="40.0" w:type="dxa"/>
              <w:left w:w="120.0" w:type="dxa"/>
              <w:bottom w:w="40.0" w:type="dxa"/>
              <w:right w:w="120.0" w:type="dxa"/>
            </w:tcMar>
            <w:vAlign w:val="center"/>
          </w:tcPr>
          <w:p w:rsidR="00000000" w:rsidDel="00000000" w:rsidP="00000000" w:rsidRDefault="00000000" w:rsidRPr="00000000" w14:paraId="00000026">
            <w:pPr>
              <w:widowControl w:val="0"/>
              <w:jc w:val="center"/>
              <w:rPr>
                <w:sz w:val="20"/>
                <w:szCs w:val="20"/>
              </w:rPr>
            </w:pPr>
            <w:r w:rsidDel="00000000" w:rsidR="00000000" w:rsidRPr="00000000">
              <w:rPr>
                <w:rFonts w:ascii="Roboto" w:cs="Roboto" w:eastAsia="Roboto" w:hAnsi="Roboto"/>
                <w:b w:val="1"/>
                <w:bCs w:val="1"/>
                <w:color w:val="ffffff"/>
                <w:sz w:val="20"/>
                <w:szCs w:val="20"/>
                <w:rtl w:val="0"/>
              </w:rPr>
              <w:t xml:space="preserve">Tuesday Class</w:t>
            </w:r>
            <w:r w:rsidDel="00000000" w:rsidR="00000000" w:rsidRPr="00000000">
              <w:rPr>
                <w:rtl w:val="0"/>
              </w:rPr>
            </w:r>
          </w:p>
        </w:tc>
        <w:tc>
          <w:tcPr>
            <w:tcBorders>
              <w:top w:color="284e3f" w:space="0" w:sz="6" w:val="single"/>
              <w:left w:color="cccccc" w:space="0" w:sz="6" w:val="single"/>
              <w:bottom w:color="284e3f" w:space="0" w:sz="6" w:val="single"/>
              <w:right w:color="356854" w:space="0" w:sz="6" w:val="single"/>
            </w:tcBorders>
            <w:shd w:fill="356854" w:val="clear"/>
            <w:tcMar>
              <w:top w:w="40.0" w:type="dxa"/>
              <w:left w:w="120.0" w:type="dxa"/>
              <w:bottom w:w="40.0" w:type="dxa"/>
              <w:right w:w="120.0" w:type="dxa"/>
            </w:tcMar>
            <w:vAlign w:val="center"/>
          </w:tcPr>
          <w:p w:rsidR="00000000" w:rsidDel="00000000" w:rsidP="00000000" w:rsidRDefault="00000000" w:rsidRPr="00000000" w14:paraId="00000027">
            <w:pPr>
              <w:widowControl w:val="0"/>
              <w:jc w:val="center"/>
              <w:rPr>
                <w:sz w:val="20"/>
                <w:szCs w:val="20"/>
              </w:rPr>
            </w:pPr>
            <w:r w:rsidDel="00000000" w:rsidR="00000000" w:rsidRPr="00000000">
              <w:rPr>
                <w:rFonts w:ascii="Roboto" w:cs="Roboto" w:eastAsia="Roboto" w:hAnsi="Roboto"/>
                <w:b w:val="1"/>
                <w:bCs w:val="1"/>
                <w:color w:val="ffffff"/>
                <w:sz w:val="20"/>
                <w:szCs w:val="20"/>
                <w:rtl w:val="0"/>
              </w:rPr>
              <w:t xml:space="preserve">Thursday Date</w:t>
            </w:r>
            <w:r w:rsidDel="00000000" w:rsidR="00000000" w:rsidRPr="00000000">
              <w:rPr>
                <w:rtl w:val="0"/>
              </w:rPr>
            </w:r>
          </w:p>
        </w:tc>
        <w:tc>
          <w:tcPr>
            <w:tcBorders>
              <w:top w:color="284e3f" w:space="0" w:sz="6" w:val="single"/>
              <w:left w:color="cccccc" w:space="0" w:sz="6" w:val="single"/>
              <w:bottom w:color="284e3f" w:space="0" w:sz="6" w:val="single"/>
              <w:right w:color="284e3f" w:space="0" w:sz="6" w:val="single"/>
            </w:tcBorders>
            <w:shd w:fill="356854" w:val="clear"/>
            <w:tcMar>
              <w:top w:w="40.0" w:type="dxa"/>
              <w:left w:w="120.0" w:type="dxa"/>
              <w:bottom w:w="40.0" w:type="dxa"/>
              <w:right w:w="120.0" w:type="dxa"/>
            </w:tcMar>
            <w:vAlign w:val="center"/>
          </w:tcPr>
          <w:p w:rsidR="00000000" w:rsidDel="00000000" w:rsidP="00000000" w:rsidRDefault="00000000" w:rsidRPr="00000000" w14:paraId="00000028">
            <w:pPr>
              <w:widowControl w:val="0"/>
              <w:jc w:val="center"/>
              <w:rPr>
                <w:sz w:val="20"/>
                <w:szCs w:val="20"/>
              </w:rPr>
            </w:pPr>
            <w:r w:rsidDel="00000000" w:rsidR="00000000" w:rsidRPr="00000000">
              <w:rPr>
                <w:rFonts w:ascii="Roboto" w:cs="Roboto" w:eastAsia="Roboto" w:hAnsi="Roboto"/>
                <w:b w:val="1"/>
                <w:bCs w:val="1"/>
                <w:color w:val="ffffff"/>
                <w:sz w:val="20"/>
                <w:szCs w:val="20"/>
                <w:rtl w:val="0"/>
              </w:rPr>
              <w:t xml:space="preserve">Thursday Class</w:t>
            </w:r>
            <w:r w:rsidDel="00000000" w:rsidR="00000000" w:rsidRPr="00000000">
              <w:rPr>
                <w:rtl w:val="0"/>
              </w:rPr>
            </w:r>
          </w:p>
        </w:tc>
      </w:tr>
      <w:tr>
        <w:trPr>
          <w:cantSplit w:val="0"/>
          <w:trHeight w:val="780" w:hRule="atLeast"/>
          <w:tblHeader w:val="0"/>
        </w:trPr>
        <w:tc>
          <w:tcPr>
            <w:tcBorders>
              <w:top w:color="cccccc" w:space="0" w:sz="6" w:val="single"/>
              <w:left w:color="284e3f" w:space="0" w:sz="6" w:val="single"/>
              <w:bottom w:color="f6f8f9"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29">
            <w:pPr>
              <w:widowControl w:val="0"/>
              <w:jc w:val="right"/>
              <w:rPr>
                <w:sz w:val="20"/>
                <w:szCs w:val="20"/>
              </w:rPr>
            </w:pPr>
            <w:r w:rsidDel="00000000" w:rsidR="00000000" w:rsidRPr="00000000">
              <w:rPr>
                <w:rFonts w:ascii="Roboto" w:cs="Roboto" w:eastAsia="Roboto" w:hAnsi="Roboto"/>
                <w:color w:val="434343"/>
                <w:sz w:val="20"/>
                <w:szCs w:val="20"/>
                <w:rtl w:val="0"/>
              </w:rPr>
              <w:t xml:space="preserve">1</w:t>
            </w:r>
            <w:r w:rsidDel="00000000" w:rsidR="00000000" w:rsidRPr="00000000">
              <w:rPr>
                <w:rtl w:val="0"/>
              </w:rPr>
            </w:r>
          </w:p>
        </w:tc>
        <w:tc>
          <w:tcPr>
            <w:tcBorders>
              <w:top w:color="cccccc" w:space="0" w:sz="6" w:val="single"/>
              <w:left w:color="cccccc" w:space="0" w:sz="6" w:val="single"/>
              <w:bottom w:color="f6f8f9"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2A">
            <w:pPr>
              <w:widowControl w:val="0"/>
              <w:jc w:val="right"/>
              <w:rPr>
                <w:sz w:val="20"/>
                <w:szCs w:val="20"/>
              </w:rPr>
            </w:pPr>
            <w:r w:rsidDel="00000000" w:rsidR="00000000" w:rsidRPr="00000000">
              <w:rPr>
                <w:rFonts w:ascii="Roboto" w:cs="Roboto" w:eastAsia="Roboto" w:hAnsi="Roboto"/>
                <w:color w:val="434343"/>
                <w:sz w:val="20"/>
                <w:szCs w:val="20"/>
                <w:rtl w:val="0"/>
              </w:rPr>
              <w:t xml:space="preserve">8/18/26</w:t>
            </w:r>
            <w:r w:rsidDel="00000000" w:rsidR="00000000" w:rsidRPr="00000000">
              <w:rPr>
                <w:rtl w:val="0"/>
              </w:rPr>
            </w:r>
          </w:p>
        </w:tc>
        <w:tc>
          <w:tcPr>
            <w:tcBorders>
              <w:top w:color="cccccc" w:space="0" w:sz="6" w:val="single"/>
              <w:left w:color="cccccc" w:space="0" w:sz="6" w:val="single"/>
              <w:bottom w:color="f6f8f9"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2B">
            <w:pPr>
              <w:widowControl w:val="0"/>
              <w:rPr>
                <w:sz w:val="20"/>
                <w:szCs w:val="20"/>
              </w:rPr>
            </w:pPr>
            <w:r w:rsidDel="00000000" w:rsidR="00000000" w:rsidRPr="00000000">
              <w:rPr>
                <w:rFonts w:ascii="Roboto" w:cs="Roboto" w:eastAsia="Roboto" w:hAnsi="Roboto"/>
                <w:color w:val="434343"/>
                <w:sz w:val="20"/>
                <w:szCs w:val="20"/>
                <w:rtl w:val="0"/>
              </w:rPr>
              <w:t xml:space="preserve">NEW: Course Overview. Bring 2 favorite jazz-trombone recordings (be ready to discuss why it's a favorite, its historical importance, etc.)</w:t>
            </w:r>
            <w:r w:rsidDel="00000000" w:rsidR="00000000" w:rsidRPr="00000000">
              <w:rPr>
                <w:rtl w:val="0"/>
              </w:rPr>
            </w:r>
          </w:p>
        </w:tc>
        <w:tc>
          <w:tcPr>
            <w:tcBorders>
              <w:top w:color="cccccc" w:space="0" w:sz="6" w:val="single"/>
              <w:left w:color="cccccc" w:space="0" w:sz="6" w:val="single"/>
              <w:bottom w:color="f6f8f9"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2C">
            <w:pPr>
              <w:widowControl w:val="0"/>
              <w:jc w:val="right"/>
              <w:rPr>
                <w:sz w:val="20"/>
                <w:szCs w:val="20"/>
              </w:rPr>
            </w:pPr>
            <w:r w:rsidDel="00000000" w:rsidR="00000000" w:rsidRPr="00000000">
              <w:rPr>
                <w:rFonts w:ascii="Roboto" w:cs="Roboto" w:eastAsia="Roboto" w:hAnsi="Roboto"/>
                <w:color w:val="434343"/>
                <w:sz w:val="20"/>
                <w:szCs w:val="20"/>
                <w:rtl w:val="0"/>
              </w:rPr>
              <w:t xml:space="preserve">8/20/26</w:t>
            </w:r>
            <w:r w:rsidDel="00000000" w:rsidR="00000000" w:rsidRPr="00000000">
              <w:rPr>
                <w:rtl w:val="0"/>
              </w:rPr>
            </w:r>
          </w:p>
        </w:tc>
        <w:tc>
          <w:tcPr>
            <w:tcBorders>
              <w:top w:color="cccccc" w:space="0" w:sz="6" w:val="single"/>
              <w:left w:color="cccccc" w:space="0" w:sz="6" w:val="single"/>
              <w:bottom w:color="f6f8f9" w:space="0" w:sz="6" w:val="single"/>
              <w:right w:color="284e3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2D">
            <w:pPr>
              <w:widowControl w:val="0"/>
              <w:rPr>
                <w:sz w:val="20"/>
                <w:szCs w:val="20"/>
              </w:rPr>
            </w:pPr>
            <w:r w:rsidDel="00000000" w:rsidR="00000000" w:rsidRPr="00000000">
              <w:rPr>
                <w:rFonts w:ascii="Roboto" w:cs="Roboto" w:eastAsia="Roboto" w:hAnsi="Roboto"/>
                <w:color w:val="434343"/>
                <w:sz w:val="20"/>
                <w:szCs w:val="20"/>
                <w:rtl w:val="0"/>
              </w:rPr>
              <w:t xml:space="preserve">LAB: Share Favorite Recordings; Active Listening Skills discussion; begin Listening Journal (keep for 1 week) (Textbook pp. 9–13)</w:t>
            </w:r>
            <w:r w:rsidDel="00000000" w:rsidR="00000000" w:rsidRPr="00000000">
              <w:rPr>
                <w:rtl w:val="0"/>
              </w:rPr>
            </w:r>
          </w:p>
        </w:tc>
      </w:tr>
      <w:tr>
        <w:trPr>
          <w:cantSplit w:val="0"/>
          <w:trHeight w:val="780" w:hRule="atLeast"/>
          <w:tblHeader w:val="0"/>
        </w:trPr>
        <w:tc>
          <w:tcPr>
            <w:tcBorders>
              <w:top w:color="cccccc" w:space="0" w:sz="6" w:val="single"/>
              <w:left w:color="284e3f" w:space="0" w:sz="6" w:val="single"/>
              <w:bottom w:color="f6f8f9"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2E">
            <w:pPr>
              <w:widowControl w:val="0"/>
              <w:jc w:val="right"/>
              <w:rPr>
                <w:sz w:val="20"/>
                <w:szCs w:val="20"/>
              </w:rPr>
            </w:pPr>
            <w:r w:rsidDel="00000000" w:rsidR="00000000" w:rsidRPr="00000000">
              <w:rPr>
                <w:rFonts w:ascii="Roboto" w:cs="Roboto" w:eastAsia="Roboto" w:hAnsi="Roboto"/>
                <w:color w:val="434343"/>
                <w:sz w:val="20"/>
                <w:szCs w:val="20"/>
                <w:rtl w:val="0"/>
              </w:rPr>
              <w:t xml:space="preserve">2</w:t>
            </w:r>
            <w:r w:rsidDel="00000000" w:rsidR="00000000" w:rsidRPr="00000000">
              <w:rPr>
                <w:rtl w:val="0"/>
              </w:rPr>
            </w:r>
          </w:p>
        </w:tc>
        <w:tc>
          <w:tcPr>
            <w:tcBorders>
              <w:top w:color="cccccc" w:space="0" w:sz="6" w:val="single"/>
              <w:left w:color="cccccc" w:space="0" w:sz="6" w:val="single"/>
              <w:bottom w:color="f6f8f9"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2F">
            <w:pPr>
              <w:widowControl w:val="0"/>
              <w:jc w:val="right"/>
              <w:rPr>
                <w:sz w:val="20"/>
                <w:szCs w:val="20"/>
              </w:rPr>
            </w:pPr>
            <w:r w:rsidDel="00000000" w:rsidR="00000000" w:rsidRPr="00000000">
              <w:rPr>
                <w:rFonts w:ascii="Roboto" w:cs="Roboto" w:eastAsia="Roboto" w:hAnsi="Roboto"/>
                <w:color w:val="434343"/>
                <w:sz w:val="20"/>
                <w:szCs w:val="20"/>
                <w:rtl w:val="0"/>
              </w:rPr>
              <w:t xml:space="preserve">8/25/26</w:t>
            </w:r>
            <w:r w:rsidDel="00000000" w:rsidR="00000000" w:rsidRPr="00000000">
              <w:rPr>
                <w:rtl w:val="0"/>
              </w:rPr>
            </w:r>
          </w:p>
        </w:tc>
        <w:tc>
          <w:tcPr>
            <w:tcBorders>
              <w:top w:color="cccccc" w:space="0" w:sz="6" w:val="single"/>
              <w:left w:color="cccccc" w:space="0" w:sz="6" w:val="single"/>
              <w:bottom w:color="f6f8f9"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30">
            <w:pPr>
              <w:widowControl w:val="0"/>
              <w:rPr>
                <w:sz w:val="20"/>
                <w:szCs w:val="20"/>
              </w:rPr>
            </w:pPr>
            <w:r w:rsidDel="00000000" w:rsidR="00000000" w:rsidRPr="00000000">
              <w:rPr>
                <w:rFonts w:ascii="Roboto" w:cs="Roboto" w:eastAsia="Roboto" w:hAnsi="Roboto"/>
                <w:color w:val="434343"/>
                <w:sz w:val="20"/>
                <w:szCs w:val="20"/>
                <w:rtl w:val="0"/>
              </w:rPr>
              <w:t xml:space="preserve">NEW: Sound Concept Lecture; Major Triad Workout (4 triad types) (Textbook pp. 14–26, 60–69)</w:t>
            </w:r>
            <w:r w:rsidDel="00000000" w:rsidR="00000000" w:rsidRPr="00000000">
              <w:rPr>
                <w:rtl w:val="0"/>
              </w:rPr>
            </w:r>
          </w:p>
        </w:tc>
        <w:tc>
          <w:tcPr>
            <w:tcBorders>
              <w:top w:color="cccccc" w:space="0" w:sz="6" w:val="single"/>
              <w:left w:color="cccccc" w:space="0" w:sz="6" w:val="single"/>
              <w:bottom w:color="f6f8f9"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31">
            <w:pPr>
              <w:widowControl w:val="0"/>
              <w:jc w:val="right"/>
              <w:rPr>
                <w:sz w:val="20"/>
                <w:szCs w:val="20"/>
              </w:rPr>
            </w:pPr>
            <w:r w:rsidDel="00000000" w:rsidR="00000000" w:rsidRPr="00000000">
              <w:rPr>
                <w:rFonts w:ascii="Roboto" w:cs="Roboto" w:eastAsia="Roboto" w:hAnsi="Roboto"/>
                <w:color w:val="434343"/>
                <w:sz w:val="20"/>
                <w:szCs w:val="20"/>
                <w:rtl w:val="0"/>
              </w:rPr>
              <w:t xml:space="preserve">8/27/26</w:t>
            </w:r>
            <w:r w:rsidDel="00000000" w:rsidR="00000000" w:rsidRPr="00000000">
              <w:rPr>
                <w:rtl w:val="0"/>
              </w:rPr>
            </w:r>
          </w:p>
        </w:tc>
        <w:tc>
          <w:tcPr>
            <w:tcBorders>
              <w:top w:color="cccccc" w:space="0" w:sz="6" w:val="single"/>
              <w:left w:color="cccccc" w:space="0" w:sz="6" w:val="single"/>
              <w:bottom w:color="f6f8f9" w:space="0" w:sz="6" w:val="single"/>
              <w:right w:color="284e3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32">
            <w:pPr>
              <w:widowControl w:val="0"/>
              <w:rPr>
                <w:sz w:val="20"/>
                <w:szCs w:val="20"/>
              </w:rPr>
            </w:pPr>
            <w:r w:rsidDel="00000000" w:rsidR="00000000" w:rsidRPr="00000000">
              <w:rPr>
                <w:rFonts w:ascii="Roboto" w:cs="Roboto" w:eastAsia="Roboto" w:hAnsi="Roboto"/>
                <w:color w:val="434343"/>
                <w:sz w:val="20"/>
                <w:szCs w:val="20"/>
                <w:rtl w:val="0"/>
              </w:rPr>
              <w:t xml:space="preserve">REVIEW: Review Triad Workouts (Augmented, Major, Minor, Diminished); intro Bebop Blues transcription (JJ Johnson “Hey Pete”); Sound Concept Sheet DUE (Textbook pp. 60–69, 88)</w:t>
            </w:r>
            <w:r w:rsidDel="00000000" w:rsidR="00000000" w:rsidRPr="00000000">
              <w:rPr>
                <w:rtl w:val="0"/>
              </w:rPr>
            </w:r>
          </w:p>
        </w:tc>
      </w:tr>
      <w:tr>
        <w:trPr>
          <w:cantSplit w:val="0"/>
          <w:trHeight w:val="780" w:hRule="atLeast"/>
          <w:tblHeader w:val="0"/>
        </w:trPr>
        <w:tc>
          <w:tcPr>
            <w:tcBorders>
              <w:top w:color="cccccc" w:space="0" w:sz="6" w:val="single"/>
              <w:left w:color="284e3f" w:space="0" w:sz="6" w:val="single"/>
              <w:bottom w:color="f6f8f9"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33">
            <w:pPr>
              <w:widowControl w:val="0"/>
              <w:jc w:val="right"/>
              <w:rPr>
                <w:sz w:val="20"/>
                <w:szCs w:val="20"/>
              </w:rPr>
            </w:pPr>
            <w:r w:rsidDel="00000000" w:rsidR="00000000" w:rsidRPr="00000000">
              <w:rPr>
                <w:rFonts w:ascii="Roboto" w:cs="Roboto" w:eastAsia="Roboto" w:hAnsi="Roboto"/>
                <w:color w:val="434343"/>
                <w:sz w:val="20"/>
                <w:szCs w:val="20"/>
                <w:rtl w:val="0"/>
              </w:rPr>
              <w:t xml:space="preserve">3</w:t>
            </w:r>
            <w:r w:rsidDel="00000000" w:rsidR="00000000" w:rsidRPr="00000000">
              <w:rPr>
                <w:rtl w:val="0"/>
              </w:rPr>
            </w:r>
          </w:p>
        </w:tc>
        <w:tc>
          <w:tcPr>
            <w:tcBorders>
              <w:top w:color="cccccc" w:space="0" w:sz="6" w:val="single"/>
              <w:left w:color="cccccc" w:space="0" w:sz="6" w:val="single"/>
              <w:bottom w:color="f6f8f9"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34">
            <w:pPr>
              <w:widowControl w:val="0"/>
              <w:jc w:val="right"/>
              <w:rPr>
                <w:sz w:val="20"/>
                <w:szCs w:val="20"/>
              </w:rPr>
            </w:pPr>
            <w:r w:rsidDel="00000000" w:rsidR="00000000" w:rsidRPr="00000000">
              <w:rPr>
                <w:rFonts w:ascii="Roboto" w:cs="Roboto" w:eastAsia="Roboto" w:hAnsi="Roboto"/>
                <w:color w:val="434343"/>
                <w:sz w:val="20"/>
                <w:szCs w:val="20"/>
                <w:rtl w:val="0"/>
              </w:rPr>
              <w:t xml:space="preserve">9/1/26</w:t>
            </w:r>
            <w:r w:rsidDel="00000000" w:rsidR="00000000" w:rsidRPr="00000000">
              <w:rPr>
                <w:rtl w:val="0"/>
              </w:rPr>
            </w:r>
          </w:p>
        </w:tc>
        <w:tc>
          <w:tcPr>
            <w:tcBorders>
              <w:top w:color="cccccc" w:space="0" w:sz="6" w:val="single"/>
              <w:left w:color="cccccc" w:space="0" w:sz="6" w:val="single"/>
              <w:bottom w:color="f6f8f9"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35">
            <w:pPr>
              <w:widowControl w:val="0"/>
              <w:rPr>
                <w:sz w:val="20"/>
                <w:szCs w:val="20"/>
              </w:rPr>
            </w:pPr>
            <w:r w:rsidDel="00000000" w:rsidR="00000000" w:rsidRPr="00000000">
              <w:rPr>
                <w:rFonts w:ascii="Roboto" w:cs="Roboto" w:eastAsia="Roboto" w:hAnsi="Roboto"/>
                <w:color w:val="434343"/>
                <w:sz w:val="20"/>
                <w:szCs w:val="20"/>
                <w:rtl w:val="0"/>
              </w:rPr>
              <w:t xml:space="preserve">NEW: Play JJ Johnson “Hey Pete” chorus; deepen swing feel; begin Blues in 12 Keys (Textbook pp. 86–89)</w:t>
            </w:r>
            <w:r w:rsidDel="00000000" w:rsidR="00000000" w:rsidRPr="00000000">
              <w:rPr>
                <w:rtl w:val="0"/>
              </w:rPr>
            </w:r>
          </w:p>
        </w:tc>
        <w:tc>
          <w:tcPr>
            <w:tcBorders>
              <w:top w:color="cccccc" w:space="0" w:sz="6" w:val="single"/>
              <w:left w:color="cccccc" w:space="0" w:sz="6" w:val="single"/>
              <w:bottom w:color="f6f8f9"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36">
            <w:pPr>
              <w:widowControl w:val="0"/>
              <w:jc w:val="right"/>
              <w:rPr>
                <w:sz w:val="20"/>
                <w:szCs w:val="20"/>
              </w:rPr>
            </w:pPr>
            <w:r w:rsidDel="00000000" w:rsidR="00000000" w:rsidRPr="00000000">
              <w:rPr>
                <w:rFonts w:ascii="Roboto" w:cs="Roboto" w:eastAsia="Roboto" w:hAnsi="Roboto"/>
                <w:color w:val="434343"/>
                <w:sz w:val="20"/>
                <w:szCs w:val="20"/>
                <w:rtl w:val="0"/>
              </w:rPr>
              <w:t xml:space="preserve">9/3/26</w:t>
            </w:r>
            <w:r w:rsidDel="00000000" w:rsidR="00000000" w:rsidRPr="00000000">
              <w:rPr>
                <w:rtl w:val="0"/>
              </w:rPr>
            </w:r>
          </w:p>
        </w:tc>
        <w:tc>
          <w:tcPr>
            <w:tcBorders>
              <w:top w:color="cccccc" w:space="0" w:sz="6" w:val="single"/>
              <w:left w:color="cccccc" w:space="0" w:sz="6" w:val="single"/>
              <w:bottom w:color="f6f8f9" w:space="0" w:sz="6" w:val="single"/>
              <w:right w:color="284e3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37">
            <w:pPr>
              <w:widowControl w:val="0"/>
              <w:rPr>
                <w:sz w:val="20"/>
                <w:szCs w:val="20"/>
              </w:rPr>
            </w:pPr>
            <w:r w:rsidDel="00000000" w:rsidR="00000000" w:rsidRPr="00000000">
              <w:rPr>
                <w:rFonts w:ascii="Roboto" w:cs="Roboto" w:eastAsia="Roboto" w:hAnsi="Roboto"/>
                <w:color w:val="434343"/>
                <w:sz w:val="20"/>
                <w:szCs w:val="20"/>
                <w:rtl w:val="0"/>
              </w:rPr>
              <w:t xml:space="preserve">REVIEW: Review R3–R7 exercise, bebop scales &amp; flow; improvising over the blues (regular vs. jazz blues) (Textbook pp. 81–86)</w:t>
            </w:r>
            <w:r w:rsidDel="00000000" w:rsidR="00000000" w:rsidRPr="00000000">
              <w:rPr>
                <w:rtl w:val="0"/>
              </w:rPr>
            </w:r>
          </w:p>
        </w:tc>
      </w:tr>
      <w:tr>
        <w:trPr>
          <w:cantSplit w:val="0"/>
          <w:trHeight w:val="780" w:hRule="atLeast"/>
          <w:tblHeader w:val="0"/>
        </w:trPr>
        <w:tc>
          <w:tcPr>
            <w:tcBorders>
              <w:top w:color="cccccc" w:space="0" w:sz="6" w:val="single"/>
              <w:left w:color="284e3f" w:space="0" w:sz="6" w:val="single"/>
              <w:bottom w:color="f6f8f9"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38">
            <w:pPr>
              <w:widowControl w:val="0"/>
              <w:jc w:val="right"/>
              <w:rPr>
                <w:sz w:val="20"/>
                <w:szCs w:val="20"/>
              </w:rPr>
            </w:pPr>
            <w:r w:rsidDel="00000000" w:rsidR="00000000" w:rsidRPr="00000000">
              <w:rPr>
                <w:rFonts w:ascii="Roboto" w:cs="Roboto" w:eastAsia="Roboto" w:hAnsi="Roboto"/>
                <w:color w:val="434343"/>
                <w:sz w:val="20"/>
                <w:szCs w:val="20"/>
                <w:rtl w:val="0"/>
              </w:rPr>
              <w:t xml:space="preserve">4</w:t>
            </w:r>
            <w:r w:rsidDel="00000000" w:rsidR="00000000" w:rsidRPr="00000000">
              <w:rPr>
                <w:rtl w:val="0"/>
              </w:rPr>
            </w:r>
          </w:p>
        </w:tc>
        <w:tc>
          <w:tcPr>
            <w:tcBorders>
              <w:top w:color="cccccc" w:space="0" w:sz="6" w:val="single"/>
              <w:left w:color="cccccc" w:space="0" w:sz="6" w:val="single"/>
              <w:bottom w:color="f6f8f9"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39">
            <w:pPr>
              <w:widowControl w:val="0"/>
              <w:jc w:val="right"/>
              <w:rPr>
                <w:sz w:val="20"/>
                <w:szCs w:val="20"/>
              </w:rPr>
            </w:pPr>
            <w:r w:rsidDel="00000000" w:rsidR="00000000" w:rsidRPr="00000000">
              <w:rPr>
                <w:rFonts w:ascii="Roboto" w:cs="Roboto" w:eastAsia="Roboto" w:hAnsi="Roboto"/>
                <w:color w:val="434343"/>
                <w:sz w:val="20"/>
                <w:szCs w:val="20"/>
                <w:rtl w:val="0"/>
              </w:rPr>
              <w:t xml:space="preserve">9/8/26</w:t>
            </w:r>
            <w:r w:rsidDel="00000000" w:rsidR="00000000" w:rsidRPr="00000000">
              <w:rPr>
                <w:rtl w:val="0"/>
              </w:rPr>
            </w:r>
          </w:p>
        </w:tc>
        <w:tc>
          <w:tcPr>
            <w:tcBorders>
              <w:top w:color="cccccc" w:space="0" w:sz="6" w:val="single"/>
              <w:left w:color="cccccc" w:space="0" w:sz="6" w:val="single"/>
              <w:bottom w:color="f6f8f9"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3A">
            <w:pPr>
              <w:widowControl w:val="0"/>
              <w:rPr>
                <w:sz w:val="20"/>
                <w:szCs w:val="20"/>
              </w:rPr>
            </w:pPr>
            <w:r w:rsidDel="00000000" w:rsidR="00000000" w:rsidRPr="00000000">
              <w:rPr>
                <w:rFonts w:ascii="Roboto" w:cs="Roboto" w:eastAsia="Roboto" w:hAnsi="Roboto"/>
                <w:color w:val="434343"/>
                <w:sz w:val="20"/>
                <w:szCs w:val="20"/>
                <w:rtl w:val="0"/>
              </w:rPr>
              <w:t xml:space="preserve">NEW: Early Swing Era intro – Bennie Green “Why Do I Love You”; sight-read &amp; play excerpts (Textbook pp. 90–96, 106–107)</w:t>
            </w:r>
            <w:r w:rsidDel="00000000" w:rsidR="00000000" w:rsidRPr="00000000">
              <w:rPr>
                <w:rtl w:val="0"/>
              </w:rPr>
            </w:r>
          </w:p>
        </w:tc>
        <w:tc>
          <w:tcPr>
            <w:tcBorders>
              <w:top w:color="cccccc" w:space="0" w:sz="6" w:val="single"/>
              <w:left w:color="cccccc" w:space="0" w:sz="6" w:val="single"/>
              <w:bottom w:color="f6f8f9"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3B">
            <w:pPr>
              <w:widowControl w:val="0"/>
              <w:jc w:val="right"/>
              <w:rPr>
                <w:sz w:val="20"/>
                <w:szCs w:val="20"/>
              </w:rPr>
            </w:pPr>
            <w:r w:rsidDel="00000000" w:rsidR="00000000" w:rsidRPr="00000000">
              <w:rPr>
                <w:rFonts w:ascii="Roboto" w:cs="Roboto" w:eastAsia="Roboto" w:hAnsi="Roboto"/>
                <w:color w:val="434343"/>
                <w:sz w:val="20"/>
                <w:szCs w:val="20"/>
                <w:rtl w:val="0"/>
              </w:rPr>
              <w:t xml:space="preserve">9/10/26</w:t>
            </w:r>
            <w:r w:rsidDel="00000000" w:rsidR="00000000" w:rsidRPr="00000000">
              <w:rPr>
                <w:rtl w:val="0"/>
              </w:rPr>
            </w:r>
          </w:p>
        </w:tc>
        <w:tc>
          <w:tcPr>
            <w:tcBorders>
              <w:top w:color="cccccc" w:space="0" w:sz="6" w:val="single"/>
              <w:left w:color="cccccc" w:space="0" w:sz="6" w:val="single"/>
              <w:bottom w:color="f6f8f9" w:space="0" w:sz="6" w:val="single"/>
              <w:right w:color="284e3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3C">
            <w:pPr>
              <w:widowControl w:val="0"/>
              <w:rPr>
                <w:sz w:val="20"/>
                <w:szCs w:val="20"/>
              </w:rPr>
            </w:pPr>
            <w:r w:rsidDel="00000000" w:rsidR="00000000" w:rsidRPr="00000000">
              <w:rPr>
                <w:rFonts w:ascii="Roboto" w:cs="Roboto" w:eastAsia="Roboto" w:hAnsi="Roboto"/>
                <w:color w:val="434343"/>
                <w:sz w:val="20"/>
                <w:szCs w:val="20"/>
                <w:rtl w:val="0"/>
              </w:rPr>
              <w:t xml:space="preserve">REVIEW/QUIZ: Blues in 12 Keys Quiz; review Bennie Green; discuss Swing-Era chart-reading suggestions (Textbook pp. 81–89, 106–107)</w:t>
            </w:r>
            <w:r w:rsidDel="00000000" w:rsidR="00000000" w:rsidRPr="00000000">
              <w:rPr>
                <w:rtl w:val="0"/>
              </w:rPr>
            </w:r>
          </w:p>
        </w:tc>
      </w:tr>
      <w:tr>
        <w:trPr>
          <w:cantSplit w:val="0"/>
          <w:trHeight w:val="780" w:hRule="atLeast"/>
          <w:tblHeader w:val="0"/>
        </w:trPr>
        <w:tc>
          <w:tcPr>
            <w:tcBorders>
              <w:top w:color="cccccc" w:space="0" w:sz="6" w:val="single"/>
              <w:left w:color="284e3f" w:space="0" w:sz="6" w:val="single"/>
              <w:bottom w:color="f6f8f9"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3D">
            <w:pPr>
              <w:widowControl w:val="0"/>
              <w:jc w:val="right"/>
              <w:rPr>
                <w:sz w:val="20"/>
                <w:szCs w:val="20"/>
              </w:rPr>
            </w:pPr>
            <w:r w:rsidDel="00000000" w:rsidR="00000000" w:rsidRPr="00000000">
              <w:rPr>
                <w:rFonts w:ascii="Roboto" w:cs="Roboto" w:eastAsia="Roboto" w:hAnsi="Roboto"/>
                <w:color w:val="434343"/>
                <w:sz w:val="20"/>
                <w:szCs w:val="20"/>
                <w:rtl w:val="0"/>
              </w:rPr>
              <w:t xml:space="preserve">5</w:t>
            </w:r>
            <w:r w:rsidDel="00000000" w:rsidR="00000000" w:rsidRPr="00000000">
              <w:rPr>
                <w:rtl w:val="0"/>
              </w:rPr>
            </w:r>
          </w:p>
        </w:tc>
        <w:tc>
          <w:tcPr>
            <w:tcBorders>
              <w:top w:color="cccccc" w:space="0" w:sz="6" w:val="single"/>
              <w:left w:color="cccccc" w:space="0" w:sz="6" w:val="single"/>
              <w:bottom w:color="f6f8f9"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3E">
            <w:pPr>
              <w:widowControl w:val="0"/>
              <w:jc w:val="right"/>
              <w:rPr>
                <w:sz w:val="20"/>
                <w:szCs w:val="20"/>
              </w:rPr>
            </w:pPr>
            <w:r w:rsidDel="00000000" w:rsidR="00000000" w:rsidRPr="00000000">
              <w:rPr>
                <w:rFonts w:ascii="Roboto" w:cs="Roboto" w:eastAsia="Roboto" w:hAnsi="Roboto"/>
                <w:color w:val="434343"/>
                <w:sz w:val="20"/>
                <w:szCs w:val="20"/>
                <w:rtl w:val="0"/>
              </w:rPr>
              <w:t xml:space="preserve">9/15/26</w:t>
            </w:r>
            <w:r w:rsidDel="00000000" w:rsidR="00000000" w:rsidRPr="00000000">
              <w:rPr>
                <w:rtl w:val="0"/>
              </w:rPr>
            </w:r>
          </w:p>
        </w:tc>
        <w:tc>
          <w:tcPr>
            <w:tcBorders>
              <w:top w:color="cccccc" w:space="0" w:sz="6" w:val="single"/>
              <w:left w:color="cccccc" w:space="0" w:sz="6" w:val="single"/>
              <w:bottom w:color="f6f8f9"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3F">
            <w:pPr>
              <w:widowControl w:val="0"/>
              <w:rPr>
                <w:sz w:val="20"/>
                <w:szCs w:val="20"/>
              </w:rPr>
            </w:pPr>
            <w:r w:rsidDel="00000000" w:rsidR="00000000" w:rsidRPr="00000000">
              <w:rPr>
                <w:rFonts w:ascii="Roboto" w:cs="Roboto" w:eastAsia="Roboto" w:hAnsi="Roboto"/>
                <w:color w:val="434343"/>
                <w:sz w:val="20"/>
                <w:szCs w:val="20"/>
                <w:rtl w:val="0"/>
              </w:rPr>
              <w:t xml:space="preserve">NEW: Bennie Green solo performances (“Why Do I Love You” style); Tommy Dorsey Day – sound study (Textbook pp. 102–103, 106–107)</w:t>
            </w:r>
            <w:r w:rsidDel="00000000" w:rsidR="00000000" w:rsidRPr="00000000">
              <w:rPr>
                <w:rtl w:val="0"/>
              </w:rPr>
            </w:r>
          </w:p>
        </w:tc>
        <w:tc>
          <w:tcPr>
            <w:tcBorders>
              <w:top w:color="cccccc" w:space="0" w:sz="6" w:val="single"/>
              <w:left w:color="cccccc" w:space="0" w:sz="6" w:val="single"/>
              <w:bottom w:color="f6f8f9"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40">
            <w:pPr>
              <w:widowControl w:val="0"/>
              <w:jc w:val="right"/>
              <w:rPr>
                <w:sz w:val="20"/>
                <w:szCs w:val="20"/>
              </w:rPr>
            </w:pPr>
            <w:r w:rsidDel="00000000" w:rsidR="00000000" w:rsidRPr="00000000">
              <w:rPr>
                <w:rFonts w:ascii="Roboto" w:cs="Roboto" w:eastAsia="Roboto" w:hAnsi="Roboto"/>
                <w:color w:val="434343"/>
                <w:sz w:val="20"/>
                <w:szCs w:val="20"/>
                <w:rtl w:val="0"/>
              </w:rPr>
              <w:t xml:space="preserve">9/17/26</w:t>
            </w:r>
            <w:r w:rsidDel="00000000" w:rsidR="00000000" w:rsidRPr="00000000">
              <w:rPr>
                <w:rtl w:val="0"/>
              </w:rPr>
            </w:r>
          </w:p>
        </w:tc>
        <w:tc>
          <w:tcPr>
            <w:tcBorders>
              <w:top w:color="cccccc" w:space="0" w:sz="6" w:val="single"/>
              <w:left w:color="cccccc" w:space="0" w:sz="6" w:val="single"/>
              <w:bottom w:color="f6f8f9" w:space="0" w:sz="6" w:val="single"/>
              <w:right w:color="284e3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41">
            <w:pPr>
              <w:widowControl w:val="0"/>
              <w:rPr>
                <w:sz w:val="20"/>
                <w:szCs w:val="20"/>
              </w:rPr>
            </w:pPr>
            <w:r w:rsidDel="00000000" w:rsidR="00000000" w:rsidRPr="00000000">
              <w:rPr>
                <w:rFonts w:ascii="Roboto" w:cs="Roboto" w:eastAsia="Roboto" w:hAnsi="Roboto"/>
                <w:color w:val="434343"/>
                <w:sz w:val="20"/>
                <w:szCs w:val="20"/>
                <w:rtl w:val="0"/>
              </w:rPr>
              <w:t xml:space="preserve">REVIEW: Practice Tommy Dorsey excerpts; sight-read Swing-Era charts (Textbook pp. 102–103)</w:t>
            </w:r>
            <w:r w:rsidDel="00000000" w:rsidR="00000000" w:rsidRPr="00000000">
              <w:rPr>
                <w:rtl w:val="0"/>
              </w:rPr>
            </w:r>
          </w:p>
        </w:tc>
      </w:tr>
      <w:tr>
        <w:trPr>
          <w:cantSplit w:val="0"/>
          <w:trHeight w:val="780" w:hRule="atLeast"/>
          <w:tblHeader w:val="0"/>
        </w:trPr>
        <w:tc>
          <w:tcPr>
            <w:tcBorders>
              <w:top w:color="cccccc" w:space="0" w:sz="6" w:val="single"/>
              <w:left w:color="284e3f" w:space="0" w:sz="6" w:val="single"/>
              <w:bottom w:color="f6f8f9"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42">
            <w:pPr>
              <w:widowControl w:val="0"/>
              <w:jc w:val="right"/>
              <w:rPr>
                <w:sz w:val="20"/>
                <w:szCs w:val="20"/>
              </w:rPr>
            </w:pPr>
            <w:r w:rsidDel="00000000" w:rsidR="00000000" w:rsidRPr="00000000">
              <w:rPr>
                <w:rFonts w:ascii="Roboto" w:cs="Roboto" w:eastAsia="Roboto" w:hAnsi="Roboto"/>
                <w:color w:val="434343"/>
                <w:sz w:val="20"/>
                <w:szCs w:val="20"/>
                <w:rtl w:val="0"/>
              </w:rPr>
              <w:t xml:space="preserve">6</w:t>
            </w:r>
            <w:r w:rsidDel="00000000" w:rsidR="00000000" w:rsidRPr="00000000">
              <w:rPr>
                <w:rtl w:val="0"/>
              </w:rPr>
            </w:r>
          </w:p>
        </w:tc>
        <w:tc>
          <w:tcPr>
            <w:tcBorders>
              <w:top w:color="cccccc" w:space="0" w:sz="6" w:val="single"/>
              <w:left w:color="cccccc" w:space="0" w:sz="6" w:val="single"/>
              <w:bottom w:color="f6f8f9"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43">
            <w:pPr>
              <w:widowControl w:val="0"/>
              <w:jc w:val="right"/>
              <w:rPr>
                <w:sz w:val="20"/>
                <w:szCs w:val="20"/>
              </w:rPr>
            </w:pPr>
            <w:r w:rsidDel="00000000" w:rsidR="00000000" w:rsidRPr="00000000">
              <w:rPr>
                <w:rFonts w:ascii="Roboto" w:cs="Roboto" w:eastAsia="Roboto" w:hAnsi="Roboto"/>
                <w:color w:val="434343"/>
                <w:sz w:val="20"/>
                <w:szCs w:val="20"/>
                <w:rtl w:val="0"/>
              </w:rPr>
              <w:t xml:space="preserve">9/22/26</w:t>
            </w:r>
            <w:r w:rsidDel="00000000" w:rsidR="00000000" w:rsidRPr="00000000">
              <w:rPr>
                <w:rtl w:val="0"/>
              </w:rPr>
            </w:r>
          </w:p>
        </w:tc>
        <w:tc>
          <w:tcPr>
            <w:tcBorders>
              <w:top w:color="cccccc" w:space="0" w:sz="6" w:val="single"/>
              <w:left w:color="cccccc" w:space="0" w:sz="6" w:val="single"/>
              <w:bottom w:color="f6f8f9"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44">
            <w:pPr>
              <w:widowControl w:val="0"/>
              <w:rPr>
                <w:sz w:val="20"/>
                <w:szCs w:val="20"/>
              </w:rPr>
            </w:pPr>
            <w:r w:rsidDel="00000000" w:rsidR="00000000" w:rsidRPr="00000000">
              <w:rPr>
                <w:rFonts w:ascii="Roboto" w:cs="Roboto" w:eastAsia="Roboto" w:hAnsi="Roboto"/>
                <w:color w:val="434343"/>
                <w:sz w:val="20"/>
                <w:szCs w:val="20"/>
                <w:rtl w:val="0"/>
              </w:rPr>
              <w:t xml:space="preserve">LAB: Student performances – “Song of India” &amp; “Getting Sentimental” in Dorsey style; continue sight-reading; midterm review begins (Textbook pp. 102–103)</w:t>
            </w:r>
            <w:r w:rsidDel="00000000" w:rsidR="00000000" w:rsidRPr="00000000">
              <w:rPr>
                <w:rtl w:val="0"/>
              </w:rPr>
            </w:r>
          </w:p>
        </w:tc>
        <w:tc>
          <w:tcPr>
            <w:tcBorders>
              <w:top w:color="cccccc" w:space="0" w:sz="6" w:val="single"/>
              <w:left w:color="cccccc" w:space="0" w:sz="6" w:val="single"/>
              <w:bottom w:color="f6f8f9"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45">
            <w:pPr>
              <w:widowControl w:val="0"/>
              <w:jc w:val="right"/>
              <w:rPr>
                <w:sz w:val="20"/>
                <w:szCs w:val="20"/>
              </w:rPr>
            </w:pPr>
            <w:r w:rsidDel="00000000" w:rsidR="00000000" w:rsidRPr="00000000">
              <w:rPr>
                <w:rFonts w:ascii="Roboto" w:cs="Roboto" w:eastAsia="Roboto" w:hAnsi="Roboto"/>
                <w:color w:val="434343"/>
                <w:sz w:val="20"/>
                <w:szCs w:val="20"/>
                <w:rtl w:val="0"/>
              </w:rPr>
              <w:t xml:space="preserve">9/24/26</w:t>
            </w:r>
            <w:r w:rsidDel="00000000" w:rsidR="00000000" w:rsidRPr="00000000">
              <w:rPr>
                <w:rtl w:val="0"/>
              </w:rPr>
            </w:r>
          </w:p>
        </w:tc>
        <w:tc>
          <w:tcPr>
            <w:tcBorders>
              <w:top w:color="cccccc" w:space="0" w:sz="6" w:val="single"/>
              <w:left w:color="cccccc" w:space="0" w:sz="6" w:val="single"/>
              <w:bottom w:color="f6f8f9" w:space="0" w:sz="6" w:val="single"/>
              <w:right w:color="284e3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46">
            <w:pPr>
              <w:widowControl w:val="0"/>
              <w:rPr>
                <w:sz w:val="20"/>
                <w:szCs w:val="20"/>
              </w:rPr>
            </w:pPr>
            <w:r w:rsidDel="00000000" w:rsidR="00000000" w:rsidRPr="00000000">
              <w:rPr>
                <w:rFonts w:ascii="Roboto" w:cs="Roboto" w:eastAsia="Roboto" w:hAnsi="Roboto"/>
                <w:color w:val="434343"/>
                <w:sz w:val="20"/>
                <w:szCs w:val="20"/>
                <w:rtl w:val="0"/>
              </w:rPr>
              <w:t xml:space="preserve">REVIEW: Midterm review – Bennie Green solo &amp; improvisation, “Getting Sentimental,” Blues in 12 Keys improv, walking bass lines, Swing-Era chart characteristics (Textbook pp. 9–107, comprehensive review)</w:t>
            </w:r>
            <w:r w:rsidDel="00000000" w:rsidR="00000000" w:rsidRPr="00000000">
              <w:rPr>
                <w:rtl w:val="0"/>
              </w:rPr>
            </w:r>
          </w:p>
        </w:tc>
      </w:tr>
      <w:tr>
        <w:trPr>
          <w:cantSplit w:val="0"/>
          <w:trHeight w:val="780" w:hRule="atLeast"/>
          <w:tblHeader w:val="0"/>
        </w:trPr>
        <w:tc>
          <w:tcPr>
            <w:tcBorders>
              <w:top w:color="cccccc" w:space="0" w:sz="6" w:val="single"/>
              <w:left w:color="284e3f" w:space="0" w:sz="6" w:val="single"/>
              <w:bottom w:color="f6f8f9"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47">
            <w:pPr>
              <w:widowControl w:val="0"/>
              <w:jc w:val="right"/>
              <w:rPr>
                <w:sz w:val="20"/>
                <w:szCs w:val="20"/>
              </w:rPr>
            </w:pPr>
            <w:r w:rsidDel="00000000" w:rsidR="00000000" w:rsidRPr="00000000">
              <w:rPr>
                <w:rFonts w:ascii="Roboto" w:cs="Roboto" w:eastAsia="Roboto" w:hAnsi="Roboto"/>
                <w:color w:val="434343"/>
                <w:sz w:val="20"/>
                <w:szCs w:val="20"/>
                <w:rtl w:val="0"/>
              </w:rPr>
              <w:t xml:space="preserve">7</w:t>
            </w:r>
            <w:r w:rsidDel="00000000" w:rsidR="00000000" w:rsidRPr="00000000">
              <w:rPr>
                <w:rtl w:val="0"/>
              </w:rPr>
            </w:r>
          </w:p>
        </w:tc>
        <w:tc>
          <w:tcPr>
            <w:tcBorders>
              <w:top w:color="cccccc" w:space="0" w:sz="6" w:val="single"/>
              <w:left w:color="cccccc" w:space="0" w:sz="6" w:val="single"/>
              <w:bottom w:color="f6f8f9"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48">
            <w:pPr>
              <w:widowControl w:val="0"/>
              <w:jc w:val="right"/>
              <w:rPr>
                <w:sz w:val="20"/>
                <w:szCs w:val="20"/>
              </w:rPr>
            </w:pPr>
            <w:r w:rsidDel="00000000" w:rsidR="00000000" w:rsidRPr="00000000">
              <w:rPr>
                <w:rFonts w:ascii="Roboto" w:cs="Roboto" w:eastAsia="Roboto" w:hAnsi="Roboto"/>
                <w:color w:val="434343"/>
                <w:sz w:val="20"/>
                <w:szCs w:val="20"/>
                <w:rtl w:val="0"/>
              </w:rPr>
              <w:t xml:space="preserve">9/29/26</w:t>
            </w:r>
            <w:r w:rsidDel="00000000" w:rsidR="00000000" w:rsidRPr="00000000">
              <w:rPr>
                <w:rtl w:val="0"/>
              </w:rPr>
            </w:r>
          </w:p>
        </w:tc>
        <w:tc>
          <w:tcPr>
            <w:tcBorders>
              <w:top w:color="cccccc" w:space="0" w:sz="6" w:val="single"/>
              <w:left w:color="cccccc" w:space="0" w:sz="6" w:val="single"/>
              <w:bottom w:color="f6f8f9"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49">
            <w:pPr>
              <w:widowControl w:val="0"/>
              <w:rPr>
                <w:sz w:val="20"/>
                <w:szCs w:val="20"/>
              </w:rPr>
            </w:pPr>
            <w:r w:rsidDel="00000000" w:rsidR="00000000" w:rsidRPr="00000000">
              <w:rPr>
                <w:rFonts w:ascii="Roboto" w:cs="Roboto" w:eastAsia="Roboto" w:hAnsi="Roboto"/>
                <w:color w:val="434343"/>
                <w:sz w:val="20"/>
                <w:szCs w:val="20"/>
                <w:rtl w:val="0"/>
              </w:rPr>
              <w:t xml:space="preserve">EXAM: MIDTERM</w:t>
            </w:r>
            <w:r w:rsidDel="00000000" w:rsidR="00000000" w:rsidRPr="00000000">
              <w:rPr>
                <w:rtl w:val="0"/>
              </w:rPr>
            </w:r>
          </w:p>
        </w:tc>
        <w:tc>
          <w:tcPr>
            <w:tcBorders>
              <w:top w:color="cccccc" w:space="0" w:sz="6" w:val="single"/>
              <w:left w:color="cccccc" w:space="0" w:sz="6" w:val="single"/>
              <w:bottom w:color="f6f8f9"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4A">
            <w:pPr>
              <w:widowControl w:val="0"/>
              <w:jc w:val="right"/>
              <w:rPr>
                <w:sz w:val="20"/>
                <w:szCs w:val="20"/>
              </w:rPr>
            </w:pPr>
            <w:r w:rsidDel="00000000" w:rsidR="00000000" w:rsidRPr="00000000">
              <w:rPr>
                <w:rFonts w:ascii="Roboto" w:cs="Roboto" w:eastAsia="Roboto" w:hAnsi="Roboto"/>
                <w:color w:val="434343"/>
                <w:sz w:val="20"/>
                <w:szCs w:val="20"/>
                <w:rtl w:val="0"/>
              </w:rPr>
              <w:t xml:space="preserve">10/1/26</w:t>
            </w:r>
            <w:r w:rsidDel="00000000" w:rsidR="00000000" w:rsidRPr="00000000">
              <w:rPr>
                <w:rtl w:val="0"/>
              </w:rPr>
            </w:r>
          </w:p>
        </w:tc>
        <w:tc>
          <w:tcPr>
            <w:tcBorders>
              <w:top w:color="cccccc" w:space="0" w:sz="6" w:val="single"/>
              <w:left w:color="cccccc" w:space="0" w:sz="6" w:val="single"/>
              <w:bottom w:color="f6f8f9" w:space="0" w:sz="6" w:val="single"/>
              <w:right w:color="284e3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4B">
            <w:pPr>
              <w:widowControl w:val="0"/>
              <w:rPr>
                <w:sz w:val="20"/>
                <w:szCs w:val="20"/>
              </w:rPr>
            </w:pPr>
            <w:r w:rsidDel="00000000" w:rsidR="00000000" w:rsidRPr="00000000">
              <w:rPr>
                <w:rFonts w:ascii="Roboto" w:cs="Roboto" w:eastAsia="Roboto" w:hAnsi="Roboto"/>
                <w:color w:val="434343"/>
                <w:sz w:val="20"/>
                <w:szCs w:val="20"/>
                <w:rtl w:val="0"/>
              </w:rPr>
              <w:t xml:space="preserve">NEW: Prep for Basie Week – Count Basie sound study (Textbook pp. 90–96)</w:t>
            </w:r>
            <w:r w:rsidDel="00000000" w:rsidR="00000000" w:rsidRPr="00000000">
              <w:rPr>
                <w:rtl w:val="0"/>
              </w:rPr>
            </w:r>
          </w:p>
        </w:tc>
      </w:tr>
      <w:tr>
        <w:trPr>
          <w:cantSplit w:val="0"/>
          <w:trHeight w:val="780" w:hRule="atLeast"/>
          <w:tblHeader w:val="0"/>
        </w:trPr>
        <w:tc>
          <w:tcPr>
            <w:tcBorders>
              <w:top w:color="cccccc" w:space="0" w:sz="6" w:val="single"/>
              <w:left w:color="284e3f" w:space="0" w:sz="6" w:val="single"/>
              <w:bottom w:color="f6f8f9"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4C">
            <w:pPr>
              <w:widowControl w:val="0"/>
              <w:jc w:val="right"/>
              <w:rPr>
                <w:sz w:val="20"/>
                <w:szCs w:val="20"/>
              </w:rPr>
            </w:pPr>
            <w:r w:rsidDel="00000000" w:rsidR="00000000" w:rsidRPr="00000000">
              <w:rPr>
                <w:rFonts w:ascii="Roboto" w:cs="Roboto" w:eastAsia="Roboto" w:hAnsi="Roboto"/>
                <w:color w:val="434343"/>
                <w:sz w:val="20"/>
                <w:szCs w:val="20"/>
                <w:rtl w:val="0"/>
              </w:rPr>
              <w:t xml:space="preserve">8</w:t>
            </w:r>
            <w:r w:rsidDel="00000000" w:rsidR="00000000" w:rsidRPr="00000000">
              <w:rPr>
                <w:rtl w:val="0"/>
              </w:rPr>
            </w:r>
          </w:p>
        </w:tc>
        <w:tc>
          <w:tcPr>
            <w:tcBorders>
              <w:top w:color="cccccc" w:space="0" w:sz="6" w:val="single"/>
              <w:left w:color="cccccc" w:space="0" w:sz="6" w:val="single"/>
              <w:bottom w:color="f6f8f9"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4D">
            <w:pPr>
              <w:widowControl w:val="0"/>
              <w:jc w:val="right"/>
              <w:rPr>
                <w:sz w:val="20"/>
                <w:szCs w:val="20"/>
              </w:rPr>
            </w:pPr>
            <w:r w:rsidDel="00000000" w:rsidR="00000000" w:rsidRPr="00000000">
              <w:rPr>
                <w:rFonts w:ascii="Roboto" w:cs="Roboto" w:eastAsia="Roboto" w:hAnsi="Roboto"/>
                <w:color w:val="434343"/>
                <w:sz w:val="20"/>
                <w:szCs w:val="20"/>
                <w:rtl w:val="0"/>
              </w:rPr>
              <w:t xml:space="preserve">10/6/26</w:t>
            </w:r>
            <w:r w:rsidDel="00000000" w:rsidR="00000000" w:rsidRPr="00000000">
              <w:rPr>
                <w:rtl w:val="0"/>
              </w:rPr>
            </w:r>
          </w:p>
        </w:tc>
        <w:tc>
          <w:tcPr>
            <w:tcBorders>
              <w:top w:color="cccccc" w:space="0" w:sz="6" w:val="single"/>
              <w:left w:color="cccccc" w:space="0" w:sz="6" w:val="single"/>
              <w:bottom w:color="f6f8f9"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4E">
            <w:pPr>
              <w:widowControl w:val="0"/>
              <w:rPr>
                <w:sz w:val="20"/>
                <w:szCs w:val="20"/>
              </w:rPr>
            </w:pPr>
            <w:r w:rsidDel="00000000" w:rsidR="00000000" w:rsidRPr="00000000">
              <w:rPr>
                <w:rFonts w:ascii="Roboto" w:cs="Roboto" w:eastAsia="Roboto" w:hAnsi="Roboto"/>
                <w:color w:val="434343"/>
                <w:sz w:val="20"/>
                <w:szCs w:val="20"/>
                <w:rtl w:val="0"/>
              </w:rPr>
              <w:t xml:space="preserve">NEW: Basie Week – discussion &amp; listening (Textbook pp. 90–96)</w:t>
            </w:r>
            <w:r w:rsidDel="00000000" w:rsidR="00000000" w:rsidRPr="00000000">
              <w:rPr>
                <w:rtl w:val="0"/>
              </w:rPr>
            </w:r>
          </w:p>
        </w:tc>
        <w:tc>
          <w:tcPr>
            <w:tcBorders>
              <w:top w:color="cccccc" w:space="0" w:sz="6" w:val="single"/>
              <w:left w:color="cccccc" w:space="0" w:sz="6" w:val="single"/>
              <w:bottom w:color="f6f8f9"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4F">
            <w:pPr>
              <w:widowControl w:val="0"/>
              <w:jc w:val="right"/>
              <w:rPr>
                <w:sz w:val="20"/>
                <w:szCs w:val="20"/>
              </w:rPr>
            </w:pPr>
            <w:r w:rsidDel="00000000" w:rsidR="00000000" w:rsidRPr="00000000">
              <w:rPr>
                <w:rFonts w:ascii="Roboto" w:cs="Roboto" w:eastAsia="Roboto" w:hAnsi="Roboto"/>
                <w:color w:val="434343"/>
                <w:sz w:val="20"/>
                <w:szCs w:val="20"/>
                <w:rtl w:val="0"/>
              </w:rPr>
              <w:t xml:space="preserve">10/8/26</w:t>
            </w:r>
            <w:r w:rsidDel="00000000" w:rsidR="00000000" w:rsidRPr="00000000">
              <w:rPr>
                <w:rtl w:val="0"/>
              </w:rPr>
            </w:r>
          </w:p>
        </w:tc>
        <w:tc>
          <w:tcPr>
            <w:tcBorders>
              <w:top w:color="cccccc" w:space="0" w:sz="6" w:val="single"/>
              <w:left w:color="cccccc" w:space="0" w:sz="6" w:val="single"/>
              <w:bottom w:color="f6f8f9" w:space="0" w:sz="6" w:val="single"/>
              <w:right w:color="284e3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50">
            <w:pPr>
              <w:widowControl w:val="0"/>
              <w:rPr>
                <w:sz w:val="20"/>
                <w:szCs w:val="20"/>
              </w:rPr>
            </w:pPr>
            <w:r w:rsidDel="00000000" w:rsidR="00000000" w:rsidRPr="00000000">
              <w:rPr>
                <w:rFonts w:ascii="Roboto" w:cs="Roboto" w:eastAsia="Roboto" w:hAnsi="Roboto"/>
                <w:color w:val="434343"/>
                <w:sz w:val="20"/>
                <w:szCs w:val="20"/>
                <w:rtl w:val="0"/>
              </w:rPr>
              <w:t xml:space="preserve">REVIEW: More Basie (Textbook pp. 90–96)</w:t>
            </w:r>
            <w:r w:rsidDel="00000000" w:rsidR="00000000" w:rsidRPr="00000000">
              <w:rPr>
                <w:rtl w:val="0"/>
              </w:rPr>
            </w:r>
          </w:p>
        </w:tc>
      </w:tr>
      <w:tr>
        <w:trPr>
          <w:cantSplit w:val="0"/>
          <w:trHeight w:val="780" w:hRule="atLeast"/>
          <w:tblHeader w:val="0"/>
        </w:trPr>
        <w:tc>
          <w:tcPr>
            <w:tcBorders>
              <w:top w:color="cccccc" w:space="0" w:sz="6" w:val="single"/>
              <w:left w:color="284e3f" w:space="0" w:sz="6" w:val="single"/>
              <w:bottom w:color="f6f8f9"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51">
            <w:pPr>
              <w:widowControl w:val="0"/>
              <w:jc w:val="right"/>
              <w:rPr>
                <w:sz w:val="20"/>
                <w:szCs w:val="20"/>
              </w:rPr>
            </w:pPr>
            <w:r w:rsidDel="00000000" w:rsidR="00000000" w:rsidRPr="00000000">
              <w:rPr>
                <w:rFonts w:ascii="Roboto" w:cs="Roboto" w:eastAsia="Roboto" w:hAnsi="Roboto"/>
                <w:color w:val="434343"/>
                <w:sz w:val="20"/>
                <w:szCs w:val="20"/>
                <w:rtl w:val="0"/>
              </w:rPr>
              <w:t xml:space="preserve">9</w:t>
            </w:r>
            <w:r w:rsidDel="00000000" w:rsidR="00000000" w:rsidRPr="00000000">
              <w:rPr>
                <w:rtl w:val="0"/>
              </w:rPr>
            </w:r>
          </w:p>
        </w:tc>
        <w:tc>
          <w:tcPr>
            <w:tcBorders>
              <w:top w:color="cccccc" w:space="0" w:sz="6" w:val="single"/>
              <w:left w:color="cccccc" w:space="0" w:sz="6" w:val="single"/>
              <w:bottom w:color="f6f8f9"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52">
            <w:pPr>
              <w:widowControl w:val="0"/>
              <w:jc w:val="right"/>
              <w:rPr>
                <w:sz w:val="20"/>
                <w:szCs w:val="20"/>
              </w:rPr>
            </w:pPr>
            <w:r w:rsidDel="00000000" w:rsidR="00000000" w:rsidRPr="00000000">
              <w:rPr>
                <w:rFonts w:ascii="Roboto" w:cs="Roboto" w:eastAsia="Roboto" w:hAnsi="Roboto"/>
                <w:color w:val="434343"/>
                <w:sz w:val="20"/>
                <w:szCs w:val="20"/>
                <w:rtl w:val="0"/>
              </w:rPr>
              <w:t xml:space="preserve">10/13/26</w:t>
            </w:r>
            <w:r w:rsidDel="00000000" w:rsidR="00000000" w:rsidRPr="00000000">
              <w:rPr>
                <w:rtl w:val="0"/>
              </w:rPr>
            </w:r>
          </w:p>
        </w:tc>
        <w:tc>
          <w:tcPr>
            <w:tcBorders>
              <w:top w:color="cccccc" w:space="0" w:sz="6" w:val="single"/>
              <w:left w:color="cccccc" w:space="0" w:sz="6" w:val="single"/>
              <w:bottom w:color="f6f8f9"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53">
            <w:pPr>
              <w:widowControl w:val="0"/>
              <w:rPr>
                <w:sz w:val="20"/>
                <w:szCs w:val="20"/>
              </w:rPr>
            </w:pPr>
            <w:r w:rsidDel="00000000" w:rsidR="00000000" w:rsidRPr="00000000">
              <w:rPr>
                <w:rFonts w:ascii="Roboto" w:cs="Roboto" w:eastAsia="Roboto" w:hAnsi="Roboto"/>
                <w:color w:val="434343"/>
                <w:sz w:val="20"/>
                <w:szCs w:val="20"/>
                <w:rtl w:val="0"/>
              </w:rPr>
              <w:t xml:space="preserve">NEW: Ellington Week – discussion &amp; listening (Textbook pp. 90–96)</w:t>
            </w:r>
            <w:r w:rsidDel="00000000" w:rsidR="00000000" w:rsidRPr="00000000">
              <w:rPr>
                <w:rtl w:val="0"/>
              </w:rPr>
            </w:r>
          </w:p>
        </w:tc>
        <w:tc>
          <w:tcPr>
            <w:tcBorders>
              <w:top w:color="cccccc" w:space="0" w:sz="6" w:val="single"/>
              <w:left w:color="cccccc" w:space="0" w:sz="6" w:val="single"/>
              <w:bottom w:color="f6f8f9"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54">
            <w:pPr>
              <w:widowControl w:val="0"/>
              <w:jc w:val="right"/>
              <w:rPr>
                <w:sz w:val="20"/>
                <w:szCs w:val="20"/>
              </w:rPr>
            </w:pPr>
            <w:r w:rsidDel="00000000" w:rsidR="00000000" w:rsidRPr="00000000">
              <w:rPr>
                <w:rFonts w:ascii="Roboto" w:cs="Roboto" w:eastAsia="Roboto" w:hAnsi="Roboto"/>
                <w:color w:val="434343"/>
                <w:sz w:val="20"/>
                <w:szCs w:val="20"/>
                <w:rtl w:val="0"/>
              </w:rPr>
              <w:t xml:space="preserve">10/15/26</w:t>
            </w:r>
            <w:r w:rsidDel="00000000" w:rsidR="00000000" w:rsidRPr="00000000">
              <w:rPr>
                <w:rtl w:val="0"/>
              </w:rPr>
            </w:r>
          </w:p>
        </w:tc>
        <w:tc>
          <w:tcPr>
            <w:tcBorders>
              <w:top w:color="cccccc" w:space="0" w:sz="6" w:val="single"/>
              <w:left w:color="cccccc" w:space="0" w:sz="6" w:val="single"/>
              <w:bottom w:color="f6f8f9" w:space="0" w:sz="6" w:val="single"/>
              <w:right w:color="284e3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55">
            <w:pPr>
              <w:widowControl w:val="0"/>
              <w:rPr>
                <w:sz w:val="20"/>
                <w:szCs w:val="20"/>
              </w:rPr>
            </w:pPr>
            <w:r w:rsidDel="00000000" w:rsidR="00000000" w:rsidRPr="00000000">
              <w:rPr>
                <w:rFonts w:ascii="Roboto" w:cs="Roboto" w:eastAsia="Roboto" w:hAnsi="Roboto"/>
                <w:color w:val="434343"/>
                <w:sz w:val="20"/>
                <w:szCs w:val="20"/>
                <w:rtl w:val="0"/>
              </w:rPr>
              <w:t xml:space="preserve">REVIEW: More Ellington (Textbook pp. 90–96)</w:t>
            </w:r>
            <w:r w:rsidDel="00000000" w:rsidR="00000000" w:rsidRPr="00000000">
              <w:rPr>
                <w:rtl w:val="0"/>
              </w:rPr>
            </w:r>
          </w:p>
        </w:tc>
      </w:tr>
      <w:tr>
        <w:trPr>
          <w:cantSplit w:val="0"/>
          <w:trHeight w:val="780" w:hRule="atLeast"/>
          <w:tblHeader w:val="0"/>
        </w:trPr>
        <w:tc>
          <w:tcPr>
            <w:tcBorders>
              <w:top w:color="cccccc" w:space="0" w:sz="6" w:val="single"/>
              <w:left w:color="284e3f" w:space="0" w:sz="6" w:val="single"/>
              <w:bottom w:color="f6f8f9"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56">
            <w:pPr>
              <w:widowControl w:val="0"/>
              <w:jc w:val="right"/>
              <w:rPr>
                <w:sz w:val="20"/>
                <w:szCs w:val="20"/>
              </w:rPr>
            </w:pPr>
            <w:r w:rsidDel="00000000" w:rsidR="00000000" w:rsidRPr="00000000">
              <w:rPr>
                <w:rFonts w:ascii="Roboto" w:cs="Roboto" w:eastAsia="Roboto" w:hAnsi="Roboto"/>
                <w:color w:val="434343"/>
                <w:sz w:val="20"/>
                <w:szCs w:val="20"/>
                <w:rtl w:val="0"/>
              </w:rPr>
              <w:t xml:space="preserve">10</w:t>
            </w:r>
            <w:r w:rsidDel="00000000" w:rsidR="00000000" w:rsidRPr="00000000">
              <w:rPr>
                <w:rtl w:val="0"/>
              </w:rPr>
            </w:r>
          </w:p>
        </w:tc>
        <w:tc>
          <w:tcPr>
            <w:tcBorders>
              <w:top w:color="cccccc" w:space="0" w:sz="6" w:val="single"/>
              <w:left w:color="cccccc" w:space="0" w:sz="6" w:val="single"/>
              <w:bottom w:color="f6f8f9"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57">
            <w:pPr>
              <w:widowControl w:val="0"/>
              <w:jc w:val="right"/>
              <w:rPr>
                <w:sz w:val="20"/>
                <w:szCs w:val="20"/>
              </w:rPr>
            </w:pPr>
            <w:r w:rsidDel="00000000" w:rsidR="00000000" w:rsidRPr="00000000">
              <w:rPr>
                <w:rFonts w:ascii="Roboto" w:cs="Roboto" w:eastAsia="Roboto" w:hAnsi="Roboto"/>
                <w:color w:val="434343"/>
                <w:sz w:val="20"/>
                <w:szCs w:val="20"/>
                <w:rtl w:val="0"/>
              </w:rPr>
              <w:t xml:space="preserve">10/20/26</w:t>
            </w:r>
            <w:r w:rsidDel="00000000" w:rsidR="00000000" w:rsidRPr="00000000">
              <w:rPr>
                <w:rtl w:val="0"/>
              </w:rPr>
            </w:r>
          </w:p>
        </w:tc>
        <w:tc>
          <w:tcPr>
            <w:tcBorders>
              <w:top w:color="cccccc" w:space="0" w:sz="6" w:val="single"/>
              <w:left w:color="cccccc" w:space="0" w:sz="6" w:val="single"/>
              <w:bottom w:color="f6f8f9"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58">
            <w:pPr>
              <w:widowControl w:val="0"/>
              <w:rPr>
                <w:sz w:val="20"/>
                <w:szCs w:val="20"/>
              </w:rPr>
            </w:pPr>
            <w:r w:rsidDel="00000000" w:rsidR="00000000" w:rsidRPr="00000000">
              <w:rPr>
                <w:rFonts w:ascii="Roboto" w:cs="Roboto" w:eastAsia="Roboto" w:hAnsi="Roboto"/>
                <w:color w:val="434343"/>
                <w:sz w:val="20"/>
                <w:szCs w:val="20"/>
                <w:rtl w:val="0"/>
              </w:rPr>
              <w:t xml:space="preserve">NEW: Plunger Techniques Workshop (Textbook pp. 109–120)</w:t>
            </w:r>
            <w:r w:rsidDel="00000000" w:rsidR="00000000" w:rsidRPr="00000000">
              <w:rPr>
                <w:rtl w:val="0"/>
              </w:rPr>
            </w:r>
          </w:p>
        </w:tc>
        <w:tc>
          <w:tcPr>
            <w:tcBorders>
              <w:top w:color="cccccc" w:space="0" w:sz="6" w:val="single"/>
              <w:left w:color="cccccc" w:space="0" w:sz="6" w:val="single"/>
              <w:bottom w:color="f6f8f9"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59">
            <w:pPr>
              <w:widowControl w:val="0"/>
              <w:jc w:val="right"/>
              <w:rPr>
                <w:sz w:val="20"/>
                <w:szCs w:val="20"/>
              </w:rPr>
            </w:pPr>
            <w:r w:rsidDel="00000000" w:rsidR="00000000" w:rsidRPr="00000000">
              <w:rPr>
                <w:rFonts w:ascii="Roboto" w:cs="Roboto" w:eastAsia="Roboto" w:hAnsi="Roboto"/>
                <w:color w:val="434343"/>
                <w:sz w:val="20"/>
                <w:szCs w:val="20"/>
                <w:rtl w:val="0"/>
              </w:rPr>
              <w:t xml:space="preserve">10/22/26</w:t>
            </w:r>
            <w:r w:rsidDel="00000000" w:rsidR="00000000" w:rsidRPr="00000000">
              <w:rPr>
                <w:rtl w:val="0"/>
              </w:rPr>
            </w:r>
          </w:p>
        </w:tc>
        <w:tc>
          <w:tcPr>
            <w:tcBorders>
              <w:top w:color="cccccc" w:space="0" w:sz="6" w:val="single"/>
              <w:left w:color="cccccc" w:space="0" w:sz="6" w:val="single"/>
              <w:bottom w:color="f6f8f9" w:space="0" w:sz="6" w:val="single"/>
              <w:right w:color="284e3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5A">
            <w:pPr>
              <w:widowControl w:val="0"/>
              <w:rPr>
                <w:sz w:val="20"/>
                <w:szCs w:val="20"/>
              </w:rPr>
            </w:pPr>
            <w:r w:rsidDel="00000000" w:rsidR="00000000" w:rsidRPr="00000000">
              <w:rPr>
                <w:rFonts w:ascii="Roboto" w:cs="Roboto" w:eastAsia="Roboto" w:hAnsi="Roboto"/>
                <w:color w:val="434343"/>
                <w:sz w:val="20"/>
                <w:szCs w:val="20"/>
                <w:rtl w:val="0"/>
              </w:rPr>
              <w:t xml:space="preserve">REVIEW: Review plunger work; check in on Lawrence Brown “Sweet and Pungent” solo; apply to blues improv (Textbook pp. 109–123)</w:t>
            </w:r>
            <w:r w:rsidDel="00000000" w:rsidR="00000000" w:rsidRPr="00000000">
              <w:rPr>
                <w:rtl w:val="0"/>
              </w:rPr>
            </w:r>
          </w:p>
        </w:tc>
      </w:tr>
      <w:tr>
        <w:trPr>
          <w:cantSplit w:val="0"/>
          <w:trHeight w:val="780" w:hRule="atLeast"/>
          <w:tblHeader w:val="0"/>
        </w:trPr>
        <w:tc>
          <w:tcPr>
            <w:tcBorders>
              <w:top w:color="cccccc" w:space="0" w:sz="6" w:val="single"/>
              <w:left w:color="284e3f" w:space="0" w:sz="6" w:val="single"/>
              <w:bottom w:color="f6f8f9"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5B">
            <w:pPr>
              <w:widowControl w:val="0"/>
              <w:jc w:val="right"/>
              <w:rPr>
                <w:sz w:val="20"/>
                <w:szCs w:val="20"/>
              </w:rPr>
            </w:pPr>
            <w:r w:rsidDel="00000000" w:rsidR="00000000" w:rsidRPr="00000000">
              <w:rPr>
                <w:rFonts w:ascii="Roboto" w:cs="Roboto" w:eastAsia="Roboto" w:hAnsi="Roboto"/>
                <w:color w:val="434343"/>
                <w:sz w:val="20"/>
                <w:szCs w:val="20"/>
                <w:rtl w:val="0"/>
              </w:rPr>
              <w:t xml:space="preserve">11</w:t>
            </w:r>
            <w:r w:rsidDel="00000000" w:rsidR="00000000" w:rsidRPr="00000000">
              <w:rPr>
                <w:rtl w:val="0"/>
              </w:rPr>
            </w:r>
          </w:p>
        </w:tc>
        <w:tc>
          <w:tcPr>
            <w:tcBorders>
              <w:top w:color="cccccc" w:space="0" w:sz="6" w:val="single"/>
              <w:left w:color="cccccc" w:space="0" w:sz="6" w:val="single"/>
              <w:bottom w:color="f6f8f9"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5C">
            <w:pPr>
              <w:widowControl w:val="0"/>
              <w:jc w:val="right"/>
              <w:rPr>
                <w:sz w:val="20"/>
                <w:szCs w:val="20"/>
              </w:rPr>
            </w:pPr>
            <w:r w:rsidDel="00000000" w:rsidR="00000000" w:rsidRPr="00000000">
              <w:rPr>
                <w:rFonts w:ascii="Roboto" w:cs="Roboto" w:eastAsia="Roboto" w:hAnsi="Roboto"/>
                <w:color w:val="434343"/>
                <w:sz w:val="20"/>
                <w:szCs w:val="20"/>
                <w:rtl w:val="0"/>
              </w:rPr>
              <w:t xml:space="preserve">10/27/26</w:t>
            </w:r>
            <w:r w:rsidDel="00000000" w:rsidR="00000000" w:rsidRPr="00000000">
              <w:rPr>
                <w:rtl w:val="0"/>
              </w:rPr>
            </w:r>
          </w:p>
        </w:tc>
        <w:tc>
          <w:tcPr>
            <w:tcBorders>
              <w:top w:color="cccccc" w:space="0" w:sz="6" w:val="single"/>
              <w:left w:color="cccccc" w:space="0" w:sz="6" w:val="single"/>
              <w:bottom w:color="f6f8f9"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5D">
            <w:pPr>
              <w:widowControl w:val="0"/>
              <w:rPr>
                <w:sz w:val="20"/>
                <w:szCs w:val="20"/>
              </w:rPr>
            </w:pPr>
            <w:r w:rsidDel="00000000" w:rsidR="00000000" w:rsidRPr="00000000">
              <w:rPr>
                <w:rFonts w:ascii="Roboto" w:cs="Roboto" w:eastAsia="Roboto" w:hAnsi="Roboto"/>
                <w:color w:val="434343"/>
                <w:sz w:val="20"/>
                <w:szCs w:val="20"/>
                <w:rtl w:val="0"/>
              </w:rPr>
              <w:t xml:space="preserve">NEW: “Sweet and Pungent” solo &amp; blues-with-plunger DUE; introduce Boneology (early JJ Johnson bebop lines) (Textbook pp. 121–128)</w:t>
            </w:r>
            <w:r w:rsidDel="00000000" w:rsidR="00000000" w:rsidRPr="00000000">
              <w:rPr>
                <w:rtl w:val="0"/>
              </w:rPr>
            </w:r>
          </w:p>
        </w:tc>
        <w:tc>
          <w:tcPr>
            <w:tcBorders>
              <w:top w:color="cccccc" w:space="0" w:sz="6" w:val="single"/>
              <w:left w:color="cccccc" w:space="0" w:sz="6" w:val="single"/>
              <w:bottom w:color="f6f8f9"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5E">
            <w:pPr>
              <w:widowControl w:val="0"/>
              <w:jc w:val="right"/>
              <w:rPr>
                <w:sz w:val="20"/>
                <w:szCs w:val="20"/>
              </w:rPr>
            </w:pPr>
            <w:r w:rsidDel="00000000" w:rsidR="00000000" w:rsidRPr="00000000">
              <w:rPr>
                <w:rFonts w:ascii="Roboto" w:cs="Roboto" w:eastAsia="Roboto" w:hAnsi="Roboto"/>
                <w:color w:val="434343"/>
                <w:sz w:val="20"/>
                <w:szCs w:val="20"/>
                <w:rtl w:val="0"/>
              </w:rPr>
              <w:t xml:space="preserve">10/29/26</w:t>
            </w:r>
            <w:r w:rsidDel="00000000" w:rsidR="00000000" w:rsidRPr="00000000">
              <w:rPr>
                <w:rtl w:val="0"/>
              </w:rPr>
            </w:r>
          </w:p>
        </w:tc>
        <w:tc>
          <w:tcPr>
            <w:tcBorders>
              <w:top w:color="cccccc" w:space="0" w:sz="6" w:val="single"/>
              <w:left w:color="cccccc" w:space="0" w:sz="6" w:val="single"/>
              <w:bottom w:color="f6f8f9" w:space="0" w:sz="6" w:val="single"/>
              <w:right w:color="284e3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5F">
            <w:pPr>
              <w:widowControl w:val="0"/>
              <w:rPr>
                <w:sz w:val="20"/>
                <w:szCs w:val="20"/>
              </w:rPr>
            </w:pPr>
            <w:r w:rsidDel="00000000" w:rsidR="00000000" w:rsidRPr="00000000">
              <w:rPr>
                <w:rFonts w:ascii="Roboto" w:cs="Roboto" w:eastAsia="Roboto" w:hAnsi="Roboto"/>
                <w:color w:val="434343"/>
                <w:sz w:val="20"/>
                <w:szCs w:val="20"/>
                <w:rtl w:val="0"/>
              </w:rPr>
              <w:t xml:space="preserve">REVIEW: Review early JJ Johnson bebop lines; play Boneology; review plunger techniques (Textbook pp. 109–120, 124–128)</w:t>
            </w:r>
            <w:r w:rsidDel="00000000" w:rsidR="00000000" w:rsidRPr="00000000">
              <w:rPr>
                <w:rtl w:val="0"/>
              </w:rPr>
            </w:r>
          </w:p>
        </w:tc>
      </w:tr>
      <w:tr>
        <w:trPr>
          <w:cantSplit w:val="0"/>
          <w:trHeight w:val="780" w:hRule="atLeast"/>
          <w:tblHeader w:val="0"/>
        </w:trPr>
        <w:tc>
          <w:tcPr>
            <w:tcBorders>
              <w:top w:color="cccccc" w:space="0" w:sz="6" w:val="single"/>
              <w:left w:color="284e3f" w:space="0" w:sz="6" w:val="single"/>
              <w:bottom w:color="f6f8f9"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60">
            <w:pPr>
              <w:widowControl w:val="0"/>
              <w:jc w:val="right"/>
              <w:rPr>
                <w:sz w:val="20"/>
                <w:szCs w:val="20"/>
              </w:rPr>
            </w:pPr>
            <w:r w:rsidDel="00000000" w:rsidR="00000000" w:rsidRPr="00000000">
              <w:rPr>
                <w:rFonts w:ascii="Roboto" w:cs="Roboto" w:eastAsia="Roboto" w:hAnsi="Roboto"/>
                <w:color w:val="434343"/>
                <w:sz w:val="20"/>
                <w:szCs w:val="20"/>
                <w:rtl w:val="0"/>
              </w:rPr>
              <w:t xml:space="preserve">12</w:t>
            </w:r>
            <w:r w:rsidDel="00000000" w:rsidR="00000000" w:rsidRPr="00000000">
              <w:rPr>
                <w:rtl w:val="0"/>
              </w:rPr>
            </w:r>
          </w:p>
        </w:tc>
        <w:tc>
          <w:tcPr>
            <w:tcBorders>
              <w:top w:color="cccccc" w:space="0" w:sz="6" w:val="single"/>
              <w:left w:color="cccccc" w:space="0" w:sz="6" w:val="single"/>
              <w:bottom w:color="f6f8f9"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61">
            <w:pPr>
              <w:widowControl w:val="0"/>
              <w:jc w:val="right"/>
              <w:rPr>
                <w:sz w:val="20"/>
                <w:szCs w:val="20"/>
              </w:rPr>
            </w:pPr>
            <w:r w:rsidDel="00000000" w:rsidR="00000000" w:rsidRPr="00000000">
              <w:rPr>
                <w:rFonts w:ascii="Roboto" w:cs="Roboto" w:eastAsia="Roboto" w:hAnsi="Roboto"/>
                <w:color w:val="434343"/>
                <w:sz w:val="20"/>
                <w:szCs w:val="20"/>
                <w:rtl w:val="0"/>
              </w:rPr>
              <w:t xml:space="preserve">11/3/26</w:t>
            </w:r>
            <w:r w:rsidDel="00000000" w:rsidR="00000000" w:rsidRPr="00000000">
              <w:rPr>
                <w:rtl w:val="0"/>
              </w:rPr>
            </w:r>
          </w:p>
        </w:tc>
        <w:tc>
          <w:tcPr>
            <w:tcBorders>
              <w:top w:color="cccccc" w:space="0" w:sz="6" w:val="single"/>
              <w:left w:color="cccccc" w:space="0" w:sz="6" w:val="single"/>
              <w:bottom w:color="f6f8f9"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62">
            <w:pPr>
              <w:widowControl w:val="0"/>
              <w:rPr>
                <w:sz w:val="20"/>
                <w:szCs w:val="20"/>
              </w:rPr>
            </w:pPr>
            <w:r w:rsidDel="00000000" w:rsidR="00000000" w:rsidRPr="00000000">
              <w:rPr>
                <w:rFonts w:ascii="Roboto" w:cs="Roboto" w:eastAsia="Roboto" w:hAnsi="Roboto"/>
                <w:color w:val="434343"/>
                <w:sz w:val="20"/>
                <w:szCs w:val="20"/>
                <w:rtl w:val="0"/>
              </w:rPr>
              <w:t xml:space="preserve">LAB: Hear “Boneology” student performances (Textbook pp. 124–128)</w:t>
            </w:r>
            <w:r w:rsidDel="00000000" w:rsidR="00000000" w:rsidRPr="00000000">
              <w:rPr>
                <w:rtl w:val="0"/>
              </w:rPr>
            </w:r>
          </w:p>
        </w:tc>
        <w:tc>
          <w:tcPr>
            <w:tcBorders>
              <w:top w:color="cccccc" w:space="0" w:sz="6" w:val="single"/>
              <w:left w:color="cccccc" w:space="0" w:sz="6" w:val="single"/>
              <w:bottom w:color="f6f8f9"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63">
            <w:pPr>
              <w:widowControl w:val="0"/>
              <w:jc w:val="right"/>
              <w:rPr>
                <w:sz w:val="20"/>
                <w:szCs w:val="20"/>
              </w:rPr>
            </w:pPr>
            <w:r w:rsidDel="00000000" w:rsidR="00000000" w:rsidRPr="00000000">
              <w:rPr>
                <w:rFonts w:ascii="Roboto" w:cs="Roboto" w:eastAsia="Roboto" w:hAnsi="Roboto"/>
                <w:color w:val="434343"/>
                <w:sz w:val="20"/>
                <w:szCs w:val="20"/>
                <w:rtl w:val="0"/>
              </w:rPr>
              <w:t xml:space="preserve">11/5/26</w:t>
            </w:r>
            <w:r w:rsidDel="00000000" w:rsidR="00000000" w:rsidRPr="00000000">
              <w:rPr>
                <w:rtl w:val="0"/>
              </w:rPr>
            </w:r>
          </w:p>
        </w:tc>
        <w:tc>
          <w:tcPr>
            <w:tcBorders>
              <w:top w:color="cccccc" w:space="0" w:sz="6" w:val="single"/>
              <w:left w:color="cccccc" w:space="0" w:sz="6" w:val="single"/>
              <w:bottom w:color="f6f8f9" w:space="0" w:sz="6" w:val="single"/>
              <w:right w:color="284e3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64">
            <w:pPr>
              <w:widowControl w:val="0"/>
              <w:rPr>
                <w:sz w:val="20"/>
                <w:szCs w:val="20"/>
              </w:rPr>
            </w:pPr>
            <w:r w:rsidDel="00000000" w:rsidR="00000000" w:rsidRPr="00000000">
              <w:rPr>
                <w:rFonts w:ascii="Roboto" w:cs="Roboto" w:eastAsia="Roboto" w:hAnsi="Roboto"/>
                <w:color w:val="434343"/>
                <w:sz w:val="20"/>
                <w:szCs w:val="20"/>
                <w:rtl w:val="0"/>
              </w:rPr>
              <w:t xml:space="preserve">REVIEW: General semester review (Textbook pp. 9–128)</w:t>
            </w:r>
            <w:r w:rsidDel="00000000" w:rsidR="00000000" w:rsidRPr="00000000">
              <w:rPr>
                <w:rtl w:val="0"/>
              </w:rPr>
            </w:r>
          </w:p>
        </w:tc>
      </w:tr>
      <w:tr>
        <w:trPr>
          <w:cantSplit w:val="0"/>
          <w:trHeight w:val="780" w:hRule="atLeast"/>
          <w:tblHeader w:val="0"/>
        </w:trPr>
        <w:tc>
          <w:tcPr>
            <w:tcBorders>
              <w:top w:color="cccccc" w:space="0" w:sz="6" w:val="single"/>
              <w:left w:color="284e3f" w:space="0" w:sz="6" w:val="single"/>
              <w:bottom w:color="f6f8f9"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65">
            <w:pPr>
              <w:widowControl w:val="0"/>
              <w:jc w:val="right"/>
              <w:rPr>
                <w:sz w:val="20"/>
                <w:szCs w:val="20"/>
              </w:rPr>
            </w:pPr>
            <w:r w:rsidDel="00000000" w:rsidR="00000000" w:rsidRPr="00000000">
              <w:rPr>
                <w:rFonts w:ascii="Roboto" w:cs="Roboto" w:eastAsia="Roboto" w:hAnsi="Roboto"/>
                <w:color w:val="434343"/>
                <w:sz w:val="20"/>
                <w:szCs w:val="20"/>
                <w:rtl w:val="0"/>
              </w:rPr>
              <w:t xml:space="preserve">13</w:t>
            </w:r>
            <w:r w:rsidDel="00000000" w:rsidR="00000000" w:rsidRPr="00000000">
              <w:rPr>
                <w:rtl w:val="0"/>
              </w:rPr>
            </w:r>
          </w:p>
        </w:tc>
        <w:tc>
          <w:tcPr>
            <w:tcBorders>
              <w:top w:color="cccccc" w:space="0" w:sz="6" w:val="single"/>
              <w:left w:color="cccccc" w:space="0" w:sz="6" w:val="single"/>
              <w:bottom w:color="f6f8f9"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66">
            <w:pPr>
              <w:widowControl w:val="0"/>
              <w:jc w:val="right"/>
              <w:rPr>
                <w:sz w:val="20"/>
                <w:szCs w:val="20"/>
              </w:rPr>
            </w:pPr>
            <w:r w:rsidDel="00000000" w:rsidR="00000000" w:rsidRPr="00000000">
              <w:rPr>
                <w:rFonts w:ascii="Roboto" w:cs="Roboto" w:eastAsia="Roboto" w:hAnsi="Roboto"/>
                <w:color w:val="434343"/>
                <w:sz w:val="20"/>
                <w:szCs w:val="20"/>
                <w:rtl w:val="0"/>
              </w:rPr>
              <w:t xml:space="preserve">11/10/26</w:t>
            </w:r>
            <w:r w:rsidDel="00000000" w:rsidR="00000000" w:rsidRPr="00000000">
              <w:rPr>
                <w:rtl w:val="0"/>
              </w:rPr>
            </w:r>
          </w:p>
        </w:tc>
        <w:tc>
          <w:tcPr>
            <w:tcBorders>
              <w:top w:color="cccccc" w:space="0" w:sz="6" w:val="single"/>
              <w:left w:color="cccccc" w:space="0" w:sz="6" w:val="single"/>
              <w:bottom w:color="f6f8f9"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67">
            <w:pPr>
              <w:widowControl w:val="0"/>
              <w:rPr>
                <w:sz w:val="20"/>
                <w:szCs w:val="20"/>
              </w:rPr>
            </w:pPr>
            <w:r w:rsidDel="00000000" w:rsidR="00000000" w:rsidRPr="00000000">
              <w:rPr>
                <w:rFonts w:ascii="Roboto" w:cs="Roboto" w:eastAsia="Roboto" w:hAnsi="Roboto"/>
                <w:color w:val="434343"/>
                <w:sz w:val="20"/>
                <w:szCs w:val="20"/>
                <w:rtl w:val="0"/>
              </w:rPr>
              <w:t xml:space="preserve">BUFFER: Flex day – open lab / presentation prep / listening lab</w:t>
            </w:r>
            <w:r w:rsidDel="00000000" w:rsidR="00000000" w:rsidRPr="00000000">
              <w:rPr>
                <w:rtl w:val="0"/>
              </w:rPr>
            </w:r>
          </w:p>
        </w:tc>
        <w:tc>
          <w:tcPr>
            <w:tcBorders>
              <w:top w:color="cccccc" w:space="0" w:sz="6" w:val="single"/>
              <w:left w:color="cccccc" w:space="0" w:sz="6" w:val="single"/>
              <w:bottom w:color="f6f8f9"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68">
            <w:pPr>
              <w:widowControl w:val="0"/>
              <w:jc w:val="right"/>
              <w:rPr>
                <w:sz w:val="20"/>
                <w:szCs w:val="20"/>
              </w:rPr>
            </w:pPr>
            <w:r w:rsidDel="00000000" w:rsidR="00000000" w:rsidRPr="00000000">
              <w:rPr>
                <w:rFonts w:ascii="Roboto" w:cs="Roboto" w:eastAsia="Roboto" w:hAnsi="Roboto"/>
                <w:color w:val="434343"/>
                <w:sz w:val="20"/>
                <w:szCs w:val="20"/>
                <w:rtl w:val="0"/>
              </w:rPr>
              <w:t xml:space="preserve">11/12/26</w:t>
            </w:r>
            <w:r w:rsidDel="00000000" w:rsidR="00000000" w:rsidRPr="00000000">
              <w:rPr>
                <w:rtl w:val="0"/>
              </w:rPr>
            </w:r>
          </w:p>
        </w:tc>
        <w:tc>
          <w:tcPr>
            <w:tcBorders>
              <w:top w:color="cccccc" w:space="0" w:sz="6" w:val="single"/>
              <w:left w:color="cccccc" w:space="0" w:sz="6" w:val="single"/>
              <w:bottom w:color="f6f8f9" w:space="0" w:sz="6" w:val="single"/>
              <w:right w:color="284e3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69">
            <w:pPr>
              <w:widowControl w:val="0"/>
              <w:rPr>
                <w:sz w:val="20"/>
                <w:szCs w:val="20"/>
              </w:rPr>
            </w:pPr>
            <w:r w:rsidDel="00000000" w:rsidR="00000000" w:rsidRPr="00000000">
              <w:rPr>
                <w:rFonts w:ascii="Roboto" w:cs="Roboto" w:eastAsia="Roboto" w:hAnsi="Roboto"/>
                <w:color w:val="434343"/>
                <w:sz w:val="20"/>
                <w:szCs w:val="20"/>
                <w:rtl w:val="0"/>
              </w:rPr>
              <w:t xml:space="preserve">BUFFER: Flex day – open lab / presentation prep / listening lab</w:t>
            </w:r>
            <w:r w:rsidDel="00000000" w:rsidR="00000000" w:rsidRPr="00000000">
              <w:rPr>
                <w:rtl w:val="0"/>
              </w:rPr>
            </w:r>
          </w:p>
        </w:tc>
      </w:tr>
      <w:tr>
        <w:trPr>
          <w:cantSplit w:val="0"/>
          <w:trHeight w:val="780" w:hRule="atLeast"/>
          <w:tblHeader w:val="0"/>
        </w:trPr>
        <w:tc>
          <w:tcPr>
            <w:tcBorders>
              <w:top w:color="cccccc" w:space="0" w:sz="6" w:val="single"/>
              <w:left w:color="284e3f" w:space="0" w:sz="6" w:val="single"/>
              <w:bottom w:color="f6f8f9"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6A">
            <w:pPr>
              <w:widowControl w:val="0"/>
              <w:jc w:val="right"/>
              <w:rPr>
                <w:sz w:val="20"/>
                <w:szCs w:val="20"/>
              </w:rPr>
            </w:pPr>
            <w:r w:rsidDel="00000000" w:rsidR="00000000" w:rsidRPr="00000000">
              <w:rPr>
                <w:rFonts w:ascii="Roboto" w:cs="Roboto" w:eastAsia="Roboto" w:hAnsi="Roboto"/>
                <w:color w:val="434343"/>
                <w:sz w:val="20"/>
                <w:szCs w:val="20"/>
                <w:rtl w:val="0"/>
              </w:rPr>
              <w:t xml:space="preserve">14</w:t>
            </w:r>
            <w:r w:rsidDel="00000000" w:rsidR="00000000" w:rsidRPr="00000000">
              <w:rPr>
                <w:rtl w:val="0"/>
              </w:rPr>
            </w:r>
          </w:p>
        </w:tc>
        <w:tc>
          <w:tcPr>
            <w:tcBorders>
              <w:top w:color="cccccc" w:space="0" w:sz="6" w:val="single"/>
              <w:left w:color="cccccc" w:space="0" w:sz="6" w:val="single"/>
              <w:bottom w:color="f6f8f9"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6B">
            <w:pPr>
              <w:widowControl w:val="0"/>
              <w:jc w:val="right"/>
              <w:rPr>
                <w:sz w:val="20"/>
                <w:szCs w:val="20"/>
              </w:rPr>
            </w:pPr>
            <w:r w:rsidDel="00000000" w:rsidR="00000000" w:rsidRPr="00000000">
              <w:rPr>
                <w:rFonts w:ascii="Roboto" w:cs="Roboto" w:eastAsia="Roboto" w:hAnsi="Roboto"/>
                <w:color w:val="434343"/>
                <w:sz w:val="20"/>
                <w:szCs w:val="20"/>
                <w:rtl w:val="0"/>
              </w:rPr>
              <w:t xml:space="preserve">11/17/26</w:t>
            </w:r>
            <w:r w:rsidDel="00000000" w:rsidR="00000000" w:rsidRPr="00000000">
              <w:rPr>
                <w:rtl w:val="0"/>
              </w:rPr>
            </w:r>
          </w:p>
        </w:tc>
        <w:tc>
          <w:tcPr>
            <w:tcBorders>
              <w:top w:color="cccccc" w:space="0" w:sz="6" w:val="single"/>
              <w:left w:color="cccccc" w:space="0" w:sz="6" w:val="single"/>
              <w:bottom w:color="f6f8f9"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6C">
            <w:pPr>
              <w:widowControl w:val="0"/>
              <w:rPr>
                <w:sz w:val="20"/>
                <w:szCs w:val="20"/>
              </w:rPr>
            </w:pPr>
            <w:r w:rsidDel="00000000" w:rsidR="00000000" w:rsidRPr="00000000">
              <w:rPr>
                <w:rFonts w:ascii="Roboto" w:cs="Roboto" w:eastAsia="Roboto" w:hAnsi="Roboto"/>
                <w:color w:val="434343"/>
                <w:sz w:val="20"/>
                <w:szCs w:val="20"/>
                <w:rtl w:val="0"/>
              </w:rPr>
              <w:t xml:space="preserve">PRESENTATIONS: Final Presentations (Day 1)</w:t>
            </w:r>
            <w:r w:rsidDel="00000000" w:rsidR="00000000" w:rsidRPr="00000000">
              <w:rPr>
                <w:rtl w:val="0"/>
              </w:rPr>
            </w:r>
          </w:p>
        </w:tc>
        <w:tc>
          <w:tcPr>
            <w:tcBorders>
              <w:top w:color="cccccc" w:space="0" w:sz="6" w:val="single"/>
              <w:left w:color="cccccc" w:space="0" w:sz="6" w:val="single"/>
              <w:bottom w:color="f6f8f9"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6D">
            <w:pPr>
              <w:widowControl w:val="0"/>
              <w:jc w:val="right"/>
              <w:rPr>
                <w:sz w:val="20"/>
                <w:szCs w:val="20"/>
              </w:rPr>
            </w:pPr>
            <w:r w:rsidDel="00000000" w:rsidR="00000000" w:rsidRPr="00000000">
              <w:rPr>
                <w:rFonts w:ascii="Roboto" w:cs="Roboto" w:eastAsia="Roboto" w:hAnsi="Roboto"/>
                <w:color w:val="434343"/>
                <w:sz w:val="20"/>
                <w:szCs w:val="20"/>
                <w:rtl w:val="0"/>
              </w:rPr>
              <w:t xml:space="preserve">11/19/26</w:t>
            </w:r>
            <w:r w:rsidDel="00000000" w:rsidR="00000000" w:rsidRPr="00000000">
              <w:rPr>
                <w:rtl w:val="0"/>
              </w:rPr>
            </w:r>
          </w:p>
        </w:tc>
        <w:tc>
          <w:tcPr>
            <w:tcBorders>
              <w:top w:color="cccccc" w:space="0" w:sz="6" w:val="single"/>
              <w:left w:color="cccccc" w:space="0" w:sz="6" w:val="single"/>
              <w:bottom w:color="f6f8f9" w:space="0" w:sz="6" w:val="single"/>
              <w:right w:color="284e3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6E">
            <w:pPr>
              <w:widowControl w:val="0"/>
              <w:rPr>
                <w:sz w:val="20"/>
                <w:szCs w:val="20"/>
              </w:rPr>
            </w:pPr>
            <w:r w:rsidDel="00000000" w:rsidR="00000000" w:rsidRPr="00000000">
              <w:rPr>
                <w:rFonts w:ascii="Roboto" w:cs="Roboto" w:eastAsia="Roboto" w:hAnsi="Roboto"/>
                <w:color w:val="434343"/>
                <w:sz w:val="20"/>
                <w:szCs w:val="20"/>
                <w:rtl w:val="0"/>
              </w:rPr>
              <w:t xml:space="preserve">PRESENTATIONS: Final Presentations (Day 2)</w:t>
            </w:r>
            <w:r w:rsidDel="00000000" w:rsidR="00000000" w:rsidRPr="00000000">
              <w:rPr>
                <w:rtl w:val="0"/>
              </w:rPr>
            </w:r>
          </w:p>
        </w:tc>
      </w:tr>
      <w:tr>
        <w:trPr>
          <w:cantSplit w:val="0"/>
          <w:trHeight w:val="780" w:hRule="atLeast"/>
          <w:tblHeader w:val="0"/>
        </w:trPr>
        <w:tc>
          <w:tcPr>
            <w:tcBorders>
              <w:top w:color="cccccc" w:space="0" w:sz="6" w:val="single"/>
              <w:left w:color="284e3f" w:space="0" w:sz="6" w:val="single"/>
              <w:bottom w:color="f6f8f9"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6F">
            <w:pPr>
              <w:widowControl w:val="0"/>
              <w:jc w:val="right"/>
              <w:rPr>
                <w:sz w:val="20"/>
                <w:szCs w:val="20"/>
              </w:rPr>
            </w:pPr>
            <w:r w:rsidDel="00000000" w:rsidR="00000000" w:rsidRPr="00000000">
              <w:rPr>
                <w:rFonts w:ascii="Roboto" w:cs="Roboto" w:eastAsia="Roboto" w:hAnsi="Roboto"/>
                <w:color w:val="434343"/>
                <w:sz w:val="20"/>
                <w:szCs w:val="20"/>
                <w:rtl w:val="0"/>
              </w:rPr>
              <w:t xml:space="preserve">15</w:t>
            </w:r>
            <w:r w:rsidDel="00000000" w:rsidR="00000000" w:rsidRPr="00000000">
              <w:rPr>
                <w:rtl w:val="0"/>
              </w:rPr>
            </w:r>
          </w:p>
        </w:tc>
        <w:tc>
          <w:tcPr>
            <w:tcBorders>
              <w:top w:color="cccccc" w:space="0" w:sz="6" w:val="single"/>
              <w:left w:color="cccccc" w:space="0" w:sz="6" w:val="single"/>
              <w:bottom w:color="f6f8f9"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70">
            <w:pPr>
              <w:widowControl w:val="0"/>
              <w:jc w:val="right"/>
              <w:rPr>
                <w:sz w:val="20"/>
                <w:szCs w:val="20"/>
              </w:rPr>
            </w:pPr>
            <w:r w:rsidDel="00000000" w:rsidR="00000000" w:rsidRPr="00000000">
              <w:rPr>
                <w:rFonts w:ascii="Roboto" w:cs="Roboto" w:eastAsia="Roboto" w:hAnsi="Roboto"/>
                <w:color w:val="434343"/>
                <w:sz w:val="20"/>
                <w:szCs w:val="20"/>
                <w:rtl w:val="0"/>
              </w:rPr>
              <w:t xml:space="preserve">11/24/26</w:t>
            </w:r>
            <w:r w:rsidDel="00000000" w:rsidR="00000000" w:rsidRPr="00000000">
              <w:rPr>
                <w:rtl w:val="0"/>
              </w:rPr>
            </w:r>
          </w:p>
        </w:tc>
        <w:tc>
          <w:tcPr>
            <w:tcBorders>
              <w:top w:color="cccccc" w:space="0" w:sz="6" w:val="single"/>
              <w:left w:color="cccccc" w:space="0" w:sz="6" w:val="single"/>
              <w:bottom w:color="f6f8f9"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71">
            <w:pPr>
              <w:widowControl w:val="0"/>
              <w:rPr>
                <w:sz w:val="20"/>
                <w:szCs w:val="20"/>
              </w:rPr>
            </w:pPr>
            <w:r w:rsidDel="00000000" w:rsidR="00000000" w:rsidRPr="00000000">
              <w:rPr>
                <w:rFonts w:ascii="Roboto" w:cs="Roboto" w:eastAsia="Roboto" w:hAnsi="Roboto"/>
                <w:color w:val="434343"/>
                <w:sz w:val="20"/>
                <w:szCs w:val="20"/>
                <w:rtl w:val="0"/>
              </w:rPr>
              <w:t xml:space="preserve">THANKSGIVING BREAK – NO CLASS</w:t>
            </w:r>
            <w:r w:rsidDel="00000000" w:rsidR="00000000" w:rsidRPr="00000000">
              <w:rPr>
                <w:rtl w:val="0"/>
              </w:rPr>
            </w:r>
          </w:p>
        </w:tc>
        <w:tc>
          <w:tcPr>
            <w:tcBorders>
              <w:top w:color="cccccc" w:space="0" w:sz="6" w:val="single"/>
              <w:left w:color="cccccc" w:space="0" w:sz="6" w:val="single"/>
              <w:bottom w:color="f6f8f9"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72">
            <w:pPr>
              <w:widowControl w:val="0"/>
              <w:jc w:val="right"/>
              <w:rPr>
                <w:sz w:val="20"/>
                <w:szCs w:val="20"/>
              </w:rPr>
            </w:pPr>
            <w:r w:rsidDel="00000000" w:rsidR="00000000" w:rsidRPr="00000000">
              <w:rPr>
                <w:rFonts w:ascii="Roboto" w:cs="Roboto" w:eastAsia="Roboto" w:hAnsi="Roboto"/>
                <w:color w:val="434343"/>
                <w:sz w:val="20"/>
                <w:szCs w:val="20"/>
                <w:rtl w:val="0"/>
              </w:rPr>
              <w:t xml:space="preserve">11/26/26</w:t>
            </w:r>
            <w:r w:rsidDel="00000000" w:rsidR="00000000" w:rsidRPr="00000000">
              <w:rPr>
                <w:rtl w:val="0"/>
              </w:rPr>
            </w:r>
          </w:p>
        </w:tc>
        <w:tc>
          <w:tcPr>
            <w:tcBorders>
              <w:top w:color="cccccc" w:space="0" w:sz="6" w:val="single"/>
              <w:left w:color="cccccc" w:space="0" w:sz="6" w:val="single"/>
              <w:bottom w:color="f6f8f9" w:space="0" w:sz="6" w:val="single"/>
              <w:right w:color="284e3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73">
            <w:pPr>
              <w:widowControl w:val="0"/>
              <w:rPr>
                <w:sz w:val="20"/>
                <w:szCs w:val="20"/>
              </w:rPr>
            </w:pPr>
            <w:r w:rsidDel="00000000" w:rsidR="00000000" w:rsidRPr="00000000">
              <w:rPr>
                <w:rFonts w:ascii="Roboto" w:cs="Roboto" w:eastAsia="Roboto" w:hAnsi="Roboto"/>
                <w:color w:val="434343"/>
                <w:sz w:val="20"/>
                <w:szCs w:val="20"/>
                <w:rtl w:val="0"/>
              </w:rPr>
              <w:t xml:space="preserve">THANKSGIVING BREAK – NO CLASS</w:t>
            </w:r>
            <w:r w:rsidDel="00000000" w:rsidR="00000000" w:rsidRPr="00000000">
              <w:rPr>
                <w:rtl w:val="0"/>
              </w:rPr>
            </w:r>
          </w:p>
        </w:tc>
      </w:tr>
      <w:tr>
        <w:trPr>
          <w:cantSplit w:val="0"/>
          <w:trHeight w:val="780" w:hRule="atLeast"/>
          <w:tblHeader w:val="0"/>
        </w:trPr>
        <w:tc>
          <w:tcPr>
            <w:tcBorders>
              <w:top w:color="cccccc" w:space="0" w:sz="6" w:val="single"/>
              <w:left w:color="284e3f" w:space="0" w:sz="6" w:val="single"/>
              <w:bottom w:color="f6f8f9"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74">
            <w:pPr>
              <w:widowControl w:val="0"/>
              <w:jc w:val="right"/>
              <w:rPr>
                <w:sz w:val="20"/>
                <w:szCs w:val="20"/>
              </w:rPr>
            </w:pPr>
            <w:r w:rsidDel="00000000" w:rsidR="00000000" w:rsidRPr="00000000">
              <w:rPr>
                <w:rFonts w:ascii="Roboto" w:cs="Roboto" w:eastAsia="Roboto" w:hAnsi="Roboto"/>
                <w:color w:val="434343"/>
                <w:sz w:val="20"/>
                <w:szCs w:val="20"/>
                <w:rtl w:val="0"/>
              </w:rPr>
              <w:t xml:space="preserve">16</w:t>
            </w:r>
            <w:r w:rsidDel="00000000" w:rsidR="00000000" w:rsidRPr="00000000">
              <w:rPr>
                <w:rtl w:val="0"/>
              </w:rPr>
            </w:r>
          </w:p>
        </w:tc>
        <w:tc>
          <w:tcPr>
            <w:tcBorders>
              <w:top w:color="cccccc" w:space="0" w:sz="6" w:val="single"/>
              <w:left w:color="cccccc" w:space="0" w:sz="6" w:val="single"/>
              <w:bottom w:color="f6f8f9"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75">
            <w:pPr>
              <w:widowControl w:val="0"/>
              <w:jc w:val="right"/>
              <w:rPr>
                <w:sz w:val="20"/>
                <w:szCs w:val="20"/>
              </w:rPr>
            </w:pPr>
            <w:r w:rsidDel="00000000" w:rsidR="00000000" w:rsidRPr="00000000">
              <w:rPr>
                <w:rFonts w:ascii="Roboto" w:cs="Roboto" w:eastAsia="Roboto" w:hAnsi="Roboto"/>
                <w:color w:val="434343"/>
                <w:sz w:val="20"/>
                <w:szCs w:val="20"/>
                <w:rtl w:val="0"/>
              </w:rPr>
              <w:t xml:space="preserve">12/1/26</w:t>
            </w:r>
            <w:r w:rsidDel="00000000" w:rsidR="00000000" w:rsidRPr="00000000">
              <w:rPr>
                <w:rtl w:val="0"/>
              </w:rPr>
            </w:r>
          </w:p>
        </w:tc>
        <w:tc>
          <w:tcPr>
            <w:tcBorders>
              <w:top w:color="cccccc" w:space="0" w:sz="6" w:val="single"/>
              <w:left w:color="cccccc" w:space="0" w:sz="6" w:val="single"/>
              <w:bottom w:color="f6f8f9"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76">
            <w:pPr>
              <w:widowControl w:val="0"/>
              <w:rPr>
                <w:sz w:val="20"/>
                <w:szCs w:val="20"/>
              </w:rPr>
            </w:pPr>
            <w:r w:rsidDel="00000000" w:rsidR="00000000" w:rsidRPr="00000000">
              <w:rPr>
                <w:rFonts w:ascii="Roboto" w:cs="Roboto" w:eastAsia="Roboto" w:hAnsi="Roboto"/>
                <w:color w:val="434343"/>
                <w:sz w:val="20"/>
                <w:szCs w:val="20"/>
                <w:rtl w:val="0"/>
              </w:rPr>
              <w:t xml:space="preserve">EXAM: FINAL IN CLASS</w:t>
            </w:r>
            <w:r w:rsidDel="00000000" w:rsidR="00000000" w:rsidRPr="00000000">
              <w:rPr>
                <w:rtl w:val="0"/>
              </w:rPr>
            </w:r>
          </w:p>
        </w:tc>
        <w:tc>
          <w:tcPr>
            <w:tcBorders>
              <w:top w:color="cccccc" w:space="0" w:sz="6" w:val="single"/>
              <w:left w:color="cccccc" w:space="0" w:sz="6" w:val="single"/>
              <w:bottom w:color="f6f8f9"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77">
            <w:pPr>
              <w:widowControl w:val="0"/>
              <w:jc w:val="right"/>
              <w:rPr>
                <w:sz w:val="20"/>
                <w:szCs w:val="20"/>
              </w:rPr>
            </w:pPr>
            <w:r w:rsidDel="00000000" w:rsidR="00000000" w:rsidRPr="00000000">
              <w:rPr>
                <w:rFonts w:ascii="Roboto" w:cs="Roboto" w:eastAsia="Roboto" w:hAnsi="Roboto"/>
                <w:color w:val="434343"/>
                <w:sz w:val="20"/>
                <w:szCs w:val="20"/>
                <w:rtl w:val="0"/>
              </w:rPr>
              <w:t xml:space="preserve">12/3/26</w:t>
            </w:r>
            <w:r w:rsidDel="00000000" w:rsidR="00000000" w:rsidRPr="00000000">
              <w:rPr>
                <w:rtl w:val="0"/>
              </w:rPr>
            </w:r>
          </w:p>
        </w:tc>
        <w:tc>
          <w:tcPr>
            <w:tcBorders>
              <w:top w:color="cccccc" w:space="0" w:sz="6" w:val="single"/>
              <w:left w:color="cccccc" w:space="0" w:sz="6" w:val="single"/>
              <w:bottom w:color="f6f8f9" w:space="0" w:sz="6" w:val="single"/>
              <w:right w:color="284e3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78">
            <w:pPr>
              <w:widowControl w:val="0"/>
              <w:rPr>
                <w:sz w:val="20"/>
                <w:szCs w:val="20"/>
              </w:rPr>
            </w:pPr>
            <w:r w:rsidDel="00000000" w:rsidR="00000000" w:rsidRPr="00000000">
              <w:rPr>
                <w:rFonts w:ascii="Roboto" w:cs="Roboto" w:eastAsia="Roboto" w:hAnsi="Roboto"/>
                <w:color w:val="434343"/>
                <w:sz w:val="20"/>
                <w:szCs w:val="20"/>
                <w:rtl w:val="0"/>
              </w:rPr>
              <w:t xml:space="preserve">NO CLASS – semester complete (final held 12/1)</w:t>
            </w:r>
            <w:r w:rsidDel="00000000" w:rsidR="00000000" w:rsidRPr="00000000">
              <w:rPr>
                <w:rtl w:val="0"/>
              </w:rPr>
            </w:r>
          </w:p>
        </w:tc>
      </w:tr>
    </w:tbl>
    <w:p w:rsidR="00000000" w:rsidDel="00000000" w:rsidP="00000000" w:rsidRDefault="00000000" w:rsidRPr="00000000" w14:paraId="00000079">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br w:type="page"/>
      </w:r>
      <w:r w:rsidDel="00000000" w:rsidR="00000000" w:rsidRPr="00000000">
        <w:rPr>
          <w:rtl w:val="0"/>
        </w:rPr>
      </w:r>
    </w:p>
    <w:p w:rsidR="00000000" w:rsidDel="00000000" w:rsidP="00000000" w:rsidRDefault="00000000" w:rsidRPr="00000000" w14:paraId="0000007A">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**updated for Fall 2026** </w:t>
      </w:r>
    </w:p>
    <w:p w:rsidR="00000000" w:rsidDel="00000000" w:rsidP="00000000" w:rsidRDefault="00000000" w:rsidRPr="00000000" w14:paraId="0000007B">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36"/>
          <w:szCs w:val="36"/>
          <w:highlight w:val="white"/>
        </w:rPr>
      </w:pPr>
      <w:r w:rsidDel="00000000" w:rsidR="00000000" w:rsidRPr="00000000">
        <w:rPr>
          <w:b w:val="1"/>
          <w:bCs w:val="1"/>
          <w:color w:val="222222"/>
          <w:sz w:val="36"/>
          <w:szCs w:val="36"/>
          <w:highlight w:val="white"/>
          <w:rtl w:val="0"/>
        </w:rPr>
        <w:t xml:space="preserve">Course Syllabi Information </w:t>
      </w:r>
    </w:p>
    <w:p w:rsidR="00000000" w:rsidDel="00000000" w:rsidP="00000000" w:rsidRDefault="00000000" w:rsidRPr="00000000" w14:paraId="0000007C">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ff0000"/>
          <w:sz w:val="24"/>
          <w:szCs w:val="24"/>
          <w:highlight w:val="white"/>
        </w:rPr>
      </w:pPr>
      <w:r w:rsidDel="00000000" w:rsidR="00000000" w:rsidRPr="00000000">
        <w:rPr>
          <w:b w:val="1"/>
          <w:bCs w:val="1"/>
          <w:color w:val="ff0000"/>
          <w:sz w:val="24"/>
          <w:szCs w:val="24"/>
          <w:highlight w:val="white"/>
          <w:rtl w:val="0"/>
        </w:rPr>
        <w:t xml:space="preserve"> </w:t>
      </w:r>
    </w:p>
    <w:p w:rsidR="00000000" w:rsidDel="00000000" w:rsidP="00000000" w:rsidRDefault="00000000" w:rsidRPr="00000000" w14:paraId="0000007D">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0563c1"/>
          <w:sz w:val="24"/>
          <w:szCs w:val="24"/>
          <w:highlight w:val="white"/>
        </w:rPr>
      </w:pPr>
      <w:r w:rsidDel="00000000" w:rsidR="00000000" w:rsidRPr="00000000">
        <w:rPr>
          <w:b w:val="1"/>
          <w:bCs w:val="1"/>
          <w:color w:val="222222"/>
          <w:sz w:val="24"/>
          <w:szCs w:val="24"/>
          <w:highlight w:val="white"/>
          <w:rtl w:val="0"/>
        </w:rPr>
        <w:t xml:space="preserve">For complete information on course syllabi requirements, please see the  </w:t>
      </w:r>
      <w:hyperlink r:id="rId8">
        <w:r w:rsidDel="00000000" w:rsidR="00000000" w:rsidRPr="00000000">
          <w:rPr>
            <w:b w:val="1"/>
            <w:bCs w:val="1"/>
            <w:color w:val="0563c1"/>
            <w:sz w:val="24"/>
            <w:szCs w:val="24"/>
            <w:highlight w:val="white"/>
            <w:u w:val="single"/>
            <w:rtl w:val="0"/>
          </w:rPr>
          <w:t xml:space="preserve">university's policy</w:t>
        </w:r>
      </w:hyperlink>
      <w:r w:rsidDel="00000000" w:rsidR="00000000" w:rsidRPr="00000000">
        <w:rPr>
          <w:b w:val="1"/>
          <w:bCs w:val="1"/>
          <w:color w:val="0563c1"/>
          <w:sz w:val="24"/>
          <w:szCs w:val="24"/>
          <w:highlight w:val="white"/>
          <w:u w:val="single"/>
          <w:rtl w:val="0"/>
        </w:rPr>
        <w:t xml:space="preserve">.                             </w:t>
      </w:r>
      <w:r w:rsidDel="00000000" w:rsidR="00000000" w:rsidRPr="00000000">
        <w:rPr>
          <w:b w:val="1"/>
          <w:bCs w:val="1"/>
          <w:color w:val="0563c1"/>
          <w:sz w:val="24"/>
          <w:szCs w:val="24"/>
          <w:highlight w:val="white"/>
          <w:rtl w:val="0"/>
        </w:rPr>
        <w:t xml:space="preserve"> </w:t>
      </w:r>
    </w:p>
    <w:p w:rsidR="00000000" w:rsidDel="00000000" w:rsidP="00000000" w:rsidRDefault="00000000" w:rsidRPr="00000000" w14:paraId="0000007E">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w:t>
      </w:r>
      <w:hyperlink r:id="rId9">
        <w:r w:rsidDel="00000000" w:rsidR="00000000" w:rsidRPr="00000000">
          <w:rPr>
            <w:b w:val="1"/>
            <w:bCs w:val="1"/>
            <w:color w:val="0563c1"/>
            <w:sz w:val="24"/>
            <w:szCs w:val="24"/>
            <w:highlight w:val="white"/>
            <w:u w:val="single"/>
            <w:rtl w:val="0"/>
          </w:rPr>
          <w:t xml:space="preserve">https://policy.unt.edu/policy/06-049</w:t>
        </w:r>
      </w:hyperlink>
      <w:r w:rsidDel="00000000" w:rsidR="00000000" w:rsidRPr="00000000">
        <w:rPr>
          <w:b w:val="1"/>
          <w:bCs w:val="1"/>
          <w:color w:val="222222"/>
          <w:sz w:val="24"/>
          <w:szCs w:val="24"/>
          <w:highlight w:val="white"/>
          <w:rtl w:val="0"/>
        </w:rPr>
        <w:t xml:space="preserve"> ) </w:t>
      </w:r>
    </w:p>
    <w:p w:rsidR="00000000" w:rsidDel="00000000" w:rsidP="00000000" w:rsidRDefault="00000000" w:rsidRPr="00000000" w14:paraId="0000007F">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 </w:t>
      </w:r>
    </w:p>
    <w:p w:rsidR="00000000" w:rsidDel="00000000" w:rsidP="00000000" w:rsidRDefault="00000000" w:rsidRPr="00000000" w14:paraId="00000080">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 </w:t>
      </w:r>
    </w:p>
    <w:p w:rsidR="00000000" w:rsidDel="00000000" w:rsidP="00000000" w:rsidRDefault="00000000" w:rsidRPr="00000000" w14:paraId="00000081">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DEFIBRILLATORS IN THE COLLEGE OF MUSIC </w:t>
      </w:r>
    </w:p>
    <w:p w:rsidR="00000000" w:rsidDel="00000000" w:rsidP="00000000" w:rsidRDefault="00000000" w:rsidRPr="00000000" w14:paraId="00000082">
      <w:pPr>
        <w:numPr>
          <w:ilvl w:val="0"/>
          <w:numId w:val="7"/>
        </w:numPr>
        <w:pBdr>
          <w:top w:color="000000" w:space="0" w:sz="0" w:val="none"/>
          <w:left w:color="000000" w:space="0" w:sz="0" w:val="none"/>
          <w:bottom w:color="000000" w:space="0" w:sz="0" w:val="none"/>
          <w:right w:color="000000" w:space="0" w:sz="0" w:val="none"/>
          <w:between w:color="000000" w:space="0" w:sz="0" w:val="none"/>
        </w:pBdr>
        <w:ind w:left="1080" w:hanging="360"/>
        <w:rPr>
          <w:b w:val="1"/>
          <w:bCs w:val="1"/>
          <w:color w:val="222222"/>
          <w:sz w:val="24"/>
          <w:szCs w:val="24"/>
          <w:highlight w:val="white"/>
        </w:rPr>
      </w:pPr>
      <w:r w:rsidDel="00000000" w:rsidR="00000000" w:rsidRPr="00000000">
        <w:rPr>
          <w:b w:val="1"/>
          <w:bCs w:val="1"/>
          <w:color w:val="222222"/>
          <w:sz w:val="24"/>
          <w:szCs w:val="24"/>
          <w:highlight w:val="white"/>
          <w:rtl w:val="0"/>
        </w:rPr>
        <w:t xml:space="preserve">Music Building:  Across from the west side of the Music Commons, directly across from the elevator </w:t>
      </w:r>
    </w:p>
    <w:p w:rsidR="00000000" w:rsidDel="00000000" w:rsidP="00000000" w:rsidRDefault="00000000" w:rsidRPr="00000000" w14:paraId="00000083">
      <w:pPr>
        <w:numPr>
          <w:ilvl w:val="0"/>
          <w:numId w:val="5"/>
        </w:numPr>
        <w:pBdr>
          <w:top w:color="000000" w:space="0" w:sz="0" w:val="none"/>
          <w:left w:color="000000" w:space="0" w:sz="0" w:val="none"/>
          <w:bottom w:color="000000" w:space="0" w:sz="0" w:val="none"/>
          <w:right w:color="000000" w:space="0" w:sz="0" w:val="none"/>
          <w:between w:color="000000" w:space="0" w:sz="0" w:val="none"/>
        </w:pBdr>
        <w:ind w:left="1080" w:hanging="360"/>
        <w:rPr>
          <w:b w:val="1"/>
          <w:bCs w:val="1"/>
          <w:color w:val="222222"/>
          <w:sz w:val="24"/>
          <w:szCs w:val="24"/>
          <w:highlight w:val="white"/>
        </w:rPr>
      </w:pPr>
      <w:r w:rsidDel="00000000" w:rsidR="00000000" w:rsidRPr="00000000">
        <w:rPr>
          <w:b w:val="1"/>
          <w:bCs w:val="1"/>
          <w:color w:val="222222"/>
          <w:sz w:val="24"/>
          <w:szCs w:val="24"/>
          <w:highlight w:val="white"/>
          <w:rtl w:val="0"/>
        </w:rPr>
        <w:t xml:space="preserve">Music Building:  Third floor hallway, across from the staircase that comes up from the Copy Room.  Next to Room 322 </w:t>
      </w:r>
    </w:p>
    <w:p w:rsidR="00000000" w:rsidDel="00000000" w:rsidP="00000000" w:rsidRDefault="00000000" w:rsidRPr="00000000" w14:paraId="00000084">
      <w:pPr>
        <w:numPr>
          <w:ilvl w:val="0"/>
          <w:numId w:val="13"/>
        </w:numPr>
        <w:pBdr>
          <w:top w:color="000000" w:space="0" w:sz="0" w:val="none"/>
          <w:left w:color="000000" w:space="0" w:sz="0" w:val="none"/>
          <w:bottom w:color="000000" w:space="0" w:sz="0" w:val="none"/>
          <w:right w:color="000000" w:space="0" w:sz="0" w:val="none"/>
          <w:between w:color="000000" w:space="0" w:sz="0" w:val="none"/>
        </w:pBdr>
        <w:ind w:left="1080" w:hanging="360"/>
        <w:rPr>
          <w:b w:val="1"/>
          <w:bCs w:val="1"/>
          <w:color w:val="222222"/>
          <w:sz w:val="24"/>
          <w:szCs w:val="24"/>
          <w:highlight w:val="white"/>
        </w:rPr>
      </w:pPr>
      <w:r w:rsidDel="00000000" w:rsidR="00000000" w:rsidRPr="00000000">
        <w:rPr>
          <w:b w:val="1"/>
          <w:bCs w:val="1"/>
          <w:color w:val="222222"/>
          <w:sz w:val="24"/>
          <w:szCs w:val="24"/>
          <w:highlight w:val="white"/>
          <w:rtl w:val="0"/>
        </w:rPr>
        <w:t xml:space="preserve">Music Building:  Across from the Copy Room next to Room 293 </w:t>
      </w:r>
    </w:p>
    <w:p w:rsidR="00000000" w:rsidDel="00000000" w:rsidP="00000000" w:rsidRDefault="00000000" w:rsidRPr="00000000" w14:paraId="00000085">
      <w:pPr>
        <w:numPr>
          <w:ilvl w:val="0"/>
          <w:numId w:val="4"/>
        </w:numPr>
        <w:pBdr>
          <w:top w:color="000000" w:space="0" w:sz="0" w:val="none"/>
          <w:left w:color="000000" w:space="0" w:sz="0" w:val="none"/>
          <w:bottom w:color="000000" w:space="0" w:sz="0" w:val="none"/>
          <w:right w:color="000000" w:space="0" w:sz="0" w:val="none"/>
          <w:between w:color="000000" w:space="0" w:sz="0" w:val="none"/>
        </w:pBdr>
        <w:ind w:left="1080" w:hanging="360"/>
        <w:rPr>
          <w:b w:val="1"/>
          <w:bCs w:val="1"/>
          <w:color w:val="222222"/>
          <w:sz w:val="24"/>
          <w:szCs w:val="24"/>
          <w:highlight w:val="white"/>
        </w:rPr>
      </w:pPr>
      <w:r w:rsidDel="00000000" w:rsidR="00000000" w:rsidRPr="00000000">
        <w:rPr>
          <w:b w:val="1"/>
          <w:bCs w:val="1"/>
          <w:color w:val="222222"/>
          <w:sz w:val="24"/>
          <w:szCs w:val="24"/>
          <w:highlight w:val="white"/>
          <w:rtl w:val="0"/>
        </w:rPr>
        <w:t xml:space="preserve">Music Building:  Voertman Lobby by the big double set of doors that lead out to the courtyard </w:t>
      </w:r>
    </w:p>
    <w:p w:rsidR="00000000" w:rsidDel="00000000" w:rsidP="00000000" w:rsidRDefault="00000000" w:rsidRPr="00000000" w14:paraId="00000086">
      <w:pPr>
        <w:numPr>
          <w:ilvl w:val="0"/>
          <w:numId w:val="1"/>
        </w:numPr>
        <w:pBdr>
          <w:top w:color="000000" w:space="0" w:sz="0" w:val="none"/>
          <w:left w:color="000000" w:space="0" w:sz="0" w:val="none"/>
          <w:bottom w:color="000000" w:space="0" w:sz="0" w:val="none"/>
          <w:right w:color="000000" w:space="0" w:sz="0" w:val="none"/>
          <w:between w:color="000000" w:space="0" w:sz="0" w:val="none"/>
        </w:pBdr>
        <w:ind w:left="1080" w:hanging="360"/>
        <w:rPr>
          <w:b w:val="1"/>
          <w:bCs w:val="1"/>
          <w:color w:val="222222"/>
          <w:sz w:val="24"/>
          <w:szCs w:val="24"/>
          <w:highlight w:val="white"/>
        </w:rPr>
      </w:pPr>
      <w:r w:rsidDel="00000000" w:rsidR="00000000" w:rsidRPr="00000000">
        <w:rPr>
          <w:b w:val="1"/>
          <w:bCs w:val="1"/>
          <w:color w:val="222222"/>
          <w:sz w:val="24"/>
          <w:szCs w:val="24"/>
          <w:highlight w:val="white"/>
          <w:rtl w:val="0"/>
        </w:rPr>
        <w:t xml:space="preserve">Music Building:  Main Office (247) under the student worker’s desk </w:t>
      </w:r>
    </w:p>
    <w:p w:rsidR="00000000" w:rsidDel="00000000" w:rsidP="00000000" w:rsidRDefault="00000000" w:rsidRPr="00000000" w14:paraId="00000087">
      <w:pPr>
        <w:numPr>
          <w:ilvl w:val="0"/>
          <w:numId w:val="8"/>
        </w:numPr>
        <w:pBdr>
          <w:top w:color="000000" w:space="0" w:sz="0" w:val="none"/>
          <w:left w:color="000000" w:space="0" w:sz="0" w:val="none"/>
          <w:bottom w:color="000000" w:space="0" w:sz="0" w:val="none"/>
          <w:right w:color="000000" w:space="0" w:sz="0" w:val="none"/>
          <w:between w:color="000000" w:space="0" w:sz="0" w:val="none"/>
        </w:pBdr>
        <w:ind w:left="1080" w:hanging="360"/>
        <w:rPr>
          <w:b w:val="1"/>
          <w:bCs w:val="1"/>
          <w:color w:val="222222"/>
          <w:sz w:val="24"/>
          <w:szCs w:val="24"/>
          <w:highlight w:val="white"/>
        </w:rPr>
      </w:pPr>
      <w:r w:rsidDel="00000000" w:rsidR="00000000" w:rsidRPr="00000000">
        <w:rPr>
          <w:b w:val="1"/>
          <w:bCs w:val="1"/>
          <w:color w:val="222222"/>
          <w:sz w:val="24"/>
          <w:szCs w:val="24"/>
          <w:highlight w:val="white"/>
          <w:rtl w:val="0"/>
        </w:rPr>
        <w:t xml:space="preserve">Music Annex:  Next to room MA117, near the triple set of doors on the east side of the building </w:t>
      </w:r>
    </w:p>
    <w:p w:rsidR="00000000" w:rsidDel="00000000" w:rsidP="00000000" w:rsidRDefault="00000000" w:rsidRPr="00000000" w14:paraId="00000088">
      <w:pPr>
        <w:numPr>
          <w:ilvl w:val="0"/>
          <w:numId w:val="10"/>
        </w:numPr>
        <w:pBdr>
          <w:top w:color="000000" w:space="0" w:sz="0" w:val="none"/>
          <w:left w:color="000000" w:space="0" w:sz="0" w:val="none"/>
          <w:bottom w:color="000000" w:space="0" w:sz="0" w:val="none"/>
          <w:right w:color="000000" w:space="0" w:sz="0" w:val="none"/>
          <w:between w:color="000000" w:space="0" w:sz="0" w:val="none"/>
        </w:pBdr>
        <w:ind w:left="1080" w:hanging="360"/>
        <w:rPr>
          <w:b w:val="1"/>
          <w:bCs w:val="1"/>
          <w:color w:val="222222"/>
          <w:sz w:val="24"/>
          <w:szCs w:val="24"/>
          <w:highlight w:val="white"/>
        </w:rPr>
      </w:pPr>
      <w:r w:rsidDel="00000000" w:rsidR="00000000" w:rsidRPr="00000000">
        <w:rPr>
          <w:b w:val="1"/>
          <w:bCs w:val="1"/>
          <w:color w:val="222222"/>
          <w:sz w:val="24"/>
          <w:szCs w:val="24"/>
          <w:highlight w:val="white"/>
          <w:rtl w:val="0"/>
        </w:rPr>
        <w:t xml:space="preserve">Music Practice Building North:  First floor on the Avenue C side </w:t>
      </w:r>
    </w:p>
    <w:p w:rsidR="00000000" w:rsidDel="00000000" w:rsidP="00000000" w:rsidRDefault="00000000" w:rsidRPr="00000000" w14:paraId="00000089">
      <w:pPr>
        <w:numPr>
          <w:ilvl w:val="0"/>
          <w:numId w:val="6"/>
        </w:numPr>
        <w:pBdr>
          <w:top w:color="000000" w:space="0" w:sz="0" w:val="none"/>
          <w:left w:color="000000" w:space="0" w:sz="0" w:val="none"/>
          <w:bottom w:color="000000" w:space="0" w:sz="0" w:val="none"/>
          <w:right w:color="000000" w:space="0" w:sz="0" w:val="none"/>
          <w:between w:color="000000" w:space="0" w:sz="0" w:val="none"/>
        </w:pBdr>
        <w:ind w:left="1080" w:hanging="360"/>
        <w:rPr>
          <w:b w:val="1"/>
          <w:bCs w:val="1"/>
          <w:color w:val="222222"/>
          <w:sz w:val="24"/>
          <w:szCs w:val="24"/>
          <w:highlight w:val="white"/>
        </w:rPr>
      </w:pPr>
      <w:r w:rsidDel="00000000" w:rsidR="00000000" w:rsidRPr="00000000">
        <w:rPr>
          <w:b w:val="1"/>
          <w:bCs w:val="1"/>
          <w:color w:val="222222"/>
          <w:sz w:val="24"/>
          <w:szCs w:val="24"/>
          <w:highlight w:val="white"/>
          <w:rtl w:val="0"/>
        </w:rPr>
        <w:t xml:space="preserve">Music Practice Building South:  First floor on the Avenue C side </w:t>
      </w:r>
    </w:p>
    <w:p w:rsidR="00000000" w:rsidDel="00000000" w:rsidP="00000000" w:rsidRDefault="00000000" w:rsidRPr="00000000" w14:paraId="0000008A">
      <w:pPr>
        <w:numPr>
          <w:ilvl w:val="0"/>
          <w:numId w:val="12"/>
        </w:numPr>
        <w:pBdr>
          <w:top w:color="000000" w:space="0" w:sz="0" w:val="none"/>
          <w:left w:color="000000" w:space="0" w:sz="0" w:val="none"/>
          <w:bottom w:color="000000" w:space="0" w:sz="0" w:val="none"/>
          <w:right w:color="000000" w:space="0" w:sz="0" w:val="none"/>
          <w:between w:color="000000" w:space="0" w:sz="0" w:val="none"/>
        </w:pBdr>
        <w:ind w:left="1080" w:hanging="360"/>
        <w:rPr>
          <w:b w:val="1"/>
          <w:bCs w:val="1"/>
          <w:color w:val="222222"/>
          <w:sz w:val="24"/>
          <w:szCs w:val="24"/>
          <w:highlight w:val="white"/>
        </w:rPr>
      </w:pPr>
      <w:r w:rsidDel="00000000" w:rsidR="00000000" w:rsidRPr="00000000">
        <w:rPr>
          <w:b w:val="1"/>
          <w:bCs w:val="1"/>
          <w:color w:val="222222"/>
          <w:sz w:val="24"/>
          <w:szCs w:val="24"/>
          <w:highlight w:val="white"/>
          <w:rtl w:val="0"/>
        </w:rPr>
        <w:t xml:space="preserve">Bain Hall:  First floor by the restrooms </w:t>
      </w:r>
    </w:p>
    <w:p w:rsidR="00000000" w:rsidDel="00000000" w:rsidP="00000000" w:rsidRDefault="00000000" w:rsidRPr="00000000" w14:paraId="0000008B">
      <w:pPr>
        <w:numPr>
          <w:ilvl w:val="0"/>
          <w:numId w:val="11"/>
        </w:numPr>
        <w:pBdr>
          <w:top w:color="000000" w:space="0" w:sz="0" w:val="none"/>
          <w:left w:color="000000" w:space="0" w:sz="0" w:val="none"/>
          <w:bottom w:color="000000" w:space="0" w:sz="0" w:val="none"/>
          <w:right w:color="000000" w:space="0" w:sz="0" w:val="none"/>
          <w:between w:color="000000" w:space="0" w:sz="0" w:val="none"/>
        </w:pBdr>
        <w:ind w:left="1080" w:hanging="360"/>
        <w:rPr>
          <w:b w:val="1"/>
          <w:bCs w:val="1"/>
          <w:color w:val="222222"/>
          <w:sz w:val="24"/>
          <w:szCs w:val="24"/>
          <w:highlight w:val="white"/>
        </w:rPr>
      </w:pPr>
      <w:r w:rsidDel="00000000" w:rsidR="00000000" w:rsidRPr="00000000">
        <w:rPr>
          <w:b w:val="1"/>
          <w:bCs w:val="1"/>
          <w:color w:val="222222"/>
          <w:sz w:val="24"/>
          <w:szCs w:val="24"/>
          <w:highlight w:val="white"/>
          <w:rtl w:val="0"/>
        </w:rPr>
        <w:t xml:space="preserve">Murchison Performing Arts Center:  Located off the main lobby, beyond the grand staircase, across from the single occupancy restroom (next to the public water fountains) </w:t>
      </w:r>
    </w:p>
    <w:p w:rsidR="00000000" w:rsidDel="00000000" w:rsidP="00000000" w:rsidRDefault="00000000" w:rsidRPr="00000000" w14:paraId="0000008C">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 </w:t>
      </w:r>
    </w:p>
    <w:p w:rsidR="00000000" w:rsidDel="00000000" w:rsidP="00000000" w:rsidRDefault="00000000" w:rsidRPr="00000000" w14:paraId="0000008D">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ACADEMIC INTEGRITY </w:t>
      </w:r>
    </w:p>
    <w:p w:rsidR="00000000" w:rsidDel="00000000" w:rsidP="00000000" w:rsidRDefault="00000000" w:rsidRPr="00000000" w14:paraId="0000008E">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Students caught cheating or plagiarizing will receive a "0" for that particular assignment or exam [or specify alternative sanction, such as course failure]. Additionally, the incident will be reported to the Dean of Students (Office of Academic Integrity), who may impose further penalty. According to the UNT catalog, the term “cheating" includes, but is not limited to: a. use of any unauthorized assistance in taking quizzes, tests, or examinations; b. dependence upon the aid of sources beyond those authorized by the instructor in writing papers, preparing reports, solving problems, or carrying out other assignments; c. the acquisition, without permission, of tests or other academic material belonging to a faculty or staff member of the university; d. dual submission of a paper or project, or resubmission of a paper or project to a different class without express permission from the instructor(s); or e. any other act designed to give a student an unfair advantage. The term “plagiarism” includes, but is not limited to: a. the knowing or negligent use by paraphrase or direct quotation of the published or unpublished work of another person without full and clear acknowledgment; and b. the knowing or negligent unacknowledged use of materials prepared by another person or agency engaged in the selling of term papers or other academic materials.  </w:t>
      </w:r>
    </w:p>
    <w:p w:rsidR="00000000" w:rsidDel="00000000" w:rsidP="00000000" w:rsidRDefault="00000000" w:rsidRPr="00000000" w14:paraId="0000008F">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See:  </w:t>
      </w:r>
      <w:hyperlink r:id="rId10">
        <w:r w:rsidDel="00000000" w:rsidR="00000000" w:rsidRPr="00000000">
          <w:rPr>
            <w:b w:val="1"/>
            <w:bCs w:val="1"/>
            <w:color w:val="0563c1"/>
            <w:sz w:val="24"/>
            <w:szCs w:val="24"/>
            <w:highlight w:val="white"/>
            <w:u w:val="single"/>
            <w:rtl w:val="0"/>
          </w:rPr>
          <w:t xml:space="preserve">Academic Integrity</w:t>
        </w:r>
      </w:hyperlink>
      <w:r w:rsidDel="00000000" w:rsidR="00000000" w:rsidRPr="00000000">
        <w:rPr>
          <w:b w:val="1"/>
          <w:bCs w:val="1"/>
          <w:color w:val="222222"/>
          <w:sz w:val="24"/>
          <w:szCs w:val="24"/>
          <w:highlight w:val="white"/>
          <w:rtl w:val="0"/>
        </w:rPr>
        <w:t xml:space="preserve"> </w:t>
      </w:r>
    </w:p>
    <w:p w:rsidR="00000000" w:rsidDel="00000000" w:rsidP="00000000" w:rsidRDefault="00000000" w:rsidRPr="00000000" w14:paraId="00000090">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highlight w:val="white"/>
        </w:rPr>
      </w:pPr>
      <w:r w:rsidDel="00000000" w:rsidR="00000000" w:rsidRPr="00000000">
        <w:rPr>
          <w:b w:val="1"/>
          <w:bCs w:val="1"/>
          <w:color w:val="222222"/>
          <w:sz w:val="24"/>
          <w:szCs w:val="24"/>
          <w:highlight w:val="white"/>
          <w:rtl w:val="0"/>
        </w:rPr>
        <w:t xml:space="preserve">LINK:  </w:t>
      </w:r>
      <w:hyperlink r:id="rId11">
        <w:r w:rsidDel="00000000" w:rsidR="00000000" w:rsidRPr="00000000">
          <w:rPr>
            <w:b w:val="1"/>
            <w:bCs w:val="1"/>
            <w:color w:val="0563c1"/>
            <w:sz w:val="24"/>
            <w:szCs w:val="24"/>
            <w:highlight w:val="white"/>
            <w:u w:val="single"/>
            <w:rtl w:val="0"/>
          </w:rPr>
          <w:t xml:space="preserve">https://policy.unt.edu/policy/06-003</w:t>
        </w:r>
      </w:hyperlink>
      <w:r w:rsidDel="00000000" w:rsidR="00000000" w:rsidRPr="00000000">
        <w:rPr>
          <w:b w:val="1"/>
          <w:bCs w:val="1"/>
          <w:color w:val="222222"/>
          <w:highlight w:val="white"/>
          <w:rtl w:val="0"/>
        </w:rPr>
        <w:t xml:space="preserve"> </w:t>
      </w:r>
    </w:p>
    <w:p w:rsidR="00000000" w:rsidDel="00000000" w:rsidP="00000000" w:rsidRDefault="00000000" w:rsidRPr="00000000" w14:paraId="00000091">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 </w:t>
      </w:r>
    </w:p>
    <w:p w:rsidR="00000000" w:rsidDel="00000000" w:rsidP="00000000" w:rsidRDefault="00000000" w:rsidRPr="00000000" w14:paraId="00000092">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STUDENT BEHAVIOR  </w:t>
      </w:r>
    </w:p>
    <w:p w:rsidR="00000000" w:rsidDel="00000000" w:rsidP="00000000" w:rsidRDefault="00000000" w:rsidRPr="00000000" w14:paraId="00000093">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The university's expectations for student conduct apply to all instructional forums, including university and electronic classrooms, labs, discussion groups, field trips, etc.  </w:t>
      </w:r>
    </w:p>
    <w:p w:rsidR="00000000" w:rsidDel="00000000" w:rsidP="00000000" w:rsidRDefault="00000000" w:rsidRPr="00000000" w14:paraId="00000094">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See: </w:t>
      </w:r>
      <w:hyperlink r:id="rId12">
        <w:r w:rsidDel="00000000" w:rsidR="00000000" w:rsidRPr="00000000">
          <w:rPr>
            <w:b w:val="1"/>
            <w:bCs w:val="1"/>
            <w:color w:val="0563c1"/>
            <w:sz w:val="24"/>
            <w:szCs w:val="24"/>
            <w:highlight w:val="white"/>
            <w:u w:val="single"/>
            <w:rtl w:val="0"/>
          </w:rPr>
          <w:t xml:space="preserve">Student Code of Conduct</w:t>
        </w:r>
      </w:hyperlink>
      <w:r w:rsidDel="00000000" w:rsidR="00000000" w:rsidRPr="00000000">
        <w:rPr>
          <w:b w:val="1"/>
          <w:bCs w:val="1"/>
          <w:color w:val="222222"/>
          <w:sz w:val="24"/>
          <w:szCs w:val="24"/>
          <w:highlight w:val="white"/>
          <w:rtl w:val="0"/>
        </w:rPr>
        <w:t xml:space="preserve">  </w:t>
      </w:r>
    </w:p>
    <w:p w:rsidR="00000000" w:rsidDel="00000000" w:rsidP="00000000" w:rsidRDefault="00000000" w:rsidRPr="00000000" w14:paraId="00000095">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Link: </w:t>
      </w:r>
      <w:hyperlink r:id="rId13">
        <w:r w:rsidDel="00000000" w:rsidR="00000000" w:rsidRPr="00000000">
          <w:rPr>
            <w:b w:val="1"/>
            <w:bCs w:val="1"/>
            <w:color w:val="0563c1"/>
            <w:sz w:val="24"/>
            <w:szCs w:val="24"/>
            <w:highlight w:val="white"/>
            <w:u w:val="single"/>
            <w:rtl w:val="0"/>
          </w:rPr>
          <w:t xml:space="preserve">https://deanofstudents.unt.edu/conduct</w:t>
        </w:r>
      </w:hyperlink>
      <w:r w:rsidDel="00000000" w:rsidR="00000000" w:rsidRPr="00000000">
        <w:rPr>
          <w:b w:val="1"/>
          <w:bCs w:val="1"/>
          <w:color w:val="222222"/>
          <w:sz w:val="24"/>
          <w:szCs w:val="24"/>
          <w:highlight w:val="white"/>
          <w:rtl w:val="0"/>
        </w:rPr>
        <w:t xml:space="preserve"> </w:t>
      </w:r>
    </w:p>
    <w:p w:rsidR="00000000" w:rsidDel="00000000" w:rsidP="00000000" w:rsidRDefault="00000000" w:rsidRPr="00000000" w14:paraId="00000096">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 </w:t>
      </w:r>
    </w:p>
    <w:p w:rsidR="00000000" w:rsidDel="00000000" w:rsidP="00000000" w:rsidRDefault="00000000" w:rsidRPr="00000000" w14:paraId="00000097">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ACCESS TO INFORMATION – EAGLE CONNECT  </w:t>
      </w:r>
    </w:p>
    <w:p w:rsidR="00000000" w:rsidDel="00000000" w:rsidP="00000000" w:rsidRDefault="00000000" w:rsidRPr="00000000" w14:paraId="00000098">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Your access point for business and academic services at UNT occurs at </w:t>
      </w:r>
      <w:hyperlink r:id="rId14">
        <w:r w:rsidDel="00000000" w:rsidR="00000000" w:rsidRPr="00000000">
          <w:rPr>
            <w:b w:val="1"/>
            <w:bCs w:val="1"/>
            <w:color w:val="0563c1"/>
            <w:sz w:val="24"/>
            <w:szCs w:val="24"/>
            <w:highlight w:val="white"/>
            <w:u w:val="single"/>
            <w:rtl w:val="0"/>
          </w:rPr>
          <w:t xml:space="preserve">my.unt.edu</w:t>
        </w:r>
      </w:hyperlink>
      <w:r w:rsidDel="00000000" w:rsidR="00000000" w:rsidRPr="00000000">
        <w:rPr>
          <w:b w:val="1"/>
          <w:bCs w:val="1"/>
          <w:color w:val="222222"/>
          <w:sz w:val="24"/>
          <w:szCs w:val="24"/>
          <w:highlight w:val="white"/>
          <w:rtl w:val="0"/>
        </w:rPr>
        <w:t xml:space="preserve">. All official communication from the university will be delivered to your Eagle Connect account.  For more information, please visit the website that explains Eagle Connect.   </w:t>
      </w:r>
    </w:p>
    <w:p w:rsidR="00000000" w:rsidDel="00000000" w:rsidP="00000000" w:rsidRDefault="00000000" w:rsidRPr="00000000" w14:paraId="00000099">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See:  </w:t>
      </w:r>
      <w:hyperlink r:id="rId15">
        <w:r w:rsidDel="00000000" w:rsidR="00000000" w:rsidRPr="00000000">
          <w:rPr>
            <w:b w:val="1"/>
            <w:bCs w:val="1"/>
            <w:color w:val="0563c1"/>
            <w:sz w:val="24"/>
            <w:szCs w:val="24"/>
            <w:highlight w:val="white"/>
            <w:u w:val="single"/>
            <w:rtl w:val="0"/>
          </w:rPr>
          <w:t xml:space="preserve">Eagle Connect</w:t>
        </w:r>
      </w:hyperlink>
      <w:r w:rsidDel="00000000" w:rsidR="00000000" w:rsidRPr="00000000">
        <w:rPr>
          <w:b w:val="1"/>
          <w:bCs w:val="1"/>
          <w:color w:val="222222"/>
          <w:sz w:val="24"/>
          <w:szCs w:val="24"/>
          <w:highlight w:val="white"/>
          <w:rtl w:val="0"/>
        </w:rPr>
        <w:t xml:space="preserve"> </w:t>
      </w:r>
    </w:p>
    <w:p w:rsidR="00000000" w:rsidDel="00000000" w:rsidP="00000000" w:rsidRDefault="00000000" w:rsidRPr="00000000" w14:paraId="0000009A">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LINK:   </w:t>
      </w:r>
      <w:hyperlink r:id="rId16">
        <w:r w:rsidDel="00000000" w:rsidR="00000000" w:rsidRPr="00000000">
          <w:rPr>
            <w:b w:val="1"/>
            <w:bCs w:val="1"/>
            <w:color w:val="0563c1"/>
            <w:sz w:val="24"/>
            <w:szCs w:val="24"/>
            <w:highlight w:val="white"/>
            <w:u w:val="single"/>
            <w:rtl w:val="0"/>
          </w:rPr>
          <w:t xml:space="preserve">eagleconnect.unt.edu/</w:t>
        </w:r>
      </w:hyperlink>
      <w:r w:rsidDel="00000000" w:rsidR="00000000" w:rsidRPr="00000000">
        <w:rPr>
          <w:b w:val="1"/>
          <w:bCs w:val="1"/>
          <w:color w:val="222222"/>
          <w:sz w:val="24"/>
          <w:szCs w:val="24"/>
          <w:highlight w:val="white"/>
          <w:rtl w:val="0"/>
        </w:rPr>
        <w:t xml:space="preserve">  </w:t>
      </w:r>
    </w:p>
    <w:p w:rsidR="00000000" w:rsidDel="00000000" w:rsidP="00000000" w:rsidRDefault="00000000" w:rsidRPr="00000000" w14:paraId="0000009B">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 </w:t>
      </w:r>
    </w:p>
    <w:p w:rsidR="00000000" w:rsidDel="00000000" w:rsidP="00000000" w:rsidRDefault="00000000" w:rsidRPr="00000000" w14:paraId="0000009C">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ODA STATEMENT  </w:t>
      </w:r>
    </w:p>
    <w:p w:rsidR="00000000" w:rsidDel="00000000" w:rsidP="00000000" w:rsidRDefault="00000000" w:rsidRPr="00000000" w14:paraId="0000009D">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The University of North Texas makes reasonable academic accommodation for students with disabilities. Students seeking accommodation must first register with the Office of Disability Access (ODA) to verify their eligibility. If a disability is verified, the ODA will provide you with an accommodation letter. You can now request your Letters of Accommodation ONLINE and ODA will mail your Letters of Accommodation to your instructors. You may wish to begin a private discussion with your professors regarding your specific needs in a course. Note that students must obtain a new letter of accommodation for every semester.  For additional information see the Office of Disability Access. </w:t>
      </w:r>
    </w:p>
    <w:p w:rsidR="00000000" w:rsidDel="00000000" w:rsidP="00000000" w:rsidRDefault="00000000" w:rsidRPr="00000000" w14:paraId="0000009E">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See:  </w:t>
      </w:r>
      <w:hyperlink r:id="rId17">
        <w:r w:rsidDel="00000000" w:rsidR="00000000" w:rsidRPr="00000000">
          <w:rPr>
            <w:b w:val="1"/>
            <w:bCs w:val="1"/>
            <w:color w:val="0563c1"/>
            <w:sz w:val="24"/>
            <w:szCs w:val="24"/>
            <w:highlight w:val="white"/>
            <w:u w:val="single"/>
            <w:rtl w:val="0"/>
          </w:rPr>
          <w:t xml:space="preserve">ODA</w:t>
        </w:r>
      </w:hyperlink>
      <w:r w:rsidDel="00000000" w:rsidR="00000000" w:rsidRPr="00000000">
        <w:rPr>
          <w:b w:val="1"/>
          <w:bCs w:val="1"/>
          <w:color w:val="222222"/>
          <w:sz w:val="24"/>
          <w:szCs w:val="24"/>
          <w:highlight w:val="white"/>
          <w:rtl w:val="0"/>
        </w:rPr>
        <w:t xml:space="preserve"> </w:t>
      </w:r>
    </w:p>
    <w:p w:rsidR="00000000" w:rsidDel="00000000" w:rsidP="00000000" w:rsidRDefault="00000000" w:rsidRPr="00000000" w14:paraId="0000009F">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LINK:  </w:t>
      </w:r>
      <w:hyperlink r:id="rId18">
        <w:r w:rsidDel="00000000" w:rsidR="00000000" w:rsidRPr="00000000">
          <w:rPr>
            <w:b w:val="1"/>
            <w:bCs w:val="1"/>
            <w:color w:val="0563c1"/>
            <w:sz w:val="24"/>
            <w:szCs w:val="24"/>
            <w:highlight w:val="white"/>
            <w:u w:val="single"/>
            <w:rtl w:val="0"/>
          </w:rPr>
          <w:t xml:space="preserve">disability.unt.edu</w:t>
        </w:r>
      </w:hyperlink>
      <w:r w:rsidDel="00000000" w:rsidR="00000000" w:rsidRPr="00000000">
        <w:rPr>
          <w:b w:val="1"/>
          <w:bCs w:val="1"/>
          <w:color w:val="222222"/>
          <w:sz w:val="24"/>
          <w:szCs w:val="24"/>
          <w:highlight w:val="white"/>
          <w:rtl w:val="0"/>
        </w:rPr>
        <w:t xml:space="preserve">. (Phone: (940) 565-4323) </w:t>
      </w:r>
    </w:p>
    <w:p w:rsidR="00000000" w:rsidDel="00000000" w:rsidP="00000000" w:rsidRDefault="00000000" w:rsidRPr="00000000" w14:paraId="000000A0">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 </w:t>
      </w:r>
    </w:p>
    <w:p w:rsidR="00000000" w:rsidDel="00000000" w:rsidP="00000000" w:rsidRDefault="00000000" w:rsidRPr="00000000" w14:paraId="000000A1">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Health and Safety Information </w:t>
      </w:r>
    </w:p>
    <w:p w:rsidR="00000000" w:rsidDel="00000000" w:rsidP="00000000" w:rsidRDefault="00000000" w:rsidRPr="00000000" w14:paraId="000000A2">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Students can access information about health and safety at:  </w:t>
      </w:r>
      <w:hyperlink r:id="rId19">
        <w:r w:rsidDel="00000000" w:rsidR="00000000" w:rsidRPr="00000000">
          <w:rPr>
            <w:b w:val="1"/>
            <w:bCs w:val="1"/>
            <w:color w:val="0563c1"/>
            <w:highlight w:val="white"/>
            <w:u w:val="single"/>
            <w:rtl w:val="0"/>
          </w:rPr>
          <w:t xml:space="preserve">https://music.unt.edu/student-health-and-wellness</w:t>
        </w:r>
      </w:hyperlink>
      <w:r w:rsidDel="00000000" w:rsidR="00000000" w:rsidRPr="00000000">
        <w:rPr>
          <w:b w:val="1"/>
          <w:bCs w:val="1"/>
          <w:color w:val="222222"/>
          <w:sz w:val="24"/>
          <w:szCs w:val="24"/>
          <w:highlight w:val="white"/>
          <w:rtl w:val="0"/>
        </w:rPr>
        <w:t xml:space="preserve"> </w:t>
      </w:r>
    </w:p>
    <w:p w:rsidR="00000000" w:rsidDel="00000000" w:rsidP="00000000" w:rsidRDefault="00000000" w:rsidRPr="00000000" w14:paraId="000000A3">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 </w:t>
      </w:r>
    </w:p>
    <w:p w:rsidR="00000000" w:rsidDel="00000000" w:rsidP="00000000" w:rsidRDefault="00000000" w:rsidRPr="00000000" w14:paraId="000000A4">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Registration Information for Students </w:t>
      </w:r>
    </w:p>
    <w:p w:rsidR="00000000" w:rsidDel="00000000" w:rsidP="00000000" w:rsidRDefault="00000000" w:rsidRPr="00000000" w14:paraId="000000A5">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See:  </w:t>
      </w:r>
      <w:hyperlink r:id="rId20">
        <w:r w:rsidDel="00000000" w:rsidR="00000000" w:rsidRPr="00000000">
          <w:rPr>
            <w:b w:val="1"/>
            <w:bCs w:val="1"/>
            <w:color w:val="0563c1"/>
            <w:sz w:val="24"/>
            <w:szCs w:val="24"/>
            <w:highlight w:val="white"/>
            <w:u w:val="single"/>
            <w:rtl w:val="0"/>
          </w:rPr>
          <w:t xml:space="preserve">Spring Academic Calendar Information</w:t>
        </w:r>
      </w:hyperlink>
      <w:r w:rsidDel="00000000" w:rsidR="00000000" w:rsidRPr="00000000">
        <w:rPr>
          <w:b w:val="1"/>
          <w:bCs w:val="1"/>
          <w:color w:val="222222"/>
          <w:sz w:val="24"/>
          <w:szCs w:val="24"/>
          <w:highlight w:val="white"/>
          <w:rtl w:val="0"/>
        </w:rPr>
        <w:t xml:space="preserve"> </w:t>
      </w:r>
    </w:p>
    <w:p w:rsidR="00000000" w:rsidDel="00000000" w:rsidP="00000000" w:rsidRDefault="00000000" w:rsidRPr="00000000" w14:paraId="000000A6">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Link:  </w:t>
      </w:r>
      <w:hyperlink r:id="rId21">
        <w:r w:rsidDel="00000000" w:rsidR="00000000" w:rsidRPr="00000000">
          <w:rPr>
            <w:b w:val="1"/>
            <w:bCs w:val="1"/>
            <w:color w:val="0563c1"/>
            <w:sz w:val="24"/>
            <w:szCs w:val="24"/>
            <w:highlight w:val="white"/>
            <w:u w:val="single"/>
            <w:rtl w:val="0"/>
          </w:rPr>
          <w:t xml:space="preserve">https://registrar.unt.edu/registration/fall-academic-calendar.html</w:t>
        </w:r>
      </w:hyperlink>
      <w:r w:rsidDel="00000000" w:rsidR="00000000" w:rsidRPr="00000000">
        <w:rPr>
          <w:b w:val="1"/>
          <w:bCs w:val="1"/>
          <w:color w:val="222222"/>
          <w:sz w:val="24"/>
          <w:szCs w:val="24"/>
          <w:highlight w:val="white"/>
          <w:rtl w:val="0"/>
        </w:rPr>
        <w:t xml:space="preserve"> </w:t>
      </w:r>
    </w:p>
    <w:p w:rsidR="00000000" w:rsidDel="00000000" w:rsidP="00000000" w:rsidRDefault="00000000" w:rsidRPr="00000000" w14:paraId="000000A7">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 </w:t>
      </w:r>
    </w:p>
    <w:p w:rsidR="00000000" w:rsidDel="00000000" w:rsidP="00000000" w:rsidRDefault="00000000" w:rsidRPr="00000000" w14:paraId="000000A8">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Semester Calendar, Fall 2026 </w:t>
      </w:r>
    </w:p>
    <w:p w:rsidR="00000000" w:rsidDel="00000000" w:rsidP="00000000" w:rsidRDefault="00000000" w:rsidRPr="00000000" w14:paraId="000000A9">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See:  </w:t>
      </w:r>
      <w:hyperlink r:id="rId22">
        <w:r w:rsidDel="00000000" w:rsidR="00000000" w:rsidRPr="00000000">
          <w:rPr>
            <w:b w:val="1"/>
            <w:bCs w:val="1"/>
            <w:color w:val="0563c1"/>
            <w:sz w:val="24"/>
            <w:szCs w:val="24"/>
            <w:highlight w:val="white"/>
            <w:u w:val="single"/>
            <w:rtl w:val="0"/>
          </w:rPr>
          <w:t xml:space="preserve">Spring Semester Calendar</w:t>
        </w:r>
      </w:hyperlink>
      <w:r w:rsidDel="00000000" w:rsidR="00000000" w:rsidRPr="00000000">
        <w:rPr>
          <w:b w:val="1"/>
          <w:bCs w:val="1"/>
          <w:color w:val="222222"/>
          <w:sz w:val="24"/>
          <w:szCs w:val="24"/>
          <w:highlight w:val="white"/>
          <w:rtl w:val="0"/>
        </w:rPr>
        <w:t xml:space="preserve"> </w:t>
      </w:r>
    </w:p>
    <w:p w:rsidR="00000000" w:rsidDel="00000000" w:rsidP="00000000" w:rsidRDefault="00000000" w:rsidRPr="00000000" w14:paraId="000000AA">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Link:  </w:t>
      </w:r>
      <w:hyperlink r:id="rId23">
        <w:r w:rsidDel="00000000" w:rsidR="00000000" w:rsidRPr="00000000">
          <w:rPr>
            <w:b w:val="1"/>
            <w:bCs w:val="1"/>
            <w:color w:val="0563c1"/>
            <w:sz w:val="24"/>
            <w:szCs w:val="24"/>
            <w:highlight w:val="white"/>
            <w:u w:val="single"/>
            <w:rtl w:val="0"/>
          </w:rPr>
          <w:t xml:space="preserve">https://registrar.unt.edu/sites/default/files/fall-2026-academic-calendar.pdf</w:t>
        </w:r>
      </w:hyperlink>
      <w:r w:rsidDel="00000000" w:rsidR="00000000" w:rsidRPr="00000000">
        <w:rPr>
          <w:b w:val="1"/>
          <w:bCs w:val="1"/>
          <w:color w:val="222222"/>
          <w:sz w:val="24"/>
          <w:szCs w:val="24"/>
          <w:highlight w:val="white"/>
          <w:rtl w:val="0"/>
        </w:rPr>
        <w:t xml:space="preserve"> </w:t>
      </w:r>
    </w:p>
    <w:p w:rsidR="00000000" w:rsidDel="00000000" w:rsidP="00000000" w:rsidRDefault="00000000" w:rsidRPr="00000000" w14:paraId="000000AB">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 </w:t>
      </w:r>
    </w:p>
    <w:p w:rsidR="00000000" w:rsidDel="00000000" w:rsidP="00000000" w:rsidRDefault="00000000" w:rsidRPr="00000000" w14:paraId="000000AC">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Final Exam Schedule, Fall 2026 </w:t>
      </w:r>
    </w:p>
    <w:p w:rsidR="00000000" w:rsidDel="00000000" w:rsidP="00000000" w:rsidRDefault="00000000" w:rsidRPr="00000000" w14:paraId="000000AD">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See above </w:t>
      </w:r>
    </w:p>
    <w:p w:rsidR="00000000" w:rsidDel="00000000" w:rsidP="00000000" w:rsidRDefault="00000000" w:rsidRPr="00000000" w14:paraId="000000AE">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 </w:t>
      </w:r>
    </w:p>
    <w:p w:rsidR="00000000" w:rsidDel="00000000" w:rsidP="00000000" w:rsidRDefault="00000000" w:rsidRPr="00000000" w14:paraId="000000AF">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Financial Aid and Satisfactory Academic Progress </w:t>
      </w:r>
    </w:p>
    <w:p w:rsidR="00000000" w:rsidDel="00000000" w:rsidP="00000000" w:rsidRDefault="00000000" w:rsidRPr="00000000" w14:paraId="000000B0">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 </w:t>
      </w:r>
    </w:p>
    <w:p w:rsidR="00000000" w:rsidDel="00000000" w:rsidP="00000000" w:rsidRDefault="00000000" w:rsidRPr="00000000" w14:paraId="000000B1">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u w:val="single"/>
          <w:rtl w:val="0"/>
        </w:rPr>
        <w:t xml:space="preserve">Undergraduates</w:t>
      </w:r>
      <w:r w:rsidDel="00000000" w:rsidR="00000000" w:rsidRPr="00000000">
        <w:rPr>
          <w:b w:val="1"/>
          <w:bCs w:val="1"/>
          <w:color w:val="222222"/>
          <w:sz w:val="24"/>
          <w:szCs w:val="24"/>
          <w:highlight w:val="white"/>
          <w:rtl w:val="0"/>
        </w:rPr>
        <w:t xml:space="preserve"> </w:t>
      </w:r>
    </w:p>
    <w:p w:rsidR="00000000" w:rsidDel="00000000" w:rsidP="00000000" w:rsidRDefault="00000000" w:rsidRPr="00000000" w14:paraId="000000B2">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A student must maintain Satisfactory Academic Progress (SAP) to continue to receive financial aid.  Students must maintain a minimum 2.0 cumulative GPA in addition to successfully completing a required number of credit hours based on total hours registered.   Students cannot exceed attempted credit hours above 150% of their required degree plan.  If a student does not maintain the required standards, the student may lose their financial aid eligibility. </w:t>
      </w:r>
    </w:p>
    <w:p w:rsidR="00000000" w:rsidDel="00000000" w:rsidP="00000000" w:rsidRDefault="00000000" w:rsidRPr="00000000" w14:paraId="000000B3">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 </w:t>
      </w:r>
    </w:p>
    <w:p w:rsidR="00000000" w:rsidDel="00000000" w:rsidP="00000000" w:rsidRDefault="00000000" w:rsidRPr="00000000" w14:paraId="000000B4">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Students holding music scholarships must maintain a minimum 2.5 overall cumulative GPA and 3.0 cumulative GPA in music courses. </w:t>
      </w:r>
    </w:p>
    <w:p w:rsidR="00000000" w:rsidDel="00000000" w:rsidP="00000000" w:rsidRDefault="00000000" w:rsidRPr="00000000" w14:paraId="000000B5">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 </w:t>
      </w:r>
    </w:p>
    <w:p w:rsidR="00000000" w:rsidDel="00000000" w:rsidP="00000000" w:rsidRDefault="00000000" w:rsidRPr="00000000" w14:paraId="000000B6">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If at any point you consider dropping this or any other course, please be advised that the decision to do so may have the potential to affect your current and future financial aid eligibility. It is recommended that you to schedule a meeting with an academic advisor in your college or visit the Student Financial Aid and Scholarships office to discuss dropping a course before doing so. </w:t>
      </w:r>
    </w:p>
    <w:p w:rsidR="00000000" w:rsidDel="00000000" w:rsidP="00000000" w:rsidRDefault="00000000" w:rsidRPr="00000000" w14:paraId="000000B7">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See:  </w:t>
      </w:r>
      <w:hyperlink r:id="rId24">
        <w:r w:rsidDel="00000000" w:rsidR="00000000" w:rsidRPr="00000000">
          <w:rPr>
            <w:b w:val="1"/>
            <w:bCs w:val="1"/>
            <w:color w:val="0563c1"/>
            <w:sz w:val="24"/>
            <w:szCs w:val="24"/>
            <w:highlight w:val="white"/>
            <w:u w:val="single"/>
            <w:rtl w:val="0"/>
          </w:rPr>
          <w:t xml:space="preserve">Financial Aid</w:t>
        </w:r>
      </w:hyperlink>
      <w:r w:rsidDel="00000000" w:rsidR="00000000" w:rsidRPr="00000000">
        <w:rPr>
          <w:b w:val="1"/>
          <w:bCs w:val="1"/>
          <w:color w:val="222222"/>
          <w:sz w:val="24"/>
          <w:szCs w:val="24"/>
          <w:highlight w:val="white"/>
          <w:rtl w:val="0"/>
        </w:rPr>
        <w:t xml:space="preserve"> </w:t>
      </w:r>
    </w:p>
    <w:p w:rsidR="00000000" w:rsidDel="00000000" w:rsidP="00000000" w:rsidRDefault="00000000" w:rsidRPr="00000000" w14:paraId="000000B8">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LINK:   </w:t>
      </w:r>
      <w:hyperlink r:id="rId25">
        <w:r w:rsidDel="00000000" w:rsidR="00000000" w:rsidRPr="00000000">
          <w:rPr>
            <w:b w:val="1"/>
            <w:bCs w:val="1"/>
            <w:color w:val="0563c1"/>
            <w:sz w:val="24"/>
            <w:szCs w:val="24"/>
            <w:highlight w:val="white"/>
            <w:u w:val="single"/>
            <w:rtl w:val="0"/>
          </w:rPr>
          <w:t xml:space="preserve">http://financialaid.unt.edu/sap</w:t>
        </w:r>
      </w:hyperlink>
      <w:r w:rsidDel="00000000" w:rsidR="00000000" w:rsidRPr="00000000">
        <w:rPr>
          <w:b w:val="1"/>
          <w:bCs w:val="1"/>
          <w:color w:val="222222"/>
          <w:sz w:val="24"/>
          <w:szCs w:val="24"/>
          <w:highlight w:val="white"/>
          <w:rtl w:val="0"/>
        </w:rPr>
        <w:t xml:space="preserve"> </w:t>
      </w:r>
    </w:p>
    <w:p w:rsidR="00000000" w:rsidDel="00000000" w:rsidP="00000000" w:rsidRDefault="00000000" w:rsidRPr="00000000" w14:paraId="000000B9">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  </w:t>
      </w:r>
    </w:p>
    <w:p w:rsidR="00000000" w:rsidDel="00000000" w:rsidP="00000000" w:rsidRDefault="00000000" w:rsidRPr="00000000" w14:paraId="000000BA">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u w:val="single"/>
          <w:rtl w:val="0"/>
        </w:rPr>
        <w:t xml:space="preserve">Graduates</w:t>
      </w:r>
      <w:r w:rsidDel="00000000" w:rsidR="00000000" w:rsidRPr="00000000">
        <w:rPr>
          <w:b w:val="1"/>
          <w:bCs w:val="1"/>
          <w:color w:val="222222"/>
          <w:sz w:val="24"/>
          <w:szCs w:val="24"/>
          <w:highlight w:val="white"/>
          <w:rtl w:val="0"/>
        </w:rPr>
        <w:t xml:space="preserve"> </w:t>
      </w:r>
    </w:p>
    <w:p w:rsidR="00000000" w:rsidDel="00000000" w:rsidP="00000000" w:rsidRDefault="00000000" w:rsidRPr="00000000" w14:paraId="000000BB">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A student must maintain Satisfactory Academic Progress (SAP) to continue to receive financial aid. Students must maintain a minimum 3.0 cumulative GPA in addition to successfully completing a required number of credit hours based on total registered hours per term. Music scholarships require a 3.5 cumulative GPA.  Students cannot exceed maximum timeframes established based on the published length of the graduate program.  If a student does not maintain the required standards, the student may lose their financial aid eligibility.    </w:t>
      </w:r>
    </w:p>
    <w:p w:rsidR="00000000" w:rsidDel="00000000" w:rsidP="00000000" w:rsidRDefault="00000000" w:rsidRPr="00000000" w14:paraId="000000BC">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 </w:t>
      </w:r>
    </w:p>
    <w:p w:rsidR="00000000" w:rsidDel="00000000" w:rsidP="00000000" w:rsidRDefault="00000000" w:rsidRPr="00000000" w14:paraId="000000BD">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If at any point you consider dropping this or any other course, please be advised that the decision to do so may have the potential to affect your current and future financial aid eligibility. It is recommended you schedule a meeting with an academic advisor in your college, an advisor in UNT-International or visit the Student Financial Aid and Scholarships office to discuss dropping a course. </w:t>
      </w:r>
    </w:p>
    <w:p w:rsidR="00000000" w:rsidDel="00000000" w:rsidP="00000000" w:rsidRDefault="00000000" w:rsidRPr="00000000" w14:paraId="000000BE">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See:  </w:t>
      </w:r>
      <w:hyperlink r:id="rId26">
        <w:r w:rsidDel="00000000" w:rsidR="00000000" w:rsidRPr="00000000">
          <w:rPr>
            <w:b w:val="1"/>
            <w:bCs w:val="1"/>
            <w:color w:val="0563c1"/>
            <w:sz w:val="24"/>
            <w:szCs w:val="24"/>
            <w:highlight w:val="white"/>
            <w:u w:val="single"/>
            <w:rtl w:val="0"/>
          </w:rPr>
          <w:t xml:space="preserve">Financial Aid</w:t>
        </w:r>
      </w:hyperlink>
      <w:r w:rsidDel="00000000" w:rsidR="00000000" w:rsidRPr="00000000">
        <w:rPr>
          <w:b w:val="1"/>
          <w:bCs w:val="1"/>
          <w:color w:val="222222"/>
          <w:sz w:val="24"/>
          <w:szCs w:val="24"/>
          <w:highlight w:val="white"/>
          <w:rtl w:val="0"/>
        </w:rPr>
        <w:t xml:space="preserve"> </w:t>
      </w:r>
    </w:p>
    <w:p w:rsidR="00000000" w:rsidDel="00000000" w:rsidP="00000000" w:rsidRDefault="00000000" w:rsidRPr="00000000" w14:paraId="000000BF">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LINK:   </w:t>
      </w:r>
      <w:hyperlink r:id="rId27">
        <w:r w:rsidDel="00000000" w:rsidR="00000000" w:rsidRPr="00000000">
          <w:rPr>
            <w:b w:val="1"/>
            <w:bCs w:val="1"/>
            <w:color w:val="0563c1"/>
            <w:sz w:val="24"/>
            <w:szCs w:val="24"/>
            <w:highlight w:val="white"/>
            <w:u w:val="single"/>
            <w:rtl w:val="0"/>
          </w:rPr>
          <w:t xml:space="preserve">http://financialaid.unt.edu/sap</w:t>
        </w:r>
      </w:hyperlink>
      <w:r w:rsidDel="00000000" w:rsidR="00000000" w:rsidRPr="00000000">
        <w:rPr>
          <w:b w:val="1"/>
          <w:bCs w:val="1"/>
          <w:color w:val="222222"/>
          <w:sz w:val="24"/>
          <w:szCs w:val="24"/>
          <w:highlight w:val="white"/>
          <w:rtl w:val="0"/>
        </w:rPr>
        <w:t xml:space="preserve"> </w:t>
      </w:r>
    </w:p>
    <w:p w:rsidR="00000000" w:rsidDel="00000000" w:rsidP="00000000" w:rsidRDefault="00000000" w:rsidRPr="00000000" w14:paraId="000000C0">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 </w:t>
      </w:r>
    </w:p>
    <w:p w:rsidR="00000000" w:rsidDel="00000000" w:rsidP="00000000" w:rsidRDefault="00000000" w:rsidRPr="00000000" w14:paraId="000000C1">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RETENTION OF STUDENT RECORDS  </w:t>
      </w:r>
    </w:p>
    <w:p w:rsidR="00000000" w:rsidDel="00000000" w:rsidP="00000000" w:rsidRDefault="00000000" w:rsidRPr="00000000" w14:paraId="000000C2">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Student records pertaining to this course are maintained in a secure location by the instructor of record. All records such as exams, answer sheets (with keys), and written papers submitted during the duration of the course are kept for at least one calendar year after course completion. Course work completed via the Canvas online system, including grading information and comments, is also stored in a safe electronic environment for one year. You have a right to view your individual record; however, information about your records will not be divulged to other individuals without the proper written consent. You are encouraged to review the Public Information Policy and the Family Educational Rights and Privacy Act (FERPA) laws and the university’s policy in accordance with those mandates. </w:t>
      </w:r>
    </w:p>
    <w:p w:rsidR="00000000" w:rsidDel="00000000" w:rsidP="00000000" w:rsidRDefault="00000000" w:rsidRPr="00000000" w14:paraId="000000C3">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See:  </w:t>
      </w:r>
      <w:hyperlink r:id="rId28">
        <w:r w:rsidDel="00000000" w:rsidR="00000000" w:rsidRPr="00000000">
          <w:rPr>
            <w:b w:val="1"/>
            <w:bCs w:val="1"/>
            <w:color w:val="0563c1"/>
            <w:sz w:val="24"/>
            <w:szCs w:val="24"/>
            <w:highlight w:val="white"/>
            <w:u w:val="single"/>
            <w:rtl w:val="0"/>
          </w:rPr>
          <w:t xml:space="preserve">FERPA</w:t>
        </w:r>
      </w:hyperlink>
      <w:r w:rsidDel="00000000" w:rsidR="00000000" w:rsidRPr="00000000">
        <w:rPr>
          <w:b w:val="1"/>
          <w:bCs w:val="1"/>
          <w:color w:val="222222"/>
          <w:sz w:val="24"/>
          <w:szCs w:val="24"/>
          <w:highlight w:val="white"/>
          <w:rtl w:val="0"/>
        </w:rPr>
        <w:t xml:space="preserve"> </w:t>
      </w:r>
    </w:p>
    <w:p w:rsidR="00000000" w:rsidDel="00000000" w:rsidP="00000000" w:rsidRDefault="00000000" w:rsidRPr="00000000" w14:paraId="000000C4">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Link: </w:t>
      </w:r>
      <w:hyperlink r:id="rId29">
        <w:r w:rsidDel="00000000" w:rsidR="00000000" w:rsidRPr="00000000">
          <w:rPr>
            <w:b w:val="1"/>
            <w:bCs w:val="1"/>
            <w:color w:val="0563c1"/>
            <w:sz w:val="24"/>
            <w:szCs w:val="24"/>
            <w:highlight w:val="white"/>
            <w:u w:val="single"/>
            <w:rtl w:val="0"/>
          </w:rPr>
          <w:t xml:space="preserve">http://ferpa.unt.edu/</w:t>
        </w:r>
      </w:hyperlink>
      <w:r w:rsidDel="00000000" w:rsidR="00000000" w:rsidRPr="00000000">
        <w:rPr>
          <w:b w:val="1"/>
          <w:bCs w:val="1"/>
          <w:color w:val="222222"/>
          <w:sz w:val="24"/>
          <w:szCs w:val="24"/>
          <w:highlight w:val="white"/>
          <w:rtl w:val="0"/>
        </w:rPr>
        <w:t xml:space="preserve"> </w:t>
      </w:r>
    </w:p>
    <w:p w:rsidR="00000000" w:rsidDel="00000000" w:rsidP="00000000" w:rsidRDefault="00000000" w:rsidRPr="00000000" w14:paraId="000000C5">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 </w:t>
      </w:r>
    </w:p>
    <w:p w:rsidR="00000000" w:rsidDel="00000000" w:rsidP="00000000" w:rsidRDefault="00000000" w:rsidRPr="00000000" w14:paraId="000000C6">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COUNSELING AND TESTING </w:t>
      </w:r>
    </w:p>
    <w:p w:rsidR="00000000" w:rsidDel="00000000" w:rsidP="00000000" w:rsidRDefault="00000000" w:rsidRPr="00000000" w14:paraId="000000C7">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UNT’s Center for Counseling and Testing has an available counselor for students in need.  Please visit the Center’s website for further information:  </w:t>
      </w:r>
    </w:p>
    <w:p w:rsidR="00000000" w:rsidDel="00000000" w:rsidP="00000000" w:rsidRDefault="00000000" w:rsidRPr="00000000" w14:paraId="000000C8">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See: </w:t>
      </w:r>
      <w:hyperlink r:id="rId30">
        <w:r w:rsidDel="00000000" w:rsidR="00000000" w:rsidRPr="00000000">
          <w:rPr>
            <w:b w:val="1"/>
            <w:bCs w:val="1"/>
            <w:sz w:val="24"/>
            <w:szCs w:val="24"/>
            <w:highlight w:val="white"/>
            <w:u w:val="single"/>
            <w:rtl w:val="0"/>
          </w:rPr>
          <w:t xml:space="preserve">Counseling and Testing</w:t>
        </w:r>
      </w:hyperlink>
      <w:r w:rsidDel="00000000" w:rsidR="00000000" w:rsidRPr="00000000">
        <w:rPr>
          <w:b w:val="1"/>
          <w:bCs w:val="1"/>
          <w:color w:val="222222"/>
          <w:sz w:val="24"/>
          <w:szCs w:val="24"/>
          <w:highlight w:val="white"/>
          <w:rtl w:val="0"/>
        </w:rPr>
        <w:t xml:space="preserve"> </w:t>
      </w:r>
    </w:p>
    <w:p w:rsidR="00000000" w:rsidDel="00000000" w:rsidP="00000000" w:rsidRDefault="00000000" w:rsidRPr="00000000" w14:paraId="000000C9">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Link:  </w:t>
      </w:r>
      <w:hyperlink r:id="rId31">
        <w:r w:rsidDel="00000000" w:rsidR="00000000" w:rsidRPr="00000000">
          <w:rPr>
            <w:b w:val="1"/>
            <w:bCs w:val="1"/>
            <w:sz w:val="24"/>
            <w:szCs w:val="24"/>
            <w:highlight w:val="white"/>
            <w:u w:val="single"/>
            <w:rtl w:val="0"/>
          </w:rPr>
          <w:t xml:space="preserve">http://studentaffairs.unt.edu/counseling-and-testing-services</w:t>
        </w:r>
      </w:hyperlink>
      <w:r w:rsidDel="00000000" w:rsidR="00000000" w:rsidRPr="00000000">
        <w:rPr>
          <w:b w:val="1"/>
          <w:bCs w:val="1"/>
          <w:color w:val="222222"/>
          <w:sz w:val="24"/>
          <w:szCs w:val="24"/>
          <w:highlight w:val="white"/>
          <w:rtl w:val="0"/>
        </w:rPr>
        <w:t xml:space="preserve">.   </w:t>
      </w:r>
    </w:p>
    <w:p w:rsidR="00000000" w:rsidDel="00000000" w:rsidP="00000000" w:rsidRDefault="00000000" w:rsidRPr="00000000" w14:paraId="000000CA">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 </w:t>
      </w:r>
    </w:p>
    <w:p w:rsidR="00000000" w:rsidDel="00000000" w:rsidP="00000000" w:rsidRDefault="00000000" w:rsidRPr="00000000" w14:paraId="000000CB">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For more information on mental health resources, please visit:   </w:t>
      </w:r>
    </w:p>
    <w:p w:rsidR="00000000" w:rsidDel="00000000" w:rsidP="00000000" w:rsidRDefault="00000000" w:rsidRPr="00000000" w14:paraId="000000CC">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See: </w:t>
      </w:r>
      <w:hyperlink r:id="rId32">
        <w:r w:rsidDel="00000000" w:rsidR="00000000" w:rsidRPr="00000000">
          <w:rPr>
            <w:b w:val="1"/>
            <w:bCs w:val="1"/>
            <w:color w:val="0563c1"/>
            <w:sz w:val="24"/>
            <w:szCs w:val="24"/>
            <w:highlight w:val="white"/>
            <w:u w:val="single"/>
            <w:rtl w:val="0"/>
          </w:rPr>
          <w:t xml:space="preserve">Mental Health Resources</w:t>
        </w:r>
      </w:hyperlink>
      <w:r w:rsidDel="00000000" w:rsidR="00000000" w:rsidRPr="00000000">
        <w:rPr>
          <w:b w:val="1"/>
          <w:bCs w:val="1"/>
          <w:color w:val="222222"/>
          <w:sz w:val="24"/>
          <w:szCs w:val="24"/>
          <w:highlight w:val="white"/>
          <w:rtl w:val="0"/>
        </w:rPr>
        <w:t xml:space="preserve"> </w:t>
      </w:r>
    </w:p>
    <w:p w:rsidR="00000000" w:rsidDel="00000000" w:rsidP="00000000" w:rsidRDefault="00000000" w:rsidRPr="00000000" w14:paraId="000000CD">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Link:  </w:t>
      </w:r>
      <w:hyperlink r:id="rId33">
        <w:r w:rsidDel="00000000" w:rsidR="00000000" w:rsidRPr="00000000">
          <w:rPr>
            <w:b w:val="1"/>
            <w:bCs w:val="1"/>
            <w:color w:val="0563c1"/>
            <w:sz w:val="24"/>
            <w:szCs w:val="24"/>
            <w:highlight w:val="white"/>
            <w:u w:val="single"/>
            <w:rtl w:val="0"/>
          </w:rPr>
          <w:t xml:space="preserve">https://disparities.unt.edu/mental-health-resources</w:t>
        </w:r>
      </w:hyperlink>
      <w:r w:rsidDel="00000000" w:rsidR="00000000" w:rsidRPr="00000000">
        <w:rPr>
          <w:b w:val="1"/>
          <w:bCs w:val="1"/>
          <w:color w:val="222222"/>
          <w:sz w:val="24"/>
          <w:szCs w:val="24"/>
          <w:highlight w:val="white"/>
          <w:rtl w:val="0"/>
        </w:rPr>
        <w:t xml:space="preserve">  </w:t>
      </w:r>
    </w:p>
    <w:p w:rsidR="00000000" w:rsidDel="00000000" w:rsidP="00000000" w:rsidRDefault="00000000" w:rsidRPr="00000000" w14:paraId="000000CE">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 </w:t>
      </w:r>
    </w:p>
    <w:p w:rsidR="00000000" w:rsidDel="00000000" w:rsidP="00000000" w:rsidRDefault="00000000" w:rsidRPr="00000000" w14:paraId="000000CF">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ADD/DROP POLICY </w:t>
      </w:r>
    </w:p>
    <w:p w:rsidR="00000000" w:rsidDel="00000000" w:rsidP="00000000" w:rsidRDefault="00000000" w:rsidRPr="00000000" w14:paraId="000000D0">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Please be reminded that dropping classes or failing to complete and pass registered hours may make you ineligible for financial aid.  In addition, if you drop below half-time enrollment you may be required to begin paying back your student loans.  See Academic Calendar (listed above) for additional add/drop Information.   </w:t>
      </w:r>
    </w:p>
    <w:p w:rsidR="00000000" w:rsidDel="00000000" w:rsidP="00000000" w:rsidRDefault="00000000" w:rsidRPr="00000000" w14:paraId="000000D1">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 </w:t>
      </w:r>
    </w:p>
    <w:p w:rsidR="00000000" w:rsidDel="00000000" w:rsidP="00000000" w:rsidRDefault="00000000" w:rsidRPr="00000000" w14:paraId="000000D2">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Drop Information:  </w:t>
      </w:r>
      <w:hyperlink r:id="rId34">
        <w:r w:rsidDel="00000000" w:rsidR="00000000" w:rsidRPr="00000000">
          <w:rPr>
            <w:b w:val="1"/>
            <w:bCs w:val="1"/>
            <w:color w:val="0563c1"/>
            <w:sz w:val="24"/>
            <w:szCs w:val="24"/>
            <w:highlight w:val="white"/>
            <w:u w:val="single"/>
            <w:rtl w:val="0"/>
          </w:rPr>
          <w:t xml:space="preserve">https://registrar.unt.edu/registration/fall-academic-calendar.html</w:t>
        </w:r>
      </w:hyperlink>
      <w:r w:rsidDel="00000000" w:rsidR="00000000" w:rsidRPr="00000000">
        <w:rPr>
          <w:b w:val="1"/>
          <w:bCs w:val="1"/>
          <w:color w:val="222222"/>
          <w:sz w:val="24"/>
          <w:szCs w:val="24"/>
          <w:highlight w:val="white"/>
          <w:rtl w:val="0"/>
        </w:rPr>
        <w:t xml:space="preserve"> </w:t>
      </w:r>
    </w:p>
    <w:p w:rsidR="00000000" w:rsidDel="00000000" w:rsidP="00000000" w:rsidRDefault="00000000" w:rsidRPr="00000000" w14:paraId="000000D3">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  </w:t>
      </w:r>
    </w:p>
    <w:p w:rsidR="00000000" w:rsidDel="00000000" w:rsidP="00000000" w:rsidRDefault="00000000" w:rsidRPr="00000000" w14:paraId="000000D4">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STUDENT RESOURCES </w:t>
      </w:r>
    </w:p>
    <w:p w:rsidR="00000000" w:rsidDel="00000000" w:rsidP="00000000" w:rsidRDefault="00000000" w:rsidRPr="00000000" w14:paraId="000000D5">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The University of North Texas has many resources available to students.  For a complete list, go to: </w:t>
      </w:r>
    </w:p>
    <w:p w:rsidR="00000000" w:rsidDel="00000000" w:rsidP="00000000" w:rsidRDefault="00000000" w:rsidRPr="00000000" w14:paraId="000000D6">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See:  </w:t>
      </w:r>
      <w:hyperlink r:id="rId35">
        <w:r w:rsidDel="00000000" w:rsidR="00000000" w:rsidRPr="00000000">
          <w:rPr>
            <w:b w:val="1"/>
            <w:bCs w:val="1"/>
            <w:color w:val="0563c1"/>
            <w:sz w:val="24"/>
            <w:szCs w:val="24"/>
            <w:highlight w:val="white"/>
            <w:u w:val="single"/>
            <w:rtl w:val="0"/>
          </w:rPr>
          <w:t xml:space="preserve">Student Resources</w:t>
        </w:r>
      </w:hyperlink>
      <w:r w:rsidDel="00000000" w:rsidR="00000000" w:rsidRPr="00000000">
        <w:rPr>
          <w:b w:val="1"/>
          <w:bCs w:val="1"/>
          <w:color w:val="222222"/>
          <w:sz w:val="24"/>
          <w:szCs w:val="24"/>
          <w:highlight w:val="white"/>
          <w:rtl w:val="0"/>
        </w:rPr>
        <w:t xml:space="preserve"> </w:t>
      </w:r>
    </w:p>
    <w:p w:rsidR="00000000" w:rsidDel="00000000" w:rsidP="00000000" w:rsidRDefault="00000000" w:rsidRPr="00000000" w14:paraId="000000D7">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Link:   </w:t>
      </w:r>
      <w:hyperlink r:id="rId36">
        <w:r w:rsidDel="00000000" w:rsidR="00000000" w:rsidRPr="00000000">
          <w:rPr>
            <w:b w:val="1"/>
            <w:bCs w:val="1"/>
            <w:color w:val="0563c1"/>
            <w:sz w:val="24"/>
            <w:szCs w:val="24"/>
            <w:highlight w:val="white"/>
            <w:u w:val="single"/>
            <w:rtl w:val="0"/>
          </w:rPr>
          <w:t xml:space="preserve">https://success.unt.edu/aa-sa-resources</w:t>
        </w:r>
      </w:hyperlink>
      <w:r w:rsidDel="00000000" w:rsidR="00000000" w:rsidRPr="00000000">
        <w:rPr>
          <w:b w:val="1"/>
          <w:bCs w:val="1"/>
          <w:color w:val="222222"/>
          <w:sz w:val="24"/>
          <w:szCs w:val="24"/>
          <w:highlight w:val="white"/>
          <w:rtl w:val="0"/>
        </w:rPr>
        <w:t xml:space="preserve"> </w:t>
      </w:r>
    </w:p>
    <w:p w:rsidR="00000000" w:rsidDel="00000000" w:rsidP="00000000" w:rsidRDefault="00000000" w:rsidRPr="00000000" w14:paraId="000000D8">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 </w:t>
      </w:r>
    </w:p>
    <w:p w:rsidR="00000000" w:rsidDel="00000000" w:rsidP="00000000" w:rsidRDefault="00000000" w:rsidRPr="00000000" w14:paraId="000000D9">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CARE TEAM </w:t>
      </w:r>
    </w:p>
    <w:p w:rsidR="00000000" w:rsidDel="00000000" w:rsidP="00000000" w:rsidRDefault="00000000" w:rsidRPr="00000000" w14:paraId="000000DA">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The Care Team is a collaborative interdisciplinary committee of university officials that meets regularly to provide a response to student, staff, and faculty whose behavior could be harmful to themselves or others. </w:t>
      </w:r>
    </w:p>
    <w:p w:rsidR="00000000" w:rsidDel="00000000" w:rsidP="00000000" w:rsidRDefault="00000000" w:rsidRPr="00000000" w14:paraId="000000DB">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See:  </w:t>
      </w:r>
      <w:hyperlink r:id="rId37">
        <w:r w:rsidDel="00000000" w:rsidR="00000000" w:rsidRPr="00000000">
          <w:rPr>
            <w:b w:val="1"/>
            <w:bCs w:val="1"/>
            <w:color w:val="0563c1"/>
            <w:sz w:val="24"/>
            <w:szCs w:val="24"/>
            <w:highlight w:val="white"/>
            <w:u w:val="single"/>
            <w:rtl w:val="0"/>
          </w:rPr>
          <w:t xml:space="preserve">Care Team</w:t>
        </w:r>
      </w:hyperlink>
      <w:r w:rsidDel="00000000" w:rsidR="00000000" w:rsidRPr="00000000">
        <w:rPr>
          <w:b w:val="1"/>
          <w:bCs w:val="1"/>
          <w:color w:val="222222"/>
          <w:sz w:val="24"/>
          <w:szCs w:val="24"/>
          <w:highlight w:val="white"/>
          <w:rtl w:val="0"/>
        </w:rPr>
        <w:t xml:space="preserve"> </w:t>
      </w:r>
    </w:p>
    <w:p w:rsidR="00000000" w:rsidDel="00000000" w:rsidP="00000000" w:rsidRDefault="00000000" w:rsidRPr="00000000" w14:paraId="000000DC">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Link:  </w:t>
      </w:r>
      <w:hyperlink r:id="rId38">
        <w:r w:rsidDel="00000000" w:rsidR="00000000" w:rsidRPr="00000000">
          <w:rPr>
            <w:b w:val="1"/>
            <w:bCs w:val="1"/>
            <w:color w:val="0563c1"/>
            <w:sz w:val="24"/>
            <w:szCs w:val="24"/>
            <w:highlight w:val="white"/>
            <w:u w:val="single"/>
            <w:rtl w:val="0"/>
          </w:rPr>
          <w:t xml:space="preserve">https://studentaffairs.unt.edu/care-team</w:t>
        </w:r>
      </w:hyperlink>
      <w:r w:rsidDel="00000000" w:rsidR="00000000" w:rsidRPr="00000000">
        <w:rPr>
          <w:b w:val="1"/>
          <w:bCs w:val="1"/>
          <w:color w:val="222222"/>
          <w:sz w:val="24"/>
          <w:szCs w:val="24"/>
          <w:highlight w:val="white"/>
          <w:rtl w:val="0"/>
        </w:rPr>
        <w:t xml:space="preserve"> </w:t>
      </w:r>
    </w:p>
    <w:p w:rsidR="00000000" w:rsidDel="00000000" w:rsidP="00000000" w:rsidRDefault="00000000" w:rsidRPr="00000000" w14:paraId="000000DD">
      <w:pPr>
        <w:pBdr>
          <w:top w:color="000000" w:space="0" w:sz="0" w:val="none"/>
          <w:left w:color="000000" w:space="0" w:sz="0" w:val="none"/>
          <w:bottom w:color="000000" w:space="0" w:sz="0" w:val="none"/>
          <w:right w:color="000000" w:space="0" w:sz="0" w:val="none"/>
          <w:between w:color="000000" w:space="0" w:sz="0" w:val="none"/>
        </w:pBdr>
        <w:shd w:fill="ffffff" w:val="clear"/>
        <w:rPr>
          <w:rFonts w:ascii="Times New Roman" w:cs="Times New Roman" w:eastAsia="Times New Roman" w:hAnsi="Times New Roman"/>
          <w:b w:val="1"/>
          <w:bCs w:val="1"/>
          <w:color w:val="222222"/>
          <w:sz w:val="24"/>
          <w:szCs w:val="24"/>
          <w:highlight w:val="white"/>
        </w:rPr>
      </w:pPr>
      <w:r w:rsidDel="00000000" w:rsidR="00000000" w:rsidRPr="00000000">
        <w:rPr>
          <w:rFonts w:ascii="Times New Roman" w:cs="Times New Roman" w:eastAsia="Times New Roman" w:hAnsi="Times New Roman"/>
          <w:b w:val="1"/>
          <w:bCs w:val="1"/>
          <w:color w:val="222222"/>
          <w:sz w:val="24"/>
          <w:szCs w:val="24"/>
          <w:highlight w:val="white"/>
          <w:rtl w:val="0"/>
        </w:rPr>
        <w:t xml:space="preserve"> </w:t>
      </w:r>
    </w:p>
    <w:p w:rsidR="00000000" w:rsidDel="00000000" w:rsidP="00000000" w:rsidRDefault="00000000" w:rsidRPr="00000000" w14:paraId="000000DE">
      <w:pPr>
        <w:numPr>
          <w:ilvl w:val="0"/>
          <w:numId w:val="9"/>
        </w:numPr>
        <w:pBdr>
          <w:top w:color="000000" w:space="0" w:sz="0" w:val="none"/>
          <w:left w:color="000000" w:space="0" w:sz="0" w:val="none"/>
          <w:bottom w:color="000000" w:space="0" w:sz="0" w:val="none"/>
          <w:right w:color="000000" w:space="0" w:sz="0" w:val="none"/>
          <w:between w:color="000000" w:space="0" w:sz="0" w:val="none"/>
        </w:pBdr>
        <w:ind w:left="720" w:hanging="360"/>
        <w:rPr>
          <w:b w:val="1"/>
          <w:bCs w:val="1"/>
          <w:color w:val="222222"/>
          <w:sz w:val="24"/>
          <w:szCs w:val="24"/>
          <w:highlight w:val="white"/>
        </w:rPr>
      </w:pPr>
      <w:r w:rsidDel="00000000" w:rsidR="00000000" w:rsidRPr="00000000">
        <w:rPr>
          <w:rtl w:val="0"/>
        </w:rPr>
      </w:r>
    </w:p>
    <w:p w:rsidR="00000000" w:rsidDel="00000000" w:rsidP="00000000" w:rsidRDefault="00000000" w:rsidRPr="00000000" w14:paraId="000000DF">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rtl w:val="0"/>
        </w:rPr>
      </w:r>
    </w:p>
    <w:p w:rsidR="00000000" w:rsidDel="00000000" w:rsidP="00000000" w:rsidRDefault="00000000" w:rsidRPr="00000000" w14:paraId="000000E0">
      <w:pPr>
        <w:pBdr>
          <w:top w:color="000000" w:space="0" w:sz="0" w:val="none"/>
          <w:left w:color="000000" w:space="0" w:sz="0" w:val="none"/>
          <w:bottom w:color="000000" w:space="0" w:sz="0" w:val="none"/>
          <w:right w:color="000000" w:space="0" w:sz="0" w:val="none"/>
          <w:between w:color="000000" w:space="0" w:sz="0" w:val="none"/>
        </w:pBdr>
        <w:shd w:fill="ffffff" w:val="clear"/>
        <w:rPr>
          <w:rFonts w:ascii="Times New Roman" w:cs="Times New Roman" w:eastAsia="Times New Roman" w:hAnsi="Times New Roman"/>
          <w:b w:val="1"/>
          <w:bCs w:val="1"/>
          <w:color w:val="222222"/>
          <w:sz w:val="24"/>
          <w:szCs w:val="24"/>
          <w:highlight w:val="white"/>
        </w:rPr>
      </w:pPr>
      <w:r w:rsidDel="00000000" w:rsidR="00000000" w:rsidRPr="00000000">
        <w:rPr>
          <w:rFonts w:ascii="Times New Roman" w:cs="Times New Roman" w:eastAsia="Times New Roman" w:hAnsi="Times New Roman"/>
          <w:b w:val="1"/>
          <w:bCs w:val="1"/>
          <w:color w:val="222222"/>
          <w:sz w:val="24"/>
          <w:szCs w:val="24"/>
          <w:highlight w:val="white"/>
          <w:rtl w:val="0"/>
        </w:rPr>
        <w:t xml:space="preserve"> </w:t>
      </w:r>
    </w:p>
    <w:p w:rsidR="00000000" w:rsidDel="00000000" w:rsidP="00000000" w:rsidRDefault="00000000" w:rsidRPr="00000000" w14:paraId="000000E1">
      <w:pPr>
        <w:spacing w:after="240" w:before="240" w:lineRule="auto"/>
        <w:rPr>
          <w:rFonts w:ascii="Ubuntu" w:cs="Ubuntu" w:eastAsia="Ubuntu" w:hAnsi="Ubuntu"/>
          <w:b w:val="1"/>
          <w:bCs w:val="1"/>
          <w:color w:val="222222"/>
          <w:sz w:val="24"/>
          <w:szCs w:val="24"/>
          <w:highlight w:val="white"/>
        </w:rPr>
      </w:pPr>
      <w:r w:rsidDel="00000000" w:rsidR="00000000" w:rsidRPr="00000000">
        <w:rPr>
          <w:rtl w:val="0"/>
        </w:rPr>
      </w:r>
    </w:p>
    <w:p w:rsidR="00000000" w:rsidDel="00000000" w:rsidP="00000000" w:rsidRDefault="00000000" w:rsidRPr="00000000" w14:paraId="000000E2">
      <w:pPr>
        <w:rPr>
          <w:rFonts w:ascii="Ubuntu" w:cs="Ubuntu" w:eastAsia="Ubuntu" w:hAnsi="Ubuntu"/>
          <w:b w:val="1"/>
          <w:bCs w:val="1"/>
          <w:color w:val="222222"/>
          <w:sz w:val="24"/>
          <w:szCs w:val="24"/>
          <w:highlight w:val="white"/>
        </w:rPr>
      </w:pPr>
      <w:r w:rsidDel="00000000" w:rsidR="00000000" w:rsidRPr="00000000">
        <w:rPr>
          <w:rtl w:val="0"/>
        </w:rPr>
      </w:r>
    </w:p>
    <w:p w:rsidR="00000000" w:rsidDel="00000000" w:rsidP="00000000" w:rsidRDefault="00000000" w:rsidRPr="00000000" w14:paraId="000000E3">
      <w:pPr>
        <w:spacing w:after="240" w:before="240" w:lineRule="auto"/>
        <w:rPr>
          <w:rFonts w:ascii="Ubuntu" w:cs="Ubuntu" w:eastAsia="Ubuntu" w:hAnsi="Ubuntu"/>
          <w:b w:val="1"/>
          <w:bCs w:val="1"/>
          <w:color w:val="222222"/>
          <w:sz w:val="20"/>
          <w:szCs w:val="20"/>
          <w:highlight w:val="white"/>
        </w:rPr>
      </w:pPr>
      <w:r w:rsidDel="00000000" w:rsidR="00000000" w:rsidRPr="00000000">
        <w:rPr>
          <w:rtl w:val="0"/>
        </w:rPr>
      </w:r>
    </w:p>
    <w:p w:rsidR="00000000" w:rsidDel="00000000" w:rsidP="00000000" w:rsidRDefault="00000000" w:rsidRPr="00000000" w14:paraId="000000E4">
      <w:pPr>
        <w:pageBreakBefore w:val="0"/>
        <w:rPr>
          <w:rFonts w:ascii="Ubuntu" w:cs="Ubuntu" w:eastAsia="Ubuntu" w:hAnsi="Ubuntu"/>
          <w:b w:val="1"/>
          <w:bCs w:val="1"/>
          <w:color w:val="222222"/>
          <w:sz w:val="24"/>
          <w:szCs w:val="24"/>
          <w:highlight w:val="white"/>
        </w:rPr>
      </w:pPr>
      <w:r w:rsidDel="00000000" w:rsidR="00000000" w:rsidRPr="00000000">
        <w:rPr>
          <w:rtl w:val="0"/>
        </w:rPr>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Ubuntu">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Roboto">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rFonts w:ascii="Arial" w:cs="Arial" w:eastAsia="Arial" w:hAnsi="Arial"/>
        <w:color w:val="222222"/>
        <w:sz w:val="20"/>
        <w:szCs w:val="20"/>
        <w:highlight w:val="white"/>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registrar.unt.edu/registration/spring-academic-calendar.html" TargetMode="External"/><Relationship Id="rId22" Type="http://schemas.openxmlformats.org/officeDocument/2006/relationships/hyperlink" Target="https://registrar.unt.edu/sites/default/files/spring-2026-academic-calendar.pdf" TargetMode="External"/><Relationship Id="rId21" Type="http://schemas.openxmlformats.org/officeDocument/2006/relationships/hyperlink" Target="https://registrar.unt.edu/registration/spring-academic-calendar.html" TargetMode="External"/><Relationship Id="rId24" Type="http://schemas.openxmlformats.org/officeDocument/2006/relationships/hyperlink" Target="http://financialaid.unt.edu/sap" TargetMode="External"/><Relationship Id="rId23" Type="http://schemas.openxmlformats.org/officeDocument/2006/relationships/hyperlink" Target="https://registrar.unt.edu/sites/default/files/spring-2026-academic-calendar.pdf"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policy.unt.edu/policy/06-049" TargetMode="External"/><Relationship Id="rId26" Type="http://schemas.openxmlformats.org/officeDocument/2006/relationships/hyperlink" Target="http://financialaid.unt.edu/sap" TargetMode="External"/><Relationship Id="rId25" Type="http://schemas.openxmlformats.org/officeDocument/2006/relationships/hyperlink" Target="http://financialaid.unt.edu/sap" TargetMode="External"/><Relationship Id="rId28" Type="http://schemas.openxmlformats.org/officeDocument/2006/relationships/hyperlink" Target="http://ferpa.unt.edu/" TargetMode="External"/><Relationship Id="rId27" Type="http://schemas.openxmlformats.org/officeDocument/2006/relationships/hyperlink" Target="http://financialaid.unt.edu/sap" TargetMode="External"/><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hyperlink" Target="http://ferpa.unt.edu/" TargetMode="External"/><Relationship Id="rId7" Type="http://schemas.openxmlformats.org/officeDocument/2006/relationships/hyperlink" Target="mailto:nickfinzer@gmail.com" TargetMode="External"/><Relationship Id="rId8" Type="http://schemas.openxmlformats.org/officeDocument/2006/relationships/hyperlink" Target="https://policy.unt.edu/policy/06-049" TargetMode="External"/><Relationship Id="rId31" Type="http://schemas.openxmlformats.org/officeDocument/2006/relationships/hyperlink" Target="http://studentaffairs.unt.edu/counseling-and-testing-services" TargetMode="External"/><Relationship Id="rId30" Type="http://schemas.openxmlformats.org/officeDocument/2006/relationships/hyperlink" Target="http://studentaffairs.unt.edu/counseling-and-testing-services" TargetMode="External"/><Relationship Id="rId11" Type="http://schemas.openxmlformats.org/officeDocument/2006/relationships/hyperlink" Target="https://policy.unt.edu/policy/06-003" TargetMode="External"/><Relationship Id="rId33" Type="http://schemas.openxmlformats.org/officeDocument/2006/relationships/hyperlink" Target="https://disparities.unt.edu/mental-health-resources" TargetMode="External"/><Relationship Id="rId10" Type="http://schemas.openxmlformats.org/officeDocument/2006/relationships/hyperlink" Target="https://policy.unt.edu/policy/06-003" TargetMode="External"/><Relationship Id="rId32" Type="http://schemas.openxmlformats.org/officeDocument/2006/relationships/hyperlink" Target="https://disparities.unt.edu/mental-health-resources" TargetMode="External"/><Relationship Id="rId13" Type="http://schemas.openxmlformats.org/officeDocument/2006/relationships/hyperlink" Target="https://deanofstudents.unt.edu/conduct" TargetMode="External"/><Relationship Id="rId35" Type="http://schemas.openxmlformats.org/officeDocument/2006/relationships/hyperlink" Target="https://success.unt.edu/aa-sa-resources" TargetMode="External"/><Relationship Id="rId12" Type="http://schemas.openxmlformats.org/officeDocument/2006/relationships/hyperlink" Target="https://deanofstudents.unt.edu/conduct" TargetMode="External"/><Relationship Id="rId34" Type="http://schemas.openxmlformats.org/officeDocument/2006/relationships/hyperlink" Target="https://registrar.unt.edu/registration/spring-academic-calendar.html" TargetMode="External"/><Relationship Id="rId15" Type="http://schemas.openxmlformats.org/officeDocument/2006/relationships/hyperlink" Target="http://eagleconnect.unt.edu/" TargetMode="External"/><Relationship Id="rId37" Type="http://schemas.openxmlformats.org/officeDocument/2006/relationships/hyperlink" Target="https://studentaffairs.unt.edu/care-team" TargetMode="External"/><Relationship Id="rId14" Type="http://schemas.openxmlformats.org/officeDocument/2006/relationships/hyperlink" Target="http://my.unt.edu/" TargetMode="External"/><Relationship Id="rId36" Type="http://schemas.openxmlformats.org/officeDocument/2006/relationships/hyperlink" Target="https://success.unt.edu/aa-sa-resources" TargetMode="External"/><Relationship Id="rId17" Type="http://schemas.openxmlformats.org/officeDocument/2006/relationships/hyperlink" Target="https://disability.unt.edu/" TargetMode="External"/><Relationship Id="rId16" Type="http://schemas.openxmlformats.org/officeDocument/2006/relationships/hyperlink" Target="http://eagleconnect.unt.edu/" TargetMode="External"/><Relationship Id="rId38" Type="http://schemas.openxmlformats.org/officeDocument/2006/relationships/hyperlink" Target="https://studentaffairs.unt.edu/care-team" TargetMode="External"/><Relationship Id="rId19" Type="http://schemas.openxmlformats.org/officeDocument/2006/relationships/hyperlink" Target="https://music.unt.edu/student-health-and-wellness" TargetMode="External"/><Relationship Id="rId18" Type="http://schemas.openxmlformats.org/officeDocument/2006/relationships/hyperlink" Target="http://disability.unt.edu/"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Ubuntu-regular.ttf"/><Relationship Id="rId2" Type="http://schemas.openxmlformats.org/officeDocument/2006/relationships/font" Target="fonts/Ubuntu-bold.ttf"/><Relationship Id="rId3" Type="http://schemas.openxmlformats.org/officeDocument/2006/relationships/font" Target="fonts/Ubuntu-italic.ttf"/><Relationship Id="rId4" Type="http://schemas.openxmlformats.org/officeDocument/2006/relationships/font" Target="fonts/Ubuntu-boldItalic.ttf"/><Relationship Id="rId5" Type="http://schemas.openxmlformats.org/officeDocument/2006/relationships/font" Target="fonts/Roboto-regular.ttf"/><Relationship Id="rId6" Type="http://schemas.openxmlformats.org/officeDocument/2006/relationships/font" Target="fonts/Roboto-bold.ttf"/><Relationship Id="rId7" Type="http://schemas.openxmlformats.org/officeDocument/2006/relationships/font" Target="fonts/Roboto-italic.ttf"/><Relationship Id="rId8"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KUUtDsfK30kYseJz2cL1EjYiQaw==">CgMxLjA4AHIhMXI5U01KR01MRnlZRFBZSElsVjJLOWhlLU9iOWRMZUhN</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