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785D22" w14:textId="6C352445" w:rsidR="0037765C" w:rsidRPr="00B45ABE" w:rsidRDefault="0094292B" w:rsidP="00FF2CA5">
      <w:pPr>
        <w:spacing w:after="0" w:line="240" w:lineRule="auto"/>
        <w:ind w:left="0" w:hanging="10"/>
        <w:jc w:val="center"/>
        <w:rPr>
          <w:color w:val="000000" w:themeColor="text1"/>
        </w:rPr>
      </w:pPr>
      <w:r w:rsidRPr="00B45ABE">
        <w:rPr>
          <w:b/>
          <w:noProof/>
          <w:color w:val="000000" w:themeColor="text1"/>
        </w:rPr>
        <w:drawing>
          <wp:anchor distT="0" distB="0" distL="114300" distR="114300" simplePos="0" relativeHeight="251659264" behindDoc="1" locked="0" layoutInCell="1" allowOverlap="1" wp14:anchorId="4DBD6712" wp14:editId="6AEC27E2">
            <wp:simplePos x="0" y="0"/>
            <wp:positionH relativeFrom="column">
              <wp:posOffset>-501943</wp:posOffset>
            </wp:positionH>
            <wp:positionV relativeFrom="page">
              <wp:posOffset>100965</wp:posOffset>
            </wp:positionV>
            <wp:extent cx="3154680" cy="835025"/>
            <wp:effectExtent l="0" t="0" r="0" b="0"/>
            <wp:wrapTight wrapText="bothSides">
              <wp:wrapPolygon edited="0">
                <wp:start x="9652" y="2957"/>
                <wp:lineTo x="1043" y="5256"/>
                <wp:lineTo x="348" y="5585"/>
                <wp:lineTo x="348" y="11170"/>
                <wp:lineTo x="957" y="14126"/>
                <wp:lineTo x="1391" y="14126"/>
                <wp:lineTo x="1130" y="15769"/>
                <wp:lineTo x="1652" y="18068"/>
                <wp:lineTo x="2957" y="19383"/>
                <wp:lineTo x="3130" y="21025"/>
                <wp:lineTo x="3478" y="21025"/>
                <wp:lineTo x="3652" y="20368"/>
                <wp:lineTo x="16783" y="15440"/>
                <wp:lineTo x="16870" y="14126"/>
                <wp:lineTo x="17826" y="8870"/>
                <wp:lineTo x="19217" y="8870"/>
                <wp:lineTo x="20870" y="5913"/>
                <wp:lineTo x="20696" y="2957"/>
                <wp:lineTo x="9652" y="295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54680" cy="835025"/>
                    </a:xfrm>
                    <a:prstGeom prst="rect">
                      <a:avLst/>
                    </a:prstGeom>
                  </pic:spPr>
                </pic:pic>
              </a:graphicData>
            </a:graphic>
            <wp14:sizeRelH relativeFrom="page">
              <wp14:pctWidth>0</wp14:pctWidth>
            </wp14:sizeRelH>
            <wp14:sizeRelV relativeFrom="page">
              <wp14:pctHeight>0</wp14:pctHeight>
            </wp14:sizeRelV>
          </wp:anchor>
        </w:drawing>
      </w:r>
      <w:r w:rsidR="00C5370D" w:rsidRPr="00B45ABE">
        <w:rPr>
          <w:b/>
          <w:color w:val="000000" w:themeColor="text1"/>
        </w:rPr>
        <w:t>University of North Texas</w:t>
      </w:r>
      <w:r w:rsidR="00C5370D" w:rsidRPr="00B45ABE">
        <w:rPr>
          <w:color w:val="000000" w:themeColor="text1"/>
        </w:rPr>
        <w:t xml:space="preserve"> </w:t>
      </w:r>
    </w:p>
    <w:p w14:paraId="6F99BBCA" w14:textId="77777777" w:rsidR="0037765C" w:rsidRPr="00B45ABE" w:rsidRDefault="00C5370D" w:rsidP="00FF2CA5">
      <w:pPr>
        <w:spacing w:after="0" w:line="240" w:lineRule="auto"/>
        <w:ind w:left="0" w:hanging="10"/>
        <w:jc w:val="center"/>
        <w:rPr>
          <w:color w:val="000000" w:themeColor="text1"/>
        </w:rPr>
      </w:pPr>
      <w:r w:rsidRPr="00B45ABE">
        <w:rPr>
          <w:b/>
          <w:color w:val="000000" w:themeColor="text1"/>
        </w:rPr>
        <w:t>Department of Theater and Dance</w:t>
      </w:r>
      <w:r w:rsidRPr="00B45ABE">
        <w:rPr>
          <w:color w:val="000000" w:themeColor="text1"/>
        </w:rPr>
        <w:t xml:space="preserve"> </w:t>
      </w:r>
    </w:p>
    <w:p w14:paraId="77C6176F" w14:textId="77777777" w:rsidR="0037765C" w:rsidRPr="00B45ABE" w:rsidRDefault="00C5370D" w:rsidP="00FF2CA5">
      <w:pPr>
        <w:spacing w:after="0" w:line="240" w:lineRule="auto"/>
        <w:ind w:left="0" w:firstLine="0"/>
        <w:jc w:val="center"/>
        <w:rPr>
          <w:color w:val="000000" w:themeColor="text1"/>
        </w:rPr>
      </w:pPr>
      <w:r w:rsidRPr="00B45ABE">
        <w:rPr>
          <w:color w:val="000000" w:themeColor="text1"/>
        </w:rPr>
        <w:t xml:space="preserve"> </w:t>
      </w:r>
    </w:p>
    <w:p w14:paraId="057E02A0" w14:textId="42970A7F" w:rsidR="0037765C" w:rsidRPr="00B45ABE" w:rsidRDefault="00C5370D" w:rsidP="00FF2CA5">
      <w:pPr>
        <w:spacing w:after="0" w:line="240" w:lineRule="auto"/>
        <w:ind w:left="0" w:hanging="10"/>
        <w:jc w:val="center"/>
        <w:rPr>
          <w:color w:val="000000" w:themeColor="text1"/>
        </w:rPr>
      </w:pPr>
      <w:r w:rsidRPr="00B45ABE">
        <w:rPr>
          <w:b/>
          <w:color w:val="000000" w:themeColor="text1"/>
        </w:rPr>
        <w:t>Spring 202</w:t>
      </w:r>
      <w:r w:rsidR="00474065" w:rsidRPr="00B45ABE">
        <w:rPr>
          <w:b/>
          <w:color w:val="000000" w:themeColor="text1"/>
        </w:rPr>
        <w:t>4</w:t>
      </w:r>
    </w:p>
    <w:p w14:paraId="4E376CFF" w14:textId="77777777" w:rsidR="0037765C" w:rsidRPr="00B45ABE" w:rsidRDefault="00C5370D" w:rsidP="00FF2CA5">
      <w:pPr>
        <w:spacing w:after="0" w:line="240" w:lineRule="auto"/>
        <w:ind w:left="0" w:firstLine="0"/>
        <w:jc w:val="center"/>
        <w:rPr>
          <w:color w:val="000000" w:themeColor="text1"/>
        </w:rPr>
      </w:pPr>
      <w:r w:rsidRPr="00B45ABE">
        <w:rPr>
          <w:color w:val="000000" w:themeColor="text1"/>
        </w:rPr>
        <w:t xml:space="preserve"> </w:t>
      </w:r>
    </w:p>
    <w:p w14:paraId="3F5D474E" w14:textId="2C9EE5B8" w:rsidR="0037765C" w:rsidRPr="00B45ABE" w:rsidRDefault="00C5370D" w:rsidP="00FF2CA5">
      <w:pPr>
        <w:spacing w:after="0" w:line="240" w:lineRule="auto"/>
        <w:ind w:left="0" w:hanging="10"/>
        <w:jc w:val="center"/>
        <w:rPr>
          <w:color w:val="000000" w:themeColor="text1"/>
        </w:rPr>
      </w:pPr>
      <w:r w:rsidRPr="00B45ABE">
        <w:rPr>
          <w:b/>
          <w:color w:val="000000" w:themeColor="text1"/>
        </w:rPr>
        <w:t xml:space="preserve">DANC </w:t>
      </w:r>
      <w:r w:rsidR="00B45ABE">
        <w:rPr>
          <w:b/>
          <w:color w:val="000000" w:themeColor="text1"/>
        </w:rPr>
        <w:t>4418.001</w:t>
      </w:r>
      <w:r w:rsidRPr="00B45ABE">
        <w:rPr>
          <w:b/>
          <w:color w:val="000000" w:themeColor="text1"/>
        </w:rPr>
        <w:t xml:space="preserve"> – </w:t>
      </w:r>
      <w:r w:rsidR="00B45ABE">
        <w:rPr>
          <w:b/>
          <w:color w:val="000000" w:themeColor="text1"/>
        </w:rPr>
        <w:t>Ballet</w:t>
      </w:r>
      <w:r w:rsidRPr="00B45ABE">
        <w:rPr>
          <w:b/>
          <w:color w:val="000000" w:themeColor="text1"/>
        </w:rPr>
        <w:t xml:space="preserve">  </w:t>
      </w:r>
    </w:p>
    <w:p w14:paraId="380208AB" w14:textId="77777777" w:rsidR="00B45ABE" w:rsidRDefault="00B45ABE" w:rsidP="00FF2CA5">
      <w:pPr>
        <w:spacing w:after="0" w:line="240" w:lineRule="auto"/>
        <w:ind w:left="0" w:hanging="10"/>
        <w:jc w:val="center"/>
        <w:rPr>
          <w:color w:val="000000" w:themeColor="text1"/>
        </w:rPr>
      </w:pPr>
      <w:r>
        <w:rPr>
          <w:color w:val="000000" w:themeColor="text1"/>
        </w:rPr>
        <w:t>Tuesday</w:t>
      </w:r>
      <w:r w:rsidR="00C5370D" w:rsidRPr="00B45ABE">
        <w:rPr>
          <w:color w:val="000000" w:themeColor="text1"/>
        </w:rPr>
        <w:t xml:space="preserve">/ </w:t>
      </w:r>
      <w:r>
        <w:rPr>
          <w:color w:val="000000" w:themeColor="text1"/>
        </w:rPr>
        <w:t>Thursday</w:t>
      </w:r>
      <w:r w:rsidR="00C5370D" w:rsidRPr="00B45ABE">
        <w:rPr>
          <w:color w:val="000000" w:themeColor="text1"/>
        </w:rPr>
        <w:t xml:space="preserve"> </w:t>
      </w:r>
      <w:r>
        <w:rPr>
          <w:color w:val="000000" w:themeColor="text1"/>
        </w:rPr>
        <w:t>9</w:t>
      </w:r>
      <w:r w:rsidR="00C5370D" w:rsidRPr="00B45ABE">
        <w:rPr>
          <w:color w:val="000000" w:themeColor="text1"/>
        </w:rPr>
        <w:t xml:space="preserve">:00 – </w:t>
      </w:r>
      <w:r>
        <w:rPr>
          <w:color w:val="000000" w:themeColor="text1"/>
        </w:rPr>
        <w:t>10</w:t>
      </w:r>
      <w:r w:rsidR="00C5370D" w:rsidRPr="00B45ABE">
        <w:rPr>
          <w:color w:val="000000" w:themeColor="text1"/>
        </w:rPr>
        <w:t xml:space="preserve">:20 </w:t>
      </w:r>
    </w:p>
    <w:p w14:paraId="78855EEA" w14:textId="1E689A23" w:rsidR="0037765C" w:rsidRPr="00B45ABE" w:rsidRDefault="00B45ABE" w:rsidP="00FF2CA5">
      <w:pPr>
        <w:spacing w:after="0" w:line="240" w:lineRule="auto"/>
        <w:ind w:left="0" w:hanging="10"/>
        <w:jc w:val="center"/>
        <w:rPr>
          <w:color w:val="000000" w:themeColor="text1"/>
        </w:rPr>
      </w:pPr>
      <w:r>
        <w:rPr>
          <w:color w:val="000000" w:themeColor="text1"/>
        </w:rPr>
        <w:t>am</w:t>
      </w:r>
      <w:r w:rsidR="00C5370D" w:rsidRPr="00B45ABE">
        <w:rPr>
          <w:color w:val="000000" w:themeColor="text1"/>
        </w:rPr>
        <w:t xml:space="preserve"> </w:t>
      </w:r>
    </w:p>
    <w:p w14:paraId="2F972035" w14:textId="2649494F" w:rsidR="0037765C" w:rsidRPr="00B45ABE" w:rsidRDefault="00C5370D" w:rsidP="00FF2CA5">
      <w:pPr>
        <w:spacing w:after="0" w:line="240" w:lineRule="auto"/>
        <w:ind w:left="0" w:hanging="10"/>
        <w:jc w:val="center"/>
        <w:rPr>
          <w:color w:val="000000" w:themeColor="text1"/>
        </w:rPr>
      </w:pPr>
      <w:r w:rsidRPr="00B45ABE">
        <w:rPr>
          <w:color w:val="000000" w:themeColor="text1"/>
        </w:rPr>
        <w:t>Dance and Theater Arts Building (DATH) 11</w:t>
      </w:r>
      <w:r w:rsidR="007A55C6" w:rsidRPr="00B45ABE">
        <w:rPr>
          <w:color w:val="000000" w:themeColor="text1"/>
        </w:rPr>
        <w:t>1</w:t>
      </w:r>
    </w:p>
    <w:p w14:paraId="53BB6BFE" w14:textId="77777777" w:rsidR="0037765C" w:rsidRPr="00B45ABE" w:rsidRDefault="00C5370D" w:rsidP="00FF2CA5">
      <w:pPr>
        <w:spacing w:after="0" w:line="240" w:lineRule="auto"/>
        <w:ind w:left="0" w:firstLine="0"/>
        <w:jc w:val="center"/>
        <w:rPr>
          <w:color w:val="000000" w:themeColor="text1"/>
        </w:rPr>
      </w:pPr>
      <w:r w:rsidRPr="00B45ABE">
        <w:rPr>
          <w:color w:val="000000" w:themeColor="text1"/>
        </w:rPr>
        <w:t xml:space="preserve"> </w:t>
      </w:r>
    </w:p>
    <w:p w14:paraId="582AC7D6" w14:textId="77777777" w:rsidR="0037765C" w:rsidRPr="00B45ABE" w:rsidRDefault="00C5370D" w:rsidP="00FF2CA5">
      <w:pPr>
        <w:spacing w:after="0" w:line="240" w:lineRule="auto"/>
        <w:ind w:left="0" w:hanging="10"/>
        <w:jc w:val="center"/>
        <w:rPr>
          <w:color w:val="000000" w:themeColor="text1"/>
        </w:rPr>
      </w:pPr>
      <w:r w:rsidRPr="00B45ABE">
        <w:rPr>
          <w:color w:val="000000" w:themeColor="text1"/>
        </w:rPr>
        <w:t xml:space="preserve">Instructor: Reyna Mondragon MFA </w:t>
      </w:r>
    </w:p>
    <w:p w14:paraId="7C415167" w14:textId="77777777" w:rsidR="0037765C" w:rsidRPr="00B45ABE" w:rsidRDefault="00C5370D" w:rsidP="00FF2CA5">
      <w:pPr>
        <w:spacing w:after="0" w:line="240" w:lineRule="auto"/>
        <w:ind w:left="0" w:hanging="10"/>
        <w:jc w:val="center"/>
        <w:rPr>
          <w:color w:val="000000" w:themeColor="text1"/>
        </w:rPr>
      </w:pPr>
      <w:r w:rsidRPr="00B45ABE">
        <w:rPr>
          <w:color w:val="000000" w:themeColor="text1"/>
        </w:rPr>
        <w:t xml:space="preserve">Pronouns: she/her/hers </w:t>
      </w:r>
    </w:p>
    <w:p w14:paraId="70DCD580" w14:textId="77777777" w:rsidR="0037765C" w:rsidRPr="00B45ABE" w:rsidRDefault="00C5370D" w:rsidP="00FF2CA5">
      <w:pPr>
        <w:spacing w:after="0" w:line="240" w:lineRule="auto"/>
        <w:ind w:left="0" w:hanging="10"/>
        <w:jc w:val="center"/>
        <w:rPr>
          <w:color w:val="000000" w:themeColor="text1"/>
        </w:rPr>
      </w:pPr>
      <w:r w:rsidRPr="00B45ABE">
        <w:rPr>
          <w:color w:val="000000" w:themeColor="text1"/>
        </w:rPr>
        <w:t xml:space="preserve">Office Hours: </w:t>
      </w:r>
      <w:r w:rsidRPr="00B45ABE">
        <w:rPr>
          <w:b/>
          <w:bCs/>
          <w:color w:val="000000" w:themeColor="text1"/>
          <w:highlight w:val="yellow"/>
        </w:rPr>
        <w:t>by appointment</w:t>
      </w:r>
      <w:r w:rsidRPr="00B45ABE">
        <w:rPr>
          <w:color w:val="000000" w:themeColor="text1"/>
        </w:rPr>
        <w:t xml:space="preserve"> </w:t>
      </w:r>
    </w:p>
    <w:p w14:paraId="62F77DB8" w14:textId="77777777" w:rsidR="0037765C" w:rsidRPr="00B45ABE" w:rsidRDefault="00C5370D" w:rsidP="00FF2CA5">
      <w:pPr>
        <w:spacing w:after="0" w:line="240" w:lineRule="auto"/>
        <w:ind w:left="0" w:firstLine="0"/>
        <w:jc w:val="center"/>
        <w:rPr>
          <w:color w:val="000000" w:themeColor="text1"/>
        </w:rPr>
      </w:pPr>
      <w:r w:rsidRPr="00B45ABE">
        <w:rPr>
          <w:color w:val="000000" w:themeColor="text1"/>
        </w:rPr>
        <w:t xml:space="preserve">E-mail: </w:t>
      </w:r>
      <w:r w:rsidRPr="00B45ABE">
        <w:rPr>
          <w:color w:val="000000" w:themeColor="text1"/>
          <w:u w:val="single" w:color="000000"/>
        </w:rPr>
        <w:t>Reyna.mondragon@unt.edu</w:t>
      </w:r>
      <w:r w:rsidRPr="00B45ABE">
        <w:rPr>
          <w:color w:val="000000" w:themeColor="text1"/>
        </w:rPr>
        <w:t xml:space="preserve"> </w:t>
      </w:r>
    </w:p>
    <w:p w14:paraId="4B9EDD2D" w14:textId="6DED165C" w:rsidR="0037765C" w:rsidRPr="00B45ABE" w:rsidRDefault="00C5370D" w:rsidP="00FF2CA5">
      <w:pPr>
        <w:spacing w:after="0" w:line="240" w:lineRule="auto"/>
        <w:ind w:left="0" w:firstLine="0"/>
        <w:jc w:val="center"/>
        <w:rPr>
          <w:color w:val="000000" w:themeColor="text1"/>
        </w:rPr>
      </w:pPr>
      <w:r w:rsidRPr="00B45ABE">
        <w:rPr>
          <w:color w:val="000000" w:themeColor="text1"/>
        </w:rPr>
        <w:t xml:space="preserve"> </w:t>
      </w:r>
      <w:r w:rsidR="000D34F7" w:rsidRPr="00B45ABE">
        <w:rPr>
          <w:noProof/>
          <w:color w:val="000000" w:themeColor="text1"/>
        </w:rPr>
        <mc:AlternateContent>
          <mc:Choice Requires="wpg">
            <w:drawing>
              <wp:inline distT="0" distB="0" distL="0" distR="0" wp14:anchorId="587AF006" wp14:editId="507D31D2">
                <wp:extent cx="5953125" cy="6317"/>
                <wp:effectExtent l="0" t="0" r="3175" b="6985"/>
                <wp:docPr id="13173" name="Group 13173"/>
                <wp:cNvGraphicFramePr/>
                <a:graphic xmlns:a="http://schemas.openxmlformats.org/drawingml/2006/main">
                  <a:graphicData uri="http://schemas.microsoft.com/office/word/2010/wordprocessingGroup">
                    <wpg:wgp>
                      <wpg:cNvGrpSpPr/>
                      <wpg:grpSpPr>
                        <a:xfrm>
                          <a:off x="0" y="0"/>
                          <a:ext cx="5953125" cy="6317"/>
                          <a:chOff x="0" y="0"/>
                          <a:chExt cx="5984241" cy="6350"/>
                        </a:xfrm>
                      </wpg:grpSpPr>
                      <wps:wsp>
                        <wps:cNvPr id="16388" name="Shape 16388"/>
                        <wps:cNvSpPr/>
                        <wps:spPr>
                          <a:xfrm>
                            <a:off x="0" y="0"/>
                            <a:ext cx="5984241" cy="9144"/>
                          </a:xfrm>
                          <a:custGeom>
                            <a:avLst/>
                            <a:gdLst/>
                            <a:ahLst/>
                            <a:cxnLst/>
                            <a:rect l="0" t="0" r="0" b="0"/>
                            <a:pathLst>
                              <a:path w="5984241" h="9144">
                                <a:moveTo>
                                  <a:pt x="0" y="0"/>
                                </a:moveTo>
                                <a:lnTo>
                                  <a:pt x="5984241" y="0"/>
                                </a:lnTo>
                                <a:lnTo>
                                  <a:pt x="59842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oel="http://schemas.microsoft.com/office/2019/extlst">
            <w:pict>
              <v:group w14:anchorId="7D83531C" id="Group 13173" o:spid="_x0000_s1026" style="width:468.75pt;height:.5pt;mso-position-horizontal-relative:char;mso-position-vertical-relative:line" coordsize="59842,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">
                <v:shape id="Shape 16388" o:spid="_x0000_s1027" style="position:absolute;width:59842;height:91;visibility:visible;mso-wrap-style:square;v-text-anchor:top" coordsize="5984241,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" path="m,l5984241,r,9144l,9144,,e" fillcolor="black" stroked="f" strokeweight="0">
                  <v:stroke miterlimit="83231f" joinstyle="miter"/>
                  <v:path arrowok="t" textboxrect="0,0,5984241,9144"/>
                </v:shape>
                <w10:anchorlock/>
              </v:group>
            </w:pict>
          </mc:Fallback>
        </mc:AlternateContent>
      </w:r>
    </w:p>
    <w:p w14:paraId="3B7FB5CB" w14:textId="77777777" w:rsidR="000D34F7" w:rsidRPr="00B45ABE" w:rsidRDefault="000D34F7" w:rsidP="00FF2CA5">
      <w:pPr>
        <w:spacing w:after="0" w:line="240" w:lineRule="auto"/>
        <w:ind w:left="0" w:firstLine="0"/>
        <w:jc w:val="center"/>
        <w:rPr>
          <w:color w:val="000000" w:themeColor="text1"/>
        </w:rPr>
      </w:pPr>
    </w:p>
    <w:p w14:paraId="2897DF51" w14:textId="77777777" w:rsidR="0037765C" w:rsidRPr="00B45ABE" w:rsidRDefault="00C5370D" w:rsidP="00FF2CA5">
      <w:pPr>
        <w:spacing w:after="0" w:line="240" w:lineRule="auto"/>
        <w:ind w:left="0" w:hanging="720"/>
        <w:rPr>
          <w:color w:val="000000" w:themeColor="text1"/>
        </w:rPr>
      </w:pPr>
      <w:r w:rsidRPr="00B45ABE">
        <w:rPr>
          <w:color w:val="000000" w:themeColor="text1"/>
        </w:rPr>
        <w:t xml:space="preserve"> </w:t>
      </w:r>
      <w:r w:rsidRPr="00B45ABE">
        <w:rPr>
          <w:color w:val="000000" w:themeColor="text1"/>
        </w:rPr>
        <w:tab/>
        <w:t xml:space="preserve">You may email me at any time. I will respond within 48 hours (except over the weekends). </w:t>
      </w:r>
    </w:p>
    <w:p w14:paraId="655EE357" w14:textId="77777777" w:rsidR="0037765C" w:rsidRPr="00B45ABE" w:rsidRDefault="00C5370D" w:rsidP="00FF2CA5">
      <w:pPr>
        <w:spacing w:after="0" w:line="240" w:lineRule="auto"/>
        <w:ind w:left="0" w:firstLine="0"/>
        <w:rPr>
          <w:color w:val="000000" w:themeColor="text1"/>
        </w:rPr>
      </w:pPr>
      <w:r w:rsidRPr="00B45ABE">
        <w:rPr>
          <w:color w:val="000000" w:themeColor="text1"/>
        </w:rPr>
        <w:t xml:space="preserve"> </w:t>
      </w:r>
    </w:p>
    <w:p w14:paraId="056C84FA" w14:textId="77777777" w:rsidR="00B45ABE" w:rsidRPr="00B45ABE" w:rsidRDefault="00B45ABE" w:rsidP="00B45ABE">
      <w:pPr>
        <w:pStyle w:val="Heading2"/>
        <w:rPr>
          <w:rFonts w:ascii="Times New Roman" w:hAnsi="Times New Roman" w:cs="Times New Roman"/>
          <w:color w:val="000000" w:themeColor="text1"/>
          <w:sz w:val="24"/>
          <w:szCs w:val="24"/>
        </w:rPr>
      </w:pPr>
      <w:r w:rsidRPr="00B45ABE">
        <w:rPr>
          <w:rFonts w:ascii="Times New Roman" w:hAnsi="Times New Roman" w:cs="Times New Roman"/>
          <w:color w:val="000000" w:themeColor="text1"/>
          <w:sz w:val="24"/>
          <w:szCs w:val="24"/>
        </w:rPr>
        <w:t>COURSE DESCRIPTION</w:t>
      </w:r>
    </w:p>
    <w:p w14:paraId="2F36190D" w14:textId="77777777" w:rsidR="00B45ABE" w:rsidRPr="00B45ABE" w:rsidRDefault="00B45ABE" w:rsidP="00B45ABE">
      <w:pPr>
        <w:spacing w:after="267" w:line="284" w:lineRule="auto"/>
        <w:ind w:left="20" w:hanging="10"/>
        <w:jc w:val="both"/>
        <w:rPr>
          <w:color w:val="000000" w:themeColor="text1"/>
        </w:rPr>
      </w:pPr>
      <w:r w:rsidRPr="00B45ABE">
        <w:rPr>
          <w:color w:val="000000" w:themeColor="text1"/>
        </w:rPr>
        <w:t>This course is for the advanced dancer and involves the practice of complex elements of classical and contemporary ballet, with emphasis on pre-professional and pedagogical preparation. Class format will incorporate various elements of ballet including the application of terminology specific to ballet techniques and vocabulary. This class will also involve advanced concepts of somatic practice, contemporary approaches to movement, and scientific theories as they relate to personal practice. Components will also include learning and identifying advanced ballet vocabulary as well as the development of critical analysis skills. The intent of the course is successful upon a continued commitment towards and consistency in a professional and positive attitude, shaping and refining personal movement patterns, and discovering creative interpretation and artistic expression.</w:t>
      </w:r>
    </w:p>
    <w:p w14:paraId="496BE455" w14:textId="77777777" w:rsidR="00B45ABE" w:rsidRPr="00B45ABE" w:rsidRDefault="00B45ABE" w:rsidP="00B45ABE">
      <w:pPr>
        <w:pStyle w:val="Heading2"/>
        <w:spacing w:after="297"/>
        <w:rPr>
          <w:rFonts w:ascii="Times New Roman" w:hAnsi="Times New Roman" w:cs="Times New Roman"/>
          <w:color w:val="000000" w:themeColor="text1"/>
          <w:sz w:val="24"/>
          <w:szCs w:val="24"/>
        </w:rPr>
      </w:pPr>
      <w:r w:rsidRPr="00B45ABE">
        <w:rPr>
          <w:rFonts w:ascii="Times New Roman" w:hAnsi="Times New Roman" w:cs="Times New Roman"/>
          <w:color w:val="000000" w:themeColor="text1"/>
          <w:sz w:val="24"/>
          <w:szCs w:val="24"/>
        </w:rPr>
        <w:t>COURSE MATERIALS</w:t>
      </w:r>
    </w:p>
    <w:p w14:paraId="4B237E33" w14:textId="77777777" w:rsidR="00B45ABE" w:rsidRPr="00B45ABE" w:rsidRDefault="00B45ABE" w:rsidP="00B45ABE">
      <w:pPr>
        <w:spacing w:after="242" w:line="328" w:lineRule="auto"/>
        <w:ind w:left="35" w:hanging="10"/>
        <w:rPr>
          <w:color w:val="000000" w:themeColor="text1"/>
        </w:rPr>
      </w:pPr>
      <w:r w:rsidRPr="00B45ABE">
        <w:rPr>
          <w:color w:val="000000" w:themeColor="text1"/>
        </w:rPr>
        <w:t>There are no required textbooks. Selected videos/films may be shown in class or may be required for viewing from online video databases, which will be shared via Canvas.</w:t>
      </w:r>
    </w:p>
    <w:p w14:paraId="2BAD44E4" w14:textId="77777777" w:rsidR="00B45ABE" w:rsidRPr="00B45ABE" w:rsidRDefault="00B45ABE" w:rsidP="00B45ABE">
      <w:pPr>
        <w:spacing w:after="67" w:line="268" w:lineRule="auto"/>
        <w:ind w:left="35" w:hanging="10"/>
        <w:rPr>
          <w:color w:val="000000" w:themeColor="text1"/>
        </w:rPr>
      </w:pPr>
      <w:r w:rsidRPr="00B45ABE">
        <w:rPr>
          <w:color w:val="000000" w:themeColor="text1"/>
        </w:rPr>
        <w:t>Additional resources (NOT required for purchase):</w:t>
      </w:r>
    </w:p>
    <w:p w14:paraId="3138BAEB" w14:textId="77777777" w:rsidR="00B45ABE" w:rsidRPr="00B45ABE" w:rsidRDefault="00B45ABE" w:rsidP="00B45ABE">
      <w:pPr>
        <w:numPr>
          <w:ilvl w:val="0"/>
          <w:numId w:val="35"/>
        </w:numPr>
        <w:spacing w:after="117" w:line="268" w:lineRule="auto"/>
        <w:ind w:left="613" w:hanging="205"/>
        <w:rPr>
          <w:color w:val="000000" w:themeColor="text1"/>
        </w:rPr>
      </w:pPr>
      <w:r w:rsidRPr="00B45ABE">
        <w:rPr>
          <w:i/>
          <w:color w:val="000000" w:themeColor="text1"/>
        </w:rPr>
        <w:t xml:space="preserve">(Re:) Claiming Ballet </w:t>
      </w:r>
      <w:r w:rsidRPr="00B45ABE">
        <w:rPr>
          <w:color w:val="000000" w:themeColor="text1"/>
        </w:rPr>
        <w:t xml:space="preserve">by Dr. Adesola </w:t>
      </w:r>
      <w:proofErr w:type="spellStart"/>
      <w:r w:rsidRPr="00B45ABE">
        <w:rPr>
          <w:color w:val="000000" w:themeColor="text1"/>
        </w:rPr>
        <w:t>Akinleye</w:t>
      </w:r>
      <w:proofErr w:type="spellEnd"/>
    </w:p>
    <w:p w14:paraId="686785E9" w14:textId="77777777" w:rsidR="00B45ABE" w:rsidRPr="00B45ABE" w:rsidRDefault="00B45ABE" w:rsidP="00B45ABE">
      <w:pPr>
        <w:numPr>
          <w:ilvl w:val="0"/>
          <w:numId w:val="35"/>
        </w:numPr>
        <w:spacing w:after="125" w:line="259" w:lineRule="auto"/>
        <w:ind w:left="613" w:hanging="205"/>
        <w:rPr>
          <w:color w:val="000000" w:themeColor="text1"/>
        </w:rPr>
      </w:pPr>
      <w:r w:rsidRPr="00B45ABE">
        <w:rPr>
          <w:i/>
          <w:color w:val="000000" w:themeColor="text1"/>
        </w:rPr>
        <w:t xml:space="preserve">Technical Manual and Dictionary of Classical Ballet </w:t>
      </w:r>
      <w:r w:rsidRPr="00B45ABE">
        <w:rPr>
          <w:color w:val="000000" w:themeColor="text1"/>
        </w:rPr>
        <w:t>3rd Ed. by Gail Grant</w:t>
      </w:r>
    </w:p>
    <w:p w14:paraId="668932DA" w14:textId="77777777" w:rsidR="00B45ABE" w:rsidRPr="00B45ABE" w:rsidRDefault="00B45ABE" w:rsidP="00B45ABE">
      <w:pPr>
        <w:numPr>
          <w:ilvl w:val="0"/>
          <w:numId w:val="35"/>
        </w:numPr>
        <w:spacing w:after="125" w:line="259" w:lineRule="auto"/>
        <w:ind w:left="613" w:hanging="205"/>
        <w:rPr>
          <w:color w:val="000000" w:themeColor="text1"/>
        </w:rPr>
      </w:pPr>
      <w:r w:rsidRPr="00B45ABE">
        <w:rPr>
          <w:i/>
          <w:color w:val="000000" w:themeColor="text1"/>
        </w:rPr>
        <w:t xml:space="preserve">Inside Ballet Technique </w:t>
      </w:r>
      <w:r w:rsidRPr="00B45ABE">
        <w:rPr>
          <w:color w:val="000000" w:themeColor="text1"/>
        </w:rPr>
        <w:t>by Valerie Grieg</w:t>
      </w:r>
    </w:p>
    <w:p w14:paraId="3870D506" w14:textId="77777777" w:rsidR="00B45ABE" w:rsidRPr="00B45ABE" w:rsidRDefault="00B45ABE" w:rsidP="00B45ABE">
      <w:pPr>
        <w:numPr>
          <w:ilvl w:val="0"/>
          <w:numId w:val="35"/>
        </w:numPr>
        <w:spacing w:after="0" w:line="303" w:lineRule="auto"/>
        <w:ind w:left="613" w:hanging="205"/>
        <w:rPr>
          <w:color w:val="000000" w:themeColor="text1"/>
        </w:rPr>
      </w:pPr>
      <w:r w:rsidRPr="00B45ABE">
        <w:rPr>
          <w:color w:val="000000" w:themeColor="text1"/>
        </w:rPr>
        <w:lastRenderedPageBreak/>
        <w:t xml:space="preserve">American Ballet Theatre Online Ballet Dictionary: </w:t>
      </w:r>
      <w:r w:rsidRPr="00B45ABE">
        <w:rPr>
          <w:color w:val="000000" w:themeColor="text1"/>
          <w:u w:val="single" w:color="1155CC"/>
        </w:rPr>
        <w:t>https://www.abt.org/explore/learn/ballet-dictionary/</w:t>
      </w:r>
    </w:p>
    <w:p w14:paraId="5BA91C5F" w14:textId="77777777" w:rsidR="00B45ABE" w:rsidRPr="00B45ABE" w:rsidRDefault="00B45ABE" w:rsidP="00B45ABE">
      <w:pPr>
        <w:pStyle w:val="Heading2"/>
        <w:spacing w:after="279"/>
        <w:rPr>
          <w:rFonts w:ascii="Times New Roman" w:hAnsi="Times New Roman" w:cs="Times New Roman"/>
          <w:color w:val="000000" w:themeColor="text1"/>
          <w:sz w:val="24"/>
          <w:szCs w:val="24"/>
        </w:rPr>
      </w:pPr>
      <w:r w:rsidRPr="00B45ABE">
        <w:rPr>
          <w:rFonts w:ascii="Times New Roman" w:hAnsi="Times New Roman" w:cs="Times New Roman"/>
          <w:color w:val="000000" w:themeColor="text1"/>
          <w:sz w:val="24"/>
          <w:szCs w:val="24"/>
        </w:rPr>
        <w:t>STUDENT LEARNING OUTCOMES</w:t>
      </w:r>
    </w:p>
    <w:p w14:paraId="01B25683" w14:textId="77777777" w:rsidR="00B45ABE" w:rsidRPr="00B45ABE" w:rsidRDefault="00B45ABE" w:rsidP="00B45ABE">
      <w:pPr>
        <w:ind w:left="10" w:right="69"/>
        <w:rPr>
          <w:color w:val="000000" w:themeColor="text1"/>
        </w:rPr>
      </w:pPr>
      <w:r w:rsidRPr="00B45ABE">
        <w:rPr>
          <w:color w:val="000000" w:themeColor="text1"/>
        </w:rPr>
        <w:t>As an advancing dancer proficient in developing technique, artistry, and professionalism, upon completion of this course the student will be able to achieve the below mentioned elements within ballet practice and performance:</w:t>
      </w:r>
    </w:p>
    <w:p w14:paraId="31AD8594" w14:textId="77777777" w:rsidR="00B45ABE" w:rsidRPr="00B45ABE" w:rsidRDefault="00B45ABE" w:rsidP="00B45ABE">
      <w:pPr>
        <w:numPr>
          <w:ilvl w:val="0"/>
          <w:numId w:val="36"/>
        </w:numPr>
        <w:spacing w:after="18" w:line="271" w:lineRule="auto"/>
        <w:ind w:right="69" w:hanging="360"/>
        <w:rPr>
          <w:color w:val="000000" w:themeColor="text1"/>
        </w:rPr>
      </w:pPr>
      <w:r w:rsidRPr="00B45ABE">
        <w:rPr>
          <w:color w:val="000000" w:themeColor="text1"/>
        </w:rPr>
        <w:t>Demonstration of Line and Form</w:t>
      </w:r>
    </w:p>
    <w:p w14:paraId="68EA5C20" w14:textId="77777777" w:rsidR="00B45ABE" w:rsidRPr="00B45ABE" w:rsidRDefault="00B45ABE" w:rsidP="00B45ABE">
      <w:pPr>
        <w:numPr>
          <w:ilvl w:val="0"/>
          <w:numId w:val="36"/>
        </w:numPr>
        <w:spacing w:after="18" w:line="271" w:lineRule="auto"/>
        <w:ind w:right="69" w:hanging="360"/>
        <w:rPr>
          <w:color w:val="000000" w:themeColor="text1"/>
        </w:rPr>
      </w:pPr>
      <w:r w:rsidRPr="00B45ABE">
        <w:rPr>
          <w:color w:val="000000" w:themeColor="text1"/>
        </w:rPr>
        <w:t>Dynamic Alignment</w:t>
      </w:r>
    </w:p>
    <w:p w14:paraId="01DD34E9" w14:textId="77777777" w:rsidR="00B45ABE" w:rsidRPr="00B45ABE" w:rsidRDefault="00B45ABE" w:rsidP="00B45ABE">
      <w:pPr>
        <w:numPr>
          <w:ilvl w:val="0"/>
          <w:numId w:val="36"/>
        </w:numPr>
        <w:spacing w:after="18" w:line="271" w:lineRule="auto"/>
        <w:ind w:right="69" w:hanging="360"/>
        <w:rPr>
          <w:color w:val="000000" w:themeColor="text1"/>
        </w:rPr>
      </w:pPr>
      <w:r w:rsidRPr="00B45ABE">
        <w:rPr>
          <w:color w:val="000000" w:themeColor="text1"/>
        </w:rPr>
        <w:t>Safe and Effective Body Patterning</w:t>
      </w:r>
    </w:p>
    <w:p w14:paraId="1E4376BC" w14:textId="77777777" w:rsidR="00B45ABE" w:rsidRPr="00B45ABE" w:rsidRDefault="00B45ABE" w:rsidP="00B45ABE">
      <w:pPr>
        <w:numPr>
          <w:ilvl w:val="0"/>
          <w:numId w:val="36"/>
        </w:numPr>
        <w:spacing w:after="18" w:line="271" w:lineRule="auto"/>
        <w:ind w:right="69" w:hanging="360"/>
        <w:rPr>
          <w:color w:val="000000" w:themeColor="text1"/>
        </w:rPr>
      </w:pPr>
      <w:r w:rsidRPr="00B45ABE">
        <w:rPr>
          <w:color w:val="000000" w:themeColor="text1"/>
        </w:rPr>
        <w:t>Spatial Awareness</w:t>
      </w:r>
    </w:p>
    <w:p w14:paraId="1D2EC499" w14:textId="77777777" w:rsidR="00B45ABE" w:rsidRPr="00B45ABE" w:rsidRDefault="00B45ABE" w:rsidP="00B45ABE">
      <w:pPr>
        <w:numPr>
          <w:ilvl w:val="0"/>
          <w:numId w:val="36"/>
        </w:numPr>
        <w:spacing w:after="18" w:line="271" w:lineRule="auto"/>
        <w:ind w:right="69" w:hanging="360"/>
        <w:rPr>
          <w:color w:val="000000" w:themeColor="text1"/>
        </w:rPr>
      </w:pPr>
      <w:r w:rsidRPr="00B45ABE">
        <w:rPr>
          <w:color w:val="000000" w:themeColor="text1"/>
        </w:rPr>
        <w:t>Rhythmic Accuracy</w:t>
      </w:r>
    </w:p>
    <w:p w14:paraId="2638D1D6" w14:textId="77777777" w:rsidR="00B45ABE" w:rsidRPr="00B45ABE" w:rsidRDefault="00B45ABE" w:rsidP="00B45ABE">
      <w:pPr>
        <w:numPr>
          <w:ilvl w:val="0"/>
          <w:numId w:val="36"/>
        </w:numPr>
        <w:spacing w:after="18" w:line="271" w:lineRule="auto"/>
        <w:ind w:right="69" w:hanging="360"/>
        <w:rPr>
          <w:color w:val="000000" w:themeColor="text1"/>
        </w:rPr>
      </w:pPr>
      <w:r w:rsidRPr="00B45ABE">
        <w:rPr>
          <w:color w:val="000000" w:themeColor="text1"/>
        </w:rPr>
        <w:t>Initiation and Follow-Through</w:t>
      </w:r>
    </w:p>
    <w:p w14:paraId="6CD6D7AE" w14:textId="77777777" w:rsidR="00B45ABE" w:rsidRPr="00B45ABE" w:rsidRDefault="00B45ABE" w:rsidP="00B45ABE">
      <w:pPr>
        <w:numPr>
          <w:ilvl w:val="0"/>
          <w:numId w:val="36"/>
        </w:numPr>
        <w:spacing w:after="18" w:line="271" w:lineRule="auto"/>
        <w:ind w:right="69" w:hanging="360"/>
        <w:rPr>
          <w:color w:val="000000" w:themeColor="text1"/>
        </w:rPr>
      </w:pPr>
      <w:r w:rsidRPr="00B45ABE">
        <w:rPr>
          <w:color w:val="000000" w:themeColor="text1"/>
        </w:rPr>
        <w:t>Strength, Flexibility and Endurance</w:t>
      </w:r>
    </w:p>
    <w:p w14:paraId="091D1F5B" w14:textId="77777777" w:rsidR="00B45ABE" w:rsidRPr="00B45ABE" w:rsidRDefault="00B45ABE" w:rsidP="00B45ABE">
      <w:pPr>
        <w:numPr>
          <w:ilvl w:val="0"/>
          <w:numId w:val="36"/>
        </w:numPr>
        <w:spacing w:after="380" w:line="271" w:lineRule="auto"/>
        <w:ind w:right="69" w:hanging="360"/>
        <w:rPr>
          <w:color w:val="000000" w:themeColor="text1"/>
        </w:rPr>
      </w:pPr>
      <w:r w:rsidRPr="00B45ABE">
        <w:rPr>
          <w:color w:val="000000" w:themeColor="text1"/>
        </w:rPr>
        <w:t>Professionalism, Etiquette, and Performance Ability</w:t>
      </w:r>
    </w:p>
    <w:p w14:paraId="3D48A453" w14:textId="77777777" w:rsidR="00B45ABE" w:rsidRPr="00B45ABE" w:rsidRDefault="00B45ABE" w:rsidP="00B45ABE">
      <w:pPr>
        <w:spacing w:after="382" w:line="265" w:lineRule="auto"/>
        <w:ind w:left="20" w:hanging="10"/>
        <w:rPr>
          <w:color w:val="000000" w:themeColor="text1"/>
        </w:rPr>
      </w:pPr>
      <w:r w:rsidRPr="00B45ABE">
        <w:rPr>
          <w:i/>
          <w:color w:val="000000" w:themeColor="text1"/>
        </w:rPr>
        <w:t>This will be structured around three goals…</w:t>
      </w:r>
    </w:p>
    <w:p w14:paraId="26D4DBD2" w14:textId="77777777" w:rsidR="00B45ABE" w:rsidRPr="00B45ABE" w:rsidRDefault="00B45ABE" w:rsidP="00B45ABE">
      <w:pPr>
        <w:spacing w:after="60"/>
        <w:ind w:right="69"/>
        <w:rPr>
          <w:color w:val="000000" w:themeColor="text1"/>
        </w:rPr>
      </w:pPr>
      <w:r w:rsidRPr="00B45ABE">
        <w:rPr>
          <w:color w:val="000000" w:themeColor="text1"/>
        </w:rPr>
        <w:t>Goal I: Engaging the Body Through Vocabulary and Dynamic Alignment…</w:t>
      </w:r>
    </w:p>
    <w:p w14:paraId="4F01CEB2" w14:textId="77777777" w:rsidR="00B45ABE" w:rsidRPr="00B45ABE" w:rsidRDefault="00B45ABE" w:rsidP="00B45ABE">
      <w:pPr>
        <w:numPr>
          <w:ilvl w:val="0"/>
          <w:numId w:val="36"/>
        </w:numPr>
        <w:spacing w:after="18" w:line="271" w:lineRule="auto"/>
        <w:ind w:right="69" w:hanging="360"/>
        <w:rPr>
          <w:color w:val="000000" w:themeColor="text1"/>
        </w:rPr>
      </w:pPr>
      <w:r w:rsidRPr="00B45ABE">
        <w:rPr>
          <w:color w:val="000000" w:themeColor="text1"/>
        </w:rPr>
        <w:t>Barre</w:t>
      </w:r>
    </w:p>
    <w:p w14:paraId="1363607A" w14:textId="77777777" w:rsidR="00B45ABE" w:rsidRPr="00B45ABE" w:rsidRDefault="00B45ABE" w:rsidP="00B45ABE">
      <w:pPr>
        <w:numPr>
          <w:ilvl w:val="0"/>
          <w:numId w:val="36"/>
        </w:numPr>
        <w:spacing w:after="18" w:line="271" w:lineRule="auto"/>
        <w:ind w:right="69" w:hanging="360"/>
        <w:rPr>
          <w:color w:val="000000" w:themeColor="text1"/>
        </w:rPr>
      </w:pPr>
      <w:r w:rsidRPr="00B45ABE">
        <w:rPr>
          <w:color w:val="000000" w:themeColor="text1"/>
        </w:rPr>
        <w:t>Adagio</w:t>
      </w:r>
    </w:p>
    <w:p w14:paraId="6678EBAE" w14:textId="77777777" w:rsidR="00B45ABE" w:rsidRPr="00B45ABE" w:rsidRDefault="00B45ABE" w:rsidP="00B45ABE">
      <w:pPr>
        <w:numPr>
          <w:ilvl w:val="0"/>
          <w:numId w:val="36"/>
        </w:numPr>
        <w:spacing w:after="18" w:line="271" w:lineRule="auto"/>
        <w:ind w:right="69" w:hanging="360"/>
        <w:rPr>
          <w:color w:val="000000" w:themeColor="text1"/>
        </w:rPr>
      </w:pPr>
      <w:r w:rsidRPr="00B45ABE">
        <w:rPr>
          <w:color w:val="000000" w:themeColor="text1"/>
        </w:rPr>
        <w:t>Petit and Grand Allegro</w:t>
      </w:r>
    </w:p>
    <w:p w14:paraId="47F6575D" w14:textId="77777777" w:rsidR="00B45ABE" w:rsidRPr="00B45ABE" w:rsidRDefault="00B45ABE" w:rsidP="00B45ABE">
      <w:pPr>
        <w:numPr>
          <w:ilvl w:val="0"/>
          <w:numId w:val="36"/>
        </w:numPr>
        <w:spacing w:after="65" w:line="271" w:lineRule="auto"/>
        <w:ind w:right="69" w:hanging="360"/>
        <w:rPr>
          <w:color w:val="000000" w:themeColor="text1"/>
        </w:rPr>
      </w:pPr>
      <w:r w:rsidRPr="00B45ABE">
        <w:rPr>
          <w:color w:val="000000" w:themeColor="text1"/>
        </w:rPr>
        <w:t>Instructor-Lead, Self-Created, and Collaborative Choreography</w:t>
      </w:r>
    </w:p>
    <w:p w14:paraId="50826CDE" w14:textId="77777777" w:rsidR="00B45ABE" w:rsidRPr="00B45ABE" w:rsidRDefault="00B45ABE" w:rsidP="00B45ABE">
      <w:pPr>
        <w:spacing w:after="71"/>
        <w:ind w:right="69"/>
        <w:rPr>
          <w:color w:val="000000" w:themeColor="text1"/>
        </w:rPr>
      </w:pPr>
      <w:r w:rsidRPr="00B45ABE">
        <w:rPr>
          <w:color w:val="000000" w:themeColor="text1"/>
        </w:rPr>
        <w:t>Goal II: Engaging the Environment in Performance, Musicality, Movement Dynamics…</w:t>
      </w:r>
    </w:p>
    <w:p w14:paraId="36975192" w14:textId="77777777" w:rsidR="00B45ABE" w:rsidRPr="00B45ABE" w:rsidRDefault="00B45ABE" w:rsidP="00B45ABE">
      <w:pPr>
        <w:numPr>
          <w:ilvl w:val="0"/>
          <w:numId w:val="36"/>
        </w:numPr>
        <w:spacing w:after="54" w:line="271" w:lineRule="auto"/>
        <w:ind w:right="69" w:hanging="360"/>
        <w:rPr>
          <w:color w:val="000000" w:themeColor="text1"/>
        </w:rPr>
      </w:pPr>
      <w:r w:rsidRPr="00B45ABE">
        <w:rPr>
          <w:color w:val="000000" w:themeColor="text1"/>
        </w:rPr>
        <w:t>Shift responsively between movement qualities and use internal and external visual focus to communicate a range of performance intentions.</w:t>
      </w:r>
    </w:p>
    <w:p w14:paraId="66212E78" w14:textId="77777777" w:rsidR="00B45ABE" w:rsidRPr="00B45ABE" w:rsidRDefault="00B45ABE" w:rsidP="00B45ABE">
      <w:pPr>
        <w:numPr>
          <w:ilvl w:val="0"/>
          <w:numId w:val="36"/>
        </w:numPr>
        <w:spacing w:after="18" w:line="328" w:lineRule="auto"/>
        <w:ind w:right="69" w:hanging="360"/>
        <w:rPr>
          <w:color w:val="000000" w:themeColor="text1"/>
        </w:rPr>
      </w:pPr>
      <w:r w:rsidRPr="00B45ABE">
        <w:rPr>
          <w:color w:val="000000" w:themeColor="text1"/>
        </w:rPr>
        <w:t>Perform clear relationships to musical down beats and syncopations when performing advanced ballet sequences, with rhythmic clarity and buoyancy.</w:t>
      </w:r>
    </w:p>
    <w:p w14:paraId="2200A908" w14:textId="77777777" w:rsidR="00B45ABE" w:rsidRPr="00B45ABE" w:rsidRDefault="00B45ABE" w:rsidP="00B45ABE">
      <w:pPr>
        <w:numPr>
          <w:ilvl w:val="0"/>
          <w:numId w:val="36"/>
        </w:numPr>
        <w:spacing w:after="62" w:line="271" w:lineRule="auto"/>
        <w:ind w:right="69" w:hanging="360"/>
        <w:rPr>
          <w:color w:val="000000" w:themeColor="text1"/>
        </w:rPr>
      </w:pPr>
      <w:r w:rsidRPr="00B45ABE">
        <w:rPr>
          <w:color w:val="000000" w:themeColor="text1"/>
        </w:rPr>
        <w:t>Maintain spatial relationships and responsiveness to others in all group combinations.</w:t>
      </w:r>
    </w:p>
    <w:p w14:paraId="0E615FEA" w14:textId="77777777" w:rsidR="00B45ABE" w:rsidRPr="00B45ABE" w:rsidRDefault="00B45ABE" w:rsidP="00B45ABE">
      <w:pPr>
        <w:numPr>
          <w:ilvl w:val="0"/>
          <w:numId w:val="36"/>
        </w:numPr>
        <w:spacing w:after="110" w:line="271" w:lineRule="auto"/>
        <w:ind w:right="69" w:hanging="360"/>
        <w:rPr>
          <w:color w:val="000000" w:themeColor="text1"/>
        </w:rPr>
      </w:pPr>
      <w:r w:rsidRPr="00B45ABE">
        <w:rPr>
          <w:color w:val="000000" w:themeColor="text1"/>
        </w:rPr>
        <w:t>Make inferences regarding counts and meters in order to experiment outside of musical structures.</w:t>
      </w:r>
    </w:p>
    <w:p w14:paraId="48A95CD7" w14:textId="77777777" w:rsidR="00B45ABE" w:rsidRPr="00B45ABE" w:rsidRDefault="00B45ABE" w:rsidP="00B45ABE">
      <w:pPr>
        <w:spacing w:after="71"/>
        <w:ind w:right="69"/>
        <w:rPr>
          <w:color w:val="000000" w:themeColor="text1"/>
        </w:rPr>
      </w:pPr>
      <w:r w:rsidRPr="00B45ABE">
        <w:rPr>
          <w:color w:val="000000" w:themeColor="text1"/>
        </w:rPr>
        <w:t>Goal III: Exercising Community Respect…</w:t>
      </w:r>
    </w:p>
    <w:p w14:paraId="245B6CDD" w14:textId="77777777" w:rsidR="00B45ABE" w:rsidRPr="00B45ABE" w:rsidRDefault="00B45ABE" w:rsidP="00B45ABE">
      <w:pPr>
        <w:numPr>
          <w:ilvl w:val="0"/>
          <w:numId w:val="36"/>
        </w:numPr>
        <w:spacing w:after="18" w:line="322" w:lineRule="auto"/>
        <w:ind w:right="69" w:hanging="360"/>
        <w:rPr>
          <w:color w:val="000000" w:themeColor="text1"/>
        </w:rPr>
      </w:pPr>
      <w:r w:rsidRPr="00B45ABE">
        <w:rPr>
          <w:color w:val="000000" w:themeColor="text1"/>
        </w:rPr>
        <w:t>Demonstrate commitment to individual growth as a dancer/artist by preparing self-directed class goals by developing reflective physical and writing practices (including taking notes and completing reflective journal entries/other assignments).</w:t>
      </w:r>
    </w:p>
    <w:p w14:paraId="626C1C12" w14:textId="77777777" w:rsidR="00B45ABE" w:rsidRPr="00B45ABE" w:rsidRDefault="00B45ABE" w:rsidP="00B45ABE">
      <w:pPr>
        <w:numPr>
          <w:ilvl w:val="0"/>
          <w:numId w:val="36"/>
        </w:numPr>
        <w:spacing w:after="18" w:line="328" w:lineRule="auto"/>
        <w:ind w:right="69" w:hanging="360"/>
        <w:rPr>
          <w:color w:val="000000" w:themeColor="text1"/>
        </w:rPr>
      </w:pPr>
      <w:r w:rsidRPr="00B45ABE">
        <w:rPr>
          <w:color w:val="000000" w:themeColor="text1"/>
        </w:rPr>
        <w:t xml:space="preserve">Demonstrate commitment to personal growth with consistent attendance to classes with no </w:t>
      </w:r>
      <w:proofErr w:type="spellStart"/>
      <w:r w:rsidRPr="00B45ABE">
        <w:rPr>
          <w:color w:val="000000" w:themeColor="text1"/>
        </w:rPr>
        <w:t>tardies</w:t>
      </w:r>
      <w:proofErr w:type="spellEnd"/>
      <w:r w:rsidRPr="00B45ABE">
        <w:rPr>
          <w:color w:val="000000" w:themeColor="text1"/>
        </w:rPr>
        <w:t xml:space="preserve"> or early exits and an ability to monitor energy as needed while dancing fully.</w:t>
      </w:r>
    </w:p>
    <w:p w14:paraId="687DCACF" w14:textId="77777777" w:rsidR="00B45ABE" w:rsidRPr="00B45ABE" w:rsidRDefault="00B45ABE" w:rsidP="00B45ABE">
      <w:pPr>
        <w:numPr>
          <w:ilvl w:val="0"/>
          <w:numId w:val="36"/>
        </w:numPr>
        <w:spacing w:after="48" w:line="271" w:lineRule="auto"/>
        <w:ind w:right="69" w:hanging="360"/>
        <w:rPr>
          <w:color w:val="000000" w:themeColor="text1"/>
        </w:rPr>
      </w:pPr>
      <w:r w:rsidRPr="00B45ABE">
        <w:rPr>
          <w:color w:val="000000" w:themeColor="text1"/>
        </w:rPr>
        <w:lastRenderedPageBreak/>
        <w:t>Gauge the dynamics of the learning environment in a way that responsibly promotes empowered learning by asking appropriate questions and taking the space needed to deepen skills and expand knowledge.</w:t>
      </w:r>
    </w:p>
    <w:p w14:paraId="3CDA5319" w14:textId="77777777" w:rsidR="00B45ABE" w:rsidRPr="00B45ABE" w:rsidRDefault="00B45ABE" w:rsidP="00B45ABE">
      <w:pPr>
        <w:numPr>
          <w:ilvl w:val="0"/>
          <w:numId w:val="36"/>
        </w:numPr>
        <w:spacing w:after="62" w:line="271" w:lineRule="auto"/>
        <w:ind w:right="69" w:hanging="360"/>
        <w:rPr>
          <w:color w:val="000000" w:themeColor="text1"/>
        </w:rPr>
      </w:pPr>
      <w:r w:rsidRPr="00B45ABE">
        <w:rPr>
          <w:color w:val="000000" w:themeColor="text1"/>
        </w:rPr>
        <w:t>Work with others in a mature manner regardless of interpersonal dynamics.</w:t>
      </w:r>
    </w:p>
    <w:p w14:paraId="1EB2AF24" w14:textId="77777777" w:rsidR="00B45ABE" w:rsidRPr="00B45ABE" w:rsidRDefault="00B45ABE" w:rsidP="00B45ABE">
      <w:pPr>
        <w:numPr>
          <w:ilvl w:val="0"/>
          <w:numId w:val="36"/>
        </w:numPr>
        <w:spacing w:after="62" w:line="271" w:lineRule="auto"/>
        <w:ind w:right="69" w:hanging="360"/>
        <w:rPr>
          <w:color w:val="000000" w:themeColor="text1"/>
        </w:rPr>
      </w:pPr>
      <w:r w:rsidRPr="00B45ABE">
        <w:rPr>
          <w:color w:val="000000" w:themeColor="text1"/>
        </w:rPr>
        <w:t>Process and apply instructor and peer provided technical and performance feedback.</w:t>
      </w:r>
    </w:p>
    <w:p w14:paraId="47F5AF60" w14:textId="77777777" w:rsidR="00B45ABE" w:rsidRPr="00B45ABE" w:rsidRDefault="00B45ABE" w:rsidP="00B45ABE">
      <w:pPr>
        <w:numPr>
          <w:ilvl w:val="0"/>
          <w:numId w:val="36"/>
        </w:numPr>
        <w:spacing w:after="18" w:line="328" w:lineRule="auto"/>
        <w:ind w:right="69" w:hanging="360"/>
        <w:rPr>
          <w:color w:val="000000" w:themeColor="text1"/>
        </w:rPr>
      </w:pPr>
      <w:r w:rsidRPr="00B45ABE">
        <w:rPr>
          <w:color w:val="000000" w:themeColor="text1"/>
        </w:rPr>
        <w:t>Actively develop routes to accessing a personal sense of joy within one's movement practice when in the ballet environment.</w:t>
      </w:r>
    </w:p>
    <w:p w14:paraId="3755D1AA" w14:textId="77777777" w:rsidR="00B45ABE" w:rsidRPr="00B45ABE" w:rsidRDefault="00B45ABE" w:rsidP="00B45ABE">
      <w:pPr>
        <w:numPr>
          <w:ilvl w:val="0"/>
          <w:numId w:val="36"/>
        </w:numPr>
        <w:spacing w:after="18" w:line="271" w:lineRule="auto"/>
        <w:ind w:right="69" w:hanging="360"/>
        <w:rPr>
          <w:color w:val="000000" w:themeColor="text1"/>
        </w:rPr>
      </w:pPr>
      <w:r w:rsidRPr="00B45ABE">
        <w:rPr>
          <w:color w:val="000000" w:themeColor="text1"/>
        </w:rPr>
        <w:t>Articulate possible causes for injuries and choose appropriate actions for recovery.</w:t>
      </w:r>
    </w:p>
    <w:p w14:paraId="72592DC9" w14:textId="77777777" w:rsidR="00B45ABE" w:rsidRPr="00B45ABE" w:rsidRDefault="00B45ABE" w:rsidP="00B45ABE">
      <w:pPr>
        <w:pStyle w:val="Heading3"/>
        <w:ind w:left="20"/>
        <w:rPr>
          <w:rFonts w:ascii="Times New Roman" w:hAnsi="Times New Roman" w:cs="Times New Roman"/>
          <w:color w:val="000000" w:themeColor="text1"/>
        </w:rPr>
      </w:pPr>
      <w:r w:rsidRPr="00B45ABE">
        <w:rPr>
          <w:rFonts w:ascii="Times New Roman" w:hAnsi="Times New Roman" w:cs="Times New Roman"/>
          <w:color w:val="000000" w:themeColor="text1"/>
        </w:rPr>
        <w:t>Touch-Based Learning</w:t>
      </w:r>
    </w:p>
    <w:p w14:paraId="623E7FB7" w14:textId="77777777" w:rsidR="00B45ABE" w:rsidRPr="00B45ABE" w:rsidRDefault="00B45ABE" w:rsidP="00B45ABE">
      <w:pPr>
        <w:spacing w:after="283"/>
        <w:ind w:right="69"/>
        <w:rPr>
          <w:color w:val="000000" w:themeColor="text1"/>
        </w:rPr>
      </w:pPr>
      <w:r w:rsidRPr="00B45ABE">
        <w:rPr>
          <w:color w:val="000000" w:themeColor="text1"/>
        </w:rPr>
        <w:t xml:space="preserve">In this class, touch-based partnering and touch-based feedback may be offered as strategies to support student learning and curriculum goals throughout the semester. Students always maintain the right to offer or withhold consent to be touched or to touch another, or to request modifications, for any reason. Students are not expected to report rationales for withholding consent. </w:t>
      </w:r>
    </w:p>
    <w:p w14:paraId="12B66786" w14:textId="77777777" w:rsidR="00B45ABE" w:rsidRPr="00B45ABE" w:rsidRDefault="00B45ABE" w:rsidP="00B45ABE">
      <w:pPr>
        <w:ind w:right="69"/>
        <w:rPr>
          <w:color w:val="000000" w:themeColor="text1"/>
        </w:rPr>
      </w:pPr>
      <w:r w:rsidRPr="00B45ABE">
        <w:rPr>
          <w:color w:val="000000" w:themeColor="text1"/>
        </w:rPr>
        <w:t>In this class we follow these protocols regarding the use of touch:</w:t>
      </w:r>
    </w:p>
    <w:p w14:paraId="7AAE4390" w14:textId="77777777" w:rsidR="00B45ABE" w:rsidRPr="00B45ABE" w:rsidRDefault="00B45ABE" w:rsidP="00B45ABE">
      <w:pPr>
        <w:numPr>
          <w:ilvl w:val="0"/>
          <w:numId w:val="37"/>
        </w:numPr>
        <w:spacing w:after="18" w:line="271" w:lineRule="auto"/>
        <w:ind w:right="69" w:hanging="360"/>
        <w:rPr>
          <w:color w:val="000000" w:themeColor="text1"/>
        </w:rPr>
      </w:pPr>
      <w:r w:rsidRPr="00B45ABE">
        <w:rPr>
          <w:color w:val="000000" w:themeColor="text1"/>
        </w:rPr>
        <w:t>Consent to touch must be requested each time touch is to be offered by the teacher or between students and this consent must be sought from each student in the class.</w:t>
      </w:r>
    </w:p>
    <w:p w14:paraId="0A62DAE2" w14:textId="77777777" w:rsidR="00B45ABE" w:rsidRPr="00B45ABE" w:rsidRDefault="00B45ABE" w:rsidP="00B45ABE">
      <w:pPr>
        <w:ind w:left="1105" w:right="69"/>
        <w:rPr>
          <w:color w:val="000000" w:themeColor="text1"/>
        </w:rPr>
      </w:pPr>
      <w:r w:rsidRPr="00B45ABE">
        <w:rPr>
          <w:rFonts w:eastAsia="Arial"/>
          <w:color w:val="000000" w:themeColor="text1"/>
        </w:rPr>
        <w:t xml:space="preserve">○ </w:t>
      </w:r>
      <w:r w:rsidRPr="00B45ABE">
        <w:rPr>
          <w:color w:val="000000" w:themeColor="text1"/>
        </w:rPr>
        <w:t>Giving permission once is not consent to future touch.</w:t>
      </w:r>
    </w:p>
    <w:p w14:paraId="0D73D56A" w14:textId="77777777" w:rsidR="00B45ABE" w:rsidRPr="00B45ABE" w:rsidRDefault="00B45ABE" w:rsidP="00B45ABE">
      <w:pPr>
        <w:numPr>
          <w:ilvl w:val="0"/>
          <w:numId w:val="37"/>
        </w:numPr>
        <w:spacing w:after="18" w:line="271" w:lineRule="auto"/>
        <w:ind w:right="69" w:hanging="360"/>
        <w:rPr>
          <w:color w:val="000000" w:themeColor="text1"/>
        </w:rPr>
      </w:pPr>
      <w:r w:rsidRPr="00B45ABE">
        <w:rPr>
          <w:color w:val="000000" w:themeColor="text1"/>
        </w:rPr>
        <w:t>If consent is not given, the teacher should be prepared to communicate the information without touch through verbal language or other means.</w:t>
      </w:r>
    </w:p>
    <w:p w14:paraId="2FCEF7A9" w14:textId="77777777" w:rsidR="00B45ABE" w:rsidRPr="00B45ABE" w:rsidRDefault="00B45ABE" w:rsidP="00B45ABE">
      <w:pPr>
        <w:numPr>
          <w:ilvl w:val="0"/>
          <w:numId w:val="37"/>
        </w:numPr>
        <w:spacing w:after="287" w:line="271" w:lineRule="auto"/>
        <w:ind w:right="69" w:hanging="360"/>
        <w:rPr>
          <w:color w:val="000000" w:themeColor="text1"/>
        </w:rPr>
      </w:pPr>
      <w:r w:rsidRPr="00B45ABE">
        <w:rPr>
          <w:color w:val="000000" w:themeColor="text1"/>
        </w:rPr>
        <w:t>When touch is offered one should identify the location to be touched and the purpose for the touch.</w:t>
      </w:r>
    </w:p>
    <w:p w14:paraId="31FFD20E" w14:textId="77777777" w:rsidR="00B45ABE" w:rsidRPr="00B45ABE" w:rsidRDefault="00B45ABE" w:rsidP="00B45ABE">
      <w:pPr>
        <w:spacing w:after="188"/>
        <w:ind w:right="69"/>
        <w:rPr>
          <w:color w:val="000000" w:themeColor="text1"/>
        </w:rPr>
      </w:pPr>
      <w:r w:rsidRPr="00B45ABE">
        <w:rPr>
          <w:color w:val="000000" w:themeColor="text1"/>
        </w:rPr>
        <w:t xml:space="preserve"> If a student has concerns about the use of touch, the student is encouraged to notify the instructor verbally, through email, or with assistance from another instructor in order to share their concern. Instructors are committed to working with students to develop appropriate, individualized learning plans and strategies to support students in meeting course expectations, requirements, and learning outcomes.</w:t>
      </w:r>
    </w:p>
    <w:p w14:paraId="3E2A3DC0" w14:textId="77777777" w:rsidR="00B45ABE" w:rsidRPr="00B45ABE" w:rsidRDefault="00B45ABE" w:rsidP="00B45ABE">
      <w:pPr>
        <w:spacing w:after="723" w:line="259" w:lineRule="auto"/>
        <w:ind w:firstLine="0"/>
        <w:rPr>
          <w:color w:val="000000" w:themeColor="text1"/>
        </w:rPr>
      </w:pPr>
      <w:r w:rsidRPr="00B45ABE">
        <w:rPr>
          <w:color w:val="000000" w:themeColor="text1"/>
        </w:rPr>
        <w:t>*Touch-Based Learning policy adapted from Texas Woman’s University Dance Practices syllabi.</w:t>
      </w:r>
    </w:p>
    <w:p w14:paraId="758FC058" w14:textId="77777777" w:rsidR="00B45ABE" w:rsidRPr="00B45ABE" w:rsidRDefault="00B45ABE" w:rsidP="00B45ABE">
      <w:pPr>
        <w:spacing w:after="236" w:line="269" w:lineRule="auto"/>
        <w:ind w:left="291" w:right="224" w:hanging="10"/>
        <w:jc w:val="center"/>
        <w:rPr>
          <w:color w:val="000000" w:themeColor="text1"/>
        </w:rPr>
      </w:pPr>
      <w:r w:rsidRPr="00B45ABE">
        <w:rPr>
          <w:b/>
          <w:color w:val="000000" w:themeColor="text1"/>
        </w:rPr>
        <w:t>COURSE REQUIREMENTS &amp; GRADING</w:t>
      </w:r>
    </w:p>
    <w:p w14:paraId="26D2E8C1" w14:textId="77777777" w:rsidR="00B45ABE" w:rsidRPr="00B45ABE" w:rsidRDefault="00B45ABE" w:rsidP="00B45ABE">
      <w:pPr>
        <w:pStyle w:val="Heading2"/>
        <w:rPr>
          <w:rFonts w:ascii="Times New Roman" w:hAnsi="Times New Roman" w:cs="Times New Roman"/>
          <w:color w:val="000000" w:themeColor="text1"/>
          <w:sz w:val="24"/>
          <w:szCs w:val="24"/>
        </w:rPr>
      </w:pPr>
      <w:r w:rsidRPr="00B45ABE">
        <w:rPr>
          <w:rFonts w:ascii="Times New Roman" w:hAnsi="Times New Roman" w:cs="Times New Roman"/>
          <w:color w:val="000000" w:themeColor="text1"/>
          <w:sz w:val="24"/>
          <w:szCs w:val="24"/>
        </w:rPr>
        <w:t>COURSE ETIQUETTE</w:t>
      </w:r>
    </w:p>
    <w:p w14:paraId="04380677" w14:textId="77777777" w:rsidR="00B45ABE" w:rsidRPr="00B45ABE" w:rsidRDefault="00B45ABE" w:rsidP="00B45ABE">
      <w:pPr>
        <w:numPr>
          <w:ilvl w:val="0"/>
          <w:numId w:val="38"/>
        </w:numPr>
        <w:spacing w:after="18" w:line="328" w:lineRule="auto"/>
        <w:ind w:right="69" w:hanging="360"/>
        <w:rPr>
          <w:color w:val="000000" w:themeColor="text1"/>
        </w:rPr>
      </w:pPr>
      <w:r w:rsidRPr="00B45ABE">
        <w:rPr>
          <w:color w:val="000000" w:themeColor="text1"/>
        </w:rPr>
        <w:t>Arrive on time and ready to engage in dance practices. This means arriving ahead of class time to stow belongings and enter the dancing space ready for class by the designated class period and using the bathroom before or after class.</w:t>
      </w:r>
    </w:p>
    <w:p w14:paraId="745CA83E" w14:textId="77777777" w:rsidR="00B45ABE" w:rsidRPr="00B45ABE" w:rsidRDefault="00B45ABE" w:rsidP="00B45ABE">
      <w:pPr>
        <w:numPr>
          <w:ilvl w:val="0"/>
          <w:numId w:val="38"/>
        </w:numPr>
        <w:spacing w:after="18" w:line="328" w:lineRule="auto"/>
        <w:ind w:right="69" w:hanging="360"/>
        <w:rPr>
          <w:color w:val="000000" w:themeColor="text1"/>
        </w:rPr>
      </w:pPr>
      <w:r w:rsidRPr="00B45ABE">
        <w:rPr>
          <w:color w:val="000000" w:themeColor="text1"/>
        </w:rPr>
        <w:lastRenderedPageBreak/>
        <w:t>Remove street shoes before entering the studio. No chewing gum, and no food/beverages other than water in the studio during class.</w:t>
      </w:r>
    </w:p>
    <w:p w14:paraId="21AF4863" w14:textId="77777777" w:rsidR="00B45ABE" w:rsidRPr="00B45ABE" w:rsidRDefault="00B45ABE" w:rsidP="00B45ABE">
      <w:pPr>
        <w:numPr>
          <w:ilvl w:val="0"/>
          <w:numId w:val="38"/>
        </w:numPr>
        <w:spacing w:after="62" w:line="271" w:lineRule="auto"/>
        <w:ind w:right="69" w:hanging="360"/>
        <w:rPr>
          <w:color w:val="000000" w:themeColor="text1"/>
        </w:rPr>
      </w:pPr>
      <w:r w:rsidRPr="00B45ABE">
        <w:rPr>
          <w:color w:val="000000" w:themeColor="text1"/>
        </w:rPr>
        <w:t>Cell phones will not be tolerated unless explicitly used for a research tool when asked to during class.</w:t>
      </w:r>
    </w:p>
    <w:p w14:paraId="5C78CD2A" w14:textId="77777777" w:rsidR="00B45ABE" w:rsidRPr="00B45ABE" w:rsidRDefault="00B45ABE" w:rsidP="00B45ABE">
      <w:pPr>
        <w:spacing w:after="62"/>
        <w:ind w:left="745" w:right="69"/>
        <w:rPr>
          <w:color w:val="000000" w:themeColor="text1"/>
        </w:rPr>
      </w:pPr>
      <w:r w:rsidRPr="00B45ABE">
        <w:rPr>
          <w:color w:val="000000" w:themeColor="text1"/>
        </w:rPr>
        <w:t>PLEASE SILENCE THEM.</w:t>
      </w:r>
    </w:p>
    <w:p w14:paraId="21639DE0" w14:textId="77777777" w:rsidR="00B45ABE" w:rsidRPr="00B45ABE" w:rsidRDefault="00B45ABE" w:rsidP="00B45ABE">
      <w:pPr>
        <w:numPr>
          <w:ilvl w:val="0"/>
          <w:numId w:val="38"/>
        </w:numPr>
        <w:spacing w:after="18" w:line="328" w:lineRule="auto"/>
        <w:ind w:right="69" w:hanging="360"/>
        <w:rPr>
          <w:color w:val="000000" w:themeColor="text1"/>
        </w:rPr>
      </w:pPr>
      <w:r w:rsidRPr="00B45ABE">
        <w:rPr>
          <w:color w:val="000000" w:themeColor="text1"/>
        </w:rPr>
        <w:t>Be kind to your fellow classmates. We will be giving constructive critiques and will help each other progress in our artistic journey.</w:t>
      </w:r>
    </w:p>
    <w:p w14:paraId="05AC5725" w14:textId="77777777" w:rsidR="00B45ABE" w:rsidRPr="00B45ABE" w:rsidRDefault="00B45ABE" w:rsidP="00B45ABE">
      <w:pPr>
        <w:numPr>
          <w:ilvl w:val="0"/>
          <w:numId w:val="38"/>
        </w:numPr>
        <w:spacing w:after="274" w:line="328" w:lineRule="auto"/>
        <w:ind w:right="69" w:hanging="360"/>
        <w:rPr>
          <w:color w:val="000000" w:themeColor="text1"/>
        </w:rPr>
      </w:pPr>
      <w:r w:rsidRPr="00B45ABE">
        <w:rPr>
          <w:color w:val="000000" w:themeColor="text1"/>
        </w:rPr>
        <w:t>You will be expected to work on your own and in groups. Recognize the pace in which you work and allot the necessary time to complete your assignments</w:t>
      </w:r>
    </w:p>
    <w:p w14:paraId="3F97E5D5" w14:textId="77777777" w:rsidR="00B45ABE" w:rsidRPr="00B45ABE" w:rsidRDefault="00B45ABE" w:rsidP="00B45ABE">
      <w:pPr>
        <w:pStyle w:val="Heading2"/>
        <w:spacing w:after="97"/>
        <w:rPr>
          <w:rFonts w:ascii="Times New Roman" w:hAnsi="Times New Roman" w:cs="Times New Roman"/>
          <w:color w:val="000000" w:themeColor="text1"/>
          <w:sz w:val="24"/>
          <w:szCs w:val="24"/>
        </w:rPr>
      </w:pPr>
      <w:r w:rsidRPr="00B45ABE">
        <w:rPr>
          <w:rFonts w:ascii="Times New Roman" w:hAnsi="Times New Roman" w:cs="Times New Roman"/>
          <w:color w:val="000000" w:themeColor="text1"/>
          <w:sz w:val="24"/>
          <w:szCs w:val="24"/>
        </w:rPr>
        <w:t>COURSE ATTIRE</w:t>
      </w:r>
    </w:p>
    <w:p w14:paraId="4158E97B" w14:textId="77777777" w:rsidR="00B45ABE" w:rsidRPr="00B45ABE" w:rsidRDefault="00B45ABE" w:rsidP="00B45ABE">
      <w:pPr>
        <w:spacing w:after="127" w:line="265" w:lineRule="auto"/>
        <w:ind w:left="20" w:hanging="10"/>
        <w:rPr>
          <w:color w:val="000000" w:themeColor="text1"/>
        </w:rPr>
      </w:pPr>
      <w:r w:rsidRPr="00B45ABE">
        <w:rPr>
          <w:b/>
          <w:color w:val="000000" w:themeColor="text1"/>
        </w:rPr>
        <w:t>Ballet shoes are encouraged, but not required. If socks are worn, they must be thin and of minimal slickness.</w:t>
      </w:r>
    </w:p>
    <w:p w14:paraId="0B01EA01" w14:textId="77777777" w:rsidR="00B45ABE" w:rsidRPr="00B45ABE" w:rsidRDefault="00B45ABE" w:rsidP="00B45ABE">
      <w:pPr>
        <w:spacing w:line="326" w:lineRule="auto"/>
        <w:ind w:left="40" w:right="69"/>
        <w:rPr>
          <w:color w:val="000000" w:themeColor="text1"/>
        </w:rPr>
      </w:pPr>
      <w:r w:rsidRPr="00B45ABE">
        <w:rPr>
          <w:color w:val="000000" w:themeColor="text1"/>
        </w:rPr>
        <w:t>Appropriate attire for freedom of movement is required. The instructor will set the standard for appropriate dress in each class in accordance with the standards and norms of the movement form. For our course, this means clothing that supports safety and adequate feedback – please do not wear excessively baggy clothing, aside from extra layers that may be worn during warm up to later be removed. Be considerate of the ways your clothing, jewelry, adornments may affect others in class</w:t>
      </w:r>
      <w:r w:rsidRPr="00B45ABE">
        <w:rPr>
          <w:b/>
          <w:color w:val="000000" w:themeColor="text1"/>
        </w:rPr>
        <w:t>.</w:t>
      </w:r>
    </w:p>
    <w:p w14:paraId="637AE56E" w14:textId="77777777" w:rsidR="00B45ABE" w:rsidRPr="00B45ABE" w:rsidRDefault="00B45ABE" w:rsidP="00B45ABE">
      <w:pPr>
        <w:pStyle w:val="Heading2"/>
        <w:spacing w:after="318"/>
        <w:rPr>
          <w:rFonts w:ascii="Times New Roman" w:hAnsi="Times New Roman" w:cs="Times New Roman"/>
          <w:color w:val="000000" w:themeColor="text1"/>
          <w:sz w:val="24"/>
          <w:szCs w:val="24"/>
        </w:rPr>
      </w:pPr>
      <w:r w:rsidRPr="00B45ABE">
        <w:rPr>
          <w:rFonts w:ascii="Times New Roman" w:hAnsi="Times New Roman" w:cs="Times New Roman"/>
          <w:color w:val="000000" w:themeColor="text1"/>
          <w:sz w:val="24"/>
          <w:szCs w:val="24"/>
        </w:rPr>
        <w:t>ACTIVITIES, ASSIGNMENTS, &amp; GRADING POLICY</w:t>
      </w:r>
    </w:p>
    <w:p w14:paraId="7CC08838" w14:textId="77777777" w:rsidR="00B45ABE" w:rsidRPr="00B45ABE" w:rsidRDefault="00B45ABE" w:rsidP="00B45ABE">
      <w:pPr>
        <w:spacing w:after="540"/>
        <w:ind w:left="55" w:right="69"/>
        <w:rPr>
          <w:color w:val="000000" w:themeColor="text1"/>
        </w:rPr>
      </w:pPr>
      <w:r w:rsidRPr="00B45ABE">
        <w:rPr>
          <w:color w:val="000000" w:themeColor="text1"/>
        </w:rPr>
        <w:t>Rubrics for each of the following activities will be supplied by the instructor.</w:t>
      </w:r>
    </w:p>
    <w:p w14:paraId="0136D5B1" w14:textId="77777777" w:rsidR="00B45ABE" w:rsidRPr="00B45ABE" w:rsidRDefault="00B45ABE" w:rsidP="00B45ABE">
      <w:pPr>
        <w:numPr>
          <w:ilvl w:val="0"/>
          <w:numId w:val="39"/>
        </w:numPr>
        <w:spacing w:after="18" w:line="271" w:lineRule="auto"/>
        <w:ind w:right="69" w:hanging="360"/>
        <w:rPr>
          <w:color w:val="000000" w:themeColor="text1"/>
        </w:rPr>
      </w:pPr>
      <w:r w:rsidRPr="00B45ABE">
        <w:rPr>
          <w:color w:val="000000" w:themeColor="text1"/>
        </w:rPr>
        <w:t>Daily In-Class Participation</w:t>
      </w:r>
      <w:r w:rsidRPr="00B45ABE">
        <w:rPr>
          <w:color w:val="000000" w:themeColor="text1"/>
        </w:rPr>
        <w:tab/>
        <w:t>70%</w:t>
      </w:r>
    </w:p>
    <w:p w14:paraId="2FB098D4" w14:textId="77777777" w:rsidR="00B45ABE" w:rsidRPr="00B45ABE" w:rsidRDefault="00B45ABE" w:rsidP="00B45ABE">
      <w:pPr>
        <w:numPr>
          <w:ilvl w:val="0"/>
          <w:numId w:val="39"/>
        </w:numPr>
        <w:spacing w:after="18" w:line="271" w:lineRule="auto"/>
        <w:ind w:right="69" w:hanging="360"/>
        <w:rPr>
          <w:color w:val="000000" w:themeColor="text1"/>
        </w:rPr>
      </w:pPr>
      <w:r w:rsidRPr="00B45ABE">
        <w:rPr>
          <w:color w:val="000000" w:themeColor="text1"/>
        </w:rPr>
        <w:t>Periodic Assessments</w:t>
      </w:r>
      <w:r w:rsidRPr="00B45ABE">
        <w:rPr>
          <w:color w:val="000000" w:themeColor="text1"/>
        </w:rPr>
        <w:tab/>
        <w:t>30%</w:t>
      </w:r>
    </w:p>
    <w:p w14:paraId="24E3D955" w14:textId="77777777" w:rsidR="00B45ABE" w:rsidRPr="00B45ABE" w:rsidRDefault="00B45ABE" w:rsidP="00B45ABE">
      <w:pPr>
        <w:numPr>
          <w:ilvl w:val="1"/>
          <w:numId w:val="39"/>
        </w:numPr>
        <w:spacing w:after="18" w:line="271" w:lineRule="auto"/>
        <w:ind w:right="69" w:hanging="360"/>
        <w:rPr>
          <w:color w:val="000000" w:themeColor="text1"/>
        </w:rPr>
      </w:pPr>
      <w:r w:rsidRPr="00B45ABE">
        <w:rPr>
          <w:color w:val="000000" w:themeColor="text1"/>
        </w:rPr>
        <w:t>Journals, Community Conversations, Homework 10%</w:t>
      </w:r>
    </w:p>
    <w:p w14:paraId="54154877" w14:textId="77777777" w:rsidR="00B45ABE" w:rsidRPr="00B45ABE" w:rsidRDefault="00B45ABE" w:rsidP="00B45ABE">
      <w:pPr>
        <w:numPr>
          <w:ilvl w:val="1"/>
          <w:numId w:val="39"/>
        </w:numPr>
        <w:spacing w:after="18" w:line="271" w:lineRule="auto"/>
        <w:ind w:right="69" w:hanging="360"/>
        <w:rPr>
          <w:color w:val="000000" w:themeColor="text1"/>
        </w:rPr>
      </w:pPr>
      <w:r w:rsidRPr="00B45ABE">
        <w:rPr>
          <w:color w:val="000000" w:themeColor="text1"/>
        </w:rPr>
        <w:t>Midterm Assessment 10%</w:t>
      </w:r>
    </w:p>
    <w:p w14:paraId="4F89D05D" w14:textId="77777777" w:rsidR="00B45ABE" w:rsidRPr="00B45ABE" w:rsidRDefault="00B45ABE" w:rsidP="00B45ABE">
      <w:pPr>
        <w:numPr>
          <w:ilvl w:val="1"/>
          <w:numId w:val="39"/>
        </w:numPr>
        <w:spacing w:after="314" w:line="271" w:lineRule="auto"/>
        <w:ind w:right="69" w:hanging="360"/>
        <w:rPr>
          <w:color w:val="000000" w:themeColor="text1"/>
        </w:rPr>
      </w:pPr>
      <w:r w:rsidRPr="00B45ABE">
        <w:rPr>
          <w:color w:val="000000" w:themeColor="text1"/>
        </w:rPr>
        <w:t>Final Assessment 10%</w:t>
      </w:r>
    </w:p>
    <w:p w14:paraId="750B5ABF" w14:textId="77777777" w:rsidR="00B45ABE" w:rsidRPr="00B45ABE" w:rsidRDefault="00B45ABE" w:rsidP="00B45ABE">
      <w:pPr>
        <w:spacing w:after="307" w:line="265" w:lineRule="auto"/>
        <w:ind w:left="20" w:hanging="10"/>
        <w:rPr>
          <w:color w:val="000000" w:themeColor="text1"/>
        </w:rPr>
      </w:pPr>
      <w:r w:rsidRPr="00B45ABE">
        <w:rPr>
          <w:i/>
          <w:color w:val="000000" w:themeColor="text1"/>
        </w:rPr>
        <w:t>Assessment throughout the Course:</w:t>
      </w:r>
    </w:p>
    <w:p w14:paraId="33ABF63B" w14:textId="3FEAF400" w:rsidR="00B45ABE" w:rsidRDefault="00B45ABE" w:rsidP="00B45ABE">
      <w:pPr>
        <w:spacing w:after="264" w:line="324" w:lineRule="auto"/>
        <w:ind w:left="40" w:right="69"/>
        <w:rPr>
          <w:color w:val="000000" w:themeColor="text1"/>
        </w:rPr>
      </w:pPr>
      <w:r w:rsidRPr="00B45ABE">
        <w:rPr>
          <w:color w:val="000000" w:themeColor="text1"/>
        </w:rPr>
        <w:t>Evaluation is ongoing throughout the semester via verbal and written comments from the instructor, outside observers, and peers. Criteria for success in the performance of technique is based on technical expertise, the student's commitment to the activity as evidenced by energy investment, attention to performance quality, presence in practice, contributions to discussions, and application of suggestions from the instructor, peers and self.</w:t>
      </w:r>
    </w:p>
    <w:p w14:paraId="513D76EE" w14:textId="5024B5A0" w:rsidR="00B45ABE" w:rsidRPr="00B45ABE" w:rsidRDefault="00B45ABE" w:rsidP="00B45ABE">
      <w:pPr>
        <w:ind w:left="40" w:right="69"/>
        <w:rPr>
          <w:color w:val="000000" w:themeColor="text1"/>
        </w:rPr>
      </w:pPr>
      <w:r w:rsidRPr="00D71E1A">
        <w:rPr>
          <w:b/>
          <w:bCs/>
          <w:highlight w:val="yellow"/>
        </w:rPr>
        <w:lastRenderedPageBreak/>
        <w:t>Attendance Grading Policy for Department of Dance studio classes:</w:t>
      </w:r>
    </w:p>
    <w:p w14:paraId="3E087808" w14:textId="77777777" w:rsidR="00B45ABE" w:rsidRPr="00EC01B9" w:rsidRDefault="00B45ABE" w:rsidP="00B45ABE">
      <w:pPr>
        <w:spacing w:before="100" w:beforeAutospacing="1" w:after="100" w:afterAutospacing="1"/>
      </w:pPr>
      <w:r w:rsidRPr="00EC01B9">
        <w:t>Since performance in studio classes in particular relies almost entirely on work accomplished during each class any absence from class will impact the grade.</w:t>
      </w:r>
    </w:p>
    <w:p w14:paraId="65F19023" w14:textId="77777777" w:rsidR="00B45ABE" w:rsidRPr="00EC01B9" w:rsidRDefault="00B45ABE" w:rsidP="00B45ABE">
      <w:pPr>
        <w:numPr>
          <w:ilvl w:val="0"/>
          <w:numId w:val="25"/>
        </w:numPr>
        <w:spacing w:before="100" w:beforeAutospacing="1" w:after="100" w:afterAutospacing="1" w:line="240" w:lineRule="auto"/>
      </w:pPr>
      <w:r w:rsidRPr="00EC01B9">
        <w:t xml:space="preserve">Students are allowed </w:t>
      </w:r>
      <w:r>
        <w:t>two</w:t>
      </w:r>
      <w:r w:rsidRPr="00EC01B9">
        <w:t xml:space="preserve"> (</w:t>
      </w:r>
      <w:r w:rsidRPr="00085618">
        <w:t>2</w:t>
      </w:r>
      <w:r w:rsidRPr="00EC01B9">
        <w:t>) absence</w:t>
      </w:r>
      <w:r>
        <w:t>s</w:t>
      </w:r>
      <w:r w:rsidRPr="00EC01B9">
        <w:t xml:space="preserve">. There are no excused absences except for personal or family emergencies or a UNT official activity, which the professor needs to approve. On the </w:t>
      </w:r>
      <w:r w:rsidRPr="00085618">
        <w:t>third</w:t>
      </w:r>
      <w:r w:rsidRPr="00EC01B9">
        <w:t xml:space="preserve"> absence your overall grade will be lowered by 5%; for example, a 90% becomes an 85%. On the </w:t>
      </w:r>
      <w:r w:rsidRPr="00085618">
        <w:t>fourth</w:t>
      </w:r>
      <w:r w:rsidRPr="00EC01B9">
        <w:t xml:space="preserve"> absence, you will earn a failing grade for the course. (UNT allows the instructor to ask the registrar to drop a student with a “WF” upon accumulation of the stated number of absences.)</w:t>
      </w:r>
    </w:p>
    <w:p w14:paraId="7F33889F" w14:textId="77777777" w:rsidR="00B45ABE" w:rsidRDefault="00B45ABE" w:rsidP="00B45ABE">
      <w:pPr>
        <w:numPr>
          <w:ilvl w:val="0"/>
          <w:numId w:val="25"/>
        </w:numPr>
        <w:spacing w:before="100" w:beforeAutospacing="1" w:after="100" w:afterAutospacing="1" w:line="240" w:lineRule="auto"/>
      </w:pPr>
      <w:r w:rsidRPr="00EC01B9">
        <w:t xml:space="preserve">Students who do not attend the first day of class may be dropped </w:t>
      </w:r>
      <w:r w:rsidRPr="00085618">
        <w:t>to</w:t>
      </w:r>
      <w:r w:rsidRPr="00EC01B9">
        <w:t xml:space="preserve"> accommodate those who are on the wait list.</w:t>
      </w:r>
    </w:p>
    <w:p w14:paraId="770D29E7" w14:textId="77777777" w:rsidR="00B45ABE" w:rsidRDefault="00B45ABE" w:rsidP="00B45ABE">
      <w:pPr>
        <w:numPr>
          <w:ilvl w:val="0"/>
          <w:numId w:val="25"/>
        </w:numPr>
        <w:spacing w:before="100" w:beforeAutospacing="1" w:after="100" w:afterAutospacing="1" w:line="240" w:lineRule="auto"/>
      </w:pPr>
      <w:r w:rsidRPr="00085618">
        <w:rPr>
          <w:highlight w:val="yellow"/>
        </w:rPr>
        <w:t>If you are sick</w:t>
      </w:r>
      <w:r>
        <w:rPr>
          <w:highlight w:val="yellow"/>
        </w:rPr>
        <w:t xml:space="preserve"> </w:t>
      </w:r>
      <w:r w:rsidRPr="00085618">
        <w:rPr>
          <w:highlight w:val="yellow"/>
        </w:rPr>
        <w:t>please reach out to the instructor right away so you and the instructor can create a plan of action to support your education and absence</w:t>
      </w:r>
      <w:r w:rsidRPr="00684109">
        <w:rPr>
          <w:highlight w:val="yellow"/>
        </w:rPr>
        <w:t>s.</w:t>
      </w:r>
    </w:p>
    <w:p w14:paraId="4F0D83B8" w14:textId="77777777" w:rsidR="00B45ABE" w:rsidRDefault="00B45ABE" w:rsidP="00B45ABE">
      <w:pPr>
        <w:pStyle w:val="ListParagraph"/>
        <w:numPr>
          <w:ilvl w:val="1"/>
          <w:numId w:val="25"/>
        </w:numPr>
        <w:spacing w:after="0" w:line="240" w:lineRule="auto"/>
      </w:pPr>
      <w:r w:rsidRPr="00684109">
        <w:t xml:space="preserve">A student is responsible for requesting an excused absence in writing, providing </w:t>
      </w:r>
      <w:r w:rsidRPr="00684109">
        <w:br/>
        <w:t xml:space="preserve">satisfactory evidence to the faculty member to substantiate excused absence and </w:t>
      </w:r>
      <w:r w:rsidRPr="00684109">
        <w:br/>
        <w:t xml:space="preserve">delivering the request personally to the faculty member assigned to the course for </w:t>
      </w:r>
      <w:r w:rsidRPr="00684109">
        <w:br/>
        <w:t xml:space="preserve">which the student will be absent. </w:t>
      </w:r>
    </w:p>
    <w:p w14:paraId="54830CF9" w14:textId="77777777" w:rsidR="00B45ABE" w:rsidRPr="005658E7" w:rsidRDefault="00B45ABE" w:rsidP="00B45ABE">
      <w:pPr>
        <w:pStyle w:val="ListParagraph"/>
        <w:numPr>
          <w:ilvl w:val="1"/>
          <w:numId w:val="25"/>
        </w:numPr>
        <w:spacing w:after="0" w:line="240" w:lineRule="auto"/>
      </w:pPr>
      <w:r w:rsidRPr="005658E7">
        <w:t>In the event of an injury or serious illness that prevents a student from engaging in any activity for more than two weeks, the student should drop the course rather than risk receiving a failing grade. However, students may continue enrollment in a class by fulfilling minimal participation requirements agreed upon with the teacher until recovery from the injury or illness allows for return to full participation.</w:t>
      </w:r>
    </w:p>
    <w:p w14:paraId="42959236" w14:textId="77777777" w:rsidR="00B45ABE" w:rsidRPr="005658E7" w:rsidRDefault="00B45ABE" w:rsidP="00B45ABE">
      <w:pPr>
        <w:pStyle w:val="ListParagraph"/>
        <w:numPr>
          <w:ilvl w:val="1"/>
          <w:numId w:val="25"/>
        </w:numPr>
        <w:spacing w:after="0" w:line="240" w:lineRule="auto"/>
      </w:pPr>
      <w:r w:rsidRPr="005658E7">
        <w:t>A period of minimal or adapted activity due to injury or illness should not exceed a total of four (4) weeks during any long semester.</w:t>
      </w:r>
    </w:p>
    <w:p w14:paraId="7F16EEB7" w14:textId="77777777" w:rsidR="00B45ABE" w:rsidRPr="005658E7" w:rsidRDefault="00B45ABE" w:rsidP="00B45ABE">
      <w:pPr>
        <w:ind w:left="360"/>
      </w:pPr>
    </w:p>
    <w:p w14:paraId="2DD0DF2A" w14:textId="77777777" w:rsidR="00B45ABE" w:rsidRPr="00EC01B9" w:rsidRDefault="00B45ABE" w:rsidP="00B45ABE">
      <w:pPr>
        <w:spacing w:before="100" w:beforeAutospacing="1" w:after="100" w:afterAutospacing="1"/>
      </w:pPr>
      <w:r w:rsidRPr="00EC01B9">
        <w:rPr>
          <w:b/>
          <w:bCs/>
        </w:rPr>
        <w:t>Lateness and Early Departures</w:t>
      </w:r>
      <w:r w:rsidRPr="00EC01B9">
        <w:t>: Students should not arrive late to class or ask to leave early. Typically,</w:t>
      </w:r>
      <w:r w:rsidRPr="00EC01B9">
        <w:rPr>
          <w:b/>
          <w:bCs/>
        </w:rPr>
        <w:t xml:space="preserve"> (2) </w:t>
      </w:r>
      <w:proofErr w:type="spellStart"/>
      <w:r w:rsidRPr="00EC01B9">
        <w:rPr>
          <w:b/>
          <w:bCs/>
        </w:rPr>
        <w:t>tardies</w:t>
      </w:r>
      <w:proofErr w:type="spellEnd"/>
      <w:r w:rsidRPr="00EC01B9">
        <w:rPr>
          <w:b/>
          <w:bCs/>
        </w:rPr>
        <w:t xml:space="preserve"> and/or early departures will equal one absence. </w:t>
      </w:r>
      <w:r w:rsidRPr="00EC01B9">
        <w:t xml:space="preserve">In order to </w:t>
      </w:r>
      <w:r w:rsidRPr="00085618">
        <w:t>ensure</w:t>
      </w:r>
      <w:r w:rsidRPr="00EC01B9">
        <w:t xml:space="preserve"> all students are properly warmed up and prevent injuries, students arriving more than 5 minutes late for class may not be allowed to take class.</w:t>
      </w:r>
    </w:p>
    <w:p w14:paraId="410E0B53" w14:textId="77777777" w:rsidR="00B45ABE" w:rsidRPr="00EC01B9" w:rsidRDefault="00B45ABE" w:rsidP="00B45ABE">
      <w:pPr>
        <w:spacing w:before="100" w:beforeAutospacing="1" w:after="100" w:afterAutospacing="1"/>
      </w:pPr>
      <w:r w:rsidRPr="00EC01B9">
        <w:rPr>
          <w:b/>
          <w:bCs/>
        </w:rPr>
        <w:t xml:space="preserve">Observations/Sitting Out: </w:t>
      </w:r>
      <w:r w:rsidRPr="00EC01B9">
        <w:t xml:space="preserve">Students should request to observe a class only in exceptional cases -- the expectation is that all students will participate even though the level of activity and kind of activity may be adjusted to accommodate specific health issues. If an observation is approved by the teacher, the student will take notes following specific directions given by the teacher. These notes will be turned in at the conclusion of class. The quality of these notes will determine the </w:t>
      </w:r>
      <w:proofErr w:type="gramStart"/>
      <w:r w:rsidRPr="00EC01B9">
        <w:t>student‘</w:t>
      </w:r>
      <w:proofErr w:type="gramEnd"/>
      <w:r w:rsidRPr="00EC01B9">
        <w:t xml:space="preserve">s grade for that particular day. </w:t>
      </w:r>
      <w:r w:rsidRPr="00EC01B9">
        <w:rPr>
          <w:u w:val="single"/>
        </w:rPr>
        <w:t xml:space="preserve">Under no circumstances should </w:t>
      </w:r>
      <w:r w:rsidRPr="00085618">
        <w:rPr>
          <w:u w:val="single"/>
        </w:rPr>
        <w:t>students’</w:t>
      </w:r>
      <w:r w:rsidRPr="00EC01B9">
        <w:rPr>
          <w:u w:val="single"/>
        </w:rPr>
        <w:t xml:space="preserve"> study for other courses during an observation.</w:t>
      </w:r>
      <w:r w:rsidRPr="00EC01B9">
        <w:t> </w:t>
      </w:r>
    </w:p>
    <w:p w14:paraId="52D54A6A" w14:textId="77777777" w:rsidR="00B45ABE" w:rsidRPr="00EC01B9" w:rsidRDefault="00B45ABE" w:rsidP="00B45ABE">
      <w:pPr>
        <w:spacing w:before="100" w:beforeAutospacing="1" w:after="100" w:afterAutospacing="1"/>
      </w:pPr>
      <w:r w:rsidRPr="00EC01B9">
        <w:t xml:space="preserve">Typically, </w:t>
      </w:r>
      <w:r w:rsidRPr="00EC01B9">
        <w:rPr>
          <w:i/>
          <w:iCs/>
          <w:u w:val="single"/>
        </w:rPr>
        <w:t>observations are considered one-half absences</w:t>
      </w:r>
      <w:r w:rsidRPr="00EC01B9">
        <w:t>, as the student is not fully engaged in the activity or the class.</w:t>
      </w:r>
    </w:p>
    <w:p w14:paraId="5B94A77D" w14:textId="77777777" w:rsidR="00B45ABE" w:rsidRPr="00C20F0B" w:rsidRDefault="00B45ABE" w:rsidP="00B45ABE">
      <w:pPr>
        <w:spacing w:before="100" w:beforeAutospacing="1" w:after="100" w:afterAutospacing="1"/>
        <w:rPr>
          <w:b/>
          <w:bCs/>
        </w:rPr>
      </w:pPr>
      <w:r w:rsidRPr="00EC01B9">
        <w:lastRenderedPageBreak/>
        <w:t xml:space="preserve">Should a student need to sit down during class, </w:t>
      </w:r>
      <w:r>
        <w:t>they are</w:t>
      </w:r>
      <w:r w:rsidRPr="00EC01B9">
        <w:t xml:space="preserve"> expected to remain attentive and engaged with the class. Sitting at the front of the studio, </w:t>
      </w:r>
      <w:r w:rsidRPr="00085618">
        <w:t>watching,</w:t>
      </w:r>
      <w:r w:rsidRPr="00EC01B9">
        <w:t xml:space="preserve"> and learning through attentive observation. Lying on the floor, sleeping, </w:t>
      </w:r>
      <w:r w:rsidRPr="00085618">
        <w:t>talking,</w:t>
      </w:r>
      <w:r w:rsidRPr="00EC01B9">
        <w:t xml:space="preserve"> or texting on a cell phone, or engaging in conversation with other students during class is </w:t>
      </w:r>
      <w:r w:rsidRPr="00EC01B9">
        <w:rPr>
          <w:u w:val="single"/>
        </w:rPr>
        <w:t>not</w:t>
      </w:r>
      <w:r w:rsidRPr="00EC01B9">
        <w:t xml:space="preserve"> considered appropriate. No student should be consistently sitting out as it warrants a </w:t>
      </w:r>
      <w:r w:rsidRPr="00085618">
        <w:t>low-class</w:t>
      </w:r>
      <w:r w:rsidRPr="00EC01B9">
        <w:t xml:space="preserve"> participation grade. </w:t>
      </w:r>
      <w:r w:rsidRPr="00EC01B9">
        <w:rPr>
          <w:b/>
          <w:bCs/>
        </w:rPr>
        <w:t>Typically, ‘sitting out’ two times equals one absence.</w:t>
      </w:r>
    </w:p>
    <w:p w14:paraId="70EA3E39" w14:textId="77777777" w:rsidR="00B45ABE" w:rsidRPr="00A25539" w:rsidRDefault="00B45ABE" w:rsidP="00B45ABE">
      <w:pPr>
        <w:spacing w:after="0" w:line="240" w:lineRule="auto"/>
        <w:ind w:left="0" w:hanging="10"/>
      </w:pPr>
      <w:r w:rsidRPr="00A25539">
        <w:rPr>
          <w:b/>
        </w:rPr>
        <w:t xml:space="preserve">MAKEUP WORK: </w:t>
      </w:r>
    </w:p>
    <w:p w14:paraId="65620C69" w14:textId="77777777" w:rsidR="00B45ABE" w:rsidRPr="00A25539" w:rsidRDefault="00B45ABE" w:rsidP="00B45ABE">
      <w:pPr>
        <w:spacing w:after="0" w:line="240" w:lineRule="auto"/>
        <w:ind w:left="0"/>
      </w:pPr>
      <w:r w:rsidRPr="00A25539">
        <w:t xml:space="preserve">Only in specific circumstances may the student be allowed to make up an absence. For this consideration communicate with the faculty member at an appropriate time. Do not wait till the last minute. </w:t>
      </w:r>
    </w:p>
    <w:p w14:paraId="7D831426" w14:textId="77777777" w:rsidR="00B45ABE" w:rsidRDefault="00B45ABE" w:rsidP="00B45ABE">
      <w:pPr>
        <w:spacing w:before="100" w:beforeAutospacing="1" w:after="100" w:afterAutospacing="1"/>
        <w:ind w:left="0" w:firstLine="0"/>
        <w:rPr>
          <w:b/>
          <w:bCs/>
        </w:rPr>
      </w:pPr>
    </w:p>
    <w:p w14:paraId="28B8B67C" w14:textId="77777777" w:rsidR="00B45ABE" w:rsidRPr="00B45ABE" w:rsidRDefault="00B45ABE" w:rsidP="00B45ABE">
      <w:pPr>
        <w:spacing w:after="313" w:line="259" w:lineRule="auto"/>
        <w:ind w:left="40" w:firstLine="0"/>
        <w:rPr>
          <w:color w:val="000000" w:themeColor="text1"/>
        </w:rPr>
      </w:pPr>
    </w:p>
    <w:p w14:paraId="42ADAE78" w14:textId="54FCD98C" w:rsidR="00FF2CA5" w:rsidRPr="00B45ABE" w:rsidRDefault="00FF2CA5" w:rsidP="00C20F0B">
      <w:pPr>
        <w:spacing w:before="100" w:beforeAutospacing="1" w:after="100" w:afterAutospacing="1"/>
        <w:ind w:left="0" w:firstLine="0"/>
        <w:rPr>
          <w:color w:val="000000" w:themeColor="text1"/>
        </w:rPr>
      </w:pPr>
      <w:r w:rsidRPr="00B45ABE">
        <w:rPr>
          <w:b/>
          <w:bCs/>
          <w:color w:val="000000" w:themeColor="text1"/>
        </w:rPr>
        <w:t>University Policies:</w:t>
      </w:r>
    </w:p>
    <w:p w14:paraId="1C0B0CEF" w14:textId="77777777" w:rsidR="00FF2CA5" w:rsidRPr="00B45ABE" w:rsidRDefault="00FF2CA5" w:rsidP="00FF2CA5">
      <w:pPr>
        <w:pStyle w:val="Heading3"/>
        <w:rPr>
          <w:rFonts w:ascii="Times New Roman" w:hAnsi="Times New Roman" w:cs="Times New Roman"/>
          <w:b/>
          <w:bCs/>
          <w:color w:val="000000" w:themeColor="text1"/>
        </w:rPr>
      </w:pPr>
      <w:r w:rsidRPr="00B45ABE">
        <w:rPr>
          <w:rFonts w:ascii="Times New Roman" w:hAnsi="Times New Roman" w:cs="Times New Roman"/>
          <w:b/>
          <w:bCs/>
          <w:color w:val="000000" w:themeColor="text1"/>
        </w:rPr>
        <w:t>Academic Integrity Policy</w:t>
      </w:r>
    </w:p>
    <w:p w14:paraId="6EFBF068" w14:textId="77777777" w:rsidR="00FF2CA5" w:rsidRPr="00B45ABE" w:rsidRDefault="00FF2CA5" w:rsidP="00FF2CA5">
      <w:pPr>
        <w:rPr>
          <w:color w:val="000000" w:themeColor="text1"/>
        </w:rPr>
      </w:pPr>
      <w:r w:rsidRPr="00B45ABE">
        <w:rPr>
          <w:color w:val="000000" w:themeColor="text1"/>
        </w:rPr>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p>
    <w:p w14:paraId="5242BFD7" w14:textId="77777777" w:rsidR="00FF2CA5" w:rsidRPr="00B45ABE" w:rsidRDefault="00FF2CA5" w:rsidP="00FF2CA5">
      <w:pPr>
        <w:rPr>
          <w:color w:val="000000" w:themeColor="text1"/>
        </w:rPr>
      </w:pPr>
    </w:p>
    <w:p w14:paraId="65C670E5" w14:textId="77777777" w:rsidR="00FF2CA5" w:rsidRPr="00B45ABE" w:rsidRDefault="00FF2CA5" w:rsidP="00FF2CA5">
      <w:pPr>
        <w:pStyle w:val="Heading3"/>
        <w:rPr>
          <w:rFonts w:ascii="Times New Roman" w:hAnsi="Times New Roman" w:cs="Times New Roman"/>
          <w:b/>
          <w:bCs/>
          <w:color w:val="000000" w:themeColor="text1"/>
        </w:rPr>
      </w:pPr>
      <w:r w:rsidRPr="00B45ABE">
        <w:rPr>
          <w:rFonts w:ascii="Times New Roman" w:hAnsi="Times New Roman" w:cs="Times New Roman"/>
          <w:b/>
          <w:bCs/>
          <w:color w:val="000000" w:themeColor="text1"/>
        </w:rPr>
        <w:t>ADA Policy</w:t>
      </w:r>
    </w:p>
    <w:p w14:paraId="08E60093" w14:textId="77777777" w:rsidR="00FF2CA5" w:rsidRPr="00B45ABE" w:rsidRDefault="00FF2CA5" w:rsidP="00FF2CA5">
      <w:pPr>
        <w:rPr>
          <w:color w:val="000000" w:themeColor="text1"/>
        </w:rPr>
      </w:pPr>
      <w:r w:rsidRPr="00B45ABE">
        <w:rPr>
          <w:color w:val="000000" w:themeColor="text1"/>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B45ABE">
        <w:rPr>
          <w:color w:val="000000" w:themeColor="text1"/>
        </w:rPr>
        <w:t>time,</w:t>
      </w:r>
      <w:proofErr w:type="gramEnd"/>
      <w:r w:rsidRPr="00B45ABE">
        <w:rPr>
          <w:color w:val="000000" w:themeColor="text1"/>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8" w:history="1">
        <w:r w:rsidRPr="00B45ABE">
          <w:rPr>
            <w:rStyle w:val="Hyperlink"/>
            <w:color w:val="000000" w:themeColor="text1"/>
          </w:rPr>
          <w:t>ODA website</w:t>
        </w:r>
      </w:hyperlink>
      <w:r w:rsidRPr="00B45ABE">
        <w:rPr>
          <w:color w:val="000000" w:themeColor="text1"/>
        </w:rPr>
        <w:t xml:space="preserve"> (</w:t>
      </w:r>
      <w:hyperlink r:id="rId9" w:history="1">
        <w:r w:rsidRPr="00B45ABE">
          <w:rPr>
            <w:rStyle w:val="Hyperlink"/>
            <w:color w:val="000000" w:themeColor="text1"/>
          </w:rPr>
          <w:t>https://disability.unt.edu/</w:t>
        </w:r>
      </w:hyperlink>
      <w:r w:rsidRPr="00B45ABE">
        <w:rPr>
          <w:color w:val="000000" w:themeColor="text1"/>
        </w:rPr>
        <w:t>).</w:t>
      </w:r>
    </w:p>
    <w:p w14:paraId="7AB0B2C8" w14:textId="77777777" w:rsidR="00FF2CA5" w:rsidRPr="00B45ABE" w:rsidRDefault="00FF2CA5" w:rsidP="00FF2CA5">
      <w:pPr>
        <w:rPr>
          <w:color w:val="000000" w:themeColor="text1"/>
        </w:rPr>
      </w:pPr>
    </w:p>
    <w:p w14:paraId="67C7A960" w14:textId="77777777" w:rsidR="00FF2CA5" w:rsidRPr="00B45ABE" w:rsidRDefault="00FF2CA5" w:rsidP="00FF2CA5">
      <w:pPr>
        <w:pStyle w:val="Heading3"/>
        <w:rPr>
          <w:rFonts w:ascii="Times New Roman" w:hAnsi="Times New Roman" w:cs="Times New Roman"/>
          <w:b/>
          <w:bCs/>
          <w:color w:val="000000" w:themeColor="text1"/>
        </w:rPr>
      </w:pPr>
      <w:r w:rsidRPr="00B45ABE">
        <w:rPr>
          <w:rFonts w:ascii="Times New Roman" w:hAnsi="Times New Roman" w:cs="Times New Roman"/>
          <w:b/>
          <w:bCs/>
          <w:color w:val="000000" w:themeColor="text1"/>
        </w:rPr>
        <w:t>Prohibition of Discrimination, Harassment, and Retaliation (Policy 16.004)</w:t>
      </w:r>
    </w:p>
    <w:p w14:paraId="71B9B87D" w14:textId="77777777" w:rsidR="00FF2CA5" w:rsidRPr="00B45ABE" w:rsidRDefault="00FF2CA5" w:rsidP="00FF2CA5">
      <w:pPr>
        <w:rPr>
          <w:color w:val="000000" w:themeColor="text1"/>
        </w:rPr>
      </w:pPr>
      <w:r w:rsidRPr="00B45ABE">
        <w:rPr>
          <w:color w:val="000000" w:themeColor="text1"/>
        </w:rPr>
        <w:t xml:space="preserve">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w:t>
      </w:r>
      <w:r w:rsidRPr="00B45ABE">
        <w:rPr>
          <w:color w:val="000000" w:themeColor="text1"/>
        </w:rPr>
        <w:lastRenderedPageBreak/>
        <w:t>University takes active measures to prevent such conduct and investigates and takes remedial action when appropriate.</w:t>
      </w:r>
    </w:p>
    <w:p w14:paraId="7CE793D5" w14:textId="77777777" w:rsidR="00FF2CA5" w:rsidRPr="00B45ABE" w:rsidRDefault="00FF2CA5" w:rsidP="00FF2CA5">
      <w:pPr>
        <w:rPr>
          <w:color w:val="000000" w:themeColor="text1"/>
        </w:rPr>
      </w:pPr>
    </w:p>
    <w:p w14:paraId="5B1F5F78" w14:textId="77777777" w:rsidR="00FF2CA5" w:rsidRPr="00B45ABE" w:rsidRDefault="00FF2CA5" w:rsidP="00FF2CA5">
      <w:pPr>
        <w:pStyle w:val="Heading3"/>
        <w:rPr>
          <w:rFonts w:ascii="Times New Roman" w:hAnsi="Times New Roman" w:cs="Times New Roman"/>
          <w:b/>
          <w:bCs/>
          <w:color w:val="000000" w:themeColor="text1"/>
        </w:rPr>
      </w:pPr>
      <w:r w:rsidRPr="00B45ABE">
        <w:rPr>
          <w:rFonts w:ascii="Times New Roman" w:hAnsi="Times New Roman" w:cs="Times New Roman"/>
          <w:b/>
          <w:bCs/>
          <w:color w:val="000000" w:themeColor="text1"/>
        </w:rPr>
        <w:t>Emergency Notification &amp; Procedures</w:t>
      </w:r>
    </w:p>
    <w:p w14:paraId="5D9E59A1" w14:textId="77777777" w:rsidR="00FF2CA5" w:rsidRPr="00B45ABE" w:rsidRDefault="00FF2CA5" w:rsidP="00FF2CA5">
      <w:pPr>
        <w:rPr>
          <w:color w:val="000000" w:themeColor="text1"/>
        </w:rPr>
      </w:pPr>
      <w:r w:rsidRPr="00B45ABE">
        <w:rPr>
          <w:color w:val="000000" w:themeColor="text1"/>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1EE169EE" w14:textId="77777777" w:rsidR="00FF2CA5" w:rsidRPr="00B45ABE" w:rsidRDefault="00FF2CA5" w:rsidP="00FF2CA5">
      <w:pPr>
        <w:rPr>
          <w:b/>
          <w:bCs/>
          <w:color w:val="000000" w:themeColor="text1"/>
        </w:rPr>
      </w:pPr>
    </w:p>
    <w:p w14:paraId="48A98D47" w14:textId="77777777" w:rsidR="00FF2CA5" w:rsidRPr="00B45ABE" w:rsidRDefault="00FF2CA5" w:rsidP="00FF2CA5">
      <w:pPr>
        <w:pStyle w:val="Heading3"/>
        <w:rPr>
          <w:rFonts w:ascii="Times New Roman" w:hAnsi="Times New Roman" w:cs="Times New Roman"/>
          <w:b/>
          <w:bCs/>
          <w:color w:val="000000" w:themeColor="text1"/>
        </w:rPr>
      </w:pPr>
      <w:r w:rsidRPr="00B45ABE">
        <w:rPr>
          <w:rFonts w:ascii="Times New Roman" w:hAnsi="Times New Roman" w:cs="Times New Roman"/>
          <w:b/>
          <w:bCs/>
          <w:color w:val="000000" w:themeColor="text1"/>
        </w:rPr>
        <w:t>Retention of Student Records</w:t>
      </w:r>
    </w:p>
    <w:p w14:paraId="2B9DB104" w14:textId="77777777" w:rsidR="00FF2CA5" w:rsidRPr="00B45ABE" w:rsidRDefault="00FF2CA5" w:rsidP="00FF2CA5">
      <w:pPr>
        <w:rPr>
          <w:color w:val="000000" w:themeColor="text1"/>
        </w:rPr>
      </w:pPr>
      <w:r w:rsidRPr="00B45ABE">
        <w:rPr>
          <w:color w:val="000000" w:themeColor="text1"/>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5B9CA039" w14:textId="77777777" w:rsidR="00FF2CA5" w:rsidRPr="00B45ABE" w:rsidRDefault="00FF2CA5" w:rsidP="00FF2CA5">
      <w:pPr>
        <w:rPr>
          <w:color w:val="000000" w:themeColor="text1"/>
        </w:rPr>
      </w:pPr>
    </w:p>
    <w:p w14:paraId="22BB8646" w14:textId="77777777" w:rsidR="00FF2CA5" w:rsidRPr="00B45ABE" w:rsidRDefault="00FF2CA5" w:rsidP="00FF2CA5">
      <w:pPr>
        <w:pStyle w:val="Heading3"/>
        <w:rPr>
          <w:rFonts w:ascii="Times New Roman" w:hAnsi="Times New Roman" w:cs="Times New Roman"/>
          <w:b/>
          <w:bCs/>
          <w:color w:val="000000" w:themeColor="text1"/>
        </w:rPr>
      </w:pPr>
      <w:r w:rsidRPr="00B45ABE">
        <w:rPr>
          <w:rFonts w:ascii="Times New Roman" w:hAnsi="Times New Roman" w:cs="Times New Roman"/>
          <w:b/>
          <w:bCs/>
          <w:color w:val="000000" w:themeColor="text1"/>
        </w:rPr>
        <w:t>Acceptable Student Behavior</w:t>
      </w:r>
    </w:p>
    <w:p w14:paraId="0F1ADD8F" w14:textId="77777777" w:rsidR="00FF2CA5" w:rsidRPr="00B45ABE" w:rsidRDefault="00FF2CA5" w:rsidP="00FF2CA5">
      <w:pPr>
        <w:rPr>
          <w:color w:val="000000" w:themeColor="text1"/>
        </w:rPr>
      </w:pPr>
      <w:r w:rsidRPr="00B45ABE">
        <w:rPr>
          <w:color w:val="000000" w:themeColor="text1"/>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0" w:history="1">
        <w:r w:rsidRPr="00B45ABE">
          <w:rPr>
            <w:rStyle w:val="Hyperlink"/>
            <w:color w:val="000000" w:themeColor="text1"/>
          </w:rPr>
          <w:t>Code of Student Conduct</w:t>
        </w:r>
      </w:hyperlink>
      <w:r w:rsidRPr="00B45ABE">
        <w:rPr>
          <w:color w:val="000000" w:themeColor="text1"/>
        </w:rPr>
        <w:t xml:space="preserve"> (https://deanofstudents.unt.edu/conduct) to learn more. </w:t>
      </w:r>
    </w:p>
    <w:p w14:paraId="14B27E49" w14:textId="77777777" w:rsidR="00FF2CA5" w:rsidRPr="00B45ABE" w:rsidRDefault="00FF2CA5" w:rsidP="00FF2CA5">
      <w:pPr>
        <w:pStyle w:val="Heading3"/>
        <w:rPr>
          <w:rFonts w:ascii="Times New Roman" w:hAnsi="Times New Roman" w:cs="Times New Roman"/>
          <w:color w:val="000000" w:themeColor="text1"/>
        </w:rPr>
      </w:pPr>
      <w:r w:rsidRPr="00B45ABE">
        <w:rPr>
          <w:rFonts w:ascii="Times New Roman" w:hAnsi="Times New Roman" w:cs="Times New Roman"/>
          <w:color w:val="000000" w:themeColor="text1"/>
        </w:rPr>
        <w:t>Access to Information - Eagle Connect</w:t>
      </w:r>
    </w:p>
    <w:p w14:paraId="1EA36700" w14:textId="77777777" w:rsidR="00FF2CA5" w:rsidRPr="00B45ABE" w:rsidRDefault="00FF2CA5" w:rsidP="00FF2CA5">
      <w:pPr>
        <w:rPr>
          <w:color w:val="000000" w:themeColor="text1"/>
        </w:rPr>
      </w:pPr>
      <w:r w:rsidRPr="00B45ABE">
        <w:rPr>
          <w:color w:val="000000" w:themeColor="text1"/>
        </w:rPr>
        <w:t xml:space="preserve">Students’ access point for business and academic services at UNT is located at: </w:t>
      </w:r>
      <w:hyperlink r:id="rId11" w:history="1">
        <w:r w:rsidRPr="00B45ABE">
          <w:rPr>
            <w:rStyle w:val="Hyperlink"/>
            <w:color w:val="000000" w:themeColor="text1"/>
          </w:rPr>
          <w:t>my.unt.edu</w:t>
        </w:r>
      </w:hyperlink>
      <w:r w:rsidRPr="00B45ABE">
        <w:rPr>
          <w:color w:val="000000" w:themeColor="text1"/>
        </w:rPr>
        <w:t xml:space="preserve">. All official communication from the University will be delivered to a student’s Eagle Connect account. For more information, please visit the website that explains Eagle Connect and how to forward e-mail </w:t>
      </w:r>
      <w:hyperlink r:id="rId12" w:history="1">
        <w:r w:rsidRPr="00B45ABE">
          <w:rPr>
            <w:rStyle w:val="Hyperlink"/>
            <w:color w:val="000000" w:themeColor="text1"/>
          </w:rPr>
          <w:t>Eagle Connect</w:t>
        </w:r>
      </w:hyperlink>
      <w:r w:rsidRPr="00B45ABE">
        <w:rPr>
          <w:color w:val="000000" w:themeColor="text1"/>
        </w:rPr>
        <w:t xml:space="preserve"> (</w:t>
      </w:r>
      <w:hyperlink r:id="rId13" w:history="1">
        <w:r w:rsidRPr="00B45ABE">
          <w:rPr>
            <w:rStyle w:val="Hyperlink"/>
            <w:color w:val="000000" w:themeColor="text1"/>
          </w:rPr>
          <w:t>https://it.unt.edu/eagleconnect</w:t>
        </w:r>
      </w:hyperlink>
      <w:r w:rsidRPr="00B45ABE">
        <w:rPr>
          <w:color w:val="000000" w:themeColor="text1"/>
        </w:rPr>
        <w:t>).</w:t>
      </w:r>
    </w:p>
    <w:p w14:paraId="7DB3327A" w14:textId="77777777" w:rsidR="00FF2CA5" w:rsidRPr="00B45ABE" w:rsidRDefault="00FF2CA5" w:rsidP="00FF2CA5">
      <w:pPr>
        <w:rPr>
          <w:color w:val="000000" w:themeColor="text1"/>
        </w:rPr>
      </w:pPr>
    </w:p>
    <w:p w14:paraId="5EA47D76" w14:textId="77777777" w:rsidR="00FF2CA5" w:rsidRPr="00B45ABE" w:rsidRDefault="00FF2CA5" w:rsidP="00FF2CA5">
      <w:pPr>
        <w:pStyle w:val="Heading3"/>
        <w:rPr>
          <w:rFonts w:ascii="Times New Roman" w:hAnsi="Times New Roman" w:cs="Times New Roman"/>
          <w:b/>
          <w:bCs/>
          <w:color w:val="000000" w:themeColor="text1"/>
        </w:rPr>
      </w:pPr>
      <w:r w:rsidRPr="00B45ABE">
        <w:rPr>
          <w:rFonts w:ascii="Times New Roman" w:hAnsi="Times New Roman" w:cs="Times New Roman"/>
          <w:b/>
          <w:bCs/>
          <w:color w:val="000000" w:themeColor="text1"/>
        </w:rPr>
        <w:t>Student Evaluation Administration Dates</w:t>
      </w:r>
    </w:p>
    <w:p w14:paraId="676DFD8B" w14:textId="77777777" w:rsidR="00FF2CA5" w:rsidRPr="00B45ABE" w:rsidRDefault="00FF2CA5" w:rsidP="00FF2CA5">
      <w:pPr>
        <w:rPr>
          <w:color w:val="000000" w:themeColor="text1"/>
        </w:rPr>
      </w:pPr>
      <w:r w:rsidRPr="00B45ABE">
        <w:rPr>
          <w:color w:val="000000" w:themeColor="text1"/>
        </w:rPr>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w:t>
      </w:r>
      <w:proofErr w:type="spellStart"/>
      <w:r w:rsidRPr="00B45ABE">
        <w:rPr>
          <w:color w:val="000000" w:themeColor="text1"/>
        </w:rPr>
        <w:t>IASystem</w:t>
      </w:r>
      <w:proofErr w:type="spellEnd"/>
      <w:r w:rsidRPr="00B45ABE">
        <w:rPr>
          <w:color w:val="000000" w:themeColor="text1"/>
        </w:rPr>
        <w:t xml:space="preserve"> Notification" (</w:t>
      </w:r>
      <w:hyperlink r:id="rId14" w:history="1">
        <w:r w:rsidRPr="00B45ABE">
          <w:rPr>
            <w:rStyle w:val="Hyperlink"/>
            <w:color w:val="000000" w:themeColor="text1"/>
          </w:rPr>
          <w:t>no-reply@iasystem.org</w:t>
        </w:r>
      </w:hyperlink>
      <w:r w:rsidRPr="00B45ABE">
        <w:rPr>
          <w:color w:val="000000" w:themeColor="text1"/>
        </w:rPr>
        <w:t xml:space="preserve">) with the survey link. Students should look for the email in their UNT email inbox. Simply click on the link and complete the survey. Once students complete the </w:t>
      </w:r>
      <w:proofErr w:type="gramStart"/>
      <w:r w:rsidRPr="00B45ABE">
        <w:rPr>
          <w:color w:val="000000" w:themeColor="text1"/>
        </w:rPr>
        <w:lastRenderedPageBreak/>
        <w:t>survey</w:t>
      </w:r>
      <w:proofErr w:type="gramEnd"/>
      <w:r w:rsidRPr="00B45ABE">
        <w:rPr>
          <w:color w:val="000000" w:themeColor="text1"/>
        </w:rPr>
        <w:t xml:space="preserve"> they will receive a confirmation email that the survey has been submitted. For additional information, please visit the </w:t>
      </w:r>
      <w:hyperlink r:id="rId15" w:history="1">
        <w:r w:rsidRPr="00B45ABE">
          <w:rPr>
            <w:rStyle w:val="Hyperlink"/>
            <w:color w:val="000000" w:themeColor="text1"/>
          </w:rPr>
          <w:t>SPOT website</w:t>
        </w:r>
      </w:hyperlink>
      <w:r w:rsidRPr="00B45ABE">
        <w:rPr>
          <w:color w:val="000000" w:themeColor="text1"/>
        </w:rPr>
        <w:t xml:space="preserve"> (</w:t>
      </w:r>
      <w:r w:rsidRPr="00B45ABE">
        <w:rPr>
          <w:rStyle w:val="Hyperlink"/>
          <w:color w:val="000000" w:themeColor="text1"/>
        </w:rPr>
        <w:t>http://spot.unt.edu/)</w:t>
      </w:r>
      <w:r w:rsidRPr="00B45ABE">
        <w:rPr>
          <w:color w:val="000000" w:themeColor="text1"/>
        </w:rPr>
        <w:t xml:space="preserve"> or email </w:t>
      </w:r>
      <w:hyperlink r:id="rId16" w:history="1">
        <w:r w:rsidRPr="00B45ABE">
          <w:rPr>
            <w:rStyle w:val="Hyperlink"/>
            <w:color w:val="000000" w:themeColor="text1"/>
          </w:rPr>
          <w:t>spot@unt.edu</w:t>
        </w:r>
      </w:hyperlink>
      <w:r w:rsidRPr="00B45ABE">
        <w:rPr>
          <w:color w:val="000000" w:themeColor="text1"/>
        </w:rPr>
        <w:t>.</w:t>
      </w:r>
    </w:p>
    <w:p w14:paraId="01A4A9FF" w14:textId="77777777" w:rsidR="00FF2CA5" w:rsidRPr="00B45ABE" w:rsidRDefault="00FF2CA5" w:rsidP="00FF2CA5">
      <w:pPr>
        <w:rPr>
          <w:color w:val="000000" w:themeColor="text1"/>
        </w:rPr>
      </w:pPr>
    </w:p>
    <w:p w14:paraId="251A4FB7" w14:textId="77777777" w:rsidR="00FF2CA5" w:rsidRPr="00B45ABE" w:rsidRDefault="00FF2CA5" w:rsidP="00FF2CA5">
      <w:pPr>
        <w:pStyle w:val="Heading3"/>
        <w:rPr>
          <w:rFonts w:ascii="Times New Roman" w:hAnsi="Times New Roman" w:cs="Times New Roman"/>
          <w:b/>
          <w:bCs/>
          <w:color w:val="000000" w:themeColor="text1"/>
        </w:rPr>
      </w:pPr>
      <w:r w:rsidRPr="00B45ABE">
        <w:rPr>
          <w:rFonts w:ascii="Times New Roman" w:hAnsi="Times New Roman" w:cs="Times New Roman"/>
          <w:b/>
          <w:bCs/>
          <w:color w:val="000000" w:themeColor="text1"/>
        </w:rPr>
        <w:t>Survivor Advocacy</w:t>
      </w:r>
    </w:p>
    <w:p w14:paraId="7D70DC2C" w14:textId="77777777" w:rsidR="00FF2CA5" w:rsidRPr="00B45ABE" w:rsidRDefault="00FF2CA5" w:rsidP="00FF2CA5">
      <w:pPr>
        <w:rPr>
          <w:color w:val="000000" w:themeColor="text1"/>
        </w:rPr>
      </w:pPr>
      <w:r w:rsidRPr="00B45ABE">
        <w:rPr>
          <w:color w:val="000000" w:themeColor="text1"/>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17" w:history="1">
        <w:r w:rsidRPr="00B45ABE">
          <w:rPr>
            <w:rStyle w:val="Hyperlink"/>
            <w:color w:val="000000" w:themeColor="text1"/>
          </w:rPr>
          <w:t>SurvivorAdvocate@unt.edu</w:t>
        </w:r>
      </w:hyperlink>
      <w:r w:rsidRPr="00B45ABE">
        <w:rPr>
          <w:color w:val="000000" w:themeColor="text1"/>
        </w:rPr>
        <w:t xml:space="preserve"> or by calling the Dean of Students Office at 940-5652648.</w:t>
      </w:r>
    </w:p>
    <w:p w14:paraId="6DBB6E45" w14:textId="77777777" w:rsidR="00FF2CA5" w:rsidRPr="00B45ABE" w:rsidRDefault="00FF2CA5" w:rsidP="00FF2CA5">
      <w:pPr>
        <w:pStyle w:val="Heading3"/>
        <w:rPr>
          <w:rFonts w:ascii="Times New Roman" w:hAnsi="Times New Roman" w:cs="Times New Roman"/>
          <w:color w:val="000000" w:themeColor="text1"/>
        </w:rPr>
      </w:pPr>
      <w:r w:rsidRPr="00B45ABE">
        <w:rPr>
          <w:rFonts w:ascii="Times New Roman" w:hAnsi="Times New Roman" w:cs="Times New Roman"/>
          <w:color w:val="000000" w:themeColor="text1"/>
        </w:rPr>
        <w:t xml:space="preserve">Important Notice for F-1 Students taking Distance Education Courses </w:t>
      </w:r>
    </w:p>
    <w:p w14:paraId="4A822D0D" w14:textId="77777777" w:rsidR="00FF2CA5" w:rsidRPr="00B45ABE" w:rsidRDefault="00FF2CA5" w:rsidP="00FF2CA5">
      <w:pPr>
        <w:rPr>
          <w:color w:val="000000" w:themeColor="text1"/>
        </w:rPr>
      </w:pPr>
    </w:p>
    <w:p w14:paraId="7F07196B" w14:textId="77777777" w:rsidR="00FF2CA5" w:rsidRPr="00B45ABE" w:rsidRDefault="00FF2CA5" w:rsidP="00FF2CA5">
      <w:pPr>
        <w:rPr>
          <w:b/>
          <w:color w:val="000000" w:themeColor="text1"/>
        </w:rPr>
      </w:pPr>
      <w:r w:rsidRPr="00B45ABE">
        <w:rPr>
          <w:b/>
          <w:color w:val="000000" w:themeColor="text1"/>
        </w:rPr>
        <w:t>Federal Regulation</w:t>
      </w:r>
    </w:p>
    <w:p w14:paraId="4E672BEF" w14:textId="77777777" w:rsidR="00FF2CA5" w:rsidRPr="00B45ABE" w:rsidRDefault="00FF2CA5" w:rsidP="00FF2CA5">
      <w:pPr>
        <w:rPr>
          <w:color w:val="000000" w:themeColor="text1"/>
        </w:rPr>
      </w:pPr>
      <w:r w:rsidRPr="00B45ABE">
        <w:rPr>
          <w:color w:val="000000" w:themeColor="text1"/>
        </w:rPr>
        <w:t xml:space="preserve">To read detailed Immigration and Customs Enforcement regulations for F-1 students taking online courses, please go to the </w:t>
      </w:r>
      <w:hyperlink r:id="rId18" w:history="1">
        <w:r w:rsidRPr="00B45ABE">
          <w:rPr>
            <w:rStyle w:val="Hyperlink"/>
            <w:color w:val="000000" w:themeColor="text1"/>
          </w:rPr>
          <w:t>Electronic Code of Federal Regulations website</w:t>
        </w:r>
      </w:hyperlink>
      <w:r w:rsidRPr="00B45ABE">
        <w:rPr>
          <w:color w:val="000000" w:themeColor="text1"/>
        </w:rPr>
        <w:t xml:space="preserve"> (http://www.ecfr.gov/</w:t>
      </w:r>
      <w:r w:rsidRPr="00B45ABE">
        <w:rPr>
          <w:rStyle w:val="Hyperlink"/>
          <w:color w:val="000000" w:themeColor="text1"/>
        </w:rPr>
        <w:t>)</w:t>
      </w:r>
      <w:r w:rsidRPr="00B45ABE">
        <w:rPr>
          <w:color w:val="000000" w:themeColor="text1"/>
        </w:rPr>
        <w:t>. The specific portion concerning distance education courses is located at Title 8 CFR 214.2 Paragraph (f)(6)(</w:t>
      </w:r>
      <w:proofErr w:type="spellStart"/>
      <w:r w:rsidRPr="00B45ABE">
        <w:rPr>
          <w:color w:val="000000" w:themeColor="text1"/>
        </w:rPr>
        <w:t>i</w:t>
      </w:r>
      <w:proofErr w:type="spellEnd"/>
      <w:r w:rsidRPr="00B45ABE">
        <w:rPr>
          <w:color w:val="000000" w:themeColor="text1"/>
        </w:rPr>
        <w:t>)(G).</w:t>
      </w:r>
    </w:p>
    <w:p w14:paraId="670D58A6" w14:textId="77777777" w:rsidR="00FF2CA5" w:rsidRPr="00B45ABE" w:rsidRDefault="00FF2CA5" w:rsidP="00FF2CA5">
      <w:pPr>
        <w:rPr>
          <w:color w:val="000000" w:themeColor="text1"/>
        </w:rPr>
      </w:pPr>
    </w:p>
    <w:p w14:paraId="060EB691" w14:textId="77777777" w:rsidR="00FF2CA5" w:rsidRPr="00B45ABE" w:rsidRDefault="00FF2CA5" w:rsidP="00FF2CA5">
      <w:pPr>
        <w:rPr>
          <w:color w:val="000000" w:themeColor="text1"/>
        </w:rPr>
      </w:pPr>
      <w:r w:rsidRPr="00B45ABE">
        <w:rPr>
          <w:color w:val="000000" w:themeColor="text1"/>
        </w:rPr>
        <w:t xml:space="preserve">The paragraph reads: </w:t>
      </w:r>
    </w:p>
    <w:p w14:paraId="7D7E9F7B" w14:textId="77777777" w:rsidR="00FF2CA5" w:rsidRPr="00B45ABE" w:rsidRDefault="00FF2CA5" w:rsidP="00FF2CA5">
      <w:pPr>
        <w:rPr>
          <w:color w:val="000000" w:themeColor="text1"/>
        </w:rPr>
      </w:pPr>
      <w:r w:rsidRPr="00B45ABE">
        <w:rPr>
          <w:color w:val="000000" w:themeColor="text1"/>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7DB92478" w14:textId="77777777" w:rsidR="00FF2CA5" w:rsidRPr="00B45ABE" w:rsidRDefault="00FF2CA5" w:rsidP="00FF2CA5">
      <w:pPr>
        <w:rPr>
          <w:b/>
          <w:color w:val="000000" w:themeColor="text1"/>
        </w:rPr>
      </w:pPr>
    </w:p>
    <w:p w14:paraId="42B91A49" w14:textId="77777777" w:rsidR="00FF2CA5" w:rsidRPr="00B45ABE" w:rsidRDefault="00FF2CA5" w:rsidP="00FF2CA5">
      <w:pPr>
        <w:rPr>
          <w:b/>
          <w:color w:val="000000" w:themeColor="text1"/>
        </w:rPr>
      </w:pPr>
      <w:r w:rsidRPr="00B45ABE">
        <w:rPr>
          <w:b/>
          <w:color w:val="000000" w:themeColor="text1"/>
        </w:rPr>
        <w:t xml:space="preserve">University of North Texas Compliance </w:t>
      </w:r>
    </w:p>
    <w:p w14:paraId="523244C0" w14:textId="77777777" w:rsidR="00FF2CA5" w:rsidRPr="00B45ABE" w:rsidRDefault="00FF2CA5" w:rsidP="00FF2CA5">
      <w:pPr>
        <w:rPr>
          <w:color w:val="000000" w:themeColor="text1"/>
        </w:rPr>
      </w:pPr>
      <w:r w:rsidRPr="00B45ABE">
        <w:rPr>
          <w:color w:val="000000" w:themeColor="text1"/>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6D84589B" w14:textId="77777777" w:rsidR="00FF2CA5" w:rsidRPr="00B45ABE" w:rsidRDefault="00FF2CA5" w:rsidP="00FF2CA5">
      <w:pPr>
        <w:rPr>
          <w:color w:val="000000" w:themeColor="text1"/>
        </w:rPr>
      </w:pPr>
    </w:p>
    <w:p w14:paraId="094830DE" w14:textId="77777777" w:rsidR="00FF2CA5" w:rsidRPr="00B45ABE" w:rsidRDefault="00FF2CA5" w:rsidP="00FF2CA5">
      <w:pPr>
        <w:rPr>
          <w:color w:val="000000" w:themeColor="text1"/>
        </w:rPr>
      </w:pPr>
      <w:r w:rsidRPr="00B45ABE">
        <w:rPr>
          <w:color w:val="000000" w:themeColor="text1"/>
        </w:rPr>
        <w:t>If such an on-campus activity is required, it is the student’s responsibility to do the following:</w:t>
      </w:r>
    </w:p>
    <w:p w14:paraId="3187602F" w14:textId="77777777" w:rsidR="00FF2CA5" w:rsidRPr="00B45ABE" w:rsidRDefault="00FF2CA5" w:rsidP="00FF2CA5">
      <w:pPr>
        <w:rPr>
          <w:color w:val="000000" w:themeColor="text1"/>
        </w:rPr>
      </w:pPr>
    </w:p>
    <w:p w14:paraId="3181B302" w14:textId="77777777" w:rsidR="00FF2CA5" w:rsidRPr="00B45ABE" w:rsidRDefault="00FF2CA5" w:rsidP="00FF2CA5">
      <w:pPr>
        <w:pStyle w:val="ListParagraph"/>
        <w:numPr>
          <w:ilvl w:val="1"/>
          <w:numId w:val="24"/>
        </w:numPr>
        <w:spacing w:after="0" w:line="240" w:lineRule="auto"/>
        <w:rPr>
          <w:color w:val="000000" w:themeColor="text1"/>
        </w:rPr>
      </w:pPr>
      <w:r w:rsidRPr="00B45ABE">
        <w:rPr>
          <w:color w:val="000000" w:themeColor="text1"/>
        </w:rPr>
        <w:t>Submit a written request to the instructor for an on-campus experiential component within one week of the start of the course.</w:t>
      </w:r>
    </w:p>
    <w:p w14:paraId="57BD1596" w14:textId="77777777" w:rsidR="00FF2CA5" w:rsidRPr="00B45ABE" w:rsidRDefault="00FF2CA5" w:rsidP="00FF2CA5">
      <w:pPr>
        <w:pStyle w:val="ListParagraph"/>
        <w:ind w:left="1440"/>
        <w:rPr>
          <w:color w:val="000000" w:themeColor="text1"/>
        </w:rPr>
      </w:pPr>
    </w:p>
    <w:p w14:paraId="0BF20EBC" w14:textId="77777777" w:rsidR="00FF2CA5" w:rsidRPr="00B45ABE" w:rsidRDefault="00FF2CA5" w:rsidP="00FF2CA5">
      <w:pPr>
        <w:pStyle w:val="ListParagraph"/>
        <w:numPr>
          <w:ilvl w:val="1"/>
          <w:numId w:val="24"/>
        </w:numPr>
        <w:spacing w:after="0" w:line="240" w:lineRule="auto"/>
        <w:rPr>
          <w:color w:val="000000" w:themeColor="text1"/>
        </w:rPr>
      </w:pPr>
      <w:r w:rsidRPr="00B45ABE">
        <w:rPr>
          <w:color w:val="000000" w:themeColor="text1"/>
        </w:rPr>
        <w:lastRenderedPageBreak/>
        <w:t>Ensure that the activity on campus takes place and the instructor documents it in writing with a notice sent to the International Student and Scholar Services Office.  ISSS has a form available that you may use for this purpose.</w:t>
      </w:r>
    </w:p>
    <w:p w14:paraId="602C03B5" w14:textId="77777777" w:rsidR="00FF2CA5" w:rsidRPr="00B45ABE" w:rsidRDefault="00FF2CA5" w:rsidP="00FF2CA5">
      <w:pPr>
        <w:pStyle w:val="ListParagraph"/>
        <w:rPr>
          <w:color w:val="000000" w:themeColor="text1"/>
        </w:rPr>
      </w:pPr>
    </w:p>
    <w:p w14:paraId="1397268D" w14:textId="77777777" w:rsidR="00FF2CA5" w:rsidRPr="00B45ABE" w:rsidRDefault="00FF2CA5" w:rsidP="00FF2CA5">
      <w:pPr>
        <w:pStyle w:val="ListParagraph"/>
        <w:ind w:left="1440"/>
        <w:rPr>
          <w:color w:val="000000" w:themeColor="text1"/>
        </w:rPr>
      </w:pPr>
      <w:r w:rsidRPr="00B45ABE">
        <w:rPr>
          <w:color w:val="000000" w:themeColor="text1"/>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19" w:history="1">
        <w:r w:rsidRPr="00B45ABE">
          <w:rPr>
            <w:rStyle w:val="Hyperlink"/>
            <w:color w:val="000000" w:themeColor="text1"/>
          </w:rPr>
          <w:t>internationaladvising@unt.edu</w:t>
        </w:r>
      </w:hyperlink>
      <w:r w:rsidRPr="00B45ABE">
        <w:rPr>
          <w:color w:val="000000" w:themeColor="text1"/>
        </w:rPr>
        <w:t>) to get clarification before the one-week deadline.</w:t>
      </w:r>
    </w:p>
    <w:p w14:paraId="28AEA300" w14:textId="77777777" w:rsidR="00FF2CA5" w:rsidRPr="00B45ABE" w:rsidRDefault="00FF2CA5" w:rsidP="00FF2CA5">
      <w:pPr>
        <w:pStyle w:val="ListParagraph"/>
        <w:ind w:left="1440"/>
        <w:rPr>
          <w:color w:val="000000" w:themeColor="text1"/>
        </w:rPr>
      </w:pPr>
    </w:p>
    <w:p w14:paraId="4EAFFE2E" w14:textId="77777777" w:rsidR="00FF2CA5" w:rsidRPr="00B45ABE" w:rsidRDefault="00FF2CA5" w:rsidP="00FF2CA5">
      <w:pPr>
        <w:pStyle w:val="Heading3"/>
        <w:rPr>
          <w:rFonts w:ascii="Times New Roman" w:hAnsi="Times New Roman" w:cs="Times New Roman"/>
          <w:b/>
          <w:bCs/>
          <w:color w:val="000000" w:themeColor="text1"/>
        </w:rPr>
      </w:pPr>
      <w:r w:rsidRPr="00B45ABE">
        <w:rPr>
          <w:rFonts w:ascii="Times New Roman" w:hAnsi="Times New Roman" w:cs="Times New Roman"/>
          <w:b/>
          <w:bCs/>
          <w:color w:val="000000" w:themeColor="text1"/>
        </w:rPr>
        <w:t>Student Verification</w:t>
      </w:r>
    </w:p>
    <w:p w14:paraId="50B719FB" w14:textId="77777777" w:rsidR="00FF2CA5" w:rsidRPr="00B45ABE" w:rsidRDefault="00FF2CA5" w:rsidP="00FF2CA5">
      <w:pPr>
        <w:rPr>
          <w:color w:val="000000" w:themeColor="text1"/>
        </w:rPr>
      </w:pPr>
      <w:r w:rsidRPr="00B45ABE">
        <w:rPr>
          <w:color w:val="000000" w:themeColor="text1"/>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1B6C81E9" w14:textId="77777777" w:rsidR="00FF2CA5" w:rsidRPr="00B45ABE" w:rsidRDefault="00FF2CA5" w:rsidP="00FF2CA5">
      <w:pPr>
        <w:rPr>
          <w:color w:val="000000" w:themeColor="text1"/>
        </w:rPr>
      </w:pPr>
      <w:r w:rsidRPr="00B45ABE">
        <w:rPr>
          <w:color w:val="000000" w:themeColor="text1"/>
        </w:rPr>
        <w:t xml:space="preserve">See </w:t>
      </w:r>
      <w:hyperlink r:id="rId20" w:history="1">
        <w:r w:rsidRPr="00B45ABE">
          <w:rPr>
            <w:rStyle w:val="Hyperlink"/>
            <w:color w:val="000000" w:themeColor="text1"/>
          </w:rPr>
          <w:t>UNT Policy 07-002 Student Identity Verification, Privacy, and Notification and Distance Education Courses</w:t>
        </w:r>
      </w:hyperlink>
      <w:r w:rsidRPr="00B45ABE">
        <w:rPr>
          <w:color w:val="000000" w:themeColor="text1"/>
        </w:rPr>
        <w:t xml:space="preserve"> (</w:t>
      </w:r>
      <w:hyperlink r:id="rId21" w:history="1">
        <w:r w:rsidRPr="00B45ABE">
          <w:rPr>
            <w:rStyle w:val="Hyperlink"/>
            <w:color w:val="000000" w:themeColor="text1"/>
          </w:rPr>
          <w:t>https://policy.unt.edu/policy/07-002</w:t>
        </w:r>
      </w:hyperlink>
      <w:r w:rsidRPr="00B45ABE">
        <w:rPr>
          <w:color w:val="000000" w:themeColor="text1"/>
        </w:rPr>
        <w:t>).</w:t>
      </w:r>
    </w:p>
    <w:p w14:paraId="2CC08550" w14:textId="77777777" w:rsidR="00FF2CA5" w:rsidRPr="00B45ABE" w:rsidRDefault="00FF2CA5" w:rsidP="00FF2CA5">
      <w:pPr>
        <w:rPr>
          <w:color w:val="000000" w:themeColor="text1"/>
        </w:rPr>
      </w:pPr>
    </w:p>
    <w:p w14:paraId="70C71458" w14:textId="77777777" w:rsidR="00FF2CA5" w:rsidRPr="00B45ABE" w:rsidRDefault="00FF2CA5" w:rsidP="00FF2CA5">
      <w:pPr>
        <w:pStyle w:val="Heading3"/>
        <w:rPr>
          <w:rFonts w:ascii="Times New Roman" w:hAnsi="Times New Roman" w:cs="Times New Roman"/>
          <w:b/>
          <w:bCs/>
          <w:color w:val="000000" w:themeColor="text1"/>
        </w:rPr>
      </w:pPr>
      <w:r w:rsidRPr="00B45ABE">
        <w:rPr>
          <w:rFonts w:ascii="Times New Roman" w:hAnsi="Times New Roman" w:cs="Times New Roman"/>
          <w:b/>
          <w:bCs/>
          <w:color w:val="000000" w:themeColor="text1"/>
        </w:rPr>
        <w:t>Use of Student Work</w:t>
      </w:r>
    </w:p>
    <w:p w14:paraId="20645C59" w14:textId="77777777" w:rsidR="00FF2CA5" w:rsidRPr="00B45ABE" w:rsidRDefault="00FF2CA5" w:rsidP="00FF2CA5">
      <w:pPr>
        <w:rPr>
          <w:color w:val="000000" w:themeColor="text1"/>
        </w:rPr>
      </w:pPr>
      <w:r w:rsidRPr="00B45ABE">
        <w:rPr>
          <w:color w:val="000000" w:themeColor="text1"/>
        </w:rPr>
        <w:t>A student owns the copyright for all work (</w:t>
      </w:r>
      <w:proofErr w:type="gramStart"/>
      <w:r w:rsidRPr="00B45ABE">
        <w:rPr>
          <w:color w:val="000000" w:themeColor="text1"/>
        </w:rPr>
        <w:t>e.g.</w:t>
      </w:r>
      <w:proofErr w:type="gramEnd"/>
      <w:r w:rsidRPr="00B45ABE">
        <w:rPr>
          <w:color w:val="000000" w:themeColor="text1"/>
        </w:rPr>
        <w:t xml:space="preserve"> software, photographs, reports, presentations, and email postings) he or she creates within a class and the University is not entitled to use any student work without the student’s permission unless all of the following criteria are met:</w:t>
      </w:r>
    </w:p>
    <w:p w14:paraId="453776DB" w14:textId="77777777" w:rsidR="00FF2CA5" w:rsidRPr="00B45ABE" w:rsidRDefault="00FF2CA5" w:rsidP="00FF2CA5">
      <w:pPr>
        <w:numPr>
          <w:ilvl w:val="0"/>
          <w:numId w:val="29"/>
        </w:numPr>
        <w:spacing w:after="0" w:line="276" w:lineRule="auto"/>
        <w:rPr>
          <w:color w:val="000000" w:themeColor="text1"/>
        </w:rPr>
      </w:pPr>
      <w:r w:rsidRPr="00B45ABE">
        <w:rPr>
          <w:color w:val="000000" w:themeColor="text1"/>
        </w:rPr>
        <w:t>The work is used only once.</w:t>
      </w:r>
    </w:p>
    <w:p w14:paraId="7BD7960F" w14:textId="77777777" w:rsidR="00FF2CA5" w:rsidRPr="00B45ABE" w:rsidRDefault="00FF2CA5" w:rsidP="00FF2CA5">
      <w:pPr>
        <w:numPr>
          <w:ilvl w:val="0"/>
          <w:numId w:val="29"/>
        </w:numPr>
        <w:spacing w:after="0" w:line="276" w:lineRule="auto"/>
        <w:rPr>
          <w:color w:val="000000" w:themeColor="text1"/>
        </w:rPr>
      </w:pPr>
      <w:r w:rsidRPr="00B45ABE">
        <w:rPr>
          <w:color w:val="000000" w:themeColor="text1"/>
        </w:rPr>
        <w:t>The work is not used in its entirety.</w:t>
      </w:r>
    </w:p>
    <w:p w14:paraId="18A4A9E0" w14:textId="77777777" w:rsidR="00FF2CA5" w:rsidRPr="00B45ABE" w:rsidRDefault="00FF2CA5" w:rsidP="00FF2CA5">
      <w:pPr>
        <w:numPr>
          <w:ilvl w:val="0"/>
          <w:numId w:val="29"/>
        </w:numPr>
        <w:spacing w:after="0" w:line="276" w:lineRule="auto"/>
        <w:rPr>
          <w:color w:val="000000" w:themeColor="text1"/>
        </w:rPr>
      </w:pPr>
      <w:r w:rsidRPr="00B45ABE">
        <w:rPr>
          <w:color w:val="000000" w:themeColor="text1"/>
        </w:rPr>
        <w:t>Use of the work does not affect any potential profits from the work.</w:t>
      </w:r>
    </w:p>
    <w:p w14:paraId="0015A390" w14:textId="77777777" w:rsidR="00FF2CA5" w:rsidRPr="00B45ABE" w:rsidRDefault="00FF2CA5" w:rsidP="00FF2CA5">
      <w:pPr>
        <w:numPr>
          <w:ilvl w:val="0"/>
          <w:numId w:val="29"/>
        </w:numPr>
        <w:spacing w:after="0" w:line="276" w:lineRule="auto"/>
        <w:rPr>
          <w:color w:val="000000" w:themeColor="text1"/>
        </w:rPr>
      </w:pPr>
      <w:r w:rsidRPr="00B45ABE">
        <w:rPr>
          <w:color w:val="000000" w:themeColor="text1"/>
        </w:rPr>
        <w:t>The student is not identified.</w:t>
      </w:r>
    </w:p>
    <w:p w14:paraId="59306CBB" w14:textId="77777777" w:rsidR="00FF2CA5" w:rsidRPr="00B45ABE" w:rsidRDefault="00FF2CA5" w:rsidP="00FF2CA5">
      <w:pPr>
        <w:numPr>
          <w:ilvl w:val="0"/>
          <w:numId w:val="29"/>
        </w:numPr>
        <w:spacing w:after="0" w:line="276" w:lineRule="auto"/>
        <w:rPr>
          <w:color w:val="000000" w:themeColor="text1"/>
        </w:rPr>
      </w:pPr>
      <w:r w:rsidRPr="00B45ABE">
        <w:rPr>
          <w:color w:val="000000" w:themeColor="text1"/>
        </w:rPr>
        <w:t xml:space="preserve">The work is identified as student work. </w:t>
      </w:r>
    </w:p>
    <w:p w14:paraId="31C81C3A" w14:textId="77777777" w:rsidR="00FF2CA5" w:rsidRPr="00B45ABE" w:rsidRDefault="00FF2CA5" w:rsidP="00FF2CA5">
      <w:pPr>
        <w:ind w:left="720"/>
        <w:rPr>
          <w:color w:val="000000" w:themeColor="text1"/>
        </w:rPr>
      </w:pPr>
    </w:p>
    <w:p w14:paraId="64EF9976" w14:textId="77777777" w:rsidR="00FF2CA5" w:rsidRPr="00B45ABE" w:rsidRDefault="00FF2CA5" w:rsidP="00FF2CA5">
      <w:pPr>
        <w:rPr>
          <w:color w:val="000000" w:themeColor="text1"/>
        </w:rPr>
      </w:pPr>
      <w:r w:rsidRPr="00B45ABE">
        <w:rPr>
          <w:color w:val="000000" w:themeColor="text1"/>
        </w:rPr>
        <w:t>If the use of the work does not meet all of the above criteria, then the University office or department using the work must obtain the student’s written permission.</w:t>
      </w:r>
    </w:p>
    <w:p w14:paraId="56DF2D24" w14:textId="77777777" w:rsidR="00FF2CA5" w:rsidRPr="00B45ABE" w:rsidRDefault="00FF2CA5" w:rsidP="00FF2CA5">
      <w:pPr>
        <w:rPr>
          <w:color w:val="000000" w:themeColor="text1"/>
        </w:rPr>
      </w:pPr>
      <w:r w:rsidRPr="00B45ABE">
        <w:rPr>
          <w:color w:val="000000" w:themeColor="text1"/>
        </w:rPr>
        <w:t>Download the UNT System Permission, Waiver and Release Form.</w:t>
      </w:r>
    </w:p>
    <w:p w14:paraId="4AD39FC9" w14:textId="77777777" w:rsidR="00FF2CA5" w:rsidRPr="00B45ABE" w:rsidRDefault="00FF2CA5" w:rsidP="00FF2CA5">
      <w:pPr>
        <w:rPr>
          <w:color w:val="000000" w:themeColor="text1"/>
        </w:rPr>
      </w:pPr>
    </w:p>
    <w:p w14:paraId="33A5B677" w14:textId="77777777" w:rsidR="00FF2CA5" w:rsidRPr="00B45ABE" w:rsidRDefault="00FF2CA5" w:rsidP="00FF2CA5">
      <w:pPr>
        <w:rPr>
          <w:b/>
          <w:color w:val="000000" w:themeColor="text1"/>
        </w:rPr>
      </w:pPr>
      <w:r w:rsidRPr="00B45ABE">
        <w:rPr>
          <w:b/>
          <w:color w:val="000000" w:themeColor="text1"/>
        </w:rPr>
        <w:t>Transmission and Recording of Student Images in Electronically-Delivered Courses</w:t>
      </w:r>
    </w:p>
    <w:p w14:paraId="7755C1E7" w14:textId="77777777" w:rsidR="00FF2CA5" w:rsidRPr="00B45ABE" w:rsidRDefault="00FF2CA5" w:rsidP="00FF2CA5">
      <w:pPr>
        <w:numPr>
          <w:ilvl w:val="0"/>
          <w:numId w:val="30"/>
        </w:numPr>
        <w:spacing w:after="200" w:line="276" w:lineRule="auto"/>
        <w:rPr>
          <w:color w:val="000000" w:themeColor="text1"/>
        </w:rPr>
      </w:pPr>
      <w:r w:rsidRPr="00B45ABE">
        <w:rPr>
          <w:color w:val="000000" w:themeColor="text1"/>
        </w:rPr>
        <w:t xml:space="preserve">No permission is needed from a student for his or her image or voice to be transmitted live via videoconference or streaming media, but all students should be informed when courses are to be conducted using either method of delivery. </w:t>
      </w:r>
    </w:p>
    <w:p w14:paraId="2FFCB07B" w14:textId="77777777" w:rsidR="00FF2CA5" w:rsidRPr="00B45ABE" w:rsidRDefault="00FF2CA5" w:rsidP="00FF2CA5">
      <w:pPr>
        <w:numPr>
          <w:ilvl w:val="0"/>
          <w:numId w:val="30"/>
        </w:numPr>
        <w:spacing w:after="200" w:line="276" w:lineRule="auto"/>
        <w:rPr>
          <w:color w:val="000000" w:themeColor="text1"/>
        </w:rPr>
      </w:pPr>
      <w:r w:rsidRPr="00B45ABE">
        <w:rPr>
          <w:color w:val="000000" w:themeColor="text1"/>
        </w:rPr>
        <w:t xml:space="preserve">In the event an </w:t>
      </w:r>
      <w:proofErr w:type="gramStart"/>
      <w:r w:rsidRPr="00B45ABE">
        <w:rPr>
          <w:color w:val="000000" w:themeColor="text1"/>
        </w:rPr>
        <w:t>instructor records student presentations</w:t>
      </w:r>
      <w:proofErr w:type="gramEnd"/>
      <w:r w:rsidRPr="00B45ABE">
        <w:rPr>
          <w:color w:val="000000" w:themeColor="text1"/>
        </w:rPr>
        <w:t>, he or she must obtain permission from the student using a signed release in order to use the recording for future classes in accordance with the Use of Student-Created Work guidelines above.</w:t>
      </w:r>
    </w:p>
    <w:p w14:paraId="0C0B3860" w14:textId="77777777" w:rsidR="00FF2CA5" w:rsidRPr="00B45ABE" w:rsidRDefault="00FF2CA5" w:rsidP="00FF2CA5">
      <w:pPr>
        <w:numPr>
          <w:ilvl w:val="0"/>
          <w:numId w:val="30"/>
        </w:numPr>
        <w:spacing w:after="200" w:line="276" w:lineRule="auto"/>
        <w:rPr>
          <w:color w:val="000000" w:themeColor="text1"/>
        </w:rPr>
      </w:pPr>
      <w:r w:rsidRPr="00B45ABE">
        <w:rPr>
          <w:color w:val="000000" w:themeColor="text1"/>
        </w:rPr>
        <w:t xml:space="preserve">Instructors who video-record their class lectures with the intention of re-using some or all of recordings for future class offerings must notify students on the course syllabus if </w:t>
      </w:r>
      <w:r w:rsidRPr="00B45ABE">
        <w:rPr>
          <w:color w:val="000000" w:themeColor="text1"/>
        </w:rPr>
        <w:lastRenderedPageBreak/>
        <w:t>students' images may appear on video. Instructors are also advised to provide accommodation for students who do not wish to appear in class recordings.</w:t>
      </w:r>
    </w:p>
    <w:p w14:paraId="257E7E9D" w14:textId="77777777" w:rsidR="00FF2CA5" w:rsidRPr="00B45ABE" w:rsidRDefault="00FF2CA5" w:rsidP="00FF2CA5">
      <w:pPr>
        <w:ind w:left="720"/>
        <w:rPr>
          <w:color w:val="000000" w:themeColor="text1"/>
        </w:rPr>
      </w:pPr>
      <w:r w:rsidRPr="00B45ABE">
        <w:rPr>
          <w:color w:val="000000" w:themeColor="text1"/>
        </w:rPr>
        <w:t>Example: This course employs lecture capture technology to record class sessions. Students may occasionally appear on video. The lecture recordings will be available to you for study purposes and may also be reused in future course offerings.</w:t>
      </w:r>
    </w:p>
    <w:p w14:paraId="00CC084F" w14:textId="77777777" w:rsidR="00FF2CA5" w:rsidRPr="00B45ABE" w:rsidRDefault="00FF2CA5" w:rsidP="00FF2CA5">
      <w:pPr>
        <w:rPr>
          <w:color w:val="000000" w:themeColor="text1"/>
        </w:rPr>
      </w:pPr>
      <w:r w:rsidRPr="00B45ABE">
        <w:rPr>
          <w:color w:val="000000" w:themeColor="text1"/>
        </w:rPr>
        <w:t>No notification is needed if only audio and slide capture is used or if the video only records the instructor's image. However, the instructor is encouraged to let students know the recordings will be available to them for study purposes.</w:t>
      </w:r>
    </w:p>
    <w:p w14:paraId="2E6765D0" w14:textId="77777777" w:rsidR="00FF2CA5" w:rsidRPr="00B45ABE" w:rsidRDefault="00FF2CA5" w:rsidP="00FF2CA5">
      <w:pPr>
        <w:rPr>
          <w:color w:val="000000" w:themeColor="text1"/>
        </w:rPr>
      </w:pPr>
    </w:p>
    <w:p w14:paraId="4FB9AF5C" w14:textId="77777777" w:rsidR="00FF2CA5" w:rsidRPr="00B45ABE" w:rsidRDefault="00FF2CA5" w:rsidP="00FF2CA5">
      <w:pPr>
        <w:pStyle w:val="Heading2"/>
        <w:rPr>
          <w:rFonts w:ascii="Times New Roman" w:hAnsi="Times New Roman" w:cs="Times New Roman"/>
          <w:b/>
          <w:bCs/>
          <w:color w:val="000000" w:themeColor="text1"/>
          <w:sz w:val="24"/>
          <w:szCs w:val="24"/>
        </w:rPr>
      </w:pPr>
      <w:r w:rsidRPr="00B45ABE">
        <w:rPr>
          <w:rFonts w:ascii="Times New Roman" w:hAnsi="Times New Roman" w:cs="Times New Roman"/>
          <w:b/>
          <w:bCs/>
          <w:color w:val="000000" w:themeColor="text1"/>
          <w:sz w:val="24"/>
          <w:szCs w:val="24"/>
        </w:rPr>
        <w:t>Academic Support &amp; Student Services</w:t>
      </w:r>
    </w:p>
    <w:p w14:paraId="218936C0" w14:textId="77777777" w:rsidR="00FF2CA5" w:rsidRPr="00B45ABE" w:rsidRDefault="00FF2CA5" w:rsidP="00FF2CA5">
      <w:pPr>
        <w:pStyle w:val="Heading3"/>
        <w:rPr>
          <w:rFonts w:ascii="Times New Roman" w:hAnsi="Times New Roman" w:cs="Times New Roman"/>
          <w:color w:val="000000" w:themeColor="text1"/>
        </w:rPr>
      </w:pPr>
      <w:r w:rsidRPr="00B45ABE">
        <w:rPr>
          <w:rFonts w:ascii="Times New Roman" w:hAnsi="Times New Roman" w:cs="Times New Roman"/>
          <w:color w:val="000000" w:themeColor="text1"/>
        </w:rPr>
        <w:t>Student Support Services</w:t>
      </w:r>
    </w:p>
    <w:p w14:paraId="28062923" w14:textId="77777777" w:rsidR="00FF2CA5" w:rsidRPr="00B45ABE" w:rsidRDefault="00FF2CA5" w:rsidP="00FF2CA5">
      <w:pPr>
        <w:rPr>
          <w:color w:val="000000" w:themeColor="text1"/>
        </w:rPr>
      </w:pPr>
    </w:p>
    <w:p w14:paraId="0F64DED6" w14:textId="77777777" w:rsidR="00FF2CA5" w:rsidRPr="00B45ABE" w:rsidRDefault="00FF2CA5" w:rsidP="00FF2CA5">
      <w:pPr>
        <w:pStyle w:val="Heading4"/>
        <w:rPr>
          <w:rFonts w:ascii="Times New Roman" w:hAnsi="Times New Roman" w:cs="Times New Roman"/>
          <w:b/>
          <w:bCs/>
          <w:i w:val="0"/>
          <w:iCs w:val="0"/>
          <w:color w:val="000000" w:themeColor="text1"/>
        </w:rPr>
      </w:pPr>
      <w:r w:rsidRPr="00B45ABE">
        <w:rPr>
          <w:rFonts w:ascii="Times New Roman" w:hAnsi="Times New Roman" w:cs="Times New Roman"/>
          <w:b/>
          <w:bCs/>
          <w:i w:val="0"/>
          <w:iCs w:val="0"/>
          <w:color w:val="000000" w:themeColor="text1"/>
        </w:rPr>
        <w:t>Mental Health</w:t>
      </w:r>
    </w:p>
    <w:p w14:paraId="2BC57748" w14:textId="77777777" w:rsidR="00FF2CA5" w:rsidRPr="00B45ABE" w:rsidRDefault="00FF2CA5" w:rsidP="00FF2CA5">
      <w:pPr>
        <w:contextualSpacing/>
        <w:rPr>
          <w:color w:val="000000" w:themeColor="text1"/>
        </w:rPr>
      </w:pPr>
      <w:r w:rsidRPr="00B45ABE">
        <w:rPr>
          <w:color w:val="000000" w:themeColor="text1"/>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517DE032" w14:textId="77777777" w:rsidR="00FF2CA5" w:rsidRPr="00B45ABE" w:rsidRDefault="00016B4A" w:rsidP="00FF2CA5">
      <w:pPr>
        <w:pStyle w:val="ListParagraph"/>
        <w:numPr>
          <w:ilvl w:val="0"/>
          <w:numId w:val="31"/>
        </w:numPr>
        <w:spacing w:after="160" w:line="259" w:lineRule="auto"/>
        <w:rPr>
          <w:color w:val="000000" w:themeColor="text1"/>
        </w:rPr>
      </w:pPr>
      <w:hyperlink r:id="rId22" w:history="1">
        <w:r w:rsidR="00FF2CA5" w:rsidRPr="00B45ABE">
          <w:rPr>
            <w:rStyle w:val="Hyperlink"/>
            <w:color w:val="000000" w:themeColor="text1"/>
          </w:rPr>
          <w:t>Student Health and Wellness Center</w:t>
        </w:r>
      </w:hyperlink>
      <w:r w:rsidR="00FF2CA5" w:rsidRPr="00B45ABE">
        <w:rPr>
          <w:color w:val="000000" w:themeColor="text1"/>
        </w:rPr>
        <w:t xml:space="preserve"> (</w:t>
      </w:r>
      <w:r w:rsidR="00FF2CA5" w:rsidRPr="00B45ABE">
        <w:rPr>
          <w:rStyle w:val="Hyperlink"/>
          <w:color w:val="000000" w:themeColor="text1"/>
        </w:rPr>
        <w:t>https://studentaffairs.unt.edu/student-health-and-wellness-center</w:t>
      </w:r>
      <w:r w:rsidR="00FF2CA5" w:rsidRPr="00B45ABE">
        <w:rPr>
          <w:color w:val="000000" w:themeColor="text1"/>
        </w:rPr>
        <w:t>)</w:t>
      </w:r>
    </w:p>
    <w:p w14:paraId="650EAC3D" w14:textId="77777777" w:rsidR="00FF2CA5" w:rsidRPr="00B45ABE" w:rsidRDefault="00016B4A" w:rsidP="00FF2CA5">
      <w:pPr>
        <w:pStyle w:val="ListParagraph"/>
        <w:numPr>
          <w:ilvl w:val="0"/>
          <w:numId w:val="31"/>
        </w:numPr>
        <w:spacing w:after="160" w:line="259" w:lineRule="auto"/>
        <w:rPr>
          <w:color w:val="000000" w:themeColor="text1"/>
        </w:rPr>
      </w:pPr>
      <w:hyperlink r:id="rId23" w:history="1">
        <w:r w:rsidR="00FF2CA5" w:rsidRPr="00B45ABE">
          <w:rPr>
            <w:rStyle w:val="Hyperlink"/>
            <w:color w:val="000000" w:themeColor="text1"/>
          </w:rPr>
          <w:t>Counseling and Testing Services</w:t>
        </w:r>
      </w:hyperlink>
      <w:r w:rsidR="00FF2CA5" w:rsidRPr="00B45ABE">
        <w:rPr>
          <w:color w:val="000000" w:themeColor="text1"/>
        </w:rPr>
        <w:t xml:space="preserve"> (</w:t>
      </w:r>
      <w:r w:rsidR="00FF2CA5" w:rsidRPr="00B45ABE">
        <w:rPr>
          <w:rStyle w:val="Hyperlink"/>
          <w:color w:val="000000" w:themeColor="text1"/>
        </w:rPr>
        <w:t>https://studentaffairs.unt.edu/counseling-and-testing-services</w:t>
      </w:r>
      <w:r w:rsidR="00FF2CA5" w:rsidRPr="00B45ABE">
        <w:rPr>
          <w:color w:val="000000" w:themeColor="text1"/>
        </w:rPr>
        <w:t>)</w:t>
      </w:r>
    </w:p>
    <w:p w14:paraId="7EF28456" w14:textId="77777777" w:rsidR="00FF2CA5" w:rsidRPr="00B45ABE" w:rsidRDefault="00016B4A" w:rsidP="00FF2CA5">
      <w:pPr>
        <w:pStyle w:val="ListParagraph"/>
        <w:numPr>
          <w:ilvl w:val="0"/>
          <w:numId w:val="31"/>
        </w:numPr>
        <w:spacing w:after="160" w:line="259" w:lineRule="auto"/>
        <w:rPr>
          <w:color w:val="000000" w:themeColor="text1"/>
        </w:rPr>
      </w:pPr>
      <w:hyperlink r:id="rId24" w:history="1">
        <w:r w:rsidR="00FF2CA5" w:rsidRPr="00B45ABE">
          <w:rPr>
            <w:rStyle w:val="Hyperlink"/>
            <w:color w:val="000000" w:themeColor="text1"/>
          </w:rPr>
          <w:t>UNT Care Team</w:t>
        </w:r>
      </w:hyperlink>
      <w:r w:rsidR="00FF2CA5" w:rsidRPr="00B45ABE">
        <w:rPr>
          <w:color w:val="000000" w:themeColor="text1"/>
        </w:rPr>
        <w:t xml:space="preserve"> (https://studentaffairs.unt.edu/care)</w:t>
      </w:r>
    </w:p>
    <w:p w14:paraId="38CBD1D3" w14:textId="77777777" w:rsidR="00FF2CA5" w:rsidRPr="00B45ABE" w:rsidRDefault="00016B4A" w:rsidP="00FF2CA5">
      <w:pPr>
        <w:pStyle w:val="ListParagraph"/>
        <w:numPr>
          <w:ilvl w:val="0"/>
          <w:numId w:val="31"/>
        </w:numPr>
        <w:spacing w:after="160" w:line="259" w:lineRule="auto"/>
        <w:rPr>
          <w:color w:val="000000" w:themeColor="text1"/>
        </w:rPr>
      </w:pPr>
      <w:hyperlink r:id="rId25" w:history="1">
        <w:r w:rsidR="00FF2CA5" w:rsidRPr="00B45ABE">
          <w:rPr>
            <w:rStyle w:val="Hyperlink"/>
            <w:color w:val="000000" w:themeColor="text1"/>
          </w:rPr>
          <w:t>UNT Psychiatric Services</w:t>
        </w:r>
      </w:hyperlink>
      <w:r w:rsidR="00FF2CA5" w:rsidRPr="00B45ABE">
        <w:rPr>
          <w:color w:val="000000" w:themeColor="text1"/>
        </w:rPr>
        <w:t xml:space="preserve"> (https://studentaffairs.unt.edu/student-health-and-wellness-center/services/psychiatry)</w:t>
      </w:r>
    </w:p>
    <w:p w14:paraId="7E3D6BC8" w14:textId="77777777" w:rsidR="00FF2CA5" w:rsidRPr="00B45ABE" w:rsidRDefault="00016B4A" w:rsidP="00FF2CA5">
      <w:pPr>
        <w:pStyle w:val="ListParagraph"/>
        <w:numPr>
          <w:ilvl w:val="0"/>
          <w:numId w:val="31"/>
        </w:numPr>
        <w:spacing w:after="160" w:line="259" w:lineRule="auto"/>
        <w:rPr>
          <w:color w:val="000000" w:themeColor="text1"/>
        </w:rPr>
      </w:pPr>
      <w:hyperlink r:id="rId26" w:history="1">
        <w:r w:rsidR="00FF2CA5" w:rsidRPr="00B45ABE">
          <w:rPr>
            <w:rStyle w:val="Hyperlink"/>
            <w:color w:val="000000" w:themeColor="text1"/>
          </w:rPr>
          <w:t>Individual Counseling</w:t>
        </w:r>
      </w:hyperlink>
      <w:r w:rsidR="00FF2CA5" w:rsidRPr="00B45ABE">
        <w:rPr>
          <w:color w:val="000000" w:themeColor="text1"/>
        </w:rPr>
        <w:t xml:space="preserve"> (https://studentaffairs.unt.edu/counseling-and-testing-services/services/individual-counseling)</w:t>
      </w:r>
    </w:p>
    <w:p w14:paraId="155CD996" w14:textId="77777777" w:rsidR="00FF2CA5" w:rsidRPr="00B45ABE" w:rsidRDefault="00FF2CA5" w:rsidP="00FF2CA5">
      <w:pPr>
        <w:pStyle w:val="Heading4"/>
        <w:rPr>
          <w:rFonts w:ascii="Times New Roman" w:hAnsi="Times New Roman" w:cs="Times New Roman"/>
          <w:b/>
          <w:bCs/>
          <w:i w:val="0"/>
          <w:iCs w:val="0"/>
          <w:color w:val="000000" w:themeColor="text1"/>
        </w:rPr>
      </w:pPr>
      <w:r w:rsidRPr="00B45ABE">
        <w:rPr>
          <w:rFonts w:ascii="Times New Roman" w:hAnsi="Times New Roman" w:cs="Times New Roman"/>
          <w:b/>
          <w:bCs/>
          <w:i w:val="0"/>
          <w:iCs w:val="0"/>
          <w:color w:val="000000" w:themeColor="text1"/>
        </w:rPr>
        <w:t>Chosen Names</w:t>
      </w:r>
    </w:p>
    <w:p w14:paraId="261401C5" w14:textId="77777777" w:rsidR="00FF2CA5" w:rsidRPr="00B45ABE" w:rsidRDefault="00FF2CA5" w:rsidP="00FF2CA5">
      <w:pPr>
        <w:rPr>
          <w:color w:val="000000" w:themeColor="text1"/>
        </w:rPr>
      </w:pPr>
      <w:r w:rsidRPr="00B45ABE">
        <w:rPr>
          <w:color w:val="000000" w:themeColor="text1"/>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6894B7D5" w14:textId="77777777" w:rsidR="00FF2CA5" w:rsidRPr="00B45ABE" w:rsidRDefault="00016B4A" w:rsidP="00FF2CA5">
      <w:pPr>
        <w:pStyle w:val="ListParagraph"/>
        <w:numPr>
          <w:ilvl w:val="0"/>
          <w:numId w:val="32"/>
        </w:numPr>
        <w:spacing w:after="160" w:line="259" w:lineRule="auto"/>
        <w:rPr>
          <w:color w:val="000000" w:themeColor="text1"/>
        </w:rPr>
      </w:pPr>
      <w:hyperlink r:id="rId27" w:history="1">
        <w:r w:rsidR="00FF2CA5" w:rsidRPr="00B45ABE">
          <w:rPr>
            <w:rStyle w:val="Hyperlink"/>
            <w:color w:val="000000" w:themeColor="text1"/>
          </w:rPr>
          <w:t>UNT Records</w:t>
        </w:r>
      </w:hyperlink>
    </w:p>
    <w:p w14:paraId="2C5D5B58" w14:textId="77777777" w:rsidR="00FF2CA5" w:rsidRPr="00B45ABE" w:rsidRDefault="00016B4A" w:rsidP="00FF2CA5">
      <w:pPr>
        <w:pStyle w:val="ListParagraph"/>
        <w:numPr>
          <w:ilvl w:val="0"/>
          <w:numId w:val="32"/>
        </w:numPr>
        <w:spacing w:after="160" w:line="259" w:lineRule="auto"/>
        <w:rPr>
          <w:color w:val="000000" w:themeColor="text1"/>
        </w:rPr>
      </w:pPr>
      <w:hyperlink r:id="rId28" w:history="1">
        <w:r w:rsidR="00FF2CA5" w:rsidRPr="00B45ABE">
          <w:rPr>
            <w:rStyle w:val="Hyperlink"/>
            <w:color w:val="000000" w:themeColor="text1"/>
          </w:rPr>
          <w:t>UNT ID Card</w:t>
        </w:r>
      </w:hyperlink>
    </w:p>
    <w:p w14:paraId="14860734" w14:textId="77777777" w:rsidR="00FF2CA5" w:rsidRPr="00B45ABE" w:rsidRDefault="00016B4A" w:rsidP="00FF2CA5">
      <w:pPr>
        <w:pStyle w:val="ListParagraph"/>
        <w:numPr>
          <w:ilvl w:val="0"/>
          <w:numId w:val="32"/>
        </w:numPr>
        <w:spacing w:after="160" w:line="259" w:lineRule="auto"/>
        <w:rPr>
          <w:color w:val="000000" w:themeColor="text1"/>
        </w:rPr>
      </w:pPr>
      <w:hyperlink r:id="rId29" w:history="1">
        <w:r w:rsidR="00FF2CA5" w:rsidRPr="00B45ABE">
          <w:rPr>
            <w:rStyle w:val="Hyperlink"/>
            <w:color w:val="000000" w:themeColor="text1"/>
          </w:rPr>
          <w:t>UNT Email Address</w:t>
        </w:r>
      </w:hyperlink>
    </w:p>
    <w:p w14:paraId="74CF0D42" w14:textId="77777777" w:rsidR="00FF2CA5" w:rsidRPr="00B45ABE" w:rsidRDefault="00016B4A" w:rsidP="00FF2CA5">
      <w:pPr>
        <w:pStyle w:val="ListParagraph"/>
        <w:numPr>
          <w:ilvl w:val="0"/>
          <w:numId w:val="32"/>
        </w:numPr>
        <w:spacing w:after="160" w:line="259" w:lineRule="auto"/>
        <w:rPr>
          <w:rStyle w:val="Hyperlink"/>
          <w:color w:val="000000" w:themeColor="text1"/>
        </w:rPr>
      </w:pPr>
      <w:hyperlink r:id="rId30" w:history="1">
        <w:r w:rsidR="00FF2CA5" w:rsidRPr="00B45ABE">
          <w:rPr>
            <w:rStyle w:val="Hyperlink"/>
            <w:color w:val="000000" w:themeColor="text1"/>
          </w:rPr>
          <w:t>Legal Name</w:t>
        </w:r>
      </w:hyperlink>
    </w:p>
    <w:p w14:paraId="463CA618" w14:textId="77777777" w:rsidR="00FF2CA5" w:rsidRPr="00B45ABE" w:rsidRDefault="00FF2CA5" w:rsidP="00FF2CA5">
      <w:pPr>
        <w:rPr>
          <w:i/>
          <w:iCs/>
          <w:color w:val="000000" w:themeColor="text1"/>
        </w:rPr>
      </w:pPr>
      <w:r w:rsidRPr="00B45ABE">
        <w:rPr>
          <w:i/>
          <w:iCs/>
          <w:color w:val="000000" w:themeColor="text1"/>
        </w:rPr>
        <w:t xml:space="preserve">*UNT </w:t>
      </w:r>
      <w:proofErr w:type="spellStart"/>
      <w:r w:rsidRPr="00B45ABE">
        <w:rPr>
          <w:i/>
          <w:iCs/>
          <w:color w:val="000000" w:themeColor="text1"/>
        </w:rPr>
        <w:t>euIDs</w:t>
      </w:r>
      <w:proofErr w:type="spellEnd"/>
      <w:r w:rsidRPr="00B45ABE">
        <w:rPr>
          <w:i/>
          <w:iCs/>
          <w:color w:val="000000" w:themeColor="text1"/>
        </w:rPr>
        <w:t xml:space="preserve"> cannot be changed at this time. The collaborating offices are working on a process to make this option accessible to UNT community members.</w:t>
      </w:r>
    </w:p>
    <w:p w14:paraId="1FBCD025" w14:textId="77777777" w:rsidR="00FF2CA5" w:rsidRPr="00B45ABE" w:rsidRDefault="00FF2CA5" w:rsidP="00FF2CA5">
      <w:pPr>
        <w:rPr>
          <w:i/>
          <w:iCs/>
          <w:color w:val="000000" w:themeColor="text1"/>
        </w:rPr>
      </w:pPr>
    </w:p>
    <w:p w14:paraId="2989E4B9" w14:textId="77777777" w:rsidR="00FF2CA5" w:rsidRPr="00B45ABE" w:rsidRDefault="00FF2CA5" w:rsidP="00FF2CA5">
      <w:pPr>
        <w:pStyle w:val="Heading4"/>
        <w:rPr>
          <w:rFonts w:ascii="Times New Roman" w:hAnsi="Times New Roman" w:cs="Times New Roman"/>
          <w:b/>
          <w:bCs/>
          <w:i w:val="0"/>
          <w:iCs w:val="0"/>
          <w:color w:val="000000" w:themeColor="text1"/>
        </w:rPr>
      </w:pPr>
      <w:r w:rsidRPr="00B45ABE">
        <w:rPr>
          <w:rFonts w:ascii="Times New Roman" w:hAnsi="Times New Roman" w:cs="Times New Roman"/>
          <w:b/>
          <w:bCs/>
          <w:i w:val="0"/>
          <w:iCs w:val="0"/>
          <w:color w:val="000000" w:themeColor="text1"/>
        </w:rPr>
        <w:t>Pronouns</w:t>
      </w:r>
    </w:p>
    <w:p w14:paraId="2A185969" w14:textId="77777777" w:rsidR="00FF2CA5" w:rsidRPr="00B45ABE" w:rsidRDefault="00FF2CA5" w:rsidP="00FF2CA5">
      <w:pPr>
        <w:rPr>
          <w:color w:val="000000" w:themeColor="text1"/>
        </w:rPr>
      </w:pPr>
      <w:r w:rsidRPr="00B45ABE">
        <w:rPr>
          <w:color w:val="000000" w:themeColor="text1"/>
        </w:rPr>
        <w:t xml:space="preserve">Pronouns (she/her, they/them, he/him, etc.) are a public way for people to address you, much like your name, and can be shared with a name when making an introduction, both virtually and </w:t>
      </w:r>
      <w:r w:rsidRPr="00B45ABE">
        <w:rPr>
          <w:color w:val="000000" w:themeColor="text1"/>
        </w:rPr>
        <w:lastRenderedPageBreak/>
        <w:t xml:space="preserve">in-person. Just as we ask and don’t assume someone’s name, we should also ask and not assume someone’s pronouns. </w:t>
      </w:r>
    </w:p>
    <w:p w14:paraId="032AE093" w14:textId="77777777" w:rsidR="00FF2CA5" w:rsidRPr="00B45ABE" w:rsidRDefault="00FF2CA5" w:rsidP="00FF2CA5">
      <w:pPr>
        <w:rPr>
          <w:color w:val="000000" w:themeColor="text1"/>
        </w:rPr>
      </w:pPr>
      <w:r w:rsidRPr="00B45ABE">
        <w:rPr>
          <w:color w:val="000000" w:themeColor="text1"/>
        </w:rPr>
        <w:t xml:space="preserve">You can </w:t>
      </w:r>
      <w:hyperlink r:id="rId31" w:history="1">
        <w:r w:rsidRPr="00B45ABE">
          <w:rPr>
            <w:rStyle w:val="Hyperlink"/>
            <w:color w:val="000000" w:themeColor="text1"/>
          </w:rPr>
          <w:t>add your pronouns to your Canvas account</w:t>
        </w:r>
      </w:hyperlink>
      <w:r w:rsidRPr="00B45ABE">
        <w:rPr>
          <w:color w:val="000000" w:themeColor="text1"/>
        </w:rPr>
        <w:t xml:space="preserve"> so that they follow your name when posting to discussion boards, submitting assignments, etc.</w:t>
      </w:r>
    </w:p>
    <w:p w14:paraId="1EF60933" w14:textId="77777777" w:rsidR="00FF2CA5" w:rsidRPr="00B45ABE" w:rsidRDefault="00FF2CA5" w:rsidP="00FF2CA5">
      <w:pPr>
        <w:rPr>
          <w:color w:val="000000" w:themeColor="text1"/>
        </w:rPr>
      </w:pPr>
      <w:r w:rsidRPr="00B45ABE">
        <w:rPr>
          <w:color w:val="000000" w:themeColor="text1"/>
        </w:rPr>
        <w:t>Below is a list of additional resources regarding pronouns and their usage:</w:t>
      </w:r>
    </w:p>
    <w:p w14:paraId="5FCB99EF" w14:textId="77777777" w:rsidR="00FF2CA5" w:rsidRPr="00B45ABE" w:rsidRDefault="00016B4A" w:rsidP="00FF2CA5">
      <w:pPr>
        <w:pStyle w:val="ListParagraph"/>
        <w:numPr>
          <w:ilvl w:val="0"/>
          <w:numId w:val="33"/>
        </w:numPr>
        <w:spacing w:after="160" w:line="259" w:lineRule="auto"/>
        <w:rPr>
          <w:color w:val="000000" w:themeColor="text1"/>
        </w:rPr>
      </w:pPr>
      <w:hyperlink r:id="rId32" w:history="1">
        <w:r w:rsidR="00FF2CA5" w:rsidRPr="00B45ABE">
          <w:rPr>
            <w:rStyle w:val="Hyperlink"/>
            <w:color w:val="000000" w:themeColor="text1"/>
          </w:rPr>
          <w:t>What are pronouns and why are they important?</w:t>
        </w:r>
      </w:hyperlink>
    </w:p>
    <w:p w14:paraId="20DD3D58" w14:textId="77777777" w:rsidR="00FF2CA5" w:rsidRPr="00B45ABE" w:rsidRDefault="00016B4A" w:rsidP="00FF2CA5">
      <w:pPr>
        <w:pStyle w:val="ListParagraph"/>
        <w:numPr>
          <w:ilvl w:val="0"/>
          <w:numId w:val="33"/>
        </w:numPr>
        <w:spacing w:after="160" w:line="259" w:lineRule="auto"/>
        <w:rPr>
          <w:color w:val="000000" w:themeColor="text1"/>
        </w:rPr>
      </w:pPr>
      <w:hyperlink r:id="rId33" w:history="1">
        <w:r w:rsidR="00FF2CA5" w:rsidRPr="00B45ABE">
          <w:rPr>
            <w:rStyle w:val="Hyperlink"/>
            <w:color w:val="000000" w:themeColor="text1"/>
          </w:rPr>
          <w:t>How do I use pronouns?</w:t>
        </w:r>
      </w:hyperlink>
    </w:p>
    <w:p w14:paraId="62871270" w14:textId="77777777" w:rsidR="00FF2CA5" w:rsidRPr="00B45ABE" w:rsidRDefault="00016B4A" w:rsidP="00FF2CA5">
      <w:pPr>
        <w:pStyle w:val="ListParagraph"/>
        <w:numPr>
          <w:ilvl w:val="0"/>
          <w:numId w:val="33"/>
        </w:numPr>
        <w:spacing w:after="160" w:line="259" w:lineRule="auto"/>
        <w:rPr>
          <w:color w:val="000000" w:themeColor="text1"/>
        </w:rPr>
      </w:pPr>
      <w:hyperlink r:id="rId34" w:history="1">
        <w:r w:rsidR="00FF2CA5" w:rsidRPr="00B45ABE">
          <w:rPr>
            <w:rStyle w:val="Hyperlink"/>
            <w:color w:val="000000" w:themeColor="text1"/>
          </w:rPr>
          <w:t>How do I share my pronouns?</w:t>
        </w:r>
      </w:hyperlink>
    </w:p>
    <w:p w14:paraId="72DB38BD" w14:textId="77777777" w:rsidR="00FF2CA5" w:rsidRPr="00B45ABE" w:rsidRDefault="00016B4A" w:rsidP="00FF2CA5">
      <w:pPr>
        <w:pStyle w:val="ListParagraph"/>
        <w:numPr>
          <w:ilvl w:val="0"/>
          <w:numId w:val="33"/>
        </w:numPr>
        <w:spacing w:after="160" w:line="259" w:lineRule="auto"/>
        <w:rPr>
          <w:color w:val="000000" w:themeColor="text1"/>
        </w:rPr>
      </w:pPr>
      <w:hyperlink r:id="rId35" w:history="1">
        <w:r w:rsidR="00FF2CA5" w:rsidRPr="00B45ABE">
          <w:rPr>
            <w:rStyle w:val="Hyperlink"/>
            <w:color w:val="000000" w:themeColor="text1"/>
          </w:rPr>
          <w:t>How do I ask for another person’s pronouns?</w:t>
        </w:r>
      </w:hyperlink>
    </w:p>
    <w:p w14:paraId="5F1C93A2" w14:textId="77777777" w:rsidR="00FF2CA5" w:rsidRPr="00B45ABE" w:rsidRDefault="00016B4A" w:rsidP="00FF2CA5">
      <w:pPr>
        <w:pStyle w:val="ListParagraph"/>
        <w:numPr>
          <w:ilvl w:val="0"/>
          <w:numId w:val="33"/>
        </w:numPr>
        <w:spacing w:after="160" w:line="259" w:lineRule="auto"/>
        <w:rPr>
          <w:color w:val="000000" w:themeColor="text1"/>
        </w:rPr>
      </w:pPr>
      <w:hyperlink r:id="rId36" w:history="1">
        <w:r w:rsidR="00FF2CA5" w:rsidRPr="00B45ABE">
          <w:rPr>
            <w:rStyle w:val="Hyperlink"/>
            <w:color w:val="000000" w:themeColor="text1"/>
          </w:rPr>
          <w:t>How do I correct myself or others when the wrong pronoun is used?</w:t>
        </w:r>
      </w:hyperlink>
    </w:p>
    <w:p w14:paraId="66589A1F" w14:textId="77777777" w:rsidR="00FF2CA5" w:rsidRPr="00B45ABE" w:rsidRDefault="00FF2CA5" w:rsidP="00FF2CA5">
      <w:pPr>
        <w:pStyle w:val="Heading4"/>
        <w:rPr>
          <w:rFonts w:ascii="Times New Roman" w:hAnsi="Times New Roman" w:cs="Times New Roman"/>
          <w:b/>
          <w:bCs/>
          <w:i w:val="0"/>
          <w:iCs w:val="0"/>
          <w:color w:val="000000" w:themeColor="text1"/>
        </w:rPr>
      </w:pPr>
      <w:r w:rsidRPr="00B45ABE">
        <w:rPr>
          <w:rFonts w:ascii="Times New Roman" w:hAnsi="Times New Roman" w:cs="Times New Roman"/>
          <w:b/>
          <w:bCs/>
          <w:i w:val="0"/>
          <w:iCs w:val="0"/>
          <w:color w:val="000000" w:themeColor="text1"/>
        </w:rPr>
        <w:t>Additional Student Support Services</w:t>
      </w:r>
    </w:p>
    <w:p w14:paraId="701D8328" w14:textId="77777777" w:rsidR="00FF2CA5" w:rsidRPr="00B45ABE" w:rsidRDefault="00016B4A" w:rsidP="00FF2CA5">
      <w:pPr>
        <w:pStyle w:val="ListParagraph"/>
        <w:numPr>
          <w:ilvl w:val="0"/>
          <w:numId w:val="27"/>
        </w:numPr>
        <w:spacing w:after="160" w:line="259" w:lineRule="auto"/>
        <w:rPr>
          <w:color w:val="000000" w:themeColor="text1"/>
          <w:lang w:val="es-ES"/>
        </w:rPr>
      </w:pPr>
      <w:hyperlink r:id="rId37" w:history="1">
        <w:r w:rsidR="00FF2CA5" w:rsidRPr="00B45ABE">
          <w:rPr>
            <w:rStyle w:val="Hyperlink"/>
            <w:color w:val="000000" w:themeColor="text1"/>
            <w:lang w:val="es-ES"/>
          </w:rPr>
          <w:t>Registrar</w:t>
        </w:r>
      </w:hyperlink>
      <w:r w:rsidR="00FF2CA5" w:rsidRPr="00B45ABE">
        <w:rPr>
          <w:color w:val="000000" w:themeColor="text1"/>
          <w:lang w:val="es-ES"/>
        </w:rPr>
        <w:t xml:space="preserve"> (</w:t>
      </w:r>
      <w:r w:rsidR="00FF2CA5" w:rsidRPr="00B45ABE">
        <w:rPr>
          <w:rStyle w:val="Hyperlink"/>
          <w:color w:val="000000" w:themeColor="text1"/>
          <w:lang w:val="es-ES"/>
        </w:rPr>
        <w:t>https://registrar.unt.edu/registration</w:t>
      </w:r>
      <w:r w:rsidR="00FF2CA5" w:rsidRPr="00B45ABE">
        <w:rPr>
          <w:color w:val="000000" w:themeColor="text1"/>
          <w:lang w:val="es-ES"/>
        </w:rPr>
        <w:t>)</w:t>
      </w:r>
    </w:p>
    <w:p w14:paraId="373D84F3" w14:textId="77777777" w:rsidR="00FF2CA5" w:rsidRPr="00B45ABE" w:rsidRDefault="00016B4A" w:rsidP="00FF2CA5">
      <w:pPr>
        <w:pStyle w:val="ListParagraph"/>
        <w:numPr>
          <w:ilvl w:val="0"/>
          <w:numId w:val="27"/>
        </w:numPr>
        <w:spacing w:after="160" w:line="259" w:lineRule="auto"/>
        <w:rPr>
          <w:color w:val="000000" w:themeColor="text1"/>
        </w:rPr>
      </w:pPr>
      <w:hyperlink r:id="rId38" w:history="1">
        <w:r w:rsidR="00FF2CA5" w:rsidRPr="00B45ABE">
          <w:rPr>
            <w:rStyle w:val="Hyperlink"/>
            <w:color w:val="000000" w:themeColor="text1"/>
          </w:rPr>
          <w:t>Financial Aid</w:t>
        </w:r>
      </w:hyperlink>
      <w:r w:rsidR="00FF2CA5" w:rsidRPr="00B45ABE">
        <w:rPr>
          <w:color w:val="000000" w:themeColor="text1"/>
        </w:rPr>
        <w:t xml:space="preserve"> (</w:t>
      </w:r>
      <w:r w:rsidR="00FF2CA5" w:rsidRPr="00B45ABE">
        <w:rPr>
          <w:rStyle w:val="Hyperlink"/>
          <w:color w:val="000000" w:themeColor="text1"/>
        </w:rPr>
        <w:t>https://financialaid.unt.edu/</w:t>
      </w:r>
      <w:r w:rsidR="00FF2CA5" w:rsidRPr="00B45ABE">
        <w:rPr>
          <w:color w:val="000000" w:themeColor="text1"/>
        </w:rPr>
        <w:t>)</w:t>
      </w:r>
    </w:p>
    <w:p w14:paraId="4E223C03" w14:textId="77777777" w:rsidR="00FF2CA5" w:rsidRPr="00B45ABE" w:rsidRDefault="00016B4A" w:rsidP="00FF2CA5">
      <w:pPr>
        <w:pStyle w:val="ListParagraph"/>
        <w:numPr>
          <w:ilvl w:val="0"/>
          <w:numId w:val="27"/>
        </w:numPr>
        <w:spacing w:after="160" w:line="259" w:lineRule="auto"/>
        <w:rPr>
          <w:color w:val="000000" w:themeColor="text1"/>
        </w:rPr>
      </w:pPr>
      <w:hyperlink r:id="rId39" w:history="1">
        <w:r w:rsidR="00FF2CA5" w:rsidRPr="00B45ABE">
          <w:rPr>
            <w:rStyle w:val="Hyperlink"/>
            <w:color w:val="000000" w:themeColor="text1"/>
          </w:rPr>
          <w:t>Student Legal Services</w:t>
        </w:r>
      </w:hyperlink>
      <w:r w:rsidR="00FF2CA5" w:rsidRPr="00B45ABE">
        <w:rPr>
          <w:color w:val="000000" w:themeColor="text1"/>
        </w:rPr>
        <w:t xml:space="preserve"> (</w:t>
      </w:r>
      <w:r w:rsidR="00FF2CA5" w:rsidRPr="00B45ABE">
        <w:rPr>
          <w:rStyle w:val="Hyperlink"/>
          <w:color w:val="000000" w:themeColor="text1"/>
        </w:rPr>
        <w:t>https://studentaffairs.unt.edu/student-legal-services</w:t>
      </w:r>
      <w:r w:rsidR="00FF2CA5" w:rsidRPr="00B45ABE">
        <w:rPr>
          <w:color w:val="000000" w:themeColor="text1"/>
        </w:rPr>
        <w:t>)</w:t>
      </w:r>
    </w:p>
    <w:p w14:paraId="126521D9" w14:textId="77777777" w:rsidR="00FF2CA5" w:rsidRPr="00B45ABE" w:rsidRDefault="00016B4A" w:rsidP="00FF2CA5">
      <w:pPr>
        <w:pStyle w:val="ListParagraph"/>
        <w:numPr>
          <w:ilvl w:val="0"/>
          <w:numId w:val="27"/>
        </w:numPr>
        <w:spacing w:after="160" w:line="259" w:lineRule="auto"/>
        <w:rPr>
          <w:color w:val="000000" w:themeColor="text1"/>
        </w:rPr>
      </w:pPr>
      <w:hyperlink r:id="rId40" w:history="1">
        <w:r w:rsidR="00FF2CA5" w:rsidRPr="00B45ABE">
          <w:rPr>
            <w:rStyle w:val="Hyperlink"/>
            <w:color w:val="000000" w:themeColor="text1"/>
          </w:rPr>
          <w:t>Career Center</w:t>
        </w:r>
      </w:hyperlink>
      <w:r w:rsidR="00FF2CA5" w:rsidRPr="00B45ABE">
        <w:rPr>
          <w:color w:val="000000" w:themeColor="text1"/>
        </w:rPr>
        <w:t xml:space="preserve"> (</w:t>
      </w:r>
      <w:r w:rsidR="00FF2CA5" w:rsidRPr="00B45ABE">
        <w:rPr>
          <w:rStyle w:val="Hyperlink"/>
          <w:color w:val="000000" w:themeColor="text1"/>
        </w:rPr>
        <w:t>https://studentaffairs.unt.edu/career-center</w:t>
      </w:r>
      <w:r w:rsidR="00FF2CA5" w:rsidRPr="00B45ABE">
        <w:rPr>
          <w:color w:val="000000" w:themeColor="text1"/>
        </w:rPr>
        <w:t>)</w:t>
      </w:r>
    </w:p>
    <w:p w14:paraId="4CD044BE" w14:textId="77777777" w:rsidR="00FF2CA5" w:rsidRPr="00B45ABE" w:rsidRDefault="00016B4A" w:rsidP="00FF2CA5">
      <w:pPr>
        <w:pStyle w:val="ListParagraph"/>
        <w:numPr>
          <w:ilvl w:val="0"/>
          <w:numId w:val="27"/>
        </w:numPr>
        <w:spacing w:after="160" w:line="259" w:lineRule="auto"/>
        <w:rPr>
          <w:color w:val="000000" w:themeColor="text1"/>
        </w:rPr>
      </w:pPr>
      <w:hyperlink r:id="rId41" w:history="1">
        <w:r w:rsidR="00FF2CA5" w:rsidRPr="00B45ABE">
          <w:rPr>
            <w:rStyle w:val="Hyperlink"/>
            <w:color w:val="000000" w:themeColor="text1"/>
          </w:rPr>
          <w:t>Multicultural Center</w:t>
        </w:r>
      </w:hyperlink>
      <w:r w:rsidR="00FF2CA5" w:rsidRPr="00B45ABE">
        <w:rPr>
          <w:color w:val="000000" w:themeColor="text1"/>
        </w:rPr>
        <w:t xml:space="preserve"> (</w:t>
      </w:r>
      <w:r w:rsidR="00FF2CA5" w:rsidRPr="00B45ABE">
        <w:rPr>
          <w:rStyle w:val="Hyperlink"/>
          <w:color w:val="000000" w:themeColor="text1"/>
        </w:rPr>
        <w:t>https://edo.unt.edu/multicultural-center</w:t>
      </w:r>
      <w:r w:rsidR="00FF2CA5" w:rsidRPr="00B45ABE">
        <w:rPr>
          <w:color w:val="000000" w:themeColor="text1"/>
        </w:rPr>
        <w:t>)</w:t>
      </w:r>
    </w:p>
    <w:p w14:paraId="6CEA0EBA" w14:textId="77777777" w:rsidR="00FF2CA5" w:rsidRPr="00B45ABE" w:rsidRDefault="00016B4A" w:rsidP="00FF2CA5">
      <w:pPr>
        <w:pStyle w:val="ListParagraph"/>
        <w:numPr>
          <w:ilvl w:val="0"/>
          <w:numId w:val="27"/>
        </w:numPr>
        <w:spacing w:after="160" w:line="259" w:lineRule="auto"/>
        <w:rPr>
          <w:color w:val="000000" w:themeColor="text1"/>
        </w:rPr>
      </w:pPr>
      <w:hyperlink r:id="rId42" w:history="1">
        <w:r w:rsidR="00FF2CA5" w:rsidRPr="00B45ABE">
          <w:rPr>
            <w:rStyle w:val="Hyperlink"/>
            <w:color w:val="000000" w:themeColor="text1"/>
          </w:rPr>
          <w:t>Counseling and Testing Services</w:t>
        </w:r>
      </w:hyperlink>
      <w:r w:rsidR="00FF2CA5" w:rsidRPr="00B45ABE">
        <w:rPr>
          <w:color w:val="000000" w:themeColor="text1"/>
        </w:rPr>
        <w:t xml:space="preserve"> (</w:t>
      </w:r>
      <w:r w:rsidR="00FF2CA5" w:rsidRPr="00B45ABE">
        <w:rPr>
          <w:rStyle w:val="Hyperlink"/>
          <w:color w:val="000000" w:themeColor="text1"/>
        </w:rPr>
        <w:t>https://studentaffairs.unt.edu/counseling-and-testing-services</w:t>
      </w:r>
      <w:r w:rsidR="00FF2CA5" w:rsidRPr="00B45ABE">
        <w:rPr>
          <w:color w:val="000000" w:themeColor="text1"/>
        </w:rPr>
        <w:t>)</w:t>
      </w:r>
    </w:p>
    <w:p w14:paraId="6A43F060" w14:textId="77777777" w:rsidR="00FF2CA5" w:rsidRPr="00B45ABE" w:rsidRDefault="00016B4A" w:rsidP="00FF2CA5">
      <w:pPr>
        <w:pStyle w:val="ListParagraph"/>
        <w:numPr>
          <w:ilvl w:val="0"/>
          <w:numId w:val="27"/>
        </w:numPr>
        <w:spacing w:after="160" w:line="259" w:lineRule="auto"/>
        <w:rPr>
          <w:color w:val="000000" w:themeColor="text1"/>
        </w:rPr>
      </w:pPr>
      <w:hyperlink r:id="rId43" w:history="1">
        <w:r w:rsidR="00FF2CA5" w:rsidRPr="00B45ABE">
          <w:rPr>
            <w:rStyle w:val="Hyperlink"/>
            <w:color w:val="000000" w:themeColor="text1"/>
          </w:rPr>
          <w:t>Pride Alliance</w:t>
        </w:r>
      </w:hyperlink>
      <w:r w:rsidR="00FF2CA5" w:rsidRPr="00B45ABE">
        <w:rPr>
          <w:color w:val="000000" w:themeColor="text1"/>
        </w:rPr>
        <w:t xml:space="preserve"> (</w:t>
      </w:r>
      <w:r w:rsidR="00FF2CA5" w:rsidRPr="00B45ABE">
        <w:rPr>
          <w:rStyle w:val="Hyperlink"/>
          <w:color w:val="000000" w:themeColor="text1"/>
        </w:rPr>
        <w:t>https://edo.unt.edu/pridealliance</w:t>
      </w:r>
      <w:r w:rsidR="00FF2CA5" w:rsidRPr="00B45ABE">
        <w:rPr>
          <w:color w:val="000000" w:themeColor="text1"/>
        </w:rPr>
        <w:t>)</w:t>
      </w:r>
    </w:p>
    <w:p w14:paraId="4B6987FD" w14:textId="77777777" w:rsidR="00FF2CA5" w:rsidRPr="00B45ABE" w:rsidRDefault="00016B4A" w:rsidP="00FF2CA5">
      <w:pPr>
        <w:pStyle w:val="ListParagraph"/>
        <w:numPr>
          <w:ilvl w:val="0"/>
          <w:numId w:val="27"/>
        </w:numPr>
        <w:spacing w:after="160" w:line="259" w:lineRule="auto"/>
        <w:rPr>
          <w:color w:val="000000" w:themeColor="text1"/>
        </w:rPr>
      </w:pPr>
      <w:hyperlink r:id="rId44" w:history="1">
        <w:r w:rsidR="00FF2CA5" w:rsidRPr="00B45ABE">
          <w:rPr>
            <w:rStyle w:val="Hyperlink"/>
            <w:color w:val="000000" w:themeColor="text1"/>
          </w:rPr>
          <w:t>UNT Food Pantry</w:t>
        </w:r>
      </w:hyperlink>
      <w:r w:rsidR="00FF2CA5" w:rsidRPr="00B45ABE">
        <w:rPr>
          <w:color w:val="000000" w:themeColor="text1"/>
        </w:rPr>
        <w:t xml:space="preserve"> (https://deanofstudents.unt.edu/resources/food-pantry)</w:t>
      </w:r>
    </w:p>
    <w:p w14:paraId="2A92CB14" w14:textId="77777777" w:rsidR="00FF2CA5" w:rsidRPr="00B45ABE" w:rsidRDefault="00FF2CA5" w:rsidP="00FF2CA5">
      <w:pPr>
        <w:pStyle w:val="Heading3"/>
        <w:rPr>
          <w:rFonts w:ascii="Times New Roman" w:hAnsi="Times New Roman" w:cs="Times New Roman"/>
          <w:b/>
          <w:bCs/>
          <w:color w:val="000000" w:themeColor="text1"/>
        </w:rPr>
      </w:pPr>
      <w:r w:rsidRPr="00B45ABE">
        <w:rPr>
          <w:rFonts w:ascii="Times New Roman" w:hAnsi="Times New Roman" w:cs="Times New Roman"/>
          <w:b/>
          <w:bCs/>
          <w:color w:val="000000" w:themeColor="text1"/>
        </w:rPr>
        <w:t>Academic Support Services</w:t>
      </w:r>
    </w:p>
    <w:p w14:paraId="5C8593C2" w14:textId="77777777" w:rsidR="00FF2CA5" w:rsidRPr="00B45ABE" w:rsidRDefault="00016B4A" w:rsidP="00FF2CA5">
      <w:pPr>
        <w:pStyle w:val="ListParagraph"/>
        <w:numPr>
          <w:ilvl w:val="0"/>
          <w:numId w:val="28"/>
        </w:numPr>
        <w:spacing w:after="160" w:line="259" w:lineRule="auto"/>
        <w:rPr>
          <w:color w:val="000000" w:themeColor="text1"/>
        </w:rPr>
      </w:pPr>
      <w:hyperlink r:id="rId45" w:history="1">
        <w:r w:rsidR="00FF2CA5" w:rsidRPr="00B45ABE">
          <w:rPr>
            <w:rStyle w:val="Hyperlink"/>
            <w:color w:val="000000" w:themeColor="text1"/>
          </w:rPr>
          <w:t>Academic Resource Center</w:t>
        </w:r>
      </w:hyperlink>
      <w:r w:rsidR="00FF2CA5" w:rsidRPr="00B45ABE">
        <w:rPr>
          <w:color w:val="000000" w:themeColor="text1"/>
        </w:rPr>
        <w:t xml:space="preserve"> (</w:t>
      </w:r>
      <w:r w:rsidR="00FF2CA5" w:rsidRPr="00B45ABE">
        <w:rPr>
          <w:rStyle w:val="Hyperlink"/>
          <w:color w:val="000000" w:themeColor="text1"/>
        </w:rPr>
        <w:t>https://clear.unt.edu/canvas/student-resources</w:t>
      </w:r>
      <w:r w:rsidR="00FF2CA5" w:rsidRPr="00B45ABE">
        <w:rPr>
          <w:color w:val="000000" w:themeColor="text1"/>
        </w:rPr>
        <w:t>)</w:t>
      </w:r>
    </w:p>
    <w:p w14:paraId="0B825CFC" w14:textId="77777777" w:rsidR="00FF2CA5" w:rsidRPr="00B45ABE" w:rsidRDefault="00016B4A" w:rsidP="00FF2CA5">
      <w:pPr>
        <w:pStyle w:val="ListParagraph"/>
        <w:numPr>
          <w:ilvl w:val="0"/>
          <w:numId w:val="28"/>
        </w:numPr>
        <w:spacing w:after="160" w:line="259" w:lineRule="auto"/>
        <w:rPr>
          <w:color w:val="000000" w:themeColor="text1"/>
        </w:rPr>
      </w:pPr>
      <w:hyperlink r:id="rId46" w:history="1">
        <w:r w:rsidR="00FF2CA5" w:rsidRPr="00B45ABE">
          <w:rPr>
            <w:rStyle w:val="Hyperlink"/>
            <w:color w:val="000000" w:themeColor="text1"/>
          </w:rPr>
          <w:t>Academic Success Center</w:t>
        </w:r>
      </w:hyperlink>
      <w:r w:rsidR="00FF2CA5" w:rsidRPr="00B45ABE">
        <w:rPr>
          <w:color w:val="000000" w:themeColor="text1"/>
        </w:rPr>
        <w:t xml:space="preserve"> (</w:t>
      </w:r>
      <w:r w:rsidR="00FF2CA5" w:rsidRPr="00B45ABE">
        <w:rPr>
          <w:rStyle w:val="Hyperlink"/>
          <w:color w:val="000000" w:themeColor="text1"/>
        </w:rPr>
        <w:t>https://success.unt.edu/asc</w:t>
      </w:r>
      <w:r w:rsidR="00FF2CA5" w:rsidRPr="00B45ABE">
        <w:rPr>
          <w:color w:val="000000" w:themeColor="text1"/>
        </w:rPr>
        <w:t>)</w:t>
      </w:r>
    </w:p>
    <w:p w14:paraId="2335EB6B" w14:textId="77777777" w:rsidR="00FF2CA5" w:rsidRPr="00B45ABE" w:rsidRDefault="00016B4A" w:rsidP="00FF2CA5">
      <w:pPr>
        <w:pStyle w:val="ListParagraph"/>
        <w:numPr>
          <w:ilvl w:val="0"/>
          <w:numId w:val="28"/>
        </w:numPr>
        <w:spacing w:after="160" w:line="259" w:lineRule="auto"/>
        <w:rPr>
          <w:color w:val="000000" w:themeColor="text1"/>
        </w:rPr>
      </w:pPr>
      <w:hyperlink r:id="rId47" w:history="1">
        <w:r w:rsidR="00FF2CA5" w:rsidRPr="00B45ABE">
          <w:rPr>
            <w:rStyle w:val="Hyperlink"/>
            <w:color w:val="000000" w:themeColor="text1"/>
          </w:rPr>
          <w:t>UNT Libraries</w:t>
        </w:r>
      </w:hyperlink>
      <w:r w:rsidR="00FF2CA5" w:rsidRPr="00B45ABE">
        <w:rPr>
          <w:color w:val="000000" w:themeColor="text1"/>
        </w:rPr>
        <w:t xml:space="preserve"> (</w:t>
      </w:r>
      <w:r w:rsidR="00FF2CA5" w:rsidRPr="00B45ABE">
        <w:rPr>
          <w:rStyle w:val="Hyperlink"/>
          <w:color w:val="000000" w:themeColor="text1"/>
        </w:rPr>
        <w:t>https://library.unt.edu/</w:t>
      </w:r>
      <w:r w:rsidR="00FF2CA5" w:rsidRPr="00B45ABE">
        <w:rPr>
          <w:color w:val="000000" w:themeColor="text1"/>
        </w:rPr>
        <w:t>)</w:t>
      </w:r>
    </w:p>
    <w:p w14:paraId="6695205D" w14:textId="77777777" w:rsidR="00FF2CA5" w:rsidRPr="00B45ABE" w:rsidRDefault="00016B4A" w:rsidP="00FF2CA5">
      <w:pPr>
        <w:pStyle w:val="ListParagraph"/>
        <w:numPr>
          <w:ilvl w:val="0"/>
          <w:numId w:val="28"/>
        </w:numPr>
        <w:spacing w:after="160" w:line="259" w:lineRule="auto"/>
        <w:rPr>
          <w:color w:val="000000" w:themeColor="text1"/>
        </w:rPr>
      </w:pPr>
      <w:hyperlink r:id="rId48" w:history="1">
        <w:r w:rsidR="00FF2CA5" w:rsidRPr="00B45ABE">
          <w:rPr>
            <w:rStyle w:val="Hyperlink"/>
            <w:color w:val="000000" w:themeColor="text1"/>
          </w:rPr>
          <w:t>Writing Lab</w:t>
        </w:r>
      </w:hyperlink>
      <w:r w:rsidR="00FF2CA5" w:rsidRPr="00B45ABE">
        <w:rPr>
          <w:color w:val="000000" w:themeColor="text1"/>
        </w:rPr>
        <w:t xml:space="preserve"> (</w:t>
      </w:r>
      <w:hyperlink r:id="rId49" w:history="1">
        <w:r w:rsidR="00FF2CA5" w:rsidRPr="00B45ABE">
          <w:rPr>
            <w:rStyle w:val="Hyperlink"/>
            <w:color w:val="000000" w:themeColor="text1"/>
          </w:rPr>
          <w:t>http://writingcenter.unt.edu/</w:t>
        </w:r>
      </w:hyperlink>
      <w:r w:rsidR="00FF2CA5" w:rsidRPr="00B45ABE">
        <w:rPr>
          <w:color w:val="000000" w:themeColor="text1"/>
        </w:rPr>
        <w:t>)</w:t>
      </w:r>
    </w:p>
    <w:p w14:paraId="02078E58" w14:textId="77777777" w:rsidR="00FF2CA5" w:rsidRPr="00B45ABE" w:rsidRDefault="00FF2CA5" w:rsidP="00FF2CA5">
      <w:pPr>
        <w:spacing w:before="100" w:beforeAutospacing="1" w:after="100" w:afterAutospacing="1"/>
        <w:rPr>
          <w:color w:val="000000" w:themeColor="text1"/>
        </w:rPr>
      </w:pPr>
      <w:r w:rsidRPr="00B45ABE">
        <w:rPr>
          <w:b/>
          <w:bCs/>
          <w:color w:val="000000" w:themeColor="text1"/>
        </w:rPr>
        <w:t>Academic Dishonesty:</w:t>
      </w:r>
      <w:r w:rsidRPr="00B45ABE">
        <w:rPr>
          <w:color w:val="000000" w:themeColor="text1"/>
        </w:rPr>
        <w:t xml:space="preserve"> (http://www.vpaa.unt.edu/academic-integrity.html): The University takes plagiarism and cheating very seriously. Plagiarized work will earn a zero for the assignment. Students will face action according to University guidelines for academic dishonesty. I reserve the right to submit any paper I suspect of plagiarism to Turnitit.com.</w:t>
      </w:r>
    </w:p>
    <w:p w14:paraId="76EC716D" w14:textId="77777777" w:rsidR="00FF2CA5" w:rsidRPr="00B45ABE" w:rsidRDefault="00FF2CA5" w:rsidP="00FF2CA5">
      <w:pPr>
        <w:spacing w:before="100" w:beforeAutospacing="1" w:after="100" w:afterAutospacing="1"/>
        <w:rPr>
          <w:color w:val="000000" w:themeColor="text1"/>
        </w:rPr>
      </w:pPr>
      <w:r w:rsidRPr="00B45ABE">
        <w:rPr>
          <w:color w:val="000000" w:themeColor="text1"/>
        </w:rPr>
        <w:t> </w:t>
      </w:r>
    </w:p>
    <w:p w14:paraId="67C849ED" w14:textId="77777777" w:rsidR="00FF2CA5" w:rsidRPr="00B45ABE" w:rsidRDefault="00FF2CA5" w:rsidP="00FF2CA5">
      <w:pPr>
        <w:spacing w:before="100" w:beforeAutospacing="1" w:after="100" w:afterAutospacing="1"/>
        <w:rPr>
          <w:color w:val="000000" w:themeColor="text1"/>
        </w:rPr>
      </w:pPr>
      <w:r w:rsidRPr="00B45ABE">
        <w:rPr>
          <w:b/>
          <w:bCs/>
          <w:color w:val="000000" w:themeColor="text1"/>
        </w:rPr>
        <w:t xml:space="preserve">Academic Ethics: </w:t>
      </w:r>
      <w:r w:rsidRPr="00B45ABE">
        <w:rPr>
          <w:color w:val="000000" w:themeColor="text1"/>
        </w:rPr>
        <w:t>(http: www.unt.edu/csrr0: Acts of academic dishonesty are subject to discipline at UNT. Cheating plagiarism and furnishing false or misleading information are acts of academic dishonesty. The definitions of these terms are clearly described in the Undergraduate Catalog (</w:t>
      </w:r>
      <w:hyperlink r:id="rId50" w:history="1">
        <w:r w:rsidRPr="00B45ABE">
          <w:rPr>
            <w:color w:val="000000" w:themeColor="text1"/>
            <w:u w:val="single"/>
          </w:rPr>
          <w:t>www.unt.edu/catalog</w:t>
        </w:r>
      </w:hyperlink>
      <w:r w:rsidRPr="00B45ABE">
        <w:rPr>
          <w:color w:val="000000" w:themeColor="text1"/>
        </w:rPr>
        <w:t>) and by the Center for Students Rights and Responsibilities.</w:t>
      </w:r>
    </w:p>
    <w:p w14:paraId="09C8E616" w14:textId="77777777" w:rsidR="00FF2CA5" w:rsidRPr="00B45ABE" w:rsidRDefault="00FF2CA5" w:rsidP="00FF2CA5">
      <w:pPr>
        <w:spacing w:before="100" w:beforeAutospacing="1" w:after="100" w:afterAutospacing="1"/>
        <w:rPr>
          <w:color w:val="000000" w:themeColor="text1"/>
        </w:rPr>
      </w:pPr>
      <w:r w:rsidRPr="00B45ABE">
        <w:rPr>
          <w:color w:val="000000" w:themeColor="text1"/>
        </w:rPr>
        <w:t> </w:t>
      </w:r>
    </w:p>
    <w:p w14:paraId="7B2F9D6D" w14:textId="77777777" w:rsidR="00FF2CA5" w:rsidRPr="00B45ABE" w:rsidRDefault="00FF2CA5" w:rsidP="00FF2CA5">
      <w:pPr>
        <w:spacing w:before="100" w:beforeAutospacing="1" w:after="100" w:afterAutospacing="1"/>
        <w:rPr>
          <w:color w:val="000000" w:themeColor="text1"/>
        </w:rPr>
      </w:pPr>
      <w:r w:rsidRPr="00B45ABE">
        <w:rPr>
          <w:b/>
          <w:bCs/>
          <w:color w:val="000000" w:themeColor="text1"/>
        </w:rPr>
        <w:lastRenderedPageBreak/>
        <w:t xml:space="preserve">Authorized Class Absence: </w:t>
      </w:r>
      <w:r w:rsidRPr="00B45ABE">
        <w:rPr>
          <w:color w:val="000000" w:themeColor="text1"/>
        </w:rPr>
        <w:t>(</w:t>
      </w:r>
      <w:hyperlink r:id="rId51" w:history="1">
        <w:r w:rsidRPr="00B45ABE">
          <w:rPr>
            <w:color w:val="000000" w:themeColor="text1"/>
            <w:u w:val="single"/>
          </w:rPr>
          <w:t>http://www.unt.eduvpaa_fy0708_fhb/lll-a.html</w:t>
        </w:r>
      </w:hyperlink>
      <w:r w:rsidRPr="00B45ABE">
        <w:rPr>
          <w:color w:val="000000" w:themeColor="text1"/>
        </w:rPr>
        <w:t>): All travel by students off campus for the purpose of participation in UNT sponsored activities must be authorized by the dean of the school or college of the sponsoring department. Within three days after the absence, students must obtain authorized absence cards from the dean of students for instructors.</w:t>
      </w:r>
    </w:p>
    <w:p w14:paraId="6CB74AB7" w14:textId="77777777" w:rsidR="00FF2CA5" w:rsidRPr="00B45ABE" w:rsidRDefault="00FF2CA5" w:rsidP="00FF2CA5">
      <w:pPr>
        <w:spacing w:before="100" w:beforeAutospacing="1" w:after="100" w:afterAutospacing="1"/>
        <w:rPr>
          <w:color w:val="000000" w:themeColor="text1"/>
        </w:rPr>
      </w:pPr>
      <w:r w:rsidRPr="00B45ABE">
        <w:rPr>
          <w:color w:val="000000" w:themeColor="text1"/>
        </w:rPr>
        <w:t> </w:t>
      </w:r>
    </w:p>
    <w:p w14:paraId="4EBA52E1" w14:textId="77777777" w:rsidR="00FF2CA5" w:rsidRPr="00B45ABE" w:rsidRDefault="00FF2CA5" w:rsidP="00FF2CA5">
      <w:pPr>
        <w:spacing w:before="100" w:beforeAutospacing="1" w:after="100" w:afterAutospacing="1"/>
        <w:rPr>
          <w:color w:val="000000" w:themeColor="text1"/>
        </w:rPr>
      </w:pPr>
      <w:r w:rsidRPr="00B45ABE">
        <w:rPr>
          <w:b/>
          <w:bCs/>
          <w:color w:val="000000" w:themeColor="text1"/>
        </w:rPr>
        <w:t xml:space="preserve">Absence for Religious Holidays: </w:t>
      </w:r>
      <w:r w:rsidRPr="00B45ABE">
        <w:rPr>
          <w:color w:val="000000" w:themeColor="text1"/>
        </w:rPr>
        <w:t>(</w:t>
      </w:r>
      <w:hyperlink r:id="rId52" w:history="1">
        <w:r w:rsidRPr="00B45ABE">
          <w:rPr>
            <w:color w:val="000000" w:themeColor="text1"/>
            <w:u w:val="single"/>
          </w:rPr>
          <w:t>http://www.unt.edu/vpaa_fy0708_fhb/lll-a.html</w:t>
        </w:r>
      </w:hyperlink>
      <w:r w:rsidRPr="00B45ABE">
        <w:rPr>
          <w:color w:val="000000" w:themeColor="text1"/>
        </w:rPr>
        <w:t>): A student absent due to the observance of a religious holiday may take examinations/ complete assignments scheduled for the day(s) missed within a reasonable time after the absence. Class participants should notify the instructor via email of planned absences for religious holidays.</w:t>
      </w:r>
    </w:p>
    <w:p w14:paraId="5D0A5A14" w14:textId="77777777" w:rsidR="00FF2CA5" w:rsidRPr="00B45ABE" w:rsidRDefault="00FF2CA5" w:rsidP="00FF2CA5">
      <w:pPr>
        <w:spacing w:before="100" w:beforeAutospacing="1" w:after="100" w:afterAutospacing="1"/>
        <w:rPr>
          <w:color w:val="000000" w:themeColor="text1"/>
        </w:rPr>
      </w:pPr>
      <w:r w:rsidRPr="00B45ABE">
        <w:rPr>
          <w:color w:val="000000" w:themeColor="text1"/>
        </w:rPr>
        <w:t> </w:t>
      </w:r>
    </w:p>
    <w:p w14:paraId="712E9105" w14:textId="77777777" w:rsidR="00FF2CA5" w:rsidRPr="00B45ABE" w:rsidRDefault="00FF2CA5" w:rsidP="00FF2CA5">
      <w:pPr>
        <w:spacing w:before="100" w:beforeAutospacing="1" w:after="100" w:afterAutospacing="1"/>
        <w:rPr>
          <w:color w:val="000000" w:themeColor="text1"/>
        </w:rPr>
      </w:pPr>
      <w:r w:rsidRPr="00B45ABE">
        <w:rPr>
          <w:b/>
          <w:bCs/>
          <w:color w:val="000000" w:themeColor="text1"/>
        </w:rPr>
        <w:t>Disability Support Services:</w:t>
      </w:r>
      <w:r w:rsidRPr="00B45ABE">
        <w:rPr>
          <w:color w:val="000000" w:themeColor="text1"/>
        </w:rPr>
        <w:t xml:space="preserve"> (</w:t>
      </w:r>
      <w:hyperlink r:id="rId53" w:history="1">
        <w:r w:rsidRPr="00B45ABE">
          <w:rPr>
            <w:color w:val="000000" w:themeColor="text1"/>
            <w:u w:val="single"/>
          </w:rPr>
          <w:t>http://www.unt.edu/oda</w:t>
        </w:r>
      </w:hyperlink>
      <w:proofErr w:type="gramStart"/>
      <w:r w:rsidRPr="00B45ABE">
        <w:rPr>
          <w:color w:val="000000" w:themeColor="text1"/>
        </w:rPr>
        <w:t>) )</w:t>
      </w:r>
      <w:proofErr w:type="gramEnd"/>
      <w:r w:rsidRPr="00B45ABE">
        <w:rPr>
          <w:color w:val="000000" w:themeColor="text1"/>
        </w:rPr>
        <w:t>: ODA Office in Sage Hall, Suite 167.</w:t>
      </w:r>
    </w:p>
    <w:p w14:paraId="227E7244" w14:textId="77777777" w:rsidR="00FF2CA5" w:rsidRPr="00B45ABE" w:rsidRDefault="00FF2CA5" w:rsidP="00FF2CA5">
      <w:pPr>
        <w:spacing w:before="100" w:beforeAutospacing="1" w:after="100" w:afterAutospacing="1"/>
        <w:rPr>
          <w:color w:val="000000" w:themeColor="text1"/>
        </w:rPr>
      </w:pPr>
      <w:r w:rsidRPr="00B45ABE">
        <w:rPr>
          <w:color w:val="000000" w:themeColor="text1"/>
        </w:rPr>
        <w:t> </w:t>
      </w:r>
    </w:p>
    <w:p w14:paraId="67F26182" w14:textId="77777777" w:rsidR="00FF2CA5" w:rsidRPr="00B45ABE" w:rsidRDefault="00FF2CA5" w:rsidP="00FF2CA5">
      <w:pPr>
        <w:spacing w:before="100" w:beforeAutospacing="1" w:after="100" w:afterAutospacing="1"/>
        <w:rPr>
          <w:color w:val="000000" w:themeColor="text1"/>
        </w:rPr>
      </w:pPr>
      <w:r w:rsidRPr="00B45ABE">
        <w:rPr>
          <w:b/>
          <w:bCs/>
          <w:color w:val="000000" w:themeColor="text1"/>
        </w:rPr>
        <w:t xml:space="preserve">Office of Disability Accommodation Statement: </w:t>
      </w:r>
      <w:r w:rsidRPr="00B45ABE">
        <w:rPr>
          <w:color w:val="000000" w:themeColor="text1"/>
        </w:rPr>
        <w:t xml:space="preserve">(ODA)- 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proofErr w:type="gramStart"/>
      <w:r w:rsidRPr="00B45ABE">
        <w:rPr>
          <w:color w:val="000000" w:themeColor="text1"/>
        </w:rPr>
        <w:t>time,</w:t>
      </w:r>
      <w:proofErr w:type="gramEnd"/>
      <w:r w:rsidRPr="00B45ABE">
        <w:rPr>
          <w:color w:val="000000" w:themeColor="text1"/>
        </w:rPr>
        <w:t xml:space="preserve"> however, ODA notices of reasonable accommodation should be provided as early as possible in the semester to avoid any delay in implementation. Note that students must obtain a new letter of reasonable accommodation during faculty office hours or by appointment. Faculty members have the authority to ask students to discuss such letters during their designated office hours to protect the privacy of the student. For additional information see the Office of Disability Accommodation website at </w:t>
      </w:r>
      <w:hyperlink r:id="rId54" w:history="1">
        <w:r w:rsidRPr="00B45ABE">
          <w:rPr>
            <w:color w:val="000000" w:themeColor="text1"/>
            <w:u w:val="single"/>
          </w:rPr>
          <w:t>http://www.unt.edu/oda</w:t>
        </w:r>
      </w:hyperlink>
      <w:r w:rsidRPr="00B45ABE">
        <w:rPr>
          <w:color w:val="000000" w:themeColor="text1"/>
        </w:rPr>
        <w:t>. You may also contact them by phone at 940-565-4323.</w:t>
      </w:r>
    </w:p>
    <w:p w14:paraId="5893AB04" w14:textId="77777777" w:rsidR="00FF2CA5" w:rsidRPr="00B45ABE" w:rsidRDefault="00FF2CA5" w:rsidP="00FF2CA5">
      <w:pPr>
        <w:spacing w:before="100" w:beforeAutospacing="1" w:after="100" w:afterAutospacing="1"/>
        <w:rPr>
          <w:color w:val="000000" w:themeColor="text1"/>
        </w:rPr>
      </w:pPr>
      <w:r w:rsidRPr="00B45ABE">
        <w:rPr>
          <w:color w:val="000000" w:themeColor="text1"/>
        </w:rPr>
        <w:t> </w:t>
      </w:r>
    </w:p>
    <w:p w14:paraId="34149CC8" w14:textId="77777777" w:rsidR="00FF2CA5" w:rsidRPr="00B45ABE" w:rsidRDefault="00FF2CA5" w:rsidP="00FF2CA5">
      <w:pPr>
        <w:spacing w:before="100" w:beforeAutospacing="1" w:after="100" w:afterAutospacing="1"/>
        <w:rPr>
          <w:color w:val="000000" w:themeColor="text1"/>
        </w:rPr>
      </w:pPr>
      <w:r w:rsidRPr="00B45ABE">
        <w:rPr>
          <w:color w:val="000000" w:themeColor="text1"/>
        </w:rPr>
        <w:t>To graduate, students majoring in dance are required to have a minimum grade of “B” in dance technique courses that comprise their major.</w:t>
      </w:r>
    </w:p>
    <w:p w14:paraId="15CF86D1" w14:textId="77777777" w:rsidR="00FF2CA5" w:rsidRPr="00B45ABE" w:rsidRDefault="00FF2CA5" w:rsidP="00FF2CA5">
      <w:pPr>
        <w:spacing w:before="100" w:beforeAutospacing="1" w:after="100" w:afterAutospacing="1"/>
        <w:rPr>
          <w:color w:val="000000" w:themeColor="text1"/>
        </w:rPr>
      </w:pPr>
      <w:r w:rsidRPr="00B45ABE">
        <w:rPr>
          <w:color w:val="000000" w:themeColor="text1"/>
        </w:rPr>
        <w:t> </w:t>
      </w:r>
    </w:p>
    <w:p w14:paraId="5573B174" w14:textId="77777777" w:rsidR="00FF2CA5" w:rsidRPr="00B45ABE" w:rsidRDefault="00FF2CA5" w:rsidP="00FF2CA5">
      <w:pPr>
        <w:spacing w:before="100" w:beforeAutospacing="1" w:after="100" w:afterAutospacing="1"/>
        <w:rPr>
          <w:color w:val="000000" w:themeColor="text1"/>
        </w:rPr>
      </w:pPr>
      <w:r w:rsidRPr="00B45ABE">
        <w:rPr>
          <w:color w:val="000000" w:themeColor="text1"/>
        </w:rPr>
        <w:t> </w:t>
      </w:r>
    </w:p>
    <w:p w14:paraId="526B8B74" w14:textId="77777777" w:rsidR="00FF2CA5" w:rsidRPr="00B45ABE" w:rsidRDefault="00FF2CA5" w:rsidP="00FF2CA5">
      <w:pPr>
        <w:rPr>
          <w:color w:val="000000" w:themeColor="text1"/>
        </w:rPr>
      </w:pPr>
    </w:p>
    <w:p w14:paraId="2FAC0CF0" w14:textId="6CAEBD62" w:rsidR="0037765C" w:rsidRPr="00B45ABE" w:rsidRDefault="0037765C" w:rsidP="00FF2CA5">
      <w:pPr>
        <w:spacing w:after="0" w:line="240" w:lineRule="auto"/>
        <w:ind w:left="0" w:hanging="10"/>
        <w:rPr>
          <w:color w:val="000000" w:themeColor="text1"/>
        </w:rPr>
      </w:pPr>
    </w:p>
    <w:sectPr w:rsidR="0037765C" w:rsidRPr="00B45ABE" w:rsidSect="00AD6F02">
      <w:pgSz w:w="12240" w:h="15840"/>
      <w:pgMar w:top="1475" w:right="1440" w:bottom="1490" w:left="1425"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2A2259" w14:textId="77777777" w:rsidR="00016B4A" w:rsidRDefault="00016B4A" w:rsidP="0094292B">
      <w:pPr>
        <w:spacing w:after="0" w:line="240" w:lineRule="auto"/>
      </w:pPr>
      <w:r>
        <w:separator/>
      </w:r>
    </w:p>
  </w:endnote>
  <w:endnote w:type="continuationSeparator" w:id="0">
    <w:p w14:paraId="0ADABA38" w14:textId="77777777" w:rsidR="00016B4A" w:rsidRDefault="00016B4A" w:rsidP="00942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FE6686" w14:textId="77777777" w:rsidR="00016B4A" w:rsidRDefault="00016B4A" w:rsidP="0094292B">
      <w:pPr>
        <w:spacing w:after="0" w:line="240" w:lineRule="auto"/>
      </w:pPr>
      <w:r>
        <w:separator/>
      </w:r>
    </w:p>
  </w:footnote>
  <w:footnote w:type="continuationSeparator" w:id="0">
    <w:p w14:paraId="5BD0EA82" w14:textId="77777777" w:rsidR="00016B4A" w:rsidRDefault="00016B4A" w:rsidP="009429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45005"/>
    <w:multiLevelType w:val="hybridMultilevel"/>
    <w:tmpl w:val="087A9B82"/>
    <w:lvl w:ilvl="0" w:tplc="76C4BB0E">
      <w:start w:val="1"/>
      <w:numFmt w:val="bullet"/>
      <w:lvlText w:val="o"/>
      <w:lvlJc w:val="left"/>
      <w:pPr>
        <w:ind w:left="14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9728582A">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93F00750">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638F1B4">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22847B74">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B1604524">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51AAC44">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14A872C">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7202CD4">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932CAD"/>
    <w:multiLevelType w:val="hybridMultilevel"/>
    <w:tmpl w:val="3506AC88"/>
    <w:lvl w:ilvl="0" w:tplc="505A18EC">
      <w:start w:val="1"/>
      <w:numFmt w:val="bullet"/>
      <w:lvlText w:val="●"/>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5652B2">
      <w:start w:val="1"/>
      <w:numFmt w:val="bullet"/>
      <w:lvlText w:val="o"/>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E7693FC">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0CECD8">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5ADB60">
      <w:start w:val="1"/>
      <w:numFmt w:val="bullet"/>
      <w:lvlText w:val="o"/>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6ACE284">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032E7D8">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A00224">
      <w:start w:val="1"/>
      <w:numFmt w:val="bullet"/>
      <w:lvlText w:val="o"/>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4029ECC">
      <w:start w:val="1"/>
      <w:numFmt w:val="bullet"/>
      <w:lvlText w:val="▪"/>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652330"/>
    <w:multiLevelType w:val="hybridMultilevel"/>
    <w:tmpl w:val="4364BADA"/>
    <w:lvl w:ilvl="0" w:tplc="D382E292">
      <w:start w:val="1"/>
      <w:numFmt w:val="bullet"/>
      <w:lvlText w:val="●"/>
      <w:lvlJc w:val="left"/>
      <w:pPr>
        <w:ind w:left="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E061CC">
      <w:start w:val="1"/>
      <w:numFmt w:val="bullet"/>
      <w:lvlText w:val="o"/>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888ED4">
      <w:start w:val="1"/>
      <w:numFmt w:val="bullet"/>
      <w:lvlText w:val="▪"/>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8C3FEC">
      <w:start w:val="1"/>
      <w:numFmt w:val="bullet"/>
      <w:lvlText w:val="•"/>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DCEB66">
      <w:start w:val="1"/>
      <w:numFmt w:val="bullet"/>
      <w:lvlText w:val="o"/>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A45A6E">
      <w:start w:val="1"/>
      <w:numFmt w:val="bullet"/>
      <w:lvlText w:val="▪"/>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A0E8FA">
      <w:start w:val="1"/>
      <w:numFmt w:val="bullet"/>
      <w:lvlText w:val="•"/>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D4E86A">
      <w:start w:val="1"/>
      <w:numFmt w:val="bullet"/>
      <w:lvlText w:val="o"/>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A4001A">
      <w:start w:val="1"/>
      <w:numFmt w:val="bullet"/>
      <w:lvlText w:val="▪"/>
      <w:lvlJc w:val="left"/>
      <w:pPr>
        <w:ind w:left="6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E20E17"/>
    <w:multiLevelType w:val="hybridMultilevel"/>
    <w:tmpl w:val="74F68F1E"/>
    <w:lvl w:ilvl="0" w:tplc="04090003">
      <w:start w:val="1"/>
      <w:numFmt w:val="bullet"/>
      <w:lvlText w:val="o"/>
      <w:lvlJc w:val="left"/>
      <w:pPr>
        <w:ind w:left="3575" w:hanging="360"/>
      </w:pPr>
      <w:rPr>
        <w:rFonts w:ascii="Courier New" w:hAnsi="Courier New" w:cs="Courier New" w:hint="default"/>
      </w:rPr>
    </w:lvl>
    <w:lvl w:ilvl="1" w:tplc="04090003" w:tentative="1">
      <w:start w:val="1"/>
      <w:numFmt w:val="bullet"/>
      <w:lvlText w:val="o"/>
      <w:lvlJc w:val="left"/>
      <w:pPr>
        <w:ind w:left="4295" w:hanging="360"/>
      </w:pPr>
      <w:rPr>
        <w:rFonts w:ascii="Courier New" w:hAnsi="Courier New" w:cs="Courier New" w:hint="default"/>
      </w:rPr>
    </w:lvl>
    <w:lvl w:ilvl="2" w:tplc="04090005" w:tentative="1">
      <w:start w:val="1"/>
      <w:numFmt w:val="bullet"/>
      <w:lvlText w:val=""/>
      <w:lvlJc w:val="left"/>
      <w:pPr>
        <w:ind w:left="5015" w:hanging="360"/>
      </w:pPr>
      <w:rPr>
        <w:rFonts w:ascii="Wingdings" w:hAnsi="Wingdings" w:hint="default"/>
      </w:rPr>
    </w:lvl>
    <w:lvl w:ilvl="3" w:tplc="04090001" w:tentative="1">
      <w:start w:val="1"/>
      <w:numFmt w:val="bullet"/>
      <w:lvlText w:val=""/>
      <w:lvlJc w:val="left"/>
      <w:pPr>
        <w:ind w:left="5735" w:hanging="360"/>
      </w:pPr>
      <w:rPr>
        <w:rFonts w:ascii="Symbol" w:hAnsi="Symbol" w:hint="default"/>
      </w:rPr>
    </w:lvl>
    <w:lvl w:ilvl="4" w:tplc="04090003" w:tentative="1">
      <w:start w:val="1"/>
      <w:numFmt w:val="bullet"/>
      <w:lvlText w:val="o"/>
      <w:lvlJc w:val="left"/>
      <w:pPr>
        <w:ind w:left="6455" w:hanging="360"/>
      </w:pPr>
      <w:rPr>
        <w:rFonts w:ascii="Courier New" w:hAnsi="Courier New" w:cs="Courier New" w:hint="default"/>
      </w:rPr>
    </w:lvl>
    <w:lvl w:ilvl="5" w:tplc="04090005" w:tentative="1">
      <w:start w:val="1"/>
      <w:numFmt w:val="bullet"/>
      <w:lvlText w:val=""/>
      <w:lvlJc w:val="left"/>
      <w:pPr>
        <w:ind w:left="7175" w:hanging="360"/>
      </w:pPr>
      <w:rPr>
        <w:rFonts w:ascii="Wingdings" w:hAnsi="Wingdings" w:hint="default"/>
      </w:rPr>
    </w:lvl>
    <w:lvl w:ilvl="6" w:tplc="04090001" w:tentative="1">
      <w:start w:val="1"/>
      <w:numFmt w:val="bullet"/>
      <w:lvlText w:val=""/>
      <w:lvlJc w:val="left"/>
      <w:pPr>
        <w:ind w:left="7895" w:hanging="360"/>
      </w:pPr>
      <w:rPr>
        <w:rFonts w:ascii="Symbol" w:hAnsi="Symbol" w:hint="default"/>
      </w:rPr>
    </w:lvl>
    <w:lvl w:ilvl="7" w:tplc="04090003" w:tentative="1">
      <w:start w:val="1"/>
      <w:numFmt w:val="bullet"/>
      <w:lvlText w:val="o"/>
      <w:lvlJc w:val="left"/>
      <w:pPr>
        <w:ind w:left="8615" w:hanging="360"/>
      </w:pPr>
      <w:rPr>
        <w:rFonts w:ascii="Courier New" w:hAnsi="Courier New" w:cs="Courier New" w:hint="default"/>
      </w:rPr>
    </w:lvl>
    <w:lvl w:ilvl="8" w:tplc="04090005" w:tentative="1">
      <w:start w:val="1"/>
      <w:numFmt w:val="bullet"/>
      <w:lvlText w:val=""/>
      <w:lvlJc w:val="left"/>
      <w:pPr>
        <w:ind w:left="9335" w:hanging="360"/>
      </w:pPr>
      <w:rPr>
        <w:rFonts w:ascii="Wingdings" w:hAnsi="Wingdings" w:hint="default"/>
      </w:rPr>
    </w:lvl>
  </w:abstractNum>
  <w:abstractNum w:abstractNumId="4" w15:restartNumberingAfterBreak="0">
    <w:nsid w:val="088E5BD7"/>
    <w:multiLevelType w:val="hybridMultilevel"/>
    <w:tmpl w:val="20DE5DAC"/>
    <w:lvl w:ilvl="0" w:tplc="119A95E0">
      <w:start w:val="1"/>
      <w:numFmt w:val="bullet"/>
      <w:lvlText w:val="•"/>
      <w:lvlJc w:val="left"/>
      <w:pPr>
        <w:ind w:left="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6402F2">
      <w:start w:val="1"/>
      <w:numFmt w:val="bullet"/>
      <w:lvlText w:val="o"/>
      <w:lvlJc w:val="left"/>
      <w:pPr>
        <w:ind w:left="14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5AADD0C">
      <w:start w:val="1"/>
      <w:numFmt w:val="bullet"/>
      <w:lvlText w:val="▪"/>
      <w:lvlJc w:val="left"/>
      <w:pPr>
        <w:ind w:left="22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049848">
      <w:start w:val="1"/>
      <w:numFmt w:val="bullet"/>
      <w:lvlText w:val="•"/>
      <w:lvlJc w:val="left"/>
      <w:pPr>
        <w:ind w:left="2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BAE030">
      <w:start w:val="1"/>
      <w:numFmt w:val="bullet"/>
      <w:lvlText w:val="o"/>
      <w:lvlJc w:val="left"/>
      <w:pPr>
        <w:ind w:left="3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DE4E78">
      <w:start w:val="1"/>
      <w:numFmt w:val="bullet"/>
      <w:lvlText w:val="▪"/>
      <w:lvlJc w:val="left"/>
      <w:pPr>
        <w:ind w:left="4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82744A">
      <w:start w:val="1"/>
      <w:numFmt w:val="bullet"/>
      <w:lvlText w:val="•"/>
      <w:lvlJc w:val="left"/>
      <w:pPr>
        <w:ind w:left="5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BEA436">
      <w:start w:val="1"/>
      <w:numFmt w:val="bullet"/>
      <w:lvlText w:val="o"/>
      <w:lvlJc w:val="left"/>
      <w:pPr>
        <w:ind w:left="5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D7EC07E">
      <w:start w:val="1"/>
      <w:numFmt w:val="bullet"/>
      <w:lvlText w:val="▪"/>
      <w:lvlJc w:val="left"/>
      <w:pPr>
        <w:ind w:left="6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A367AF3"/>
    <w:multiLevelType w:val="hybridMultilevel"/>
    <w:tmpl w:val="0546B7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C21037E"/>
    <w:multiLevelType w:val="hybridMultilevel"/>
    <w:tmpl w:val="E61A11DA"/>
    <w:lvl w:ilvl="0" w:tplc="25F45F38">
      <w:start w:val="1"/>
      <w:numFmt w:val="lowerLetter"/>
      <w:lvlText w:val="%1)"/>
      <w:lvlJc w:val="left"/>
      <w:pPr>
        <w:ind w:left="1796" w:hanging="360"/>
      </w:pPr>
      <w:rPr>
        <w:rFonts w:hint="default"/>
      </w:rPr>
    </w:lvl>
    <w:lvl w:ilvl="1" w:tplc="04090019">
      <w:start w:val="1"/>
      <w:numFmt w:val="lowerLetter"/>
      <w:lvlText w:val="%2."/>
      <w:lvlJc w:val="left"/>
      <w:pPr>
        <w:ind w:left="2516" w:hanging="360"/>
      </w:pPr>
    </w:lvl>
    <w:lvl w:ilvl="2" w:tplc="0409001B" w:tentative="1">
      <w:start w:val="1"/>
      <w:numFmt w:val="lowerRoman"/>
      <w:lvlText w:val="%3."/>
      <w:lvlJc w:val="right"/>
      <w:pPr>
        <w:ind w:left="3236" w:hanging="180"/>
      </w:pPr>
    </w:lvl>
    <w:lvl w:ilvl="3" w:tplc="0409000F" w:tentative="1">
      <w:start w:val="1"/>
      <w:numFmt w:val="decimal"/>
      <w:lvlText w:val="%4."/>
      <w:lvlJc w:val="left"/>
      <w:pPr>
        <w:ind w:left="3956" w:hanging="360"/>
      </w:pPr>
    </w:lvl>
    <w:lvl w:ilvl="4" w:tplc="04090019" w:tentative="1">
      <w:start w:val="1"/>
      <w:numFmt w:val="lowerLetter"/>
      <w:lvlText w:val="%5."/>
      <w:lvlJc w:val="left"/>
      <w:pPr>
        <w:ind w:left="4676" w:hanging="360"/>
      </w:pPr>
    </w:lvl>
    <w:lvl w:ilvl="5" w:tplc="0409001B" w:tentative="1">
      <w:start w:val="1"/>
      <w:numFmt w:val="lowerRoman"/>
      <w:lvlText w:val="%6."/>
      <w:lvlJc w:val="right"/>
      <w:pPr>
        <w:ind w:left="5396" w:hanging="180"/>
      </w:pPr>
    </w:lvl>
    <w:lvl w:ilvl="6" w:tplc="0409000F" w:tentative="1">
      <w:start w:val="1"/>
      <w:numFmt w:val="decimal"/>
      <w:lvlText w:val="%7."/>
      <w:lvlJc w:val="left"/>
      <w:pPr>
        <w:ind w:left="6116" w:hanging="360"/>
      </w:pPr>
    </w:lvl>
    <w:lvl w:ilvl="7" w:tplc="04090019" w:tentative="1">
      <w:start w:val="1"/>
      <w:numFmt w:val="lowerLetter"/>
      <w:lvlText w:val="%8."/>
      <w:lvlJc w:val="left"/>
      <w:pPr>
        <w:ind w:left="6836" w:hanging="360"/>
      </w:pPr>
    </w:lvl>
    <w:lvl w:ilvl="8" w:tplc="0409001B" w:tentative="1">
      <w:start w:val="1"/>
      <w:numFmt w:val="lowerRoman"/>
      <w:lvlText w:val="%9."/>
      <w:lvlJc w:val="right"/>
      <w:pPr>
        <w:ind w:left="7556" w:hanging="180"/>
      </w:pPr>
    </w:lvl>
  </w:abstractNum>
  <w:abstractNum w:abstractNumId="7" w15:restartNumberingAfterBreak="0">
    <w:nsid w:val="0E213329"/>
    <w:multiLevelType w:val="hybridMultilevel"/>
    <w:tmpl w:val="CCF0CAF2"/>
    <w:lvl w:ilvl="0" w:tplc="5942B634">
      <w:start w:val="1"/>
      <w:numFmt w:val="bullet"/>
      <w:lvlText w:val="o"/>
      <w:lvlJc w:val="left"/>
      <w:pPr>
        <w:ind w:left="74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686693E0">
      <w:start w:val="1"/>
      <w:numFmt w:val="bullet"/>
      <w:lvlText w:val="o"/>
      <w:lvlJc w:val="left"/>
      <w:pPr>
        <w:ind w:left="14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A6267AB2">
      <w:start w:val="1"/>
      <w:numFmt w:val="bullet"/>
      <w:lvlText w:val="▪"/>
      <w:lvlJc w:val="left"/>
      <w:pPr>
        <w:ind w:left="21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8C88D360">
      <w:start w:val="1"/>
      <w:numFmt w:val="bullet"/>
      <w:lvlText w:val="•"/>
      <w:lvlJc w:val="left"/>
      <w:pPr>
        <w:ind w:left="289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9FDA18B6">
      <w:start w:val="1"/>
      <w:numFmt w:val="bullet"/>
      <w:lvlText w:val="o"/>
      <w:lvlJc w:val="left"/>
      <w:pPr>
        <w:ind w:left="361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7D70D3EA">
      <w:start w:val="1"/>
      <w:numFmt w:val="bullet"/>
      <w:lvlText w:val="▪"/>
      <w:lvlJc w:val="left"/>
      <w:pPr>
        <w:ind w:left="43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501A6F4E">
      <w:start w:val="1"/>
      <w:numFmt w:val="bullet"/>
      <w:lvlText w:val="•"/>
      <w:lvlJc w:val="left"/>
      <w:pPr>
        <w:ind w:left="50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77240962">
      <w:start w:val="1"/>
      <w:numFmt w:val="bullet"/>
      <w:lvlText w:val="o"/>
      <w:lvlJc w:val="left"/>
      <w:pPr>
        <w:ind w:left="57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8209DD0">
      <w:start w:val="1"/>
      <w:numFmt w:val="bullet"/>
      <w:lvlText w:val="▪"/>
      <w:lvlJc w:val="left"/>
      <w:pPr>
        <w:ind w:left="649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294859"/>
    <w:multiLevelType w:val="hybridMultilevel"/>
    <w:tmpl w:val="2A242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55173C2"/>
    <w:multiLevelType w:val="multilevel"/>
    <w:tmpl w:val="7640E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F63918"/>
    <w:multiLevelType w:val="hybridMultilevel"/>
    <w:tmpl w:val="0A1EA4CE"/>
    <w:lvl w:ilvl="0" w:tplc="F228771C">
      <w:start w:val="1"/>
      <w:numFmt w:val="bullet"/>
      <w:lvlText w:val="o"/>
      <w:lvlJc w:val="left"/>
      <w:pPr>
        <w:ind w:left="81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F738EB44">
      <w:start w:val="1"/>
      <w:numFmt w:val="bullet"/>
      <w:lvlText w:val="o"/>
      <w:lvlJc w:val="left"/>
      <w:pPr>
        <w:ind w:left="1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32F659E8">
      <w:start w:val="1"/>
      <w:numFmt w:val="bullet"/>
      <w:lvlText w:val="▪"/>
      <w:lvlJc w:val="left"/>
      <w:pPr>
        <w:ind w:left="2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91E0E716">
      <w:start w:val="1"/>
      <w:numFmt w:val="bullet"/>
      <w:lvlText w:val="•"/>
      <w:lvlJc w:val="left"/>
      <w:pPr>
        <w:ind w:left="2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F08A6522">
      <w:start w:val="1"/>
      <w:numFmt w:val="bullet"/>
      <w:lvlText w:val="o"/>
      <w:lvlJc w:val="left"/>
      <w:pPr>
        <w:ind w:left="3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62EED624">
      <w:start w:val="1"/>
      <w:numFmt w:val="bullet"/>
      <w:lvlText w:val="▪"/>
      <w:lvlJc w:val="left"/>
      <w:pPr>
        <w:ind w:left="4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C8BED2B6">
      <w:start w:val="1"/>
      <w:numFmt w:val="bullet"/>
      <w:lvlText w:val="•"/>
      <w:lvlJc w:val="left"/>
      <w:pPr>
        <w:ind w:left="5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F4E448A">
      <w:start w:val="1"/>
      <w:numFmt w:val="bullet"/>
      <w:lvlText w:val="o"/>
      <w:lvlJc w:val="left"/>
      <w:pPr>
        <w:ind w:left="58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B9A2F494">
      <w:start w:val="1"/>
      <w:numFmt w:val="bullet"/>
      <w:lvlText w:val="▪"/>
      <w:lvlJc w:val="left"/>
      <w:pPr>
        <w:ind w:left="65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3093618"/>
    <w:multiLevelType w:val="hybridMultilevel"/>
    <w:tmpl w:val="E3E800D2"/>
    <w:lvl w:ilvl="0" w:tplc="D77C3F7E">
      <w:start w:val="1"/>
      <w:numFmt w:val="bullet"/>
      <w:lvlText w:val="●"/>
      <w:lvlJc w:val="left"/>
      <w:pPr>
        <w:ind w:left="109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509CFDAE">
      <w:start w:val="1"/>
      <w:numFmt w:val="bullet"/>
      <w:lvlText w:val="o"/>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ABEADB82">
      <w:start w:val="1"/>
      <w:numFmt w:val="bullet"/>
      <w:lvlText w:val="▪"/>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BB74FF06">
      <w:start w:val="1"/>
      <w:numFmt w:val="bullet"/>
      <w:lvlText w:val="•"/>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1436CAA4">
      <w:start w:val="1"/>
      <w:numFmt w:val="bullet"/>
      <w:lvlText w:val="o"/>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AB3CD0D2">
      <w:start w:val="1"/>
      <w:numFmt w:val="bullet"/>
      <w:lvlText w:val="▪"/>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B790BBE4">
      <w:start w:val="1"/>
      <w:numFmt w:val="bullet"/>
      <w:lvlText w:val="•"/>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CD606434">
      <w:start w:val="1"/>
      <w:numFmt w:val="bullet"/>
      <w:lvlText w:val="o"/>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A7F04366">
      <w:start w:val="1"/>
      <w:numFmt w:val="bullet"/>
      <w:lvlText w:val="▪"/>
      <w:lvlJc w:val="left"/>
      <w:pPr>
        <w:ind w:left="68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CF3455"/>
    <w:multiLevelType w:val="hybridMultilevel"/>
    <w:tmpl w:val="9C84FFB6"/>
    <w:lvl w:ilvl="0" w:tplc="A0EE6A9A">
      <w:start w:val="1"/>
      <w:numFmt w:val="decimal"/>
      <w:lvlText w:val="%1."/>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E1E7210">
      <w:start w:val="1"/>
      <w:numFmt w:val="bullet"/>
      <w:lvlText w:val="●"/>
      <w:lvlJc w:val="left"/>
      <w:pPr>
        <w:ind w:left="11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8325DD8">
      <w:start w:val="1"/>
      <w:numFmt w:val="bullet"/>
      <w:lvlText w:val="▪"/>
      <w:lvlJc w:val="left"/>
      <w:pPr>
        <w:ind w:left="1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59AD422">
      <w:start w:val="1"/>
      <w:numFmt w:val="bullet"/>
      <w:lvlText w:val="•"/>
      <w:lvlJc w:val="left"/>
      <w:pPr>
        <w:ind w:left="26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60C526">
      <w:start w:val="1"/>
      <w:numFmt w:val="bullet"/>
      <w:lvlText w:val="o"/>
      <w:lvlJc w:val="left"/>
      <w:pPr>
        <w:ind w:left="33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FEE6C4A">
      <w:start w:val="1"/>
      <w:numFmt w:val="bullet"/>
      <w:lvlText w:val="▪"/>
      <w:lvlJc w:val="left"/>
      <w:pPr>
        <w:ind w:left="40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9422DCC">
      <w:start w:val="1"/>
      <w:numFmt w:val="bullet"/>
      <w:lvlText w:val="•"/>
      <w:lvlJc w:val="left"/>
      <w:pPr>
        <w:ind w:left="4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B2FD28">
      <w:start w:val="1"/>
      <w:numFmt w:val="bullet"/>
      <w:lvlText w:val="o"/>
      <w:lvlJc w:val="left"/>
      <w:pPr>
        <w:ind w:left="54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8E8C16">
      <w:start w:val="1"/>
      <w:numFmt w:val="bullet"/>
      <w:lvlText w:val="▪"/>
      <w:lvlJc w:val="left"/>
      <w:pPr>
        <w:ind w:left="62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E791F89"/>
    <w:multiLevelType w:val="hybridMultilevel"/>
    <w:tmpl w:val="105631FC"/>
    <w:lvl w:ilvl="0" w:tplc="E764A930">
      <w:start w:val="1"/>
      <w:numFmt w:val="upperLetter"/>
      <w:lvlText w:val="%1."/>
      <w:lvlJc w:val="left"/>
      <w:pPr>
        <w:ind w:left="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0E0F40">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0CEDA4">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868538">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A88F42">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565066">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B4BE74">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4EF67A">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3EDE1C">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F64512A"/>
    <w:multiLevelType w:val="hybridMultilevel"/>
    <w:tmpl w:val="6F441D72"/>
    <w:lvl w:ilvl="0" w:tplc="1EFE3B9E">
      <w:start w:val="5"/>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38EA2FA9"/>
    <w:multiLevelType w:val="hybridMultilevel"/>
    <w:tmpl w:val="49583558"/>
    <w:lvl w:ilvl="0" w:tplc="F6F226EA">
      <w:start w:val="2"/>
      <w:numFmt w:val="upperLetter"/>
      <w:lvlText w:val="%1"/>
      <w:lvlJc w:val="left"/>
      <w:pPr>
        <w:ind w:left="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52FB24">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E86DBC">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A80178">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6E6498">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A4AF60">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8EDB7E">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9CBF80">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5C8AFA">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BA91591"/>
    <w:multiLevelType w:val="hybridMultilevel"/>
    <w:tmpl w:val="278223D6"/>
    <w:lvl w:ilvl="0" w:tplc="38FEEC96">
      <w:start w:val="3"/>
      <w:numFmt w:val="decimal"/>
      <w:lvlText w:val="%1)"/>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CE7D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6CC1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E040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88F7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5C64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0E23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5075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7428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1D54B50"/>
    <w:multiLevelType w:val="hybridMultilevel"/>
    <w:tmpl w:val="1A604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193C26"/>
    <w:multiLevelType w:val="hybridMultilevel"/>
    <w:tmpl w:val="766A2DA6"/>
    <w:lvl w:ilvl="0" w:tplc="B9F68F54">
      <w:start w:val="2"/>
      <w:numFmt w:val="lowerLetter"/>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D4C0D72">
      <w:start w:val="1"/>
      <w:numFmt w:val="bullet"/>
      <w:lvlText w:val="o"/>
      <w:lvlJc w:val="left"/>
      <w:pPr>
        <w:ind w:left="7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121ADD04">
      <w:start w:val="1"/>
      <w:numFmt w:val="bullet"/>
      <w:lvlText w:val="▪"/>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A72CE94C">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C85C0AEA">
      <w:start w:val="1"/>
      <w:numFmt w:val="bullet"/>
      <w:lvlText w:val="o"/>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31422A62">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8076AB46">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BE643D6">
      <w:start w:val="1"/>
      <w:numFmt w:val="bullet"/>
      <w:lvlText w:val="o"/>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BA46AF56">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81D456C"/>
    <w:multiLevelType w:val="hybridMultilevel"/>
    <w:tmpl w:val="06729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254FE5"/>
    <w:multiLevelType w:val="hybridMultilevel"/>
    <w:tmpl w:val="761A548E"/>
    <w:lvl w:ilvl="0" w:tplc="37C4AF22">
      <w:start w:val="1"/>
      <w:numFmt w:val="bullet"/>
      <w:lvlText w:val="●"/>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1C7AA0">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9AA25B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926AD7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96BB1A">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44043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EF41B3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1C1E5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E60EC8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B4C7A47"/>
    <w:multiLevelType w:val="multilevel"/>
    <w:tmpl w:val="8D2C3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B54ED4"/>
    <w:multiLevelType w:val="hybridMultilevel"/>
    <w:tmpl w:val="8AD491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DD1E8B"/>
    <w:multiLevelType w:val="hybridMultilevel"/>
    <w:tmpl w:val="C832CE98"/>
    <w:lvl w:ilvl="0" w:tplc="266ECEE8">
      <w:start w:val="1"/>
      <w:numFmt w:val="bullet"/>
      <w:lvlText w:val="●"/>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C0A3FC">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C4FA4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24A00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BA60AA">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501EF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6C030A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78F4B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E3ACD6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009350D"/>
    <w:multiLevelType w:val="hybridMultilevel"/>
    <w:tmpl w:val="F72AB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3FF21D7"/>
    <w:multiLevelType w:val="hybridMultilevel"/>
    <w:tmpl w:val="E67A966A"/>
    <w:lvl w:ilvl="0" w:tplc="C43A77B6">
      <w:start w:val="1"/>
      <w:numFmt w:val="bullet"/>
      <w:lvlText w:val="o"/>
      <w:lvlJc w:val="left"/>
      <w:pPr>
        <w:ind w:left="7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2608505C">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154212E">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52B21032">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C1963662">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CA268D40">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7D1C3024">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61660BB8">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13CCC204">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6AE26BF"/>
    <w:multiLevelType w:val="multilevel"/>
    <w:tmpl w:val="1A2A2D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5C3799"/>
    <w:multiLevelType w:val="hybridMultilevel"/>
    <w:tmpl w:val="28B04752"/>
    <w:lvl w:ilvl="0" w:tplc="67C0AE24">
      <w:start w:val="1"/>
      <w:numFmt w:val="decimal"/>
      <w:lvlText w:val="%1."/>
      <w:lvlJc w:val="left"/>
      <w:pPr>
        <w:ind w:left="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12E34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D2EFD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C8171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4C7CE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642C2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4E067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B2FF5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46D65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0090C32"/>
    <w:multiLevelType w:val="hybridMultilevel"/>
    <w:tmpl w:val="16646C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E31426"/>
    <w:multiLevelType w:val="hybridMultilevel"/>
    <w:tmpl w:val="728A8B2A"/>
    <w:lvl w:ilvl="0" w:tplc="4128F76C">
      <w:start w:val="1"/>
      <w:numFmt w:val="bullet"/>
      <w:lvlText w:val="●"/>
      <w:lvlJc w:val="left"/>
      <w:pPr>
        <w:ind w:left="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D6C256">
      <w:start w:val="1"/>
      <w:numFmt w:val="bullet"/>
      <w:lvlText w:val="o"/>
      <w:lvlJc w:val="left"/>
      <w:pPr>
        <w:ind w:left="1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ECC67E">
      <w:start w:val="1"/>
      <w:numFmt w:val="bullet"/>
      <w:lvlText w:val="▪"/>
      <w:lvlJc w:val="left"/>
      <w:pPr>
        <w:ind w:left="2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E87B62">
      <w:start w:val="1"/>
      <w:numFmt w:val="bullet"/>
      <w:lvlText w:val="•"/>
      <w:lvlJc w:val="left"/>
      <w:pPr>
        <w:ind w:left="2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B812A6">
      <w:start w:val="1"/>
      <w:numFmt w:val="bullet"/>
      <w:lvlText w:val="o"/>
      <w:lvlJc w:val="left"/>
      <w:pPr>
        <w:ind w:left="3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40C64E">
      <w:start w:val="1"/>
      <w:numFmt w:val="bullet"/>
      <w:lvlText w:val="▪"/>
      <w:lvlJc w:val="left"/>
      <w:pPr>
        <w:ind w:left="4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B26B48">
      <w:start w:val="1"/>
      <w:numFmt w:val="bullet"/>
      <w:lvlText w:val="•"/>
      <w:lvlJc w:val="left"/>
      <w:pPr>
        <w:ind w:left="5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C053C4">
      <w:start w:val="1"/>
      <w:numFmt w:val="bullet"/>
      <w:lvlText w:val="o"/>
      <w:lvlJc w:val="left"/>
      <w:pPr>
        <w:ind w:left="5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B63AE0">
      <w:start w:val="1"/>
      <w:numFmt w:val="bullet"/>
      <w:lvlText w:val="▪"/>
      <w:lvlJc w:val="left"/>
      <w:pPr>
        <w:ind w:left="6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984DE1"/>
    <w:multiLevelType w:val="hybridMultilevel"/>
    <w:tmpl w:val="CC28D764"/>
    <w:lvl w:ilvl="0" w:tplc="D4485B68">
      <w:start w:val="1"/>
      <w:numFmt w:val="bullet"/>
      <w:lvlText w:val="o"/>
      <w:lvlJc w:val="left"/>
      <w:pPr>
        <w:ind w:left="7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30FA2C24">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B7F012B2">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92CC2E5A">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90AEC590">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BE16F016">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2B1E9A52">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BF8E61B6">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F02209AE">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E5E2478"/>
    <w:multiLevelType w:val="hybridMultilevel"/>
    <w:tmpl w:val="9E5E0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9"/>
  </w:num>
  <w:num w:numId="3">
    <w:abstractNumId w:val="31"/>
  </w:num>
  <w:num w:numId="4">
    <w:abstractNumId w:val="19"/>
  </w:num>
  <w:num w:numId="5">
    <w:abstractNumId w:val="21"/>
  </w:num>
  <w:num w:numId="6">
    <w:abstractNumId w:val="0"/>
  </w:num>
  <w:num w:numId="7">
    <w:abstractNumId w:val="12"/>
  </w:num>
  <w:num w:numId="8">
    <w:abstractNumId w:val="16"/>
  </w:num>
  <w:num w:numId="9">
    <w:abstractNumId w:val="18"/>
  </w:num>
  <w:num w:numId="10">
    <w:abstractNumId w:val="4"/>
  </w:num>
  <w:num w:numId="11">
    <w:abstractNumId w:val="13"/>
  </w:num>
  <w:num w:numId="12">
    <w:abstractNumId w:val="2"/>
  </w:num>
  <w:num w:numId="13">
    <w:abstractNumId w:val="7"/>
  </w:num>
  <w:num w:numId="14">
    <w:abstractNumId w:val="9"/>
  </w:num>
  <w:num w:numId="15">
    <w:abstractNumId w:val="3"/>
  </w:num>
  <w:num w:numId="16">
    <w:abstractNumId w:val="17"/>
  </w:num>
  <w:num w:numId="17">
    <w:abstractNumId w:val="6"/>
  </w:num>
  <w:num w:numId="18">
    <w:abstractNumId w:val="28"/>
  </w:num>
  <w:num w:numId="19">
    <w:abstractNumId w:val="25"/>
  </w:num>
  <w:num w:numId="20">
    <w:abstractNumId w:val="32"/>
  </w:num>
  <w:num w:numId="21">
    <w:abstractNumId w:val="5"/>
  </w:num>
  <w:num w:numId="22">
    <w:abstractNumId w:val="22"/>
  </w:num>
  <w:num w:numId="23">
    <w:abstractNumId w:val="38"/>
  </w:num>
  <w:num w:numId="24">
    <w:abstractNumId w:val="30"/>
  </w:num>
  <w:num w:numId="25">
    <w:abstractNumId w:val="24"/>
  </w:num>
  <w:num w:numId="26">
    <w:abstractNumId w:val="10"/>
  </w:num>
  <w:num w:numId="27">
    <w:abstractNumId w:val="33"/>
  </w:num>
  <w:num w:numId="28">
    <w:abstractNumId w:val="8"/>
  </w:num>
  <w:num w:numId="29">
    <w:abstractNumId w:val="14"/>
  </w:num>
  <w:num w:numId="30">
    <w:abstractNumId w:val="35"/>
  </w:num>
  <w:num w:numId="31">
    <w:abstractNumId w:val="11"/>
  </w:num>
  <w:num w:numId="32">
    <w:abstractNumId w:val="36"/>
  </w:num>
  <w:num w:numId="33">
    <w:abstractNumId w:val="26"/>
  </w:num>
  <w:num w:numId="34">
    <w:abstractNumId w:val="20"/>
  </w:num>
  <w:num w:numId="35">
    <w:abstractNumId w:val="34"/>
  </w:num>
  <w:num w:numId="36">
    <w:abstractNumId w:val="1"/>
  </w:num>
  <w:num w:numId="37">
    <w:abstractNumId w:val="23"/>
  </w:num>
  <w:num w:numId="38">
    <w:abstractNumId w:val="27"/>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65C"/>
    <w:rsid w:val="00016B4A"/>
    <w:rsid w:val="000B1F5A"/>
    <w:rsid w:val="000B31A2"/>
    <w:rsid w:val="000D34F7"/>
    <w:rsid w:val="00117CED"/>
    <w:rsid w:val="00287328"/>
    <w:rsid w:val="003004F3"/>
    <w:rsid w:val="0034225F"/>
    <w:rsid w:val="0037765C"/>
    <w:rsid w:val="003D18F7"/>
    <w:rsid w:val="003D1ED2"/>
    <w:rsid w:val="00474065"/>
    <w:rsid w:val="005079B9"/>
    <w:rsid w:val="00573376"/>
    <w:rsid w:val="00652D42"/>
    <w:rsid w:val="00740DF4"/>
    <w:rsid w:val="007A55C6"/>
    <w:rsid w:val="007B5A28"/>
    <w:rsid w:val="007E05B9"/>
    <w:rsid w:val="0083015C"/>
    <w:rsid w:val="00854C7D"/>
    <w:rsid w:val="008D20E9"/>
    <w:rsid w:val="0094292B"/>
    <w:rsid w:val="0097295E"/>
    <w:rsid w:val="00A25539"/>
    <w:rsid w:val="00A73224"/>
    <w:rsid w:val="00AD6F02"/>
    <w:rsid w:val="00B45ABE"/>
    <w:rsid w:val="00C20F0B"/>
    <w:rsid w:val="00C5370D"/>
    <w:rsid w:val="00C66281"/>
    <w:rsid w:val="00D31BC8"/>
    <w:rsid w:val="00DD3A59"/>
    <w:rsid w:val="00F13B82"/>
    <w:rsid w:val="00F27827"/>
    <w:rsid w:val="00FA4627"/>
    <w:rsid w:val="00FF2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476BD1"/>
  <w15:docId w15:val="{9825CFD8-91D0-8646-9282-7DB9CF168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91" w:hanging="5"/>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line="259" w:lineRule="auto"/>
      <w:ind w:left="25" w:hanging="10"/>
      <w:outlineLvl w:val="0"/>
    </w:pPr>
    <w:rPr>
      <w:rFonts w:ascii="Times New Roman" w:eastAsia="Times New Roman" w:hAnsi="Times New Roman" w:cs="Times New Roman"/>
      <w:b/>
      <w:i/>
      <w:color w:val="000000"/>
    </w:rPr>
  </w:style>
  <w:style w:type="paragraph" w:styleId="Heading2">
    <w:name w:val="heading 2"/>
    <w:basedOn w:val="Normal"/>
    <w:next w:val="Normal"/>
    <w:link w:val="Heading2Char"/>
    <w:uiPriority w:val="9"/>
    <w:semiHidden/>
    <w:unhideWhenUsed/>
    <w:qFormat/>
    <w:rsid w:val="00FF2CA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F2CA5"/>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FF2CA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4"/>
    </w:rPr>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5079B9"/>
    <w:pPr>
      <w:ind w:left="720"/>
      <w:contextualSpacing/>
    </w:pPr>
  </w:style>
  <w:style w:type="character" w:customStyle="1" w:styleId="Heading2Char">
    <w:name w:val="Heading 2 Char"/>
    <w:basedOn w:val="DefaultParagraphFont"/>
    <w:link w:val="Heading2"/>
    <w:uiPriority w:val="9"/>
    <w:semiHidden/>
    <w:rsid w:val="00FF2CA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FF2CA5"/>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FF2CA5"/>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FF2CA5"/>
    <w:rPr>
      <w:color w:val="0000FF"/>
      <w:u w:val="single"/>
    </w:rPr>
  </w:style>
  <w:style w:type="paragraph" w:styleId="Header">
    <w:name w:val="header"/>
    <w:basedOn w:val="Normal"/>
    <w:link w:val="HeaderChar"/>
    <w:uiPriority w:val="99"/>
    <w:unhideWhenUsed/>
    <w:rsid w:val="009429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92B"/>
    <w:rPr>
      <w:rFonts w:ascii="Times New Roman" w:eastAsia="Times New Roman" w:hAnsi="Times New Roman" w:cs="Times New Roman"/>
      <w:color w:val="000000"/>
    </w:rPr>
  </w:style>
  <w:style w:type="paragraph" w:styleId="Footer">
    <w:name w:val="footer"/>
    <w:basedOn w:val="Normal"/>
    <w:link w:val="FooterChar"/>
    <w:uiPriority w:val="99"/>
    <w:unhideWhenUsed/>
    <w:rsid w:val="009429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92B"/>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it.unt.edu/eagleconnect" TargetMode="External"/><Relationship Id="rId18" Type="http://schemas.openxmlformats.org/officeDocument/2006/relationships/hyperlink" Target="http://www.ecfr.gov/" TargetMode="External"/><Relationship Id="rId26" Type="http://schemas.openxmlformats.org/officeDocument/2006/relationships/hyperlink" Target="https://studentaffairs.unt.edu/counseling-and-testing-services/services/individual-counseling" TargetMode="External"/><Relationship Id="rId39" Type="http://schemas.openxmlformats.org/officeDocument/2006/relationships/hyperlink" Target="https://studentaffairs.unt.edu/student-legal-services" TargetMode="External"/><Relationship Id="rId21" Type="http://schemas.openxmlformats.org/officeDocument/2006/relationships/hyperlink" Target="https://policy.unt.edu/policy/07-002" TargetMode="External"/><Relationship Id="rId34" Type="http://schemas.openxmlformats.org/officeDocument/2006/relationships/hyperlink" Target="https://www.mypronouns.org/sharing" TargetMode="External"/><Relationship Id="rId42" Type="http://schemas.openxmlformats.org/officeDocument/2006/relationships/hyperlink" Target="https://studentaffairs.unt.edu/counseling-and-testing-services" TargetMode="External"/><Relationship Id="rId47" Type="http://schemas.openxmlformats.org/officeDocument/2006/relationships/hyperlink" Target="https://library.unt.edu/" TargetMode="External"/><Relationship Id="rId50" Type="http://schemas.openxmlformats.org/officeDocument/2006/relationships/hyperlink" Target="http://www.unt.edu/catalog" TargetMode="External"/><Relationship Id="rId55"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file:///C:\Users\jdl0126\AppData\Local\Temp\OneNote\16.0\NT\0\spot@unt.edu" TargetMode="External"/><Relationship Id="rId29" Type="http://schemas.openxmlformats.org/officeDocument/2006/relationships/hyperlink" Target="https://sso.unt.edu/idp/profile/SAML2/Redirect/SSO;jsessionid=E4DCA43DF85E3B74B3E496CAB99D8FC6?execution=e1s1" TargetMode="External"/><Relationship Id="rId11" Type="http://schemas.openxmlformats.org/officeDocument/2006/relationships/hyperlink" Target="https://my.unt.edu/" TargetMode="External"/><Relationship Id="rId24" Type="http://schemas.openxmlformats.org/officeDocument/2006/relationships/hyperlink" Target="https://studentaffairs.unt.edu/care" TargetMode="External"/><Relationship Id="rId32" Type="http://schemas.openxmlformats.org/officeDocument/2006/relationships/hyperlink" Target="https://www.mypronouns.org/what-and-why" TargetMode="External"/><Relationship Id="rId37" Type="http://schemas.openxmlformats.org/officeDocument/2006/relationships/hyperlink" Target="file:///C:\Users\jdl0126\AppData\Local\Temp\OneNote\16.0\NT\0\Registrar" TargetMode="External"/><Relationship Id="rId40" Type="http://schemas.openxmlformats.org/officeDocument/2006/relationships/hyperlink" Target="https://studentaffairs.unt.edu/career-center" TargetMode="External"/><Relationship Id="rId45" Type="http://schemas.openxmlformats.org/officeDocument/2006/relationships/hyperlink" Target="https://clear.unt.edu/canvas/student-resources" TargetMode="External"/><Relationship Id="rId53" Type="http://schemas.openxmlformats.org/officeDocument/2006/relationships/hyperlink" Target="http://www.unt.edu/oda" TargetMode="External"/><Relationship Id="rId5" Type="http://schemas.openxmlformats.org/officeDocument/2006/relationships/footnotes" Target="footnotes.xml"/><Relationship Id="rId10" Type="http://schemas.openxmlformats.org/officeDocument/2006/relationships/hyperlink" Target="https://deanofstudents.unt.edu/conduct" TargetMode="External"/><Relationship Id="rId19" Type="http://schemas.openxmlformats.org/officeDocument/2006/relationships/hyperlink" Target="mailto:internationaladvising@unt.edu" TargetMode="External"/><Relationship Id="rId31" Type="http://schemas.openxmlformats.org/officeDocument/2006/relationships/hyperlink" Target="https://community.canvaslms.com/docs/DOC-18406-42121184808" TargetMode="External"/><Relationship Id="rId44" Type="http://schemas.openxmlformats.org/officeDocument/2006/relationships/hyperlink" Target="https://deanofstudents.unt.edu/resources/food-pantry" TargetMode="External"/><Relationship Id="rId52" Type="http://schemas.openxmlformats.org/officeDocument/2006/relationships/hyperlink" Target="http://www.unt.edu/vpaa_fy0708_fhb/lll-a.html" TargetMode="External"/><Relationship Id="rId4" Type="http://schemas.openxmlformats.org/officeDocument/2006/relationships/webSettings" Target="webSettings.xml"/><Relationship Id="rId9" Type="http://schemas.openxmlformats.org/officeDocument/2006/relationships/hyperlink" Target="https://disability.unt.edu/" TargetMode="External"/><Relationship Id="rId14" Type="http://schemas.openxmlformats.org/officeDocument/2006/relationships/hyperlink" Target="file:///C:\Users\jdl0126\AppData\Local\Temp\OneNote\16.0\NT\0\no-reply@iasystem.org" TargetMode="External"/><Relationship Id="rId22" Type="http://schemas.openxmlformats.org/officeDocument/2006/relationships/hyperlink" Target="https://studentaffairs.unt.edu/student-health-and-wellness-center" TargetMode="External"/><Relationship Id="rId27" Type="http://schemas.openxmlformats.org/officeDocument/2006/relationships/hyperlink" Target="https://registrar.unt.edu/transcripts-and-records/update-your-personal-information" TargetMode="External"/><Relationship Id="rId30" Type="http://schemas.openxmlformats.org/officeDocument/2006/relationships/hyperlink" Target="https://studentaffairs.unt.edu/student-legal-services" TargetMode="External"/><Relationship Id="rId35" Type="http://schemas.openxmlformats.org/officeDocument/2006/relationships/hyperlink" Target="https://www.mypronouns.org/asking" TargetMode="External"/><Relationship Id="rId43" Type="http://schemas.openxmlformats.org/officeDocument/2006/relationships/hyperlink" Target="https://edo.unt.edu/pridealliance" TargetMode="External"/><Relationship Id="rId48" Type="http://schemas.openxmlformats.org/officeDocument/2006/relationships/hyperlink" Target="http://writingcenter.unt.edu/" TargetMode="External"/><Relationship Id="rId56" Type="http://schemas.openxmlformats.org/officeDocument/2006/relationships/theme" Target="theme/theme1.xml"/><Relationship Id="rId8" Type="http://schemas.openxmlformats.org/officeDocument/2006/relationships/hyperlink" Target="https://disability.unt.edu/" TargetMode="External"/><Relationship Id="rId51" Type="http://schemas.openxmlformats.org/officeDocument/2006/relationships/hyperlink" Target="http://www.unt.eduvpaa_fy0708_fhb/lll-a.html" TargetMode="External"/><Relationship Id="rId3" Type="http://schemas.openxmlformats.org/officeDocument/2006/relationships/settings" Target="settings.xml"/><Relationship Id="rId12" Type="http://schemas.openxmlformats.org/officeDocument/2006/relationships/hyperlink" Target="https://it.unt.edu/eagleconnect" TargetMode="External"/><Relationship Id="rId17" Type="http://schemas.openxmlformats.org/officeDocument/2006/relationships/hyperlink" Target="mailto:SurvivorAdvocate@unt.edu" TargetMode="External"/><Relationship Id="rId25" Type="http://schemas.openxmlformats.org/officeDocument/2006/relationships/hyperlink" Target="https://studentaffairs.unt.edu/student-health-and-wellness-center/services/psychiatry" TargetMode="External"/><Relationship Id="rId33" Type="http://schemas.openxmlformats.org/officeDocument/2006/relationships/hyperlink" Target="https://www.mypronouns.org/how" TargetMode="External"/><Relationship Id="rId38" Type="http://schemas.openxmlformats.org/officeDocument/2006/relationships/hyperlink" Target="https://financialaid.unt.edu/" TargetMode="External"/><Relationship Id="rId46" Type="http://schemas.openxmlformats.org/officeDocument/2006/relationships/hyperlink" Target="https://success.unt.edu/asc" TargetMode="External"/><Relationship Id="rId20" Type="http://schemas.openxmlformats.org/officeDocument/2006/relationships/hyperlink" Target="https://policy.unt.edu/policy/07-002" TargetMode="External"/><Relationship Id="rId41" Type="http://schemas.openxmlformats.org/officeDocument/2006/relationships/hyperlink" Target="https://edo.unt.edu/multicultural-center" TargetMode="External"/><Relationship Id="rId54" Type="http://schemas.openxmlformats.org/officeDocument/2006/relationships/hyperlink" Target="http://www.unt.edu/oda"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pot.unt.edu/" TargetMode="External"/><Relationship Id="rId23" Type="http://schemas.openxmlformats.org/officeDocument/2006/relationships/hyperlink" Target="https://studentaffairs.unt.edu/counseling-and-testing-services" TargetMode="External"/><Relationship Id="rId28" Type="http://schemas.openxmlformats.org/officeDocument/2006/relationships/hyperlink" Target="https://sfs.unt.edu/idcards" TargetMode="External"/><Relationship Id="rId36" Type="http://schemas.openxmlformats.org/officeDocument/2006/relationships/hyperlink" Target="https://www.mypronouns.org/mistakes" TargetMode="External"/><Relationship Id="rId49" Type="http://schemas.openxmlformats.org/officeDocument/2006/relationships/hyperlink" Target="http://writingcenter.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12</Pages>
  <Words>4637</Words>
  <Characters>26435</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Microsoft Word - Pedagogy Syllabus.docx</vt:lpstr>
    </vt:vector>
  </TitlesOfParts>
  <Company/>
  <LinksUpToDate>false</LinksUpToDate>
  <CharactersWithSpaces>31010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Pedagogy Syllabus.docx</dc:title>
  <dc:subject/>
  <dc:creator>Mondragon, Reyna</dc:creator>
  <cp:keywords/>
  <cp:lastModifiedBy>Mondragon, Reyna</cp:lastModifiedBy>
  <cp:revision>7</cp:revision>
  <cp:lastPrinted>2023-01-18T18:39:00Z</cp:lastPrinted>
  <dcterms:created xsi:type="dcterms:W3CDTF">2023-01-06T20:01:00Z</dcterms:created>
  <dcterms:modified xsi:type="dcterms:W3CDTF">2024-02-08T16:48:00Z</dcterms:modified>
</cp:coreProperties>
</file>