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F69C3" w14:textId="58B436C1" w:rsidR="00BE42E4" w:rsidRPr="00537102" w:rsidRDefault="00D577BD" w:rsidP="00A0252B">
      <w:pPr>
        <w:pStyle w:val="Title"/>
      </w:pPr>
      <w:r w:rsidRPr="00537102">
        <w:t xml:space="preserve">English </w:t>
      </w:r>
      <w:r w:rsidR="00BE42E4" w:rsidRPr="00537102">
        <w:t>3450.00</w:t>
      </w:r>
      <w:r w:rsidR="00BA7D5F" w:rsidRPr="00537102">
        <w:t>1</w:t>
      </w:r>
      <w:r w:rsidR="00CD5337" w:rsidRPr="00537102">
        <w:t xml:space="preserve">: </w:t>
      </w:r>
      <w:r w:rsidR="00BE42E4" w:rsidRPr="00537102">
        <w:rPr>
          <w:bCs w:val="0"/>
        </w:rPr>
        <w:t>The Short Story</w:t>
      </w:r>
    </w:p>
    <w:p w14:paraId="66EB0498" w14:textId="3A788A27" w:rsidR="00DF35CD" w:rsidRPr="00537102" w:rsidRDefault="0098246C" w:rsidP="003079CE">
      <w:pPr>
        <w:ind w:left="2880" w:firstLine="720"/>
        <w:rPr>
          <w:b/>
          <w:bCs/>
        </w:rPr>
      </w:pPr>
      <w:r w:rsidRPr="00537102">
        <w:rPr>
          <w:b/>
          <w:bCs/>
        </w:rPr>
        <w:t>Spring 202</w:t>
      </w:r>
      <w:r w:rsidR="00A21936" w:rsidRPr="00537102">
        <w:rPr>
          <w:b/>
          <w:bCs/>
        </w:rPr>
        <w:t>6</w:t>
      </w:r>
    </w:p>
    <w:p w14:paraId="032A0BBA" w14:textId="77777777" w:rsidR="00A11F46" w:rsidRPr="00537102" w:rsidRDefault="00A11F46" w:rsidP="003079CE">
      <w:pPr>
        <w:ind w:left="2880" w:firstLine="720"/>
        <w:rPr>
          <w:b/>
          <w:bCs/>
        </w:rPr>
      </w:pPr>
    </w:p>
    <w:p w14:paraId="4B659547" w14:textId="2C1F6A7C" w:rsidR="005F56B2" w:rsidRPr="00537102" w:rsidRDefault="0099426D" w:rsidP="003079CE">
      <w:pPr>
        <w:ind w:left="3600"/>
        <w:rPr>
          <w:b/>
          <w:bCs/>
        </w:rPr>
      </w:pPr>
      <w:r w:rsidRPr="00537102">
        <w:rPr>
          <w:b/>
          <w:bCs/>
        </w:rPr>
        <w:t xml:space="preserve">Dr. </w:t>
      </w:r>
      <w:r w:rsidR="005F56B2" w:rsidRPr="00537102">
        <w:rPr>
          <w:b/>
          <w:bCs/>
        </w:rPr>
        <w:t>Mitra</w:t>
      </w:r>
    </w:p>
    <w:p w14:paraId="131CA587" w14:textId="77777777" w:rsidR="005F56B2" w:rsidRPr="00537102" w:rsidRDefault="005F56B2" w:rsidP="003079CE"/>
    <w:p w14:paraId="4D06F2A0" w14:textId="77777777" w:rsidR="005F56B2" w:rsidRPr="00537102" w:rsidRDefault="005F56B2" w:rsidP="003079CE"/>
    <w:p w14:paraId="7B324E8C" w14:textId="77777777" w:rsidR="005575A5" w:rsidRPr="00D5167A" w:rsidRDefault="005575A5" w:rsidP="005575A5">
      <w:r w:rsidRPr="00D5167A">
        <w:t>Office: Language Building 408B</w:t>
      </w:r>
    </w:p>
    <w:p w14:paraId="53FC56C1" w14:textId="42DC3CB3" w:rsidR="005575A5" w:rsidRPr="00D5167A" w:rsidRDefault="005575A5" w:rsidP="005575A5">
      <w:r w:rsidRPr="00D5167A">
        <w:t xml:space="preserve">Office Hours: MWF 9:20-9:55; F 12-1 (walk in; no appointment needed).  By appt. at other times, including via Zoom. </w:t>
      </w:r>
      <w:r w:rsidR="0094371B">
        <w:br/>
      </w:r>
    </w:p>
    <w:p w14:paraId="12991ABC" w14:textId="1611756C" w:rsidR="005575A5" w:rsidRPr="00D5167A" w:rsidRDefault="005575A5" w:rsidP="005575A5">
      <w:r w:rsidRPr="00D5167A">
        <w:t xml:space="preserve">If you wish to see me, and cannot make the scheduled office hours, please email me to set up an alternative time. I work from home </w:t>
      </w:r>
      <w:proofErr w:type="spellStart"/>
      <w:r w:rsidRPr="00D5167A">
        <w:t>TTh</w:t>
      </w:r>
      <w:proofErr w:type="spellEnd"/>
      <w:r w:rsidRPr="00D5167A">
        <w:t>, and am available for Zoom appointments on those days.</w:t>
      </w:r>
      <w:r w:rsidR="0094371B">
        <w:br/>
      </w:r>
      <w:r w:rsidRPr="00D5167A">
        <w:t xml:space="preserve"> </w:t>
      </w:r>
    </w:p>
    <w:p w14:paraId="16A35200" w14:textId="77777777" w:rsidR="005575A5" w:rsidRPr="00D5167A" w:rsidRDefault="005575A5" w:rsidP="005575A5">
      <w:pPr>
        <w:rPr>
          <w:b/>
          <w:bCs/>
        </w:rPr>
      </w:pPr>
      <w:r w:rsidRPr="00D5167A">
        <w:rPr>
          <w:b/>
          <w:bCs/>
        </w:rPr>
        <w:t xml:space="preserve">Email: Madhuparna.Mitra@unt.edu (Please use your UNT email to contact me outside of class.) </w:t>
      </w:r>
    </w:p>
    <w:p w14:paraId="759264E6" w14:textId="252E6026" w:rsidR="005F56B2" w:rsidRPr="00537102" w:rsidRDefault="005F56B2" w:rsidP="003079CE"/>
    <w:p w14:paraId="0C35D461" w14:textId="77777777" w:rsidR="005F56B2" w:rsidRPr="00537102" w:rsidRDefault="005F56B2" w:rsidP="003079CE"/>
    <w:p w14:paraId="0821346E" w14:textId="13C9357D" w:rsidR="005F56B2" w:rsidRPr="00537102" w:rsidRDefault="005F56B2" w:rsidP="003079CE">
      <w:r w:rsidRPr="00537102">
        <w:rPr>
          <w:b/>
        </w:rPr>
        <w:t>Course Description</w:t>
      </w:r>
      <w:r w:rsidRPr="00537102">
        <w:t xml:space="preserve">: </w:t>
      </w:r>
      <w:r w:rsidR="00BE42E4" w:rsidRPr="00537102">
        <w:t xml:space="preserve">This course </w:t>
      </w:r>
      <w:r w:rsidR="00BA3579" w:rsidRPr="00537102">
        <w:t xml:space="preserve">is designed to introduce students to the art of the short story. Starting with a </w:t>
      </w:r>
      <w:proofErr w:type="gramStart"/>
      <w:r w:rsidR="00BA3579" w:rsidRPr="00537102">
        <w:t>historicist</w:t>
      </w:r>
      <w:proofErr w:type="gramEnd"/>
      <w:r w:rsidR="00BA3579" w:rsidRPr="00537102">
        <w:t xml:space="preserve"> approach, we will examine the evolution of the short story by looking at some of the early practitioners from the 19</w:t>
      </w:r>
      <w:r w:rsidR="00BA3579" w:rsidRPr="00537102">
        <w:rPr>
          <w:vertAlign w:val="superscript"/>
        </w:rPr>
        <w:t>th</w:t>
      </w:r>
      <w:r w:rsidR="00BA3579" w:rsidRPr="00537102">
        <w:t xml:space="preserve"> century (Poe, Hawthorne, Chekhov). Thereafter, the course will be organized thematically (such as coming-of-age, marriage, humor etc.), and will introduce students to some well-known stories written by canonical authors in the 20</w:t>
      </w:r>
      <w:r w:rsidR="00BA3579" w:rsidRPr="00537102">
        <w:rPr>
          <w:vertAlign w:val="superscript"/>
        </w:rPr>
        <w:t>th</w:t>
      </w:r>
      <w:r w:rsidR="00BA3579" w:rsidRPr="00537102">
        <w:t xml:space="preserve"> and 21</w:t>
      </w:r>
      <w:r w:rsidR="00BA3579" w:rsidRPr="00537102">
        <w:rPr>
          <w:vertAlign w:val="superscript"/>
        </w:rPr>
        <w:t>st</w:t>
      </w:r>
      <w:r w:rsidR="00BA3579" w:rsidRPr="00537102">
        <w:t xml:space="preserve"> centuries. The last part of the course will fan out across the world (Kenya, </w:t>
      </w:r>
      <w:r w:rsidR="0094371B">
        <w:t xml:space="preserve">South Africa, </w:t>
      </w:r>
      <w:r w:rsidR="00BA3579" w:rsidRPr="00537102">
        <w:t xml:space="preserve">India, </w:t>
      </w:r>
      <w:r w:rsidR="0094371B">
        <w:t>Philippines</w:t>
      </w:r>
      <w:r w:rsidR="00BA3579" w:rsidRPr="00537102">
        <w:t>, Vietnam</w:t>
      </w:r>
      <w:r w:rsidR="0018760B" w:rsidRPr="00537102">
        <w:t xml:space="preserve"> etc.</w:t>
      </w:r>
      <w:r w:rsidR="00BA3579" w:rsidRPr="00537102">
        <w:t xml:space="preserve">) and will use the short story as a window to peer into the complexities of non-Anglo-American cultures. Overall, the course will combine traditional textual analysis (examinations of character, setting etc.) with interpretations drawing on biographical, historical and cultural information. </w:t>
      </w:r>
      <w:r w:rsidR="002841A8" w:rsidRPr="00537102">
        <w:t xml:space="preserve">The goal of the course is to afford students an eclectic mix of stories, both American and international, some of them classics by renowned authors and some contemporary writers.  </w:t>
      </w:r>
    </w:p>
    <w:p w14:paraId="7CE5135C" w14:textId="77777777" w:rsidR="005F56B2" w:rsidRPr="00537102" w:rsidRDefault="005F56B2" w:rsidP="003079CE">
      <w:pPr>
        <w:pStyle w:val="BodyText"/>
        <w:rPr>
          <w:sz w:val="24"/>
        </w:rPr>
      </w:pPr>
    </w:p>
    <w:p w14:paraId="60E3A6BF" w14:textId="77777777" w:rsidR="002841A8" w:rsidRPr="00537102" w:rsidRDefault="005F56B2" w:rsidP="003079CE">
      <w:r w:rsidRPr="00537102">
        <w:rPr>
          <w:b/>
        </w:rPr>
        <w:t>Texts</w:t>
      </w:r>
      <w:r w:rsidRPr="00537102">
        <w:t xml:space="preserve">: </w:t>
      </w:r>
    </w:p>
    <w:p w14:paraId="7B24A17C" w14:textId="229849B4" w:rsidR="005F56B2" w:rsidRPr="00537102" w:rsidRDefault="005C7533" w:rsidP="003079CE">
      <w:pPr>
        <w:pStyle w:val="ListParagraph"/>
        <w:numPr>
          <w:ilvl w:val="0"/>
          <w:numId w:val="6"/>
        </w:numPr>
      </w:pPr>
      <w:r w:rsidRPr="00537102">
        <w:t xml:space="preserve">Stories available </w:t>
      </w:r>
      <w:r w:rsidR="002841A8" w:rsidRPr="00537102">
        <w:t>as</w:t>
      </w:r>
      <w:r w:rsidRPr="00537102">
        <w:t xml:space="preserve"> photocopies in course packets</w:t>
      </w:r>
      <w:r w:rsidR="002841A8" w:rsidRPr="00537102">
        <w:t xml:space="preserve"> (will be distributed in class at no cost to students)</w:t>
      </w:r>
    </w:p>
    <w:p w14:paraId="475415FF" w14:textId="77777777" w:rsidR="005C7533" w:rsidRPr="00537102" w:rsidRDefault="005C7533" w:rsidP="003079CE">
      <w:pPr>
        <w:pStyle w:val="ListParagraph"/>
        <w:numPr>
          <w:ilvl w:val="0"/>
          <w:numId w:val="6"/>
        </w:numPr>
        <w:shd w:val="clear" w:color="auto" w:fill="FFFFFF"/>
      </w:pPr>
      <w:r w:rsidRPr="00537102">
        <w:t xml:space="preserve">Jhumpa Lahiri, </w:t>
      </w:r>
      <w:r w:rsidRPr="00537102">
        <w:rPr>
          <w:i/>
        </w:rPr>
        <w:t xml:space="preserve">Unaccustomed </w:t>
      </w:r>
      <w:proofErr w:type="gramStart"/>
      <w:r w:rsidRPr="00537102">
        <w:rPr>
          <w:i/>
        </w:rPr>
        <w:t>Earth</w:t>
      </w:r>
      <w:proofErr w:type="gramEnd"/>
      <w:r w:rsidRPr="00537102">
        <w:t xml:space="preserve"> (Vintage Contemporaries, 2009) </w:t>
      </w:r>
    </w:p>
    <w:p w14:paraId="7FDCAC87" w14:textId="5CD9C705" w:rsidR="005C7533" w:rsidRPr="00537102" w:rsidRDefault="005C7533" w:rsidP="003079CE">
      <w:pPr>
        <w:shd w:val="clear" w:color="auto" w:fill="FFFFFF"/>
        <w:ind w:firstLine="720"/>
        <w:rPr>
          <w:color w:val="333333"/>
        </w:rPr>
      </w:pPr>
      <w:r w:rsidRPr="00537102">
        <w:t>(</w:t>
      </w:r>
      <w:r w:rsidRPr="00537102">
        <w:rPr>
          <w:b/>
          <w:bCs/>
          <w:color w:val="333333"/>
        </w:rPr>
        <w:t>ISBN-13:</w:t>
      </w:r>
      <w:r w:rsidRPr="00537102">
        <w:rPr>
          <w:color w:val="333333"/>
        </w:rPr>
        <w:t> 978-0307278258)</w:t>
      </w:r>
      <w:r w:rsidR="002841A8" w:rsidRPr="00537102">
        <w:rPr>
          <w:color w:val="333333"/>
        </w:rPr>
        <w:t xml:space="preserve">. </w:t>
      </w:r>
      <w:r w:rsidR="002841A8" w:rsidRPr="00537102">
        <w:rPr>
          <w:b/>
          <w:bCs/>
          <w:color w:val="333333"/>
        </w:rPr>
        <w:t>You will need to buy this book</w:t>
      </w:r>
      <w:r w:rsidR="002841A8" w:rsidRPr="00537102">
        <w:rPr>
          <w:color w:val="333333"/>
        </w:rPr>
        <w:t xml:space="preserve">. </w:t>
      </w:r>
    </w:p>
    <w:p w14:paraId="29B4E661" w14:textId="77777777" w:rsidR="00182D19" w:rsidRPr="00537102" w:rsidRDefault="00182D19" w:rsidP="003079CE">
      <w:pPr>
        <w:shd w:val="clear" w:color="auto" w:fill="FFFFFF"/>
        <w:ind w:firstLine="720"/>
        <w:rPr>
          <w:color w:val="333333"/>
        </w:rPr>
      </w:pPr>
    </w:p>
    <w:p w14:paraId="45D3EE54" w14:textId="6E6ADDA9" w:rsidR="00182D19" w:rsidRPr="00537102" w:rsidRDefault="00182D19" w:rsidP="003079CE">
      <w:pPr>
        <w:shd w:val="clear" w:color="auto" w:fill="FFFFFF"/>
        <w:rPr>
          <w:color w:val="333333"/>
        </w:rPr>
      </w:pPr>
    </w:p>
    <w:p w14:paraId="14C691BC" w14:textId="3FEF1227" w:rsidR="00182D19" w:rsidRPr="00537102" w:rsidRDefault="00182D19" w:rsidP="003079CE">
      <w:pPr>
        <w:shd w:val="clear" w:color="auto" w:fill="FFFFFF"/>
        <w:rPr>
          <w:b/>
          <w:bCs/>
          <w:color w:val="333333"/>
        </w:rPr>
      </w:pPr>
      <w:r w:rsidRPr="00537102">
        <w:rPr>
          <w:b/>
          <w:bCs/>
          <w:color w:val="333333"/>
        </w:rPr>
        <w:t xml:space="preserve">Course </w:t>
      </w:r>
      <w:r w:rsidR="008028EE" w:rsidRPr="00537102">
        <w:rPr>
          <w:b/>
          <w:bCs/>
          <w:color w:val="333333"/>
        </w:rPr>
        <w:t>Objectives &amp; Outcomes:</w:t>
      </w:r>
    </w:p>
    <w:p w14:paraId="3E258F56" w14:textId="7C6848B8" w:rsidR="00945475" w:rsidRPr="00537102" w:rsidRDefault="005D4444" w:rsidP="003079CE">
      <w:pPr>
        <w:shd w:val="clear" w:color="auto" w:fill="FFFFFF"/>
        <w:rPr>
          <w:color w:val="333333"/>
        </w:rPr>
      </w:pPr>
      <w:r w:rsidRPr="00537102">
        <w:rPr>
          <w:color w:val="333333"/>
        </w:rPr>
        <w:t>*Introduce students to a range of short stories (19</w:t>
      </w:r>
      <w:r w:rsidRPr="00537102">
        <w:rPr>
          <w:color w:val="333333"/>
          <w:vertAlign w:val="superscript"/>
        </w:rPr>
        <w:t>th</w:t>
      </w:r>
      <w:r w:rsidRPr="00537102">
        <w:rPr>
          <w:color w:val="333333"/>
        </w:rPr>
        <w:t xml:space="preserve"> century to contemporary) reflecting the variability of the genre.</w:t>
      </w:r>
      <w:r w:rsidR="00945475" w:rsidRPr="00537102">
        <w:rPr>
          <w:color w:val="333333"/>
        </w:rPr>
        <w:br/>
      </w:r>
    </w:p>
    <w:p w14:paraId="2F7C4C26" w14:textId="47BAC191" w:rsidR="005D4444" w:rsidRPr="00537102" w:rsidRDefault="005D4444" w:rsidP="003079CE">
      <w:pPr>
        <w:shd w:val="clear" w:color="auto" w:fill="FFFFFF"/>
        <w:rPr>
          <w:color w:val="333333"/>
        </w:rPr>
      </w:pPr>
      <w:r w:rsidRPr="00537102">
        <w:rPr>
          <w:color w:val="333333"/>
        </w:rPr>
        <w:t xml:space="preserve">*Encourage students to engage with multiple cultures, European and non-European; introduce students to background knowledge about history and culture to enhance </w:t>
      </w:r>
      <w:r w:rsidRPr="00537102">
        <w:rPr>
          <w:color w:val="333333"/>
        </w:rPr>
        <w:lastRenderedPageBreak/>
        <w:t>understanding of literary texts</w:t>
      </w:r>
      <w:r w:rsidR="00945475" w:rsidRPr="00537102">
        <w:rPr>
          <w:color w:val="333333"/>
        </w:rPr>
        <w:br/>
      </w:r>
    </w:p>
    <w:p w14:paraId="4BD85C1C" w14:textId="68911C46" w:rsidR="005D4444" w:rsidRPr="00537102" w:rsidRDefault="005D4444" w:rsidP="003079CE">
      <w:pPr>
        <w:shd w:val="clear" w:color="auto" w:fill="FFFFFF"/>
        <w:rPr>
          <w:color w:val="333333"/>
        </w:rPr>
      </w:pPr>
      <w:r w:rsidRPr="00537102">
        <w:rPr>
          <w:color w:val="333333"/>
        </w:rPr>
        <w:t>*Introduce students to the basics of literary analysis through the genre of short stories</w:t>
      </w:r>
      <w:r w:rsidR="00B24AE6">
        <w:rPr>
          <w:color w:val="333333"/>
        </w:rPr>
        <w:t>.</w:t>
      </w:r>
      <w:r w:rsidR="00B24AE6">
        <w:rPr>
          <w:color w:val="333333"/>
        </w:rPr>
        <w:br/>
      </w:r>
    </w:p>
    <w:p w14:paraId="0869A168" w14:textId="2C288661" w:rsidR="005D4444" w:rsidRPr="00537102" w:rsidRDefault="005D4444" w:rsidP="003079CE">
      <w:pPr>
        <w:shd w:val="clear" w:color="auto" w:fill="FFFFFF"/>
        <w:rPr>
          <w:color w:val="333333"/>
        </w:rPr>
      </w:pPr>
      <w:r w:rsidRPr="00537102">
        <w:rPr>
          <w:color w:val="333333"/>
        </w:rPr>
        <w:t>*Induce students to reflect</w:t>
      </w:r>
      <w:r w:rsidR="0094371B">
        <w:rPr>
          <w:color w:val="333333"/>
        </w:rPr>
        <w:t xml:space="preserve"> on</w:t>
      </w:r>
      <w:r w:rsidRPr="00537102">
        <w:rPr>
          <w:color w:val="333333"/>
        </w:rPr>
        <w:t xml:space="preserve"> their familiarity with assigned stories and engage in literary analysis in various forms of written work (essays &amp; tests).</w:t>
      </w:r>
      <w:r w:rsidR="00B24AE6">
        <w:rPr>
          <w:color w:val="333333"/>
        </w:rPr>
        <w:br/>
      </w:r>
    </w:p>
    <w:p w14:paraId="4ACE34B4" w14:textId="7B7ACD1C" w:rsidR="005D4444" w:rsidRPr="00537102" w:rsidRDefault="005D4444" w:rsidP="003079CE">
      <w:pPr>
        <w:shd w:val="clear" w:color="auto" w:fill="FFFFFF"/>
        <w:rPr>
          <w:color w:val="333333"/>
        </w:rPr>
      </w:pPr>
      <w:r w:rsidRPr="00537102">
        <w:rPr>
          <w:color w:val="333333"/>
        </w:rPr>
        <w:t xml:space="preserve">*Encourage discussion about stories (literary analysis and cultural analysis) in both whole-class settings and in group work. </w:t>
      </w:r>
    </w:p>
    <w:p w14:paraId="4FD3AF87" w14:textId="5B1073F9" w:rsidR="005C7533" w:rsidRPr="00537102" w:rsidRDefault="005C7533" w:rsidP="003079CE"/>
    <w:p w14:paraId="3A393411" w14:textId="77777777" w:rsidR="00C717AE" w:rsidRPr="00537102" w:rsidRDefault="00C717AE" w:rsidP="003079CE">
      <w:pPr>
        <w:rPr>
          <w:b/>
        </w:rPr>
      </w:pPr>
    </w:p>
    <w:p w14:paraId="66055599" w14:textId="212F9A25" w:rsidR="005F56B2" w:rsidRPr="00537102" w:rsidRDefault="005F56B2" w:rsidP="003079CE">
      <w:pPr>
        <w:rPr>
          <w:b/>
        </w:rPr>
      </w:pPr>
      <w:r w:rsidRPr="00537102">
        <w:rPr>
          <w:b/>
        </w:rPr>
        <w:t>Course Requirements and Expectation</w:t>
      </w:r>
      <w:r w:rsidR="007C2DF7" w:rsidRPr="00537102">
        <w:rPr>
          <w:b/>
        </w:rPr>
        <w:t>s:</w:t>
      </w:r>
    </w:p>
    <w:p w14:paraId="34EE078E" w14:textId="2AA4937A" w:rsidR="007C2DF7" w:rsidRPr="00537102" w:rsidRDefault="007C2DF7" w:rsidP="003079CE">
      <w:pPr>
        <w:rPr>
          <w:b/>
        </w:rPr>
      </w:pPr>
    </w:p>
    <w:p w14:paraId="66A2A09F" w14:textId="0C060286" w:rsidR="00262F21" w:rsidRPr="00B24AE6" w:rsidRDefault="007C2DF7" w:rsidP="00B24AE6">
      <w:pPr>
        <w:rPr>
          <w:b/>
        </w:rPr>
      </w:pPr>
      <w:r w:rsidRPr="00537102">
        <w:rPr>
          <w:b/>
        </w:rPr>
        <w:t>Written Work</w:t>
      </w:r>
    </w:p>
    <w:p w14:paraId="6CC5A672" w14:textId="77777777" w:rsidR="00262F21" w:rsidRPr="00537102" w:rsidRDefault="00262F21" w:rsidP="003079CE">
      <w:pPr>
        <w:pStyle w:val="ListParagraph"/>
        <w:rPr>
          <w:b/>
        </w:rPr>
      </w:pPr>
    </w:p>
    <w:p w14:paraId="75B1C2F1" w14:textId="2A8B4BD0" w:rsidR="001B19B2" w:rsidRPr="00537102" w:rsidRDefault="00B24AE6" w:rsidP="003079CE">
      <w:pPr>
        <w:numPr>
          <w:ilvl w:val="0"/>
          <w:numId w:val="1"/>
        </w:numPr>
      </w:pPr>
      <w:r>
        <w:t>5</w:t>
      </w:r>
      <w:r w:rsidR="005F56B2" w:rsidRPr="00537102">
        <w:t xml:space="preserve"> </w:t>
      </w:r>
      <w:r w:rsidR="00590BFD" w:rsidRPr="00537102">
        <w:t>tests (</w:t>
      </w:r>
      <w:r>
        <w:t>including the final</w:t>
      </w:r>
      <w:r w:rsidR="00590BFD" w:rsidRPr="00537102">
        <w:t xml:space="preserve">). </w:t>
      </w:r>
      <w:r w:rsidR="0090039E" w:rsidRPr="00537102">
        <w:rPr>
          <w:b/>
          <w:bCs/>
        </w:rPr>
        <w:t>T</w:t>
      </w:r>
      <w:r w:rsidR="00590BFD" w:rsidRPr="00537102">
        <w:rPr>
          <w:b/>
          <w:bCs/>
        </w:rPr>
        <w:t>ests will be</w:t>
      </w:r>
      <w:r w:rsidR="00BA7D5F" w:rsidRPr="00537102">
        <w:rPr>
          <w:b/>
          <w:bCs/>
        </w:rPr>
        <w:t xml:space="preserve"> a combination of take-home and in-class</w:t>
      </w:r>
      <w:r w:rsidR="00590BFD" w:rsidRPr="00537102">
        <w:t xml:space="preserve">, and will include </w:t>
      </w:r>
      <w:r>
        <w:t xml:space="preserve">essay and </w:t>
      </w:r>
      <w:r w:rsidR="00590BFD" w:rsidRPr="00537102">
        <w:t>short answer questions designed to assess knowledge of text</w:t>
      </w:r>
      <w:r w:rsidR="00037B3F" w:rsidRPr="00537102">
        <w:t>s and analytic abilit</w:t>
      </w:r>
      <w:r w:rsidR="00590BFD" w:rsidRPr="00537102">
        <w:t xml:space="preserve">y. Details will be explained in class at the appropriate time. </w:t>
      </w:r>
    </w:p>
    <w:p w14:paraId="3F909B20" w14:textId="77777777" w:rsidR="00590BFD" w:rsidRPr="00537102" w:rsidRDefault="00590BFD" w:rsidP="003079CE">
      <w:pPr>
        <w:ind w:left="720"/>
      </w:pPr>
    </w:p>
    <w:p w14:paraId="299BF2F8" w14:textId="635BFC7D" w:rsidR="00590BFD" w:rsidRPr="00537102" w:rsidRDefault="0099426D" w:rsidP="003079CE">
      <w:pPr>
        <w:numPr>
          <w:ilvl w:val="0"/>
          <w:numId w:val="1"/>
        </w:numPr>
      </w:pPr>
      <w:r w:rsidRPr="00537102">
        <w:t>1 paper, 5</w:t>
      </w:r>
      <w:r w:rsidR="00590BFD" w:rsidRPr="00537102">
        <w:t>-7 pages, due in the last quarter of the semester</w:t>
      </w:r>
      <w:r w:rsidR="00262F21" w:rsidRPr="00537102">
        <w:t xml:space="preserve">. </w:t>
      </w:r>
      <w:r w:rsidRPr="00537102">
        <w:t xml:space="preserve">This assignment will </w:t>
      </w:r>
      <w:r w:rsidR="002841A8" w:rsidRPr="00537102">
        <w:t xml:space="preserve">align with </w:t>
      </w:r>
      <w:r w:rsidRPr="00537102">
        <w:t xml:space="preserve">the so-called “Signature Assignment” stipulated for this course by CLASS which requires students to write “a </w:t>
      </w:r>
      <w:r w:rsidRPr="00537102">
        <w:rPr>
          <w:color w:val="000000"/>
        </w:rPr>
        <w:t>critical analysis of a single short story and your reflection on the larger ethical and social issues that the story raises.” Details will be explained in early</w:t>
      </w:r>
      <w:r w:rsidR="00BA7D5F" w:rsidRPr="00537102">
        <w:rPr>
          <w:color w:val="000000"/>
        </w:rPr>
        <w:t xml:space="preserve"> April</w:t>
      </w:r>
      <w:r w:rsidRPr="00537102">
        <w:rPr>
          <w:color w:val="000000"/>
        </w:rPr>
        <w:t xml:space="preserve">. </w:t>
      </w:r>
    </w:p>
    <w:p w14:paraId="5EC4CD7D" w14:textId="77777777" w:rsidR="0099426D" w:rsidRPr="00537102" w:rsidRDefault="0099426D" w:rsidP="003079CE"/>
    <w:p w14:paraId="3F0C137F" w14:textId="029A61CA" w:rsidR="00712F27" w:rsidRDefault="00712F27" w:rsidP="003079CE">
      <w:pPr>
        <w:numPr>
          <w:ilvl w:val="0"/>
          <w:numId w:val="1"/>
        </w:numPr>
      </w:pPr>
      <w:r w:rsidRPr="00537102">
        <w:t>1 Collaborativ</w:t>
      </w:r>
      <w:r w:rsidR="00590BFD" w:rsidRPr="00537102">
        <w:t xml:space="preserve">e Response </w:t>
      </w:r>
      <w:r w:rsidR="00262F21" w:rsidRPr="00537102">
        <w:t xml:space="preserve">Project </w:t>
      </w:r>
      <w:r w:rsidR="00590BFD" w:rsidRPr="00537102">
        <w:t xml:space="preserve">on a short story sequence </w:t>
      </w:r>
      <w:r w:rsidR="007C44D4" w:rsidRPr="00537102">
        <w:t>(</w:t>
      </w:r>
      <w:r w:rsidR="00590BFD" w:rsidRPr="00537102">
        <w:t>Jhumpa Lahiri’s “Hema and K</w:t>
      </w:r>
      <w:r w:rsidR="007C44D4" w:rsidRPr="00537102">
        <w:t>aushik”).</w:t>
      </w:r>
      <w:r w:rsidRPr="00537102">
        <w:t xml:space="preserve"> </w:t>
      </w:r>
      <w:r w:rsidR="007C44D4" w:rsidRPr="00537102">
        <w:t xml:space="preserve">Details will be explained in class. </w:t>
      </w:r>
    </w:p>
    <w:p w14:paraId="760005E3" w14:textId="77777777" w:rsidR="00A21297" w:rsidRDefault="00A21297" w:rsidP="00A21297">
      <w:pPr>
        <w:pStyle w:val="ListParagraph"/>
      </w:pPr>
    </w:p>
    <w:p w14:paraId="79EECE8C" w14:textId="77777777" w:rsidR="00A21297" w:rsidRPr="00537102" w:rsidRDefault="00A21297" w:rsidP="00A21297">
      <w:pPr>
        <w:rPr>
          <w:b/>
        </w:rPr>
      </w:pPr>
      <w:r w:rsidRPr="00537102">
        <w:rPr>
          <w:b/>
        </w:rPr>
        <w:t xml:space="preserve">Grade Distribution: </w:t>
      </w:r>
    </w:p>
    <w:p w14:paraId="5976BF14" w14:textId="77777777" w:rsidR="00A21297" w:rsidRPr="00537102" w:rsidRDefault="00A21297" w:rsidP="00A21297">
      <w:r w:rsidRPr="00537102">
        <w:t xml:space="preserve">Test 1 10% </w:t>
      </w:r>
    </w:p>
    <w:p w14:paraId="3B8D4399" w14:textId="77777777" w:rsidR="00A21297" w:rsidRDefault="00A21297" w:rsidP="00A21297">
      <w:r w:rsidRPr="00537102">
        <w:t>Test</w:t>
      </w:r>
      <w:r>
        <w:t xml:space="preserve"> 2 10%</w:t>
      </w:r>
      <w:r>
        <w:br/>
        <w:t>Test 3 15%</w:t>
      </w:r>
    </w:p>
    <w:p w14:paraId="35671C8C" w14:textId="77777777" w:rsidR="00A21297" w:rsidRPr="00537102" w:rsidRDefault="00A21297" w:rsidP="00A21297">
      <w:r>
        <w:t>Test 4 10%</w:t>
      </w:r>
      <w:r>
        <w:br/>
      </w:r>
      <w:r w:rsidRPr="00537102">
        <w:t>Essay 1</w:t>
      </w:r>
      <w:r>
        <w:t>5</w:t>
      </w:r>
      <w:r w:rsidRPr="00537102">
        <w:t>%</w:t>
      </w:r>
    </w:p>
    <w:p w14:paraId="4FBF0A24" w14:textId="77777777" w:rsidR="00A21297" w:rsidRPr="00537102" w:rsidRDefault="00A21297" w:rsidP="00A21297">
      <w:r>
        <w:t>Final  15%</w:t>
      </w:r>
      <w:r>
        <w:br/>
      </w:r>
      <w:r w:rsidRPr="00537102">
        <w:t>Collaborative/Group Work Exercise 10%</w:t>
      </w:r>
    </w:p>
    <w:p w14:paraId="6EF4D467" w14:textId="77777777" w:rsidR="00A21297" w:rsidRPr="00537102" w:rsidRDefault="00A21297" w:rsidP="00A21297">
      <w:r w:rsidRPr="00537102">
        <w:t>Attendance, Participation and Engagement 1</w:t>
      </w:r>
      <w:r>
        <w:t>5</w:t>
      </w:r>
      <w:r w:rsidRPr="00537102">
        <w:t>%</w:t>
      </w:r>
    </w:p>
    <w:p w14:paraId="52788E82" w14:textId="77777777" w:rsidR="00A21297" w:rsidRPr="00537102" w:rsidRDefault="00A21297" w:rsidP="00A21297"/>
    <w:p w14:paraId="4D54B5DE" w14:textId="6141D810" w:rsidR="00712F27" w:rsidRPr="00537102" w:rsidRDefault="00712F27" w:rsidP="003079CE"/>
    <w:p w14:paraId="360ACAE9" w14:textId="55E9A90C" w:rsidR="007C2DF7" w:rsidRPr="00537102" w:rsidRDefault="007C2DF7" w:rsidP="003079CE">
      <w:pPr>
        <w:rPr>
          <w:b/>
          <w:bCs/>
        </w:rPr>
      </w:pPr>
      <w:r w:rsidRPr="00537102">
        <w:rPr>
          <w:b/>
          <w:bCs/>
        </w:rPr>
        <w:t>Attendance &amp; Absences</w:t>
      </w:r>
    </w:p>
    <w:p w14:paraId="7DCE3109" w14:textId="4728CFA7" w:rsidR="007C2DF7" w:rsidRPr="00537102" w:rsidRDefault="005F56B2" w:rsidP="0093142D">
      <w:pPr>
        <w:pStyle w:val="ListParagraph"/>
        <w:numPr>
          <w:ilvl w:val="0"/>
          <w:numId w:val="9"/>
        </w:numPr>
      </w:pPr>
      <w:r w:rsidRPr="00537102">
        <w:t>Regular attendance and active participation in class discussion</w:t>
      </w:r>
      <w:r w:rsidR="0094371B">
        <w:t xml:space="preserve"> is expected</w:t>
      </w:r>
      <w:r w:rsidRPr="00537102">
        <w:t xml:space="preserve">. Please note that if you are just a warm body in class (i.e. attend regularly, but do not contribute to class </w:t>
      </w:r>
      <w:proofErr w:type="gramStart"/>
      <w:r w:rsidRPr="00537102">
        <w:t>discussion</w:t>
      </w:r>
      <w:proofErr w:type="gramEnd"/>
      <w:r w:rsidRPr="00537102">
        <w:t>) y</w:t>
      </w:r>
      <w:r w:rsidR="00584143" w:rsidRPr="00537102">
        <w:t xml:space="preserve">ou will </w:t>
      </w:r>
      <w:proofErr w:type="gramStart"/>
      <w:r w:rsidR="00584143" w:rsidRPr="00537102">
        <w:t>get,</w:t>
      </w:r>
      <w:proofErr w:type="gramEnd"/>
      <w:r w:rsidR="00584143" w:rsidRPr="00537102">
        <w:t xml:space="preserve"> </w:t>
      </w:r>
      <w:proofErr w:type="gramStart"/>
      <w:r w:rsidR="00584143" w:rsidRPr="00537102">
        <w:t>roughly,</w:t>
      </w:r>
      <w:proofErr w:type="gramEnd"/>
      <w:r w:rsidR="00584143" w:rsidRPr="00537102">
        <w:t xml:space="preserve"> a C (</w:t>
      </w:r>
      <w:r w:rsidR="00945475" w:rsidRPr="00537102">
        <w:t>7</w:t>
      </w:r>
      <w:r w:rsidR="00B24AE6">
        <w:t>0%</w:t>
      </w:r>
      <w:r w:rsidRPr="00537102">
        <w:t xml:space="preserve">) for your </w:t>
      </w:r>
      <w:r w:rsidR="007C2DF7" w:rsidRPr="00537102">
        <w:t xml:space="preserve">Attendance &amp; </w:t>
      </w:r>
      <w:r w:rsidRPr="00537102">
        <w:t>Participation grade. Both quantity and quality of oral contributions will be factored into Participation grades.</w:t>
      </w:r>
      <w:r w:rsidR="00AF6DDF" w:rsidRPr="00537102">
        <w:t xml:space="preserve"> </w:t>
      </w:r>
      <w:r w:rsidRPr="00537102">
        <w:t xml:space="preserve">Thus it is in your best interest to come </w:t>
      </w:r>
      <w:r w:rsidRPr="00537102">
        <w:lastRenderedPageBreak/>
        <w:t xml:space="preserve">to class having done the required reading, and prepared to talk about it. </w:t>
      </w:r>
      <w:r w:rsidR="00B24AE6">
        <w:br/>
      </w:r>
    </w:p>
    <w:p w14:paraId="09391C95" w14:textId="2E818AE3" w:rsidR="007C2DF7" w:rsidRPr="00537102" w:rsidRDefault="007C2DF7" w:rsidP="003079CE">
      <w:pPr>
        <w:pStyle w:val="ListParagraph"/>
        <w:numPr>
          <w:ilvl w:val="0"/>
          <w:numId w:val="8"/>
        </w:numPr>
        <w:contextualSpacing/>
      </w:pPr>
      <w:r w:rsidRPr="00537102">
        <w:t xml:space="preserve">Please note the value of the Participation grade: I will take attendance every day, and needless to say, if you are not in class, you cannot participate. Please also note that you will have a much easier time tackling the tests and </w:t>
      </w:r>
      <w:r w:rsidR="00B24AE6">
        <w:t xml:space="preserve">writing </w:t>
      </w:r>
      <w:r w:rsidRPr="00537102">
        <w:t xml:space="preserve">assignments if you have been in class. If you miss a significant number of classes (say, more than </w:t>
      </w:r>
      <w:r w:rsidR="00BA7D5F" w:rsidRPr="00537102">
        <w:t>5</w:t>
      </w:r>
      <w:r w:rsidRPr="00537102">
        <w:t>, which amounts to 2</w:t>
      </w:r>
      <w:r w:rsidR="00BA7D5F" w:rsidRPr="00537102">
        <w:t xml:space="preserve"> 1/2</w:t>
      </w:r>
      <w:r w:rsidRPr="00537102">
        <w:t xml:space="preserve"> weeks of classes in a 15 week semester), the Participation grade will keep going down precipitously.  </w:t>
      </w:r>
    </w:p>
    <w:p w14:paraId="3006A01C" w14:textId="77777777" w:rsidR="007C2DF7" w:rsidRPr="00537102" w:rsidRDefault="007C2DF7" w:rsidP="003079CE"/>
    <w:p w14:paraId="48E4AE97" w14:textId="77777777" w:rsidR="00163D40" w:rsidRPr="00537102" w:rsidRDefault="00163D40" w:rsidP="003079CE">
      <w:pPr>
        <w:pStyle w:val="ListParagraph"/>
      </w:pPr>
    </w:p>
    <w:p w14:paraId="1A5958D1" w14:textId="77777777" w:rsidR="00163D40" w:rsidRPr="00537102" w:rsidRDefault="00163D40" w:rsidP="003079CE">
      <w:pPr>
        <w:pStyle w:val="ListParagraph"/>
        <w:numPr>
          <w:ilvl w:val="0"/>
          <w:numId w:val="1"/>
        </w:numPr>
        <w:contextualSpacing/>
      </w:pPr>
      <w:r w:rsidRPr="00537102">
        <w:t xml:space="preserve">You can demonstrate your robust engagement with the class in varied ways: </w:t>
      </w:r>
    </w:p>
    <w:p w14:paraId="70B0F874" w14:textId="77777777" w:rsidR="00163D40" w:rsidRPr="00537102" w:rsidRDefault="00163D40" w:rsidP="003079CE">
      <w:pPr>
        <w:pStyle w:val="ListParagraph"/>
        <w:ind w:left="1080"/>
      </w:pPr>
      <w:r w:rsidRPr="00537102">
        <w:t>*participating in oral discussions</w:t>
      </w:r>
    </w:p>
    <w:p w14:paraId="503872A0" w14:textId="77777777" w:rsidR="00163D40" w:rsidRPr="00537102" w:rsidRDefault="00163D40" w:rsidP="003079CE">
      <w:pPr>
        <w:pStyle w:val="ListParagraph"/>
        <w:ind w:left="1080"/>
      </w:pPr>
      <w:r w:rsidRPr="00537102">
        <w:t>*asking probing, thoughtful questions about the readings</w:t>
      </w:r>
    </w:p>
    <w:p w14:paraId="209240F7" w14:textId="77777777" w:rsidR="00163D40" w:rsidRPr="00537102" w:rsidRDefault="00163D40" w:rsidP="003079CE">
      <w:pPr>
        <w:pStyle w:val="ListParagraph"/>
        <w:ind w:left="1080"/>
      </w:pPr>
      <w:r w:rsidRPr="00537102">
        <w:t>*volunteering to read when we analyze specific passages in class</w:t>
      </w:r>
    </w:p>
    <w:p w14:paraId="25D2F93B" w14:textId="6DCD2BC2" w:rsidR="0094371B" w:rsidRDefault="00163D40" w:rsidP="003079CE">
      <w:pPr>
        <w:pStyle w:val="ListParagraph"/>
        <w:ind w:left="1080"/>
      </w:pPr>
      <w:r w:rsidRPr="00537102">
        <w:t>*</w:t>
      </w:r>
      <w:r w:rsidR="0094371B">
        <w:t>demonstrating your thorough familiarity with the stories in written work</w:t>
      </w:r>
    </w:p>
    <w:p w14:paraId="29B01A70" w14:textId="46892BD2" w:rsidR="00163D40" w:rsidRPr="00537102" w:rsidRDefault="00163D40" w:rsidP="0094371B">
      <w:pPr>
        <w:ind w:left="1080"/>
      </w:pPr>
      <w:r w:rsidRPr="00537102">
        <w:t xml:space="preserve">*communicating your interest in the texts by sharing with me course-related </w:t>
      </w:r>
      <w:r w:rsidR="0094371B">
        <w:t xml:space="preserve">     </w:t>
      </w:r>
      <w:r w:rsidRPr="00537102">
        <w:t>materials that you would like to share with the class</w:t>
      </w:r>
    </w:p>
    <w:p w14:paraId="63F2F188" w14:textId="1763000B" w:rsidR="00163D40" w:rsidRPr="00537102" w:rsidRDefault="00163D40" w:rsidP="003079CE">
      <w:pPr>
        <w:pStyle w:val="ListParagraph"/>
        <w:ind w:left="1080"/>
      </w:pPr>
      <w:r w:rsidRPr="00537102">
        <w:t>*indicating in your written work an investment in extra reading (of scholarly criticism, historical/cultural background or intellectual articles).</w:t>
      </w:r>
    </w:p>
    <w:p w14:paraId="74645A2F" w14:textId="77777777" w:rsidR="00163D40" w:rsidRPr="00537102" w:rsidRDefault="00163D40" w:rsidP="003079CE">
      <w:pPr>
        <w:pStyle w:val="ListParagraph"/>
        <w:ind w:left="1080"/>
      </w:pPr>
    </w:p>
    <w:p w14:paraId="6DCA9FA5" w14:textId="77777777" w:rsidR="00945475" w:rsidRPr="00537102" w:rsidRDefault="00945475" w:rsidP="00945475">
      <w:pPr>
        <w:pStyle w:val="ListParagraph"/>
        <w:numPr>
          <w:ilvl w:val="0"/>
          <w:numId w:val="8"/>
        </w:numPr>
        <w:contextualSpacing/>
        <w:rPr>
          <w:b/>
          <w:bCs/>
        </w:rPr>
      </w:pPr>
      <w:r w:rsidRPr="00537102">
        <w:t xml:space="preserve">Please be aware of the official UNT attendance policy: </w:t>
      </w:r>
      <w:hyperlink r:id="rId7" w:history="1">
        <w:r w:rsidRPr="00537102">
          <w:rPr>
            <w:rStyle w:val="Hyperlink"/>
          </w:rPr>
          <w:t>https://policy.unt.edu/sites/default/files/06.039%20Student%20Attendance%20and%20Authorized%20Absences.pdf</w:t>
        </w:r>
      </w:hyperlink>
    </w:p>
    <w:p w14:paraId="115B76DA" w14:textId="77777777" w:rsidR="00945475" w:rsidRPr="00537102" w:rsidRDefault="00945475" w:rsidP="00945475">
      <w:pPr>
        <w:pStyle w:val="ListParagraph"/>
      </w:pPr>
    </w:p>
    <w:p w14:paraId="3B719581" w14:textId="50B325E7" w:rsidR="00C05143" w:rsidRPr="0094371B" w:rsidRDefault="00945475" w:rsidP="00B55746">
      <w:pPr>
        <w:pStyle w:val="ListParagraph"/>
        <w:numPr>
          <w:ilvl w:val="0"/>
          <w:numId w:val="8"/>
        </w:numPr>
        <w:contextualSpacing/>
        <w:rPr>
          <w:b/>
          <w:bCs/>
        </w:rPr>
      </w:pPr>
      <w:r w:rsidRPr="00537102">
        <w:t>I prefer not to have to deal with doctors’ notes, but absences are “excused” only if you have one. If you have a prolonged illness or other personal issue that keeps you from attending class for more than two consecutive class meetings</w:t>
      </w:r>
      <w:r w:rsidR="00B24AE6">
        <w:t xml:space="preserve"> (constitutes 1 week of class)</w:t>
      </w:r>
      <w:r w:rsidRPr="00537102">
        <w:t xml:space="preserve">, please contact the Dean of Students’ office and ask them to contact me. </w:t>
      </w:r>
      <w:r w:rsidRPr="0094371B">
        <w:rPr>
          <w:b/>
          <w:bCs/>
        </w:rPr>
        <w:t>Such absences will be given special consideration once I get official word from them</w:t>
      </w:r>
      <w:r w:rsidR="0094371B">
        <w:rPr>
          <w:b/>
          <w:bCs/>
        </w:rPr>
        <w:t xml:space="preserve">. </w:t>
      </w:r>
      <w:hyperlink r:id="rId8" w:history="1">
        <w:r w:rsidR="00A21297" w:rsidRPr="00A21297">
          <w:rPr>
            <w:rStyle w:val="Hyperlink"/>
            <w:b/>
            <w:bCs/>
          </w:rPr>
          <w:t>https://studentaffairs.unt.edu/dean-of-students/index.html</w:t>
        </w:r>
      </w:hyperlink>
    </w:p>
    <w:p w14:paraId="0F8141D8" w14:textId="77777777" w:rsidR="00C05143" w:rsidRPr="00537102" w:rsidRDefault="00C05143" w:rsidP="003079CE"/>
    <w:p w14:paraId="2AE294C7" w14:textId="6CC7B5FC" w:rsidR="00730CCA" w:rsidRPr="00537102" w:rsidRDefault="00C05143" w:rsidP="003079CE">
      <w:pPr>
        <w:pStyle w:val="ListParagraph"/>
        <w:numPr>
          <w:ilvl w:val="0"/>
          <w:numId w:val="8"/>
        </w:numPr>
        <w:rPr>
          <w:b/>
        </w:rPr>
      </w:pPr>
      <w:r w:rsidRPr="00537102">
        <w:t xml:space="preserve">State law allows students </w:t>
      </w:r>
      <w:proofErr w:type="gramStart"/>
      <w:r w:rsidRPr="00537102">
        <w:t>excused</w:t>
      </w:r>
      <w:proofErr w:type="gramEnd"/>
      <w:r w:rsidRPr="00537102">
        <w:t xml:space="preserve"> absences for observance of a religious holiday. However, UNT regulations stipulate that students must notify the teacher at the beginning of the semester (within the first 15 days) that they expect to miss class for religious reasons, and </w:t>
      </w:r>
      <w:proofErr w:type="gramStart"/>
      <w:r w:rsidRPr="00537102">
        <w:t>accommodations</w:t>
      </w:r>
      <w:proofErr w:type="gramEnd"/>
      <w:r w:rsidRPr="00537102">
        <w:t xml:space="preserve"> will be made accordingly</w:t>
      </w:r>
    </w:p>
    <w:p w14:paraId="08373138" w14:textId="77777777" w:rsidR="00C05143" w:rsidRPr="00537102" w:rsidRDefault="00C05143" w:rsidP="003079CE">
      <w:pPr>
        <w:rPr>
          <w:b/>
        </w:rPr>
      </w:pPr>
    </w:p>
    <w:p w14:paraId="5249BA69" w14:textId="77777777" w:rsidR="00C05143" w:rsidRPr="00537102" w:rsidRDefault="00C05143" w:rsidP="003079CE">
      <w:pPr>
        <w:rPr>
          <w:b/>
        </w:rPr>
      </w:pPr>
    </w:p>
    <w:p w14:paraId="0D795EE3" w14:textId="77777777" w:rsidR="00712F27" w:rsidRPr="00537102" w:rsidRDefault="00712F27" w:rsidP="003079CE"/>
    <w:p w14:paraId="40D80DA0" w14:textId="77777777" w:rsidR="00163D40" w:rsidRPr="00537102" w:rsidRDefault="00163D40" w:rsidP="003079CE"/>
    <w:p w14:paraId="1D66CD6D" w14:textId="639A258C" w:rsidR="007C2DF7" w:rsidRPr="00537102" w:rsidRDefault="00C05143" w:rsidP="00277521">
      <w:r w:rsidRPr="00537102">
        <w:rPr>
          <w:b/>
        </w:rPr>
        <w:t xml:space="preserve">Other </w:t>
      </w:r>
      <w:r w:rsidR="007C2DF7" w:rsidRPr="00537102">
        <w:rPr>
          <w:b/>
        </w:rPr>
        <w:t>Policies</w:t>
      </w:r>
      <w:r w:rsidR="007C2DF7" w:rsidRPr="00537102">
        <w:t>:</w:t>
      </w:r>
    </w:p>
    <w:p w14:paraId="0BE39303" w14:textId="77777777" w:rsidR="007C2DF7" w:rsidRPr="00537102" w:rsidRDefault="007C2DF7" w:rsidP="003079CE"/>
    <w:p w14:paraId="348B8759" w14:textId="77777777" w:rsidR="007C2DF7" w:rsidRPr="00537102" w:rsidRDefault="007C2DF7" w:rsidP="003079CE">
      <w:pPr>
        <w:pStyle w:val="ListParagraph"/>
        <w:numPr>
          <w:ilvl w:val="0"/>
          <w:numId w:val="8"/>
        </w:numPr>
        <w:contextualSpacing/>
      </w:pPr>
      <w:r w:rsidRPr="00537102">
        <w:t xml:space="preserve">Class meetings will proceed under the assumption that you have completed the assigned reading before coming to class. I may sometimes need to send you emails/Canvas Announcements about the readings or other matters related to class. So please make it a habit to check your UNT email regularly. </w:t>
      </w:r>
    </w:p>
    <w:p w14:paraId="67D43014" w14:textId="77777777" w:rsidR="007C2DF7" w:rsidRPr="00537102" w:rsidRDefault="007C2DF7" w:rsidP="003079CE"/>
    <w:p w14:paraId="52456BCC" w14:textId="3924FE6A" w:rsidR="007C2DF7" w:rsidRPr="00537102" w:rsidRDefault="007C2DF7" w:rsidP="003079CE">
      <w:pPr>
        <w:pStyle w:val="ListParagraph"/>
        <w:numPr>
          <w:ilvl w:val="0"/>
          <w:numId w:val="8"/>
        </w:numPr>
        <w:contextualSpacing/>
      </w:pPr>
      <w:r w:rsidRPr="00537102">
        <w:t>Study questions and other links for e</w:t>
      </w:r>
      <w:r w:rsidR="00C05143" w:rsidRPr="00537102">
        <w:t>ach author</w:t>
      </w:r>
      <w:r w:rsidRPr="00537102">
        <w:t xml:space="preserve"> will be posted on Canvas: these will help guide class discussion.</w:t>
      </w:r>
      <w:r w:rsidR="00C05143" w:rsidRPr="00537102">
        <w:t xml:space="preserve"> Your understanding of the texts will be hugely enhanced if you take the trouble to read the supplementary materials uploaded to Canvas.</w:t>
      </w:r>
    </w:p>
    <w:p w14:paraId="0EEACF03" w14:textId="77777777" w:rsidR="007C2DF7" w:rsidRPr="00537102" w:rsidRDefault="007C2DF7" w:rsidP="003079CE"/>
    <w:p w14:paraId="61145E96" w14:textId="77777777" w:rsidR="007C2DF7" w:rsidRPr="00537102" w:rsidRDefault="007C2DF7" w:rsidP="003079CE">
      <w:pPr>
        <w:pStyle w:val="ListParagraph"/>
        <w:numPr>
          <w:ilvl w:val="0"/>
          <w:numId w:val="8"/>
        </w:numPr>
        <w:contextualSpacing/>
      </w:pPr>
      <w:r w:rsidRPr="00537102">
        <w:t xml:space="preserve">There will be no make-up tests or final exams barring exceptional circumstances (such as an emergency appendectomy, or an earthquake). </w:t>
      </w:r>
    </w:p>
    <w:p w14:paraId="657D78AE" w14:textId="77777777" w:rsidR="007C2DF7" w:rsidRPr="00537102" w:rsidRDefault="007C2DF7" w:rsidP="003079CE"/>
    <w:p w14:paraId="198BA366" w14:textId="3510F059" w:rsidR="007C2DF7" w:rsidRPr="00537102" w:rsidRDefault="007C2DF7" w:rsidP="003079CE">
      <w:pPr>
        <w:pStyle w:val="ListParagraph"/>
        <w:numPr>
          <w:ilvl w:val="0"/>
          <w:numId w:val="8"/>
        </w:numPr>
        <w:contextualSpacing/>
      </w:pPr>
      <w:r w:rsidRPr="00537102">
        <w:t xml:space="preserve">All work done outside class must be typed. Keep copies of all your work. All assignments except the Final are due by 11:59 p.m. on the day indicated. Late work may receive lower grades. </w:t>
      </w:r>
      <w:r w:rsidRPr="00537102">
        <w:rPr>
          <w:b/>
          <w:bCs/>
        </w:rPr>
        <w:t xml:space="preserve">All written work </w:t>
      </w:r>
      <w:r w:rsidR="0005252C" w:rsidRPr="00537102">
        <w:rPr>
          <w:b/>
          <w:bCs/>
        </w:rPr>
        <w:t xml:space="preserve">done outside of class </w:t>
      </w:r>
      <w:r w:rsidRPr="00537102">
        <w:rPr>
          <w:b/>
          <w:bCs/>
        </w:rPr>
        <w:t xml:space="preserve">must be submitted via Canvas and is subject to a Turnitin.com plagiarism </w:t>
      </w:r>
      <w:r w:rsidR="0005252C" w:rsidRPr="00537102">
        <w:rPr>
          <w:b/>
          <w:bCs/>
        </w:rPr>
        <w:t xml:space="preserve">and AI </w:t>
      </w:r>
      <w:r w:rsidRPr="00537102">
        <w:rPr>
          <w:b/>
          <w:bCs/>
        </w:rPr>
        <w:t xml:space="preserve">check. </w:t>
      </w:r>
      <w:r w:rsidR="00ED5D51">
        <w:rPr>
          <w:b/>
          <w:bCs/>
        </w:rPr>
        <w:t xml:space="preserve">Many of the tests will be done in class, handwritten on paper. </w:t>
      </w:r>
    </w:p>
    <w:p w14:paraId="1D084105" w14:textId="77777777" w:rsidR="007C2DF7" w:rsidRPr="00537102" w:rsidRDefault="007C2DF7" w:rsidP="003079CE"/>
    <w:p w14:paraId="7D37573F" w14:textId="4D58C47F" w:rsidR="00945475" w:rsidRPr="00537102" w:rsidRDefault="007C2DF7" w:rsidP="00A45BD8">
      <w:pPr>
        <w:pStyle w:val="ListParagraph"/>
        <w:numPr>
          <w:ilvl w:val="0"/>
          <w:numId w:val="8"/>
        </w:numPr>
        <w:contextualSpacing/>
      </w:pPr>
      <w:r w:rsidRPr="00537102">
        <w:rPr>
          <w:b/>
        </w:rPr>
        <w:t>Plagiarism</w:t>
      </w:r>
      <w:r w:rsidR="00945475" w:rsidRPr="00537102">
        <w:rPr>
          <w:b/>
        </w:rPr>
        <w:t xml:space="preserve"> &amp; Academic Integrity</w:t>
      </w:r>
      <w:r w:rsidRPr="00537102">
        <w:t>: As the UNT undergraduate catalog makes clear, plagiarism “includes, but is not limited to, the use, by paraphrase or direct quotation, of the published or unpublished work of another person without full and clear acknowledgment. It also includes the unacknowledged use of materials prepared by another person or agency engaged in the selling of term papers or other academic materials” (UNT Undergraduate Catalog</w:t>
      </w:r>
      <w:bookmarkStart w:id="0" w:name="_Hlk156245470"/>
      <w:r w:rsidRPr="00537102">
        <w:t xml:space="preserve">). </w:t>
      </w:r>
      <w:bookmarkEnd w:id="0"/>
    </w:p>
    <w:p w14:paraId="1F062F51" w14:textId="77777777" w:rsidR="006A58C1" w:rsidRPr="00537102" w:rsidRDefault="006A58C1" w:rsidP="006A58C1">
      <w:pPr>
        <w:pStyle w:val="ListParagraph"/>
      </w:pPr>
    </w:p>
    <w:p w14:paraId="2F6DB6AF" w14:textId="77777777" w:rsidR="006A58C1" w:rsidRPr="00537102" w:rsidRDefault="006A58C1" w:rsidP="006A58C1">
      <w:pPr>
        <w:pStyle w:val="ListParagraph"/>
        <w:contextualSpacing/>
      </w:pPr>
    </w:p>
    <w:p w14:paraId="4DE5785E" w14:textId="6519784F" w:rsidR="00D22CCD" w:rsidRDefault="00D22CCD" w:rsidP="00D22CCD">
      <w:pPr>
        <w:pStyle w:val="ListParagraph"/>
        <w:numPr>
          <w:ilvl w:val="0"/>
          <w:numId w:val="8"/>
        </w:numPr>
        <w:contextualSpacing/>
      </w:pPr>
      <w:r w:rsidRPr="00D22CCD">
        <w:rPr>
          <w:color w:val="000000"/>
          <w:bdr w:val="none" w:sz="0" w:space="0" w:color="auto" w:frame="1"/>
        </w:rPr>
        <w:t xml:space="preserve">The use of generative AI writing tools (such as ChatGPT, </w:t>
      </w:r>
      <w:proofErr w:type="spellStart"/>
      <w:r w:rsidRPr="00D22CCD">
        <w:rPr>
          <w:color w:val="000000"/>
          <w:bdr w:val="none" w:sz="0" w:space="0" w:color="auto" w:frame="1"/>
        </w:rPr>
        <w:t>GrammarlyGO</w:t>
      </w:r>
      <w:proofErr w:type="spellEnd"/>
      <w:r w:rsidRPr="00D22CCD">
        <w:rPr>
          <w:color w:val="000000"/>
          <w:bdr w:val="none" w:sz="0" w:space="0" w:color="auto" w:frame="1"/>
        </w:rPr>
        <w:t>, GPT-3, GPT-4, BERT, or others) is prohibited in this class</w:t>
      </w:r>
      <w:r w:rsidR="00945475" w:rsidRPr="00537102">
        <w:t xml:space="preserve">. Please note that Turnitin is quite good at detecting AI generated work. </w:t>
      </w:r>
    </w:p>
    <w:p w14:paraId="563D8BDF" w14:textId="77777777" w:rsidR="00D22CCD" w:rsidRPr="00537102" w:rsidRDefault="00D22CCD" w:rsidP="00D22CCD">
      <w:pPr>
        <w:pStyle w:val="ListParagraph"/>
        <w:contextualSpacing/>
      </w:pPr>
    </w:p>
    <w:p w14:paraId="34644BDD" w14:textId="4361876A" w:rsidR="006A58C1" w:rsidRPr="00537102" w:rsidRDefault="006A58C1" w:rsidP="00B55EB5">
      <w:pPr>
        <w:pStyle w:val="ListParagraph"/>
        <w:numPr>
          <w:ilvl w:val="0"/>
          <w:numId w:val="8"/>
        </w:numPr>
        <w:contextualSpacing/>
      </w:pPr>
      <w:r w:rsidRPr="00537102">
        <w:t>Any instance of plagiarism or other cheating</w:t>
      </w:r>
      <w:r w:rsidR="00D22CCD">
        <w:t xml:space="preserve"> (such as AI use)</w:t>
      </w:r>
      <w:r w:rsidRPr="00537102">
        <w:t xml:space="preserve">, on essays or tests, will be penalized, including a possible failing grade on the course. All instances of plagiarism </w:t>
      </w:r>
      <w:r w:rsidR="00D22CCD">
        <w:t xml:space="preserve">and cheating </w:t>
      </w:r>
      <w:r w:rsidRPr="00537102">
        <w:t xml:space="preserve">will be reported to </w:t>
      </w:r>
      <w:r w:rsidR="00A21297">
        <w:t xml:space="preserve">Academic Integrity office. </w:t>
      </w:r>
    </w:p>
    <w:p w14:paraId="5BC08C33" w14:textId="77777777" w:rsidR="007C2DF7" w:rsidRPr="00537102" w:rsidRDefault="007C2DF7" w:rsidP="003079CE"/>
    <w:p w14:paraId="04CF5F9E" w14:textId="77777777" w:rsidR="007C2DF7" w:rsidRPr="00537102" w:rsidRDefault="007C2DF7" w:rsidP="003079CE">
      <w:pPr>
        <w:rPr>
          <w:b/>
        </w:rPr>
      </w:pPr>
    </w:p>
    <w:p w14:paraId="2293D0C5" w14:textId="77777777" w:rsidR="007C2DF7" w:rsidRPr="00537102" w:rsidRDefault="007C2DF7" w:rsidP="003079CE">
      <w:r w:rsidRPr="00537102">
        <w:rPr>
          <w:b/>
        </w:rPr>
        <w:t>Students with Disabilities</w:t>
      </w:r>
      <w:r w:rsidRPr="00537102">
        <w:t>: In accordance with the terms and spirit of the Americans with Disabilities Act, I will make accommodations for qualified students with disabilities. If you have a documented disability, please let me know no later than the end of the second week of class.</w:t>
      </w:r>
    </w:p>
    <w:p w14:paraId="1BBCDB07" w14:textId="77777777" w:rsidR="007C2DF7" w:rsidRPr="00537102" w:rsidRDefault="007C2DF7" w:rsidP="003079CE"/>
    <w:p w14:paraId="372B5DA1" w14:textId="03DFED1B" w:rsidR="007C2DF7" w:rsidRPr="00537102" w:rsidRDefault="007C2DF7" w:rsidP="003079CE">
      <w:pPr>
        <w:pStyle w:val="xmsonormal"/>
      </w:pPr>
      <w:r w:rsidRPr="00537102">
        <w:rPr>
          <w:b/>
        </w:rPr>
        <w:t xml:space="preserve">Campus Carry: </w:t>
      </w:r>
      <w:r w:rsidRPr="00537102">
        <w:t xml:space="preserve">Please read UNT’s policy on concealed handguns on campus: </w:t>
      </w:r>
      <w:hyperlink r:id="rId9" w:history="1">
        <w:r w:rsidR="00A21297" w:rsidRPr="00A21297">
          <w:rPr>
            <w:rStyle w:val="Hyperlink"/>
          </w:rPr>
          <w:t>https://policy.unt.edu/sites/policy.unt.edu/files/04.001%20Carrying%20of%20Concealed%20Handguns%20and%20Other%20Firearms%20on%20Campus_0.pdf</w:t>
        </w:r>
      </w:hyperlink>
    </w:p>
    <w:p w14:paraId="15B3CB46" w14:textId="77777777" w:rsidR="007C2DF7" w:rsidRDefault="007C2DF7" w:rsidP="003079CE">
      <w:pPr>
        <w:pStyle w:val="xmsonormal"/>
      </w:pPr>
      <w:r w:rsidRPr="00537102">
        <w:t xml:space="preserve">Note that 1) only licensed persons may legally carry handguns on campus, and 2) this right only authorizes the licensed carrying of “handgun[s], the presence of which is not openly noticeable to the ordinary observation of a reasonable person.” Per policy, if a gun is “partially or wholly visible, even if holstered,” it’s not legal on campus, whether or not </w:t>
      </w:r>
      <w:r w:rsidRPr="00537102">
        <w:lastRenderedPageBreak/>
        <w:t xml:space="preserve">it is licensed. I report all illegal activities to the UNT police, regardless of their nature. Please also familiarize yourself with UNT’s guidelines for responding to “active shooter situations”; see  </w:t>
      </w:r>
      <w:hyperlink r:id="rId10" w:history="1">
        <w:r w:rsidRPr="00537102">
          <w:rPr>
            <w:rStyle w:val="Hyperlink"/>
          </w:rPr>
          <w:t>https://emergency.unt.edu/sites/default/files/active_threat.pdf</w:t>
        </w:r>
      </w:hyperlink>
    </w:p>
    <w:p w14:paraId="22BADEC0" w14:textId="0E91A7C3" w:rsidR="00AF004C" w:rsidRPr="00AF004C" w:rsidRDefault="00AF004C" w:rsidP="00AF004C">
      <w:pPr>
        <w:pStyle w:val="xmsonormal"/>
      </w:pPr>
      <w:r w:rsidRPr="00AF004C">
        <w:rPr>
          <w:b/>
          <w:bCs/>
        </w:rPr>
        <w:t>Academic Freedom:</w:t>
      </w:r>
      <w:r w:rsidRPr="00AF004C">
        <w:t> UNT has a robust policy regarding academic freedom and academic responsibility.  Crucially, this policy encompasses not only the rights of faculty members but also the rights “of the student to freedom in learning.”  As a student in this classroom, therefore, you have the right to encounter and debate new ideas, diverse forms of knowledge, and unfamiliar or contrary points of view.  According to UNT policy, “it is not the proper role of the University to attempt to shield individuals from ideas and opinions they find unwelcome, disagreeable, or even deeply offensive.”  At the same time, to encourage the free exchange of ideas, and to ensure that your right to learn is protected, the tone for such discussion must always be civil and respectful; hateful or discriminatory speech will not be tolerated. For more information, please consult the full UNT policy at </w:t>
      </w:r>
      <w:hyperlink r:id="rId11" w:tgtFrame="_blank" w:tooltip="Original URL: https://policy.unt.edu/policy/06-035. Click or tap if you trust this link." w:history="1">
        <w:r w:rsidRPr="00AF004C">
          <w:rPr>
            <w:rStyle w:val="Hyperlink"/>
          </w:rPr>
          <w:t>https://policy.unt.edu/policy/06-035</w:t>
        </w:r>
      </w:hyperlink>
      <w:r w:rsidRPr="00AF004C">
        <w:t>.</w:t>
      </w:r>
    </w:p>
    <w:p w14:paraId="760026DE" w14:textId="77777777" w:rsidR="00AF004C" w:rsidRPr="00AF004C" w:rsidRDefault="00AF004C" w:rsidP="00AF004C">
      <w:pPr>
        <w:pStyle w:val="xmsonormal"/>
      </w:pPr>
      <w:r w:rsidRPr="00AF004C">
        <w:rPr>
          <w:b/>
          <w:bCs/>
        </w:rPr>
        <w:t>Audio/Video Recording:</w:t>
      </w:r>
      <w:r w:rsidRPr="00AF004C">
        <w:t xml:space="preserve"> Although UNT is a publicly supported institution, our classroom is not a public space.  Therefore, in order to protect the intellectual property and privacy rights of both faculty and students, video and audio recordings are prohibited during class.  The exception is for students who have been granted explicit approval as </w:t>
      </w:r>
      <w:proofErr w:type="gramStart"/>
      <w:r w:rsidRPr="00AF004C">
        <w:t>an ODA</w:t>
      </w:r>
      <w:proofErr w:type="gramEnd"/>
      <w:r w:rsidRPr="00AF004C">
        <w:t xml:space="preserve"> accommodation.  For more information, please consult the full UNT policy at </w:t>
      </w:r>
      <w:hyperlink r:id="rId12" w:tgtFrame="_blank" w:tooltip="Original URL: https://studentaffairs.unt.edu/office-disability-access/faculty/faculty-guide/accommodations-explained/Audio-Recording-Faculty.html. Click or tap if you trust this link." w:history="1">
        <w:r w:rsidRPr="00AF004C">
          <w:rPr>
            <w:rStyle w:val="Hyperlink"/>
          </w:rPr>
          <w:t>https://studentaffairs.unt.edu/office-disability-access/faculty/faculty-guide/accommodations-explained/Audio-Recording-Faculty.html</w:t>
        </w:r>
      </w:hyperlink>
    </w:p>
    <w:p w14:paraId="1C2EBBBF" w14:textId="51E27A9F" w:rsidR="00A21297" w:rsidRPr="00537102" w:rsidRDefault="00AF004C" w:rsidP="003079CE">
      <w:pPr>
        <w:pStyle w:val="xmsonormal"/>
      </w:pPr>
      <w:r>
        <w:t>************************************************************************</w:t>
      </w:r>
    </w:p>
    <w:p w14:paraId="78FA7C1D" w14:textId="08290384" w:rsidR="00584143" w:rsidRPr="00537102" w:rsidRDefault="00584143" w:rsidP="003079CE"/>
    <w:p w14:paraId="3C786B08" w14:textId="77777777" w:rsidR="00712F27" w:rsidRPr="00537102" w:rsidRDefault="00712F27" w:rsidP="003079CE"/>
    <w:p w14:paraId="72AEED8A" w14:textId="77777777" w:rsidR="005F56B2" w:rsidRPr="00537102" w:rsidRDefault="005F56B2" w:rsidP="003079CE">
      <w:pPr>
        <w:rPr>
          <w:b/>
        </w:rPr>
      </w:pPr>
      <w:r w:rsidRPr="00537102">
        <w:rPr>
          <w:b/>
        </w:rPr>
        <w:t>Schedule:</w:t>
      </w:r>
    </w:p>
    <w:p w14:paraId="3BDBCCF5" w14:textId="76BB1F26" w:rsidR="00441C41" w:rsidRDefault="005F56B2" w:rsidP="003079CE">
      <w:r w:rsidRPr="00537102">
        <w:t xml:space="preserve">Note: The schedule is provisional and subject to change depending on class need. </w:t>
      </w:r>
      <w:r w:rsidR="006A58C1" w:rsidRPr="00537102">
        <w:t xml:space="preserve">This may include swapping out or adding stories. </w:t>
      </w:r>
      <w:r w:rsidRPr="00537102">
        <w:t xml:space="preserve">It is your responsibility to keep abreast of all changes. </w:t>
      </w:r>
    </w:p>
    <w:p w14:paraId="5C062275" w14:textId="77777777" w:rsidR="00AF004C" w:rsidRDefault="00AF004C" w:rsidP="003079CE"/>
    <w:p w14:paraId="2182A0A3" w14:textId="69D59F03" w:rsidR="00AF004C" w:rsidRDefault="00AF004C" w:rsidP="003079CE">
      <w:r>
        <w:t xml:space="preserve">All stories, except for the ones assigned for Weeks 14 &amp; 15, are uploaded on Canvas and will be available in hard copy in course packets. </w:t>
      </w:r>
    </w:p>
    <w:p w14:paraId="3509D6F5" w14:textId="77777777" w:rsidR="00AF004C" w:rsidRDefault="00AF004C" w:rsidP="003079CE"/>
    <w:p w14:paraId="6817B3B8" w14:textId="6EE566CF" w:rsidR="00AF004C" w:rsidRPr="00AF004C" w:rsidRDefault="00AF004C" w:rsidP="003079CE">
      <w:pPr>
        <w:rPr>
          <w:b/>
          <w:bCs/>
        </w:rPr>
      </w:pPr>
      <w:r w:rsidRPr="00AF004C">
        <w:rPr>
          <w:b/>
          <w:bCs/>
        </w:rPr>
        <w:t xml:space="preserve">On any given day, you should have read the assigned story or stories before coming to class. </w:t>
      </w:r>
    </w:p>
    <w:p w14:paraId="4D5F52F0" w14:textId="47A6A380" w:rsidR="00441C41" w:rsidRPr="00537102" w:rsidRDefault="00441C41" w:rsidP="00E733AA"/>
    <w:p w14:paraId="5CFDA36B" w14:textId="77777777" w:rsidR="00441C41" w:rsidRPr="00537102" w:rsidRDefault="00645F0C" w:rsidP="003079CE">
      <w:r w:rsidRPr="00537102">
        <w:t>Week 1</w:t>
      </w:r>
    </w:p>
    <w:p w14:paraId="7A59548A" w14:textId="624AE7D1" w:rsidR="00AF004C" w:rsidRDefault="007A5C23" w:rsidP="007A5C23">
      <w:r w:rsidRPr="00537102">
        <w:t>M 1/12</w:t>
      </w:r>
      <w:r w:rsidRPr="00537102">
        <w:tab/>
      </w:r>
      <w:r w:rsidR="005575A5">
        <w:tab/>
      </w:r>
      <w:r w:rsidRPr="00537102">
        <w:t xml:space="preserve">Introduction to course </w:t>
      </w:r>
    </w:p>
    <w:p w14:paraId="5AF2D02A" w14:textId="79703FC2" w:rsidR="007A5C23" w:rsidRPr="00537102" w:rsidRDefault="007A5C23" w:rsidP="00AF004C">
      <w:pPr>
        <w:ind w:left="1440"/>
      </w:pPr>
      <w:r w:rsidRPr="00537102">
        <w:t>An overview of the short story genre:</w:t>
      </w:r>
      <w:r w:rsidR="00AF004C">
        <w:t xml:space="preserve"> </w:t>
      </w:r>
      <w:r w:rsidRPr="00537102">
        <w:t>Boyd, “A Short History of the Short Story”</w:t>
      </w:r>
    </w:p>
    <w:p w14:paraId="03BB7AA5" w14:textId="77777777" w:rsidR="007A5C23" w:rsidRPr="00537102" w:rsidRDefault="007A5C23" w:rsidP="007A5C23"/>
    <w:p w14:paraId="2B948AFF" w14:textId="5EA12D2D" w:rsidR="007A5C23" w:rsidRPr="00537102" w:rsidRDefault="007A5C23" w:rsidP="007A5C23">
      <w:pPr>
        <w:rPr>
          <w:b/>
          <w:bCs/>
        </w:rPr>
      </w:pPr>
      <w:r w:rsidRPr="00537102">
        <w:rPr>
          <w:b/>
          <w:bCs/>
        </w:rPr>
        <w:t>The American Origins: The Uncanny and the Fabular</w:t>
      </w:r>
    </w:p>
    <w:p w14:paraId="09731EBC" w14:textId="4F782D1B" w:rsidR="00645F0C" w:rsidRPr="00537102" w:rsidRDefault="0098246C" w:rsidP="007A5C23">
      <w:r w:rsidRPr="00537102">
        <w:t>W</w:t>
      </w:r>
      <w:r w:rsidR="007A5C23" w:rsidRPr="00537102">
        <w:t xml:space="preserve"> 1/14</w:t>
      </w:r>
      <w:r w:rsidR="005575A5">
        <w:tab/>
      </w:r>
      <w:r w:rsidR="00645F0C" w:rsidRPr="00537102">
        <w:tab/>
      </w:r>
      <w:r w:rsidR="007A5C23" w:rsidRPr="00537102">
        <w:t>Poe, “The Black Cat”; “Hop Frog”</w:t>
      </w:r>
    </w:p>
    <w:p w14:paraId="52BCADEA" w14:textId="0126555A" w:rsidR="00C8541A" w:rsidRPr="00537102" w:rsidRDefault="00C8541A" w:rsidP="003079CE"/>
    <w:p w14:paraId="2F1E949F" w14:textId="3BECA2E8" w:rsidR="007A5C23" w:rsidRPr="00537102" w:rsidRDefault="007C28E7" w:rsidP="007A5C23">
      <w:r w:rsidRPr="00537102">
        <w:t>Week 2</w:t>
      </w:r>
    </w:p>
    <w:p w14:paraId="077DE9BE" w14:textId="7528365B" w:rsidR="0099426D" w:rsidRPr="00537102" w:rsidRDefault="007C28E7" w:rsidP="003079CE">
      <w:r w:rsidRPr="00537102">
        <w:t>W 1/</w:t>
      </w:r>
      <w:r w:rsidR="007A5C23" w:rsidRPr="00537102">
        <w:t>21</w:t>
      </w:r>
      <w:r w:rsidR="005575A5">
        <w:tab/>
      </w:r>
      <w:r w:rsidR="0099426D" w:rsidRPr="00537102">
        <w:tab/>
      </w:r>
      <w:r w:rsidRPr="00AF004C">
        <w:t>Finish Poe;</w:t>
      </w:r>
      <w:r w:rsidRPr="00537102">
        <w:t xml:space="preserve"> Hawthorne, “The Birthmark</w:t>
      </w:r>
      <w:r w:rsidR="00552EFC" w:rsidRPr="00537102">
        <w:t>”</w:t>
      </w:r>
      <w:r w:rsidR="0099426D" w:rsidRPr="00537102">
        <w:tab/>
      </w:r>
    </w:p>
    <w:p w14:paraId="57B5A457" w14:textId="295424A9" w:rsidR="00645F0C" w:rsidRPr="00537102" w:rsidRDefault="00C8541A" w:rsidP="003079CE">
      <w:r w:rsidRPr="00537102">
        <w:tab/>
      </w:r>
      <w:r w:rsidRPr="00537102">
        <w:tab/>
      </w:r>
    </w:p>
    <w:p w14:paraId="6E6E7665" w14:textId="565B0019" w:rsidR="00645F0C" w:rsidRPr="00537102" w:rsidRDefault="00645F0C" w:rsidP="003079CE">
      <w:r w:rsidRPr="00537102">
        <w:t xml:space="preserve">Week </w:t>
      </w:r>
      <w:r w:rsidR="007C28E7" w:rsidRPr="00537102">
        <w:t>3</w:t>
      </w:r>
      <w:r w:rsidRPr="00537102">
        <w:t xml:space="preserve"> </w:t>
      </w:r>
      <w:r w:rsidR="00CD5C88" w:rsidRPr="00537102">
        <w:tab/>
      </w:r>
    </w:p>
    <w:p w14:paraId="1EC0E3E6" w14:textId="22BA4981" w:rsidR="005C7533" w:rsidRPr="00537102" w:rsidRDefault="00C8541A" w:rsidP="003079CE">
      <w:r w:rsidRPr="00537102">
        <w:t>M</w:t>
      </w:r>
      <w:r w:rsidR="00CD401C" w:rsidRPr="00537102">
        <w:t xml:space="preserve"> </w:t>
      </w:r>
      <w:r w:rsidR="0098246C" w:rsidRPr="00537102">
        <w:t>1/</w:t>
      </w:r>
      <w:r w:rsidR="007A5C23" w:rsidRPr="00537102">
        <w:t>26</w:t>
      </w:r>
      <w:r w:rsidR="00645F0C" w:rsidRPr="00537102">
        <w:tab/>
      </w:r>
      <w:r w:rsidR="005575A5">
        <w:tab/>
      </w:r>
      <w:r w:rsidR="007C28E7" w:rsidRPr="00537102">
        <w:t>Hawthorne, “</w:t>
      </w:r>
      <w:proofErr w:type="spellStart"/>
      <w:r w:rsidR="007C28E7" w:rsidRPr="00537102">
        <w:t>Rappaccini’s</w:t>
      </w:r>
      <w:proofErr w:type="spellEnd"/>
      <w:r w:rsidR="007C28E7" w:rsidRPr="00537102">
        <w:t xml:space="preserve"> Daughter” </w:t>
      </w:r>
      <w:r w:rsidR="007A5C23" w:rsidRPr="00537102">
        <w:br/>
        <w:t xml:space="preserve">W 1/28 </w:t>
      </w:r>
      <w:r w:rsidR="007A5C23" w:rsidRPr="00537102">
        <w:tab/>
      </w:r>
      <w:r w:rsidR="007A5C23" w:rsidRPr="00AF004C">
        <w:rPr>
          <w:b/>
          <w:bCs/>
        </w:rPr>
        <w:t>Test #1</w:t>
      </w:r>
      <w:r w:rsidR="007A5C23" w:rsidRPr="00537102">
        <w:t xml:space="preserve"> </w:t>
      </w:r>
    </w:p>
    <w:p w14:paraId="4307463F" w14:textId="77777777" w:rsidR="00763CA9" w:rsidRPr="00537102" w:rsidRDefault="00763CA9" w:rsidP="003079CE">
      <w:pPr>
        <w:rPr>
          <w:b/>
        </w:rPr>
      </w:pPr>
    </w:p>
    <w:p w14:paraId="2D7303E9" w14:textId="77777777" w:rsidR="00763CA9" w:rsidRPr="00537102" w:rsidRDefault="00763CA9" w:rsidP="003079CE">
      <w:pPr>
        <w:rPr>
          <w:bCs/>
        </w:rPr>
      </w:pPr>
    </w:p>
    <w:p w14:paraId="7321D2A9" w14:textId="739B8611" w:rsidR="007A5C23" w:rsidRPr="00537102" w:rsidRDefault="007A5C23" w:rsidP="003079CE">
      <w:pPr>
        <w:rPr>
          <w:bCs/>
        </w:rPr>
      </w:pPr>
      <w:r w:rsidRPr="00537102">
        <w:rPr>
          <w:b/>
        </w:rPr>
        <w:t>European Realism: the Russian Master Chekhov</w:t>
      </w:r>
    </w:p>
    <w:p w14:paraId="68703DFC" w14:textId="02130042" w:rsidR="005A288B" w:rsidRPr="00537102" w:rsidRDefault="007A5C23" w:rsidP="003079CE">
      <w:r w:rsidRPr="00537102">
        <w:rPr>
          <w:bCs/>
        </w:rPr>
        <w:t>Week</w:t>
      </w:r>
      <w:r w:rsidR="00763CA9" w:rsidRPr="00537102">
        <w:rPr>
          <w:bCs/>
        </w:rPr>
        <w:t xml:space="preserve"> 4</w:t>
      </w:r>
    </w:p>
    <w:p w14:paraId="60C0D037" w14:textId="4B984A38" w:rsidR="00B677F4" w:rsidRPr="00537102" w:rsidRDefault="0098246C" w:rsidP="00F31EC5">
      <w:r w:rsidRPr="00537102">
        <w:t xml:space="preserve">M </w:t>
      </w:r>
      <w:r w:rsidR="007C28E7" w:rsidRPr="00537102">
        <w:t>2/</w:t>
      </w:r>
      <w:r w:rsidR="00F31EC5" w:rsidRPr="00537102">
        <w:t>2</w:t>
      </w:r>
      <w:r w:rsidR="00C8541A" w:rsidRPr="00537102">
        <w:t xml:space="preserve"> </w:t>
      </w:r>
      <w:r w:rsidR="00F31EC5" w:rsidRPr="00537102">
        <w:tab/>
      </w:r>
      <w:r w:rsidR="005A288B" w:rsidRPr="00537102">
        <w:tab/>
      </w:r>
      <w:r w:rsidR="00F31EC5" w:rsidRPr="00537102">
        <w:t>Chekhov, “An Upheaval”; “The Lady with the Dog”</w:t>
      </w:r>
      <w:r w:rsidR="00CD5C88" w:rsidRPr="00537102">
        <w:t xml:space="preserve"> </w:t>
      </w:r>
    </w:p>
    <w:p w14:paraId="342489F4" w14:textId="3837A9A7" w:rsidR="0098246C" w:rsidRPr="00537102" w:rsidRDefault="007C28E7" w:rsidP="003079CE">
      <w:pPr>
        <w:ind w:left="1440" w:hanging="1440"/>
      </w:pPr>
      <w:r w:rsidRPr="00537102">
        <w:t>W</w:t>
      </w:r>
      <w:r w:rsidR="0098246C" w:rsidRPr="00537102">
        <w:t xml:space="preserve"> 2/</w:t>
      </w:r>
      <w:r w:rsidR="00F31EC5" w:rsidRPr="00537102">
        <w:t>4</w:t>
      </w:r>
      <w:r w:rsidR="0098246C" w:rsidRPr="00537102">
        <w:t xml:space="preserve"> </w:t>
      </w:r>
      <w:r w:rsidR="0098246C" w:rsidRPr="00537102">
        <w:tab/>
      </w:r>
      <w:r w:rsidR="00F31EC5" w:rsidRPr="00537102">
        <w:t xml:space="preserve">Finish </w:t>
      </w:r>
      <w:r w:rsidR="00CD5C88" w:rsidRPr="00537102">
        <w:t>Chekhov</w:t>
      </w:r>
    </w:p>
    <w:p w14:paraId="4834A082" w14:textId="77777777" w:rsidR="005C7533" w:rsidRPr="00537102" w:rsidRDefault="005C7533" w:rsidP="003079CE"/>
    <w:p w14:paraId="25FE7A63" w14:textId="77777777" w:rsidR="00CD401C" w:rsidRPr="00537102" w:rsidRDefault="00CD401C" w:rsidP="003079CE"/>
    <w:p w14:paraId="74CB7709" w14:textId="3CA28796" w:rsidR="00F31EC5" w:rsidRPr="00537102" w:rsidRDefault="00F31EC5" w:rsidP="003079CE">
      <w:pPr>
        <w:rPr>
          <w:b/>
          <w:bCs/>
        </w:rPr>
      </w:pPr>
      <w:r w:rsidRPr="00537102">
        <w:rPr>
          <w:b/>
        </w:rPr>
        <w:t>Focus on Children: Coming of Age Stories</w:t>
      </w:r>
    </w:p>
    <w:p w14:paraId="2EA9F5AB" w14:textId="1AA63587" w:rsidR="00B677F4" w:rsidRPr="00537102" w:rsidRDefault="00B677F4" w:rsidP="003079CE">
      <w:r w:rsidRPr="00537102">
        <w:t xml:space="preserve">Week </w:t>
      </w:r>
      <w:r w:rsidR="007C28E7" w:rsidRPr="00537102">
        <w:t>5</w:t>
      </w:r>
    </w:p>
    <w:p w14:paraId="49426275" w14:textId="69452A47" w:rsidR="005C7533" w:rsidRPr="00537102" w:rsidRDefault="00CD401C" w:rsidP="00763CA9">
      <w:pPr>
        <w:ind w:left="1440" w:hanging="1440"/>
      </w:pPr>
      <w:r w:rsidRPr="00537102">
        <w:t xml:space="preserve">M </w:t>
      </w:r>
      <w:r w:rsidR="00F44EF3" w:rsidRPr="00537102">
        <w:t>2/</w:t>
      </w:r>
      <w:r w:rsidR="00F31EC5" w:rsidRPr="00537102">
        <w:t>9</w:t>
      </w:r>
      <w:r w:rsidR="00F44EF3" w:rsidRPr="00537102">
        <w:tab/>
      </w:r>
      <w:r w:rsidR="00B677F4" w:rsidRPr="00537102">
        <w:t>Mansfield, “</w:t>
      </w:r>
      <w:r w:rsidR="002F4677" w:rsidRPr="00537102">
        <w:t xml:space="preserve">The </w:t>
      </w:r>
      <w:r w:rsidR="005C7533" w:rsidRPr="00537102">
        <w:t>Doll’s House”</w:t>
      </w:r>
      <w:r w:rsidR="00763CA9" w:rsidRPr="00537102">
        <w:t xml:space="preserve">; </w:t>
      </w:r>
      <w:r w:rsidR="007C28E7" w:rsidRPr="00537102">
        <w:t xml:space="preserve">Heker, “The Stolen Party” </w:t>
      </w:r>
    </w:p>
    <w:p w14:paraId="5ED16019" w14:textId="5FA2AADC" w:rsidR="005C7533" w:rsidRPr="00537102" w:rsidRDefault="00F44EF3" w:rsidP="003079CE">
      <w:r w:rsidRPr="00537102">
        <w:t>W 2/</w:t>
      </w:r>
      <w:r w:rsidR="00F31EC5" w:rsidRPr="00537102">
        <w:t>11</w:t>
      </w:r>
      <w:r w:rsidR="005575A5">
        <w:tab/>
      </w:r>
      <w:r w:rsidRPr="00537102">
        <w:tab/>
      </w:r>
      <w:r w:rsidR="007C28E7" w:rsidRPr="00537102">
        <w:t xml:space="preserve">Bambara, “The Lesson” </w:t>
      </w:r>
    </w:p>
    <w:p w14:paraId="216091E0" w14:textId="77777777" w:rsidR="002F4677" w:rsidRPr="00537102" w:rsidRDefault="002F4677" w:rsidP="003079CE"/>
    <w:p w14:paraId="10C8FC58" w14:textId="258B5DFA" w:rsidR="002F4677" w:rsidRPr="00537102" w:rsidRDefault="00775AFE" w:rsidP="003079CE">
      <w:r w:rsidRPr="00537102">
        <w:t>Week 6</w:t>
      </w:r>
    </w:p>
    <w:p w14:paraId="53DE5027" w14:textId="65EDBC73" w:rsidR="00775AFE" w:rsidRPr="00537102" w:rsidRDefault="00CD401C" w:rsidP="003079CE">
      <w:pPr>
        <w:ind w:left="1440" w:hanging="1440"/>
      </w:pPr>
      <w:r w:rsidRPr="00537102">
        <w:t xml:space="preserve">M </w:t>
      </w:r>
      <w:r w:rsidR="00F44EF3" w:rsidRPr="00537102">
        <w:t>2/</w:t>
      </w:r>
      <w:r w:rsidR="00775AFE" w:rsidRPr="00537102">
        <w:t>16</w:t>
      </w:r>
      <w:r w:rsidR="007E20EB" w:rsidRPr="00537102">
        <w:tab/>
      </w:r>
      <w:r w:rsidR="00775AFE" w:rsidRPr="00AF004C">
        <w:rPr>
          <w:b/>
          <w:bCs/>
        </w:rPr>
        <w:t>Test #2 (on Chekhov and Coming of Age stories)</w:t>
      </w:r>
    </w:p>
    <w:p w14:paraId="3E67DC42" w14:textId="77777777" w:rsidR="00775AFE" w:rsidRPr="00537102" w:rsidRDefault="00775AFE" w:rsidP="00775AFE">
      <w:pPr>
        <w:rPr>
          <w:b/>
        </w:rPr>
      </w:pPr>
    </w:p>
    <w:p w14:paraId="25DBA4F1" w14:textId="6C63740C" w:rsidR="00775AFE" w:rsidRPr="00537102" w:rsidRDefault="00775AFE" w:rsidP="00775AFE">
      <w:r w:rsidRPr="00537102">
        <w:rPr>
          <w:b/>
        </w:rPr>
        <w:t>Love and Marriage</w:t>
      </w:r>
    </w:p>
    <w:p w14:paraId="12942969" w14:textId="6819DD0C" w:rsidR="00F44EF3" w:rsidRPr="00537102" w:rsidRDefault="00775AFE" w:rsidP="003079CE">
      <w:pPr>
        <w:ind w:left="1440" w:hanging="1440"/>
      </w:pPr>
      <w:r w:rsidRPr="00537102">
        <w:t xml:space="preserve">W 2/18 </w:t>
      </w:r>
      <w:r w:rsidRPr="00537102">
        <w:tab/>
        <w:t>Mason, “Shiloh”</w:t>
      </w:r>
      <w:r w:rsidR="00AF004C">
        <w:t>; Robert Ford, “Under the Radar”</w:t>
      </w:r>
    </w:p>
    <w:p w14:paraId="03762140" w14:textId="29A874AA" w:rsidR="002F4677" w:rsidRPr="00537102" w:rsidRDefault="00077D30" w:rsidP="003079CE">
      <w:pPr>
        <w:tabs>
          <w:tab w:val="left" w:pos="720"/>
          <w:tab w:val="left" w:pos="1440"/>
          <w:tab w:val="left" w:pos="2160"/>
          <w:tab w:val="left" w:pos="2880"/>
          <w:tab w:val="left" w:pos="3600"/>
          <w:tab w:val="left" w:pos="4320"/>
          <w:tab w:val="left" w:pos="5655"/>
        </w:tabs>
      </w:pPr>
      <w:r w:rsidRPr="00537102">
        <w:tab/>
      </w:r>
    </w:p>
    <w:p w14:paraId="418EDC29" w14:textId="552EB86D" w:rsidR="008D2201" w:rsidRPr="00537102" w:rsidRDefault="00775AFE" w:rsidP="003079CE">
      <w:r w:rsidRPr="00537102">
        <w:t>Week 7</w:t>
      </w:r>
    </w:p>
    <w:p w14:paraId="79B80868" w14:textId="7E81A152" w:rsidR="00F65789" w:rsidRPr="00537102" w:rsidRDefault="004E29F0" w:rsidP="003079CE">
      <w:r w:rsidRPr="00537102">
        <w:t xml:space="preserve">M </w:t>
      </w:r>
      <w:r w:rsidR="00F44EF3" w:rsidRPr="00537102">
        <w:t>2/2</w:t>
      </w:r>
      <w:r w:rsidR="00775AFE" w:rsidRPr="00537102">
        <w:t>3</w:t>
      </w:r>
      <w:r w:rsidR="008D2201" w:rsidRPr="00537102">
        <w:tab/>
      </w:r>
      <w:r w:rsidR="005575A5">
        <w:tab/>
      </w:r>
      <w:r w:rsidR="00C65492" w:rsidRPr="00537102">
        <w:t xml:space="preserve">Yamamoto, “Seventeen Syllables” </w:t>
      </w:r>
    </w:p>
    <w:p w14:paraId="20A0DB86" w14:textId="4E16BA1A" w:rsidR="008D2201" w:rsidRPr="00537102" w:rsidRDefault="00F44EF3" w:rsidP="003079CE">
      <w:r w:rsidRPr="00537102">
        <w:t>W 2/2</w:t>
      </w:r>
      <w:r w:rsidR="00775AFE" w:rsidRPr="00537102">
        <w:t>5</w:t>
      </w:r>
      <w:r w:rsidRPr="00537102">
        <w:tab/>
      </w:r>
      <w:r w:rsidR="005575A5">
        <w:tab/>
      </w:r>
      <w:r w:rsidR="00775AFE" w:rsidRPr="00537102">
        <w:t xml:space="preserve">Adichie, “Arrangers of Marriage” </w:t>
      </w:r>
      <w:r w:rsidRPr="00537102">
        <w:rPr>
          <w:b/>
        </w:rPr>
        <w:t xml:space="preserve"> </w:t>
      </w:r>
    </w:p>
    <w:p w14:paraId="1A0B6DAB" w14:textId="77777777" w:rsidR="003830AD" w:rsidRPr="00537102" w:rsidRDefault="003830AD" w:rsidP="003079CE"/>
    <w:p w14:paraId="48F9CAE1" w14:textId="77777777" w:rsidR="00C65492" w:rsidRPr="00537102" w:rsidRDefault="00C65492" w:rsidP="003079CE"/>
    <w:p w14:paraId="3E2BA09B" w14:textId="39C0B47C" w:rsidR="00763CA9" w:rsidRPr="00537102" w:rsidRDefault="00763CA9" w:rsidP="00763CA9">
      <w:pPr>
        <w:rPr>
          <w:b/>
        </w:rPr>
      </w:pPr>
      <w:r w:rsidRPr="00537102">
        <w:rPr>
          <w:b/>
        </w:rPr>
        <w:t>Philosophical Questions &amp; Sci-Fi</w:t>
      </w:r>
    </w:p>
    <w:p w14:paraId="06F4591A" w14:textId="2A27B8FB" w:rsidR="00775AFE" w:rsidRPr="00537102" w:rsidRDefault="00775AFE" w:rsidP="00763CA9">
      <w:pPr>
        <w:rPr>
          <w:bCs/>
        </w:rPr>
      </w:pPr>
      <w:r w:rsidRPr="00537102">
        <w:rPr>
          <w:bCs/>
        </w:rPr>
        <w:t>Week 8</w:t>
      </w:r>
    </w:p>
    <w:p w14:paraId="2ABD240A" w14:textId="30AF8EC6" w:rsidR="00763CA9" w:rsidRPr="00537102" w:rsidRDefault="00763CA9" w:rsidP="00763CA9">
      <w:r w:rsidRPr="00537102">
        <w:t>M 3/</w:t>
      </w:r>
      <w:r w:rsidR="005D311B" w:rsidRPr="00537102">
        <w:t>2</w:t>
      </w:r>
      <w:r w:rsidRPr="00537102">
        <w:tab/>
      </w:r>
      <w:r w:rsidR="00420300" w:rsidRPr="00537102">
        <w:tab/>
      </w:r>
      <w:r w:rsidRPr="00537102">
        <w:t>Butler, “</w:t>
      </w:r>
      <w:proofErr w:type="spellStart"/>
      <w:r w:rsidRPr="00537102">
        <w:t>Bloodchild</w:t>
      </w:r>
      <w:proofErr w:type="spellEnd"/>
      <w:r w:rsidRPr="00537102">
        <w:t xml:space="preserve">” </w:t>
      </w:r>
    </w:p>
    <w:p w14:paraId="351C6348" w14:textId="537ACAAF" w:rsidR="00763CA9" w:rsidRPr="00537102" w:rsidRDefault="00763CA9" w:rsidP="00763CA9">
      <w:pPr>
        <w:ind w:left="1440" w:hanging="1440"/>
      </w:pPr>
      <w:r w:rsidRPr="00537102">
        <w:t>W 3/</w:t>
      </w:r>
      <w:r w:rsidR="005D311B" w:rsidRPr="00537102">
        <w:t>4</w:t>
      </w:r>
      <w:r w:rsidRPr="00537102">
        <w:tab/>
        <w:t>Le Guin, “The Ones Who Walk Away from Omelas”</w:t>
      </w:r>
      <w:r w:rsidR="00C1614A" w:rsidRPr="00537102">
        <w:t>; Shirley Jackson, “The Lottery”</w:t>
      </w:r>
    </w:p>
    <w:p w14:paraId="219ED314" w14:textId="77777777" w:rsidR="005D311B" w:rsidRPr="00537102" w:rsidRDefault="005D311B" w:rsidP="00763CA9">
      <w:pPr>
        <w:ind w:left="1440" w:hanging="1440"/>
      </w:pPr>
    </w:p>
    <w:p w14:paraId="58A1213F" w14:textId="77C166AA" w:rsidR="005D311B" w:rsidRPr="00AF004C" w:rsidRDefault="005D311B" w:rsidP="00763CA9">
      <w:pPr>
        <w:ind w:left="1440" w:hanging="1440"/>
        <w:rPr>
          <w:b/>
          <w:bCs/>
        </w:rPr>
      </w:pPr>
      <w:r w:rsidRPr="00AF004C">
        <w:rPr>
          <w:b/>
          <w:bCs/>
        </w:rPr>
        <w:t>Test #3 (Take-home answers due 3/6 by 11:59 p.m.)</w:t>
      </w:r>
    </w:p>
    <w:p w14:paraId="5F840106" w14:textId="77777777" w:rsidR="00552EFC" w:rsidRPr="00537102" w:rsidRDefault="00552EFC" w:rsidP="003079CE">
      <w:pPr>
        <w:rPr>
          <w:b/>
          <w:bCs/>
        </w:rPr>
      </w:pPr>
    </w:p>
    <w:p w14:paraId="62F59A5C" w14:textId="38C1025A" w:rsidR="0002027F" w:rsidRPr="00537102" w:rsidRDefault="0002027F" w:rsidP="003079CE">
      <w:pPr>
        <w:rPr>
          <w:b/>
          <w:bCs/>
        </w:rPr>
      </w:pPr>
      <w:r w:rsidRPr="00537102">
        <w:rPr>
          <w:b/>
          <w:bCs/>
        </w:rPr>
        <w:t>SPRING BREAK</w:t>
      </w:r>
    </w:p>
    <w:p w14:paraId="36945FD4" w14:textId="77777777" w:rsidR="0002027F" w:rsidRPr="00537102" w:rsidRDefault="0002027F" w:rsidP="003079CE"/>
    <w:p w14:paraId="13DB38B0" w14:textId="5CE5A127" w:rsidR="00763CA9" w:rsidRPr="00537102" w:rsidRDefault="00763CA9" w:rsidP="00763CA9">
      <w:pPr>
        <w:rPr>
          <w:b/>
        </w:rPr>
      </w:pPr>
      <w:r w:rsidRPr="00537102">
        <w:rPr>
          <w:b/>
        </w:rPr>
        <w:t>Race &amp; Identity</w:t>
      </w:r>
    </w:p>
    <w:p w14:paraId="4EAE4E6C" w14:textId="140A2E9A" w:rsidR="005D311B" w:rsidRPr="00537102" w:rsidRDefault="005D311B" w:rsidP="00763CA9">
      <w:pPr>
        <w:rPr>
          <w:bCs/>
        </w:rPr>
      </w:pPr>
      <w:r w:rsidRPr="00537102">
        <w:rPr>
          <w:bCs/>
        </w:rPr>
        <w:t>Week 9</w:t>
      </w:r>
    </w:p>
    <w:p w14:paraId="4F236B39" w14:textId="1E4FB567" w:rsidR="005D311B" w:rsidRPr="00537102" w:rsidRDefault="005D311B" w:rsidP="005D311B">
      <w:pPr>
        <w:ind w:left="2160" w:hanging="2160"/>
      </w:pPr>
      <w:r w:rsidRPr="00537102">
        <w:t>M 3/16</w:t>
      </w:r>
      <w:r w:rsidR="005575A5">
        <w:t xml:space="preserve">          </w:t>
      </w:r>
      <w:r w:rsidRPr="00537102">
        <w:t>Sherman Alexie, “Because My Father Said He Was the Only</w:t>
      </w:r>
    </w:p>
    <w:p w14:paraId="1CD54A5E" w14:textId="6F488A56" w:rsidR="005D311B" w:rsidRPr="00537102" w:rsidRDefault="005D311B" w:rsidP="005D311B">
      <w:pPr>
        <w:ind w:left="2160" w:hanging="2160"/>
      </w:pPr>
      <w:r w:rsidRPr="00537102">
        <w:t xml:space="preserve">                </w:t>
      </w:r>
      <w:r w:rsidR="005575A5">
        <w:t xml:space="preserve">      </w:t>
      </w:r>
      <w:r w:rsidRPr="00537102">
        <w:t xml:space="preserve">Indian”; “Indian Education”; Ortiz Cofer, “American History” </w:t>
      </w:r>
    </w:p>
    <w:p w14:paraId="40A095D9" w14:textId="57A7F578" w:rsidR="005D311B" w:rsidRPr="00537102" w:rsidRDefault="005D311B" w:rsidP="005D311B">
      <w:r w:rsidRPr="00537102">
        <w:t>W 3/18</w:t>
      </w:r>
      <w:r w:rsidR="00420300" w:rsidRPr="00537102">
        <w:t xml:space="preserve">     </w:t>
      </w:r>
      <w:r w:rsidR="005575A5">
        <w:t xml:space="preserve">     </w:t>
      </w:r>
      <w:r w:rsidR="00420300" w:rsidRPr="00537102">
        <w:t>Alice Walker, “Everyday Use”</w:t>
      </w:r>
      <w:r w:rsidRPr="00537102">
        <w:t xml:space="preserve"> </w:t>
      </w:r>
    </w:p>
    <w:p w14:paraId="5A4036AE" w14:textId="77777777" w:rsidR="00C1614A" w:rsidRPr="00537102" w:rsidRDefault="00C1614A" w:rsidP="00763CA9"/>
    <w:p w14:paraId="3050D51F" w14:textId="77777777" w:rsidR="00BD0A97" w:rsidRPr="00537102" w:rsidRDefault="00BD0A97" w:rsidP="003079CE"/>
    <w:p w14:paraId="213CA742" w14:textId="4E202E3C" w:rsidR="00F65789" w:rsidRPr="00537102" w:rsidRDefault="005D311B" w:rsidP="003079CE">
      <w:pPr>
        <w:rPr>
          <w:b/>
          <w:bCs/>
        </w:rPr>
      </w:pPr>
      <w:r w:rsidRPr="00537102">
        <w:rPr>
          <w:b/>
          <w:bCs/>
        </w:rPr>
        <w:t>British Humor/American Humor</w:t>
      </w:r>
    </w:p>
    <w:p w14:paraId="750904C0" w14:textId="68A60885" w:rsidR="00D02375" w:rsidRPr="00537102" w:rsidRDefault="00D02375" w:rsidP="003079CE">
      <w:r w:rsidRPr="00537102">
        <w:t xml:space="preserve">Week </w:t>
      </w:r>
      <w:r w:rsidR="00277521" w:rsidRPr="00537102">
        <w:t>10</w:t>
      </w:r>
      <w:r w:rsidRPr="00537102">
        <w:t xml:space="preserve"> </w:t>
      </w:r>
    </w:p>
    <w:p w14:paraId="4074FA0E" w14:textId="41B09E20" w:rsidR="005D311B" w:rsidRPr="00537102" w:rsidRDefault="004E29F0" w:rsidP="00420300">
      <w:pPr>
        <w:ind w:left="2160" w:hanging="2160"/>
      </w:pPr>
      <w:r w:rsidRPr="00537102">
        <w:t xml:space="preserve">M </w:t>
      </w:r>
      <w:r w:rsidR="00F65789" w:rsidRPr="00537102">
        <w:t>3/</w:t>
      </w:r>
      <w:r w:rsidR="00420300" w:rsidRPr="00537102">
        <w:t>23</w:t>
      </w:r>
      <w:r w:rsidR="005D311B" w:rsidRPr="00537102">
        <w:t xml:space="preserve">     </w:t>
      </w:r>
      <w:r w:rsidR="005575A5">
        <w:t xml:space="preserve">   </w:t>
      </w:r>
      <w:r w:rsidR="00420300" w:rsidRPr="00537102">
        <w:t>Wodehouse, “Crime Wave at Blandings”</w:t>
      </w:r>
    </w:p>
    <w:p w14:paraId="35D7A9A0" w14:textId="6B7F8D12" w:rsidR="00D02375" w:rsidRPr="00537102" w:rsidRDefault="004E29F0" w:rsidP="003079CE">
      <w:r w:rsidRPr="00537102">
        <w:t xml:space="preserve">W </w:t>
      </w:r>
      <w:r w:rsidR="00F65789" w:rsidRPr="00537102">
        <w:t>3/2</w:t>
      </w:r>
      <w:r w:rsidR="00420300" w:rsidRPr="00537102">
        <w:t xml:space="preserve">5      </w:t>
      </w:r>
      <w:r w:rsidR="005575A5">
        <w:t xml:space="preserve">  </w:t>
      </w:r>
      <w:r w:rsidR="003830AD" w:rsidRPr="00537102">
        <w:t>Welty, “Why I Live at the P.O.”</w:t>
      </w:r>
      <w:r w:rsidR="00B94B81" w:rsidRPr="00537102">
        <w:t xml:space="preserve"> </w:t>
      </w:r>
    </w:p>
    <w:p w14:paraId="76E22912" w14:textId="77777777" w:rsidR="00CD5C88" w:rsidRPr="00537102" w:rsidRDefault="00CD5C88" w:rsidP="003079CE"/>
    <w:p w14:paraId="571E410C" w14:textId="77777777" w:rsidR="00420300" w:rsidRPr="00537102" w:rsidRDefault="00420300" w:rsidP="003079CE"/>
    <w:p w14:paraId="0ACE6622" w14:textId="5850C080" w:rsidR="00420300" w:rsidRPr="00537102" w:rsidRDefault="00420300" w:rsidP="00277521">
      <w:pPr>
        <w:ind w:left="1440" w:hanging="1440"/>
      </w:pPr>
      <w:r w:rsidRPr="00537102">
        <w:t>M 3/30</w:t>
      </w:r>
      <w:r w:rsidR="00AF004C">
        <w:tab/>
      </w:r>
      <w:r w:rsidRPr="00AF004C">
        <w:rPr>
          <w:b/>
          <w:bCs/>
        </w:rPr>
        <w:t>Test #4</w:t>
      </w:r>
    </w:p>
    <w:p w14:paraId="5C051940" w14:textId="77777777" w:rsidR="00420300" w:rsidRPr="00537102" w:rsidRDefault="00420300" w:rsidP="00420300">
      <w:pPr>
        <w:rPr>
          <w:b/>
        </w:rPr>
      </w:pPr>
    </w:p>
    <w:p w14:paraId="4DBF8B14" w14:textId="74DCF738" w:rsidR="00420300" w:rsidRPr="00537102" w:rsidRDefault="00420300" w:rsidP="00420300">
      <w:r w:rsidRPr="00537102">
        <w:rPr>
          <w:b/>
        </w:rPr>
        <w:t>Expanding Geographies and Histories: The World in Short Stories</w:t>
      </w:r>
    </w:p>
    <w:p w14:paraId="1ADA58FD" w14:textId="22314270" w:rsidR="00420300" w:rsidRPr="00537102" w:rsidRDefault="00420300" w:rsidP="00420300">
      <w:r w:rsidRPr="00537102">
        <w:t xml:space="preserve">Weeks 11-13 </w:t>
      </w:r>
    </w:p>
    <w:p w14:paraId="68367E52" w14:textId="19C537C3" w:rsidR="00D02375" w:rsidRPr="00537102" w:rsidRDefault="00420300" w:rsidP="00FE6804">
      <w:pPr>
        <w:ind w:left="1440" w:hanging="1440"/>
      </w:pPr>
      <w:r w:rsidRPr="00537102">
        <w:t>W</w:t>
      </w:r>
      <w:r w:rsidR="004E29F0" w:rsidRPr="00537102">
        <w:t xml:space="preserve"> </w:t>
      </w:r>
      <w:r w:rsidR="00277521" w:rsidRPr="00537102">
        <w:t>4/1</w:t>
      </w:r>
      <w:r w:rsidR="00B94B81" w:rsidRPr="00537102">
        <w:tab/>
      </w:r>
      <w:r w:rsidR="00D02375" w:rsidRPr="00537102">
        <w:t xml:space="preserve">Lessing, “Old Chief </w:t>
      </w:r>
      <w:proofErr w:type="spellStart"/>
      <w:r w:rsidR="00D02375" w:rsidRPr="00537102">
        <w:t>Mshlanga</w:t>
      </w:r>
      <w:proofErr w:type="spellEnd"/>
      <w:r w:rsidR="00D02375" w:rsidRPr="00537102">
        <w:t>”</w:t>
      </w:r>
      <w:r w:rsidR="00782BE2" w:rsidRPr="00537102">
        <w:t>;</w:t>
      </w:r>
      <w:r w:rsidR="00277521" w:rsidRPr="00537102">
        <w:t xml:space="preserve"> Gordimer, “The Moment Before the Gun Went Off” </w:t>
      </w:r>
      <w:r w:rsidR="00077D30" w:rsidRPr="00537102">
        <w:tab/>
      </w:r>
      <w:r w:rsidR="000E3B47" w:rsidRPr="00537102">
        <w:tab/>
      </w:r>
      <w:r w:rsidR="000E3B47" w:rsidRPr="00537102">
        <w:tab/>
      </w:r>
    </w:p>
    <w:p w14:paraId="2C1EF4E0" w14:textId="77777777" w:rsidR="0004222A" w:rsidRPr="00537102" w:rsidRDefault="0004222A" w:rsidP="003079CE"/>
    <w:p w14:paraId="0D990E7F" w14:textId="3F7618C4" w:rsidR="00D02375" w:rsidRPr="00537102" w:rsidRDefault="004E29F0" w:rsidP="00782BE2">
      <w:pPr>
        <w:ind w:left="1440" w:hanging="1440"/>
      </w:pPr>
      <w:r w:rsidRPr="00537102">
        <w:t xml:space="preserve">M </w:t>
      </w:r>
      <w:r w:rsidR="00F65789" w:rsidRPr="00537102">
        <w:t>4/</w:t>
      </w:r>
      <w:r w:rsidR="00FE6804" w:rsidRPr="00537102">
        <w:t>6</w:t>
      </w:r>
      <w:r w:rsidR="00F65789" w:rsidRPr="00537102">
        <w:tab/>
      </w:r>
      <w:r w:rsidR="00FE6804" w:rsidRPr="00537102">
        <w:t xml:space="preserve">Ngugi </w:t>
      </w:r>
      <w:proofErr w:type="spellStart"/>
      <w:r w:rsidR="00FE6804" w:rsidRPr="00537102">
        <w:t>wa</w:t>
      </w:r>
      <w:proofErr w:type="spellEnd"/>
      <w:r w:rsidR="00FE6804" w:rsidRPr="00537102">
        <w:t xml:space="preserve"> Thiong’o</w:t>
      </w:r>
      <w:r w:rsidR="005372F0">
        <w:t>,</w:t>
      </w:r>
      <w:r w:rsidR="00FE6804" w:rsidRPr="00537102">
        <w:t xml:space="preserve"> “Wedding at the Cross”</w:t>
      </w:r>
      <w:r w:rsidR="00CD5C88" w:rsidRPr="00537102">
        <w:t xml:space="preserve"> </w:t>
      </w:r>
    </w:p>
    <w:p w14:paraId="257801D0" w14:textId="7B14D6D1" w:rsidR="00F65789" w:rsidRPr="00537102" w:rsidRDefault="00F65789" w:rsidP="003079CE">
      <w:r w:rsidRPr="00537102">
        <w:t>W</w:t>
      </w:r>
      <w:r w:rsidR="004E29F0" w:rsidRPr="00537102">
        <w:t xml:space="preserve"> </w:t>
      </w:r>
      <w:r w:rsidRPr="00537102">
        <w:t>4/</w:t>
      </w:r>
      <w:r w:rsidR="00FE6804" w:rsidRPr="00537102">
        <w:t>8</w:t>
      </w:r>
      <w:r w:rsidR="00FE6804" w:rsidRPr="00537102">
        <w:tab/>
      </w:r>
      <w:r w:rsidR="00D02375" w:rsidRPr="00537102">
        <w:tab/>
      </w:r>
      <w:r w:rsidR="001068A5" w:rsidRPr="00537102">
        <w:t>Alvar, “A Contract Overseas”</w:t>
      </w:r>
      <w:r w:rsidR="000E3B47" w:rsidRPr="00537102">
        <w:t xml:space="preserve"> </w:t>
      </w:r>
    </w:p>
    <w:p w14:paraId="4AD25B7D" w14:textId="6F7B67B0" w:rsidR="00334399" w:rsidRPr="00537102" w:rsidRDefault="00334399" w:rsidP="003079CE">
      <w:r w:rsidRPr="00537102">
        <w:tab/>
      </w:r>
      <w:r w:rsidRPr="00537102">
        <w:tab/>
      </w:r>
    </w:p>
    <w:p w14:paraId="030CB783" w14:textId="77777777" w:rsidR="00334399" w:rsidRPr="00537102" w:rsidRDefault="00334399" w:rsidP="003079CE"/>
    <w:p w14:paraId="19E8BBB0" w14:textId="1753D351" w:rsidR="00334399" w:rsidRPr="00537102" w:rsidRDefault="004E29F0" w:rsidP="003079CE">
      <w:r w:rsidRPr="00537102">
        <w:t xml:space="preserve">M </w:t>
      </w:r>
      <w:r w:rsidR="00291E0D" w:rsidRPr="00537102">
        <w:t>4/</w:t>
      </w:r>
      <w:r w:rsidR="00FE6804" w:rsidRPr="00537102">
        <w:t>13</w:t>
      </w:r>
      <w:r w:rsidR="005575A5">
        <w:tab/>
      </w:r>
      <w:r w:rsidR="00334399" w:rsidRPr="00537102">
        <w:tab/>
      </w:r>
      <w:r w:rsidR="001068A5" w:rsidRPr="00537102">
        <w:t xml:space="preserve">Nguyen, “The General Retires” </w:t>
      </w:r>
    </w:p>
    <w:p w14:paraId="78B05411" w14:textId="12D639DA" w:rsidR="001068A5" w:rsidRPr="00537102" w:rsidRDefault="004E29F0" w:rsidP="00782BE2">
      <w:pPr>
        <w:ind w:left="1440" w:hanging="1440"/>
      </w:pPr>
      <w:r w:rsidRPr="00537102">
        <w:t xml:space="preserve">W </w:t>
      </w:r>
      <w:r w:rsidR="00291E0D" w:rsidRPr="00537102">
        <w:t>4/1</w:t>
      </w:r>
      <w:r w:rsidR="00FE6804" w:rsidRPr="00537102">
        <w:t>5</w:t>
      </w:r>
      <w:r w:rsidR="00334399" w:rsidRPr="00537102">
        <w:tab/>
      </w:r>
      <w:r w:rsidR="00782BE2" w:rsidRPr="00537102">
        <w:t>Mueenuddin, “About a Burning Girl”</w:t>
      </w:r>
    </w:p>
    <w:p w14:paraId="06A6D515" w14:textId="77777777" w:rsidR="00334399" w:rsidRPr="00537102" w:rsidRDefault="00334399" w:rsidP="003079CE"/>
    <w:p w14:paraId="49492BB8" w14:textId="77777777" w:rsidR="00BD0A97" w:rsidRPr="00537102" w:rsidRDefault="00BD0A97" w:rsidP="003079CE"/>
    <w:p w14:paraId="17C5A9EE" w14:textId="3B35F951" w:rsidR="00FE6804" w:rsidRPr="00537102" w:rsidRDefault="00FE6804" w:rsidP="003079CE">
      <w:pPr>
        <w:ind w:left="2160" w:hanging="2160"/>
        <w:rPr>
          <w:b/>
          <w:bCs/>
        </w:rPr>
      </w:pPr>
      <w:r w:rsidRPr="00537102">
        <w:rPr>
          <w:b/>
          <w:bCs/>
        </w:rPr>
        <w:t xml:space="preserve">The Short Story Cycle: Lahiri’s “Hema &amp; Kaushik” </w:t>
      </w:r>
      <w:r w:rsidRPr="00537102">
        <w:t xml:space="preserve">(from </w:t>
      </w:r>
      <w:r w:rsidRPr="00537102">
        <w:rPr>
          <w:i/>
        </w:rPr>
        <w:t>Unaccustomed Earth)</w:t>
      </w:r>
    </w:p>
    <w:p w14:paraId="0BA33DAB" w14:textId="359A428E" w:rsidR="0004222A" w:rsidRPr="00537102" w:rsidRDefault="004E29F0" w:rsidP="003079CE">
      <w:pPr>
        <w:ind w:left="2160" w:hanging="2160"/>
        <w:rPr>
          <w:i/>
        </w:rPr>
      </w:pPr>
      <w:r w:rsidRPr="00537102">
        <w:t>Weeks 1</w:t>
      </w:r>
      <w:r w:rsidR="00782BE2" w:rsidRPr="00537102">
        <w:t>4</w:t>
      </w:r>
      <w:r w:rsidRPr="00537102">
        <w:t>-1</w:t>
      </w:r>
      <w:r w:rsidR="00140DD5" w:rsidRPr="00537102">
        <w:t>5</w:t>
      </w:r>
    </w:p>
    <w:p w14:paraId="7DCA834C" w14:textId="103EFE5B" w:rsidR="00291E0D" w:rsidRPr="00537102" w:rsidRDefault="004E29F0" w:rsidP="003079CE">
      <w:pPr>
        <w:rPr>
          <w:b/>
        </w:rPr>
      </w:pPr>
      <w:r w:rsidRPr="00537102">
        <w:t xml:space="preserve">M </w:t>
      </w:r>
      <w:r w:rsidR="00291E0D" w:rsidRPr="00537102">
        <w:t>4/</w:t>
      </w:r>
      <w:r w:rsidR="00FE6804" w:rsidRPr="00537102">
        <w:t>20</w:t>
      </w:r>
      <w:r w:rsidR="0004222A" w:rsidRPr="00537102">
        <w:tab/>
      </w:r>
      <w:r w:rsidR="005575A5">
        <w:tab/>
      </w:r>
      <w:r w:rsidR="00334399" w:rsidRPr="00537102">
        <w:t xml:space="preserve">Group Work on </w:t>
      </w:r>
      <w:r w:rsidR="000E3B47" w:rsidRPr="00537102">
        <w:t xml:space="preserve">Lahiri, </w:t>
      </w:r>
      <w:r w:rsidR="00334399" w:rsidRPr="00537102">
        <w:t>“Hema &amp; Kaushik”</w:t>
      </w:r>
      <w:r w:rsidR="005575A5">
        <w:t>;</w:t>
      </w:r>
      <w:r w:rsidR="00291E0D" w:rsidRPr="00537102">
        <w:tab/>
      </w:r>
      <w:r w:rsidR="00291E0D" w:rsidRPr="00537102">
        <w:rPr>
          <w:b/>
        </w:rPr>
        <w:t>Essay due</w:t>
      </w:r>
    </w:p>
    <w:p w14:paraId="29054F33" w14:textId="28EB44BA" w:rsidR="00334399" w:rsidRPr="00537102" w:rsidRDefault="004E29F0" w:rsidP="003079CE">
      <w:pPr>
        <w:rPr>
          <w:b/>
        </w:rPr>
      </w:pPr>
      <w:r w:rsidRPr="00537102">
        <w:t xml:space="preserve">W </w:t>
      </w:r>
      <w:r w:rsidR="00291E0D" w:rsidRPr="00537102">
        <w:t>4/</w:t>
      </w:r>
      <w:r w:rsidR="00FE6804" w:rsidRPr="00537102">
        <w:t>22</w:t>
      </w:r>
      <w:r w:rsidR="00334399" w:rsidRPr="00537102">
        <w:tab/>
      </w:r>
      <w:r w:rsidR="00334399" w:rsidRPr="00537102">
        <w:tab/>
      </w:r>
      <w:r w:rsidR="005575A5">
        <w:tab/>
      </w:r>
      <w:r w:rsidR="00334399" w:rsidRPr="00537102">
        <w:t>“</w:t>
      </w:r>
      <w:r w:rsidR="00077D30" w:rsidRPr="00537102">
        <w:tab/>
      </w:r>
      <w:r w:rsidR="00077D30" w:rsidRPr="00537102">
        <w:tab/>
      </w:r>
      <w:r w:rsidR="00077D30" w:rsidRPr="00537102">
        <w:tab/>
      </w:r>
      <w:r w:rsidR="00077D30" w:rsidRPr="00537102">
        <w:tab/>
      </w:r>
      <w:r w:rsidR="00077D30" w:rsidRPr="00537102">
        <w:tab/>
      </w:r>
    </w:p>
    <w:p w14:paraId="771AA501" w14:textId="77777777" w:rsidR="0004222A" w:rsidRPr="00537102" w:rsidRDefault="0004222A" w:rsidP="003079CE"/>
    <w:p w14:paraId="41247992" w14:textId="77777777" w:rsidR="00E733AA" w:rsidRPr="00537102" w:rsidRDefault="00E733AA" w:rsidP="003079CE"/>
    <w:p w14:paraId="37A6873A" w14:textId="05DE93EF" w:rsidR="00334399" w:rsidRPr="00537102" w:rsidRDefault="004E29F0" w:rsidP="003079CE">
      <w:r w:rsidRPr="00537102">
        <w:t xml:space="preserve">M </w:t>
      </w:r>
      <w:r w:rsidR="00291E0D" w:rsidRPr="00537102">
        <w:t>4/2</w:t>
      </w:r>
      <w:r w:rsidR="00FE6804" w:rsidRPr="00537102">
        <w:t>7</w:t>
      </w:r>
      <w:r w:rsidR="00334399" w:rsidRPr="00537102">
        <w:tab/>
      </w:r>
      <w:r w:rsidR="005575A5">
        <w:tab/>
      </w:r>
      <w:r w:rsidR="00FE6804" w:rsidRPr="00537102">
        <w:t xml:space="preserve">Group </w:t>
      </w:r>
      <w:r w:rsidR="00E733AA" w:rsidRPr="00537102">
        <w:t xml:space="preserve">Work on “Hema &amp; Kaushik” </w:t>
      </w:r>
    </w:p>
    <w:p w14:paraId="2FAC1A45" w14:textId="46DDF291" w:rsidR="0007004F" w:rsidRPr="00537102" w:rsidRDefault="004E29F0" w:rsidP="003079CE">
      <w:r w:rsidRPr="00537102">
        <w:t>W</w:t>
      </w:r>
      <w:r w:rsidR="00782BE2" w:rsidRPr="00537102">
        <w:t xml:space="preserve"> </w:t>
      </w:r>
      <w:r w:rsidR="00FE6804" w:rsidRPr="00537102">
        <w:t>4/29</w:t>
      </w:r>
      <w:r w:rsidR="001068A5" w:rsidRPr="00537102">
        <w:tab/>
      </w:r>
      <w:r w:rsidR="005575A5">
        <w:tab/>
      </w:r>
      <w:r w:rsidR="00E733AA" w:rsidRPr="00537102">
        <w:t xml:space="preserve">Class Discussion </w:t>
      </w:r>
      <w:r w:rsidR="001068A5" w:rsidRPr="00537102">
        <w:t>on “Hema &amp; Kaushik”</w:t>
      </w:r>
      <w:r w:rsidR="0007004F" w:rsidRPr="00537102">
        <w:t xml:space="preserve">; </w:t>
      </w:r>
      <w:r w:rsidR="00334399" w:rsidRPr="00537102">
        <w:t>Wrap-up &amp; Review</w:t>
      </w:r>
      <w:r w:rsidR="00133084" w:rsidRPr="00537102">
        <w:tab/>
      </w:r>
    </w:p>
    <w:p w14:paraId="755798D6" w14:textId="66FAF6DA" w:rsidR="00334399" w:rsidRPr="00537102" w:rsidRDefault="00133084" w:rsidP="003079CE">
      <w:r w:rsidRPr="00537102">
        <w:rPr>
          <w:b/>
        </w:rPr>
        <w:t>Group Work Document due</w:t>
      </w:r>
      <w:r w:rsidR="00E733AA" w:rsidRPr="00537102">
        <w:rPr>
          <w:b/>
        </w:rPr>
        <w:t xml:space="preserve"> (on Canvas by 11:59 p.m.) </w:t>
      </w:r>
    </w:p>
    <w:p w14:paraId="3C8F417A" w14:textId="77777777" w:rsidR="00334399" w:rsidRPr="00537102" w:rsidRDefault="00334399" w:rsidP="003079CE"/>
    <w:p w14:paraId="29122A32" w14:textId="1231C344" w:rsidR="00D02375" w:rsidRPr="00537102" w:rsidRDefault="00FE6804" w:rsidP="003079CE">
      <w:pPr>
        <w:rPr>
          <w:b/>
        </w:rPr>
      </w:pPr>
      <w:r w:rsidRPr="00537102">
        <w:rPr>
          <w:b/>
          <w:bCs/>
        </w:rPr>
        <w:t>Wednesday</w:t>
      </w:r>
      <w:r w:rsidR="00182D19" w:rsidRPr="00537102">
        <w:rPr>
          <w:b/>
          <w:bCs/>
        </w:rPr>
        <w:t>, 5/6</w:t>
      </w:r>
      <w:r w:rsidR="005575A5">
        <w:rPr>
          <w:b/>
          <w:bCs/>
        </w:rPr>
        <w:t xml:space="preserve">  </w:t>
      </w:r>
      <w:r w:rsidR="007C0B06" w:rsidRPr="00537102">
        <w:rPr>
          <w:b/>
          <w:bCs/>
        </w:rPr>
        <w:t>Final</w:t>
      </w:r>
      <w:r w:rsidRPr="00537102">
        <w:rPr>
          <w:b/>
        </w:rPr>
        <w:t xml:space="preserve"> 10-12</w:t>
      </w:r>
      <w:r w:rsidR="00E733AA" w:rsidRPr="00537102">
        <w:rPr>
          <w:b/>
        </w:rPr>
        <w:t>. [Some questions take</w:t>
      </w:r>
      <w:r w:rsidR="006A58C1" w:rsidRPr="00537102">
        <w:rPr>
          <w:b/>
        </w:rPr>
        <w:t>-</w:t>
      </w:r>
      <w:r w:rsidR="00E733AA" w:rsidRPr="00537102">
        <w:rPr>
          <w:b/>
        </w:rPr>
        <w:t>home and some to be done in class. In class portion will be open</w:t>
      </w:r>
      <w:r w:rsidR="006A58C1" w:rsidRPr="00537102">
        <w:rPr>
          <w:b/>
        </w:rPr>
        <w:t xml:space="preserve"> </w:t>
      </w:r>
      <w:r w:rsidR="00E733AA" w:rsidRPr="00537102">
        <w:rPr>
          <w:b/>
        </w:rPr>
        <w:t>book.</w:t>
      </w:r>
      <w:r w:rsidR="006A58C1" w:rsidRPr="00537102">
        <w:rPr>
          <w:b/>
        </w:rPr>
        <w:t xml:space="preserve"> Procedures explained at the appropriate time.</w:t>
      </w:r>
      <w:r w:rsidR="00E733AA" w:rsidRPr="00537102">
        <w:rPr>
          <w:b/>
        </w:rPr>
        <w:t>]</w:t>
      </w:r>
    </w:p>
    <w:p w14:paraId="38E99AFA" w14:textId="77777777" w:rsidR="008D2201" w:rsidRPr="00537102" w:rsidRDefault="008D2201" w:rsidP="003079CE"/>
    <w:p w14:paraId="42D2200E" w14:textId="64705BA2" w:rsidR="005F56B2" w:rsidRPr="00537102" w:rsidRDefault="005A288B" w:rsidP="003079CE">
      <w:r w:rsidRPr="00537102">
        <w:tab/>
      </w:r>
    </w:p>
    <w:sectPr w:rsidR="005F56B2" w:rsidRPr="00537102">
      <w:headerReference w:type="even" r:id="rId13"/>
      <w:headerReference w:type="default" r:id="rId14"/>
      <w:footerReference w:type="even" r:id="rId15"/>
      <w:footerReference w:type="default" r:id="rId16"/>
      <w:headerReference w:type="first" r:id="rId17"/>
      <w:footerReference w:type="first" r:id="rId1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3EEB7" w14:textId="77777777" w:rsidR="005C0BA9" w:rsidRDefault="005C0BA9">
      <w:r>
        <w:separator/>
      </w:r>
    </w:p>
  </w:endnote>
  <w:endnote w:type="continuationSeparator" w:id="0">
    <w:p w14:paraId="4B73EB06" w14:textId="77777777" w:rsidR="005C0BA9" w:rsidRDefault="005C0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37ECF" w14:textId="77777777" w:rsidR="00CE0CB1" w:rsidRDefault="00CE0C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72EDA" w14:textId="77777777" w:rsidR="00CE0CB1" w:rsidRDefault="00CE0C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C0DAB" w14:textId="77777777" w:rsidR="00CE0CB1" w:rsidRDefault="00CE0C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D4F7D" w14:textId="77777777" w:rsidR="005C0BA9" w:rsidRDefault="005C0BA9">
      <w:r>
        <w:separator/>
      </w:r>
    </w:p>
  </w:footnote>
  <w:footnote w:type="continuationSeparator" w:id="0">
    <w:p w14:paraId="2E632333" w14:textId="77777777" w:rsidR="005C0BA9" w:rsidRDefault="005C0B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B09B9" w14:textId="77777777" w:rsidR="005F56B2" w:rsidRDefault="005F56B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10E84E" w14:textId="77777777" w:rsidR="005F56B2" w:rsidRDefault="005F56B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2CC91" w14:textId="77777777" w:rsidR="005F56B2" w:rsidRDefault="005F56B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A7716">
      <w:rPr>
        <w:rStyle w:val="PageNumber"/>
        <w:noProof/>
      </w:rPr>
      <w:t>4</w:t>
    </w:r>
    <w:r>
      <w:rPr>
        <w:rStyle w:val="PageNumber"/>
      </w:rPr>
      <w:fldChar w:fldCharType="end"/>
    </w:r>
  </w:p>
  <w:p w14:paraId="45DECFD6" w14:textId="77777777" w:rsidR="005F56B2" w:rsidRDefault="005F56B2">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0197C" w14:textId="77777777" w:rsidR="00CE0CB1" w:rsidRDefault="00CE0C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B5DF7"/>
    <w:multiLevelType w:val="hybridMultilevel"/>
    <w:tmpl w:val="84F4E4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802153"/>
    <w:multiLevelType w:val="hybridMultilevel"/>
    <w:tmpl w:val="7E6EC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7305BA"/>
    <w:multiLevelType w:val="hybridMultilevel"/>
    <w:tmpl w:val="E97E4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6122FA"/>
    <w:multiLevelType w:val="hybridMultilevel"/>
    <w:tmpl w:val="1E0E4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561973"/>
    <w:multiLevelType w:val="hybridMultilevel"/>
    <w:tmpl w:val="2E4A4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3B587E"/>
    <w:multiLevelType w:val="hybridMultilevel"/>
    <w:tmpl w:val="EE502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632849"/>
    <w:multiLevelType w:val="hybridMultilevel"/>
    <w:tmpl w:val="6938F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B21CF6"/>
    <w:multiLevelType w:val="multilevel"/>
    <w:tmpl w:val="6DB416F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6A2A24CF"/>
    <w:multiLevelType w:val="hybridMultilevel"/>
    <w:tmpl w:val="95B61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7868EC"/>
    <w:multiLevelType w:val="hybridMultilevel"/>
    <w:tmpl w:val="5A4A2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802715">
    <w:abstractNumId w:val="0"/>
  </w:num>
  <w:num w:numId="2" w16cid:durableId="879703703">
    <w:abstractNumId w:val="2"/>
  </w:num>
  <w:num w:numId="3" w16cid:durableId="56512972">
    <w:abstractNumId w:val="5"/>
  </w:num>
  <w:num w:numId="4" w16cid:durableId="506987823">
    <w:abstractNumId w:val="7"/>
  </w:num>
  <w:num w:numId="5" w16cid:durableId="1978677860">
    <w:abstractNumId w:val="9"/>
  </w:num>
  <w:num w:numId="6" w16cid:durableId="1204904870">
    <w:abstractNumId w:val="1"/>
  </w:num>
  <w:num w:numId="7" w16cid:durableId="988706009">
    <w:abstractNumId w:val="4"/>
  </w:num>
  <w:num w:numId="8" w16cid:durableId="2057121448">
    <w:abstractNumId w:val="8"/>
  </w:num>
  <w:num w:numId="9" w16cid:durableId="1113136141">
    <w:abstractNumId w:val="6"/>
  </w:num>
  <w:num w:numId="10" w16cid:durableId="7584521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21B"/>
    <w:rsid w:val="00005501"/>
    <w:rsid w:val="0001147D"/>
    <w:rsid w:val="0002027F"/>
    <w:rsid w:val="00037B3F"/>
    <w:rsid w:val="0004222A"/>
    <w:rsid w:val="0005252C"/>
    <w:rsid w:val="00057316"/>
    <w:rsid w:val="0007004F"/>
    <w:rsid w:val="00077D30"/>
    <w:rsid w:val="00082047"/>
    <w:rsid w:val="00084371"/>
    <w:rsid w:val="00093000"/>
    <w:rsid w:val="000E3B47"/>
    <w:rsid w:val="000F35FB"/>
    <w:rsid w:val="001068A5"/>
    <w:rsid w:val="00133084"/>
    <w:rsid w:val="00134748"/>
    <w:rsid w:val="00140DD5"/>
    <w:rsid w:val="0014516F"/>
    <w:rsid w:val="00162B00"/>
    <w:rsid w:val="00163A3D"/>
    <w:rsid w:val="00163D40"/>
    <w:rsid w:val="00182D19"/>
    <w:rsid w:val="0018760B"/>
    <w:rsid w:val="001B19B2"/>
    <w:rsid w:val="001C144F"/>
    <w:rsid w:val="001C60A1"/>
    <w:rsid w:val="00203055"/>
    <w:rsid w:val="00222AE2"/>
    <w:rsid w:val="00262F21"/>
    <w:rsid w:val="002747B4"/>
    <w:rsid w:val="00277521"/>
    <w:rsid w:val="002841A8"/>
    <w:rsid w:val="0028666B"/>
    <w:rsid w:val="00291E0D"/>
    <w:rsid w:val="002A4B51"/>
    <w:rsid w:val="002B1890"/>
    <w:rsid w:val="002C03A5"/>
    <w:rsid w:val="002E4C93"/>
    <w:rsid w:val="002F4677"/>
    <w:rsid w:val="0030628E"/>
    <w:rsid w:val="003079CE"/>
    <w:rsid w:val="00334399"/>
    <w:rsid w:val="00362E7F"/>
    <w:rsid w:val="003830AD"/>
    <w:rsid w:val="00384653"/>
    <w:rsid w:val="00390FC5"/>
    <w:rsid w:val="003C324D"/>
    <w:rsid w:val="003D0F8C"/>
    <w:rsid w:val="003E7D79"/>
    <w:rsid w:val="00420300"/>
    <w:rsid w:val="00422249"/>
    <w:rsid w:val="00441C41"/>
    <w:rsid w:val="0045773E"/>
    <w:rsid w:val="00461445"/>
    <w:rsid w:val="004621CA"/>
    <w:rsid w:val="00467193"/>
    <w:rsid w:val="004932FC"/>
    <w:rsid w:val="004C2C56"/>
    <w:rsid w:val="004E29F0"/>
    <w:rsid w:val="004F1D60"/>
    <w:rsid w:val="005164BB"/>
    <w:rsid w:val="00524245"/>
    <w:rsid w:val="00536CEB"/>
    <w:rsid w:val="00537102"/>
    <w:rsid w:val="005372F0"/>
    <w:rsid w:val="00552EFC"/>
    <w:rsid w:val="005575A5"/>
    <w:rsid w:val="00565EDB"/>
    <w:rsid w:val="005801C7"/>
    <w:rsid w:val="00584143"/>
    <w:rsid w:val="00590BFD"/>
    <w:rsid w:val="00591317"/>
    <w:rsid w:val="00591A74"/>
    <w:rsid w:val="005A288B"/>
    <w:rsid w:val="005C0BA9"/>
    <w:rsid w:val="005C7533"/>
    <w:rsid w:val="005D311B"/>
    <w:rsid w:val="005D4444"/>
    <w:rsid w:val="005E3C26"/>
    <w:rsid w:val="005F56B2"/>
    <w:rsid w:val="0063031D"/>
    <w:rsid w:val="006458A1"/>
    <w:rsid w:val="00645F0C"/>
    <w:rsid w:val="00652CBA"/>
    <w:rsid w:val="00695B42"/>
    <w:rsid w:val="006A58C1"/>
    <w:rsid w:val="006B742E"/>
    <w:rsid w:val="006D4DB0"/>
    <w:rsid w:val="00712F27"/>
    <w:rsid w:val="00730CCA"/>
    <w:rsid w:val="00735C4E"/>
    <w:rsid w:val="00744395"/>
    <w:rsid w:val="00763CA9"/>
    <w:rsid w:val="00772586"/>
    <w:rsid w:val="00775AFE"/>
    <w:rsid w:val="0077699A"/>
    <w:rsid w:val="007808C2"/>
    <w:rsid w:val="00782BE2"/>
    <w:rsid w:val="00795A22"/>
    <w:rsid w:val="007A5C23"/>
    <w:rsid w:val="007A7716"/>
    <w:rsid w:val="007C0B06"/>
    <w:rsid w:val="007C28E7"/>
    <w:rsid w:val="007C2DF7"/>
    <w:rsid w:val="007C44D4"/>
    <w:rsid w:val="007D2F40"/>
    <w:rsid w:val="007E20EB"/>
    <w:rsid w:val="007F265E"/>
    <w:rsid w:val="008028EE"/>
    <w:rsid w:val="00806644"/>
    <w:rsid w:val="00832676"/>
    <w:rsid w:val="00855D24"/>
    <w:rsid w:val="00856474"/>
    <w:rsid w:val="0088106D"/>
    <w:rsid w:val="00885709"/>
    <w:rsid w:val="008A5690"/>
    <w:rsid w:val="008D2201"/>
    <w:rsid w:val="008F6C1A"/>
    <w:rsid w:val="0090039E"/>
    <w:rsid w:val="00917478"/>
    <w:rsid w:val="009324C8"/>
    <w:rsid w:val="0094371B"/>
    <w:rsid w:val="00944E13"/>
    <w:rsid w:val="00945475"/>
    <w:rsid w:val="009813B9"/>
    <w:rsid w:val="0098246C"/>
    <w:rsid w:val="0099426D"/>
    <w:rsid w:val="009D7F2E"/>
    <w:rsid w:val="009F5016"/>
    <w:rsid w:val="00A0252B"/>
    <w:rsid w:val="00A060FF"/>
    <w:rsid w:val="00A11F46"/>
    <w:rsid w:val="00A20876"/>
    <w:rsid w:val="00A21297"/>
    <w:rsid w:val="00A21936"/>
    <w:rsid w:val="00A22702"/>
    <w:rsid w:val="00A3624E"/>
    <w:rsid w:val="00A63D71"/>
    <w:rsid w:val="00A66D91"/>
    <w:rsid w:val="00AA77AF"/>
    <w:rsid w:val="00AB3CFE"/>
    <w:rsid w:val="00AB5B12"/>
    <w:rsid w:val="00AC6DB4"/>
    <w:rsid w:val="00AD0484"/>
    <w:rsid w:val="00AE1741"/>
    <w:rsid w:val="00AF004C"/>
    <w:rsid w:val="00AF0715"/>
    <w:rsid w:val="00AF5825"/>
    <w:rsid w:val="00AF6DDF"/>
    <w:rsid w:val="00AF7EE8"/>
    <w:rsid w:val="00B24AE6"/>
    <w:rsid w:val="00B677F4"/>
    <w:rsid w:val="00B85BC5"/>
    <w:rsid w:val="00B94B81"/>
    <w:rsid w:val="00BA3579"/>
    <w:rsid w:val="00BA7D5F"/>
    <w:rsid w:val="00BD0A97"/>
    <w:rsid w:val="00BE1B37"/>
    <w:rsid w:val="00BE42E4"/>
    <w:rsid w:val="00C05143"/>
    <w:rsid w:val="00C1614A"/>
    <w:rsid w:val="00C65492"/>
    <w:rsid w:val="00C717AE"/>
    <w:rsid w:val="00C8541A"/>
    <w:rsid w:val="00CA4A72"/>
    <w:rsid w:val="00CB37DD"/>
    <w:rsid w:val="00CC7884"/>
    <w:rsid w:val="00CD1C0B"/>
    <w:rsid w:val="00CD401C"/>
    <w:rsid w:val="00CD5337"/>
    <w:rsid w:val="00CD5C88"/>
    <w:rsid w:val="00CD68B6"/>
    <w:rsid w:val="00CD7C66"/>
    <w:rsid w:val="00CE0CB1"/>
    <w:rsid w:val="00CE549D"/>
    <w:rsid w:val="00D02375"/>
    <w:rsid w:val="00D04D12"/>
    <w:rsid w:val="00D170ED"/>
    <w:rsid w:val="00D22CCD"/>
    <w:rsid w:val="00D434A8"/>
    <w:rsid w:val="00D5021B"/>
    <w:rsid w:val="00D577BD"/>
    <w:rsid w:val="00DA31FC"/>
    <w:rsid w:val="00DD2131"/>
    <w:rsid w:val="00DD3DDE"/>
    <w:rsid w:val="00DD70B2"/>
    <w:rsid w:val="00DD78F8"/>
    <w:rsid w:val="00DF35CD"/>
    <w:rsid w:val="00DF37CB"/>
    <w:rsid w:val="00E0794E"/>
    <w:rsid w:val="00E5377A"/>
    <w:rsid w:val="00E5771E"/>
    <w:rsid w:val="00E733AA"/>
    <w:rsid w:val="00E9672E"/>
    <w:rsid w:val="00E971DD"/>
    <w:rsid w:val="00EA7CBA"/>
    <w:rsid w:val="00EB7A9D"/>
    <w:rsid w:val="00EC31A7"/>
    <w:rsid w:val="00EC6C6D"/>
    <w:rsid w:val="00ED5D51"/>
    <w:rsid w:val="00ED6054"/>
    <w:rsid w:val="00EF1C29"/>
    <w:rsid w:val="00F260F3"/>
    <w:rsid w:val="00F31EC5"/>
    <w:rsid w:val="00F44EF3"/>
    <w:rsid w:val="00F65789"/>
    <w:rsid w:val="00F8083B"/>
    <w:rsid w:val="00F92937"/>
    <w:rsid w:val="00FB3E6D"/>
    <w:rsid w:val="00FE6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BC0B7F"/>
  <w15:chartTrackingRefBased/>
  <w15:docId w15:val="{02F7D3BC-4A54-4D41-95E0-610A4DCFF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297"/>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i/>
      <w:iCs/>
      <w:sz w:val="22"/>
    </w:rPr>
  </w:style>
  <w:style w:type="paragraph" w:styleId="Heading3">
    <w:name w:val="heading 3"/>
    <w:basedOn w:val="Normal"/>
    <w:next w:val="Normal"/>
    <w:qFormat/>
    <w:pPr>
      <w:keepNext/>
      <w:ind w:left="720" w:firstLine="72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character" w:styleId="Hyperlink">
    <w:name w:val="Hyperlink"/>
    <w:uiPriority w:val="99"/>
    <w:semiHidden/>
    <w:rPr>
      <w:color w:val="0000FF"/>
      <w:u w:val="single"/>
    </w:rPr>
  </w:style>
  <w:style w:type="paragraph" w:styleId="Title">
    <w:name w:val="Title"/>
    <w:basedOn w:val="Normal"/>
    <w:qFormat/>
    <w:pPr>
      <w:jc w:val="center"/>
    </w:pPr>
    <w:rPr>
      <w:b/>
      <w:bCs/>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customStyle="1" w:styleId="xmsonormal">
    <w:name w:val="x_msonormal"/>
    <w:basedOn w:val="Normal"/>
    <w:rsid w:val="00584143"/>
    <w:pPr>
      <w:spacing w:before="100" w:beforeAutospacing="1" w:after="100" w:afterAutospacing="1"/>
    </w:pPr>
  </w:style>
  <w:style w:type="paragraph" w:styleId="ListParagraph">
    <w:name w:val="List Paragraph"/>
    <w:basedOn w:val="Normal"/>
    <w:uiPriority w:val="34"/>
    <w:qFormat/>
    <w:rsid w:val="00441C41"/>
    <w:pPr>
      <w:ind w:left="720"/>
    </w:pPr>
  </w:style>
  <w:style w:type="paragraph" w:styleId="Footer">
    <w:name w:val="footer"/>
    <w:basedOn w:val="Normal"/>
    <w:link w:val="FooterChar"/>
    <w:uiPriority w:val="99"/>
    <w:unhideWhenUsed/>
    <w:rsid w:val="00CE0CB1"/>
    <w:pPr>
      <w:tabs>
        <w:tab w:val="center" w:pos="4680"/>
        <w:tab w:val="right" w:pos="9360"/>
      </w:tabs>
    </w:pPr>
  </w:style>
  <w:style w:type="character" w:customStyle="1" w:styleId="FooterChar">
    <w:name w:val="Footer Char"/>
    <w:link w:val="Footer"/>
    <w:uiPriority w:val="99"/>
    <w:rsid w:val="00CE0CB1"/>
    <w:rPr>
      <w:sz w:val="24"/>
      <w:szCs w:val="24"/>
    </w:rPr>
  </w:style>
  <w:style w:type="character" w:styleId="UnresolvedMention">
    <w:name w:val="Unresolved Mention"/>
    <w:basedOn w:val="DefaultParagraphFont"/>
    <w:uiPriority w:val="99"/>
    <w:semiHidden/>
    <w:unhideWhenUsed/>
    <w:rsid w:val="00A060FF"/>
    <w:rPr>
      <w:color w:val="605E5C"/>
      <w:shd w:val="clear" w:color="auto" w:fill="E1DFDD"/>
    </w:rPr>
  </w:style>
  <w:style w:type="character" w:styleId="FollowedHyperlink">
    <w:name w:val="FollowedHyperlink"/>
    <w:basedOn w:val="DefaultParagraphFont"/>
    <w:uiPriority w:val="99"/>
    <w:semiHidden/>
    <w:unhideWhenUsed/>
    <w:rsid w:val="00F44E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40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entaffairs.unt.edu/dean-of-students/index.html"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policy.unt.edu/sites/default/files/06.039%20Student%20Attendance%20and%20Authorized%20Absences.pdf" TargetMode="External"/><Relationship Id="rId12" Type="http://schemas.openxmlformats.org/officeDocument/2006/relationships/hyperlink" Target="https://nam04.safelinks.protection.outlook.com/?url=https%3A%2F%2Fstudentaffairs.unt.edu%2Foffice-disability-access%2Ffaculty%2Ffaculty-guide%2Faccommodations-explained%2FAudio-Recording-Faculty.html&amp;data=05%7C02%7CMadhuparna.Mitra%40unt.edu%7C2f37103457b74a5fa98f08de4f07a8d1%7C70de199207c6480fa318a1afcba03983%7C0%7C0%7C639035091468483278%7CUnknown%7CTWFpbGZsb3d8eyJFbXB0eU1hcGkiOnRydWUsIlYiOiIwLjAuMDAwMCIsIlAiOiJXaW4zMiIsIkFOIjoiTWFpbCIsIldUIjoyfQ%3D%3D%7C0%7C%7C%7C&amp;sdata=jBfgSPk6pO%2FrsQSdIjjmUxrG3Kf0KL4nddvNJU6CAmc%3D&amp;reserved=0"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am04.safelinks.protection.outlook.com/?url=https%3A%2F%2Fpolicy.unt.edu%2Fpolicy%2F06-035&amp;data=05%7C02%7CMadhuparna.Mitra%40unt.edu%7C2f37103457b74a5fa98f08de4f07a8d1%7C70de199207c6480fa318a1afcba03983%7C0%7C0%7C639035091468446064%7CUnknown%7CTWFpbGZsb3d8eyJFbXB0eU1hcGkiOnRydWUsIlYiOiIwLjAuMDAwMCIsIlAiOiJXaW4zMiIsIkFOIjoiTWFpbCIsIldUIjoyfQ%3D%3D%7C0%7C%7C%7C&amp;sdata=%2FRMzBz6VNeQvhAvOtxSngcDfmRuFaiIdIL6gNtTNDog%3D&amp;reserved=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emergency.unt.edu/sites/default/files/active_threat.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olicy.unt.edu/sites/policy.unt.edu/files/04.001%20Carrying%20of%20Concealed%20Handguns%20and%20Other%20Firearms%20on%20Campus_0.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7</Pages>
  <Words>2265</Words>
  <Characters>12912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Shakespeare</vt:lpstr>
    </vt:vector>
  </TitlesOfParts>
  <Company>Austin College</Company>
  <LinksUpToDate>false</LinksUpToDate>
  <CharactersWithSpaces>15147</CharactersWithSpaces>
  <SharedDoc>false</SharedDoc>
  <HLinks>
    <vt:vector size="12" baseType="variant">
      <vt:variant>
        <vt:i4>1179717</vt:i4>
      </vt:variant>
      <vt:variant>
        <vt:i4>3</vt:i4>
      </vt:variant>
      <vt:variant>
        <vt:i4>0</vt:i4>
      </vt:variant>
      <vt:variant>
        <vt:i4>5</vt:i4>
      </vt:variant>
      <vt:variant>
        <vt:lpwstr>http://emergency.unt.edu/get-prepared/Active-Shooter</vt:lpwstr>
      </vt:variant>
      <vt:variant>
        <vt:lpwstr/>
      </vt:variant>
      <vt:variant>
        <vt:i4>5701708</vt:i4>
      </vt:variant>
      <vt:variant>
        <vt:i4>0</vt:i4>
      </vt:variant>
      <vt:variant>
        <vt:i4>0</vt:i4>
      </vt:variant>
      <vt:variant>
        <vt:i4>5</vt:i4>
      </vt:variant>
      <vt:variant>
        <vt:lpwstr>http://campuscarry.unt.edu/untpolicy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Shakespeare</dc:title>
  <dc:subject/>
  <dc:creator>Madhuparna Mitra</dc:creator>
  <cp:keywords/>
  <cp:lastModifiedBy>Mitra, Madhuparna</cp:lastModifiedBy>
  <cp:revision>12</cp:revision>
  <dcterms:created xsi:type="dcterms:W3CDTF">2026-01-07T18:23:00Z</dcterms:created>
  <dcterms:modified xsi:type="dcterms:W3CDTF">2026-01-11T16:44:00Z</dcterms:modified>
</cp:coreProperties>
</file>