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253EAAE8" w:rsidR="00604E45" w:rsidRPr="008A188C" w:rsidRDefault="00F267E7" w:rsidP="00A31BB2">
      <w:pPr>
        <w:pStyle w:val="Heading1"/>
        <w:spacing w:before="0"/>
        <w:jc w:val="center"/>
      </w:pPr>
      <w:r>
        <w:t xml:space="preserve">RESM </w:t>
      </w:r>
      <w:r w:rsidR="00830AAE">
        <w:t>4250</w:t>
      </w:r>
      <w:r>
        <w:t xml:space="preserve"> - </w:t>
      </w:r>
      <w:r w:rsidR="009660E8" w:rsidRPr="009660E8">
        <w:t>Marketing in Recreation, Event, and Sport Organizations</w:t>
      </w:r>
    </w:p>
    <w:p w14:paraId="1D511CBA" w14:textId="77777777" w:rsidR="00A31BB2" w:rsidRDefault="00A31BB2" w:rsidP="00A31BB2">
      <w:pPr>
        <w:pStyle w:val="Heading2"/>
      </w:pPr>
    </w:p>
    <w:p w14:paraId="5050E8A2" w14:textId="6570393F" w:rsidR="002F6AB1" w:rsidRDefault="00D40C61" w:rsidP="00A31BB2">
      <w:pPr>
        <w:pStyle w:val="Heading2"/>
      </w:pPr>
      <w:r>
        <w:t>Instructor Contact</w:t>
      </w:r>
    </w:p>
    <w:p w14:paraId="4AF961DF" w14:textId="36CB75D2" w:rsidR="00D40C61" w:rsidRPr="00F267E7" w:rsidRDefault="00D40C61" w:rsidP="00A31BB2">
      <w:pPr>
        <w:rPr>
          <w:bCs/>
        </w:rPr>
      </w:pPr>
      <w:r w:rsidRPr="0028285A">
        <w:rPr>
          <w:b/>
        </w:rPr>
        <w:t>Name:</w:t>
      </w:r>
      <w:r w:rsidR="00F267E7">
        <w:rPr>
          <w:b/>
        </w:rPr>
        <w:t xml:space="preserve"> </w:t>
      </w:r>
      <w:r w:rsidR="00434369" w:rsidRPr="00434369">
        <w:rPr>
          <w:bCs/>
        </w:rPr>
        <w:t>Minhong (Min) Kim, Ph.D.</w:t>
      </w:r>
    </w:p>
    <w:p w14:paraId="5C2C8BBD" w14:textId="3FC9ABAA" w:rsidR="00D40C61" w:rsidRPr="00F267E7" w:rsidRDefault="00D40C61" w:rsidP="00A31BB2">
      <w:pPr>
        <w:rPr>
          <w:bCs/>
        </w:rPr>
      </w:pPr>
      <w:r w:rsidRPr="0028285A">
        <w:rPr>
          <w:b/>
        </w:rPr>
        <w:t>Office Location:</w:t>
      </w:r>
      <w:r w:rsidR="00F267E7">
        <w:rPr>
          <w:bCs/>
        </w:rPr>
        <w:t xml:space="preserve"> Physical Education Building (PEB) 210</w:t>
      </w:r>
      <w:r w:rsidR="00434369">
        <w:rPr>
          <w:bCs/>
        </w:rPr>
        <w:t>D</w:t>
      </w:r>
    </w:p>
    <w:p w14:paraId="10990C9C" w14:textId="5E3203D3" w:rsidR="00D40C61" w:rsidRDefault="00D40C61" w:rsidP="00A31BB2">
      <w:pPr>
        <w:rPr>
          <w:bCs/>
        </w:rPr>
      </w:pPr>
      <w:r w:rsidRPr="0028285A">
        <w:rPr>
          <w:b/>
        </w:rPr>
        <w:t>Office Hours:</w:t>
      </w:r>
      <w:r w:rsidR="00F267E7">
        <w:rPr>
          <w:bCs/>
        </w:rPr>
        <w:t xml:space="preserve"> By Appointment</w:t>
      </w:r>
    </w:p>
    <w:p w14:paraId="5F5EF716" w14:textId="32056E63" w:rsidR="00434369" w:rsidRPr="00434369" w:rsidRDefault="00434369" w:rsidP="00A31BB2">
      <w:pPr>
        <w:rPr>
          <w:bCs/>
        </w:rPr>
      </w:pPr>
      <w:r w:rsidRPr="00434369">
        <w:rPr>
          <w:b/>
        </w:rPr>
        <w:t>Virtual Office Hours</w:t>
      </w:r>
      <w:r>
        <w:rPr>
          <w:b/>
        </w:rPr>
        <w:t xml:space="preserve">: </w:t>
      </w:r>
      <w:r w:rsidR="00681389">
        <w:rPr>
          <w:bCs/>
        </w:rPr>
        <w:t>By Appointment</w:t>
      </w:r>
      <w:r w:rsidR="00BD2CE0">
        <w:rPr>
          <w:bCs/>
        </w:rPr>
        <w:t xml:space="preserve"> </w:t>
      </w:r>
      <w:r w:rsidR="00200EED" w:rsidRPr="00200EED">
        <w:rPr>
          <w:bCs/>
        </w:rPr>
        <w:t>(Zoom ID: 720 030 2864)</w:t>
      </w:r>
    </w:p>
    <w:p w14:paraId="5A856F9F" w14:textId="4A2AFEE4" w:rsidR="00D40C61" w:rsidRPr="00F267E7" w:rsidRDefault="00D40C61" w:rsidP="00A31BB2">
      <w:pPr>
        <w:rPr>
          <w:bCs/>
        </w:rPr>
      </w:pPr>
      <w:r w:rsidRPr="0028285A">
        <w:rPr>
          <w:b/>
        </w:rPr>
        <w:t>Email:</w:t>
      </w:r>
      <w:r w:rsidR="00F267E7">
        <w:rPr>
          <w:bCs/>
        </w:rPr>
        <w:t xml:space="preserve"> </w:t>
      </w:r>
      <w:r w:rsidR="00CD70D5">
        <w:rPr>
          <w:bCs/>
        </w:rPr>
        <w:t>M</w:t>
      </w:r>
      <w:r w:rsidR="00784C59" w:rsidRPr="00784C59">
        <w:rPr>
          <w:bCs/>
        </w:rPr>
        <w:t>inhong.</w:t>
      </w:r>
      <w:r w:rsidR="00CD70D5">
        <w:rPr>
          <w:bCs/>
        </w:rPr>
        <w:t>K</w:t>
      </w:r>
      <w:r w:rsidR="00784C59" w:rsidRPr="00784C59">
        <w:rPr>
          <w:bCs/>
        </w:rPr>
        <w:t>im@unt.edu</w:t>
      </w:r>
    </w:p>
    <w:p w14:paraId="3FD014BE" w14:textId="3D2AB45E" w:rsidR="00F267E7" w:rsidRDefault="00D40C61" w:rsidP="00A31BB2">
      <w:pPr>
        <w:spacing w:after="0"/>
      </w:pPr>
      <w:r w:rsidRPr="0028285A">
        <w:rPr>
          <w:b/>
        </w:rPr>
        <w:t>Communication Expectations:</w:t>
      </w:r>
    </w:p>
    <w:p w14:paraId="6BBDDD01" w14:textId="65EB66B1" w:rsidR="00F267E7" w:rsidRDefault="00F267E7" w:rsidP="00A31BB2">
      <w:r>
        <w:t>Students should use email to communicate with the instructor using the email address provided in the syllabus (</w:t>
      </w:r>
      <w:r w:rsidR="00CD70D5">
        <w:rPr>
          <w:bCs/>
        </w:rPr>
        <w:t>M</w:t>
      </w:r>
      <w:r w:rsidR="0052746E" w:rsidRPr="00784C59">
        <w:rPr>
          <w:bCs/>
        </w:rPr>
        <w:t>inhong.</w:t>
      </w:r>
      <w:r w:rsidR="00CD70D5">
        <w:rPr>
          <w:bCs/>
        </w:rPr>
        <w:t>K</w:t>
      </w:r>
      <w:r w:rsidR="0052746E" w:rsidRPr="00784C59">
        <w:rPr>
          <w:bCs/>
        </w:rPr>
        <w:t>im@unt.edu</w:t>
      </w:r>
      <w:r>
        <w:t>).</w:t>
      </w:r>
    </w:p>
    <w:p w14:paraId="6DD45916" w14:textId="5C1C4193" w:rsidR="00F267E7" w:rsidRDefault="00F267E7" w:rsidP="00A31BB2">
      <w:pPr>
        <w:pStyle w:val="ListParagraph"/>
        <w:numPr>
          <w:ilvl w:val="0"/>
          <w:numId w:val="21"/>
        </w:numPr>
      </w:pPr>
      <w:r>
        <w:t xml:space="preserve">When you email the instructor, please INCLUDE YOUR FULL LEGAL NAME (NO NICKNAMES) AND THE COURSE NUMBER (RESM </w:t>
      </w:r>
      <w:r w:rsidR="00E86678">
        <w:t>4250</w:t>
      </w:r>
      <w:r>
        <w:t>) IN THE EMAIL (preferably in the subject line).</w:t>
      </w:r>
    </w:p>
    <w:p w14:paraId="45D7EEC6" w14:textId="6C37B0A7" w:rsidR="00F267E7" w:rsidRDefault="00F267E7" w:rsidP="00A31BB2">
      <w:pPr>
        <w:pStyle w:val="ListParagraph"/>
        <w:numPr>
          <w:ilvl w:val="0"/>
          <w:numId w:val="21"/>
        </w:numPr>
      </w:pPr>
      <w:r>
        <w:t>Any email which does not include the student’s full legal name and course number will not get a response from the instructor.</w:t>
      </w:r>
    </w:p>
    <w:p w14:paraId="2F80E1D1" w14:textId="0F751F51" w:rsidR="00F267E7" w:rsidRDefault="00F267E7" w:rsidP="00A31BB2">
      <w:pPr>
        <w:pStyle w:val="ListParagraph"/>
        <w:numPr>
          <w:ilvl w:val="0"/>
          <w:numId w:val="21"/>
        </w:numPr>
      </w:pPr>
      <w:r>
        <w:t xml:space="preserve">Do not email the instructor to ask for </w:t>
      </w:r>
      <w:r w:rsidR="00E8423D">
        <w:t xml:space="preserve">the </w:t>
      </w:r>
      <w:r>
        <w:t>information you can easily find yourself on Canvas, the syllabus, etc.</w:t>
      </w:r>
    </w:p>
    <w:p w14:paraId="4C181462" w14:textId="6534DB4E" w:rsidR="00D40C61" w:rsidRPr="00F267E7" w:rsidRDefault="00F267E7" w:rsidP="00A31BB2">
      <w:pPr>
        <w:pStyle w:val="ListParagraph"/>
        <w:numPr>
          <w:ilvl w:val="0"/>
          <w:numId w:val="21"/>
        </w:numPr>
      </w:pPr>
      <w:r>
        <w:t>Do not send messages to the instructor through the “Comments” section in Canvas. The instructor does not receive a notification this way.</w:t>
      </w:r>
    </w:p>
    <w:p w14:paraId="52D2C379" w14:textId="77777777" w:rsidR="00D40C61" w:rsidRDefault="00D40C61" w:rsidP="00A31BB2">
      <w:pPr>
        <w:pStyle w:val="Heading2"/>
      </w:pPr>
      <w:r>
        <w:t>Course Description</w:t>
      </w:r>
    </w:p>
    <w:p w14:paraId="06F28D73" w14:textId="77777777" w:rsidR="00191754" w:rsidRPr="00191754" w:rsidRDefault="00191754" w:rsidP="00A31BB2">
      <w:r w:rsidRPr="00191754">
        <w:t>This course will introduce students to the theories, concepts, and development of advanced principles of marketing in the sport industry with emphasis on sport companies, intercollegiate athletics, professional sport, and multisport club operations. Particularly, this course is designed to provide students with a broad overview of the important tenets of sport marketing process and will provide students with opportunities to apply this knowledge by creating and developing effective and efficient marketing plans.</w:t>
      </w:r>
    </w:p>
    <w:p w14:paraId="1C269AE1" w14:textId="77777777" w:rsidR="00D40C61" w:rsidRDefault="00D40C61" w:rsidP="00A31BB2">
      <w:pPr>
        <w:pStyle w:val="Heading2"/>
      </w:pPr>
      <w:r>
        <w:t>Course Prerequisites or Other Restrictions</w:t>
      </w:r>
    </w:p>
    <w:p w14:paraId="10106011" w14:textId="224681E3" w:rsidR="00D40C61" w:rsidRPr="00D40C61" w:rsidRDefault="00A37D2C" w:rsidP="00A31BB2">
      <w:pPr>
        <w:spacing w:after="0"/>
      </w:pPr>
      <w:r>
        <w:t>No prerequisites needed.</w:t>
      </w:r>
    </w:p>
    <w:p w14:paraId="5F4213BD" w14:textId="77777777" w:rsidR="00D40C61" w:rsidRDefault="00D40C61" w:rsidP="00A31BB2">
      <w:pPr>
        <w:pStyle w:val="Heading2"/>
      </w:pPr>
      <w:r>
        <w:t>Course Objectives</w:t>
      </w:r>
    </w:p>
    <w:p w14:paraId="15BF08AA" w14:textId="3C9FFD01" w:rsidR="00F41A70" w:rsidRDefault="00F41A70" w:rsidP="00A31BB2">
      <w:r w:rsidRPr="00244604">
        <w:t>By the end of this co</w:t>
      </w:r>
      <w:r>
        <w:t>urse, students will be able to:</w:t>
      </w:r>
    </w:p>
    <w:p w14:paraId="60B9EEAC" w14:textId="0F0FFC25" w:rsidR="00F41A70" w:rsidRDefault="00436F25" w:rsidP="00A31BB2">
      <w:pPr>
        <w:pStyle w:val="ListParagraph"/>
        <w:numPr>
          <w:ilvl w:val="0"/>
          <w:numId w:val="8"/>
        </w:numPr>
      </w:pPr>
      <w:r>
        <w:t xml:space="preserve">Identify </w:t>
      </w:r>
      <w:r w:rsidR="00437821">
        <w:t xml:space="preserve">terminology, principle, and theory </w:t>
      </w:r>
      <w:r w:rsidR="00587F2D">
        <w:t>used in</w:t>
      </w:r>
      <w:r w:rsidR="00437821">
        <w:t xml:space="preserve"> </w:t>
      </w:r>
      <w:r w:rsidR="003B077A">
        <w:t>sport marketing</w:t>
      </w:r>
      <w:r>
        <w:t>.</w:t>
      </w:r>
    </w:p>
    <w:p w14:paraId="358B2EDA" w14:textId="77777777" w:rsidR="00A753A3" w:rsidRPr="00A753A3" w:rsidRDefault="00A753A3" w:rsidP="00A31BB2">
      <w:pPr>
        <w:pStyle w:val="ListParagraph"/>
        <w:numPr>
          <w:ilvl w:val="0"/>
          <w:numId w:val="8"/>
        </w:numPr>
      </w:pPr>
      <w:r w:rsidRPr="00A753A3">
        <w:t>Apply market selection decision principles to identify potential target markets.</w:t>
      </w:r>
    </w:p>
    <w:p w14:paraId="678AAE6E" w14:textId="6DD69B0E" w:rsidR="00F41A70" w:rsidRDefault="00A753A3" w:rsidP="00A31BB2">
      <w:pPr>
        <w:pStyle w:val="ListParagraph"/>
        <w:numPr>
          <w:ilvl w:val="0"/>
          <w:numId w:val="8"/>
        </w:numPr>
      </w:pPr>
      <w:r w:rsidRPr="00A753A3">
        <w:t>Compare and evaluate strategies used to market sport products and sport and recreation events to consumers.</w:t>
      </w:r>
    </w:p>
    <w:p w14:paraId="1212193C" w14:textId="5739B61C" w:rsidR="00F140DF" w:rsidRDefault="00A753A3" w:rsidP="00A31BB2">
      <w:pPr>
        <w:pStyle w:val="ListParagraph"/>
        <w:numPr>
          <w:ilvl w:val="0"/>
          <w:numId w:val="8"/>
        </w:numPr>
      </w:pPr>
      <w:r w:rsidRPr="00A753A3">
        <w:t>Describe sport sponsorship and its scope and objectives.</w:t>
      </w:r>
    </w:p>
    <w:p w14:paraId="5C0C2FEE" w14:textId="4CA15DD8" w:rsidR="00A753A3" w:rsidRDefault="00A753A3" w:rsidP="00A31BB2">
      <w:pPr>
        <w:pStyle w:val="ListParagraph"/>
        <w:numPr>
          <w:ilvl w:val="0"/>
          <w:numId w:val="8"/>
        </w:numPr>
      </w:pPr>
      <w:r w:rsidRPr="00A753A3">
        <w:t>Identify future trends and challenges in sport marketing.</w:t>
      </w:r>
    </w:p>
    <w:p w14:paraId="54FAED61" w14:textId="0D2998AB" w:rsidR="00244604" w:rsidRDefault="00436F25" w:rsidP="00A31BB2">
      <w:pPr>
        <w:pStyle w:val="Heading2"/>
      </w:pPr>
      <w:r>
        <w:lastRenderedPageBreak/>
        <w:t>Required Text</w:t>
      </w:r>
    </w:p>
    <w:p w14:paraId="3B5B4A45" w14:textId="77777777" w:rsidR="00F714F2" w:rsidRPr="002A4FA7" w:rsidRDefault="00F714F2" w:rsidP="00F714F2">
      <w:pPr>
        <w:rPr>
          <w:rFonts w:cs="Arial"/>
          <w:iCs/>
          <w:u w:val="single"/>
        </w:rPr>
      </w:pPr>
      <w:r w:rsidRPr="002A4FA7">
        <w:rPr>
          <w:rFonts w:cs="Arial"/>
          <w:iCs/>
        </w:rPr>
        <w:t>Shank, M. D. &amp; Lyberger, M. R. (20</w:t>
      </w:r>
      <w:r>
        <w:rPr>
          <w:rFonts w:cs="Arial"/>
          <w:iCs/>
        </w:rPr>
        <w:t>21</w:t>
      </w:r>
      <w:r w:rsidRPr="002A4FA7">
        <w:rPr>
          <w:rFonts w:cs="Arial"/>
          <w:iCs/>
        </w:rPr>
        <w:t xml:space="preserve">). </w:t>
      </w:r>
      <w:r w:rsidRPr="002A4FA7">
        <w:rPr>
          <w:rFonts w:cs="Arial"/>
          <w:b/>
          <w:i/>
          <w:iCs/>
        </w:rPr>
        <w:t xml:space="preserve">Sports </w:t>
      </w:r>
      <w:r w:rsidRPr="002A4FA7">
        <w:rPr>
          <w:rFonts w:cs="Arial" w:hint="eastAsia"/>
          <w:b/>
          <w:i/>
          <w:iCs/>
        </w:rPr>
        <w:t>M</w:t>
      </w:r>
      <w:r w:rsidRPr="002A4FA7">
        <w:rPr>
          <w:rFonts w:cs="Arial"/>
          <w:b/>
          <w:i/>
          <w:iCs/>
        </w:rPr>
        <w:t xml:space="preserve">arketing: A </w:t>
      </w:r>
      <w:r w:rsidRPr="002A4FA7">
        <w:rPr>
          <w:rFonts w:cs="Arial" w:hint="eastAsia"/>
          <w:b/>
          <w:i/>
          <w:iCs/>
        </w:rPr>
        <w:t>S</w:t>
      </w:r>
      <w:r w:rsidRPr="002A4FA7">
        <w:rPr>
          <w:rFonts w:cs="Arial"/>
          <w:b/>
          <w:i/>
          <w:iCs/>
        </w:rPr>
        <w:t xml:space="preserve">trategic </w:t>
      </w:r>
      <w:r w:rsidRPr="002A4FA7">
        <w:rPr>
          <w:rFonts w:cs="Arial" w:hint="eastAsia"/>
          <w:b/>
          <w:i/>
          <w:iCs/>
        </w:rPr>
        <w:t>P</w:t>
      </w:r>
      <w:r w:rsidRPr="002A4FA7">
        <w:rPr>
          <w:rFonts w:cs="Arial"/>
          <w:b/>
          <w:i/>
          <w:iCs/>
        </w:rPr>
        <w:t xml:space="preserve">erspective. </w:t>
      </w:r>
      <w:r>
        <w:rPr>
          <w:rFonts w:cs="Arial"/>
          <w:b/>
          <w:i/>
          <w:iCs/>
        </w:rPr>
        <w:t>6</w:t>
      </w:r>
      <w:r w:rsidRPr="002A4FA7">
        <w:rPr>
          <w:rFonts w:cs="Arial"/>
          <w:b/>
          <w:i/>
          <w:iCs/>
          <w:vertAlign w:val="superscript"/>
        </w:rPr>
        <w:t>th</w:t>
      </w:r>
      <w:r w:rsidRPr="002A4FA7">
        <w:rPr>
          <w:rFonts w:cs="Arial"/>
          <w:b/>
          <w:i/>
          <w:iCs/>
        </w:rPr>
        <w:t xml:space="preserve"> Edition.</w:t>
      </w:r>
      <w:r w:rsidRPr="002A4FA7">
        <w:rPr>
          <w:rFonts w:cs="Arial"/>
          <w:iCs/>
        </w:rPr>
        <w:t xml:space="preserve"> Routledge.</w:t>
      </w:r>
    </w:p>
    <w:p w14:paraId="383D05A5" w14:textId="23C263B5" w:rsidR="00F714F2" w:rsidRDefault="00F714F2" w:rsidP="00F714F2">
      <w:pPr>
        <w:rPr>
          <w:rFonts w:cs="Arial"/>
          <w:iCs/>
        </w:rPr>
      </w:pPr>
      <w:r>
        <w:rPr>
          <w:rFonts w:cs="Arial"/>
          <w:iCs/>
        </w:rPr>
        <w:t xml:space="preserve">ISBN: </w:t>
      </w:r>
      <w:r w:rsidR="00A4073E" w:rsidRPr="00A4073E">
        <w:rPr>
          <w:rFonts w:cs="Arial"/>
          <w:iCs/>
        </w:rPr>
        <w:t>9780367141653</w:t>
      </w:r>
      <w:r w:rsidR="00A4073E">
        <w:rPr>
          <w:rFonts w:cs="Arial"/>
          <w:iCs/>
        </w:rPr>
        <w:t xml:space="preserve"> (Paperback); </w:t>
      </w:r>
      <w:r w:rsidR="00A4073E" w:rsidRPr="00A4073E">
        <w:rPr>
          <w:rFonts w:cs="Arial"/>
          <w:iCs/>
        </w:rPr>
        <w:t>9780367141646</w:t>
      </w:r>
      <w:r w:rsidR="00A4073E">
        <w:rPr>
          <w:rFonts w:cs="Arial"/>
          <w:iCs/>
        </w:rPr>
        <w:t xml:space="preserve"> (</w:t>
      </w:r>
      <w:r w:rsidR="00A4073E" w:rsidRPr="00A4073E">
        <w:rPr>
          <w:rFonts w:cs="Arial"/>
          <w:iCs/>
        </w:rPr>
        <w:t>Hardback</w:t>
      </w:r>
      <w:r w:rsidR="00A4073E">
        <w:rPr>
          <w:rFonts w:cs="Arial"/>
          <w:iCs/>
        </w:rPr>
        <w:t xml:space="preserve">); </w:t>
      </w:r>
      <w:r w:rsidR="00A4073E" w:rsidRPr="00A4073E">
        <w:rPr>
          <w:rFonts w:cs="Arial"/>
          <w:iCs/>
        </w:rPr>
        <w:t>9780429030673</w:t>
      </w:r>
      <w:r w:rsidR="00A4073E">
        <w:rPr>
          <w:rFonts w:cs="Arial"/>
          <w:iCs/>
        </w:rPr>
        <w:t xml:space="preserve"> (</w:t>
      </w:r>
      <w:r w:rsidR="00A4073E" w:rsidRPr="00A4073E">
        <w:rPr>
          <w:rFonts w:cs="Arial"/>
          <w:iCs/>
        </w:rPr>
        <w:t>eBook</w:t>
      </w:r>
      <w:r w:rsidR="00A4073E">
        <w:rPr>
          <w:rFonts w:cs="Arial"/>
          <w:iCs/>
        </w:rPr>
        <w:t>)</w:t>
      </w:r>
    </w:p>
    <w:p w14:paraId="1369E034" w14:textId="7AA037D2" w:rsidR="00D35AB2" w:rsidRDefault="00D35AB2" w:rsidP="00A31BB2">
      <w:pPr>
        <w:pStyle w:val="ListParagraph"/>
        <w:numPr>
          <w:ilvl w:val="0"/>
          <w:numId w:val="22"/>
        </w:numPr>
        <w:rPr>
          <w:rFonts w:cs="Arial"/>
          <w:iCs/>
        </w:rPr>
      </w:pPr>
      <w:r>
        <w:rPr>
          <w:rFonts w:cs="Arial"/>
          <w:iCs/>
        </w:rPr>
        <w:t>You do NOT need an online access code. Therefore, a used version of the textbook is fine.</w:t>
      </w:r>
    </w:p>
    <w:p w14:paraId="6067F4F7" w14:textId="2E312A98" w:rsidR="00D35AB2" w:rsidRDefault="00D35AB2" w:rsidP="00A31BB2">
      <w:pPr>
        <w:pStyle w:val="ListParagraph"/>
        <w:numPr>
          <w:ilvl w:val="0"/>
          <w:numId w:val="22"/>
        </w:numPr>
        <w:rPr>
          <w:rFonts w:cs="Arial"/>
          <w:iCs/>
        </w:rPr>
      </w:pPr>
      <w:r w:rsidRPr="00D35AB2">
        <w:rPr>
          <w:rFonts w:cs="Arial"/>
          <w:iCs/>
        </w:rPr>
        <w:t>Students are not under any obligation to purchase a textbook from a university-affiliated bookstore. The same textbook may be available from an independent retailer, including an online retailer.</w:t>
      </w:r>
    </w:p>
    <w:p w14:paraId="2F3BD160" w14:textId="499A14E1" w:rsidR="001B4994" w:rsidRDefault="001B4994" w:rsidP="00A31BB2">
      <w:pPr>
        <w:rPr>
          <w:rFonts w:asciiTheme="majorHAnsi" w:eastAsiaTheme="majorEastAsia" w:hAnsiTheme="majorHAnsi" w:cstheme="majorBidi"/>
          <w:color w:val="2E74B5" w:themeColor="accent1" w:themeShade="BF"/>
          <w:sz w:val="26"/>
          <w:szCs w:val="26"/>
        </w:rPr>
      </w:pPr>
      <w:r w:rsidRPr="001B4994">
        <w:rPr>
          <w:rFonts w:asciiTheme="majorHAnsi" w:eastAsiaTheme="majorEastAsia" w:hAnsiTheme="majorHAnsi" w:cstheme="majorBidi"/>
          <w:color w:val="2E74B5" w:themeColor="accent1" w:themeShade="BF"/>
          <w:sz w:val="26"/>
          <w:szCs w:val="26"/>
        </w:rPr>
        <w:t>Supplemental Readings</w:t>
      </w:r>
    </w:p>
    <w:p w14:paraId="7262F75A" w14:textId="77777777" w:rsidR="00F714F2" w:rsidRPr="001B4994" w:rsidRDefault="00F714F2" w:rsidP="00F714F2">
      <w:pPr>
        <w:numPr>
          <w:ilvl w:val="0"/>
          <w:numId w:val="31"/>
        </w:numPr>
        <w:spacing w:after="0"/>
        <w:rPr>
          <w:rFonts w:cs="Arial"/>
          <w:iCs/>
        </w:rPr>
      </w:pPr>
      <w:r w:rsidRPr="008A3F61">
        <w:rPr>
          <w:rFonts w:cs="Arial"/>
          <w:iCs/>
        </w:rPr>
        <w:t>Dees, W., Walsh, P., McEvoy, C. D., McKelvey, S., Mullin, B. J., Hardy, S., &amp; Sutton, W. A. (2021). </w:t>
      </w:r>
      <w:r w:rsidRPr="00AE76BD">
        <w:rPr>
          <w:rFonts w:cs="Arial"/>
          <w:b/>
          <w:i/>
          <w:iCs/>
        </w:rPr>
        <w:t xml:space="preserve">Sport Marketing </w:t>
      </w:r>
      <w:r>
        <w:rPr>
          <w:rFonts w:cs="Arial"/>
          <w:b/>
          <w:i/>
          <w:iCs/>
        </w:rPr>
        <w:t>5</w:t>
      </w:r>
      <w:r w:rsidRPr="00AE76BD">
        <w:rPr>
          <w:rFonts w:cs="Arial"/>
          <w:b/>
          <w:i/>
          <w:iCs/>
        </w:rPr>
        <w:t>th Edition</w:t>
      </w:r>
      <w:r w:rsidRPr="008A3F61">
        <w:rPr>
          <w:rFonts w:cs="Arial"/>
          <w:iCs/>
        </w:rPr>
        <w:t>. Human Kinetics.</w:t>
      </w:r>
    </w:p>
    <w:p w14:paraId="59B82F21" w14:textId="17FDE9AA" w:rsidR="00F714F2" w:rsidRPr="001200E6" w:rsidRDefault="00F714F2" w:rsidP="000A28D6">
      <w:pPr>
        <w:pStyle w:val="ListParagraph"/>
        <w:numPr>
          <w:ilvl w:val="0"/>
          <w:numId w:val="22"/>
        </w:numPr>
        <w:rPr>
          <w:rFonts w:cs="Arial"/>
          <w:iCs/>
        </w:rPr>
      </w:pPr>
      <w:r w:rsidRPr="000A28D6">
        <w:rPr>
          <w:rFonts w:cs="Arial"/>
          <w:i/>
        </w:rPr>
        <w:t>Publication Manual of the American Psychological Association</w:t>
      </w:r>
      <w:r w:rsidRPr="000A28D6">
        <w:rPr>
          <w:rFonts w:cs="Arial"/>
          <w:iCs/>
        </w:rPr>
        <w:t xml:space="preserve"> </w:t>
      </w:r>
      <w:r w:rsidRPr="001B4994">
        <w:rPr>
          <w:rFonts w:cs="Arial"/>
          <w:iCs/>
        </w:rPr>
        <w:t>(</w:t>
      </w:r>
      <w:r>
        <w:rPr>
          <w:rFonts w:cs="Arial"/>
          <w:iCs/>
        </w:rPr>
        <w:t>7</w:t>
      </w:r>
      <w:r w:rsidRPr="000A28D6">
        <w:rPr>
          <w:rFonts w:cs="Arial"/>
          <w:iCs/>
        </w:rPr>
        <w:t>th</w:t>
      </w:r>
      <w:r w:rsidRPr="001B4994">
        <w:rPr>
          <w:rFonts w:cs="Arial"/>
          <w:iCs/>
        </w:rPr>
        <w:t xml:space="preserve"> ed.). (20</w:t>
      </w:r>
      <w:r>
        <w:rPr>
          <w:rFonts w:cs="Arial"/>
          <w:iCs/>
        </w:rPr>
        <w:t>20</w:t>
      </w:r>
      <w:r w:rsidRPr="001B4994">
        <w:rPr>
          <w:rFonts w:cs="Arial"/>
          <w:iCs/>
        </w:rPr>
        <w:t xml:space="preserve">). Washington, DC: American Psychological Association. </w:t>
      </w:r>
      <w:hyperlink r:id="rId8" w:history="1">
        <w:r w:rsidR="000329E4" w:rsidRPr="000A28D6">
          <w:rPr>
            <w:b/>
            <w:bCs/>
          </w:rPr>
          <w:t>Purdue OWL</w:t>
        </w:r>
      </w:hyperlink>
      <w:r w:rsidR="000A28D6">
        <w:rPr>
          <w:rFonts w:cs="Arial"/>
          <w:b/>
          <w:bCs/>
          <w:iCs/>
        </w:rPr>
        <w:t xml:space="preserve"> </w:t>
      </w:r>
      <w:r w:rsidR="000329E4" w:rsidRPr="000A28D6">
        <w:rPr>
          <w:rFonts w:cs="Arial"/>
          <w:iCs/>
        </w:rPr>
        <w:t>(</w:t>
      </w:r>
      <w:r w:rsidR="000A28D6" w:rsidRPr="000A28D6">
        <w:rPr>
          <w:rFonts w:cs="Arial"/>
          <w:iCs/>
        </w:rPr>
        <w:t>Link to a free electronic version of the APA manual</w:t>
      </w:r>
      <w:r w:rsidR="000329E4">
        <w:rPr>
          <w:rFonts w:cs="Arial"/>
          <w:iCs/>
        </w:rPr>
        <w:t>)</w:t>
      </w:r>
      <w:r w:rsidRPr="001200E6">
        <w:rPr>
          <w:rFonts w:cs="Arial"/>
          <w:iCs/>
        </w:rPr>
        <w:t>.</w:t>
      </w:r>
    </w:p>
    <w:p w14:paraId="39B1DA99" w14:textId="32C53A8B" w:rsidR="00244604" w:rsidRPr="000A28D6" w:rsidRDefault="00FE617F" w:rsidP="000A28D6">
      <w:pPr>
        <w:rPr>
          <w:rFonts w:asciiTheme="majorHAnsi" w:eastAsiaTheme="majorEastAsia" w:hAnsiTheme="majorHAnsi" w:cstheme="majorBidi"/>
          <w:color w:val="2E74B5" w:themeColor="accent1" w:themeShade="BF"/>
          <w:sz w:val="26"/>
          <w:szCs w:val="26"/>
        </w:rPr>
      </w:pPr>
      <w:r w:rsidRPr="000A28D6">
        <w:rPr>
          <w:rFonts w:asciiTheme="majorHAnsi" w:eastAsiaTheme="majorEastAsia" w:hAnsiTheme="majorHAnsi" w:cstheme="majorBidi"/>
          <w:color w:val="2E74B5" w:themeColor="accent1" w:themeShade="BF"/>
          <w:sz w:val="26"/>
          <w:szCs w:val="26"/>
        </w:rPr>
        <w:t xml:space="preserve">How To Be Successful </w:t>
      </w:r>
      <w:proofErr w:type="gramStart"/>
      <w:r w:rsidRPr="000A28D6">
        <w:rPr>
          <w:rFonts w:asciiTheme="majorHAnsi" w:eastAsiaTheme="majorEastAsia" w:hAnsiTheme="majorHAnsi" w:cstheme="majorBidi"/>
          <w:color w:val="2E74B5" w:themeColor="accent1" w:themeShade="BF"/>
          <w:sz w:val="26"/>
          <w:szCs w:val="26"/>
        </w:rPr>
        <w:t>In</w:t>
      </w:r>
      <w:proofErr w:type="gramEnd"/>
      <w:r w:rsidRPr="000A28D6">
        <w:rPr>
          <w:rFonts w:asciiTheme="majorHAnsi" w:eastAsiaTheme="majorEastAsia" w:hAnsiTheme="majorHAnsi" w:cstheme="majorBidi"/>
          <w:color w:val="2E74B5" w:themeColor="accent1" w:themeShade="BF"/>
          <w:sz w:val="26"/>
          <w:szCs w:val="26"/>
        </w:rPr>
        <w:t xml:space="preserve"> This Course</w:t>
      </w:r>
    </w:p>
    <w:p w14:paraId="1D2B80F0" w14:textId="78CAF449" w:rsidR="00FE617F" w:rsidRDefault="00FE617F" w:rsidP="00A31BB2">
      <w:pPr>
        <w:pStyle w:val="ListParagraph"/>
        <w:numPr>
          <w:ilvl w:val="0"/>
          <w:numId w:val="23"/>
        </w:numPr>
      </w:pPr>
      <w:r>
        <w:t>SUBMIT ASSIGNMENTS ON-TIME.</w:t>
      </w:r>
    </w:p>
    <w:p w14:paraId="28FE40D8" w14:textId="5005A11F" w:rsidR="00FE617F" w:rsidRDefault="00FE617F" w:rsidP="00A31BB2">
      <w:pPr>
        <w:pStyle w:val="ListParagraph"/>
        <w:numPr>
          <w:ilvl w:val="1"/>
          <w:numId w:val="23"/>
        </w:numPr>
      </w:pPr>
      <w:r>
        <w:t>“Deadline” means the absolute last minute to submit an assignment.</w:t>
      </w:r>
    </w:p>
    <w:p w14:paraId="3D0A6726" w14:textId="2D6C3B4C" w:rsidR="00FE617F" w:rsidRDefault="00FE617F" w:rsidP="00A31BB2">
      <w:pPr>
        <w:pStyle w:val="ListParagraph"/>
        <w:numPr>
          <w:ilvl w:val="1"/>
          <w:numId w:val="23"/>
        </w:numPr>
      </w:pPr>
      <w:r>
        <w:t>Assignments are posted well in advance of the deadlines (in most cases, the assignment is posted at the beginning of the semester). Therefore, there are no excuses for missing a deadline.</w:t>
      </w:r>
    </w:p>
    <w:p w14:paraId="5323FDFC" w14:textId="2D61F872" w:rsidR="00FE617F" w:rsidRDefault="00FE617F" w:rsidP="00A31BB2">
      <w:pPr>
        <w:pStyle w:val="ListParagraph"/>
        <w:numPr>
          <w:ilvl w:val="1"/>
          <w:numId w:val="23"/>
        </w:numPr>
      </w:pPr>
      <w:r>
        <w:t>The instructor suggests submitting assignments at least a few hours before the deadline to account for any problems which may arise (i.e., computer problems, internet/</w:t>
      </w:r>
      <w:r w:rsidR="007A2487">
        <w:t>Wi-Fi</w:t>
      </w:r>
      <w:r>
        <w:t xml:space="preserve"> outage, etc.).</w:t>
      </w:r>
    </w:p>
    <w:p w14:paraId="26D39CF1" w14:textId="398F874A" w:rsidR="00FE617F" w:rsidRDefault="00FE617F" w:rsidP="00A31BB2">
      <w:pPr>
        <w:pStyle w:val="ListParagraph"/>
        <w:numPr>
          <w:ilvl w:val="1"/>
          <w:numId w:val="23"/>
        </w:numPr>
      </w:pPr>
      <w:r>
        <w:t>If you choose to wait until the last minute to submit your assignment, you are taking the risk that something may go wrong which makes you miss the deadline.</w:t>
      </w:r>
    </w:p>
    <w:p w14:paraId="1F388EB6" w14:textId="368545A1" w:rsidR="00FE617F" w:rsidRDefault="00FE617F" w:rsidP="00A31BB2">
      <w:pPr>
        <w:pStyle w:val="ListParagraph"/>
        <w:numPr>
          <w:ilvl w:val="1"/>
          <w:numId w:val="23"/>
        </w:numPr>
      </w:pPr>
      <w:r>
        <w:t>In instances where you have not completed the entire assignment, submitting a partial assignment is better than missing the deadline as you will at least get partial credit.</w:t>
      </w:r>
    </w:p>
    <w:p w14:paraId="57C7A8B1" w14:textId="5028123C" w:rsidR="00FE617F" w:rsidRDefault="00FE617F" w:rsidP="00A31BB2">
      <w:pPr>
        <w:pStyle w:val="ListParagraph"/>
        <w:numPr>
          <w:ilvl w:val="1"/>
          <w:numId w:val="23"/>
        </w:numPr>
      </w:pPr>
      <w:r>
        <w:t>This is the #1 reason students fail the course.</w:t>
      </w:r>
    </w:p>
    <w:p w14:paraId="219F8092" w14:textId="68C74CAC" w:rsidR="00FE617F" w:rsidRDefault="00FE617F" w:rsidP="00A31BB2">
      <w:pPr>
        <w:pStyle w:val="ListParagraph"/>
        <w:numPr>
          <w:ilvl w:val="0"/>
          <w:numId w:val="23"/>
        </w:numPr>
        <w:spacing w:before="240"/>
      </w:pPr>
      <w:r>
        <w:t>FOLLOW DIRECTIONS/INSTRUCTIONS EXACTLY.</w:t>
      </w:r>
    </w:p>
    <w:p w14:paraId="7F141496" w14:textId="2DD08D4E" w:rsidR="00FE617F" w:rsidRDefault="00FE617F" w:rsidP="00A31BB2">
      <w:pPr>
        <w:pStyle w:val="ListParagraph"/>
        <w:numPr>
          <w:ilvl w:val="1"/>
          <w:numId w:val="23"/>
        </w:numPr>
        <w:spacing w:before="240"/>
      </w:pPr>
      <w:r>
        <w:t>The instructor devotes a great deal of time to create detailed instructions.</w:t>
      </w:r>
      <w:r w:rsidR="00A429D8">
        <w:t xml:space="preserve"> </w:t>
      </w:r>
      <w:r>
        <w:t>The instructions are specific for a reason (i.e., to make sure all students learn and/or practice using the appropriate course concepts, to make submissions more uniform, to make sure the submission is compatible with Canvas, to make the assignment easier to grade, etc.).</w:t>
      </w:r>
    </w:p>
    <w:p w14:paraId="4066BD7F" w14:textId="7BCD3018" w:rsidR="00FE617F" w:rsidRDefault="00FE617F" w:rsidP="00A31BB2">
      <w:pPr>
        <w:pStyle w:val="ListParagraph"/>
        <w:numPr>
          <w:ilvl w:val="1"/>
          <w:numId w:val="23"/>
        </w:numPr>
        <w:spacing w:before="240"/>
      </w:pPr>
      <w:r>
        <w:t>You are an adult and a college student; therefore, you should be able to follow directions as it will be required when you get a job.  Attention to detail is important and will pay off in this course and your career.</w:t>
      </w:r>
    </w:p>
    <w:p w14:paraId="4080867B" w14:textId="0C869B15" w:rsidR="00FE617F" w:rsidRDefault="00FE617F" w:rsidP="00A31BB2">
      <w:pPr>
        <w:pStyle w:val="ListParagraph"/>
        <w:numPr>
          <w:ilvl w:val="1"/>
          <w:numId w:val="23"/>
        </w:numPr>
        <w:spacing w:before="240"/>
      </w:pPr>
      <w:r>
        <w:t xml:space="preserve">If after carefully reading the </w:t>
      </w:r>
      <w:r w:rsidR="00E20577">
        <w:t>directions,</w:t>
      </w:r>
      <w:r>
        <w:t xml:space="preserve"> you do not understand what is expected, </w:t>
      </w:r>
      <w:r w:rsidR="007047D6">
        <w:t>email the instructor to ask for clarification</w:t>
      </w:r>
      <w:r>
        <w:t>.</w:t>
      </w:r>
    </w:p>
    <w:p w14:paraId="1DB3F241" w14:textId="708E2EBB" w:rsidR="00FE617F" w:rsidRDefault="00FE617F" w:rsidP="00A31BB2">
      <w:pPr>
        <w:pStyle w:val="ListParagraph"/>
        <w:numPr>
          <w:ilvl w:val="1"/>
          <w:numId w:val="23"/>
        </w:numPr>
        <w:spacing w:before="240"/>
      </w:pPr>
      <w:r>
        <w:t>Failure to follow directions will significantly decrease your assignment grade.</w:t>
      </w:r>
    </w:p>
    <w:p w14:paraId="1B616BBA" w14:textId="0254C0F6" w:rsidR="00FE617F" w:rsidRDefault="00FE617F" w:rsidP="00A31BB2">
      <w:pPr>
        <w:pStyle w:val="ListParagraph"/>
        <w:numPr>
          <w:ilvl w:val="1"/>
          <w:numId w:val="23"/>
        </w:numPr>
        <w:spacing w:before="240"/>
      </w:pPr>
      <w:r>
        <w:t>This is the #2 reason students fail the course.</w:t>
      </w:r>
    </w:p>
    <w:p w14:paraId="036E7652" w14:textId="2FFE0DC0" w:rsidR="00FE617F" w:rsidRDefault="00FE617F" w:rsidP="00A31BB2">
      <w:pPr>
        <w:pStyle w:val="ListParagraph"/>
        <w:numPr>
          <w:ilvl w:val="0"/>
          <w:numId w:val="23"/>
        </w:numPr>
        <w:spacing w:before="240"/>
      </w:pPr>
      <w:r>
        <w:lastRenderedPageBreak/>
        <w:t>PUT TIME AND EFFORT INTO YOUR COURSEWORK.</w:t>
      </w:r>
    </w:p>
    <w:p w14:paraId="3FBDE0A9" w14:textId="0E1E5E77" w:rsidR="00FE617F" w:rsidRDefault="00FE617F" w:rsidP="00A31BB2">
      <w:pPr>
        <w:pStyle w:val="ListParagraph"/>
        <w:numPr>
          <w:ilvl w:val="1"/>
          <w:numId w:val="23"/>
        </w:numPr>
        <w:spacing w:before="240"/>
      </w:pPr>
      <w:r>
        <w:t>You will be graded on the quality of your work. Low-quality work will receive a lower grade than high-quality work.</w:t>
      </w:r>
    </w:p>
    <w:p w14:paraId="72608810" w14:textId="28FA8389" w:rsidR="00FE617F" w:rsidRDefault="00FE617F" w:rsidP="00A31BB2">
      <w:pPr>
        <w:pStyle w:val="ListParagraph"/>
        <w:numPr>
          <w:ilvl w:val="1"/>
          <w:numId w:val="23"/>
        </w:numPr>
        <w:spacing w:before="240"/>
      </w:pPr>
      <w:r>
        <w:t xml:space="preserve">High quality work </w:t>
      </w:r>
      <w:proofErr w:type="gramStart"/>
      <w:r>
        <w:t>means:</w:t>
      </w:r>
      <w:proofErr w:type="gramEnd"/>
      <w:r>
        <w:t xml:space="preserve"> following directions exactly; devoting time and effort (which will be evident in the work you submit) to completing the assignments; using college-level writing; having no grammatical and/or spelling errors; demonstrating course topics/concepts are clearly understood and utilizing them appropriately; completing all sections/questions correctly; and going beyond the minimum required.</w:t>
      </w:r>
    </w:p>
    <w:p w14:paraId="7C50B164" w14:textId="36BF7203" w:rsidR="00FE617F" w:rsidRDefault="00FE617F" w:rsidP="00A31BB2">
      <w:pPr>
        <w:pStyle w:val="ListParagraph"/>
        <w:numPr>
          <w:ilvl w:val="1"/>
          <w:numId w:val="23"/>
        </w:numPr>
        <w:spacing w:before="240"/>
      </w:pPr>
      <w:r>
        <w:t>Putting time and effort into your coursework is the best way to ensure you are adequately prepared for a career in this field.</w:t>
      </w:r>
    </w:p>
    <w:p w14:paraId="3EB2329A" w14:textId="3E1AA6C4" w:rsidR="00FE617F" w:rsidRDefault="00FE617F" w:rsidP="00A31BB2">
      <w:pPr>
        <w:pStyle w:val="ListParagraph"/>
        <w:numPr>
          <w:ilvl w:val="1"/>
          <w:numId w:val="23"/>
        </w:numPr>
        <w:spacing w:before="240"/>
      </w:pPr>
      <w:r>
        <w:t>Procrastination, laziness, and completing subpar work are hard habits to break. If you get in the habit of performing at a high-level now, you are much more likely to transition that work ethic into your career (where it really matters and could increase your earnings and/or career opportunities).</w:t>
      </w:r>
    </w:p>
    <w:p w14:paraId="771BF1A0" w14:textId="1F7C7523" w:rsidR="00271577" w:rsidRDefault="00FE617F" w:rsidP="00A31BB2">
      <w:pPr>
        <w:pStyle w:val="ListParagraph"/>
        <w:numPr>
          <w:ilvl w:val="1"/>
          <w:numId w:val="23"/>
        </w:numPr>
        <w:spacing w:before="240"/>
      </w:pPr>
      <w:r>
        <w:t>You are a student at a university which you chose to attend, and in a program/course which you chose to enroll in. Therefore, you should be interested in the topics being discussed/assigned and want to learn them (if not, then maybe you should consider a change in your area of study).</w:t>
      </w:r>
    </w:p>
    <w:p w14:paraId="111C059F" w14:textId="4D8625B8" w:rsidR="006967BC" w:rsidRPr="000A28D6" w:rsidRDefault="006967BC" w:rsidP="000A28D6">
      <w:pPr>
        <w:rPr>
          <w:rFonts w:asciiTheme="majorHAnsi" w:eastAsiaTheme="majorEastAsia" w:hAnsiTheme="majorHAnsi" w:cstheme="majorBidi"/>
          <w:color w:val="2E74B5" w:themeColor="accent1" w:themeShade="BF"/>
          <w:sz w:val="26"/>
          <w:szCs w:val="26"/>
        </w:rPr>
      </w:pPr>
      <w:r w:rsidRPr="000A28D6">
        <w:rPr>
          <w:rFonts w:asciiTheme="majorHAnsi" w:eastAsiaTheme="majorEastAsia" w:hAnsiTheme="majorHAnsi" w:cstheme="majorBidi"/>
          <w:color w:val="2E74B5" w:themeColor="accent1" w:themeShade="BF"/>
          <w:sz w:val="26"/>
          <w:szCs w:val="26"/>
        </w:rPr>
        <w:t>Excuses</w:t>
      </w:r>
      <w:r w:rsidR="000D53A9" w:rsidRPr="000A28D6">
        <w:rPr>
          <w:rFonts w:asciiTheme="majorHAnsi" w:eastAsiaTheme="majorEastAsia" w:hAnsiTheme="majorHAnsi" w:cstheme="majorBidi"/>
          <w:color w:val="2E74B5" w:themeColor="accent1" w:themeShade="BF"/>
          <w:sz w:val="26"/>
          <w:szCs w:val="26"/>
        </w:rPr>
        <w:t xml:space="preserve"> I Hear Every Semester (and my responses)</w:t>
      </w:r>
    </w:p>
    <w:p w14:paraId="68AD792F" w14:textId="32705E09" w:rsidR="006967BC" w:rsidRDefault="001E3591" w:rsidP="000A28D6">
      <w:pPr>
        <w:pStyle w:val="ListParagraph"/>
        <w:numPr>
          <w:ilvl w:val="0"/>
          <w:numId w:val="24"/>
        </w:numPr>
      </w:pPr>
      <w:r>
        <w:t>“</w:t>
      </w:r>
      <w:r w:rsidR="006967BC">
        <w:t xml:space="preserve">I couldn’t submit my assignment before the deadline because my assignment didn’t save </w:t>
      </w:r>
      <w:r w:rsidR="002356F9">
        <w:t>properly,</w:t>
      </w:r>
      <w:r w:rsidR="006967BC">
        <w:t xml:space="preserve"> or I lost the file.”</w:t>
      </w:r>
    </w:p>
    <w:p w14:paraId="620EFA6E" w14:textId="4B1576C2" w:rsidR="006967BC" w:rsidRDefault="006967BC" w:rsidP="00A31BB2">
      <w:pPr>
        <w:pStyle w:val="ListParagraph"/>
        <w:numPr>
          <w:ilvl w:val="1"/>
          <w:numId w:val="24"/>
        </w:numPr>
        <w:spacing w:before="240"/>
      </w:pPr>
      <w:r>
        <w:t>Hard drives, flash drives, and other technology eventually fail.  You should be saving your files/documents in multiple locations to make sure they are properly backed-up and you don’t lose your work.</w:t>
      </w:r>
    </w:p>
    <w:p w14:paraId="73AA3F8D" w14:textId="0BA3C6A8" w:rsidR="006967BC" w:rsidRDefault="006967BC" w:rsidP="00A31BB2">
      <w:pPr>
        <w:pStyle w:val="ListParagraph"/>
        <w:numPr>
          <w:ilvl w:val="0"/>
          <w:numId w:val="24"/>
        </w:numPr>
        <w:spacing w:before="240"/>
      </w:pPr>
      <w:r>
        <w:t>“I couldn’t submit my assignment before the deadline because my computer wasn’t working.”</w:t>
      </w:r>
    </w:p>
    <w:p w14:paraId="6554EC25" w14:textId="0CB109B2" w:rsidR="006967BC" w:rsidRDefault="006967BC" w:rsidP="00A31BB2">
      <w:pPr>
        <w:pStyle w:val="ListParagraph"/>
        <w:numPr>
          <w:ilvl w:val="1"/>
          <w:numId w:val="24"/>
        </w:numPr>
        <w:spacing w:before="240"/>
      </w:pPr>
      <w:r>
        <w:t xml:space="preserve">Technology eventually fails.  Always </w:t>
      </w:r>
      <w:r w:rsidR="00875DE3">
        <w:t>back up</w:t>
      </w:r>
      <w:r>
        <w:t xml:space="preserve"> your work.</w:t>
      </w:r>
    </w:p>
    <w:p w14:paraId="05F44540" w14:textId="47D02B49" w:rsidR="006967BC" w:rsidRDefault="006967BC" w:rsidP="00A31BB2">
      <w:pPr>
        <w:pStyle w:val="ListParagraph"/>
        <w:numPr>
          <w:ilvl w:val="1"/>
          <w:numId w:val="24"/>
        </w:numPr>
        <w:spacing w:before="240"/>
      </w:pPr>
      <w:r>
        <w:t>You could use a friend, family, or neighbor’s computer.</w:t>
      </w:r>
    </w:p>
    <w:p w14:paraId="07115AC1" w14:textId="41A0BAE8" w:rsidR="006967BC" w:rsidRDefault="006967BC" w:rsidP="00A31BB2">
      <w:pPr>
        <w:pStyle w:val="ListParagraph"/>
        <w:numPr>
          <w:ilvl w:val="1"/>
          <w:numId w:val="24"/>
        </w:numPr>
        <w:spacing w:before="240"/>
      </w:pPr>
      <w:r>
        <w:t>You could use a computer on campus.</w:t>
      </w:r>
    </w:p>
    <w:p w14:paraId="3FD361EC" w14:textId="47F863B6" w:rsidR="006967BC" w:rsidRDefault="006967BC" w:rsidP="00A31BB2">
      <w:pPr>
        <w:pStyle w:val="ListParagraph"/>
        <w:numPr>
          <w:ilvl w:val="1"/>
          <w:numId w:val="24"/>
        </w:numPr>
        <w:spacing w:before="240"/>
      </w:pPr>
      <w:r>
        <w:t>Don’t wait until the last minute to submit assignments.</w:t>
      </w:r>
    </w:p>
    <w:p w14:paraId="2B608356" w14:textId="7D65905B" w:rsidR="006967BC" w:rsidRDefault="006967BC" w:rsidP="00A31BB2">
      <w:pPr>
        <w:pStyle w:val="ListParagraph"/>
        <w:numPr>
          <w:ilvl w:val="0"/>
          <w:numId w:val="24"/>
        </w:numPr>
        <w:spacing w:before="240"/>
      </w:pPr>
      <w:r>
        <w:t>“I couldn’t submit my assignment before the deadline because my internet/</w:t>
      </w:r>
      <w:r w:rsidR="0063457D">
        <w:t xml:space="preserve">Wi-Fi </w:t>
      </w:r>
      <w:r>
        <w:t>wasn’t working.”</w:t>
      </w:r>
    </w:p>
    <w:p w14:paraId="309B4399" w14:textId="4E3BAEEE" w:rsidR="006967BC" w:rsidRDefault="006967BC" w:rsidP="00A31BB2">
      <w:pPr>
        <w:pStyle w:val="ListParagraph"/>
        <w:numPr>
          <w:ilvl w:val="1"/>
          <w:numId w:val="24"/>
        </w:numPr>
        <w:spacing w:before="240"/>
      </w:pPr>
      <w:r>
        <w:t>You could use a friend, family, or neighbor’s internet/</w:t>
      </w:r>
      <w:r w:rsidR="0063457D">
        <w:t>Wi-Fi</w:t>
      </w:r>
      <w:r>
        <w:t>.</w:t>
      </w:r>
    </w:p>
    <w:p w14:paraId="4F7D17C0" w14:textId="38C5F4F0" w:rsidR="006967BC" w:rsidRDefault="006967BC" w:rsidP="00A31BB2">
      <w:pPr>
        <w:pStyle w:val="ListParagraph"/>
        <w:numPr>
          <w:ilvl w:val="1"/>
          <w:numId w:val="24"/>
        </w:numPr>
        <w:spacing w:before="240"/>
      </w:pPr>
      <w:r>
        <w:t>You could use a computer lab on campus.</w:t>
      </w:r>
    </w:p>
    <w:p w14:paraId="0D05126B" w14:textId="06B2EB47" w:rsidR="006967BC" w:rsidRDefault="006967BC" w:rsidP="00A31BB2">
      <w:pPr>
        <w:pStyle w:val="ListParagraph"/>
        <w:numPr>
          <w:ilvl w:val="1"/>
          <w:numId w:val="24"/>
        </w:numPr>
        <w:spacing w:before="240"/>
      </w:pPr>
      <w:r>
        <w:t>You could create a hotspot with your mobile phone and use that internet connection.</w:t>
      </w:r>
    </w:p>
    <w:p w14:paraId="16A05B68" w14:textId="617D09D4" w:rsidR="006967BC" w:rsidRDefault="006967BC" w:rsidP="00A31BB2">
      <w:pPr>
        <w:pStyle w:val="ListParagraph"/>
        <w:numPr>
          <w:ilvl w:val="1"/>
          <w:numId w:val="24"/>
        </w:numPr>
        <w:spacing w:before="240"/>
      </w:pPr>
      <w:r>
        <w:t>Don’t wait until the last minute to submit assignments.</w:t>
      </w:r>
    </w:p>
    <w:p w14:paraId="20DF51AA" w14:textId="72579C1B" w:rsidR="006967BC" w:rsidRDefault="006967BC" w:rsidP="00A31BB2">
      <w:pPr>
        <w:pStyle w:val="ListParagraph"/>
        <w:numPr>
          <w:ilvl w:val="0"/>
          <w:numId w:val="24"/>
        </w:numPr>
        <w:spacing w:before="240"/>
      </w:pPr>
      <w:r>
        <w:t>“I accidently submitted the wrong assignment or the wrong version of the assignment.”</w:t>
      </w:r>
    </w:p>
    <w:p w14:paraId="324CB908" w14:textId="75819D65" w:rsidR="006967BC" w:rsidRDefault="006967BC" w:rsidP="00A31BB2">
      <w:pPr>
        <w:pStyle w:val="ListParagraph"/>
        <w:numPr>
          <w:ilvl w:val="1"/>
          <w:numId w:val="24"/>
        </w:numPr>
        <w:spacing w:before="240"/>
      </w:pPr>
      <w:r>
        <w:t>Attention to detail is important. Take the time to double-check you have attached the correct document and/or the correct version of the document.</w:t>
      </w:r>
    </w:p>
    <w:p w14:paraId="44632C51" w14:textId="3AEDFB5B" w:rsidR="006967BC" w:rsidRDefault="006967BC" w:rsidP="00A31BB2">
      <w:pPr>
        <w:pStyle w:val="ListParagraph"/>
        <w:numPr>
          <w:ilvl w:val="1"/>
          <w:numId w:val="24"/>
        </w:numPr>
        <w:spacing w:before="240"/>
      </w:pPr>
      <w:r>
        <w:t>Appropriately label your documents when saving so different versions can be easily identified.</w:t>
      </w:r>
    </w:p>
    <w:p w14:paraId="2BA7F30C" w14:textId="6DF886F7" w:rsidR="006967BC" w:rsidRDefault="006967BC" w:rsidP="00A31BB2">
      <w:pPr>
        <w:pStyle w:val="ListParagraph"/>
        <w:numPr>
          <w:ilvl w:val="0"/>
          <w:numId w:val="24"/>
        </w:numPr>
        <w:spacing w:before="240"/>
      </w:pPr>
      <w:r>
        <w:t xml:space="preserve">“I attached my document/assignment in </w:t>
      </w:r>
      <w:r w:rsidR="002356F9">
        <w:t>Canvas,</w:t>
      </w:r>
      <w:r>
        <w:t xml:space="preserve"> so I don’t know why it isn’t showing up.”</w:t>
      </w:r>
    </w:p>
    <w:p w14:paraId="6523E21B" w14:textId="08802322" w:rsidR="006967BC" w:rsidRDefault="006967BC" w:rsidP="00A31BB2">
      <w:pPr>
        <w:pStyle w:val="ListParagraph"/>
        <w:numPr>
          <w:ilvl w:val="1"/>
          <w:numId w:val="24"/>
        </w:numPr>
        <w:spacing w:before="240"/>
      </w:pPr>
      <w:r>
        <w:t>Attention to detail is important. Take the time to double-check you have attached the document/file in Canvas.</w:t>
      </w:r>
    </w:p>
    <w:p w14:paraId="2CA62257" w14:textId="02F11364" w:rsidR="006967BC" w:rsidRDefault="006967BC" w:rsidP="00A31BB2">
      <w:pPr>
        <w:pStyle w:val="ListParagraph"/>
        <w:numPr>
          <w:ilvl w:val="1"/>
          <w:numId w:val="24"/>
        </w:numPr>
        <w:spacing w:before="240"/>
      </w:pPr>
      <w:r>
        <w:lastRenderedPageBreak/>
        <w:t>You can verify a document was attached by clicking on “View Submission.” Any attached documents will show up under “Submission Details.”</w:t>
      </w:r>
    </w:p>
    <w:p w14:paraId="7C803918" w14:textId="21A01E8C" w:rsidR="006967BC" w:rsidRDefault="006967BC" w:rsidP="00A31BB2">
      <w:pPr>
        <w:pStyle w:val="ListParagraph"/>
        <w:numPr>
          <w:ilvl w:val="0"/>
          <w:numId w:val="24"/>
        </w:numPr>
        <w:spacing w:before="240"/>
      </w:pPr>
      <w:r>
        <w:t xml:space="preserve">“I took the </w:t>
      </w:r>
      <w:r w:rsidR="002356F9">
        <w:t>exam,</w:t>
      </w:r>
      <w:r>
        <w:t xml:space="preserve"> but Canvas shows I have a zero.”</w:t>
      </w:r>
    </w:p>
    <w:p w14:paraId="5E1B5796" w14:textId="1BD20360" w:rsidR="006967BC" w:rsidRDefault="006967BC" w:rsidP="00A31BB2">
      <w:pPr>
        <w:pStyle w:val="ListParagraph"/>
        <w:numPr>
          <w:ilvl w:val="1"/>
          <w:numId w:val="24"/>
        </w:numPr>
        <w:spacing w:before="240"/>
      </w:pPr>
      <w:r>
        <w:t xml:space="preserve">Always double-check the gradebook after taking exams to make sure your grade </w:t>
      </w:r>
      <w:r w:rsidR="00483383">
        <w:t>is recorded</w:t>
      </w:r>
      <w:r>
        <w:t xml:space="preserve"> correctly.</w:t>
      </w:r>
    </w:p>
    <w:p w14:paraId="59FBF7B9" w14:textId="6B40435F" w:rsidR="006967BC" w:rsidRDefault="006967BC" w:rsidP="00A31BB2">
      <w:pPr>
        <w:pStyle w:val="ListParagraph"/>
        <w:numPr>
          <w:ilvl w:val="1"/>
          <w:numId w:val="24"/>
        </w:numPr>
        <w:spacing w:before="240"/>
      </w:pPr>
      <w:r>
        <w:t>Email the instructor immediately (not after the deadline) if there are any issues with your score.</w:t>
      </w:r>
    </w:p>
    <w:p w14:paraId="325B5311" w14:textId="37C1E50C" w:rsidR="006967BC" w:rsidRDefault="006967BC" w:rsidP="00A31BB2">
      <w:pPr>
        <w:pStyle w:val="ListParagraph"/>
        <w:numPr>
          <w:ilvl w:val="0"/>
          <w:numId w:val="24"/>
        </w:numPr>
        <w:spacing w:before="240"/>
      </w:pPr>
      <w:r>
        <w:t>“I couldn’t submit my assignment before the deadline or couldn’t come to class because I got called into work or I had to work.”</w:t>
      </w:r>
    </w:p>
    <w:p w14:paraId="748E8B5D" w14:textId="36D08813" w:rsidR="006967BC" w:rsidRDefault="006967BC" w:rsidP="00A31BB2">
      <w:pPr>
        <w:pStyle w:val="ListParagraph"/>
        <w:numPr>
          <w:ilvl w:val="1"/>
          <w:numId w:val="24"/>
        </w:numPr>
        <w:spacing w:before="240"/>
      </w:pPr>
      <w:r>
        <w:t>Many students work and attend college. The instructor cannot give special treatment or utilize a different grading scale because you have a job.</w:t>
      </w:r>
    </w:p>
    <w:p w14:paraId="1B8566F9" w14:textId="039EA9B5" w:rsidR="006967BC" w:rsidRDefault="006967BC" w:rsidP="00A31BB2">
      <w:pPr>
        <w:pStyle w:val="ListParagraph"/>
        <w:numPr>
          <w:ilvl w:val="1"/>
          <w:numId w:val="24"/>
        </w:numPr>
        <w:spacing w:before="240"/>
      </w:pPr>
      <w:r>
        <w:t xml:space="preserve">Time-management is </w:t>
      </w:r>
      <w:r w:rsidR="00497A6A">
        <w:t>important,</w:t>
      </w:r>
      <w:r>
        <w:t xml:space="preserve"> and this will not change once you graduate (i.e., you will always have to juggle and make time for competing priorities).</w:t>
      </w:r>
    </w:p>
    <w:p w14:paraId="67CC1F6B" w14:textId="10F27EDB" w:rsidR="006967BC" w:rsidRDefault="006967BC" w:rsidP="00A31BB2">
      <w:pPr>
        <w:pStyle w:val="ListParagraph"/>
        <w:numPr>
          <w:ilvl w:val="0"/>
          <w:numId w:val="24"/>
        </w:numPr>
        <w:spacing w:before="240"/>
      </w:pPr>
      <w:r>
        <w:t>“I couldn’t complete the assignment before the deadline because I didn’t understand the directions.”</w:t>
      </w:r>
    </w:p>
    <w:p w14:paraId="1CDE3838" w14:textId="1C56BC95" w:rsidR="006967BC" w:rsidRDefault="006967BC" w:rsidP="00A31BB2">
      <w:pPr>
        <w:pStyle w:val="ListParagraph"/>
        <w:numPr>
          <w:ilvl w:val="1"/>
          <w:numId w:val="24"/>
        </w:numPr>
        <w:spacing w:before="240"/>
      </w:pPr>
      <w:r>
        <w:t xml:space="preserve">Always </w:t>
      </w:r>
      <w:r w:rsidR="007047D6">
        <w:t xml:space="preserve">email the instructor </w:t>
      </w:r>
      <w:r w:rsidR="000D53A9">
        <w:t>to</w:t>
      </w:r>
      <w:r>
        <w:t xml:space="preserve"> ask for clarification if you do not understand what is expected on an assignment.</w:t>
      </w:r>
    </w:p>
    <w:p w14:paraId="141F88D9" w14:textId="7D9C646B" w:rsidR="006967BC" w:rsidRDefault="006967BC" w:rsidP="00A31BB2">
      <w:pPr>
        <w:pStyle w:val="ListParagraph"/>
        <w:numPr>
          <w:ilvl w:val="1"/>
          <w:numId w:val="24"/>
        </w:numPr>
        <w:spacing w:before="240"/>
      </w:pPr>
      <w:r>
        <w:t>You can ask a classmate to see if they know what to do.</w:t>
      </w:r>
    </w:p>
    <w:p w14:paraId="18D1B1C5" w14:textId="5CAF8380" w:rsidR="006967BC" w:rsidRDefault="006967BC" w:rsidP="00A31BB2">
      <w:pPr>
        <w:pStyle w:val="ListParagraph"/>
        <w:numPr>
          <w:ilvl w:val="1"/>
          <w:numId w:val="24"/>
        </w:numPr>
        <w:spacing w:before="240"/>
      </w:pPr>
      <w:r>
        <w:t>Don’t wait until the last minute to start an assignment as the instructor may not have time to answer your question before the deadline.</w:t>
      </w:r>
    </w:p>
    <w:p w14:paraId="3F9D8A3D" w14:textId="7A0F5802" w:rsidR="006967BC" w:rsidRDefault="006967BC" w:rsidP="00A31BB2">
      <w:pPr>
        <w:pStyle w:val="ListParagraph"/>
        <w:numPr>
          <w:ilvl w:val="0"/>
          <w:numId w:val="24"/>
        </w:numPr>
        <w:spacing w:before="240"/>
      </w:pPr>
      <w:r>
        <w:t>“I couldn’t submit my assignment before the deadline because I was out-of-town and didn’t have my computer or internet/</w:t>
      </w:r>
      <w:r w:rsidR="00497A6A">
        <w:t>Wi-Fi</w:t>
      </w:r>
      <w:r>
        <w:t xml:space="preserve"> access.”</w:t>
      </w:r>
    </w:p>
    <w:p w14:paraId="6814DFCF" w14:textId="77777777" w:rsidR="000D53A9" w:rsidRDefault="006967BC" w:rsidP="00A31BB2">
      <w:pPr>
        <w:pStyle w:val="ListParagraph"/>
        <w:numPr>
          <w:ilvl w:val="1"/>
          <w:numId w:val="24"/>
        </w:numPr>
        <w:spacing w:before="240"/>
      </w:pPr>
      <w:r>
        <w:t xml:space="preserve">Time-management is important.  If you know you are going out-of-town, </w:t>
      </w:r>
      <w:proofErr w:type="gramStart"/>
      <w:r>
        <w:t>plan ahead</w:t>
      </w:r>
      <w:proofErr w:type="gramEnd"/>
      <w:r>
        <w:t xml:space="preserve"> and complete the assignment before you leave.</w:t>
      </w:r>
    </w:p>
    <w:p w14:paraId="6D151463" w14:textId="03DAFA9E" w:rsidR="006967BC" w:rsidRDefault="006967BC" w:rsidP="00A31BB2">
      <w:pPr>
        <w:pStyle w:val="ListParagraph"/>
        <w:numPr>
          <w:ilvl w:val="1"/>
          <w:numId w:val="24"/>
        </w:numPr>
        <w:spacing w:before="240"/>
      </w:pPr>
      <w:proofErr w:type="gramStart"/>
      <w:r>
        <w:t>Plan ahead</w:t>
      </w:r>
      <w:proofErr w:type="gramEnd"/>
      <w:r>
        <w:t xml:space="preserve"> and double-check/verify that the location will have computer and/or internet access.</w:t>
      </w:r>
    </w:p>
    <w:p w14:paraId="5CBBFD2B" w14:textId="659BB82F" w:rsidR="006967BC" w:rsidRDefault="006967BC" w:rsidP="00A31BB2">
      <w:pPr>
        <w:pStyle w:val="ListParagraph"/>
        <w:numPr>
          <w:ilvl w:val="0"/>
          <w:numId w:val="24"/>
        </w:numPr>
        <w:spacing w:before="240"/>
      </w:pPr>
      <w:r>
        <w:t>“I couldn’t complete the assignment because I don’t have the textbook yet.”</w:t>
      </w:r>
    </w:p>
    <w:p w14:paraId="32EC4758" w14:textId="78E14890" w:rsidR="006967BC" w:rsidRDefault="006967BC" w:rsidP="00A31BB2">
      <w:pPr>
        <w:pStyle w:val="ListParagraph"/>
        <w:numPr>
          <w:ilvl w:val="1"/>
          <w:numId w:val="24"/>
        </w:numPr>
        <w:spacing w:before="240"/>
      </w:pPr>
      <w:r>
        <w:t>The required textbook is listed on the syllabus. The instructor cannot delay coursework for the first few weeks in the semester to wait for everyone to get the textbook delivered.</w:t>
      </w:r>
    </w:p>
    <w:p w14:paraId="2D79C3F3" w14:textId="41644803" w:rsidR="006967BC" w:rsidRDefault="006967BC" w:rsidP="00A31BB2">
      <w:pPr>
        <w:pStyle w:val="ListParagraph"/>
        <w:numPr>
          <w:ilvl w:val="1"/>
          <w:numId w:val="24"/>
        </w:numPr>
        <w:spacing w:before="240"/>
      </w:pPr>
      <w:r>
        <w:t>You can ask a classmate to borrow their textbook.</w:t>
      </w:r>
    </w:p>
    <w:p w14:paraId="335F17F8" w14:textId="10A6A87B" w:rsidR="006967BC" w:rsidRDefault="006967BC" w:rsidP="00A31BB2">
      <w:pPr>
        <w:pStyle w:val="ListParagraph"/>
        <w:numPr>
          <w:ilvl w:val="1"/>
          <w:numId w:val="24"/>
        </w:numPr>
        <w:spacing w:before="240"/>
      </w:pPr>
      <w:r>
        <w:t xml:space="preserve">The library usually has a copy of the textbook which you can </w:t>
      </w:r>
      <w:r w:rsidR="005022AB">
        <w:t>check out</w:t>
      </w:r>
      <w:r>
        <w:t xml:space="preserve"> for a few hours.</w:t>
      </w:r>
    </w:p>
    <w:p w14:paraId="62276500" w14:textId="7CF546F5" w:rsidR="006967BC" w:rsidRDefault="006967BC" w:rsidP="00A31BB2">
      <w:pPr>
        <w:pStyle w:val="ListParagraph"/>
        <w:numPr>
          <w:ilvl w:val="1"/>
          <w:numId w:val="24"/>
        </w:numPr>
        <w:spacing w:before="240"/>
      </w:pPr>
      <w:r>
        <w:t xml:space="preserve">You can usually get an e-book version of the </w:t>
      </w:r>
      <w:r w:rsidR="002356F9">
        <w:t>textbook,</w:t>
      </w:r>
      <w:r>
        <w:t xml:space="preserve"> so you don’t have to wait for one to be delivered.</w:t>
      </w:r>
    </w:p>
    <w:p w14:paraId="1C5A9E06" w14:textId="2B7B491E" w:rsidR="006967BC" w:rsidRDefault="006967BC" w:rsidP="00A31BB2">
      <w:pPr>
        <w:pStyle w:val="ListParagraph"/>
        <w:numPr>
          <w:ilvl w:val="0"/>
          <w:numId w:val="24"/>
        </w:numPr>
        <w:spacing w:before="240"/>
      </w:pPr>
      <w:r>
        <w:t>“I completely forgot about the assignment or thought it was due later.”</w:t>
      </w:r>
    </w:p>
    <w:p w14:paraId="5B6D0AAB" w14:textId="29301689" w:rsidR="006967BC" w:rsidRDefault="006967BC" w:rsidP="00A31BB2">
      <w:pPr>
        <w:pStyle w:val="ListParagraph"/>
        <w:numPr>
          <w:ilvl w:val="1"/>
          <w:numId w:val="24"/>
        </w:numPr>
        <w:spacing w:before="240"/>
      </w:pPr>
      <w:r>
        <w:t>The “Course Schedule” clearly shows what day and time assignments are due for the entire semester.  Print this out and refer to it often.</w:t>
      </w:r>
    </w:p>
    <w:p w14:paraId="6891DDBB" w14:textId="3F64E5F8" w:rsidR="006967BC" w:rsidRDefault="006967BC" w:rsidP="00A31BB2">
      <w:pPr>
        <w:pStyle w:val="ListParagraph"/>
        <w:numPr>
          <w:ilvl w:val="1"/>
          <w:numId w:val="24"/>
        </w:numPr>
        <w:spacing w:before="240"/>
      </w:pPr>
      <w:r>
        <w:t>Canvas shows the deadline of all assignments.</w:t>
      </w:r>
    </w:p>
    <w:p w14:paraId="0611835C" w14:textId="42D61976" w:rsidR="00271577" w:rsidRDefault="00271577" w:rsidP="00A31BB2">
      <w:pPr>
        <w:pStyle w:val="Heading2"/>
      </w:pPr>
      <w:r>
        <w:t>Technical Requirements</w:t>
      </w:r>
      <w:r w:rsidR="00C07CFB">
        <w:t xml:space="preserve"> &amp;</w:t>
      </w:r>
      <w:r>
        <w:t xml:space="preserve"> Skills</w:t>
      </w:r>
    </w:p>
    <w:p w14:paraId="68E91A30" w14:textId="77777777" w:rsidR="002F7630" w:rsidRDefault="002F7630" w:rsidP="00A31BB2">
      <w:pPr>
        <w:pStyle w:val="Heading3"/>
      </w:pPr>
      <w:r>
        <w:t>Minimum Technology Requirements</w:t>
      </w:r>
    </w:p>
    <w:p w14:paraId="4E3AB946" w14:textId="321DB402" w:rsidR="002F7630" w:rsidRDefault="002F7630" w:rsidP="00A31BB2">
      <w:pPr>
        <w:pStyle w:val="ListParagraph"/>
        <w:numPr>
          <w:ilvl w:val="0"/>
          <w:numId w:val="2"/>
        </w:numPr>
      </w:pPr>
      <w:r>
        <w:t>Computer</w:t>
      </w:r>
    </w:p>
    <w:p w14:paraId="388F6F25" w14:textId="24E0EE51" w:rsidR="006F5F75" w:rsidRDefault="006F5F75" w:rsidP="00A31BB2">
      <w:pPr>
        <w:pStyle w:val="ListParagraph"/>
        <w:numPr>
          <w:ilvl w:val="0"/>
          <w:numId w:val="2"/>
        </w:numPr>
      </w:pPr>
      <w:r>
        <w:t xml:space="preserve">Reliable internet access </w:t>
      </w:r>
    </w:p>
    <w:p w14:paraId="55FF9E88" w14:textId="598D9EAA" w:rsidR="00E07387" w:rsidRPr="00B92E75" w:rsidRDefault="002F7630" w:rsidP="00B92E75">
      <w:pPr>
        <w:pStyle w:val="ListParagraph"/>
        <w:numPr>
          <w:ilvl w:val="0"/>
          <w:numId w:val="2"/>
        </w:numPr>
        <w:spacing w:after="0"/>
        <w:rPr>
          <w:rStyle w:val="Hyperlink"/>
          <w:color w:val="auto"/>
          <w:u w:val="none"/>
        </w:rPr>
      </w:pPr>
      <w:r>
        <w:t xml:space="preserve">Microsoft </w:t>
      </w:r>
      <w:r w:rsidR="00C56434">
        <w:t>Office (</w:t>
      </w:r>
      <w:r w:rsidR="000D53A9">
        <w:t>Word</w:t>
      </w:r>
      <w:r w:rsidR="00C56434">
        <w:t xml:space="preserve"> and Excel)</w:t>
      </w:r>
    </w:p>
    <w:p w14:paraId="4C5786D0" w14:textId="77777777" w:rsidR="002F7630" w:rsidRDefault="002F7630" w:rsidP="00A31BB2">
      <w:pPr>
        <w:pStyle w:val="Heading3"/>
      </w:pPr>
      <w:r>
        <w:lastRenderedPageBreak/>
        <w:t>Computer Skills &amp; Digital Literacy</w:t>
      </w:r>
    </w:p>
    <w:p w14:paraId="0D3EB3EB" w14:textId="76CB2E0A" w:rsidR="002F7630" w:rsidRDefault="002F7630" w:rsidP="00A31BB2">
      <w:pPr>
        <w:pStyle w:val="ListParagraph"/>
        <w:numPr>
          <w:ilvl w:val="0"/>
          <w:numId w:val="3"/>
        </w:numPr>
      </w:pPr>
      <w:r>
        <w:t>Canvas</w:t>
      </w:r>
    </w:p>
    <w:p w14:paraId="3988FAB0" w14:textId="4A3FAFDF" w:rsidR="002F7630" w:rsidRDefault="002F7630" w:rsidP="00A31BB2">
      <w:pPr>
        <w:pStyle w:val="ListParagraph"/>
        <w:numPr>
          <w:ilvl w:val="0"/>
          <w:numId w:val="3"/>
        </w:numPr>
      </w:pPr>
      <w:r>
        <w:t>U</w:t>
      </w:r>
      <w:r w:rsidR="000D53A9">
        <w:t>NT Email</w:t>
      </w:r>
    </w:p>
    <w:p w14:paraId="5706143E" w14:textId="1629253B" w:rsidR="002F7630" w:rsidRDefault="002F7630" w:rsidP="00A31BB2">
      <w:pPr>
        <w:pStyle w:val="ListParagraph"/>
        <w:numPr>
          <w:ilvl w:val="0"/>
          <w:numId w:val="3"/>
        </w:numPr>
      </w:pPr>
      <w:r>
        <w:t xml:space="preserve">Downloading and </w:t>
      </w:r>
      <w:r w:rsidR="000D53A9">
        <w:t>uploading files</w:t>
      </w:r>
    </w:p>
    <w:p w14:paraId="79D374C3" w14:textId="2351877B" w:rsidR="002F7630" w:rsidRDefault="000D53A9" w:rsidP="00A31BB2">
      <w:pPr>
        <w:pStyle w:val="ListParagraph"/>
        <w:numPr>
          <w:ilvl w:val="0"/>
          <w:numId w:val="3"/>
        </w:numPr>
      </w:pPr>
      <w:r>
        <w:t xml:space="preserve">Microsoft </w:t>
      </w:r>
      <w:r w:rsidR="00C56434">
        <w:t>Office (</w:t>
      </w:r>
      <w:r>
        <w:t>Word</w:t>
      </w:r>
      <w:r w:rsidR="00C56434">
        <w:t xml:space="preserve"> and Excel)</w:t>
      </w:r>
    </w:p>
    <w:p w14:paraId="51CEBB20" w14:textId="275BD6CA" w:rsidR="00EE437C" w:rsidRDefault="007B1815" w:rsidP="00A31BB2">
      <w:pPr>
        <w:pStyle w:val="Heading3"/>
      </w:pPr>
      <w:r>
        <w:t>Rules of Engagement</w:t>
      </w:r>
    </w:p>
    <w:p w14:paraId="6F6E0A83" w14:textId="497AD438" w:rsidR="00EE437C" w:rsidRPr="00FA76F8" w:rsidRDefault="00EE437C" w:rsidP="00A31BB2">
      <w:pPr>
        <w:pStyle w:val="ListParagraph"/>
        <w:numPr>
          <w:ilvl w:val="0"/>
          <w:numId w:val="4"/>
        </w:numPr>
        <w:rPr>
          <w:rFonts w:cstheme="minorHAnsi"/>
        </w:rPr>
      </w:pPr>
      <w:r>
        <w:t>Treat your instructor and classmates with respect in email or any other communication.</w:t>
      </w:r>
    </w:p>
    <w:p w14:paraId="3224DA2A" w14:textId="2F3E8D5E" w:rsidR="00EE437C" w:rsidRPr="00FA76F8" w:rsidRDefault="00EE437C" w:rsidP="00A31BB2">
      <w:pPr>
        <w:pStyle w:val="ListParagraph"/>
        <w:numPr>
          <w:ilvl w:val="0"/>
          <w:numId w:val="4"/>
        </w:numPr>
        <w:rPr>
          <w:rFonts w:cstheme="minorHAnsi"/>
        </w:rPr>
      </w:pPr>
      <w:r>
        <w:t>Remember that all college level communication should have correct spelling and grammar (this includes discussion boards).</w:t>
      </w:r>
    </w:p>
    <w:p w14:paraId="4AD2408B" w14:textId="6D3DDCFC" w:rsidR="00EE437C" w:rsidRPr="00FA76F8" w:rsidRDefault="00EE437C" w:rsidP="00A31BB2">
      <w:pPr>
        <w:pStyle w:val="ListParagraph"/>
        <w:numPr>
          <w:ilvl w:val="0"/>
          <w:numId w:val="4"/>
        </w:numPr>
        <w:rPr>
          <w:rFonts w:cstheme="minorHAnsi"/>
        </w:rPr>
      </w:pPr>
      <w:r>
        <w:t>Avoid slang terms such as “</w:t>
      </w:r>
      <w:proofErr w:type="spellStart"/>
      <w:r>
        <w:t>wassup</w:t>
      </w:r>
      <w:proofErr w:type="spellEnd"/>
      <w:r>
        <w:t>?” and texting abbreviations such as “u” instead of “you.”</w:t>
      </w:r>
    </w:p>
    <w:p w14:paraId="7F02F2AD" w14:textId="3FAD3A2E" w:rsidR="00EE437C" w:rsidRPr="00FA76F8" w:rsidRDefault="00EE437C" w:rsidP="00A31BB2">
      <w:pPr>
        <w:pStyle w:val="ListParagraph"/>
        <w:numPr>
          <w:ilvl w:val="0"/>
          <w:numId w:val="4"/>
        </w:numPr>
        <w:rPr>
          <w:rFonts w:cstheme="minorHAnsi"/>
        </w:rPr>
      </w:pPr>
      <w:r>
        <w:t>Use standard fonts such as Ariel, Calibri</w:t>
      </w:r>
      <w:r w:rsidR="001B3F16">
        <w:t>,</w:t>
      </w:r>
      <w:r>
        <w:t xml:space="preserve"> or Times new Roman and use a size </w:t>
      </w:r>
      <w:r w:rsidR="00497A6A">
        <w:t>10- or 12-point</w:t>
      </w:r>
      <w:r>
        <w:t xml:space="preserve"> font</w:t>
      </w:r>
      <w:r w:rsidR="001B3F16">
        <w:t>.</w:t>
      </w:r>
    </w:p>
    <w:p w14:paraId="2F24E36A" w14:textId="22807825" w:rsidR="00EE437C" w:rsidRPr="00FA76F8" w:rsidRDefault="00EE437C" w:rsidP="00A31BB2">
      <w:pPr>
        <w:pStyle w:val="ListParagraph"/>
        <w:numPr>
          <w:ilvl w:val="0"/>
          <w:numId w:val="4"/>
        </w:numPr>
        <w:rPr>
          <w:rFonts w:cstheme="minorHAnsi"/>
        </w:rPr>
      </w:pPr>
      <w:r>
        <w:t>Avoid using the caps lock feature AS IT CAN BE INTERPRETTED AS YELLING.</w:t>
      </w:r>
    </w:p>
    <w:p w14:paraId="35352A0F" w14:textId="358DE754" w:rsidR="00EE437C" w:rsidRPr="00FA76F8" w:rsidRDefault="00EE437C" w:rsidP="00A31BB2">
      <w:pPr>
        <w:pStyle w:val="ListParagraph"/>
        <w:numPr>
          <w:ilvl w:val="0"/>
          <w:numId w:val="4"/>
        </w:numPr>
        <w:rPr>
          <w:rFonts w:cstheme="minorHAnsi"/>
        </w:rPr>
      </w:pPr>
      <w:r>
        <w:t xml:space="preserve">Limit and possibly avoid the use of emoticons like :) or </w:t>
      </w:r>
      <w:r>
        <w:sym w:font="Wingdings" w:char="F04A"/>
      </w:r>
      <w:r>
        <w:t>.</w:t>
      </w:r>
    </w:p>
    <w:p w14:paraId="539B3F0A" w14:textId="1FF04AB9" w:rsidR="00EE437C" w:rsidRPr="00FA76F8" w:rsidRDefault="00EE437C" w:rsidP="00A31BB2">
      <w:pPr>
        <w:pStyle w:val="ListParagraph"/>
        <w:numPr>
          <w:ilvl w:val="0"/>
          <w:numId w:val="4"/>
        </w:numPr>
        <w:rPr>
          <w:rFonts w:cstheme="minorHAnsi"/>
        </w:rPr>
      </w:pPr>
      <w:r>
        <w:t>Be cautious when using humor or sarcasm as tone is sometimes lost in an email or discussion post and your message might be taken seriously or sound offensive.</w:t>
      </w:r>
    </w:p>
    <w:p w14:paraId="05CE4850" w14:textId="606F6070" w:rsidR="00EE437C" w:rsidRPr="00FA76F8" w:rsidRDefault="00EE437C" w:rsidP="00A31BB2">
      <w:pPr>
        <w:pStyle w:val="ListParagraph"/>
        <w:numPr>
          <w:ilvl w:val="0"/>
          <w:numId w:val="4"/>
        </w:numPr>
        <w:rPr>
          <w:rFonts w:cstheme="minorHAnsi"/>
        </w:rPr>
      </w:pPr>
      <w:r>
        <w:t>Be careful with personal information (both yours and other’s).</w:t>
      </w:r>
    </w:p>
    <w:p w14:paraId="55B8EB32" w14:textId="2BD3A299" w:rsidR="00EE437C" w:rsidRPr="00FA76F8" w:rsidRDefault="00EE437C" w:rsidP="00A31BB2">
      <w:pPr>
        <w:pStyle w:val="ListParagraph"/>
        <w:numPr>
          <w:ilvl w:val="0"/>
          <w:numId w:val="4"/>
        </w:numPr>
        <w:rPr>
          <w:rFonts w:cstheme="minorHAnsi"/>
        </w:rPr>
      </w:pPr>
      <w:r>
        <w:t>Do not send confidential information via e-mail</w:t>
      </w:r>
      <w:r w:rsidR="001B3F16">
        <w:t>.</w:t>
      </w:r>
    </w:p>
    <w:p w14:paraId="3223B79B" w14:textId="53AF68F7" w:rsidR="00EE437C" w:rsidRDefault="00EE437C" w:rsidP="00A31BB2">
      <w:r>
        <w:rPr>
          <w:rFonts w:cstheme="minorHAnsi"/>
        </w:rPr>
        <w:t>See t</w:t>
      </w:r>
      <w:r w:rsidR="005B63CC">
        <w:rPr>
          <w:rFonts w:cstheme="minorHAnsi"/>
        </w:rPr>
        <w:t xml:space="preserve">hese </w:t>
      </w:r>
      <w:hyperlink r:id="rId9" w:history="1">
        <w:r w:rsidR="00B07CB3" w:rsidRPr="00B07CB3">
          <w:rPr>
            <w:rStyle w:val="Hyperlink"/>
            <w:rFonts w:cstheme="minorHAnsi"/>
          </w:rPr>
          <w:t>Engagement Guidelines</w:t>
        </w:r>
      </w:hyperlink>
      <w:r w:rsidR="0044674B">
        <w:rPr>
          <w:rFonts w:cstheme="minorHAnsi"/>
        </w:rPr>
        <w:t xml:space="preserve"> (</w:t>
      </w:r>
      <w:r w:rsidR="005022AB" w:rsidRPr="005022AB">
        <w:t>https://digitalstrategy.unt.edu/clear/online-communication-tips.html</w:t>
      </w:r>
      <w:r w:rsidR="00930D1E">
        <w:t xml:space="preserve">) </w:t>
      </w:r>
      <w:r w:rsidR="005313DC">
        <w:rPr>
          <w:rFonts w:cstheme="minorHAnsi"/>
        </w:rPr>
        <w:t>for more information.</w:t>
      </w:r>
    </w:p>
    <w:p w14:paraId="2CD05384" w14:textId="5CC85A06" w:rsidR="00C07CFB" w:rsidRDefault="00C07CFB" w:rsidP="00A31BB2">
      <w:pPr>
        <w:pStyle w:val="Heading2"/>
      </w:pPr>
      <w:r>
        <w:t>Getting Help</w:t>
      </w:r>
    </w:p>
    <w:p w14:paraId="66BB9160" w14:textId="588653E6" w:rsidR="00DB11D5" w:rsidRDefault="00DB11D5" w:rsidP="00A31BB2">
      <w:pPr>
        <w:pStyle w:val="Heading3"/>
      </w:pPr>
      <w:r>
        <w:t>Technical Assistance</w:t>
      </w:r>
    </w:p>
    <w:p w14:paraId="6B051B42" w14:textId="16B2E6C6" w:rsidR="008C335F" w:rsidRPr="00C710BF" w:rsidRDefault="00B5228A" w:rsidP="00A31BB2">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w:t>
      </w:r>
      <w:r w:rsidR="001E3591">
        <w:rPr>
          <w:rFonts w:ascii="Calibri" w:hAnsi="Calibri" w:cs="Calibri"/>
          <w:sz w:val="22"/>
          <w:szCs w:val="22"/>
        </w:rPr>
        <w:t xml:space="preserve"> </w:t>
      </w:r>
      <w:r>
        <w:rPr>
          <w:rFonts w:ascii="Calibri" w:hAnsi="Calibri" w:cs="Calibri"/>
          <w:sz w:val="22"/>
          <w:szCs w:val="22"/>
        </w:rPr>
        <w:t>Here at UNT we have a</w:t>
      </w:r>
      <w:r w:rsidR="009D0E86">
        <w:rPr>
          <w:rFonts w:ascii="Calibri" w:hAnsi="Calibri" w:cs="Calibri"/>
          <w:sz w:val="22"/>
          <w:szCs w:val="22"/>
        </w:rPr>
        <w:t xml:space="preserve"> Student Help Desk that you can contact for help with Canvas or other technology issues.</w:t>
      </w:r>
    </w:p>
    <w:p w14:paraId="77257A53" w14:textId="57E6B37B" w:rsidR="00EB13B7" w:rsidRDefault="005109E3" w:rsidP="00A31BB2">
      <w:r w:rsidRPr="00EE437C">
        <w:rPr>
          <w:b/>
        </w:rPr>
        <w:t>UIT Help Desk</w:t>
      </w:r>
      <w:r>
        <w:t>:</w:t>
      </w:r>
      <w:r w:rsidR="00A316C7">
        <w:t xml:space="preserve"> </w:t>
      </w:r>
      <w:hyperlink r:id="rId10" w:history="1">
        <w:r w:rsidR="00C36CF6" w:rsidRPr="008967DE">
          <w:rPr>
            <w:rStyle w:val="Hyperlink"/>
          </w:rPr>
          <w:t>UNT Student Help Desk site</w:t>
        </w:r>
      </w:hyperlink>
      <w:r>
        <w:t xml:space="preserve"> </w:t>
      </w:r>
      <w:r w:rsidR="00A316C7">
        <w:t>(</w:t>
      </w:r>
      <w:r w:rsidR="006A334E" w:rsidRPr="006A334E">
        <w:t>https://aits.unt.edu/support</w:t>
      </w:r>
      <w:r w:rsidR="001E3591">
        <w:t>)</w:t>
      </w:r>
    </w:p>
    <w:p w14:paraId="4DB5FED6" w14:textId="453FB69F" w:rsidR="005109E3" w:rsidRPr="00EB13B7" w:rsidRDefault="005109E3" w:rsidP="00A31BB2">
      <w:r w:rsidRPr="00EE437C">
        <w:rPr>
          <w:rFonts w:ascii="Calibri" w:hAnsi="Calibri" w:cs="Calibri"/>
          <w:b/>
        </w:rPr>
        <w:t>Email</w:t>
      </w:r>
      <w:r w:rsidRPr="00C710BF">
        <w:rPr>
          <w:rFonts w:ascii="Calibri" w:hAnsi="Calibri" w:cs="Calibri"/>
        </w:rPr>
        <w:t xml:space="preserve">: </w:t>
      </w:r>
      <w:hyperlink r:id="rId11" w:history="1">
        <w:r w:rsidRPr="00C710BF">
          <w:rPr>
            <w:rStyle w:val="Hyperlink"/>
            <w:rFonts w:ascii="Calibri" w:hAnsi="Calibri" w:cs="Calibri"/>
          </w:rPr>
          <w:t>helpdesk@unt.edu</w:t>
        </w:r>
      </w:hyperlink>
    </w:p>
    <w:p w14:paraId="59FE4835" w14:textId="49E79130" w:rsidR="005109E3" w:rsidRPr="00C710BF" w:rsidRDefault="005109E3" w:rsidP="00A31BB2">
      <w:pPr>
        <w:pStyle w:val="BodyText"/>
        <w:spacing w:after="240"/>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sidR="00C0115D">
        <w:rPr>
          <w:rFonts w:ascii="Calibri" w:hAnsi="Calibri" w:cs="Calibri"/>
          <w:sz w:val="22"/>
          <w:szCs w:val="22"/>
        </w:rPr>
        <w:t>-</w:t>
      </w:r>
      <w:r w:rsidRPr="00C710BF">
        <w:rPr>
          <w:rFonts w:ascii="Calibri" w:hAnsi="Calibri" w:cs="Calibri"/>
          <w:sz w:val="22"/>
          <w:szCs w:val="22"/>
        </w:rPr>
        <w:t>565-2324</w:t>
      </w:r>
    </w:p>
    <w:p w14:paraId="0B250BBF" w14:textId="45B21B1C" w:rsidR="005109E3" w:rsidRPr="00C710BF" w:rsidRDefault="005109E3" w:rsidP="00A31BB2">
      <w:pPr>
        <w:pStyle w:val="BodyText"/>
        <w:spacing w:after="240"/>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xml:space="preserve">: Sage Hall, Room </w:t>
      </w:r>
      <w:r w:rsidR="00827728">
        <w:rPr>
          <w:rFonts w:ascii="Calibri" w:hAnsi="Calibri" w:cs="Calibri"/>
          <w:sz w:val="22"/>
          <w:szCs w:val="22"/>
        </w:rPr>
        <w:t>3</w:t>
      </w:r>
      <w:r w:rsidRPr="00C710BF">
        <w:rPr>
          <w:rFonts w:ascii="Calibri" w:hAnsi="Calibri" w:cs="Calibri"/>
          <w:sz w:val="22"/>
          <w:szCs w:val="22"/>
        </w:rPr>
        <w:t>30</w:t>
      </w:r>
    </w:p>
    <w:p w14:paraId="344D716D" w14:textId="20275719" w:rsidR="005109E3" w:rsidRDefault="006D7316" w:rsidP="00A31BB2">
      <w:pPr>
        <w:pStyle w:val="BodyText"/>
        <w:spacing w:after="240"/>
        <w:ind w:left="0" w:right="147"/>
        <w:rPr>
          <w:rFonts w:ascii="Calibri" w:hAnsi="Calibri" w:cs="Calibri"/>
          <w:sz w:val="22"/>
          <w:szCs w:val="22"/>
        </w:rPr>
      </w:pPr>
      <w:r w:rsidRPr="006D7316">
        <w:rPr>
          <w:rFonts w:ascii="Calibri" w:hAnsi="Calibri" w:cs="Calibri"/>
          <w:b/>
          <w:sz w:val="22"/>
          <w:szCs w:val="22"/>
        </w:rPr>
        <w:t>Standard Walk-in Hours</w:t>
      </w:r>
      <w:r w:rsidR="00373A9D">
        <w:rPr>
          <w:rFonts w:ascii="Calibri" w:hAnsi="Calibri" w:cs="Calibri"/>
          <w:sz w:val="22"/>
          <w:szCs w:val="22"/>
        </w:rPr>
        <w:t xml:space="preserve">: </w:t>
      </w:r>
      <w:r w:rsidRPr="006D7316">
        <w:rPr>
          <w:rFonts w:ascii="Calibri" w:hAnsi="Calibri" w:cs="Calibri"/>
          <w:sz w:val="22"/>
          <w:szCs w:val="22"/>
        </w:rPr>
        <w:t>Monday–Friday: 8 a.m.- 5 p.m. (CST)</w:t>
      </w:r>
    </w:p>
    <w:p w14:paraId="38AB26CA" w14:textId="77777777" w:rsidR="006D7316" w:rsidRPr="006D7316" w:rsidRDefault="006D7316" w:rsidP="006D7316">
      <w:pPr>
        <w:pStyle w:val="BodyText"/>
        <w:ind w:left="0" w:right="147"/>
        <w:rPr>
          <w:rFonts w:ascii="Calibri" w:hAnsi="Calibri" w:cs="Calibri"/>
          <w:b/>
          <w:sz w:val="22"/>
          <w:szCs w:val="22"/>
        </w:rPr>
      </w:pPr>
      <w:r w:rsidRPr="006D7316">
        <w:rPr>
          <w:rFonts w:ascii="Calibri" w:hAnsi="Calibri" w:cs="Calibri"/>
          <w:b/>
          <w:sz w:val="22"/>
          <w:szCs w:val="22"/>
        </w:rPr>
        <w:t xml:space="preserve">Standard Support Hours: </w:t>
      </w:r>
    </w:p>
    <w:p w14:paraId="18FBE13C" w14:textId="364C06BF" w:rsidR="006D7316" w:rsidRPr="006D7316" w:rsidRDefault="006D7316" w:rsidP="006D7316">
      <w:pPr>
        <w:pStyle w:val="BodyText"/>
        <w:numPr>
          <w:ilvl w:val="0"/>
          <w:numId w:val="12"/>
        </w:numPr>
        <w:ind w:right="147"/>
        <w:rPr>
          <w:rFonts w:ascii="Calibri" w:hAnsi="Calibri" w:cs="Calibri"/>
          <w:bCs/>
          <w:sz w:val="22"/>
          <w:szCs w:val="22"/>
        </w:rPr>
      </w:pPr>
      <w:r w:rsidRPr="006D7316">
        <w:rPr>
          <w:rFonts w:ascii="Calibri" w:hAnsi="Calibri" w:cs="Calibri"/>
          <w:bCs/>
          <w:sz w:val="22"/>
          <w:szCs w:val="22"/>
        </w:rPr>
        <w:t>Monday</w:t>
      </w:r>
      <w:r w:rsidR="00FE797F">
        <w:rPr>
          <w:rFonts w:ascii="Calibri" w:hAnsi="Calibri" w:cs="Calibri"/>
          <w:bCs/>
          <w:sz w:val="22"/>
          <w:szCs w:val="22"/>
        </w:rPr>
        <w:t xml:space="preserve"> </w:t>
      </w:r>
      <w:r w:rsidRPr="006D7316">
        <w:rPr>
          <w:rFonts w:ascii="Calibri" w:hAnsi="Calibri" w:cs="Calibri"/>
          <w:bCs/>
          <w:sz w:val="22"/>
          <w:szCs w:val="22"/>
        </w:rPr>
        <w:t>–</w:t>
      </w:r>
      <w:r w:rsidR="00FE797F">
        <w:rPr>
          <w:rFonts w:ascii="Calibri" w:hAnsi="Calibri" w:cs="Calibri"/>
          <w:bCs/>
          <w:sz w:val="22"/>
          <w:szCs w:val="22"/>
        </w:rPr>
        <w:t xml:space="preserve"> </w:t>
      </w:r>
      <w:r w:rsidRPr="006D7316">
        <w:rPr>
          <w:rFonts w:ascii="Calibri" w:hAnsi="Calibri" w:cs="Calibri"/>
          <w:bCs/>
          <w:sz w:val="22"/>
          <w:szCs w:val="22"/>
        </w:rPr>
        <w:t>Thursday: 8 a.m.</w:t>
      </w:r>
      <w:r w:rsidR="00FE797F">
        <w:rPr>
          <w:rFonts w:ascii="Calibri" w:hAnsi="Calibri" w:cs="Calibri"/>
          <w:bCs/>
          <w:sz w:val="22"/>
          <w:szCs w:val="22"/>
        </w:rPr>
        <w:t xml:space="preserve"> – </w:t>
      </w:r>
      <w:r w:rsidRPr="006D7316">
        <w:rPr>
          <w:rFonts w:ascii="Calibri" w:hAnsi="Calibri" w:cs="Calibri"/>
          <w:bCs/>
          <w:sz w:val="22"/>
          <w:szCs w:val="22"/>
        </w:rPr>
        <w:t>9</w:t>
      </w:r>
      <w:r w:rsidR="00FE797F">
        <w:rPr>
          <w:rFonts w:ascii="Calibri" w:hAnsi="Calibri" w:cs="Calibri"/>
          <w:bCs/>
          <w:sz w:val="22"/>
          <w:szCs w:val="22"/>
        </w:rPr>
        <w:t xml:space="preserve"> </w:t>
      </w:r>
      <w:r w:rsidRPr="006D7316">
        <w:rPr>
          <w:rFonts w:ascii="Calibri" w:hAnsi="Calibri" w:cs="Calibri"/>
          <w:bCs/>
          <w:sz w:val="22"/>
          <w:szCs w:val="22"/>
        </w:rPr>
        <w:t>p.m. (CST)</w:t>
      </w:r>
    </w:p>
    <w:p w14:paraId="11FC8A13" w14:textId="6E3DE34C" w:rsidR="006D7316" w:rsidRPr="006D7316" w:rsidRDefault="006D7316" w:rsidP="006D7316">
      <w:pPr>
        <w:pStyle w:val="BodyText"/>
        <w:numPr>
          <w:ilvl w:val="0"/>
          <w:numId w:val="12"/>
        </w:numPr>
        <w:ind w:right="147"/>
        <w:rPr>
          <w:rFonts w:ascii="Calibri" w:hAnsi="Calibri" w:cs="Calibri"/>
          <w:bCs/>
          <w:sz w:val="22"/>
          <w:szCs w:val="22"/>
        </w:rPr>
      </w:pPr>
      <w:r w:rsidRPr="006D7316">
        <w:rPr>
          <w:rFonts w:ascii="Calibri" w:hAnsi="Calibri" w:cs="Calibri"/>
          <w:bCs/>
          <w:sz w:val="22"/>
          <w:szCs w:val="22"/>
        </w:rPr>
        <w:t>Friday: 8 a.m.</w:t>
      </w:r>
      <w:r w:rsidR="00FE797F">
        <w:rPr>
          <w:rFonts w:ascii="Calibri" w:hAnsi="Calibri" w:cs="Calibri"/>
          <w:bCs/>
          <w:sz w:val="22"/>
          <w:szCs w:val="22"/>
        </w:rPr>
        <w:t xml:space="preserve"> – </w:t>
      </w:r>
      <w:r w:rsidRPr="006D7316">
        <w:rPr>
          <w:rFonts w:ascii="Calibri" w:hAnsi="Calibri" w:cs="Calibri"/>
          <w:bCs/>
          <w:sz w:val="22"/>
          <w:szCs w:val="22"/>
        </w:rPr>
        <w:t>5 p.m. (CST)</w:t>
      </w:r>
    </w:p>
    <w:p w14:paraId="698E66E0" w14:textId="2448F1A5" w:rsidR="00C401A4" w:rsidRPr="006D7316" w:rsidRDefault="006D7316" w:rsidP="006D7316">
      <w:pPr>
        <w:pStyle w:val="BodyText"/>
        <w:numPr>
          <w:ilvl w:val="0"/>
          <w:numId w:val="12"/>
        </w:numPr>
        <w:ind w:right="147"/>
        <w:rPr>
          <w:rFonts w:ascii="Calibri" w:hAnsi="Calibri" w:cs="Calibri"/>
          <w:bCs/>
          <w:sz w:val="22"/>
          <w:szCs w:val="22"/>
        </w:rPr>
      </w:pPr>
      <w:r w:rsidRPr="006D7316">
        <w:rPr>
          <w:rFonts w:ascii="Calibri" w:hAnsi="Calibri" w:cs="Calibri"/>
          <w:bCs/>
          <w:sz w:val="22"/>
          <w:szCs w:val="22"/>
        </w:rPr>
        <w:t>Saturday</w:t>
      </w:r>
      <w:r w:rsidR="00FE797F">
        <w:rPr>
          <w:rFonts w:ascii="Calibri" w:hAnsi="Calibri" w:cs="Calibri"/>
          <w:bCs/>
          <w:sz w:val="22"/>
          <w:szCs w:val="22"/>
        </w:rPr>
        <w:t xml:space="preserve"> </w:t>
      </w:r>
      <w:r w:rsidRPr="006D7316">
        <w:rPr>
          <w:rFonts w:ascii="Calibri" w:hAnsi="Calibri" w:cs="Calibri"/>
          <w:bCs/>
          <w:sz w:val="22"/>
          <w:szCs w:val="22"/>
        </w:rPr>
        <w:t>–</w:t>
      </w:r>
      <w:r w:rsidR="00FE797F">
        <w:rPr>
          <w:rFonts w:ascii="Calibri" w:hAnsi="Calibri" w:cs="Calibri"/>
          <w:bCs/>
          <w:sz w:val="22"/>
          <w:szCs w:val="22"/>
        </w:rPr>
        <w:t xml:space="preserve"> </w:t>
      </w:r>
      <w:r w:rsidRPr="006D7316">
        <w:rPr>
          <w:rFonts w:ascii="Calibri" w:hAnsi="Calibri" w:cs="Calibri"/>
          <w:bCs/>
          <w:sz w:val="22"/>
          <w:szCs w:val="22"/>
        </w:rPr>
        <w:t>Sunday: 11 a.m.</w:t>
      </w:r>
      <w:r w:rsidR="00FE797F">
        <w:rPr>
          <w:rFonts w:ascii="Calibri" w:hAnsi="Calibri" w:cs="Calibri"/>
          <w:bCs/>
          <w:sz w:val="22"/>
          <w:szCs w:val="22"/>
        </w:rPr>
        <w:t xml:space="preserve"> – </w:t>
      </w:r>
      <w:r w:rsidRPr="006D7316">
        <w:rPr>
          <w:rFonts w:ascii="Calibri" w:hAnsi="Calibri" w:cs="Calibri"/>
          <w:bCs/>
          <w:sz w:val="22"/>
          <w:szCs w:val="22"/>
        </w:rPr>
        <w:t>3</w:t>
      </w:r>
      <w:r w:rsidR="00FE797F">
        <w:rPr>
          <w:rFonts w:ascii="Calibri" w:hAnsi="Calibri" w:cs="Calibri"/>
          <w:bCs/>
          <w:sz w:val="22"/>
          <w:szCs w:val="22"/>
        </w:rPr>
        <w:t xml:space="preserve"> </w:t>
      </w:r>
      <w:r w:rsidRPr="006D7316">
        <w:rPr>
          <w:rFonts w:ascii="Calibri" w:hAnsi="Calibri" w:cs="Calibri"/>
          <w:bCs/>
          <w:sz w:val="22"/>
          <w:szCs w:val="22"/>
        </w:rPr>
        <w:t>p.m. (CST)</w:t>
      </w:r>
    </w:p>
    <w:p w14:paraId="2B8D207E" w14:textId="77777777" w:rsidR="006D7316" w:rsidRDefault="006D7316" w:rsidP="006D7316">
      <w:pPr>
        <w:pStyle w:val="BodyText"/>
        <w:ind w:left="0" w:right="147"/>
        <w:rPr>
          <w:rFonts w:ascii="Calibri" w:hAnsi="Calibri" w:cs="Calibri"/>
          <w:sz w:val="22"/>
          <w:szCs w:val="22"/>
        </w:rPr>
      </w:pPr>
    </w:p>
    <w:p w14:paraId="63109E34" w14:textId="67DF70AC" w:rsidR="00C07CFB" w:rsidRDefault="00C07CFB" w:rsidP="00A31BB2">
      <w:pPr>
        <w:pStyle w:val="Heading3"/>
      </w:pPr>
      <w:r>
        <w:t>Student Support Services</w:t>
      </w:r>
    </w:p>
    <w:p w14:paraId="77BFFEB1" w14:textId="57717DD0" w:rsidR="00416953" w:rsidRDefault="00416953" w:rsidP="00A31BB2">
      <w:pPr>
        <w:contextualSpacing/>
      </w:pPr>
      <w:r>
        <w:t xml:space="preserve">UNT provides mental health resources to students to help ensure there are numerous outlets to turn to that wholeheartedly care for and are there for students in need, regardless of the nature of an issue or </w:t>
      </w:r>
      <w:r>
        <w:lastRenderedPageBreak/>
        <w:t xml:space="preserve">its severity. </w:t>
      </w:r>
      <w:r w:rsidR="00E163DE">
        <w:t xml:space="preserve"> </w:t>
      </w:r>
      <w:r>
        <w:t>Listed below are several resources on campus that can support your academic success and mental well-being:</w:t>
      </w:r>
    </w:p>
    <w:p w14:paraId="41B169AC" w14:textId="3F036434" w:rsidR="00F7047E" w:rsidRDefault="00F7047E" w:rsidP="00A31BB2">
      <w:pPr>
        <w:pStyle w:val="ListParagraph"/>
        <w:numPr>
          <w:ilvl w:val="0"/>
          <w:numId w:val="20"/>
        </w:numPr>
      </w:pPr>
      <w:hyperlink r:id="rId12"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16BAF4F8" w14:textId="77777777" w:rsidR="00F7047E" w:rsidRDefault="00F7047E" w:rsidP="00A31BB2">
      <w:pPr>
        <w:pStyle w:val="ListParagraph"/>
        <w:numPr>
          <w:ilvl w:val="0"/>
          <w:numId w:val="20"/>
        </w:numPr>
      </w:pPr>
      <w:hyperlink r:id="rId13"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288F44A6" w14:textId="3BC217C0" w:rsidR="00416953" w:rsidRDefault="00CA7241" w:rsidP="00A31BB2">
      <w:pPr>
        <w:pStyle w:val="ListParagraph"/>
        <w:numPr>
          <w:ilvl w:val="0"/>
          <w:numId w:val="20"/>
        </w:numPr>
      </w:pPr>
      <w:hyperlink r:id="rId14" w:history="1">
        <w:r w:rsidRPr="00972101">
          <w:rPr>
            <w:rStyle w:val="Hyperlink"/>
          </w:rPr>
          <w:t>UNT Care Team</w:t>
        </w:r>
      </w:hyperlink>
      <w:r>
        <w:t xml:space="preserve"> (</w:t>
      </w:r>
      <w:r w:rsidR="00972101" w:rsidRPr="00972101">
        <w:t>https://studentaffairs.unt.edu/dean-of-students/programs-and-services/care-team/</w:t>
      </w:r>
      <w:r>
        <w:t>)</w:t>
      </w:r>
    </w:p>
    <w:p w14:paraId="5169A435" w14:textId="70446EA3" w:rsidR="006C437E" w:rsidRDefault="006C437E" w:rsidP="00A31BB2">
      <w:pPr>
        <w:pStyle w:val="ListParagraph"/>
        <w:numPr>
          <w:ilvl w:val="0"/>
          <w:numId w:val="20"/>
        </w:numPr>
      </w:pPr>
      <w:hyperlink r:id="rId15" w:history="1">
        <w:r w:rsidRPr="006C437E">
          <w:rPr>
            <w:rStyle w:val="Hyperlink"/>
          </w:rPr>
          <w:t>UNT Psychiatric Services</w:t>
        </w:r>
      </w:hyperlink>
      <w:r>
        <w:t xml:space="preserve"> (</w:t>
      </w:r>
      <w:r w:rsidR="00972101" w:rsidRPr="00972101">
        <w:t>https://studentaffairs.unt.edu/student-health-and-wellness-center/services/psychiatry</w:t>
      </w:r>
      <w:r>
        <w:t>)</w:t>
      </w:r>
    </w:p>
    <w:p w14:paraId="01F25D11" w14:textId="0A987AFD" w:rsidR="00416953" w:rsidRPr="00416953" w:rsidRDefault="00F27153" w:rsidP="00A31BB2">
      <w:r>
        <w:t>Other student support services offered by UNT include</w:t>
      </w:r>
      <w:r w:rsidR="001E3591">
        <w:t>:</w:t>
      </w:r>
    </w:p>
    <w:p w14:paraId="1C7A238B" w14:textId="2E815222" w:rsidR="003B3704" w:rsidRDefault="006F5F75" w:rsidP="00A31BB2">
      <w:pPr>
        <w:pStyle w:val="ListParagraph"/>
        <w:numPr>
          <w:ilvl w:val="0"/>
          <w:numId w:val="13"/>
        </w:numPr>
      </w:pPr>
      <w:hyperlink r:id="rId16" w:history="1">
        <w:r w:rsidRPr="006F5F75">
          <w:rPr>
            <w:rStyle w:val="Hyperlink"/>
          </w:rPr>
          <w:t>Registrar</w:t>
        </w:r>
      </w:hyperlink>
      <w:r w:rsidR="009269E8">
        <w:t xml:space="preserve"> (</w:t>
      </w:r>
      <w:r w:rsidR="00972101" w:rsidRPr="00972101">
        <w:rPr>
          <w:rStyle w:val="Hyperlink"/>
          <w:color w:val="auto"/>
          <w:u w:val="none"/>
        </w:rPr>
        <w:t>https://registrar.unt.edu/registration/</w:t>
      </w:r>
      <w:r w:rsidR="009269E8">
        <w:t>)</w:t>
      </w:r>
    </w:p>
    <w:p w14:paraId="18D816F3" w14:textId="59D001B4" w:rsidR="003B3704" w:rsidRDefault="003B3704" w:rsidP="00A31BB2">
      <w:pPr>
        <w:pStyle w:val="ListParagraph"/>
        <w:numPr>
          <w:ilvl w:val="0"/>
          <w:numId w:val="13"/>
        </w:numPr>
      </w:pPr>
      <w:hyperlink r:id="rId17" w:history="1">
        <w:r w:rsidRPr="009269E8">
          <w:rPr>
            <w:rStyle w:val="Hyperlink"/>
          </w:rPr>
          <w:t>Financial Aid</w:t>
        </w:r>
      </w:hyperlink>
      <w:r w:rsidR="009269E8">
        <w:t xml:space="preserve"> (</w:t>
      </w:r>
      <w:r w:rsidR="009269E8" w:rsidRPr="00B400CC">
        <w:rPr>
          <w:rStyle w:val="Hyperlink"/>
          <w:color w:val="auto"/>
          <w:u w:val="none"/>
        </w:rPr>
        <w:t>https://financialaid.unt.edu/</w:t>
      </w:r>
      <w:r w:rsidR="009269E8">
        <w:t>)</w:t>
      </w:r>
    </w:p>
    <w:p w14:paraId="3CF4439A" w14:textId="79C7183A" w:rsidR="001C079B" w:rsidRDefault="001C079B" w:rsidP="00A31BB2">
      <w:pPr>
        <w:pStyle w:val="ListParagraph"/>
        <w:numPr>
          <w:ilvl w:val="0"/>
          <w:numId w:val="13"/>
        </w:numPr>
      </w:pPr>
      <w:hyperlink r:id="rId18" w:history="1">
        <w:r w:rsidRPr="001C079B">
          <w:rPr>
            <w:rStyle w:val="Hyperlink"/>
          </w:rPr>
          <w:t>Student Legal Services</w:t>
        </w:r>
      </w:hyperlink>
      <w:r>
        <w:t xml:space="preserve"> (</w:t>
      </w:r>
      <w:r w:rsidR="00972101" w:rsidRPr="00972101">
        <w:rPr>
          <w:rStyle w:val="Hyperlink"/>
          <w:color w:val="auto"/>
          <w:u w:val="none"/>
        </w:rPr>
        <w:t>https://studentaffairs.unt.edu/dean-of-students/programs-and-services/student-legal-services/</w:t>
      </w:r>
      <w:r>
        <w:t>)</w:t>
      </w:r>
    </w:p>
    <w:p w14:paraId="619D2250" w14:textId="5192A744" w:rsidR="00644E04" w:rsidRDefault="00644E04" w:rsidP="00A31BB2">
      <w:pPr>
        <w:pStyle w:val="ListParagraph"/>
        <w:numPr>
          <w:ilvl w:val="0"/>
          <w:numId w:val="13"/>
        </w:numPr>
      </w:pPr>
      <w:hyperlink r:id="rId19" w:history="1">
        <w:r w:rsidRPr="00467300">
          <w:rPr>
            <w:rStyle w:val="Hyperlink"/>
          </w:rPr>
          <w:t xml:space="preserve">Career </w:t>
        </w:r>
        <w:r w:rsidR="00467300" w:rsidRPr="00467300">
          <w:rPr>
            <w:rStyle w:val="Hyperlink"/>
          </w:rPr>
          <w:t>Center</w:t>
        </w:r>
      </w:hyperlink>
      <w:r w:rsidR="00467300">
        <w:t xml:space="preserve"> (</w:t>
      </w:r>
      <w:r w:rsidR="00972101" w:rsidRPr="00972101">
        <w:rPr>
          <w:rStyle w:val="Hyperlink"/>
          <w:color w:val="auto"/>
          <w:u w:val="none"/>
        </w:rPr>
        <w:t>https://careercenter.unt.edu/</w:t>
      </w:r>
      <w:r w:rsidR="00467300">
        <w:t>)</w:t>
      </w:r>
    </w:p>
    <w:p w14:paraId="2DB9AE7C" w14:textId="4CCBABEE" w:rsidR="003B3704" w:rsidRDefault="003B3704" w:rsidP="00A31BB2">
      <w:pPr>
        <w:pStyle w:val="ListParagraph"/>
        <w:numPr>
          <w:ilvl w:val="0"/>
          <w:numId w:val="13"/>
        </w:numPr>
      </w:pPr>
      <w:hyperlink r:id="rId20" w:history="1">
        <w:r w:rsidRPr="005B0444">
          <w:rPr>
            <w:rStyle w:val="Hyperlink"/>
          </w:rPr>
          <w:t>Counseling and Testing Services</w:t>
        </w:r>
      </w:hyperlink>
      <w:r w:rsidR="00E77C6A">
        <w:t xml:space="preserve"> (</w:t>
      </w:r>
      <w:r w:rsidR="004349B7" w:rsidRPr="00B400CC">
        <w:rPr>
          <w:rStyle w:val="Hyperlink"/>
          <w:color w:val="auto"/>
          <w:u w:val="none"/>
        </w:rPr>
        <w:t>https://studentaffairs.unt.edu/counseling-and-testing-services</w:t>
      </w:r>
      <w:r w:rsidR="004349B7">
        <w:t>)</w:t>
      </w:r>
    </w:p>
    <w:p w14:paraId="37CA6E17" w14:textId="175830F7" w:rsidR="002446AD" w:rsidRDefault="00C75A68" w:rsidP="00A31BB2">
      <w:pPr>
        <w:pStyle w:val="ListParagraph"/>
        <w:numPr>
          <w:ilvl w:val="0"/>
          <w:numId w:val="13"/>
        </w:numPr>
      </w:pPr>
      <w:hyperlink r:id="rId21" w:history="1">
        <w:r w:rsidRPr="00F27153">
          <w:rPr>
            <w:rStyle w:val="Hyperlink"/>
          </w:rPr>
          <w:t>UNT Food Pantry</w:t>
        </w:r>
      </w:hyperlink>
      <w:r w:rsidR="00F27153">
        <w:t xml:space="preserve"> (</w:t>
      </w:r>
      <w:r w:rsidR="00972101" w:rsidRPr="00972101">
        <w:t>https://studentaffairs.unt.edu/desresources/programs/food-pantry/index.html</w:t>
      </w:r>
      <w:r w:rsidR="00F27153">
        <w:t>)</w:t>
      </w:r>
    </w:p>
    <w:p w14:paraId="081A4114" w14:textId="3E6899B5" w:rsidR="001C079B" w:rsidRDefault="00D53B34" w:rsidP="00A31BB2">
      <w:pPr>
        <w:pStyle w:val="Heading3"/>
      </w:pPr>
      <w:r>
        <w:t>Academic Support Services</w:t>
      </w:r>
    </w:p>
    <w:p w14:paraId="4DDD9124" w14:textId="3F2BF858" w:rsidR="00D53B34" w:rsidRDefault="00E93E3E" w:rsidP="00A31BB2">
      <w:pPr>
        <w:pStyle w:val="ListParagraph"/>
        <w:numPr>
          <w:ilvl w:val="0"/>
          <w:numId w:val="14"/>
        </w:numPr>
      </w:pPr>
      <w:hyperlink r:id="rId22" w:history="1">
        <w:r w:rsidRPr="00413AD8">
          <w:rPr>
            <w:rStyle w:val="Hyperlink"/>
          </w:rPr>
          <w:t>Academic Resource Center</w:t>
        </w:r>
      </w:hyperlink>
      <w:r w:rsidR="00413AD8">
        <w:t xml:space="preserve"> (</w:t>
      </w:r>
      <w:r w:rsidR="00A8436F" w:rsidRPr="00A8436F">
        <w:rPr>
          <w:rStyle w:val="Hyperlink"/>
          <w:color w:val="auto"/>
          <w:u w:val="none"/>
        </w:rPr>
        <w:t>https://digitalstrategy.unt.edu/clear/approved_and_supported_technologies/online_student_resources.html</w:t>
      </w:r>
      <w:r w:rsidR="00413AD8">
        <w:t>)</w:t>
      </w:r>
    </w:p>
    <w:p w14:paraId="37F2764A" w14:textId="153020A9" w:rsidR="00E93E3E" w:rsidRDefault="00E93E3E" w:rsidP="00A31BB2">
      <w:pPr>
        <w:pStyle w:val="ListParagraph"/>
        <w:numPr>
          <w:ilvl w:val="0"/>
          <w:numId w:val="14"/>
        </w:numPr>
      </w:pPr>
      <w:hyperlink r:id="rId23" w:history="1">
        <w:r w:rsidRPr="00413AD8">
          <w:rPr>
            <w:rStyle w:val="Hyperlink"/>
          </w:rPr>
          <w:t>Academic Success Center</w:t>
        </w:r>
      </w:hyperlink>
      <w:r w:rsidR="00413AD8">
        <w:t xml:space="preserve"> (</w:t>
      </w:r>
      <w:r w:rsidR="00A8436F" w:rsidRPr="00A8436F">
        <w:rPr>
          <w:rStyle w:val="Hyperlink"/>
          <w:color w:val="auto"/>
          <w:u w:val="none"/>
        </w:rPr>
        <w:t>https://www.unt.edu/success/asc</w:t>
      </w:r>
      <w:r w:rsidR="00413AD8">
        <w:t>)</w:t>
      </w:r>
    </w:p>
    <w:p w14:paraId="73C12D8E" w14:textId="1737A512" w:rsidR="00E93E3E" w:rsidRDefault="00E93E3E" w:rsidP="00A31BB2">
      <w:pPr>
        <w:pStyle w:val="ListParagraph"/>
        <w:numPr>
          <w:ilvl w:val="0"/>
          <w:numId w:val="14"/>
        </w:numPr>
      </w:pPr>
      <w:hyperlink r:id="rId24" w:history="1">
        <w:r w:rsidRPr="00057A98">
          <w:rPr>
            <w:rStyle w:val="Hyperlink"/>
          </w:rPr>
          <w:t>UNT Libraries</w:t>
        </w:r>
      </w:hyperlink>
      <w:r w:rsidR="00057A98">
        <w:t xml:space="preserve"> (</w:t>
      </w:r>
      <w:r w:rsidR="00057A98" w:rsidRPr="00B400CC">
        <w:rPr>
          <w:rStyle w:val="Hyperlink"/>
          <w:color w:val="auto"/>
          <w:u w:val="none"/>
        </w:rPr>
        <w:t>https://library.unt.edu/</w:t>
      </w:r>
      <w:r w:rsidR="00057A98">
        <w:t>)</w:t>
      </w:r>
    </w:p>
    <w:p w14:paraId="5379392D" w14:textId="7F1EC77F" w:rsidR="00E93E3E" w:rsidRDefault="00393B9D" w:rsidP="00A31BB2">
      <w:pPr>
        <w:pStyle w:val="ListParagraph"/>
        <w:numPr>
          <w:ilvl w:val="0"/>
          <w:numId w:val="14"/>
        </w:numPr>
      </w:pPr>
      <w:hyperlink r:id="rId25" w:history="1">
        <w:r w:rsidRPr="00393B9D">
          <w:rPr>
            <w:rStyle w:val="Hyperlink"/>
          </w:rPr>
          <w:t>UNT Writing Center</w:t>
        </w:r>
      </w:hyperlink>
      <w:r w:rsidR="00057A98">
        <w:t xml:space="preserve"> (</w:t>
      </w:r>
      <w:r w:rsidRPr="00393B9D">
        <w:rPr>
          <w:rStyle w:val="Hyperlink"/>
          <w:color w:val="auto"/>
          <w:u w:val="none"/>
        </w:rPr>
        <w:t>https://writingcenter.unt.edu/</w:t>
      </w:r>
      <w:r w:rsidR="00057A98">
        <w:t>)</w:t>
      </w:r>
    </w:p>
    <w:p w14:paraId="099E7B68" w14:textId="6EEC9C64" w:rsidR="00C07CFB" w:rsidRDefault="00E93E3E" w:rsidP="00A31BB2">
      <w:pPr>
        <w:pStyle w:val="ListParagraph"/>
        <w:numPr>
          <w:ilvl w:val="0"/>
          <w:numId w:val="14"/>
        </w:numPr>
      </w:pPr>
      <w:hyperlink r:id="rId26" w:history="1">
        <w:r w:rsidRPr="001B3D5B">
          <w:rPr>
            <w:rStyle w:val="Hyperlink"/>
          </w:rPr>
          <w:t>Math</w:t>
        </w:r>
        <w:r w:rsidR="00413AD8" w:rsidRPr="001B3D5B">
          <w:rPr>
            <w:rStyle w:val="Hyperlink"/>
          </w:rPr>
          <w:t>Lab</w:t>
        </w:r>
      </w:hyperlink>
      <w:r w:rsidR="001B3D5B">
        <w:t xml:space="preserve"> (</w:t>
      </w:r>
      <w:r w:rsidR="00393B9D" w:rsidRPr="00393B9D">
        <w:t>https://learningcenter.unt.edu/math-lab</w:t>
      </w:r>
      <w:r w:rsidR="001B3D5B">
        <w:t>)</w:t>
      </w:r>
    </w:p>
    <w:p w14:paraId="222F4CE1" w14:textId="3AC542D4" w:rsidR="001E3591" w:rsidRDefault="00EB380B" w:rsidP="00A31BB2">
      <w:pPr>
        <w:pStyle w:val="Heading2"/>
      </w:pPr>
      <w:r>
        <w:t>Missed Coursework</w:t>
      </w:r>
    </w:p>
    <w:p w14:paraId="7CD77FF3" w14:textId="3490722A" w:rsidR="00EB380B" w:rsidRDefault="00EB380B" w:rsidP="00A31BB2">
      <w:pPr>
        <w:pStyle w:val="ListParagraph"/>
        <w:numPr>
          <w:ilvl w:val="0"/>
          <w:numId w:val="25"/>
        </w:numPr>
      </w:pPr>
      <w:r>
        <w:t>Whenever possible, the student should notify the instructor in advance that they will be missing class and/or coursework and attempt to make other arrangements.</w:t>
      </w:r>
    </w:p>
    <w:p w14:paraId="26C0C14B" w14:textId="77777777" w:rsidR="00EB380B" w:rsidRDefault="00EB380B" w:rsidP="00A31BB2">
      <w:pPr>
        <w:pStyle w:val="ListParagraph"/>
        <w:numPr>
          <w:ilvl w:val="1"/>
          <w:numId w:val="25"/>
        </w:numPr>
      </w:pPr>
      <w:r>
        <w:t>If you are missing class and/or coursework for a school-related activity, you must notify the instructor beforehand.</w:t>
      </w:r>
    </w:p>
    <w:p w14:paraId="2E493616" w14:textId="4BC43369" w:rsidR="00EB380B" w:rsidRDefault="00EB380B" w:rsidP="00A31BB2">
      <w:pPr>
        <w:pStyle w:val="ListParagraph"/>
        <w:numPr>
          <w:ilvl w:val="0"/>
          <w:numId w:val="25"/>
        </w:numPr>
      </w:pPr>
      <w:r>
        <w:t>The student MUST CONTACT THE INSTRUCTOR WITHIN 24 HOURS OF THE MISSED COURSEWORK DEADLINE.</w:t>
      </w:r>
    </w:p>
    <w:p w14:paraId="49ACC76D" w14:textId="049BEE9F" w:rsidR="00EB380B" w:rsidRDefault="00EB380B" w:rsidP="00A31BB2">
      <w:pPr>
        <w:pStyle w:val="ListParagraph"/>
        <w:numPr>
          <w:ilvl w:val="1"/>
          <w:numId w:val="25"/>
        </w:numPr>
      </w:pPr>
      <w:r>
        <w:t>The student will not be permitted to make up missed coursework without a doctor’s note or a letter from the Dean of Students.</w:t>
      </w:r>
    </w:p>
    <w:p w14:paraId="000F8B4F" w14:textId="1FC97FEF" w:rsidR="00EB380B" w:rsidRPr="00EB380B" w:rsidRDefault="00EB380B" w:rsidP="00A31BB2">
      <w:pPr>
        <w:pStyle w:val="ListParagraph"/>
        <w:numPr>
          <w:ilvl w:val="1"/>
          <w:numId w:val="25"/>
        </w:numPr>
      </w:pPr>
      <w:r>
        <w:t>ALL MISSED COURSEWORK MUST BE COMPLETED WITHIN ONE-WEEK OF THE TIME THE STUDENT PROVIDES THE DOCTOR’S NOTE OR LETTER FROM THE DEAN OF STUDENTS.</w:t>
      </w:r>
    </w:p>
    <w:p w14:paraId="45D7F8C0" w14:textId="60F2FEDF" w:rsidR="00EB380B" w:rsidRPr="00EB380B" w:rsidRDefault="00EB380B" w:rsidP="00A31BB2">
      <w:pPr>
        <w:keepNext/>
        <w:keepLines/>
        <w:spacing w:before="120" w:after="120"/>
        <w:outlineLvl w:val="1"/>
        <w:rPr>
          <w:rFonts w:asciiTheme="majorHAnsi" w:eastAsiaTheme="majorEastAsia" w:hAnsiTheme="majorHAnsi" w:cstheme="majorBidi"/>
          <w:color w:val="2E74B5" w:themeColor="accent1" w:themeShade="BF"/>
          <w:sz w:val="26"/>
          <w:szCs w:val="26"/>
        </w:rPr>
      </w:pPr>
      <w:r w:rsidRPr="00EB380B">
        <w:rPr>
          <w:rFonts w:asciiTheme="majorHAnsi" w:eastAsiaTheme="majorEastAsia" w:hAnsiTheme="majorHAnsi" w:cstheme="majorBidi"/>
          <w:color w:val="2E74B5" w:themeColor="accent1" w:themeShade="BF"/>
          <w:sz w:val="26"/>
          <w:szCs w:val="26"/>
        </w:rPr>
        <w:t>C</w:t>
      </w:r>
      <w:r>
        <w:rPr>
          <w:rFonts w:asciiTheme="majorHAnsi" w:eastAsiaTheme="majorEastAsia" w:hAnsiTheme="majorHAnsi" w:cstheme="majorBidi"/>
          <w:color w:val="2E74B5" w:themeColor="accent1" w:themeShade="BF"/>
          <w:sz w:val="26"/>
          <w:szCs w:val="26"/>
        </w:rPr>
        <w:t>anvas</w:t>
      </w:r>
    </w:p>
    <w:p w14:paraId="3F6FD2B6" w14:textId="0A341C72" w:rsidR="00EB380B" w:rsidRDefault="00EB380B" w:rsidP="00A31BB2">
      <w:pPr>
        <w:pStyle w:val="ListParagraph"/>
        <w:numPr>
          <w:ilvl w:val="0"/>
          <w:numId w:val="27"/>
        </w:numPr>
      </w:pPr>
      <w:r>
        <w:t>The course will utilize Canvas as its online learning platform.</w:t>
      </w:r>
    </w:p>
    <w:p w14:paraId="3FF3660F" w14:textId="2FCD3CA7" w:rsidR="00EB380B" w:rsidRDefault="00EB380B" w:rsidP="00A31BB2">
      <w:pPr>
        <w:pStyle w:val="ListParagraph"/>
        <w:numPr>
          <w:ilvl w:val="0"/>
          <w:numId w:val="27"/>
        </w:numPr>
      </w:pPr>
      <w:r>
        <w:t>All assignments will be submitted to the instructor via Canvas (unless stated otherwise).</w:t>
      </w:r>
    </w:p>
    <w:p w14:paraId="779F3466" w14:textId="473E17DA" w:rsidR="00EB380B" w:rsidRDefault="00EB380B" w:rsidP="00A31BB2">
      <w:pPr>
        <w:pStyle w:val="ListParagraph"/>
        <w:numPr>
          <w:ilvl w:val="1"/>
          <w:numId w:val="27"/>
        </w:numPr>
      </w:pPr>
      <w:r>
        <w:lastRenderedPageBreak/>
        <w:t>It is the student’s responsibility to make sure the assignment is submitted correctly and before the deadline. MAKE SURE YOU GET A SUBMISSION CONFIRMATION IN CANVAS. If you forget to attach the assignment document, attach the wrong document, or attach the document in a format other than Microsoft Word (unless stated otherwise), you will receive a zero.</w:t>
      </w:r>
    </w:p>
    <w:p w14:paraId="31AA1CED" w14:textId="3425DC5D" w:rsidR="00EB380B" w:rsidRDefault="00EB380B" w:rsidP="00A31BB2">
      <w:pPr>
        <w:pStyle w:val="ListParagraph"/>
        <w:numPr>
          <w:ilvl w:val="1"/>
          <w:numId w:val="27"/>
        </w:numPr>
      </w:pPr>
      <w:r>
        <w:t>EMAIL THE INSTRUCTOR IMMEDIATELY IF YOU ARE HAVING TROUBLE SUBMITTING AN ASSIGNMENT. If you experience technical difficulties, you must email the assignment to the instructor before the deadline.</w:t>
      </w:r>
    </w:p>
    <w:p w14:paraId="66246AEA" w14:textId="7634D44B" w:rsidR="00EB380B" w:rsidRDefault="00EB380B" w:rsidP="00A31BB2">
      <w:pPr>
        <w:pStyle w:val="ListParagraph"/>
        <w:numPr>
          <w:ilvl w:val="1"/>
          <w:numId w:val="27"/>
        </w:numPr>
      </w:pPr>
      <w:r>
        <w:t>DO NOT WAIT UNTIL THE LAST MINUTE TO SUBMIT ASSIGNMENTS. All assignments are open well in advance of the submission deadline. Therefore, stating “my computer wasn’t working” or “I was having problems with my internet” are not acceptable reasons for missing the submission deadline.</w:t>
      </w:r>
    </w:p>
    <w:p w14:paraId="26289CE1" w14:textId="75D4649E" w:rsidR="00EB380B" w:rsidRPr="00C07CFB" w:rsidRDefault="00EB380B" w:rsidP="00A31BB2">
      <w:pPr>
        <w:pStyle w:val="ListParagraph"/>
        <w:numPr>
          <w:ilvl w:val="1"/>
          <w:numId w:val="27"/>
        </w:numPr>
      </w:pPr>
      <w:r>
        <w:t>No late assignments will be accepted without a doctor’s note or a letter from the Dean of Students.</w:t>
      </w:r>
    </w:p>
    <w:p w14:paraId="59623D9C" w14:textId="7AA41638" w:rsidR="00EB380B" w:rsidRPr="00EB380B" w:rsidRDefault="00EB380B" w:rsidP="00A31BB2">
      <w:pPr>
        <w:keepNext/>
        <w:keepLines/>
        <w:spacing w:before="120" w:after="120"/>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Posting of Grades</w:t>
      </w:r>
    </w:p>
    <w:p w14:paraId="3EEB3A80" w14:textId="4AB1AFE5" w:rsidR="00EB380B" w:rsidRDefault="00EB380B" w:rsidP="00A31BB2">
      <w:pPr>
        <w:pStyle w:val="ListParagraph"/>
        <w:numPr>
          <w:ilvl w:val="0"/>
          <w:numId w:val="28"/>
        </w:numPr>
      </w:pPr>
      <w:r>
        <w:t>Grades will be posted on Canvas.</w:t>
      </w:r>
    </w:p>
    <w:p w14:paraId="61301086" w14:textId="5B555264" w:rsidR="00EB380B" w:rsidRDefault="00EB380B" w:rsidP="00A31BB2">
      <w:pPr>
        <w:pStyle w:val="ListParagraph"/>
        <w:numPr>
          <w:ilvl w:val="0"/>
          <w:numId w:val="28"/>
        </w:numPr>
      </w:pPr>
      <w:r>
        <w:t>STUDENTS HAVE ONE-WEEK FROM THE POSTING OF A GRADE TO NOTIFY THE INSTRUCTOR OF AN ERROR AND/OR CHALLENGE A GRADE (NO EXCEPTIONS).</w:t>
      </w:r>
    </w:p>
    <w:p w14:paraId="0BF6BE39" w14:textId="468D5BEC" w:rsidR="00EB380B" w:rsidRDefault="00EB380B" w:rsidP="00A31BB2">
      <w:pPr>
        <w:pStyle w:val="ListParagraph"/>
        <w:numPr>
          <w:ilvl w:val="0"/>
          <w:numId w:val="28"/>
        </w:numPr>
      </w:pPr>
      <w:r>
        <w:t>Students should be checking their grades on Canvas several times a week to make sure the posted grade is correct</w:t>
      </w:r>
      <w:r w:rsidR="00663E3A">
        <w:t xml:space="preserve">. </w:t>
      </w:r>
      <w:r>
        <w:t xml:space="preserve"> </w:t>
      </w:r>
      <w:r w:rsidR="00663E3A">
        <w:t>Do not</w:t>
      </w:r>
      <w:r>
        <w:t xml:space="preserve"> wait until the end of the semester.</w:t>
      </w:r>
    </w:p>
    <w:p w14:paraId="380C44A0" w14:textId="6F84E0B3" w:rsidR="007047D6" w:rsidRDefault="007047D6" w:rsidP="00A31BB2">
      <w:pPr>
        <w:pStyle w:val="ListParagraph"/>
        <w:numPr>
          <w:ilvl w:val="1"/>
          <w:numId w:val="28"/>
        </w:numPr>
      </w:pPr>
      <w:bookmarkStart w:id="0" w:name="_Hlk47094773"/>
      <w:r>
        <w:t>The instructor will always leave “Comments” when grading assignments if points are deducted.</w:t>
      </w:r>
    </w:p>
    <w:p w14:paraId="57AD19FA" w14:textId="391EE42C" w:rsidR="007047D6" w:rsidRDefault="007047D6" w:rsidP="00A31BB2">
      <w:pPr>
        <w:pStyle w:val="ListParagraph"/>
        <w:numPr>
          <w:ilvl w:val="1"/>
          <w:numId w:val="28"/>
        </w:numPr>
      </w:pPr>
      <w:r>
        <w:t>Be sure to read the comments in the gradebook so you know what to do differently in future assignments.</w:t>
      </w:r>
    </w:p>
    <w:p w14:paraId="788F3CE0" w14:textId="6A83BE78" w:rsidR="007047D6" w:rsidRDefault="007047D6" w:rsidP="00A31BB2">
      <w:pPr>
        <w:pStyle w:val="ListParagraph"/>
        <w:numPr>
          <w:ilvl w:val="1"/>
          <w:numId w:val="28"/>
        </w:numPr>
      </w:pPr>
      <w:r>
        <w:t>If you do not receive any comments, you did everything correctly and do not need to make any changes to future assignments.</w:t>
      </w:r>
    </w:p>
    <w:bookmarkEnd w:id="0"/>
    <w:p w14:paraId="13EC4682" w14:textId="5DF25F65" w:rsidR="00EB380B" w:rsidRDefault="00EB380B" w:rsidP="00A31BB2">
      <w:pPr>
        <w:pStyle w:val="ListParagraph"/>
        <w:numPr>
          <w:ilvl w:val="0"/>
          <w:numId w:val="28"/>
        </w:numPr>
      </w:pPr>
      <w:r>
        <w:t>It is the student’s responsibility to contact the instructor about their grade.</w:t>
      </w:r>
    </w:p>
    <w:p w14:paraId="28E2665C" w14:textId="73B7A9A3" w:rsidR="00EB380B" w:rsidRDefault="00EB380B" w:rsidP="00A31BB2">
      <w:pPr>
        <w:pStyle w:val="ListParagraph"/>
        <w:numPr>
          <w:ilvl w:val="1"/>
          <w:numId w:val="28"/>
        </w:numPr>
      </w:pPr>
      <w:r>
        <w:t>Do not send messages to the instructor through the “Comments” section in Canvas. The instructor does not receive a notification this way.</w:t>
      </w:r>
    </w:p>
    <w:p w14:paraId="1AC44843" w14:textId="77777777" w:rsidR="00A761BC" w:rsidRPr="00EB380B" w:rsidRDefault="00A761BC" w:rsidP="00A31BB2">
      <w:pPr>
        <w:keepNext/>
        <w:keepLines/>
        <w:spacing w:before="120" w:after="120"/>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Course Structure</w:t>
      </w:r>
    </w:p>
    <w:p w14:paraId="107218E1" w14:textId="690EEE6A" w:rsidR="00A761BC" w:rsidRDefault="001964C7" w:rsidP="00A31BB2">
      <w:pPr>
        <w:contextualSpacing/>
        <w:rPr>
          <w:bCs/>
        </w:rPr>
      </w:pPr>
      <w:r w:rsidRPr="00951651">
        <w:rPr>
          <w:bCs/>
        </w:rPr>
        <w:t xml:space="preserve">This course is an online course, and all class sessions, including discussion sessions as well as your interaction with me and with your fellow students, will take place on Canvas. There is a total of 10 modules that you will complete throughout the semester. </w:t>
      </w:r>
      <w:r w:rsidRPr="00951651">
        <w:rPr>
          <w:b/>
        </w:rPr>
        <w:t xml:space="preserve">The first five modules must be completed in </w:t>
      </w:r>
      <w:r>
        <w:rPr>
          <w:b/>
        </w:rPr>
        <w:t>ten (10</w:t>
      </w:r>
      <w:r w:rsidRPr="00951651">
        <w:rPr>
          <w:b/>
        </w:rPr>
        <w:t xml:space="preserve">) days, and the second half must also be completed in </w:t>
      </w:r>
      <w:r>
        <w:rPr>
          <w:b/>
        </w:rPr>
        <w:t>ten</w:t>
      </w:r>
      <w:r w:rsidRPr="00951651">
        <w:rPr>
          <w:b/>
        </w:rPr>
        <w:t xml:space="preserve"> (</w:t>
      </w:r>
      <w:r>
        <w:rPr>
          <w:b/>
        </w:rPr>
        <w:t>10</w:t>
      </w:r>
      <w:r w:rsidRPr="00951651">
        <w:rPr>
          <w:b/>
        </w:rPr>
        <w:t>) days.</w:t>
      </w:r>
      <w:r w:rsidRPr="00951651">
        <w:rPr>
          <w:bCs/>
        </w:rPr>
        <w:t xml:space="preserve"> </w:t>
      </w:r>
      <w:r>
        <w:rPr>
          <w:bCs/>
        </w:rPr>
        <w:t xml:space="preserve">Please refer to the course schedule. </w:t>
      </w:r>
      <w:r w:rsidRPr="00951651">
        <w:rPr>
          <w:bCs/>
        </w:rPr>
        <w:t>The course is organized around modules, and four units make up each module as follows</w:t>
      </w:r>
      <w:r>
        <w:rPr>
          <w:bCs/>
        </w:rPr>
        <w:t>:</w:t>
      </w:r>
    </w:p>
    <w:p w14:paraId="606BB21E" w14:textId="77777777" w:rsidR="00A761BC" w:rsidRPr="00A761BC" w:rsidRDefault="00A761BC" w:rsidP="00A31BB2">
      <w:pPr>
        <w:contextualSpacing/>
        <w:rPr>
          <w:bC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37"/>
      </w:tblGrid>
      <w:tr w:rsidR="00A761BC" w:rsidRPr="00A761BC" w14:paraId="5F9ABDB8" w14:textId="77777777" w:rsidTr="009A6A7F">
        <w:tc>
          <w:tcPr>
            <w:tcW w:w="5107" w:type="dxa"/>
          </w:tcPr>
          <w:p w14:paraId="04313128" w14:textId="77777777" w:rsidR="00A761BC" w:rsidRPr="00A761BC" w:rsidRDefault="00A761BC" w:rsidP="00A31BB2">
            <w:pPr>
              <w:numPr>
                <w:ilvl w:val="1"/>
                <w:numId w:val="32"/>
              </w:numPr>
              <w:spacing w:after="160" w:line="259" w:lineRule="auto"/>
              <w:contextualSpacing/>
              <w:rPr>
                <w:rFonts w:asciiTheme="minorHAnsi" w:hAnsiTheme="minorHAnsi" w:cstheme="minorHAnsi"/>
                <w:bCs/>
                <w:sz w:val="22"/>
                <w:szCs w:val="20"/>
              </w:rPr>
            </w:pPr>
            <w:r w:rsidRPr="00A761BC">
              <w:rPr>
                <w:rFonts w:asciiTheme="minorHAnsi" w:hAnsiTheme="minorHAnsi" w:cstheme="minorHAnsi"/>
                <w:bCs/>
                <w:sz w:val="22"/>
                <w:szCs w:val="20"/>
              </w:rPr>
              <w:t>Readings (Page)</w:t>
            </w:r>
          </w:p>
        </w:tc>
        <w:tc>
          <w:tcPr>
            <w:tcW w:w="5107" w:type="dxa"/>
          </w:tcPr>
          <w:p w14:paraId="6E376E98" w14:textId="77777777" w:rsidR="00A761BC" w:rsidRPr="00A761BC" w:rsidRDefault="00A761BC" w:rsidP="00A31BB2">
            <w:pPr>
              <w:numPr>
                <w:ilvl w:val="1"/>
                <w:numId w:val="32"/>
              </w:numPr>
              <w:spacing w:after="160" w:line="259" w:lineRule="auto"/>
              <w:contextualSpacing/>
              <w:rPr>
                <w:rFonts w:asciiTheme="minorHAnsi" w:hAnsiTheme="minorHAnsi" w:cstheme="minorHAnsi"/>
                <w:bCs/>
                <w:sz w:val="22"/>
                <w:szCs w:val="20"/>
              </w:rPr>
            </w:pPr>
            <w:r w:rsidRPr="00A761BC">
              <w:rPr>
                <w:rFonts w:asciiTheme="minorHAnsi" w:hAnsiTheme="minorHAnsi" w:cstheme="minorHAnsi"/>
                <w:bCs/>
                <w:sz w:val="22"/>
                <w:szCs w:val="20"/>
              </w:rPr>
              <w:t>Lecture</w:t>
            </w:r>
          </w:p>
        </w:tc>
      </w:tr>
      <w:tr w:rsidR="00A761BC" w:rsidRPr="00A761BC" w14:paraId="43AAF969" w14:textId="77777777" w:rsidTr="009A6A7F">
        <w:tc>
          <w:tcPr>
            <w:tcW w:w="5107" w:type="dxa"/>
          </w:tcPr>
          <w:p w14:paraId="4E6D2977" w14:textId="77777777" w:rsidR="00A761BC" w:rsidRPr="00A761BC" w:rsidRDefault="00A761BC" w:rsidP="00A31BB2">
            <w:pPr>
              <w:numPr>
                <w:ilvl w:val="1"/>
                <w:numId w:val="32"/>
              </w:numPr>
              <w:spacing w:after="160" w:line="259" w:lineRule="auto"/>
              <w:contextualSpacing/>
              <w:rPr>
                <w:rFonts w:asciiTheme="minorHAnsi" w:hAnsiTheme="minorHAnsi" w:cstheme="minorHAnsi"/>
                <w:bCs/>
                <w:sz w:val="22"/>
                <w:szCs w:val="20"/>
              </w:rPr>
            </w:pPr>
            <w:r w:rsidRPr="00A761BC">
              <w:rPr>
                <w:rFonts w:asciiTheme="minorHAnsi" w:hAnsiTheme="minorHAnsi" w:cstheme="minorHAnsi"/>
                <w:bCs/>
                <w:sz w:val="22"/>
                <w:szCs w:val="20"/>
              </w:rPr>
              <w:t>Quiz</w:t>
            </w:r>
          </w:p>
        </w:tc>
        <w:tc>
          <w:tcPr>
            <w:tcW w:w="5107" w:type="dxa"/>
          </w:tcPr>
          <w:p w14:paraId="4CDC8A1B" w14:textId="77777777" w:rsidR="00A761BC" w:rsidRPr="00A761BC" w:rsidRDefault="00A761BC" w:rsidP="00A31BB2">
            <w:pPr>
              <w:numPr>
                <w:ilvl w:val="1"/>
                <w:numId w:val="32"/>
              </w:numPr>
              <w:spacing w:after="160" w:line="259" w:lineRule="auto"/>
              <w:contextualSpacing/>
              <w:rPr>
                <w:rFonts w:asciiTheme="minorHAnsi" w:hAnsiTheme="minorHAnsi" w:cstheme="minorHAnsi"/>
                <w:bCs/>
                <w:sz w:val="22"/>
                <w:szCs w:val="20"/>
              </w:rPr>
            </w:pPr>
            <w:r w:rsidRPr="00A761BC">
              <w:rPr>
                <w:rFonts w:asciiTheme="minorHAnsi" w:hAnsiTheme="minorHAnsi" w:cstheme="minorHAnsi"/>
                <w:bCs/>
                <w:sz w:val="22"/>
                <w:szCs w:val="20"/>
              </w:rPr>
              <w:t>Discussion</w:t>
            </w:r>
          </w:p>
        </w:tc>
      </w:tr>
    </w:tbl>
    <w:p w14:paraId="6AABD4C4" w14:textId="77777777" w:rsidR="00A761BC" w:rsidRDefault="00A761BC" w:rsidP="00A31BB2">
      <w:pPr>
        <w:contextualSpacing/>
      </w:pPr>
    </w:p>
    <w:p w14:paraId="67F3BEC9" w14:textId="0B0D1E1F" w:rsidR="00A761BC" w:rsidRPr="00C07CFB" w:rsidRDefault="005F16A6" w:rsidP="00B8585C">
      <w:pPr>
        <w:contextualSpacing/>
      </w:pPr>
      <w:r>
        <w:t xml:space="preserve">Key concepts will be presented through readings (i.e., Pages) at the beginning of each module. Each reading will provide an overview of the central ideas associated with specific concepts for each module. The primary purpose of the readings is to lay the foundation for the various concepts and topics of the strategic sport marketing process. The main purpose of the lectures is to further explore specific topics </w:t>
      </w:r>
      <w:r>
        <w:lastRenderedPageBreak/>
        <w:t>within the strategic sport marketing process. A quiz covering the readings and lectures for each module will be administered before discussions. Discussion questions are used to weave key concepts presented in the lectures and readings into an integrated whole to further develop an understanding of the strategic sport marketing process.</w:t>
      </w:r>
    </w:p>
    <w:p w14:paraId="58D3B0B7" w14:textId="723DE4DF" w:rsidR="00EB380B" w:rsidRPr="00EB380B" w:rsidRDefault="00663E3A" w:rsidP="00B8585C">
      <w:pPr>
        <w:keepNext/>
        <w:keepLines/>
        <w:spacing w:before="240" w:after="120"/>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How the Student Is Graded / Evaluated</w:t>
      </w:r>
    </w:p>
    <w:p w14:paraId="1CCC70F9" w14:textId="77777777" w:rsidR="00F629FB" w:rsidRPr="001811C4" w:rsidRDefault="00F629FB" w:rsidP="00C71B78">
      <w:pPr>
        <w:pStyle w:val="ListParagraph"/>
        <w:numPr>
          <w:ilvl w:val="0"/>
          <w:numId w:val="29"/>
        </w:numPr>
        <w:spacing w:line="276" w:lineRule="auto"/>
        <w:rPr>
          <w:b/>
          <w:bCs/>
        </w:rPr>
      </w:pPr>
      <w:r w:rsidRPr="001811C4">
        <w:rPr>
          <w:b/>
          <w:bCs/>
        </w:rPr>
        <w:t>Syllabus Quiz (50 pts)</w:t>
      </w:r>
    </w:p>
    <w:p w14:paraId="5F4D2AE0" w14:textId="72A126D0" w:rsidR="00BB0A2A" w:rsidRDefault="00BB0A2A" w:rsidP="00C71B78">
      <w:pPr>
        <w:pStyle w:val="ListParagraph"/>
        <w:numPr>
          <w:ilvl w:val="1"/>
          <w:numId w:val="29"/>
        </w:numPr>
        <w:spacing w:line="276" w:lineRule="auto"/>
      </w:pPr>
      <w:r w:rsidRPr="00BB0A2A">
        <w:t>The syllabus quiz contain</w:t>
      </w:r>
      <w:r>
        <w:t>s 10</w:t>
      </w:r>
      <w:r w:rsidRPr="00BB0A2A">
        <w:t xml:space="preserve"> questions about course policies, rules, and procedures. The quiz is designed to ensure that students read </w:t>
      </w:r>
      <w:r>
        <w:t>and understand the syllabus</w:t>
      </w:r>
      <w:r w:rsidRPr="00BB0A2A">
        <w:t>.</w:t>
      </w:r>
    </w:p>
    <w:p w14:paraId="00C4DD3B" w14:textId="08A3F51C" w:rsidR="00FB25D9" w:rsidRDefault="00BB0A2A" w:rsidP="00C71B78">
      <w:pPr>
        <w:pStyle w:val="ListParagraph"/>
        <w:numPr>
          <w:ilvl w:val="1"/>
          <w:numId w:val="29"/>
        </w:numPr>
        <w:spacing w:line="276" w:lineRule="auto"/>
      </w:pPr>
      <w:r w:rsidRPr="00BB0A2A">
        <w:t>Students complete the quiz on Canvas</w:t>
      </w:r>
      <w:r w:rsidR="00333E16">
        <w:t xml:space="preserve">. </w:t>
      </w:r>
    </w:p>
    <w:p w14:paraId="144DD855" w14:textId="49B88718" w:rsidR="00BB0A2A" w:rsidRPr="00BB0A2A" w:rsidRDefault="00BB0A2A" w:rsidP="00C71B78">
      <w:pPr>
        <w:pStyle w:val="ListParagraph"/>
        <w:numPr>
          <w:ilvl w:val="1"/>
          <w:numId w:val="29"/>
        </w:numPr>
        <w:spacing w:line="276" w:lineRule="auto"/>
      </w:pPr>
      <w:r>
        <w:t>Students can take the quiz an unlimited number of times and only the highest score will count toward the final grade.</w:t>
      </w:r>
    </w:p>
    <w:p w14:paraId="35EB8774" w14:textId="6D0FF16E" w:rsidR="00BB0A2A" w:rsidRDefault="00BB0A2A" w:rsidP="00C71B78">
      <w:pPr>
        <w:pStyle w:val="ListParagraph"/>
        <w:numPr>
          <w:ilvl w:val="1"/>
          <w:numId w:val="29"/>
        </w:numPr>
        <w:spacing w:line="276" w:lineRule="auto"/>
      </w:pPr>
      <w:r w:rsidRPr="00BB0A2A">
        <w:t xml:space="preserve">Students </w:t>
      </w:r>
      <w:r w:rsidR="005114C4" w:rsidRPr="00BB0A2A">
        <w:t>can</w:t>
      </w:r>
      <w:r w:rsidRPr="00BB0A2A">
        <w:t xml:space="preserve"> look at the syllabus when taking the quiz.</w:t>
      </w:r>
    </w:p>
    <w:p w14:paraId="4DDC6F0E" w14:textId="49DE450F" w:rsidR="00F629FB" w:rsidRPr="001811C4" w:rsidRDefault="00F629FB" w:rsidP="00C71B78">
      <w:pPr>
        <w:pStyle w:val="ListParagraph"/>
        <w:numPr>
          <w:ilvl w:val="0"/>
          <w:numId w:val="29"/>
        </w:numPr>
        <w:spacing w:line="276" w:lineRule="auto"/>
        <w:rPr>
          <w:b/>
          <w:bCs/>
        </w:rPr>
      </w:pPr>
      <w:r w:rsidRPr="001811C4">
        <w:rPr>
          <w:b/>
          <w:bCs/>
        </w:rPr>
        <w:t>Introduction Discussion (</w:t>
      </w:r>
      <w:r w:rsidR="00B1281F">
        <w:rPr>
          <w:b/>
          <w:bCs/>
        </w:rPr>
        <w:t>30</w:t>
      </w:r>
      <w:r w:rsidRPr="001811C4">
        <w:rPr>
          <w:b/>
          <w:bCs/>
        </w:rPr>
        <w:t xml:space="preserve"> pts)</w:t>
      </w:r>
    </w:p>
    <w:p w14:paraId="1E27E4F8" w14:textId="601A87F7" w:rsidR="00FB25D9" w:rsidRDefault="00FB25D9" w:rsidP="00C71B78">
      <w:pPr>
        <w:pStyle w:val="ListParagraph"/>
        <w:numPr>
          <w:ilvl w:val="1"/>
          <w:numId w:val="29"/>
        </w:numPr>
        <w:spacing w:line="276" w:lineRule="auto"/>
      </w:pPr>
      <w:r>
        <w:t xml:space="preserve">Every student must post to the discussion </w:t>
      </w:r>
      <w:r w:rsidR="008C121A">
        <w:t>board</w:t>
      </w:r>
      <w:r>
        <w:t xml:space="preserve"> introducing themselves to the class.</w:t>
      </w:r>
    </w:p>
    <w:p w14:paraId="3D27448F" w14:textId="6F0C2C4F" w:rsidR="00FB25D9" w:rsidRDefault="00FB25D9" w:rsidP="00C71B78">
      <w:pPr>
        <w:pStyle w:val="ListParagraph"/>
        <w:numPr>
          <w:ilvl w:val="1"/>
          <w:numId w:val="29"/>
        </w:numPr>
        <w:spacing w:line="276" w:lineRule="auto"/>
      </w:pPr>
      <w:r>
        <w:t xml:space="preserve">The post should be one or two paragraphs and can include information such as: your name </w:t>
      </w:r>
      <w:r w:rsidR="008A5881">
        <w:t>(</w:t>
      </w:r>
      <w:r>
        <w:t>or nickname if you like to be called something different</w:t>
      </w:r>
      <w:r w:rsidR="008A5881">
        <w:t>)</w:t>
      </w:r>
      <w:r>
        <w:t>, your family, where you grew up, your major, interests/hobbies, what you would like to do for a career, and anything else you want your classmates to know about you.</w:t>
      </w:r>
    </w:p>
    <w:p w14:paraId="410CC710" w14:textId="7068AD99" w:rsidR="00B1281F" w:rsidRDefault="00F20503" w:rsidP="00C71B78">
      <w:pPr>
        <w:pStyle w:val="ListParagraph"/>
        <w:numPr>
          <w:ilvl w:val="0"/>
          <w:numId w:val="29"/>
        </w:numPr>
        <w:spacing w:line="276" w:lineRule="auto"/>
        <w:rPr>
          <w:b/>
          <w:bCs/>
        </w:rPr>
      </w:pPr>
      <w:r w:rsidRPr="00F20503">
        <w:rPr>
          <w:b/>
          <w:bCs/>
        </w:rPr>
        <w:t>Sport Marketing Case Analysis Project Topic</w:t>
      </w:r>
      <w:r>
        <w:rPr>
          <w:b/>
          <w:bCs/>
        </w:rPr>
        <w:t xml:space="preserve"> </w:t>
      </w:r>
      <w:r w:rsidR="00B1281F" w:rsidRPr="00B1281F">
        <w:rPr>
          <w:b/>
          <w:bCs/>
        </w:rPr>
        <w:t>Discussion (</w:t>
      </w:r>
      <w:r w:rsidR="00B1281F">
        <w:rPr>
          <w:b/>
          <w:bCs/>
        </w:rPr>
        <w:t>20</w:t>
      </w:r>
      <w:r w:rsidR="00B1281F" w:rsidRPr="00B1281F">
        <w:rPr>
          <w:b/>
          <w:bCs/>
        </w:rPr>
        <w:t xml:space="preserve"> points)</w:t>
      </w:r>
    </w:p>
    <w:p w14:paraId="076AAC41" w14:textId="0D8BF6D1" w:rsidR="00B1281F" w:rsidRDefault="00F26033" w:rsidP="00C71B78">
      <w:pPr>
        <w:pStyle w:val="ListParagraph"/>
        <w:numPr>
          <w:ilvl w:val="1"/>
          <w:numId w:val="29"/>
        </w:numPr>
        <w:spacing w:line="276" w:lineRule="auto"/>
      </w:pPr>
      <w:r w:rsidRPr="00F26033">
        <w:t xml:space="preserve">Every student must choose one </w:t>
      </w:r>
      <w:r w:rsidR="00F20503">
        <w:t xml:space="preserve">company or </w:t>
      </w:r>
      <w:r w:rsidRPr="00F26033">
        <w:t>organization to complete a semester-long project.</w:t>
      </w:r>
      <w:r w:rsidR="00B1281F">
        <w:t xml:space="preserve"> </w:t>
      </w:r>
    </w:p>
    <w:p w14:paraId="343E8AEC" w14:textId="1EF847EA" w:rsidR="00B1281F" w:rsidRDefault="00F26033" w:rsidP="00C71B78">
      <w:pPr>
        <w:pStyle w:val="ListParagraph"/>
        <w:numPr>
          <w:ilvl w:val="2"/>
          <w:numId w:val="29"/>
        </w:numPr>
        <w:spacing w:line="276" w:lineRule="auto"/>
      </w:pPr>
      <w:r w:rsidRPr="00F26033">
        <w:t xml:space="preserve">The company/organization </w:t>
      </w:r>
      <w:r w:rsidRPr="009F0757">
        <w:rPr>
          <w:b/>
          <w:bCs/>
        </w:rPr>
        <w:t>MUST</w:t>
      </w:r>
      <w:r w:rsidRPr="00F26033">
        <w:t xml:space="preserve"> be in the recreation, event, or sport industries.</w:t>
      </w:r>
      <w:r w:rsidR="00B1281F">
        <w:t xml:space="preserve"> </w:t>
      </w:r>
    </w:p>
    <w:p w14:paraId="5E64457E" w14:textId="6B93CE62" w:rsidR="00B1281F" w:rsidRDefault="00F26033" w:rsidP="00C71B78">
      <w:pPr>
        <w:pStyle w:val="ListParagraph"/>
        <w:numPr>
          <w:ilvl w:val="2"/>
          <w:numId w:val="29"/>
        </w:numPr>
        <w:spacing w:line="276" w:lineRule="auto"/>
      </w:pPr>
      <w:r w:rsidRPr="00F26033">
        <w:t>Try to choose a large organization as it will be easier to find the necessary information for the project.</w:t>
      </w:r>
      <w:r w:rsidR="00B1281F">
        <w:t xml:space="preserve"> </w:t>
      </w:r>
    </w:p>
    <w:p w14:paraId="4AB68D98" w14:textId="34B395F7" w:rsidR="00B1281F" w:rsidRDefault="00F26033" w:rsidP="00C71B78">
      <w:pPr>
        <w:pStyle w:val="ListParagraph"/>
        <w:numPr>
          <w:ilvl w:val="1"/>
          <w:numId w:val="29"/>
        </w:numPr>
        <w:spacing w:line="276" w:lineRule="auto"/>
      </w:pPr>
      <w:r w:rsidRPr="00F26033">
        <w:t xml:space="preserve">Each student must choose a different company/organization (i.e., two students cannot select the same company). If the class is too big, the instructor will allow students to choose the same company or organization (max. </w:t>
      </w:r>
      <w:r w:rsidR="006E2E77">
        <w:t>3</w:t>
      </w:r>
      <w:r w:rsidRPr="00F26033">
        <w:t xml:space="preserve"> students per company/organization).</w:t>
      </w:r>
      <w:r w:rsidR="00B1281F">
        <w:t xml:space="preserve"> </w:t>
      </w:r>
    </w:p>
    <w:p w14:paraId="30F0A044" w14:textId="5C33B4AC" w:rsidR="00F26033" w:rsidRDefault="00E24788" w:rsidP="00C71B78">
      <w:pPr>
        <w:pStyle w:val="ListParagraph"/>
        <w:numPr>
          <w:ilvl w:val="1"/>
          <w:numId w:val="29"/>
        </w:numPr>
        <w:spacing w:line="276" w:lineRule="auto"/>
      </w:pPr>
      <w:r w:rsidRPr="00E24788">
        <w:t>Students will post the company or organization they choose on the discussion board so that the rest of the class knows the company/organization is already taken.</w:t>
      </w:r>
    </w:p>
    <w:p w14:paraId="5862DD21" w14:textId="29880A46" w:rsidR="00B1281F" w:rsidRDefault="00A2123C" w:rsidP="00C71B78">
      <w:pPr>
        <w:pStyle w:val="ListParagraph"/>
        <w:numPr>
          <w:ilvl w:val="2"/>
          <w:numId w:val="29"/>
        </w:numPr>
        <w:spacing w:line="276" w:lineRule="auto"/>
      </w:pPr>
      <w:r w:rsidRPr="00AC6F98">
        <w:t>This operates on a first-come, first-served basis, so make sure to post to the discussion board immediately upon deciding.</w:t>
      </w:r>
    </w:p>
    <w:p w14:paraId="5BE6CB2B" w14:textId="1D042A4D" w:rsidR="00B1281F" w:rsidRDefault="00E24788" w:rsidP="00C71B78">
      <w:pPr>
        <w:pStyle w:val="ListParagraph"/>
        <w:numPr>
          <w:ilvl w:val="1"/>
          <w:numId w:val="29"/>
        </w:numPr>
        <w:spacing w:line="276" w:lineRule="auto"/>
      </w:pPr>
      <w:r w:rsidRPr="00E24788">
        <w:t>The discussion board is located on Canvas in the “Syllabus Quiz &amp; Introduction” module.</w:t>
      </w:r>
    </w:p>
    <w:p w14:paraId="566CD781" w14:textId="77777777" w:rsidR="00F629FB" w:rsidRPr="001811C4" w:rsidRDefault="00F629FB" w:rsidP="00C71B78">
      <w:pPr>
        <w:pStyle w:val="ListParagraph"/>
        <w:numPr>
          <w:ilvl w:val="0"/>
          <w:numId w:val="29"/>
        </w:numPr>
        <w:spacing w:line="276" w:lineRule="auto"/>
        <w:rPr>
          <w:b/>
          <w:bCs/>
        </w:rPr>
      </w:pPr>
      <w:r w:rsidRPr="001811C4">
        <w:rPr>
          <w:b/>
          <w:bCs/>
        </w:rPr>
        <w:t>Module Quizzes (50 pts; 5 points x 10 quizzes)</w:t>
      </w:r>
    </w:p>
    <w:p w14:paraId="6146BC6F" w14:textId="7F6D21FE" w:rsidR="00A31BB2" w:rsidRPr="00663E3A" w:rsidRDefault="00A31BB2" w:rsidP="00C71B78">
      <w:pPr>
        <w:pStyle w:val="ListParagraph"/>
        <w:numPr>
          <w:ilvl w:val="1"/>
          <w:numId w:val="29"/>
        </w:numPr>
        <w:spacing w:line="276" w:lineRule="auto"/>
        <w:rPr>
          <w:u w:val="single"/>
        </w:rPr>
      </w:pPr>
      <w:r w:rsidRPr="00D54FFF">
        <w:t xml:space="preserve">There will be </w:t>
      </w:r>
      <w:r>
        <w:t>ten (10)</w:t>
      </w:r>
      <w:r w:rsidRPr="00D54FFF">
        <w:t xml:space="preserve"> module quizzes throughout the semester. </w:t>
      </w:r>
    </w:p>
    <w:p w14:paraId="71B7D041" w14:textId="77777777" w:rsidR="00A31BB2" w:rsidRPr="00663E3A" w:rsidRDefault="00A31BB2" w:rsidP="00C71B78">
      <w:pPr>
        <w:pStyle w:val="ListParagraph"/>
        <w:numPr>
          <w:ilvl w:val="1"/>
          <w:numId w:val="29"/>
        </w:numPr>
        <w:spacing w:line="276" w:lineRule="auto"/>
        <w:rPr>
          <w:u w:val="single"/>
        </w:rPr>
      </w:pPr>
      <w:r>
        <w:t>Students complete the quizzes on Canvas.</w:t>
      </w:r>
    </w:p>
    <w:p w14:paraId="33BD36F7" w14:textId="75D161FD" w:rsidR="00A31BB2" w:rsidRPr="00D54FFF" w:rsidRDefault="00A31BB2" w:rsidP="00C71B78">
      <w:pPr>
        <w:pStyle w:val="ListParagraph"/>
        <w:numPr>
          <w:ilvl w:val="1"/>
          <w:numId w:val="29"/>
        </w:numPr>
        <w:spacing w:line="276" w:lineRule="auto"/>
        <w:rPr>
          <w:u w:val="single"/>
        </w:rPr>
      </w:pPr>
      <w:r w:rsidRPr="00D54FFF">
        <w:t xml:space="preserve">Module quizzes will consist of </w:t>
      </w:r>
      <w:r>
        <w:t>10</w:t>
      </w:r>
      <w:r w:rsidRPr="00D54FFF">
        <w:t xml:space="preserve"> questions (true/false</w:t>
      </w:r>
      <w:r>
        <w:t xml:space="preserve"> and </w:t>
      </w:r>
      <w:r w:rsidRPr="00D54FFF">
        <w:t>multiple-choice) without a time limit.</w:t>
      </w:r>
    </w:p>
    <w:p w14:paraId="05727D8B" w14:textId="1CAF9DED" w:rsidR="00663E3A" w:rsidRPr="001146A7" w:rsidRDefault="00A31BB2" w:rsidP="00C71B78">
      <w:pPr>
        <w:pStyle w:val="ListParagraph"/>
        <w:numPr>
          <w:ilvl w:val="1"/>
          <w:numId w:val="29"/>
        </w:numPr>
        <w:spacing w:line="276" w:lineRule="auto"/>
        <w:rPr>
          <w:u w:val="single"/>
        </w:rPr>
      </w:pPr>
      <w:r w:rsidRPr="00D54FFF">
        <w:t>Module quizzes are open</w:t>
      </w:r>
      <w:r w:rsidR="00581187">
        <w:t>-</w:t>
      </w:r>
      <w:r w:rsidRPr="00D54FFF">
        <w:t>note and open</w:t>
      </w:r>
      <w:r w:rsidR="00581187">
        <w:t>-</w:t>
      </w:r>
      <w:r w:rsidRPr="00D54FFF">
        <w:t xml:space="preserve">book quizzes, and you have unlimited attempts (only the highest score will </w:t>
      </w:r>
      <w:r>
        <w:t>count toward the final grade</w:t>
      </w:r>
      <w:r w:rsidRPr="00D54FFF">
        <w:t>).</w:t>
      </w:r>
    </w:p>
    <w:p w14:paraId="37A0C13C" w14:textId="77777777" w:rsidR="00F629FB" w:rsidRPr="001811C4" w:rsidRDefault="00F629FB" w:rsidP="00C71B78">
      <w:pPr>
        <w:pStyle w:val="ListParagraph"/>
        <w:numPr>
          <w:ilvl w:val="0"/>
          <w:numId w:val="29"/>
        </w:numPr>
        <w:spacing w:line="276" w:lineRule="auto"/>
        <w:rPr>
          <w:b/>
          <w:bCs/>
        </w:rPr>
      </w:pPr>
      <w:r w:rsidRPr="001811C4">
        <w:rPr>
          <w:b/>
          <w:bCs/>
        </w:rPr>
        <w:t>Module Discussions</w:t>
      </w:r>
      <w:r w:rsidRPr="001811C4">
        <w:rPr>
          <w:rFonts w:hint="eastAsia"/>
          <w:b/>
          <w:bCs/>
        </w:rPr>
        <w:t xml:space="preserve"> (</w:t>
      </w:r>
      <w:r w:rsidRPr="001811C4">
        <w:rPr>
          <w:b/>
          <w:bCs/>
        </w:rPr>
        <w:t>50</w:t>
      </w:r>
      <w:r w:rsidRPr="001811C4">
        <w:rPr>
          <w:rFonts w:hint="eastAsia"/>
          <w:b/>
          <w:bCs/>
        </w:rPr>
        <w:t xml:space="preserve"> pts</w:t>
      </w:r>
      <w:r w:rsidRPr="001811C4">
        <w:rPr>
          <w:b/>
          <w:bCs/>
        </w:rPr>
        <w:t>,</w:t>
      </w:r>
      <w:r w:rsidRPr="001811C4">
        <w:rPr>
          <w:rFonts w:hint="eastAsia"/>
          <w:b/>
          <w:bCs/>
        </w:rPr>
        <w:t xml:space="preserve"> </w:t>
      </w:r>
      <w:r w:rsidRPr="001811C4">
        <w:rPr>
          <w:b/>
          <w:bCs/>
        </w:rPr>
        <w:t>5</w:t>
      </w:r>
      <w:r w:rsidRPr="001811C4">
        <w:rPr>
          <w:rFonts w:hint="eastAsia"/>
          <w:b/>
          <w:bCs/>
        </w:rPr>
        <w:t xml:space="preserve"> </w:t>
      </w:r>
      <w:r w:rsidRPr="001811C4">
        <w:rPr>
          <w:b/>
          <w:bCs/>
        </w:rPr>
        <w:t>pts x 10 discussions</w:t>
      </w:r>
      <w:r w:rsidRPr="001811C4">
        <w:rPr>
          <w:rFonts w:hint="eastAsia"/>
          <w:b/>
          <w:bCs/>
        </w:rPr>
        <w:t>)</w:t>
      </w:r>
    </w:p>
    <w:p w14:paraId="3B1BE030" w14:textId="236E2056" w:rsidR="008A5881" w:rsidRPr="008A5881" w:rsidRDefault="00DF6934" w:rsidP="00C71B78">
      <w:pPr>
        <w:pStyle w:val="ListParagraph"/>
        <w:numPr>
          <w:ilvl w:val="1"/>
          <w:numId w:val="29"/>
        </w:numPr>
        <w:spacing w:line="276" w:lineRule="auto"/>
      </w:pPr>
      <w:r w:rsidRPr="00DF6934">
        <w:t>There will be ten module discussion questions throughout the semester.</w:t>
      </w:r>
    </w:p>
    <w:p w14:paraId="377462BC" w14:textId="6BE22EA1" w:rsidR="008A5881" w:rsidRPr="008A5881" w:rsidRDefault="00C410E5" w:rsidP="00C71B78">
      <w:pPr>
        <w:pStyle w:val="ListParagraph"/>
        <w:numPr>
          <w:ilvl w:val="1"/>
          <w:numId w:val="29"/>
        </w:numPr>
        <w:spacing w:line="276" w:lineRule="auto"/>
      </w:pPr>
      <w:r w:rsidRPr="00C410E5">
        <w:lastRenderedPageBreak/>
        <w:t xml:space="preserve">The module discussion questions will pertain to both lecture and reading materials for that </w:t>
      </w:r>
      <w:r w:rsidR="00755021">
        <w:t>module</w:t>
      </w:r>
      <w:r w:rsidRPr="00C410E5">
        <w:t>.</w:t>
      </w:r>
    </w:p>
    <w:p w14:paraId="06FCA336" w14:textId="0BD42934" w:rsidR="008A5881" w:rsidRPr="008A5881" w:rsidRDefault="00C410E5" w:rsidP="00C71B78">
      <w:pPr>
        <w:pStyle w:val="ListParagraph"/>
        <w:numPr>
          <w:ilvl w:val="1"/>
          <w:numId w:val="29"/>
        </w:numPr>
        <w:spacing w:line="276" w:lineRule="auto"/>
        <w:rPr>
          <w:u w:val="single"/>
        </w:rPr>
      </w:pPr>
      <w:r w:rsidRPr="00C410E5">
        <w:t>The module discussion questions will be available to you and answered in the Discussions link via Canvas.</w:t>
      </w:r>
    </w:p>
    <w:p w14:paraId="6300B327" w14:textId="3F3C0486" w:rsidR="008A5881" w:rsidRPr="00C410E5" w:rsidRDefault="00C410E5" w:rsidP="00C71B78">
      <w:pPr>
        <w:pStyle w:val="ListParagraph"/>
        <w:numPr>
          <w:ilvl w:val="1"/>
          <w:numId w:val="29"/>
        </w:numPr>
        <w:spacing w:line="276" w:lineRule="auto"/>
        <w:rPr>
          <w:u w:val="single"/>
        </w:rPr>
      </w:pPr>
      <w:r w:rsidRPr="00C410E5">
        <w:t xml:space="preserve">For every module discussion </w:t>
      </w:r>
      <w:r w:rsidR="006F77E6" w:rsidRPr="00C410E5">
        <w:t>question</w:t>
      </w:r>
      <w:r w:rsidRPr="00C410E5">
        <w:t>, each student must answer the questions and post reactions to at least two other students’ posts.</w:t>
      </w:r>
    </w:p>
    <w:p w14:paraId="26D0E509" w14:textId="5D3AA9DB" w:rsidR="00C410E5" w:rsidRDefault="00C410E5" w:rsidP="00C71B78">
      <w:pPr>
        <w:pStyle w:val="ListParagraph"/>
        <w:numPr>
          <w:ilvl w:val="1"/>
          <w:numId w:val="29"/>
        </w:numPr>
        <w:spacing w:line="276" w:lineRule="auto"/>
      </w:pPr>
      <w:r w:rsidRPr="00C410E5">
        <w:t xml:space="preserve">To successfully complete and fully participate in the module discussions, students will have to do the following (otherwise students will receive </w:t>
      </w:r>
      <w:r w:rsidRPr="00C410E5">
        <w:rPr>
          <w:b/>
          <w:bCs/>
        </w:rPr>
        <w:t>partial credits</w:t>
      </w:r>
      <w:r w:rsidRPr="00C410E5">
        <w:t>):</w:t>
      </w:r>
    </w:p>
    <w:p w14:paraId="57766467" w14:textId="77777777" w:rsidR="00C410E5" w:rsidRDefault="00C410E5" w:rsidP="00C71B78">
      <w:pPr>
        <w:pStyle w:val="ListParagraph"/>
        <w:numPr>
          <w:ilvl w:val="2"/>
          <w:numId w:val="29"/>
        </w:numPr>
        <w:spacing w:line="276" w:lineRule="auto"/>
      </w:pPr>
      <w:r>
        <w:t>Read and understand the assigned readings and view the lectures before a discussion.</w:t>
      </w:r>
    </w:p>
    <w:p w14:paraId="67D61179" w14:textId="77777777" w:rsidR="00510367" w:rsidRDefault="00510367" w:rsidP="00510367">
      <w:pPr>
        <w:pStyle w:val="ListParagraph"/>
        <w:numPr>
          <w:ilvl w:val="2"/>
          <w:numId w:val="29"/>
        </w:numPr>
        <w:spacing w:line="256" w:lineRule="auto"/>
      </w:pPr>
      <w:r>
        <w:t>Prepare and post answers (minimum 200 words) to the posted discussion questions.</w:t>
      </w:r>
    </w:p>
    <w:p w14:paraId="1A693ADB" w14:textId="77777777" w:rsidR="00510367" w:rsidRDefault="00510367" w:rsidP="00510367">
      <w:pPr>
        <w:pStyle w:val="ListParagraph"/>
        <w:numPr>
          <w:ilvl w:val="2"/>
          <w:numId w:val="29"/>
        </w:numPr>
        <w:spacing w:line="256" w:lineRule="auto"/>
      </w:pPr>
      <w:r>
        <w:t>Respond to two discussions by supporting/disputing the views of others (minimum 100 words).</w:t>
      </w:r>
    </w:p>
    <w:p w14:paraId="2C1E5A41" w14:textId="77777777" w:rsidR="00F629FB" w:rsidRPr="00A64C88" w:rsidRDefault="00F629FB" w:rsidP="00C71B78">
      <w:pPr>
        <w:pStyle w:val="ListParagraph"/>
        <w:numPr>
          <w:ilvl w:val="0"/>
          <w:numId w:val="29"/>
        </w:numPr>
        <w:spacing w:line="276" w:lineRule="auto"/>
        <w:rPr>
          <w:b/>
          <w:bCs/>
        </w:rPr>
      </w:pPr>
      <w:r w:rsidRPr="00A64C88">
        <w:rPr>
          <w:b/>
          <w:bCs/>
        </w:rPr>
        <w:t>Case Analysis Assignments (25 pts x 4 cases)</w:t>
      </w:r>
    </w:p>
    <w:p w14:paraId="76563CD8" w14:textId="4AA73F17" w:rsidR="00663E3A" w:rsidRPr="00D30D17" w:rsidRDefault="00F44CEA" w:rsidP="00C71B78">
      <w:pPr>
        <w:pStyle w:val="ListParagraph"/>
        <w:numPr>
          <w:ilvl w:val="1"/>
          <w:numId w:val="29"/>
        </w:numPr>
        <w:spacing w:line="276" w:lineRule="auto"/>
        <w:rPr>
          <w:u w:val="single"/>
        </w:rPr>
      </w:pPr>
      <w:r>
        <w:t xml:space="preserve">The </w:t>
      </w:r>
      <w:r w:rsidR="00B93C1A">
        <w:t>f</w:t>
      </w:r>
      <w:r>
        <w:t xml:space="preserve">inal </w:t>
      </w:r>
      <w:r w:rsidR="00B93C1A">
        <w:t>p</w:t>
      </w:r>
      <w:r>
        <w:t>roject</w:t>
      </w:r>
      <w:r w:rsidR="00B93C1A">
        <w:t xml:space="preserve"> (i.e., </w:t>
      </w:r>
      <w:r w:rsidR="00B93C1A" w:rsidRPr="00B93C1A">
        <w:t>Sport Marketing Case Analysis Individual Project</w:t>
      </w:r>
      <w:r w:rsidR="00B93C1A">
        <w:t>)</w:t>
      </w:r>
      <w:r>
        <w:t xml:space="preserve"> will be broken into </w:t>
      </w:r>
      <w:r w:rsidR="00B93C1A">
        <w:t>four</w:t>
      </w:r>
      <w:r>
        <w:t xml:space="preserve"> assignments so students can work on it in stages.</w:t>
      </w:r>
    </w:p>
    <w:p w14:paraId="656912EB" w14:textId="5B1925FE" w:rsidR="00663E3A" w:rsidRPr="007F686D" w:rsidRDefault="00B93C1A" w:rsidP="00C71B78">
      <w:pPr>
        <w:pStyle w:val="ListParagraph"/>
        <w:numPr>
          <w:ilvl w:val="1"/>
          <w:numId w:val="29"/>
        </w:numPr>
        <w:spacing w:line="276" w:lineRule="auto"/>
        <w:rPr>
          <w:u w:val="single"/>
        </w:rPr>
      </w:pPr>
      <w:r w:rsidRPr="00B93C1A">
        <w:t>Each student will write a short essay (1-2 page) that relates to the sport marketing case analysis project.</w:t>
      </w:r>
    </w:p>
    <w:p w14:paraId="6B21FBA8" w14:textId="669561B6" w:rsidR="007F686D" w:rsidRPr="00B93C1A" w:rsidRDefault="00B93C1A" w:rsidP="00C71B78">
      <w:pPr>
        <w:pStyle w:val="ListParagraph"/>
        <w:numPr>
          <w:ilvl w:val="1"/>
          <w:numId w:val="29"/>
        </w:numPr>
        <w:spacing w:line="276" w:lineRule="auto"/>
        <w:rPr>
          <w:u w:val="single"/>
        </w:rPr>
      </w:pPr>
      <w:r w:rsidRPr="00B93C1A">
        <w:t>While the sport marketing case analysis project consists of six parts, the case assignments will cover three parts; part 3 (Environmental Analysis), part 4 (Target Market Analysis), and part 5 (Marketing Strategy Analysis; two assignments).</w:t>
      </w:r>
    </w:p>
    <w:p w14:paraId="0BD28246" w14:textId="73BD3C0B" w:rsidR="00B93C1A" w:rsidRPr="00B93C1A" w:rsidRDefault="00B93C1A" w:rsidP="00C71B78">
      <w:pPr>
        <w:pStyle w:val="ListParagraph"/>
        <w:numPr>
          <w:ilvl w:val="1"/>
          <w:numId w:val="29"/>
        </w:numPr>
        <w:spacing w:line="276" w:lineRule="auto"/>
      </w:pPr>
      <w:r w:rsidRPr="00B93C1A">
        <w:rPr>
          <w:b/>
          <w:bCs/>
        </w:rPr>
        <w:t>The instructor will provide more detailed guidelines and tips at the end of Module 2, Module 4, Module 6, and Module 8.</w:t>
      </w:r>
    </w:p>
    <w:p w14:paraId="3CEE2974" w14:textId="06C7C7B2" w:rsidR="003E042C" w:rsidRPr="007F686D" w:rsidRDefault="00663E3A" w:rsidP="00C71B78">
      <w:pPr>
        <w:pStyle w:val="ListParagraph"/>
        <w:numPr>
          <w:ilvl w:val="1"/>
          <w:numId w:val="29"/>
        </w:numPr>
        <w:spacing w:line="276" w:lineRule="auto"/>
        <w:rPr>
          <w:u w:val="single"/>
        </w:rPr>
      </w:pPr>
      <w:r>
        <w:t xml:space="preserve">All </w:t>
      </w:r>
      <w:r w:rsidR="007F686D">
        <w:t xml:space="preserve">project </w:t>
      </w:r>
      <w:r>
        <w:t>assignments will be submitted to the instructor via Canvas.</w:t>
      </w:r>
    </w:p>
    <w:p w14:paraId="09730997" w14:textId="77777777" w:rsidR="00F629FB" w:rsidRPr="00A64C88" w:rsidRDefault="00F629FB" w:rsidP="00C71B78">
      <w:pPr>
        <w:pStyle w:val="ListParagraph"/>
        <w:numPr>
          <w:ilvl w:val="0"/>
          <w:numId w:val="29"/>
        </w:numPr>
        <w:spacing w:line="276" w:lineRule="auto"/>
        <w:rPr>
          <w:b/>
          <w:bCs/>
        </w:rPr>
      </w:pPr>
      <w:r w:rsidRPr="00A64C88">
        <w:rPr>
          <w:b/>
          <w:bCs/>
        </w:rPr>
        <w:t>Exams (50 pts x 2 exams)</w:t>
      </w:r>
    </w:p>
    <w:p w14:paraId="68070D10" w14:textId="39DC4EF0" w:rsidR="00D30D17" w:rsidRPr="00864DBD" w:rsidRDefault="00864DBD" w:rsidP="00C71B78">
      <w:pPr>
        <w:pStyle w:val="ListParagraph"/>
        <w:numPr>
          <w:ilvl w:val="1"/>
          <w:numId w:val="29"/>
        </w:numPr>
        <w:spacing w:line="276" w:lineRule="auto"/>
        <w:rPr>
          <w:u w:val="single"/>
        </w:rPr>
      </w:pPr>
      <w:r>
        <w:t>Students must complete two exams on Canvas.</w:t>
      </w:r>
    </w:p>
    <w:p w14:paraId="53CD15B8" w14:textId="4C6902CE" w:rsidR="00864DBD" w:rsidRPr="00864DBD" w:rsidRDefault="00864DBD" w:rsidP="00C71B78">
      <w:pPr>
        <w:pStyle w:val="ListParagraph"/>
        <w:numPr>
          <w:ilvl w:val="1"/>
          <w:numId w:val="29"/>
        </w:numPr>
        <w:spacing w:line="276" w:lineRule="auto"/>
        <w:rPr>
          <w:u w:val="single"/>
        </w:rPr>
      </w:pPr>
      <w:r>
        <w:t xml:space="preserve">The exams are open book and </w:t>
      </w:r>
      <w:r w:rsidR="00561CAE">
        <w:t xml:space="preserve">do not </w:t>
      </w:r>
      <w:r>
        <w:t>have time limit</w:t>
      </w:r>
      <w:r w:rsidR="00561CAE">
        <w:t xml:space="preserve"> (+ unlimited attempts)</w:t>
      </w:r>
      <w:r>
        <w:t>.</w:t>
      </w:r>
    </w:p>
    <w:p w14:paraId="164E3612" w14:textId="5F97FCE1" w:rsidR="00663E3A" w:rsidRPr="00864DBD" w:rsidRDefault="00663E3A" w:rsidP="00C71B78">
      <w:pPr>
        <w:pStyle w:val="ListParagraph"/>
        <w:numPr>
          <w:ilvl w:val="1"/>
          <w:numId w:val="29"/>
        </w:numPr>
        <w:spacing w:line="276" w:lineRule="auto"/>
        <w:rPr>
          <w:u w:val="single"/>
        </w:rPr>
      </w:pPr>
      <w:r>
        <w:t>Students can view their score immediately upon submitting the exam. However, students cannot see which questions they answered incorrectly until after the exam deadline closes.</w:t>
      </w:r>
    </w:p>
    <w:p w14:paraId="517D104D" w14:textId="5E91B0F4" w:rsidR="00663E3A" w:rsidRPr="00864DBD" w:rsidRDefault="00663E3A" w:rsidP="00C71B78">
      <w:pPr>
        <w:pStyle w:val="ListParagraph"/>
        <w:numPr>
          <w:ilvl w:val="1"/>
          <w:numId w:val="29"/>
        </w:numPr>
        <w:spacing w:line="276" w:lineRule="auto"/>
        <w:rPr>
          <w:u w:val="single"/>
        </w:rPr>
      </w:pPr>
      <w:r>
        <w:t>Exams must be submitted before the 11:59pm deadline (not just started before then).</w:t>
      </w:r>
    </w:p>
    <w:p w14:paraId="45E749EA" w14:textId="103DACBC" w:rsidR="00663E3A" w:rsidRPr="00747300" w:rsidRDefault="00663E3A" w:rsidP="00C71B78">
      <w:pPr>
        <w:pStyle w:val="ListParagraph"/>
        <w:numPr>
          <w:ilvl w:val="1"/>
          <w:numId w:val="29"/>
        </w:numPr>
        <w:spacing w:line="276" w:lineRule="auto"/>
        <w:rPr>
          <w:u w:val="single"/>
        </w:rPr>
      </w:pPr>
      <w:r>
        <w:t>Any exam submitted after the deadline will receive a score of zero (0).</w:t>
      </w:r>
    </w:p>
    <w:p w14:paraId="18104A7A" w14:textId="77777777" w:rsidR="00F629FB" w:rsidRPr="00A64C88" w:rsidRDefault="00F629FB" w:rsidP="00C71B78">
      <w:pPr>
        <w:pStyle w:val="ListParagraph"/>
        <w:numPr>
          <w:ilvl w:val="0"/>
          <w:numId w:val="29"/>
        </w:numPr>
        <w:spacing w:line="276" w:lineRule="auto"/>
        <w:rPr>
          <w:b/>
          <w:bCs/>
        </w:rPr>
      </w:pPr>
      <w:r w:rsidRPr="00A64C88">
        <w:rPr>
          <w:b/>
          <w:bCs/>
        </w:rPr>
        <w:t>Final Project (100 points)</w:t>
      </w:r>
    </w:p>
    <w:p w14:paraId="6D791034" w14:textId="12B940E5" w:rsidR="00747300" w:rsidRPr="009C6545" w:rsidRDefault="00747300" w:rsidP="00C71B78">
      <w:pPr>
        <w:pStyle w:val="ListParagraph"/>
        <w:numPr>
          <w:ilvl w:val="1"/>
          <w:numId w:val="29"/>
        </w:numPr>
        <w:spacing w:line="276" w:lineRule="auto"/>
        <w:rPr>
          <w:u w:val="single"/>
        </w:rPr>
      </w:pPr>
      <w:r>
        <w:t xml:space="preserve">Each student will compile the information they collect throughout the semester on the company/organization they chose and submit </w:t>
      </w:r>
      <w:r w:rsidR="009C6545">
        <w:t xml:space="preserve">the </w:t>
      </w:r>
      <w:r w:rsidR="009C6545" w:rsidRPr="009C6545">
        <w:t>Sport Marketing Case Analysis Individual Project</w:t>
      </w:r>
      <w:r w:rsidR="001F35E2">
        <w:t>.</w:t>
      </w:r>
    </w:p>
    <w:p w14:paraId="67FB4411" w14:textId="59AE8EF3" w:rsidR="009C6545" w:rsidRDefault="009C6545" w:rsidP="00C71B78">
      <w:pPr>
        <w:pStyle w:val="ListParagraph"/>
        <w:numPr>
          <w:ilvl w:val="1"/>
          <w:numId w:val="29"/>
        </w:numPr>
        <w:spacing w:line="276" w:lineRule="auto"/>
      </w:pPr>
      <w:r w:rsidRPr="009C6545">
        <w:t>Students can target any sport, recreation, or event organization, sport or recreation event, or sport product based on their interests, except for established major professional sport organizations (i.e., established professional sport leagues, teams, and even athletes).</w:t>
      </w:r>
    </w:p>
    <w:p w14:paraId="18AEF325" w14:textId="103EA3CD" w:rsidR="009C6545" w:rsidRDefault="009C6545" w:rsidP="00C71B78">
      <w:pPr>
        <w:pStyle w:val="ListParagraph"/>
        <w:numPr>
          <w:ilvl w:val="1"/>
          <w:numId w:val="29"/>
        </w:numPr>
        <w:spacing w:line="276" w:lineRule="auto"/>
      </w:pPr>
      <w:r w:rsidRPr="009C6545">
        <w:lastRenderedPageBreak/>
        <w:t>The final paper should be at least five (5) but no more than seven (7) pages in length (except for title page, appendix, and the list of references; double spaced and Times New Roman 12-point font).</w:t>
      </w:r>
    </w:p>
    <w:p w14:paraId="4E1EA918" w14:textId="352B8E35" w:rsidR="009C6545" w:rsidRPr="009C6545" w:rsidRDefault="009C6545" w:rsidP="00C71B78">
      <w:pPr>
        <w:pStyle w:val="ListParagraph"/>
        <w:numPr>
          <w:ilvl w:val="1"/>
          <w:numId w:val="29"/>
        </w:numPr>
        <w:spacing w:line="276" w:lineRule="auto"/>
      </w:pPr>
      <w:r w:rsidRPr="009C6545">
        <w:t xml:space="preserve">See Sport Marketing Case Analysis Guideline </w:t>
      </w:r>
      <w:r>
        <w:t xml:space="preserve">on Canvas </w:t>
      </w:r>
      <w:r w:rsidRPr="009C6545">
        <w:t>for more detailed information about the assignment.</w:t>
      </w:r>
    </w:p>
    <w:p w14:paraId="1F13E5C3" w14:textId="3854CE06" w:rsidR="00EB380B" w:rsidRPr="0031551B" w:rsidRDefault="00663E3A" w:rsidP="00C71B78">
      <w:pPr>
        <w:pStyle w:val="ListParagraph"/>
        <w:numPr>
          <w:ilvl w:val="0"/>
          <w:numId w:val="29"/>
        </w:numPr>
        <w:spacing w:line="276" w:lineRule="auto"/>
        <w:rPr>
          <w:b/>
          <w:bCs/>
          <w:u w:val="single"/>
        </w:rPr>
      </w:pPr>
      <w:r w:rsidRPr="0031551B">
        <w:rPr>
          <w:b/>
          <w:bCs/>
        </w:rPr>
        <w:t xml:space="preserve">NO </w:t>
      </w:r>
      <w:r w:rsidR="00B92E75" w:rsidRPr="0031551B">
        <w:rPr>
          <w:b/>
          <w:bCs/>
        </w:rPr>
        <w:t>EXTRA CREDIT</w:t>
      </w:r>
      <w:r w:rsidRPr="0031551B">
        <w:rPr>
          <w:b/>
          <w:bCs/>
        </w:rPr>
        <w:t xml:space="preserve"> WILL BE OFFERED.</w:t>
      </w:r>
    </w:p>
    <w:p w14:paraId="134AFF14" w14:textId="057274BC" w:rsidR="00EC6FED" w:rsidRDefault="00516CBB" w:rsidP="00EC6FED">
      <w:pPr>
        <w:pStyle w:val="Heading2"/>
      </w:pPr>
      <w:r>
        <w:t>Course Assignments</w:t>
      </w:r>
      <w:r w:rsidR="008F7805">
        <w:t xml:space="preserve"> and Points</w:t>
      </w:r>
    </w:p>
    <w:tbl>
      <w:tblPr>
        <w:tblStyle w:val="TableGrid"/>
        <w:tblW w:w="5000" w:type="pct"/>
        <w:jc w:val="center"/>
        <w:tblLook w:val="04A0" w:firstRow="1" w:lastRow="0" w:firstColumn="1" w:lastColumn="0" w:noHBand="0" w:noVBand="1"/>
        <w:tblDescription w:val="Course Requirements Table"/>
      </w:tblPr>
      <w:tblGrid>
        <w:gridCol w:w="6338"/>
        <w:gridCol w:w="1505"/>
        <w:gridCol w:w="1507"/>
      </w:tblGrid>
      <w:tr w:rsidR="006E25C5" w:rsidRPr="006E25C5" w14:paraId="74CFE660" w14:textId="77777777" w:rsidTr="00590AEC">
        <w:trPr>
          <w:trHeight w:val="602"/>
          <w:tblHeader/>
          <w:jc w:val="center"/>
        </w:trPr>
        <w:tc>
          <w:tcPr>
            <w:tcW w:w="3389" w:type="pct"/>
            <w:vAlign w:val="center"/>
            <w:hideMark/>
          </w:tcPr>
          <w:p w14:paraId="66091F0D" w14:textId="5ABA1BE0" w:rsidR="006E25C5" w:rsidRPr="00013CF0" w:rsidRDefault="00516CBB" w:rsidP="00590AEC">
            <w:pPr>
              <w:ind w:left="0" w:firstLine="0"/>
              <w:rPr>
                <w:rFonts w:asciiTheme="minorHAnsi" w:hAnsiTheme="minorHAnsi" w:cstheme="minorHAnsi"/>
                <w:iCs/>
                <w:sz w:val="22"/>
              </w:rPr>
            </w:pPr>
            <w:r>
              <w:rPr>
                <w:rFonts w:asciiTheme="minorHAnsi" w:hAnsiTheme="minorHAnsi" w:cstheme="minorHAnsi"/>
                <w:b/>
                <w:bCs/>
                <w:iCs/>
                <w:sz w:val="22"/>
              </w:rPr>
              <w:t>Assignment</w:t>
            </w:r>
            <w:r w:rsidR="00864DBD" w:rsidRPr="00013CF0">
              <w:rPr>
                <w:rFonts w:asciiTheme="minorHAnsi" w:hAnsiTheme="minorHAnsi" w:cstheme="minorHAnsi"/>
                <w:b/>
                <w:bCs/>
                <w:iCs/>
                <w:sz w:val="22"/>
              </w:rPr>
              <w:t xml:space="preserve"> Name</w:t>
            </w:r>
          </w:p>
        </w:tc>
        <w:tc>
          <w:tcPr>
            <w:tcW w:w="805" w:type="pct"/>
            <w:hideMark/>
          </w:tcPr>
          <w:p w14:paraId="06F91410" w14:textId="77777777" w:rsidR="006E25C5" w:rsidRPr="00013CF0" w:rsidRDefault="006E25C5" w:rsidP="00A31BB2">
            <w:pPr>
              <w:ind w:left="0" w:firstLine="0"/>
              <w:rPr>
                <w:rFonts w:asciiTheme="minorHAnsi" w:hAnsiTheme="minorHAnsi" w:cstheme="minorHAnsi"/>
                <w:iCs/>
                <w:sz w:val="22"/>
              </w:rPr>
            </w:pPr>
            <w:r w:rsidRPr="00013CF0">
              <w:rPr>
                <w:rFonts w:asciiTheme="minorHAnsi" w:hAnsiTheme="minorHAnsi" w:cstheme="minorHAnsi"/>
                <w:b/>
                <w:bCs/>
                <w:iCs/>
                <w:sz w:val="22"/>
              </w:rPr>
              <w:t>Points Possible</w:t>
            </w:r>
          </w:p>
        </w:tc>
        <w:tc>
          <w:tcPr>
            <w:tcW w:w="806" w:type="pct"/>
            <w:hideMark/>
          </w:tcPr>
          <w:p w14:paraId="1C83513A" w14:textId="77777777" w:rsidR="006E25C5" w:rsidRPr="00013CF0" w:rsidRDefault="006E25C5" w:rsidP="00A31BB2">
            <w:pPr>
              <w:ind w:left="0" w:firstLine="0"/>
              <w:rPr>
                <w:rFonts w:asciiTheme="minorHAnsi" w:hAnsiTheme="minorHAnsi" w:cstheme="minorHAnsi"/>
                <w:iCs/>
                <w:sz w:val="22"/>
              </w:rPr>
            </w:pPr>
            <w:r w:rsidRPr="00013CF0">
              <w:rPr>
                <w:rFonts w:asciiTheme="minorHAnsi" w:hAnsiTheme="minorHAnsi" w:cstheme="minorHAnsi"/>
                <w:b/>
                <w:bCs/>
                <w:iCs/>
                <w:sz w:val="22"/>
              </w:rPr>
              <w:t>Percentage of Final Grade</w:t>
            </w:r>
          </w:p>
        </w:tc>
      </w:tr>
      <w:tr w:rsidR="006E25C5" w:rsidRPr="006E25C5" w14:paraId="65779693" w14:textId="77777777" w:rsidTr="00516CBB">
        <w:trPr>
          <w:jc w:val="center"/>
        </w:trPr>
        <w:tc>
          <w:tcPr>
            <w:tcW w:w="3389" w:type="pct"/>
            <w:hideMark/>
          </w:tcPr>
          <w:p w14:paraId="66C5D594" w14:textId="52E94E0E" w:rsidR="006E25C5" w:rsidRPr="00013CF0" w:rsidRDefault="00864DBD" w:rsidP="00A31BB2">
            <w:pPr>
              <w:ind w:left="0" w:firstLine="0"/>
              <w:rPr>
                <w:rFonts w:asciiTheme="minorHAnsi" w:hAnsiTheme="minorHAnsi" w:cstheme="minorHAnsi"/>
                <w:iCs/>
                <w:sz w:val="22"/>
              </w:rPr>
            </w:pPr>
            <w:r w:rsidRPr="00013CF0">
              <w:rPr>
                <w:rFonts w:asciiTheme="minorHAnsi" w:hAnsiTheme="minorHAnsi" w:cstheme="minorHAnsi"/>
                <w:b/>
                <w:bCs/>
                <w:iCs/>
                <w:sz w:val="22"/>
              </w:rPr>
              <w:t>Syllabus Quiz</w:t>
            </w:r>
          </w:p>
        </w:tc>
        <w:tc>
          <w:tcPr>
            <w:tcW w:w="805" w:type="pct"/>
            <w:hideMark/>
          </w:tcPr>
          <w:p w14:paraId="4E9F6D66" w14:textId="3270D0B5" w:rsidR="006E25C5" w:rsidRPr="00013CF0" w:rsidRDefault="006E25C5" w:rsidP="00A31BB2">
            <w:pPr>
              <w:ind w:left="0" w:firstLine="0"/>
              <w:rPr>
                <w:rFonts w:asciiTheme="minorHAnsi" w:hAnsiTheme="minorHAnsi" w:cstheme="minorHAnsi"/>
                <w:iCs/>
                <w:sz w:val="22"/>
              </w:rPr>
            </w:pPr>
            <w:r w:rsidRPr="00013CF0">
              <w:rPr>
                <w:rFonts w:asciiTheme="minorHAnsi" w:hAnsiTheme="minorHAnsi" w:cstheme="minorHAnsi"/>
                <w:iCs/>
                <w:sz w:val="22"/>
              </w:rPr>
              <w:t>50 points</w:t>
            </w:r>
          </w:p>
        </w:tc>
        <w:tc>
          <w:tcPr>
            <w:tcW w:w="806" w:type="pct"/>
            <w:hideMark/>
          </w:tcPr>
          <w:p w14:paraId="5534CBB4" w14:textId="62EB357A" w:rsidR="006E25C5" w:rsidRPr="00013CF0" w:rsidRDefault="007A3561" w:rsidP="00A31BB2">
            <w:pPr>
              <w:ind w:left="0" w:firstLine="0"/>
              <w:rPr>
                <w:rFonts w:asciiTheme="minorHAnsi" w:hAnsiTheme="minorHAnsi" w:cstheme="minorHAnsi"/>
                <w:iCs/>
                <w:sz w:val="22"/>
              </w:rPr>
            </w:pPr>
            <w:r>
              <w:rPr>
                <w:rFonts w:asciiTheme="minorHAnsi" w:hAnsiTheme="minorHAnsi" w:cstheme="minorHAnsi"/>
                <w:iCs/>
                <w:sz w:val="22"/>
              </w:rPr>
              <w:t>10</w:t>
            </w:r>
            <w:r w:rsidR="006E25C5" w:rsidRPr="00013CF0">
              <w:rPr>
                <w:rFonts w:asciiTheme="minorHAnsi" w:hAnsiTheme="minorHAnsi" w:cstheme="minorHAnsi"/>
                <w:iCs/>
                <w:sz w:val="22"/>
              </w:rPr>
              <w:t>%</w:t>
            </w:r>
          </w:p>
        </w:tc>
      </w:tr>
      <w:tr w:rsidR="006E25C5" w:rsidRPr="006E25C5" w14:paraId="00193946" w14:textId="77777777" w:rsidTr="00516CBB">
        <w:trPr>
          <w:jc w:val="center"/>
        </w:trPr>
        <w:tc>
          <w:tcPr>
            <w:tcW w:w="3389" w:type="pct"/>
            <w:hideMark/>
          </w:tcPr>
          <w:p w14:paraId="37D86B9B" w14:textId="3675CF3D" w:rsidR="006E25C5" w:rsidRPr="00013CF0" w:rsidRDefault="00864DBD" w:rsidP="00A31BB2">
            <w:pPr>
              <w:ind w:left="0" w:firstLine="0"/>
              <w:rPr>
                <w:rFonts w:asciiTheme="minorHAnsi" w:hAnsiTheme="minorHAnsi" w:cstheme="minorHAnsi"/>
                <w:iCs/>
                <w:sz w:val="22"/>
              </w:rPr>
            </w:pPr>
            <w:r w:rsidRPr="00013CF0">
              <w:rPr>
                <w:rFonts w:asciiTheme="minorHAnsi" w:hAnsiTheme="minorHAnsi" w:cstheme="minorHAnsi"/>
                <w:b/>
                <w:bCs/>
                <w:iCs/>
                <w:sz w:val="22"/>
              </w:rPr>
              <w:t>Introduction Discussion</w:t>
            </w:r>
          </w:p>
        </w:tc>
        <w:tc>
          <w:tcPr>
            <w:tcW w:w="805" w:type="pct"/>
            <w:hideMark/>
          </w:tcPr>
          <w:p w14:paraId="04A4E9DC" w14:textId="41A4A7A3" w:rsidR="006E25C5" w:rsidRPr="00013CF0" w:rsidRDefault="00587A48" w:rsidP="00A31BB2">
            <w:pPr>
              <w:ind w:left="0" w:firstLine="0"/>
              <w:rPr>
                <w:rFonts w:asciiTheme="minorHAnsi" w:hAnsiTheme="minorHAnsi" w:cstheme="minorHAnsi"/>
                <w:iCs/>
                <w:sz w:val="22"/>
              </w:rPr>
            </w:pPr>
            <w:r>
              <w:rPr>
                <w:rFonts w:asciiTheme="minorHAnsi" w:hAnsiTheme="minorHAnsi" w:cstheme="minorHAnsi"/>
                <w:iCs/>
                <w:sz w:val="22"/>
              </w:rPr>
              <w:t>3</w:t>
            </w:r>
            <w:r w:rsidR="007A3561">
              <w:rPr>
                <w:rFonts w:asciiTheme="minorHAnsi" w:hAnsiTheme="minorHAnsi" w:cstheme="minorHAnsi"/>
                <w:iCs/>
                <w:sz w:val="22"/>
              </w:rPr>
              <w:t>0</w:t>
            </w:r>
            <w:r w:rsidR="006E25C5" w:rsidRPr="00013CF0">
              <w:rPr>
                <w:rFonts w:asciiTheme="minorHAnsi" w:hAnsiTheme="minorHAnsi" w:cstheme="minorHAnsi"/>
                <w:iCs/>
                <w:sz w:val="22"/>
              </w:rPr>
              <w:t xml:space="preserve"> points</w:t>
            </w:r>
          </w:p>
        </w:tc>
        <w:tc>
          <w:tcPr>
            <w:tcW w:w="806" w:type="pct"/>
            <w:hideMark/>
          </w:tcPr>
          <w:p w14:paraId="45AC5A83" w14:textId="5251A4D0" w:rsidR="006E25C5" w:rsidRPr="00013CF0" w:rsidRDefault="00587A48" w:rsidP="00A31BB2">
            <w:pPr>
              <w:ind w:left="0" w:firstLine="0"/>
              <w:rPr>
                <w:rFonts w:asciiTheme="minorHAnsi" w:hAnsiTheme="minorHAnsi" w:cstheme="minorHAnsi"/>
                <w:iCs/>
                <w:sz w:val="22"/>
              </w:rPr>
            </w:pPr>
            <w:r>
              <w:rPr>
                <w:rFonts w:asciiTheme="minorHAnsi" w:hAnsiTheme="minorHAnsi" w:cstheme="minorHAnsi"/>
                <w:iCs/>
                <w:sz w:val="22"/>
              </w:rPr>
              <w:t>6</w:t>
            </w:r>
            <w:r w:rsidR="006E25C5" w:rsidRPr="00013CF0">
              <w:rPr>
                <w:rFonts w:asciiTheme="minorHAnsi" w:hAnsiTheme="minorHAnsi" w:cstheme="minorHAnsi"/>
                <w:iCs/>
                <w:sz w:val="22"/>
              </w:rPr>
              <w:t>%</w:t>
            </w:r>
          </w:p>
        </w:tc>
      </w:tr>
      <w:tr w:rsidR="00587A48" w:rsidRPr="006E25C5" w14:paraId="54A93351" w14:textId="77777777" w:rsidTr="00516CBB">
        <w:trPr>
          <w:trHeight w:val="71"/>
          <w:jc w:val="center"/>
        </w:trPr>
        <w:tc>
          <w:tcPr>
            <w:tcW w:w="3389" w:type="pct"/>
          </w:tcPr>
          <w:p w14:paraId="3FD7F732" w14:textId="33911860" w:rsidR="00587A48" w:rsidRPr="00587A48" w:rsidRDefault="00587A48" w:rsidP="00587A48">
            <w:pPr>
              <w:ind w:left="0" w:firstLine="0"/>
              <w:rPr>
                <w:rFonts w:asciiTheme="minorHAnsi" w:hAnsiTheme="minorHAnsi" w:cstheme="minorHAnsi"/>
                <w:b/>
                <w:bCs/>
                <w:iCs/>
                <w:sz w:val="22"/>
              </w:rPr>
            </w:pPr>
            <w:r w:rsidRPr="00587A48">
              <w:rPr>
                <w:rFonts w:asciiTheme="minorHAnsi" w:hAnsiTheme="minorHAnsi" w:cstheme="minorHAnsi"/>
                <w:b/>
                <w:bCs/>
                <w:iCs/>
                <w:sz w:val="22"/>
              </w:rPr>
              <w:t>Project Topic Discussion</w:t>
            </w:r>
          </w:p>
        </w:tc>
        <w:tc>
          <w:tcPr>
            <w:tcW w:w="805" w:type="pct"/>
          </w:tcPr>
          <w:p w14:paraId="5B331759" w14:textId="1AC2AE71" w:rsidR="00587A48" w:rsidRPr="00587A48" w:rsidRDefault="00587A48" w:rsidP="00587A48">
            <w:pPr>
              <w:ind w:left="0" w:firstLine="0"/>
              <w:rPr>
                <w:rFonts w:asciiTheme="minorHAnsi" w:hAnsiTheme="minorHAnsi" w:cstheme="minorHAnsi"/>
                <w:iCs/>
                <w:sz w:val="22"/>
              </w:rPr>
            </w:pPr>
            <w:r>
              <w:rPr>
                <w:rFonts w:asciiTheme="minorHAnsi" w:hAnsiTheme="minorHAnsi" w:cstheme="minorHAnsi"/>
                <w:iCs/>
                <w:sz w:val="22"/>
              </w:rPr>
              <w:t>20</w:t>
            </w:r>
            <w:r w:rsidRPr="00013CF0">
              <w:rPr>
                <w:rFonts w:asciiTheme="minorHAnsi" w:hAnsiTheme="minorHAnsi" w:cstheme="minorHAnsi"/>
                <w:iCs/>
                <w:sz w:val="22"/>
              </w:rPr>
              <w:t xml:space="preserve"> points</w:t>
            </w:r>
          </w:p>
        </w:tc>
        <w:tc>
          <w:tcPr>
            <w:tcW w:w="806" w:type="pct"/>
          </w:tcPr>
          <w:p w14:paraId="52139789" w14:textId="212CAE02" w:rsidR="00587A48" w:rsidRPr="00587A48" w:rsidRDefault="00587A48" w:rsidP="00587A48">
            <w:pPr>
              <w:ind w:left="0" w:firstLine="0"/>
              <w:rPr>
                <w:rFonts w:asciiTheme="minorHAnsi" w:hAnsiTheme="minorHAnsi" w:cstheme="minorHAnsi"/>
                <w:iCs/>
                <w:sz w:val="22"/>
              </w:rPr>
            </w:pPr>
            <w:r>
              <w:rPr>
                <w:rFonts w:asciiTheme="minorHAnsi" w:hAnsiTheme="minorHAnsi" w:cstheme="minorHAnsi"/>
                <w:iCs/>
                <w:sz w:val="22"/>
              </w:rPr>
              <w:t>4</w:t>
            </w:r>
            <w:r w:rsidRPr="00013CF0">
              <w:rPr>
                <w:rFonts w:asciiTheme="minorHAnsi" w:hAnsiTheme="minorHAnsi" w:cstheme="minorHAnsi"/>
                <w:iCs/>
                <w:sz w:val="22"/>
              </w:rPr>
              <w:t>%</w:t>
            </w:r>
          </w:p>
        </w:tc>
      </w:tr>
      <w:tr w:rsidR="00587A48" w:rsidRPr="006E25C5" w14:paraId="554DEC4C" w14:textId="77777777" w:rsidTr="00516CBB">
        <w:trPr>
          <w:jc w:val="center"/>
        </w:trPr>
        <w:tc>
          <w:tcPr>
            <w:tcW w:w="3389" w:type="pct"/>
          </w:tcPr>
          <w:p w14:paraId="0D6F4D5D" w14:textId="315D046F" w:rsidR="00587A48" w:rsidRPr="00013CF0" w:rsidRDefault="00587A48" w:rsidP="00587A48">
            <w:pPr>
              <w:ind w:left="0" w:firstLine="0"/>
              <w:rPr>
                <w:rFonts w:asciiTheme="minorHAnsi" w:hAnsiTheme="minorHAnsi" w:cstheme="minorHAnsi"/>
                <w:b/>
                <w:bCs/>
                <w:iCs/>
                <w:sz w:val="22"/>
              </w:rPr>
            </w:pPr>
            <w:r w:rsidRPr="007A3561">
              <w:rPr>
                <w:rFonts w:asciiTheme="minorHAnsi" w:hAnsiTheme="minorHAnsi" w:cstheme="minorHAnsi"/>
                <w:b/>
                <w:bCs/>
                <w:iCs/>
                <w:sz w:val="22"/>
              </w:rPr>
              <w:t>Module Quizzes</w:t>
            </w:r>
            <w:r>
              <w:rPr>
                <w:rFonts w:asciiTheme="minorHAnsi" w:hAnsiTheme="minorHAnsi" w:cstheme="minorHAnsi"/>
                <w:b/>
                <w:bCs/>
                <w:iCs/>
                <w:sz w:val="22"/>
              </w:rPr>
              <w:t xml:space="preserve"> </w:t>
            </w:r>
            <w:r w:rsidRPr="00013CF0">
              <w:rPr>
                <w:rFonts w:asciiTheme="minorHAnsi" w:hAnsiTheme="minorHAnsi" w:cstheme="minorHAnsi"/>
                <w:iCs/>
                <w:sz w:val="22"/>
              </w:rPr>
              <w:t>(</w:t>
            </w:r>
            <w:r>
              <w:rPr>
                <w:rFonts w:asciiTheme="minorHAnsi" w:hAnsiTheme="minorHAnsi" w:cstheme="minorHAnsi"/>
                <w:iCs/>
                <w:sz w:val="22"/>
              </w:rPr>
              <w:t>10</w:t>
            </w:r>
            <w:r w:rsidRPr="00013CF0">
              <w:rPr>
                <w:rFonts w:asciiTheme="minorHAnsi" w:hAnsiTheme="minorHAnsi" w:cstheme="minorHAnsi"/>
                <w:iCs/>
                <w:sz w:val="22"/>
              </w:rPr>
              <w:t xml:space="preserve"> </w:t>
            </w:r>
            <w:r>
              <w:rPr>
                <w:rFonts w:asciiTheme="minorHAnsi" w:hAnsiTheme="minorHAnsi" w:cstheme="minorHAnsi"/>
                <w:iCs/>
                <w:sz w:val="22"/>
              </w:rPr>
              <w:t>quizzes</w:t>
            </w:r>
            <w:r w:rsidRPr="00013CF0">
              <w:rPr>
                <w:rFonts w:asciiTheme="minorHAnsi" w:hAnsiTheme="minorHAnsi" w:cstheme="minorHAnsi"/>
                <w:iCs/>
                <w:sz w:val="22"/>
              </w:rPr>
              <w:t xml:space="preserve"> @ </w:t>
            </w:r>
            <w:r>
              <w:rPr>
                <w:rFonts w:asciiTheme="minorHAnsi" w:hAnsiTheme="minorHAnsi" w:cstheme="minorHAnsi"/>
                <w:iCs/>
                <w:sz w:val="22"/>
              </w:rPr>
              <w:t>5</w:t>
            </w:r>
            <w:r w:rsidRPr="00013CF0">
              <w:rPr>
                <w:rFonts w:asciiTheme="minorHAnsi" w:hAnsiTheme="minorHAnsi" w:cstheme="minorHAnsi"/>
                <w:iCs/>
                <w:sz w:val="22"/>
              </w:rPr>
              <w:t xml:space="preserve"> points each)</w:t>
            </w:r>
          </w:p>
        </w:tc>
        <w:tc>
          <w:tcPr>
            <w:tcW w:w="805" w:type="pct"/>
          </w:tcPr>
          <w:p w14:paraId="01F7A75B" w14:textId="52879A22" w:rsidR="00587A48" w:rsidRPr="00013CF0" w:rsidRDefault="00587A48" w:rsidP="00587A48">
            <w:pPr>
              <w:ind w:left="0" w:firstLine="0"/>
              <w:rPr>
                <w:rFonts w:asciiTheme="minorHAnsi" w:hAnsiTheme="minorHAnsi" w:cstheme="minorHAnsi"/>
                <w:iCs/>
                <w:sz w:val="22"/>
              </w:rPr>
            </w:pPr>
            <w:r>
              <w:rPr>
                <w:rFonts w:asciiTheme="minorHAnsi" w:hAnsiTheme="minorHAnsi" w:cstheme="minorHAnsi"/>
                <w:iCs/>
                <w:sz w:val="22"/>
              </w:rPr>
              <w:t>50 points</w:t>
            </w:r>
          </w:p>
        </w:tc>
        <w:tc>
          <w:tcPr>
            <w:tcW w:w="806" w:type="pct"/>
          </w:tcPr>
          <w:p w14:paraId="14DBF4E0" w14:textId="5C7A704D" w:rsidR="00587A48" w:rsidRPr="00013CF0" w:rsidRDefault="00587A48" w:rsidP="00587A48">
            <w:pPr>
              <w:ind w:left="0" w:firstLine="0"/>
              <w:rPr>
                <w:rFonts w:asciiTheme="minorHAnsi" w:hAnsiTheme="minorHAnsi" w:cstheme="minorHAnsi"/>
                <w:iCs/>
                <w:sz w:val="22"/>
              </w:rPr>
            </w:pPr>
            <w:r>
              <w:rPr>
                <w:rFonts w:asciiTheme="minorHAnsi" w:hAnsiTheme="minorHAnsi" w:cstheme="minorHAnsi"/>
                <w:iCs/>
                <w:sz w:val="22"/>
              </w:rPr>
              <w:t>10%</w:t>
            </w:r>
          </w:p>
        </w:tc>
      </w:tr>
      <w:tr w:rsidR="00587A48" w:rsidRPr="006E25C5" w14:paraId="2439BC45" w14:textId="77777777" w:rsidTr="00516CBB">
        <w:trPr>
          <w:jc w:val="center"/>
        </w:trPr>
        <w:tc>
          <w:tcPr>
            <w:tcW w:w="3389" w:type="pct"/>
            <w:hideMark/>
          </w:tcPr>
          <w:p w14:paraId="62B6D233" w14:textId="4B46E948" w:rsidR="00587A48" w:rsidRPr="00013CF0" w:rsidRDefault="00587A48" w:rsidP="00587A48">
            <w:pPr>
              <w:ind w:left="0" w:firstLine="0"/>
              <w:rPr>
                <w:rFonts w:asciiTheme="minorHAnsi" w:hAnsiTheme="minorHAnsi" w:cstheme="minorHAnsi"/>
                <w:iCs/>
                <w:sz w:val="22"/>
              </w:rPr>
            </w:pPr>
            <w:r w:rsidRPr="007A3561">
              <w:rPr>
                <w:rFonts w:asciiTheme="minorHAnsi" w:hAnsiTheme="minorHAnsi" w:cstheme="minorHAnsi"/>
                <w:b/>
                <w:bCs/>
                <w:iCs/>
                <w:sz w:val="22"/>
              </w:rPr>
              <w:t xml:space="preserve">Module Discussions </w:t>
            </w:r>
            <w:r w:rsidRPr="00013CF0">
              <w:rPr>
                <w:rFonts w:asciiTheme="minorHAnsi" w:hAnsiTheme="minorHAnsi" w:cstheme="minorHAnsi"/>
                <w:iCs/>
                <w:sz w:val="22"/>
              </w:rPr>
              <w:t>(</w:t>
            </w:r>
            <w:r>
              <w:rPr>
                <w:rFonts w:asciiTheme="minorHAnsi" w:hAnsiTheme="minorHAnsi" w:cstheme="minorHAnsi"/>
                <w:iCs/>
                <w:sz w:val="22"/>
              </w:rPr>
              <w:t>10</w:t>
            </w:r>
            <w:r w:rsidRPr="00013CF0">
              <w:rPr>
                <w:rFonts w:asciiTheme="minorHAnsi" w:hAnsiTheme="minorHAnsi" w:cstheme="minorHAnsi"/>
                <w:iCs/>
                <w:sz w:val="22"/>
              </w:rPr>
              <w:t xml:space="preserve"> </w:t>
            </w:r>
            <w:r>
              <w:rPr>
                <w:rFonts w:asciiTheme="minorHAnsi" w:hAnsiTheme="minorHAnsi" w:cstheme="minorHAnsi"/>
                <w:iCs/>
                <w:sz w:val="22"/>
              </w:rPr>
              <w:t>discussions</w:t>
            </w:r>
            <w:r w:rsidRPr="00013CF0">
              <w:rPr>
                <w:rFonts w:asciiTheme="minorHAnsi" w:hAnsiTheme="minorHAnsi" w:cstheme="minorHAnsi"/>
                <w:iCs/>
                <w:sz w:val="22"/>
              </w:rPr>
              <w:t xml:space="preserve"> @ </w:t>
            </w:r>
            <w:r>
              <w:rPr>
                <w:rFonts w:asciiTheme="minorHAnsi" w:hAnsiTheme="minorHAnsi" w:cstheme="minorHAnsi"/>
                <w:iCs/>
                <w:sz w:val="22"/>
              </w:rPr>
              <w:t>5</w:t>
            </w:r>
            <w:r w:rsidRPr="00013CF0">
              <w:rPr>
                <w:rFonts w:asciiTheme="minorHAnsi" w:hAnsiTheme="minorHAnsi" w:cstheme="minorHAnsi"/>
                <w:iCs/>
                <w:sz w:val="22"/>
              </w:rPr>
              <w:t xml:space="preserve"> points each)</w:t>
            </w:r>
          </w:p>
        </w:tc>
        <w:tc>
          <w:tcPr>
            <w:tcW w:w="805" w:type="pct"/>
            <w:hideMark/>
          </w:tcPr>
          <w:p w14:paraId="1AAAC8F8" w14:textId="26BF44FF" w:rsidR="00587A48" w:rsidRPr="00013CF0" w:rsidRDefault="00587A48" w:rsidP="00587A48">
            <w:pPr>
              <w:ind w:left="0" w:firstLine="0"/>
              <w:rPr>
                <w:rFonts w:asciiTheme="minorHAnsi" w:hAnsiTheme="minorHAnsi" w:cstheme="minorHAnsi"/>
                <w:iCs/>
                <w:sz w:val="22"/>
              </w:rPr>
            </w:pPr>
            <w:r>
              <w:rPr>
                <w:rFonts w:asciiTheme="minorHAnsi" w:hAnsiTheme="minorHAnsi" w:cstheme="minorHAnsi"/>
                <w:iCs/>
                <w:sz w:val="22"/>
              </w:rPr>
              <w:t>50</w:t>
            </w:r>
            <w:r w:rsidRPr="00013CF0">
              <w:rPr>
                <w:rFonts w:asciiTheme="minorHAnsi" w:hAnsiTheme="minorHAnsi" w:cstheme="minorHAnsi"/>
                <w:iCs/>
                <w:sz w:val="22"/>
              </w:rPr>
              <w:t xml:space="preserve"> points</w:t>
            </w:r>
          </w:p>
        </w:tc>
        <w:tc>
          <w:tcPr>
            <w:tcW w:w="806" w:type="pct"/>
            <w:hideMark/>
          </w:tcPr>
          <w:p w14:paraId="24EC9C6D" w14:textId="0F21523E" w:rsidR="00587A48" w:rsidRPr="00013CF0" w:rsidRDefault="00587A48" w:rsidP="00587A48">
            <w:pPr>
              <w:ind w:left="0" w:firstLine="0"/>
              <w:rPr>
                <w:rFonts w:asciiTheme="minorHAnsi" w:hAnsiTheme="minorHAnsi" w:cstheme="minorHAnsi"/>
                <w:iCs/>
                <w:sz w:val="22"/>
              </w:rPr>
            </w:pPr>
            <w:r w:rsidRPr="00013CF0">
              <w:rPr>
                <w:rFonts w:asciiTheme="minorHAnsi" w:hAnsiTheme="minorHAnsi" w:cstheme="minorHAnsi"/>
                <w:iCs/>
                <w:sz w:val="22"/>
              </w:rPr>
              <w:t>1</w:t>
            </w:r>
            <w:r>
              <w:rPr>
                <w:rFonts w:asciiTheme="minorHAnsi" w:hAnsiTheme="minorHAnsi" w:cstheme="minorHAnsi"/>
                <w:iCs/>
                <w:sz w:val="22"/>
              </w:rPr>
              <w:t>0</w:t>
            </w:r>
            <w:r w:rsidRPr="00013CF0">
              <w:rPr>
                <w:rFonts w:asciiTheme="minorHAnsi" w:hAnsiTheme="minorHAnsi" w:cstheme="minorHAnsi"/>
                <w:iCs/>
                <w:sz w:val="22"/>
              </w:rPr>
              <w:t>%</w:t>
            </w:r>
          </w:p>
        </w:tc>
      </w:tr>
      <w:tr w:rsidR="00587A48" w:rsidRPr="006E25C5" w14:paraId="5B7C8BA2" w14:textId="77777777" w:rsidTr="00516CBB">
        <w:trPr>
          <w:jc w:val="center"/>
        </w:trPr>
        <w:tc>
          <w:tcPr>
            <w:tcW w:w="3389" w:type="pct"/>
            <w:hideMark/>
          </w:tcPr>
          <w:p w14:paraId="55F85F28" w14:textId="7652C1B1" w:rsidR="00587A48" w:rsidRPr="00013CF0" w:rsidRDefault="00587A48" w:rsidP="00587A48">
            <w:pPr>
              <w:ind w:left="0" w:firstLine="0"/>
              <w:rPr>
                <w:rFonts w:asciiTheme="minorHAnsi" w:hAnsiTheme="minorHAnsi" w:cstheme="minorHAnsi"/>
                <w:iCs/>
                <w:sz w:val="22"/>
              </w:rPr>
            </w:pPr>
            <w:r w:rsidRPr="007A3561">
              <w:rPr>
                <w:rFonts w:asciiTheme="minorHAnsi" w:hAnsiTheme="minorHAnsi" w:cstheme="minorHAnsi"/>
                <w:b/>
                <w:bCs/>
                <w:iCs/>
                <w:sz w:val="22"/>
              </w:rPr>
              <w:t xml:space="preserve">Case Analysis Assignments </w:t>
            </w:r>
            <w:r w:rsidRPr="00013CF0">
              <w:rPr>
                <w:rFonts w:asciiTheme="minorHAnsi" w:hAnsiTheme="minorHAnsi" w:cstheme="minorHAnsi"/>
                <w:iCs/>
                <w:sz w:val="22"/>
              </w:rPr>
              <w:t>(</w:t>
            </w:r>
            <w:r>
              <w:rPr>
                <w:rFonts w:asciiTheme="minorHAnsi" w:hAnsiTheme="minorHAnsi" w:cstheme="minorHAnsi"/>
                <w:iCs/>
                <w:sz w:val="22"/>
              </w:rPr>
              <w:t>4</w:t>
            </w:r>
            <w:r w:rsidRPr="00013CF0">
              <w:rPr>
                <w:rFonts w:asciiTheme="minorHAnsi" w:hAnsiTheme="minorHAnsi" w:cstheme="minorHAnsi"/>
                <w:iCs/>
                <w:sz w:val="22"/>
              </w:rPr>
              <w:t xml:space="preserve"> </w:t>
            </w:r>
            <w:r>
              <w:rPr>
                <w:rFonts w:asciiTheme="minorHAnsi" w:hAnsiTheme="minorHAnsi" w:cstheme="minorHAnsi"/>
                <w:iCs/>
                <w:sz w:val="22"/>
              </w:rPr>
              <w:t>assignments</w:t>
            </w:r>
            <w:r w:rsidRPr="00013CF0">
              <w:rPr>
                <w:rFonts w:asciiTheme="minorHAnsi" w:hAnsiTheme="minorHAnsi" w:cstheme="minorHAnsi"/>
                <w:iCs/>
                <w:sz w:val="22"/>
              </w:rPr>
              <w:t xml:space="preserve"> @ </w:t>
            </w:r>
            <w:r>
              <w:rPr>
                <w:rFonts w:asciiTheme="minorHAnsi" w:hAnsiTheme="minorHAnsi" w:cstheme="minorHAnsi"/>
                <w:iCs/>
                <w:sz w:val="22"/>
              </w:rPr>
              <w:t>25</w:t>
            </w:r>
            <w:r w:rsidRPr="00013CF0">
              <w:rPr>
                <w:rFonts w:asciiTheme="minorHAnsi" w:hAnsiTheme="minorHAnsi" w:cstheme="minorHAnsi"/>
                <w:iCs/>
                <w:sz w:val="22"/>
              </w:rPr>
              <w:t xml:space="preserve"> points each)</w:t>
            </w:r>
          </w:p>
        </w:tc>
        <w:tc>
          <w:tcPr>
            <w:tcW w:w="805" w:type="pct"/>
            <w:hideMark/>
          </w:tcPr>
          <w:p w14:paraId="3467754C" w14:textId="415A9503" w:rsidR="00587A48" w:rsidRPr="00013CF0" w:rsidRDefault="00587A48" w:rsidP="00587A48">
            <w:pPr>
              <w:ind w:left="0" w:firstLine="0"/>
              <w:rPr>
                <w:rFonts w:asciiTheme="minorHAnsi" w:hAnsiTheme="minorHAnsi" w:cstheme="minorHAnsi"/>
                <w:iCs/>
                <w:sz w:val="22"/>
              </w:rPr>
            </w:pPr>
            <w:r>
              <w:rPr>
                <w:rFonts w:asciiTheme="minorHAnsi" w:hAnsiTheme="minorHAnsi" w:cstheme="minorHAnsi"/>
                <w:iCs/>
                <w:sz w:val="22"/>
              </w:rPr>
              <w:t>100</w:t>
            </w:r>
            <w:r w:rsidRPr="00013CF0">
              <w:rPr>
                <w:rFonts w:asciiTheme="minorHAnsi" w:hAnsiTheme="minorHAnsi" w:cstheme="minorHAnsi"/>
                <w:iCs/>
                <w:sz w:val="22"/>
              </w:rPr>
              <w:t xml:space="preserve"> points</w:t>
            </w:r>
          </w:p>
        </w:tc>
        <w:tc>
          <w:tcPr>
            <w:tcW w:w="806" w:type="pct"/>
            <w:hideMark/>
          </w:tcPr>
          <w:p w14:paraId="000BB071" w14:textId="49E5F7B8" w:rsidR="00587A48" w:rsidRPr="00013CF0" w:rsidRDefault="00587A48" w:rsidP="00587A48">
            <w:pPr>
              <w:ind w:left="0" w:firstLine="0"/>
              <w:rPr>
                <w:rFonts w:asciiTheme="minorHAnsi" w:hAnsiTheme="minorHAnsi" w:cstheme="minorHAnsi"/>
                <w:iCs/>
                <w:sz w:val="22"/>
              </w:rPr>
            </w:pPr>
            <w:r>
              <w:rPr>
                <w:rFonts w:asciiTheme="minorHAnsi" w:hAnsiTheme="minorHAnsi" w:cstheme="minorHAnsi"/>
                <w:iCs/>
                <w:sz w:val="22"/>
              </w:rPr>
              <w:t>20</w:t>
            </w:r>
            <w:r w:rsidRPr="00013CF0">
              <w:rPr>
                <w:rFonts w:asciiTheme="minorHAnsi" w:hAnsiTheme="minorHAnsi" w:cstheme="minorHAnsi"/>
                <w:iCs/>
                <w:sz w:val="22"/>
              </w:rPr>
              <w:t>%</w:t>
            </w:r>
          </w:p>
        </w:tc>
      </w:tr>
      <w:tr w:rsidR="00587A48" w:rsidRPr="006E25C5" w14:paraId="2C37AB6F" w14:textId="77777777" w:rsidTr="00516CBB">
        <w:trPr>
          <w:jc w:val="center"/>
        </w:trPr>
        <w:tc>
          <w:tcPr>
            <w:tcW w:w="3389" w:type="pct"/>
            <w:hideMark/>
          </w:tcPr>
          <w:p w14:paraId="54BA6C28" w14:textId="56400AA5" w:rsidR="00587A48" w:rsidRPr="00013CF0" w:rsidRDefault="00587A48" w:rsidP="00587A48">
            <w:pPr>
              <w:ind w:left="0" w:firstLine="0"/>
              <w:rPr>
                <w:rFonts w:asciiTheme="minorHAnsi" w:hAnsiTheme="minorHAnsi" w:cstheme="minorHAnsi"/>
                <w:iCs/>
                <w:sz w:val="22"/>
              </w:rPr>
            </w:pPr>
            <w:r>
              <w:rPr>
                <w:rFonts w:asciiTheme="minorHAnsi" w:hAnsiTheme="minorHAnsi" w:cstheme="minorHAnsi"/>
                <w:b/>
                <w:bCs/>
                <w:iCs/>
                <w:sz w:val="22"/>
              </w:rPr>
              <w:t xml:space="preserve">Exams </w:t>
            </w:r>
            <w:r w:rsidRPr="00013CF0">
              <w:rPr>
                <w:rFonts w:asciiTheme="minorHAnsi" w:hAnsiTheme="minorHAnsi" w:cstheme="minorHAnsi"/>
                <w:iCs/>
                <w:sz w:val="22"/>
              </w:rPr>
              <w:t xml:space="preserve">(2 exams @ </w:t>
            </w:r>
            <w:r>
              <w:rPr>
                <w:rFonts w:asciiTheme="minorHAnsi" w:hAnsiTheme="minorHAnsi" w:cstheme="minorHAnsi"/>
                <w:iCs/>
                <w:sz w:val="22"/>
              </w:rPr>
              <w:t>50</w:t>
            </w:r>
            <w:r w:rsidRPr="00013CF0">
              <w:rPr>
                <w:rFonts w:asciiTheme="minorHAnsi" w:hAnsiTheme="minorHAnsi" w:cstheme="minorHAnsi"/>
                <w:iCs/>
                <w:sz w:val="22"/>
              </w:rPr>
              <w:t xml:space="preserve"> points each)</w:t>
            </w:r>
          </w:p>
        </w:tc>
        <w:tc>
          <w:tcPr>
            <w:tcW w:w="805" w:type="pct"/>
            <w:hideMark/>
          </w:tcPr>
          <w:p w14:paraId="79383104" w14:textId="4B35C1EA" w:rsidR="00587A48" w:rsidRPr="00013CF0" w:rsidRDefault="00587A48" w:rsidP="00587A48">
            <w:pPr>
              <w:ind w:left="0" w:firstLine="0"/>
              <w:rPr>
                <w:rFonts w:asciiTheme="minorHAnsi" w:hAnsiTheme="minorHAnsi" w:cstheme="minorHAnsi"/>
                <w:iCs/>
                <w:sz w:val="22"/>
              </w:rPr>
            </w:pPr>
            <w:r>
              <w:rPr>
                <w:rFonts w:asciiTheme="minorHAnsi" w:hAnsiTheme="minorHAnsi" w:cstheme="minorHAnsi"/>
                <w:iCs/>
                <w:sz w:val="22"/>
              </w:rPr>
              <w:t>100</w:t>
            </w:r>
            <w:r w:rsidRPr="00013CF0">
              <w:rPr>
                <w:rFonts w:asciiTheme="minorHAnsi" w:hAnsiTheme="minorHAnsi" w:cstheme="minorHAnsi"/>
                <w:iCs/>
                <w:sz w:val="22"/>
              </w:rPr>
              <w:t xml:space="preserve"> points</w:t>
            </w:r>
          </w:p>
        </w:tc>
        <w:tc>
          <w:tcPr>
            <w:tcW w:w="806" w:type="pct"/>
            <w:hideMark/>
          </w:tcPr>
          <w:p w14:paraId="7BBD677A" w14:textId="1B791567" w:rsidR="00587A48" w:rsidRPr="00013CF0" w:rsidRDefault="00587A48" w:rsidP="00587A48">
            <w:pPr>
              <w:ind w:left="0" w:firstLine="0"/>
              <w:rPr>
                <w:rFonts w:asciiTheme="minorHAnsi" w:hAnsiTheme="minorHAnsi" w:cstheme="minorHAnsi"/>
                <w:iCs/>
                <w:sz w:val="22"/>
              </w:rPr>
            </w:pPr>
            <w:r>
              <w:rPr>
                <w:rFonts w:asciiTheme="minorHAnsi" w:hAnsiTheme="minorHAnsi" w:cstheme="minorHAnsi"/>
                <w:iCs/>
                <w:sz w:val="22"/>
              </w:rPr>
              <w:t>2</w:t>
            </w:r>
            <w:r w:rsidRPr="00013CF0">
              <w:rPr>
                <w:rFonts w:asciiTheme="minorHAnsi" w:hAnsiTheme="minorHAnsi" w:cstheme="minorHAnsi"/>
                <w:iCs/>
                <w:sz w:val="22"/>
              </w:rPr>
              <w:t>0%</w:t>
            </w:r>
          </w:p>
        </w:tc>
      </w:tr>
      <w:tr w:rsidR="00587A48" w:rsidRPr="006E25C5" w14:paraId="1C3519EE" w14:textId="77777777" w:rsidTr="00516CBB">
        <w:trPr>
          <w:jc w:val="center"/>
        </w:trPr>
        <w:tc>
          <w:tcPr>
            <w:tcW w:w="3389" w:type="pct"/>
          </w:tcPr>
          <w:p w14:paraId="0070625D" w14:textId="3EC17EAC" w:rsidR="00587A48" w:rsidRPr="00747300" w:rsidRDefault="00587A48" w:rsidP="00587A48">
            <w:pPr>
              <w:ind w:left="0" w:firstLine="0"/>
              <w:rPr>
                <w:rFonts w:cstheme="minorHAnsi"/>
                <w:iCs/>
              </w:rPr>
            </w:pPr>
            <w:r>
              <w:rPr>
                <w:rFonts w:asciiTheme="minorHAnsi" w:hAnsiTheme="minorHAnsi" w:cstheme="minorHAnsi"/>
                <w:b/>
                <w:bCs/>
                <w:iCs/>
                <w:sz w:val="22"/>
              </w:rPr>
              <w:t xml:space="preserve">Final Project </w:t>
            </w:r>
          </w:p>
        </w:tc>
        <w:tc>
          <w:tcPr>
            <w:tcW w:w="805" w:type="pct"/>
          </w:tcPr>
          <w:p w14:paraId="727A4906" w14:textId="3D0385FA" w:rsidR="00587A48" w:rsidRDefault="00587A48" w:rsidP="00587A48">
            <w:pPr>
              <w:ind w:left="-14" w:firstLine="14"/>
              <w:rPr>
                <w:rFonts w:cstheme="minorHAnsi"/>
                <w:iCs/>
              </w:rPr>
            </w:pPr>
            <w:r>
              <w:rPr>
                <w:rFonts w:asciiTheme="minorHAnsi" w:hAnsiTheme="minorHAnsi" w:cstheme="minorHAnsi"/>
                <w:iCs/>
                <w:sz w:val="22"/>
              </w:rPr>
              <w:t>1</w:t>
            </w:r>
            <w:r w:rsidRPr="00013CF0">
              <w:rPr>
                <w:rFonts w:asciiTheme="minorHAnsi" w:hAnsiTheme="minorHAnsi" w:cstheme="minorHAnsi"/>
                <w:iCs/>
                <w:sz w:val="22"/>
              </w:rPr>
              <w:t>00 points</w:t>
            </w:r>
          </w:p>
        </w:tc>
        <w:tc>
          <w:tcPr>
            <w:tcW w:w="806" w:type="pct"/>
          </w:tcPr>
          <w:p w14:paraId="585050B5" w14:textId="1B8B3770" w:rsidR="00587A48" w:rsidRDefault="00587A48" w:rsidP="00587A48">
            <w:pPr>
              <w:ind w:left="0" w:firstLine="0"/>
              <w:rPr>
                <w:rFonts w:cstheme="minorHAnsi"/>
                <w:iCs/>
              </w:rPr>
            </w:pPr>
            <w:r>
              <w:rPr>
                <w:rFonts w:asciiTheme="minorHAnsi" w:hAnsiTheme="minorHAnsi" w:cstheme="minorHAnsi"/>
                <w:iCs/>
                <w:sz w:val="22"/>
              </w:rPr>
              <w:t>20 %</w:t>
            </w:r>
          </w:p>
        </w:tc>
      </w:tr>
      <w:tr w:rsidR="00587A48" w:rsidRPr="006E25C5" w14:paraId="1E3FFD31" w14:textId="77777777" w:rsidTr="00516CBB">
        <w:trPr>
          <w:jc w:val="center"/>
        </w:trPr>
        <w:tc>
          <w:tcPr>
            <w:tcW w:w="3389" w:type="pct"/>
            <w:hideMark/>
          </w:tcPr>
          <w:p w14:paraId="6EB87B64" w14:textId="7E7143E9" w:rsidR="00587A48" w:rsidRPr="00013CF0" w:rsidRDefault="00587A48" w:rsidP="00587A48">
            <w:pPr>
              <w:ind w:left="0" w:firstLine="0"/>
              <w:rPr>
                <w:rFonts w:asciiTheme="minorHAnsi" w:hAnsiTheme="minorHAnsi" w:cstheme="minorHAnsi"/>
                <w:iCs/>
                <w:sz w:val="22"/>
              </w:rPr>
            </w:pPr>
            <w:r w:rsidRPr="00013CF0">
              <w:rPr>
                <w:rFonts w:asciiTheme="minorHAnsi" w:hAnsiTheme="minorHAnsi" w:cstheme="minorHAnsi"/>
                <w:b/>
                <w:bCs/>
                <w:iCs/>
                <w:sz w:val="22"/>
              </w:rPr>
              <w:t>Total Points Possible</w:t>
            </w:r>
            <w:r>
              <w:rPr>
                <w:rFonts w:asciiTheme="minorHAnsi" w:hAnsiTheme="minorHAnsi" w:cstheme="minorHAnsi"/>
                <w:b/>
                <w:bCs/>
                <w:iCs/>
                <w:sz w:val="22"/>
              </w:rPr>
              <w:t>:</w:t>
            </w:r>
          </w:p>
        </w:tc>
        <w:tc>
          <w:tcPr>
            <w:tcW w:w="805" w:type="pct"/>
            <w:hideMark/>
          </w:tcPr>
          <w:p w14:paraId="3662A2C4" w14:textId="4BCFDE49" w:rsidR="00587A48" w:rsidRPr="00013CF0" w:rsidRDefault="00587A48" w:rsidP="00587A48">
            <w:pPr>
              <w:ind w:left="0" w:firstLine="0"/>
              <w:rPr>
                <w:rFonts w:asciiTheme="minorHAnsi" w:hAnsiTheme="minorHAnsi" w:cstheme="minorHAnsi"/>
                <w:iCs/>
                <w:sz w:val="22"/>
              </w:rPr>
            </w:pPr>
            <w:r>
              <w:rPr>
                <w:rFonts w:asciiTheme="minorHAnsi" w:hAnsiTheme="minorHAnsi" w:cstheme="minorHAnsi"/>
                <w:iCs/>
                <w:sz w:val="22"/>
              </w:rPr>
              <w:t>500</w:t>
            </w:r>
            <w:r w:rsidRPr="00013CF0">
              <w:rPr>
                <w:rFonts w:asciiTheme="minorHAnsi" w:hAnsiTheme="minorHAnsi" w:cstheme="minorHAnsi"/>
                <w:iCs/>
                <w:sz w:val="22"/>
              </w:rPr>
              <w:t xml:space="preserve"> points</w:t>
            </w:r>
          </w:p>
        </w:tc>
        <w:tc>
          <w:tcPr>
            <w:tcW w:w="806" w:type="pct"/>
            <w:hideMark/>
          </w:tcPr>
          <w:p w14:paraId="010B015D" w14:textId="77777777" w:rsidR="00587A48" w:rsidRPr="00013CF0" w:rsidRDefault="00587A48" w:rsidP="00587A48">
            <w:pPr>
              <w:ind w:left="0" w:firstLine="0"/>
              <w:rPr>
                <w:rFonts w:asciiTheme="minorHAnsi" w:hAnsiTheme="minorHAnsi" w:cstheme="minorHAnsi"/>
                <w:iCs/>
                <w:sz w:val="22"/>
              </w:rPr>
            </w:pPr>
            <w:r w:rsidRPr="00013CF0">
              <w:rPr>
                <w:rFonts w:asciiTheme="minorHAnsi" w:hAnsiTheme="minorHAnsi" w:cstheme="minorHAnsi"/>
                <w:iCs/>
                <w:sz w:val="22"/>
              </w:rPr>
              <w:t>100%</w:t>
            </w:r>
          </w:p>
        </w:tc>
      </w:tr>
    </w:tbl>
    <w:p w14:paraId="0895968B" w14:textId="6A9C1F2C" w:rsidR="006E25C5" w:rsidRDefault="006E25C5" w:rsidP="00A31BB2">
      <w:pPr>
        <w:pStyle w:val="Heading2"/>
      </w:pPr>
      <w:r>
        <w:t>Grading</w:t>
      </w:r>
      <w:r w:rsidR="00CE05A4">
        <w:t xml:space="preserve"> Scale</w:t>
      </w:r>
    </w:p>
    <w:tbl>
      <w:tblPr>
        <w:tblStyle w:val="TableGrid"/>
        <w:tblW w:w="4993" w:type="pct"/>
        <w:tblLook w:val="04A0" w:firstRow="1" w:lastRow="0" w:firstColumn="1" w:lastColumn="0" w:noHBand="0" w:noVBand="1"/>
      </w:tblPr>
      <w:tblGrid>
        <w:gridCol w:w="4797"/>
        <w:gridCol w:w="4540"/>
      </w:tblGrid>
      <w:tr w:rsidR="00885EA5" w14:paraId="2E04D090" w14:textId="77777777" w:rsidTr="00885EA5">
        <w:tc>
          <w:tcPr>
            <w:tcW w:w="2569" w:type="pct"/>
            <w:vAlign w:val="center"/>
          </w:tcPr>
          <w:p w14:paraId="23329B9D" w14:textId="1C6EF02A" w:rsidR="00885EA5" w:rsidRPr="00CE05A4" w:rsidRDefault="00885EA5" w:rsidP="00EB3DD7">
            <w:pPr>
              <w:ind w:left="0" w:firstLine="0"/>
              <w:jc w:val="center"/>
              <w:rPr>
                <w:rFonts w:asciiTheme="minorHAnsi" w:hAnsiTheme="minorHAnsi" w:cstheme="minorHAnsi"/>
                <w:b/>
                <w:bCs/>
                <w:sz w:val="22"/>
              </w:rPr>
            </w:pPr>
            <w:r w:rsidRPr="00CE05A4">
              <w:rPr>
                <w:rFonts w:asciiTheme="minorHAnsi" w:hAnsiTheme="minorHAnsi" w:cstheme="minorHAnsi"/>
                <w:b/>
                <w:bCs/>
                <w:sz w:val="22"/>
              </w:rPr>
              <w:t>Letter Grade</w:t>
            </w:r>
          </w:p>
        </w:tc>
        <w:tc>
          <w:tcPr>
            <w:tcW w:w="2431" w:type="pct"/>
            <w:vAlign w:val="center"/>
          </w:tcPr>
          <w:p w14:paraId="6788AC93" w14:textId="0CA638A1" w:rsidR="00885EA5" w:rsidRPr="00CE05A4" w:rsidRDefault="00885EA5" w:rsidP="00EB3DD7">
            <w:pPr>
              <w:ind w:left="0" w:firstLine="0"/>
              <w:jc w:val="center"/>
              <w:rPr>
                <w:rFonts w:asciiTheme="minorHAnsi" w:hAnsiTheme="minorHAnsi" w:cstheme="minorHAnsi"/>
                <w:b/>
                <w:bCs/>
                <w:sz w:val="22"/>
              </w:rPr>
            </w:pPr>
            <w:r w:rsidRPr="00CE05A4">
              <w:rPr>
                <w:rFonts w:asciiTheme="minorHAnsi" w:hAnsiTheme="minorHAnsi" w:cstheme="minorHAnsi"/>
                <w:b/>
                <w:bCs/>
                <w:sz w:val="22"/>
              </w:rPr>
              <w:t>Point Total</w:t>
            </w:r>
          </w:p>
        </w:tc>
      </w:tr>
      <w:tr w:rsidR="00885EA5" w14:paraId="2E19AC95" w14:textId="77777777" w:rsidTr="00885EA5">
        <w:tc>
          <w:tcPr>
            <w:tcW w:w="2569" w:type="pct"/>
            <w:vAlign w:val="center"/>
          </w:tcPr>
          <w:p w14:paraId="09C1E20F" w14:textId="2C3FE06C" w:rsidR="00885EA5" w:rsidRPr="00CE05A4" w:rsidRDefault="00885EA5" w:rsidP="00EB3DD7">
            <w:pPr>
              <w:ind w:left="0" w:firstLine="0"/>
              <w:jc w:val="center"/>
              <w:rPr>
                <w:rFonts w:asciiTheme="minorHAnsi" w:hAnsiTheme="minorHAnsi" w:cstheme="minorHAnsi"/>
                <w:sz w:val="22"/>
              </w:rPr>
            </w:pPr>
            <w:r>
              <w:rPr>
                <w:rFonts w:asciiTheme="minorHAnsi" w:hAnsiTheme="minorHAnsi" w:cstheme="minorHAnsi"/>
                <w:sz w:val="22"/>
              </w:rPr>
              <w:t>A</w:t>
            </w:r>
          </w:p>
        </w:tc>
        <w:tc>
          <w:tcPr>
            <w:tcW w:w="2431" w:type="pct"/>
            <w:vAlign w:val="center"/>
          </w:tcPr>
          <w:p w14:paraId="6E0A0BD6" w14:textId="472BB599" w:rsidR="00885EA5" w:rsidRPr="00CE05A4" w:rsidRDefault="00885EA5" w:rsidP="00EB3DD7">
            <w:pPr>
              <w:ind w:left="0" w:firstLine="0"/>
              <w:jc w:val="center"/>
              <w:rPr>
                <w:rFonts w:asciiTheme="minorHAnsi" w:hAnsiTheme="minorHAnsi" w:cstheme="minorHAnsi"/>
                <w:sz w:val="22"/>
              </w:rPr>
            </w:pPr>
            <w:r>
              <w:rPr>
                <w:rFonts w:asciiTheme="minorHAnsi" w:hAnsiTheme="minorHAnsi" w:cstheme="minorHAnsi"/>
                <w:sz w:val="22"/>
              </w:rPr>
              <w:t>450 – 500</w:t>
            </w:r>
          </w:p>
        </w:tc>
      </w:tr>
      <w:tr w:rsidR="00885EA5" w14:paraId="331364D6" w14:textId="77777777" w:rsidTr="00885EA5">
        <w:tc>
          <w:tcPr>
            <w:tcW w:w="2569" w:type="pct"/>
            <w:vAlign w:val="center"/>
          </w:tcPr>
          <w:p w14:paraId="29FE893A" w14:textId="3AA318EB" w:rsidR="00885EA5" w:rsidRPr="00CE05A4" w:rsidRDefault="00885EA5" w:rsidP="00EB3DD7">
            <w:pPr>
              <w:ind w:left="0" w:firstLine="0"/>
              <w:jc w:val="center"/>
              <w:rPr>
                <w:rFonts w:asciiTheme="minorHAnsi" w:hAnsiTheme="minorHAnsi" w:cstheme="minorHAnsi"/>
                <w:sz w:val="22"/>
              </w:rPr>
            </w:pPr>
            <w:r>
              <w:rPr>
                <w:rFonts w:asciiTheme="minorHAnsi" w:hAnsiTheme="minorHAnsi" w:cstheme="minorHAnsi"/>
                <w:sz w:val="22"/>
              </w:rPr>
              <w:t>B</w:t>
            </w:r>
          </w:p>
        </w:tc>
        <w:tc>
          <w:tcPr>
            <w:tcW w:w="2431" w:type="pct"/>
            <w:vAlign w:val="center"/>
          </w:tcPr>
          <w:p w14:paraId="24E33948" w14:textId="77A91BDD" w:rsidR="00885EA5" w:rsidRPr="00CE05A4" w:rsidRDefault="00885EA5" w:rsidP="00EB3DD7">
            <w:pPr>
              <w:ind w:left="0" w:firstLine="0"/>
              <w:jc w:val="center"/>
              <w:rPr>
                <w:rFonts w:asciiTheme="minorHAnsi" w:hAnsiTheme="minorHAnsi" w:cstheme="minorHAnsi"/>
                <w:sz w:val="22"/>
              </w:rPr>
            </w:pPr>
            <w:r>
              <w:rPr>
                <w:rFonts w:asciiTheme="minorHAnsi" w:hAnsiTheme="minorHAnsi" w:cstheme="minorHAnsi"/>
                <w:sz w:val="22"/>
              </w:rPr>
              <w:t>400 – 449.9</w:t>
            </w:r>
          </w:p>
        </w:tc>
      </w:tr>
      <w:tr w:rsidR="00885EA5" w14:paraId="7485775A" w14:textId="77777777" w:rsidTr="00885EA5">
        <w:tc>
          <w:tcPr>
            <w:tcW w:w="2569" w:type="pct"/>
            <w:vAlign w:val="center"/>
          </w:tcPr>
          <w:p w14:paraId="0A1035EB" w14:textId="41AF72D2" w:rsidR="00885EA5" w:rsidRPr="00CE05A4" w:rsidRDefault="00885EA5" w:rsidP="00EB3DD7">
            <w:pPr>
              <w:ind w:left="0" w:firstLine="0"/>
              <w:jc w:val="center"/>
              <w:rPr>
                <w:rFonts w:asciiTheme="minorHAnsi" w:hAnsiTheme="minorHAnsi" w:cstheme="minorHAnsi"/>
                <w:sz w:val="22"/>
              </w:rPr>
            </w:pPr>
            <w:r>
              <w:rPr>
                <w:rFonts w:asciiTheme="minorHAnsi" w:hAnsiTheme="minorHAnsi" w:cstheme="minorHAnsi"/>
                <w:sz w:val="22"/>
              </w:rPr>
              <w:t>C</w:t>
            </w:r>
          </w:p>
        </w:tc>
        <w:tc>
          <w:tcPr>
            <w:tcW w:w="2431" w:type="pct"/>
            <w:vAlign w:val="center"/>
          </w:tcPr>
          <w:p w14:paraId="2AF1397C" w14:textId="36956BE9" w:rsidR="00885EA5" w:rsidRPr="00CE05A4" w:rsidRDefault="00885EA5" w:rsidP="00EB3DD7">
            <w:pPr>
              <w:ind w:left="0" w:firstLine="0"/>
              <w:jc w:val="center"/>
              <w:rPr>
                <w:rFonts w:asciiTheme="minorHAnsi" w:hAnsiTheme="minorHAnsi" w:cstheme="minorHAnsi"/>
                <w:sz w:val="22"/>
              </w:rPr>
            </w:pPr>
            <w:r>
              <w:rPr>
                <w:rFonts w:asciiTheme="minorHAnsi" w:hAnsiTheme="minorHAnsi" w:cstheme="minorHAnsi"/>
                <w:sz w:val="22"/>
              </w:rPr>
              <w:t>350 – 399.9</w:t>
            </w:r>
          </w:p>
        </w:tc>
      </w:tr>
      <w:tr w:rsidR="00885EA5" w14:paraId="3235A2E0" w14:textId="77777777" w:rsidTr="00885EA5">
        <w:tc>
          <w:tcPr>
            <w:tcW w:w="2569" w:type="pct"/>
            <w:vAlign w:val="center"/>
          </w:tcPr>
          <w:p w14:paraId="3F40A3BF" w14:textId="67EAEC46" w:rsidR="00885EA5" w:rsidRPr="00CE05A4" w:rsidRDefault="00885EA5" w:rsidP="00EB3DD7">
            <w:pPr>
              <w:ind w:left="0" w:firstLine="0"/>
              <w:jc w:val="center"/>
              <w:rPr>
                <w:rFonts w:asciiTheme="minorHAnsi" w:hAnsiTheme="minorHAnsi" w:cstheme="minorHAnsi"/>
                <w:sz w:val="22"/>
              </w:rPr>
            </w:pPr>
            <w:r>
              <w:rPr>
                <w:rFonts w:asciiTheme="minorHAnsi" w:hAnsiTheme="minorHAnsi" w:cstheme="minorHAnsi"/>
                <w:sz w:val="22"/>
              </w:rPr>
              <w:t>D</w:t>
            </w:r>
          </w:p>
        </w:tc>
        <w:tc>
          <w:tcPr>
            <w:tcW w:w="2431" w:type="pct"/>
            <w:vAlign w:val="center"/>
          </w:tcPr>
          <w:p w14:paraId="2DD69E18" w14:textId="08A067E9" w:rsidR="00885EA5" w:rsidRPr="00CE05A4" w:rsidRDefault="00885EA5" w:rsidP="00EB3DD7">
            <w:pPr>
              <w:ind w:left="0" w:firstLine="0"/>
              <w:jc w:val="center"/>
              <w:rPr>
                <w:rFonts w:asciiTheme="minorHAnsi" w:hAnsiTheme="minorHAnsi" w:cstheme="minorHAnsi"/>
                <w:sz w:val="22"/>
              </w:rPr>
            </w:pPr>
            <w:r>
              <w:rPr>
                <w:rFonts w:asciiTheme="minorHAnsi" w:hAnsiTheme="minorHAnsi" w:cstheme="minorHAnsi"/>
                <w:sz w:val="22"/>
              </w:rPr>
              <w:t>300 – 349.9</w:t>
            </w:r>
          </w:p>
        </w:tc>
      </w:tr>
      <w:tr w:rsidR="00885EA5" w14:paraId="017DB889" w14:textId="77777777" w:rsidTr="00885EA5">
        <w:tc>
          <w:tcPr>
            <w:tcW w:w="2569" w:type="pct"/>
            <w:vAlign w:val="center"/>
          </w:tcPr>
          <w:p w14:paraId="4EB62BAA" w14:textId="28ADF712" w:rsidR="00885EA5" w:rsidRPr="00CE05A4" w:rsidRDefault="00885EA5" w:rsidP="00EB3DD7">
            <w:pPr>
              <w:ind w:left="0" w:firstLine="0"/>
              <w:jc w:val="center"/>
              <w:rPr>
                <w:rFonts w:asciiTheme="minorHAnsi" w:hAnsiTheme="minorHAnsi" w:cstheme="minorHAnsi"/>
                <w:sz w:val="22"/>
              </w:rPr>
            </w:pPr>
            <w:r>
              <w:rPr>
                <w:rFonts w:asciiTheme="minorHAnsi" w:hAnsiTheme="minorHAnsi" w:cstheme="minorHAnsi"/>
                <w:sz w:val="22"/>
              </w:rPr>
              <w:t>F</w:t>
            </w:r>
          </w:p>
        </w:tc>
        <w:tc>
          <w:tcPr>
            <w:tcW w:w="2431" w:type="pct"/>
            <w:vAlign w:val="center"/>
          </w:tcPr>
          <w:p w14:paraId="3DB5ECC1" w14:textId="63031961" w:rsidR="00885EA5" w:rsidRPr="00CE05A4" w:rsidRDefault="00885EA5" w:rsidP="00EB3DD7">
            <w:pPr>
              <w:ind w:left="0" w:firstLine="0"/>
              <w:jc w:val="center"/>
              <w:rPr>
                <w:rFonts w:asciiTheme="minorHAnsi" w:hAnsiTheme="minorHAnsi" w:cstheme="minorHAnsi"/>
                <w:sz w:val="22"/>
              </w:rPr>
            </w:pPr>
            <w:r>
              <w:rPr>
                <w:rFonts w:asciiTheme="minorHAnsi" w:hAnsiTheme="minorHAnsi" w:cstheme="minorHAnsi"/>
                <w:sz w:val="22"/>
              </w:rPr>
              <w:t>0 – 299.9</w:t>
            </w:r>
          </w:p>
        </w:tc>
      </w:tr>
    </w:tbl>
    <w:p w14:paraId="030D1278" w14:textId="77777777" w:rsidR="00CE05A4" w:rsidRDefault="00CE05A4" w:rsidP="00A31BB2"/>
    <w:p w14:paraId="0697586D" w14:textId="0794E326" w:rsidR="000F3B26" w:rsidRDefault="000F3B26" w:rsidP="00A31BB2">
      <w:pPr>
        <w:pStyle w:val="Heading2"/>
      </w:pPr>
      <w:r>
        <w:t>Course Policies</w:t>
      </w:r>
    </w:p>
    <w:p w14:paraId="66DA37FE" w14:textId="77777777" w:rsidR="000F3B26" w:rsidRDefault="000F3B26" w:rsidP="00A31BB2">
      <w:pPr>
        <w:pStyle w:val="Heading3"/>
      </w:pPr>
      <w:r>
        <w:t>Assignment Policy</w:t>
      </w:r>
    </w:p>
    <w:p w14:paraId="75DAD2E9" w14:textId="4D4AE50E" w:rsidR="000F3B26" w:rsidRPr="000F3B26" w:rsidRDefault="000F3B26" w:rsidP="00A31BB2">
      <w:pPr>
        <w:rPr>
          <w:rFonts w:cs="Arial"/>
        </w:rPr>
      </w:pPr>
      <w:r w:rsidRPr="00F058D6">
        <w:rPr>
          <w:rFonts w:cs="Arial"/>
        </w:rPr>
        <w:t>The University is committed to providing a reliable online course system to all users.</w:t>
      </w:r>
      <w:r w:rsidR="00E163DE">
        <w:rPr>
          <w:rFonts w:cs="Arial"/>
        </w:rPr>
        <w:t xml:space="preserve"> </w:t>
      </w:r>
      <w:r w:rsidRPr="00F058D6">
        <w:rPr>
          <w:rFonts w:cs="Arial"/>
        </w:rPr>
        <w:t>However, in the event of any unexpected server outage or any unusual technical difficulty which prevents students from completing a time sensitive assessment activity, the instructor will extend the time windows and provide an appropriate accommodation based on the situation.</w:t>
      </w:r>
      <w:r w:rsidR="00E163DE">
        <w:rPr>
          <w:rFonts w:cs="Arial"/>
        </w:rPr>
        <w:t xml:space="preserve"> </w:t>
      </w:r>
      <w:r w:rsidRPr="00F058D6">
        <w:rPr>
          <w:rFonts w:cs="Arial"/>
        </w:rPr>
        <w:t>S</w:t>
      </w:r>
      <w:r w:rsidR="00E163DE">
        <w:rPr>
          <w:rFonts w:cs="Arial"/>
        </w:rPr>
        <w:t>TUDENTS</w:t>
      </w:r>
      <w:r w:rsidRPr="00F058D6">
        <w:rPr>
          <w:rFonts w:cs="Arial"/>
        </w:rPr>
        <w:t xml:space="preserve"> </w:t>
      </w:r>
      <w:r w:rsidR="00E163DE">
        <w:rPr>
          <w:rFonts w:cs="Arial"/>
        </w:rPr>
        <w:t>MUST IMMEDIATELY REPORT ANY PROBLEMS TO THE INSTRUCTOR</w:t>
      </w:r>
      <w:r w:rsidRPr="00F058D6">
        <w:rPr>
          <w:rFonts w:cs="Arial"/>
        </w:rPr>
        <w:t xml:space="preserve"> and contact the UNT Student Help Desk: </w:t>
      </w:r>
      <w:hyperlink r:id="rId27"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xml:space="preserve">. </w:t>
      </w:r>
      <w:r w:rsidR="00E163DE">
        <w:rPr>
          <w:rFonts w:cs="Arial"/>
        </w:rPr>
        <w:t xml:space="preserve"> </w:t>
      </w:r>
      <w:r w:rsidRPr="00F058D6">
        <w:rPr>
          <w:rFonts w:cs="Arial"/>
        </w:rPr>
        <w:t>The instructor and the UNT Student Help Desk will work with the student to resolve any issues at the earliest possible time.</w:t>
      </w:r>
    </w:p>
    <w:p w14:paraId="601A4B2E" w14:textId="2391D1DF" w:rsidR="00F058D6" w:rsidRPr="00F058D6" w:rsidRDefault="00F058D6" w:rsidP="00A31BB2">
      <w:pPr>
        <w:rPr>
          <w:rFonts w:cs="Arial"/>
          <w:iCs/>
        </w:rPr>
      </w:pPr>
      <w:r w:rsidRPr="00EC6692">
        <w:rPr>
          <w:rStyle w:val="Heading3Char"/>
        </w:rPr>
        <w:t>Attendance Policy</w:t>
      </w:r>
      <w:r w:rsidRPr="00F058D6">
        <w:rPr>
          <w:rFonts w:cs="Arial"/>
          <w:b/>
        </w:rPr>
        <w:br/>
      </w:r>
      <w:r w:rsidR="00E163DE">
        <w:rPr>
          <w:rFonts w:cs="Arial"/>
        </w:rPr>
        <w:t xml:space="preserve">This course utilizes an online format.  </w:t>
      </w:r>
      <w:r w:rsidR="00E72AE3">
        <w:rPr>
          <w:rFonts w:cs="Arial"/>
        </w:rPr>
        <w:t>N</w:t>
      </w:r>
      <w:r w:rsidR="00E163DE">
        <w:rPr>
          <w:rFonts w:cs="Arial"/>
        </w:rPr>
        <w:t>o in-person attendance is required.</w:t>
      </w:r>
    </w:p>
    <w:p w14:paraId="3731A619" w14:textId="6C10CB32" w:rsidR="00F058D6" w:rsidRPr="00F058D6" w:rsidRDefault="00F058D6" w:rsidP="00A31BB2">
      <w:r w:rsidRPr="00EC6692">
        <w:rPr>
          <w:rStyle w:val="Heading3Char"/>
        </w:rPr>
        <w:t>Syllabus Change Policy</w:t>
      </w:r>
      <w:r w:rsidRPr="00F058D6">
        <w:rPr>
          <w:b/>
        </w:rPr>
        <w:br/>
      </w:r>
      <w:r w:rsidR="00E72AE3">
        <w:t>The instructor reserves the right to amend the grading scale for the benefit of the students.  The instructor reserves the right to change the syllabus at any time during the semester.  Any changes will be posted on Canvas and/or emailed to students.</w:t>
      </w:r>
    </w:p>
    <w:p w14:paraId="7E8DBFF6" w14:textId="5574BD0E" w:rsidR="00F058D6" w:rsidRDefault="009476BD" w:rsidP="00A31BB2">
      <w:pPr>
        <w:pStyle w:val="Heading2"/>
      </w:pPr>
      <w:r>
        <w:lastRenderedPageBreak/>
        <w:t>UNT Policies</w:t>
      </w:r>
    </w:p>
    <w:p w14:paraId="381C3049" w14:textId="3EF2BE4B" w:rsidR="00EC6692" w:rsidRPr="00CA2745" w:rsidRDefault="00CA2745" w:rsidP="00A31BB2">
      <w:pPr>
        <w:pStyle w:val="Heading3"/>
      </w:pPr>
      <w:r>
        <w:t>Academic Integrity Policy</w:t>
      </w:r>
    </w:p>
    <w:p w14:paraId="485E75E8" w14:textId="00D8A533" w:rsidR="00E154E5" w:rsidRDefault="00E154E5" w:rsidP="00A31BB2">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w:t>
      </w:r>
      <w:r w:rsidR="00E72AE3">
        <w:t xml:space="preserve"> </w:t>
      </w:r>
      <w:r w:rsidRPr="00887206">
        <w:t>A finding of academic dishonesty may result in a range of academic penalties or sanctions ranging from admonition to expulsion from the University.</w:t>
      </w:r>
    </w:p>
    <w:p w14:paraId="49FD5E79" w14:textId="7555C74E" w:rsidR="0050169A" w:rsidRDefault="000A484F" w:rsidP="00A31BB2">
      <w:pPr>
        <w:pStyle w:val="Heading3"/>
      </w:pPr>
      <w:r>
        <w:t>ADA Policy</w:t>
      </w:r>
    </w:p>
    <w:p w14:paraId="1A894F81" w14:textId="2D8DA081" w:rsidR="00E154E5" w:rsidRDefault="00E154E5" w:rsidP="00A31BB2">
      <w:bookmarkStart w:id="1" w:name="_Hlk169909221"/>
      <w:r>
        <w:t>UNT makes reasonable academic accommodation for students with disabilities. Students seeking accommodation must first register with the Office of Disability Accommodation (ODA) to verify their eligibility.</w:t>
      </w:r>
      <w:r w:rsidR="00E72AE3">
        <w:t xml:space="preserve"> </w:t>
      </w:r>
      <w:r>
        <w:t xml:space="preserve">If a disability is verified, the ODA will provide a student with an accommodation letter to be delivered to faculty to begin a private discussion regarding one’s specific course needs. Students may request </w:t>
      </w:r>
      <w:r w:rsidR="00053A81">
        <w:t>accommodation</w:t>
      </w:r>
      <w:r>
        <w:t xml:space="preserve"> at any </w:t>
      </w:r>
      <w:r w:rsidR="00A24B17">
        <w:t>time;</w:t>
      </w:r>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w:t>
      </w:r>
      <w:r w:rsidR="00E72AE3">
        <w:t xml:space="preserve"> </w:t>
      </w:r>
      <w:r>
        <w:t xml:space="preserve"> For additional information see the </w:t>
      </w:r>
      <w:hyperlink r:id="rId28" w:history="1">
        <w:r w:rsidRPr="00E06E54">
          <w:rPr>
            <w:rStyle w:val="Hyperlink"/>
          </w:rPr>
          <w:t>ODA website</w:t>
        </w:r>
      </w:hyperlink>
      <w:r>
        <w:t xml:space="preserve"> </w:t>
      </w:r>
      <w:r w:rsidR="00E06E54">
        <w:t>(</w:t>
      </w:r>
      <w:r w:rsidR="00053A81" w:rsidRPr="00053A81">
        <w:t>https://studentaffairs.unt.edu/office-disability-access/</w:t>
      </w:r>
      <w:r w:rsidR="00E06E54">
        <w:t>).</w:t>
      </w:r>
      <w:bookmarkEnd w:id="1"/>
    </w:p>
    <w:p w14:paraId="3F37E608" w14:textId="77777777" w:rsidR="00E154E5" w:rsidRDefault="00E154E5" w:rsidP="00A31BB2">
      <w:pPr>
        <w:pStyle w:val="Heading3"/>
      </w:pPr>
      <w:r w:rsidRPr="007F69D4">
        <w:t>Emergency Notification &amp; Procedures</w:t>
      </w:r>
    </w:p>
    <w:p w14:paraId="080AD40F" w14:textId="38A047D6" w:rsidR="00E154E5" w:rsidRDefault="00E154E5" w:rsidP="00A31BB2">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22760B28" w14:textId="77777777" w:rsidR="00E154E5" w:rsidRPr="007F69D4" w:rsidRDefault="00E154E5" w:rsidP="00A31BB2">
      <w:pPr>
        <w:pStyle w:val="Heading3"/>
      </w:pPr>
      <w:r w:rsidRPr="007F69D4">
        <w:t>Retention of Student Records</w:t>
      </w:r>
    </w:p>
    <w:p w14:paraId="2596D0DA" w14:textId="19A85E47" w:rsidR="00E154E5" w:rsidRDefault="00E154E5" w:rsidP="00A31BB2">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3E6C0A">
        <w:t>Canvas</w:t>
      </w:r>
      <w:r>
        <w:t xml:space="preserve"> online system, including grading information and comments, is also stored in a safe electronic environment for one year.</w:t>
      </w:r>
      <w:r w:rsidR="00E72AE3">
        <w:t xml:space="preserve"> </w:t>
      </w:r>
      <w:r>
        <w:t>Students have the right to view their individual record; however, information about student’s records will not be divulged to other individuals without proper written consent.</w:t>
      </w:r>
      <w:r w:rsidR="00E72AE3">
        <w:t xml:space="preserve"> </w:t>
      </w:r>
      <w:r>
        <w:t>Students are encouraged to review the Public Information Policy and the Family Educational Rights and Privacy Act (FERPA) laws and the University’s policy.</w:t>
      </w:r>
      <w:r w:rsidR="00E72AE3">
        <w:t xml:space="preserve"> </w:t>
      </w:r>
      <w:r>
        <w:t xml:space="preserve">See UNT Policy 10.10, Records Management and Retention for additional information. </w:t>
      </w:r>
    </w:p>
    <w:p w14:paraId="25D71470" w14:textId="77777777" w:rsidR="00E154E5" w:rsidRPr="007F69D4" w:rsidRDefault="00E154E5" w:rsidP="00A31BB2">
      <w:pPr>
        <w:pStyle w:val="Heading3"/>
      </w:pPr>
      <w:r w:rsidRPr="007F69D4">
        <w:t>Acceptable Student Behavior</w:t>
      </w:r>
    </w:p>
    <w:p w14:paraId="4737CCFA" w14:textId="0EA534E6" w:rsidR="00E154E5" w:rsidRDefault="00E154E5" w:rsidP="00A31BB2">
      <w:bookmarkStart w:id="2" w:name="_Hlk169909234"/>
      <w: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w:t>
      </w:r>
      <w:r w:rsidR="00E72AE3">
        <w:t xml:space="preserve"> </w:t>
      </w:r>
      <w:r w:rsidR="00853CA2">
        <w:t>Visit UNT’s</w:t>
      </w:r>
      <w:r>
        <w:t xml:space="preserve"> </w:t>
      </w:r>
      <w:hyperlink r:id="rId29" w:history="1">
        <w:r w:rsidRPr="0040606E">
          <w:rPr>
            <w:rStyle w:val="Hyperlink"/>
          </w:rPr>
          <w:t>Code of Student Conduct</w:t>
        </w:r>
      </w:hyperlink>
      <w:r>
        <w:t xml:space="preserve"> </w:t>
      </w:r>
      <w:r w:rsidR="0040606E">
        <w:t>(</w:t>
      </w:r>
      <w:r w:rsidR="00634C70" w:rsidRPr="00634C70">
        <w:t>https://studentaffairs.unt.edu/dean-of-students/conduct/index.html</w:t>
      </w:r>
      <w:r w:rsidR="0040606E">
        <w:t xml:space="preserve">) </w:t>
      </w:r>
      <w:r w:rsidR="00853CA2">
        <w:t>to learn more.</w:t>
      </w:r>
      <w:r>
        <w:t xml:space="preserve"> </w:t>
      </w:r>
      <w:bookmarkEnd w:id="2"/>
    </w:p>
    <w:p w14:paraId="42BF66D1" w14:textId="77777777" w:rsidR="00E154E5" w:rsidRPr="00485B96" w:rsidRDefault="00E154E5" w:rsidP="00A31BB2">
      <w:pPr>
        <w:pStyle w:val="Heading3"/>
      </w:pPr>
      <w:r w:rsidRPr="00485B96">
        <w:lastRenderedPageBreak/>
        <w:t>Access to Information - Eagle Connect</w:t>
      </w:r>
    </w:p>
    <w:p w14:paraId="43D82B27" w14:textId="5166279A" w:rsidR="00E154E5" w:rsidRDefault="00E154E5" w:rsidP="00A31BB2">
      <w:bookmarkStart w:id="3" w:name="_Hlk169909246"/>
      <w:r>
        <w:t xml:space="preserve">Students’ access point for business and academic services at UNT is located at: </w:t>
      </w:r>
      <w:hyperlink r:id="rId30" w:history="1">
        <w:r w:rsidRPr="00485B96">
          <w:rPr>
            <w:rStyle w:val="Hyperlink"/>
          </w:rPr>
          <w:t>my.unt.edu</w:t>
        </w:r>
      </w:hyperlink>
      <w:r>
        <w:t>.</w:t>
      </w:r>
      <w:r w:rsidR="00E72AE3">
        <w:t xml:space="preserve"> </w:t>
      </w:r>
      <w:r>
        <w:t>All official communication from the University will be delivered to a student’s Eagle Connect account. For more information, please visit the website that explains Eagle Connect and how to forward e-mail</w:t>
      </w:r>
      <w:r w:rsidR="00BC0019">
        <w:t xml:space="preserve"> </w:t>
      </w:r>
      <w:hyperlink r:id="rId31" w:history="1">
        <w:r w:rsidR="00BC0019" w:rsidRPr="00BC0019">
          <w:rPr>
            <w:rStyle w:val="Hyperlink"/>
          </w:rPr>
          <w:t>Eagle Connect</w:t>
        </w:r>
      </w:hyperlink>
      <w:r w:rsidR="00BC0019">
        <w:t xml:space="preserve"> (</w:t>
      </w:r>
      <w:r w:rsidR="004C17EE" w:rsidRPr="004C17EE">
        <w:t>https://aits.unt.edu/eagleconnect</w:t>
      </w:r>
      <w:r w:rsidR="00BC0019">
        <w:t>).</w:t>
      </w:r>
      <w:bookmarkEnd w:id="3"/>
    </w:p>
    <w:p w14:paraId="56FC5F18" w14:textId="77777777" w:rsidR="00E154E5" w:rsidRPr="007F69D4" w:rsidRDefault="00E154E5" w:rsidP="00A31BB2">
      <w:pPr>
        <w:pStyle w:val="Heading3"/>
      </w:pPr>
      <w:r w:rsidRPr="007F69D4">
        <w:t>Student Evaluation Administration Dates</w:t>
      </w:r>
    </w:p>
    <w:p w14:paraId="2AD8F316" w14:textId="06468AA1" w:rsidR="00E154E5" w:rsidRDefault="00E154E5" w:rsidP="00A31BB2">
      <w:bookmarkStart w:id="4" w:name="_Hlk169909257"/>
      <w: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32" w:history="1">
        <w:r w:rsidRPr="00485B96">
          <w:rPr>
            <w:rStyle w:val="Hyperlink"/>
          </w:rPr>
          <w:t>no-reply@iasystem.org</w:t>
        </w:r>
      </w:hyperlink>
      <w:r>
        <w:t>) with the survey link.</w:t>
      </w:r>
      <w:r w:rsidR="00E72AE3">
        <w:t xml:space="preserve"> </w:t>
      </w:r>
      <w:r>
        <w:t>Students should look for the email in their UNT email inbox. Simply click on the link and complete the survey. Once students complete the survey</w:t>
      </w:r>
      <w:r w:rsidR="00370997">
        <w:t>,</w:t>
      </w:r>
      <w:r>
        <w:t xml:space="preserve"> they will receive a confirmation email that the survey has been submitted. For additional information, please visit the </w:t>
      </w:r>
      <w:hyperlink r:id="rId33" w:history="1">
        <w:r w:rsidRPr="00295A4A">
          <w:rPr>
            <w:rStyle w:val="Hyperlink"/>
          </w:rPr>
          <w:t>SPOT website</w:t>
        </w:r>
      </w:hyperlink>
      <w:r>
        <w:t xml:space="preserve"> </w:t>
      </w:r>
      <w:r w:rsidR="00295A4A">
        <w:t>(</w:t>
      </w:r>
      <w:r w:rsidR="00827D5C" w:rsidRPr="00827D5C">
        <w:rPr>
          <w:rStyle w:val="Hyperlink"/>
          <w:color w:val="auto"/>
          <w:u w:val="none"/>
        </w:rPr>
        <w:t>https://vpaa.unt.edu/spot</w:t>
      </w:r>
      <w:r w:rsidR="00295A4A">
        <w:rPr>
          <w:rStyle w:val="Hyperlink"/>
          <w:color w:val="auto"/>
          <w:u w:val="none"/>
        </w:rPr>
        <w:t>)</w:t>
      </w:r>
      <w:r>
        <w:t xml:space="preserve"> or email </w:t>
      </w:r>
      <w:hyperlink r:id="rId34" w:history="1">
        <w:r w:rsidRPr="00485B96">
          <w:rPr>
            <w:rStyle w:val="Hyperlink"/>
          </w:rPr>
          <w:t>spot@unt.edu</w:t>
        </w:r>
      </w:hyperlink>
      <w:r>
        <w:t>.</w:t>
      </w:r>
      <w:bookmarkEnd w:id="4"/>
    </w:p>
    <w:p w14:paraId="5FF264E3" w14:textId="77777777" w:rsidR="00E154E5" w:rsidRPr="007F69D4" w:rsidRDefault="00E154E5" w:rsidP="00A31BB2">
      <w:pPr>
        <w:pStyle w:val="Heading3"/>
      </w:pPr>
      <w:r>
        <w:t>Sexual Assault Prevention</w:t>
      </w:r>
    </w:p>
    <w:p w14:paraId="711546C2" w14:textId="6AD58526" w:rsidR="00E154E5" w:rsidRDefault="00E154E5" w:rsidP="00A31BB2">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w:t>
      </w:r>
      <w:proofErr w:type="gramStart"/>
      <w:r>
        <w:t>sex, and</w:t>
      </w:r>
      <w:proofErr w:type="gramEnd"/>
      <w: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5" w:history="1">
        <w:r w:rsidRPr="00485B96">
          <w:rPr>
            <w:rStyle w:val="Hyperlink"/>
          </w:rPr>
          <w:t>SurvivorAdvocate@unt.edu</w:t>
        </w:r>
      </w:hyperlink>
      <w:r>
        <w:t xml:space="preserve"> or by calling the Dean of Students Office at 940-565- 2648.</w:t>
      </w:r>
      <w:r w:rsidR="00E72AE3">
        <w:t xml:space="preserve"> </w:t>
      </w:r>
      <w:r>
        <w:t xml:space="preserve"> Additionally, alleged sexual misconduct can be non-confidentially reported to the Title IX Coordinator at </w:t>
      </w:r>
      <w:hyperlink r:id="rId36" w:history="1">
        <w:r w:rsidRPr="00485B96">
          <w:rPr>
            <w:rStyle w:val="Hyperlink"/>
          </w:rPr>
          <w:t>oeo@unt.edu</w:t>
        </w:r>
      </w:hyperlink>
      <w:r>
        <w:t xml:space="preserve"> or at (940) 565 2759.</w:t>
      </w:r>
    </w:p>
    <w:p w14:paraId="584868B3" w14:textId="77777777" w:rsidR="00E154E5" w:rsidRDefault="00E154E5" w:rsidP="00A31BB2">
      <w:pPr>
        <w:pStyle w:val="Heading3"/>
      </w:pPr>
      <w:r w:rsidRPr="00C02064">
        <w:t xml:space="preserve">Important Notice for F-1 Students taking Distance Education Courses </w:t>
      </w:r>
    </w:p>
    <w:p w14:paraId="3D928E5A" w14:textId="77777777" w:rsidR="00E154E5" w:rsidRDefault="00E154E5" w:rsidP="00A31BB2">
      <w:pPr>
        <w:rPr>
          <w:b/>
        </w:rPr>
      </w:pPr>
      <w:r w:rsidRPr="00C02064">
        <w:rPr>
          <w:b/>
        </w:rPr>
        <w:t>Federal Regulation</w:t>
      </w:r>
    </w:p>
    <w:p w14:paraId="3A6BD828" w14:textId="1C620209" w:rsidR="00E154E5" w:rsidRPr="00C02064" w:rsidRDefault="00E154E5" w:rsidP="00A31BB2">
      <w:r w:rsidRPr="00C02064">
        <w:t xml:space="preserve">To read detailed Immigration and Customs Enforcement regulations for F-1 students taking online courses, please go to the </w:t>
      </w:r>
      <w:hyperlink r:id="rId37"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w:t>
      </w:r>
      <w:proofErr w:type="spellStart"/>
      <w:r w:rsidRPr="00C02064">
        <w:t>i</w:t>
      </w:r>
      <w:proofErr w:type="spellEnd"/>
      <w:r w:rsidRPr="00C02064">
        <w:t>)(G).</w:t>
      </w:r>
    </w:p>
    <w:p w14:paraId="5650389E" w14:textId="77777777" w:rsidR="00E154E5" w:rsidRPr="00C02064" w:rsidRDefault="00E154E5" w:rsidP="00A31BB2">
      <w:r w:rsidRPr="00C02064">
        <w:t xml:space="preserve">The paragraph reads: </w:t>
      </w:r>
    </w:p>
    <w:p w14:paraId="5E98E72E" w14:textId="76F4D73A" w:rsidR="00E154E5" w:rsidRPr="00C02064" w:rsidRDefault="00E154E5" w:rsidP="00A31BB2">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w:t>
      </w:r>
      <w:r w:rsidR="005F7490">
        <w:t xml:space="preserve"> </w:t>
      </w:r>
      <w:r w:rsidRPr="00C02064">
        <w:t xml:space="preserve"> An on-line or distance education course is a course that is offered principally </w:t>
      </w:r>
      <w:proofErr w:type="gramStart"/>
      <w:r w:rsidRPr="00C02064">
        <w:t>through the use of</w:t>
      </w:r>
      <w:proofErr w:type="gramEnd"/>
      <w:r w:rsidRPr="00C02064">
        <w:t xml:space="preserve"> television, audio, or computer transmission including open broadcast, closed circuit, cable, </w:t>
      </w:r>
      <w:proofErr w:type="gramStart"/>
      <w:r w:rsidRPr="00C02064">
        <w:t>microwave, or</w:t>
      </w:r>
      <w:proofErr w:type="gramEnd"/>
      <w:r w:rsidRPr="00C02064">
        <w:t xml:space="preserve"> satellite, audio conferencing, or computer conferencing.</w:t>
      </w:r>
      <w:r w:rsidR="005F7490">
        <w:t xml:space="preserve"> </w:t>
      </w:r>
      <w:r w:rsidRPr="00C02064">
        <w:t xml:space="preserve">If the F-1 student's course </w:t>
      </w:r>
      <w:r w:rsidRPr="00C02064">
        <w:lastRenderedPageBreak/>
        <w:t>of study is in a language study program, no on-line or distance education classes may be considered to count toward a student's full course of study requirement.</w:t>
      </w:r>
    </w:p>
    <w:p w14:paraId="2AE9AB20" w14:textId="77777777" w:rsidR="00E154E5" w:rsidRPr="00C02064" w:rsidRDefault="00E154E5" w:rsidP="00A31BB2">
      <w:pPr>
        <w:rPr>
          <w:b/>
        </w:rPr>
      </w:pPr>
      <w:r w:rsidRPr="00C02064">
        <w:rPr>
          <w:b/>
        </w:rPr>
        <w:t xml:space="preserve">University of North Texas Compliance </w:t>
      </w:r>
    </w:p>
    <w:p w14:paraId="6156B52D" w14:textId="29F1C29C" w:rsidR="00E154E5" w:rsidRPr="00C02064" w:rsidRDefault="00E154E5" w:rsidP="00A31BB2">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A31BB2">
      <w:r w:rsidRPr="00C02064">
        <w:t>If such an on-campus activity is required, it is the student’s responsibility to do the following:</w:t>
      </w:r>
    </w:p>
    <w:p w14:paraId="59AD479C" w14:textId="77777777" w:rsidR="00E154E5" w:rsidRPr="00C02064" w:rsidRDefault="00E154E5" w:rsidP="00A31BB2">
      <w:r w:rsidRPr="00C02064">
        <w:t>(1) Submit a written request to the instructor for an on-campus experiential component within one week of the start of the course.</w:t>
      </w:r>
    </w:p>
    <w:p w14:paraId="67A1208F" w14:textId="3AC39BEF" w:rsidR="00E154E5" w:rsidRPr="00C02064" w:rsidRDefault="00E154E5" w:rsidP="00A31BB2">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A31BB2">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8"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A31BB2">
      <w:pPr>
        <w:pStyle w:val="Heading3"/>
      </w:pPr>
      <w:r w:rsidRPr="00986ECF">
        <w:t>Student Verification</w:t>
      </w:r>
    </w:p>
    <w:p w14:paraId="16B137DB" w14:textId="77777777" w:rsidR="00E154E5" w:rsidRDefault="00E154E5" w:rsidP="00A31BB2">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A31BB2">
      <w:r>
        <w:t xml:space="preserve">See </w:t>
      </w:r>
      <w:hyperlink r:id="rId39"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A31BB2">
      <w:pPr>
        <w:pStyle w:val="Heading3"/>
      </w:pPr>
      <w:r w:rsidRPr="00986ECF">
        <w:t>Use of Student Work</w:t>
      </w:r>
    </w:p>
    <w:p w14:paraId="1980D0E8" w14:textId="77777777" w:rsidR="00E154E5" w:rsidRDefault="00E154E5" w:rsidP="00A31BB2">
      <w: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t>all of</w:t>
      </w:r>
      <w:proofErr w:type="gramEnd"/>
      <w:r>
        <w:t xml:space="preserve"> the following criteria are met:</w:t>
      </w:r>
    </w:p>
    <w:p w14:paraId="7DDB0522" w14:textId="77777777" w:rsidR="00E154E5" w:rsidRDefault="00E154E5" w:rsidP="00A31BB2">
      <w:pPr>
        <w:numPr>
          <w:ilvl w:val="0"/>
          <w:numId w:val="16"/>
        </w:numPr>
        <w:spacing w:after="0" w:line="276" w:lineRule="auto"/>
      </w:pPr>
      <w:r>
        <w:t>The work is used only once.</w:t>
      </w:r>
    </w:p>
    <w:p w14:paraId="5660D3AC" w14:textId="77777777" w:rsidR="00E154E5" w:rsidRDefault="00E154E5" w:rsidP="00A31BB2">
      <w:pPr>
        <w:numPr>
          <w:ilvl w:val="0"/>
          <w:numId w:val="16"/>
        </w:numPr>
        <w:spacing w:after="0" w:line="276" w:lineRule="auto"/>
      </w:pPr>
      <w:r>
        <w:t>The work is not used in its entirety.</w:t>
      </w:r>
    </w:p>
    <w:p w14:paraId="5BA56418" w14:textId="77777777" w:rsidR="00E154E5" w:rsidRDefault="00E154E5" w:rsidP="00A31BB2">
      <w:pPr>
        <w:numPr>
          <w:ilvl w:val="0"/>
          <w:numId w:val="16"/>
        </w:numPr>
        <w:spacing w:after="0" w:line="276" w:lineRule="auto"/>
      </w:pPr>
      <w:r>
        <w:t>Use of the work does not affect any potential profits from the work.</w:t>
      </w:r>
    </w:p>
    <w:p w14:paraId="72FDDB29" w14:textId="77777777" w:rsidR="00E154E5" w:rsidRDefault="00E154E5" w:rsidP="00A31BB2">
      <w:pPr>
        <w:numPr>
          <w:ilvl w:val="0"/>
          <w:numId w:val="16"/>
        </w:numPr>
        <w:spacing w:after="0" w:line="276" w:lineRule="auto"/>
      </w:pPr>
      <w:r>
        <w:t>The student is not identified.</w:t>
      </w:r>
    </w:p>
    <w:p w14:paraId="0FCDAA0F" w14:textId="77777777" w:rsidR="00E154E5" w:rsidRDefault="00E154E5" w:rsidP="00A31BB2">
      <w:pPr>
        <w:numPr>
          <w:ilvl w:val="0"/>
          <w:numId w:val="16"/>
        </w:numPr>
        <w:spacing w:after="0" w:line="276" w:lineRule="auto"/>
      </w:pPr>
      <w:r>
        <w:t xml:space="preserve">The work is identified as student work. </w:t>
      </w:r>
    </w:p>
    <w:p w14:paraId="6001C628" w14:textId="77777777" w:rsidR="00E154E5" w:rsidRDefault="00E154E5" w:rsidP="00A31BB2">
      <w:pPr>
        <w:spacing w:after="0"/>
        <w:ind w:left="720"/>
      </w:pPr>
    </w:p>
    <w:p w14:paraId="3F1BDC06" w14:textId="77777777" w:rsidR="00E154E5" w:rsidRDefault="00E154E5" w:rsidP="00A31BB2">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2AD4B6CF" w14:textId="77777777" w:rsidR="00E154E5" w:rsidRDefault="00E154E5" w:rsidP="00A31BB2">
      <w:r>
        <w:t>Download the UNT System Permission, Waiver and Release Form</w:t>
      </w:r>
    </w:p>
    <w:p w14:paraId="3D75FADE" w14:textId="47D3563E" w:rsidR="00E154E5" w:rsidRDefault="00E154E5" w:rsidP="00A31BB2">
      <w:pPr>
        <w:rPr>
          <w:b/>
        </w:rPr>
      </w:pPr>
      <w:r w:rsidRPr="00986ECF">
        <w:rPr>
          <w:b/>
        </w:rPr>
        <w:lastRenderedPageBreak/>
        <w:t xml:space="preserve">Transmission and Recording of Student Images in </w:t>
      </w:r>
      <w:r w:rsidR="00F31829" w:rsidRPr="00986ECF">
        <w:rPr>
          <w:b/>
        </w:rPr>
        <w:t>Electronically Delivered</w:t>
      </w:r>
      <w:r w:rsidRPr="00986ECF">
        <w:rPr>
          <w:b/>
        </w:rPr>
        <w:t xml:space="preserve"> Courses</w:t>
      </w:r>
    </w:p>
    <w:p w14:paraId="31C49CE6" w14:textId="77777777" w:rsidR="00E154E5" w:rsidRDefault="00E154E5" w:rsidP="00A31BB2">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A31BB2">
      <w:pPr>
        <w:numPr>
          <w:ilvl w:val="0"/>
          <w:numId w:val="17"/>
        </w:numPr>
        <w:spacing w:after="200" w:line="276" w:lineRule="auto"/>
      </w:pPr>
      <w:r>
        <w:t>In the event an</w:t>
      </w:r>
      <w:r w:rsidR="00CA2745">
        <w:t xml:space="preserve"> </w:t>
      </w:r>
      <w:r w:rsidR="003829E2">
        <w:t xml:space="preserve">instructor records student presentations, </w:t>
      </w:r>
      <w:r>
        <w:t xml:space="preserve">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1C7E842A" w14:textId="233AD7A7" w:rsidR="00E154E5" w:rsidRDefault="00E154E5" w:rsidP="00A31BB2">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w:t>
      </w:r>
      <w:r w:rsidR="005F7490">
        <w:t xml:space="preserve"> </w:t>
      </w:r>
      <w:r>
        <w:t xml:space="preserve"> Instructors are also advised to provide accommodation for students who do not wish to appear in class recordings.</w:t>
      </w:r>
    </w:p>
    <w:p w14:paraId="06C919BF" w14:textId="236FE28F" w:rsidR="00E154E5" w:rsidRPr="00C02064" w:rsidRDefault="00E154E5" w:rsidP="00A31BB2">
      <w:r>
        <w:t>No notification is needed if only audio and slide capture is used or if the video only records the instructor's image.</w:t>
      </w:r>
      <w:r w:rsidR="005F7490">
        <w:t xml:space="preserve"> </w:t>
      </w:r>
      <w:r>
        <w:t xml:space="preserve"> However, the instructor is encouraged to let students know the recordings will be available to them for study purposes.</w:t>
      </w:r>
    </w:p>
    <w:p w14:paraId="0F500880" w14:textId="7355AAC6" w:rsidR="00D40C61" w:rsidRPr="005F7490" w:rsidRDefault="00D40C61" w:rsidP="00A31BB2">
      <w:pPr>
        <w:rPr>
          <w:bCs/>
        </w:rPr>
      </w:pPr>
    </w:p>
    <w:sectPr w:rsidR="00D40C61" w:rsidRPr="005F7490" w:rsidSect="001B7C8D">
      <w:footerReference w:type="default" r:id="rId4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BDA66" w14:textId="77777777" w:rsidR="007D4339" w:rsidRDefault="007D4339" w:rsidP="00F41A70">
      <w:pPr>
        <w:spacing w:after="0" w:line="240" w:lineRule="auto"/>
      </w:pPr>
      <w:r>
        <w:separator/>
      </w:r>
    </w:p>
  </w:endnote>
  <w:endnote w:type="continuationSeparator" w:id="0">
    <w:p w14:paraId="26A5A4AF" w14:textId="77777777" w:rsidR="007D4339" w:rsidRDefault="007D4339"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CE05A4" w:rsidRDefault="00CE05A4">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CE05A4" w:rsidRDefault="00CE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9FA4D" w14:textId="77777777" w:rsidR="007D4339" w:rsidRDefault="007D4339" w:rsidP="00F41A70">
      <w:pPr>
        <w:spacing w:after="0" w:line="240" w:lineRule="auto"/>
      </w:pPr>
      <w:r>
        <w:separator/>
      </w:r>
    </w:p>
  </w:footnote>
  <w:footnote w:type="continuationSeparator" w:id="0">
    <w:p w14:paraId="3DEBB028" w14:textId="77777777" w:rsidR="007D4339" w:rsidRDefault="007D4339"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68AF"/>
    <w:multiLevelType w:val="hybridMultilevel"/>
    <w:tmpl w:val="A68A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4B6F1E"/>
    <w:multiLevelType w:val="hybridMultilevel"/>
    <w:tmpl w:val="60C4A3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97939"/>
    <w:multiLevelType w:val="hybridMultilevel"/>
    <w:tmpl w:val="2CD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A398A"/>
    <w:multiLevelType w:val="hybridMultilevel"/>
    <w:tmpl w:val="D5B2B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33DBA"/>
    <w:multiLevelType w:val="hybridMultilevel"/>
    <w:tmpl w:val="C5A01B8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F33B48"/>
    <w:multiLevelType w:val="hybridMultilevel"/>
    <w:tmpl w:val="11EAB7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0158B"/>
    <w:multiLevelType w:val="hybridMultilevel"/>
    <w:tmpl w:val="7A8AA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805C7C"/>
    <w:multiLevelType w:val="hybridMultilevel"/>
    <w:tmpl w:val="BA723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8B7C0C"/>
    <w:multiLevelType w:val="hybridMultilevel"/>
    <w:tmpl w:val="6B16B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E2C07A8"/>
    <w:multiLevelType w:val="hybridMultilevel"/>
    <w:tmpl w:val="CB3AE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7647E"/>
    <w:multiLevelType w:val="hybridMultilevel"/>
    <w:tmpl w:val="15F0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7A1D69"/>
    <w:multiLevelType w:val="hybridMultilevel"/>
    <w:tmpl w:val="F0104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379231">
    <w:abstractNumId w:val="27"/>
  </w:num>
  <w:num w:numId="2" w16cid:durableId="1676691253">
    <w:abstractNumId w:val="25"/>
  </w:num>
  <w:num w:numId="3" w16cid:durableId="2056850843">
    <w:abstractNumId w:val="30"/>
  </w:num>
  <w:num w:numId="4" w16cid:durableId="504250010">
    <w:abstractNumId w:val="0"/>
  </w:num>
  <w:num w:numId="5" w16cid:durableId="484660380">
    <w:abstractNumId w:val="20"/>
  </w:num>
  <w:num w:numId="6" w16cid:durableId="14500165">
    <w:abstractNumId w:val="19"/>
  </w:num>
  <w:num w:numId="7" w16cid:durableId="1451513057">
    <w:abstractNumId w:val="16"/>
  </w:num>
  <w:num w:numId="8" w16cid:durableId="1107388566">
    <w:abstractNumId w:val="10"/>
  </w:num>
  <w:num w:numId="9" w16cid:durableId="260376190">
    <w:abstractNumId w:val="4"/>
  </w:num>
  <w:num w:numId="10" w16cid:durableId="864293807">
    <w:abstractNumId w:val="21"/>
  </w:num>
  <w:num w:numId="11" w16cid:durableId="556817303">
    <w:abstractNumId w:val="15"/>
  </w:num>
  <w:num w:numId="12" w16cid:durableId="942569734">
    <w:abstractNumId w:val="29"/>
  </w:num>
  <w:num w:numId="13" w16cid:durableId="309941308">
    <w:abstractNumId w:val="23"/>
  </w:num>
  <w:num w:numId="14" w16cid:durableId="1578129253">
    <w:abstractNumId w:val="2"/>
  </w:num>
  <w:num w:numId="15" w16cid:durableId="1954435337">
    <w:abstractNumId w:val="1"/>
  </w:num>
  <w:num w:numId="16" w16cid:durableId="1479685473">
    <w:abstractNumId w:val="13"/>
  </w:num>
  <w:num w:numId="17" w16cid:durableId="2028292413">
    <w:abstractNumId w:val="24"/>
  </w:num>
  <w:num w:numId="18" w16cid:durableId="1785463358">
    <w:abstractNumId w:val="28"/>
  </w:num>
  <w:num w:numId="19" w16cid:durableId="1077946384">
    <w:abstractNumId w:val="8"/>
  </w:num>
  <w:num w:numId="20" w16cid:durableId="159736837">
    <w:abstractNumId w:val="7"/>
  </w:num>
  <w:num w:numId="21" w16cid:durableId="879246609">
    <w:abstractNumId w:val="6"/>
  </w:num>
  <w:num w:numId="22" w16cid:durableId="2027713799">
    <w:abstractNumId w:val="3"/>
  </w:num>
  <w:num w:numId="23" w16cid:durableId="618339693">
    <w:abstractNumId w:val="9"/>
  </w:num>
  <w:num w:numId="24" w16cid:durableId="1001153818">
    <w:abstractNumId w:val="22"/>
  </w:num>
  <w:num w:numId="25" w16cid:durableId="334266291">
    <w:abstractNumId w:val="31"/>
  </w:num>
  <w:num w:numId="26" w16cid:durableId="1954245761">
    <w:abstractNumId w:val="26"/>
  </w:num>
  <w:num w:numId="27" w16cid:durableId="1136336383">
    <w:abstractNumId w:val="18"/>
  </w:num>
  <w:num w:numId="28" w16cid:durableId="1912809770">
    <w:abstractNumId w:val="17"/>
  </w:num>
  <w:num w:numId="29" w16cid:durableId="561139073">
    <w:abstractNumId w:val="14"/>
  </w:num>
  <w:num w:numId="30" w16cid:durableId="1963032454">
    <w:abstractNumId w:val="12"/>
  </w:num>
  <w:num w:numId="31" w16cid:durableId="189147579">
    <w:abstractNumId w:val="5"/>
  </w:num>
  <w:num w:numId="32" w16cid:durableId="515776399">
    <w:abstractNumId w:val="11"/>
  </w:num>
  <w:num w:numId="33" w16cid:durableId="13039988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6009"/>
    <w:rsid w:val="00013CF0"/>
    <w:rsid w:val="000329E4"/>
    <w:rsid w:val="0004507D"/>
    <w:rsid w:val="00053A81"/>
    <w:rsid w:val="00057A98"/>
    <w:rsid w:val="0007506E"/>
    <w:rsid w:val="000A28D6"/>
    <w:rsid w:val="000A3CC8"/>
    <w:rsid w:val="000A484F"/>
    <w:rsid w:val="000C0E01"/>
    <w:rsid w:val="000C14CA"/>
    <w:rsid w:val="000C363F"/>
    <w:rsid w:val="000D104A"/>
    <w:rsid w:val="000D53A9"/>
    <w:rsid w:val="000E7B72"/>
    <w:rsid w:val="000F3B26"/>
    <w:rsid w:val="00111DE9"/>
    <w:rsid w:val="001146A7"/>
    <w:rsid w:val="001200E6"/>
    <w:rsid w:val="00154670"/>
    <w:rsid w:val="00160583"/>
    <w:rsid w:val="00175B24"/>
    <w:rsid w:val="00191754"/>
    <w:rsid w:val="001964C7"/>
    <w:rsid w:val="001A786F"/>
    <w:rsid w:val="001B3D5B"/>
    <w:rsid w:val="001B3F16"/>
    <w:rsid w:val="001B4994"/>
    <w:rsid w:val="001B7C8D"/>
    <w:rsid w:val="001C079B"/>
    <w:rsid w:val="001C3553"/>
    <w:rsid w:val="001C368C"/>
    <w:rsid w:val="001C3DD0"/>
    <w:rsid w:val="001C599D"/>
    <w:rsid w:val="001E3591"/>
    <w:rsid w:val="001F35E2"/>
    <w:rsid w:val="00200EED"/>
    <w:rsid w:val="002039CB"/>
    <w:rsid w:val="00224731"/>
    <w:rsid w:val="00224EDE"/>
    <w:rsid w:val="002356F9"/>
    <w:rsid w:val="00244604"/>
    <w:rsid w:val="002446AD"/>
    <w:rsid w:val="002446DC"/>
    <w:rsid w:val="0025203F"/>
    <w:rsid w:val="00271577"/>
    <w:rsid w:val="00273D0C"/>
    <w:rsid w:val="00276CD4"/>
    <w:rsid w:val="0028285A"/>
    <w:rsid w:val="00291946"/>
    <w:rsid w:val="00294FFD"/>
    <w:rsid w:val="00295A4A"/>
    <w:rsid w:val="002A4FA7"/>
    <w:rsid w:val="002B6FE8"/>
    <w:rsid w:val="002B7557"/>
    <w:rsid w:val="002C4107"/>
    <w:rsid w:val="002D795C"/>
    <w:rsid w:val="002E3F68"/>
    <w:rsid w:val="002F28F2"/>
    <w:rsid w:val="002F6AB1"/>
    <w:rsid w:val="002F7630"/>
    <w:rsid w:val="00305956"/>
    <w:rsid w:val="00305D01"/>
    <w:rsid w:val="0031551B"/>
    <w:rsid w:val="0033310B"/>
    <w:rsid w:val="00333E16"/>
    <w:rsid w:val="00370997"/>
    <w:rsid w:val="00373A9D"/>
    <w:rsid w:val="00375554"/>
    <w:rsid w:val="003829E2"/>
    <w:rsid w:val="00393B9D"/>
    <w:rsid w:val="00395460"/>
    <w:rsid w:val="003A6494"/>
    <w:rsid w:val="003B077A"/>
    <w:rsid w:val="003B3704"/>
    <w:rsid w:val="003B7429"/>
    <w:rsid w:val="003C3D07"/>
    <w:rsid w:val="003D0D77"/>
    <w:rsid w:val="003D6DC3"/>
    <w:rsid w:val="003D74A1"/>
    <w:rsid w:val="003E042C"/>
    <w:rsid w:val="003E6C0A"/>
    <w:rsid w:val="003F06C8"/>
    <w:rsid w:val="003F1E47"/>
    <w:rsid w:val="0040606E"/>
    <w:rsid w:val="00413AD8"/>
    <w:rsid w:val="00416953"/>
    <w:rsid w:val="00434369"/>
    <w:rsid w:val="004349B7"/>
    <w:rsid w:val="00436F25"/>
    <w:rsid w:val="004372CE"/>
    <w:rsid w:val="00437821"/>
    <w:rsid w:val="0044674B"/>
    <w:rsid w:val="00467300"/>
    <w:rsid w:val="00483383"/>
    <w:rsid w:val="004838C3"/>
    <w:rsid w:val="00483BE6"/>
    <w:rsid w:val="004931A3"/>
    <w:rsid w:val="00497A6A"/>
    <w:rsid w:val="004C17EE"/>
    <w:rsid w:val="004C48BC"/>
    <w:rsid w:val="004C6271"/>
    <w:rsid w:val="004D40CC"/>
    <w:rsid w:val="0050169A"/>
    <w:rsid w:val="00501CFC"/>
    <w:rsid w:val="005022AB"/>
    <w:rsid w:val="0050502E"/>
    <w:rsid w:val="00510367"/>
    <w:rsid w:val="005109E3"/>
    <w:rsid w:val="005114C4"/>
    <w:rsid w:val="00515192"/>
    <w:rsid w:val="00516CBB"/>
    <w:rsid w:val="0052132D"/>
    <w:rsid w:val="00521599"/>
    <w:rsid w:val="0052746E"/>
    <w:rsid w:val="005313DC"/>
    <w:rsid w:val="00533F64"/>
    <w:rsid w:val="00561CAE"/>
    <w:rsid w:val="00577850"/>
    <w:rsid w:val="00581187"/>
    <w:rsid w:val="00583FF6"/>
    <w:rsid w:val="00587A48"/>
    <w:rsid w:val="00587F2D"/>
    <w:rsid w:val="00590AEC"/>
    <w:rsid w:val="005926ED"/>
    <w:rsid w:val="005B0444"/>
    <w:rsid w:val="005B63CC"/>
    <w:rsid w:val="005C756C"/>
    <w:rsid w:val="005F16A6"/>
    <w:rsid w:val="005F7490"/>
    <w:rsid w:val="00604E45"/>
    <w:rsid w:val="00607A22"/>
    <w:rsid w:val="00631478"/>
    <w:rsid w:val="0063457D"/>
    <w:rsid w:val="00634C70"/>
    <w:rsid w:val="00644E04"/>
    <w:rsid w:val="0064685E"/>
    <w:rsid w:val="00663923"/>
    <w:rsid w:val="00663E3A"/>
    <w:rsid w:val="006710B2"/>
    <w:rsid w:val="00672722"/>
    <w:rsid w:val="00681389"/>
    <w:rsid w:val="006967BC"/>
    <w:rsid w:val="006A14EA"/>
    <w:rsid w:val="006A334E"/>
    <w:rsid w:val="006A6392"/>
    <w:rsid w:val="006C2662"/>
    <w:rsid w:val="006C437E"/>
    <w:rsid w:val="006D456A"/>
    <w:rsid w:val="006D55C0"/>
    <w:rsid w:val="006D7316"/>
    <w:rsid w:val="006E25C5"/>
    <w:rsid w:val="006E2E77"/>
    <w:rsid w:val="006E58B1"/>
    <w:rsid w:val="006F5F75"/>
    <w:rsid w:val="006F77E6"/>
    <w:rsid w:val="00703D5C"/>
    <w:rsid w:val="007047D6"/>
    <w:rsid w:val="0071628B"/>
    <w:rsid w:val="00740030"/>
    <w:rsid w:val="0074033B"/>
    <w:rsid w:val="00741777"/>
    <w:rsid w:val="00747300"/>
    <w:rsid w:val="00755021"/>
    <w:rsid w:val="00755AFB"/>
    <w:rsid w:val="00784C59"/>
    <w:rsid w:val="00787A1D"/>
    <w:rsid w:val="0079751B"/>
    <w:rsid w:val="007A0702"/>
    <w:rsid w:val="007A2487"/>
    <w:rsid w:val="007A3561"/>
    <w:rsid w:val="007B1815"/>
    <w:rsid w:val="007B7702"/>
    <w:rsid w:val="007D4339"/>
    <w:rsid w:val="007D441B"/>
    <w:rsid w:val="007E7284"/>
    <w:rsid w:val="007F5D85"/>
    <w:rsid w:val="007F686D"/>
    <w:rsid w:val="00826162"/>
    <w:rsid w:val="0082707A"/>
    <w:rsid w:val="00827728"/>
    <w:rsid w:val="00827D5C"/>
    <w:rsid w:val="00830AAE"/>
    <w:rsid w:val="008313A0"/>
    <w:rsid w:val="00832D7E"/>
    <w:rsid w:val="008428DF"/>
    <w:rsid w:val="0085011E"/>
    <w:rsid w:val="00853CA2"/>
    <w:rsid w:val="00864DBD"/>
    <w:rsid w:val="00875DE3"/>
    <w:rsid w:val="00885EA5"/>
    <w:rsid w:val="008A188C"/>
    <w:rsid w:val="008A5881"/>
    <w:rsid w:val="008C121A"/>
    <w:rsid w:val="008C335F"/>
    <w:rsid w:val="008E5DA3"/>
    <w:rsid w:val="008F738A"/>
    <w:rsid w:val="008F7805"/>
    <w:rsid w:val="009045F0"/>
    <w:rsid w:val="00914B76"/>
    <w:rsid w:val="00922B3F"/>
    <w:rsid w:val="00923FD6"/>
    <w:rsid w:val="009269E8"/>
    <w:rsid w:val="00930D1E"/>
    <w:rsid w:val="009476BD"/>
    <w:rsid w:val="0095468F"/>
    <w:rsid w:val="00954FE4"/>
    <w:rsid w:val="00957CF6"/>
    <w:rsid w:val="009660E8"/>
    <w:rsid w:val="0097126D"/>
    <w:rsid w:val="00972101"/>
    <w:rsid w:val="009B22A8"/>
    <w:rsid w:val="009C6545"/>
    <w:rsid w:val="009D0E86"/>
    <w:rsid w:val="009D6874"/>
    <w:rsid w:val="009E195B"/>
    <w:rsid w:val="009F0757"/>
    <w:rsid w:val="00A079D6"/>
    <w:rsid w:val="00A2123C"/>
    <w:rsid w:val="00A215EA"/>
    <w:rsid w:val="00A24B17"/>
    <w:rsid w:val="00A316C7"/>
    <w:rsid w:val="00A31BB2"/>
    <w:rsid w:val="00A353E2"/>
    <w:rsid w:val="00A37D2C"/>
    <w:rsid w:val="00A4073E"/>
    <w:rsid w:val="00A429D8"/>
    <w:rsid w:val="00A46A43"/>
    <w:rsid w:val="00A63531"/>
    <w:rsid w:val="00A6425E"/>
    <w:rsid w:val="00A67D74"/>
    <w:rsid w:val="00A753A3"/>
    <w:rsid w:val="00A761BC"/>
    <w:rsid w:val="00A771FB"/>
    <w:rsid w:val="00A8274C"/>
    <w:rsid w:val="00A8436F"/>
    <w:rsid w:val="00A91210"/>
    <w:rsid w:val="00AA63E6"/>
    <w:rsid w:val="00AE76BD"/>
    <w:rsid w:val="00B07CB3"/>
    <w:rsid w:val="00B1281F"/>
    <w:rsid w:val="00B32B4A"/>
    <w:rsid w:val="00B400CC"/>
    <w:rsid w:val="00B43D9A"/>
    <w:rsid w:val="00B50C17"/>
    <w:rsid w:val="00B5228A"/>
    <w:rsid w:val="00B636EE"/>
    <w:rsid w:val="00B66577"/>
    <w:rsid w:val="00B66684"/>
    <w:rsid w:val="00B8585C"/>
    <w:rsid w:val="00B92E75"/>
    <w:rsid w:val="00B93C1A"/>
    <w:rsid w:val="00BA2287"/>
    <w:rsid w:val="00BB0A2A"/>
    <w:rsid w:val="00BC0019"/>
    <w:rsid w:val="00BC1A05"/>
    <w:rsid w:val="00BD2CE0"/>
    <w:rsid w:val="00BD34E3"/>
    <w:rsid w:val="00C0115D"/>
    <w:rsid w:val="00C07CFB"/>
    <w:rsid w:val="00C14845"/>
    <w:rsid w:val="00C246D2"/>
    <w:rsid w:val="00C36CF6"/>
    <w:rsid w:val="00C401A4"/>
    <w:rsid w:val="00C410E5"/>
    <w:rsid w:val="00C55330"/>
    <w:rsid w:val="00C56434"/>
    <w:rsid w:val="00C71B78"/>
    <w:rsid w:val="00C75A68"/>
    <w:rsid w:val="00C7676A"/>
    <w:rsid w:val="00CA2745"/>
    <w:rsid w:val="00CA7241"/>
    <w:rsid w:val="00CD3363"/>
    <w:rsid w:val="00CD40E7"/>
    <w:rsid w:val="00CD70D5"/>
    <w:rsid w:val="00CE05A4"/>
    <w:rsid w:val="00CE61E0"/>
    <w:rsid w:val="00CF3D28"/>
    <w:rsid w:val="00CF60D4"/>
    <w:rsid w:val="00CF75EC"/>
    <w:rsid w:val="00CF79F8"/>
    <w:rsid w:val="00D0505E"/>
    <w:rsid w:val="00D14752"/>
    <w:rsid w:val="00D23A8E"/>
    <w:rsid w:val="00D30887"/>
    <w:rsid w:val="00D30D17"/>
    <w:rsid w:val="00D333D9"/>
    <w:rsid w:val="00D35AB2"/>
    <w:rsid w:val="00D40267"/>
    <w:rsid w:val="00D40C61"/>
    <w:rsid w:val="00D43746"/>
    <w:rsid w:val="00D45845"/>
    <w:rsid w:val="00D53B34"/>
    <w:rsid w:val="00D543C7"/>
    <w:rsid w:val="00D55A0B"/>
    <w:rsid w:val="00D67B61"/>
    <w:rsid w:val="00D722CC"/>
    <w:rsid w:val="00D759C6"/>
    <w:rsid w:val="00D80334"/>
    <w:rsid w:val="00D925D0"/>
    <w:rsid w:val="00DA19B3"/>
    <w:rsid w:val="00DA2870"/>
    <w:rsid w:val="00DB11D5"/>
    <w:rsid w:val="00DC41E6"/>
    <w:rsid w:val="00DC5C7E"/>
    <w:rsid w:val="00DC7AB2"/>
    <w:rsid w:val="00DD3AD3"/>
    <w:rsid w:val="00DD44D4"/>
    <w:rsid w:val="00DE4154"/>
    <w:rsid w:val="00DF6934"/>
    <w:rsid w:val="00E06E54"/>
    <w:rsid w:val="00E07387"/>
    <w:rsid w:val="00E154E5"/>
    <w:rsid w:val="00E1607C"/>
    <w:rsid w:val="00E163DE"/>
    <w:rsid w:val="00E20577"/>
    <w:rsid w:val="00E20B1D"/>
    <w:rsid w:val="00E24788"/>
    <w:rsid w:val="00E33F6F"/>
    <w:rsid w:val="00E450E3"/>
    <w:rsid w:val="00E54491"/>
    <w:rsid w:val="00E54612"/>
    <w:rsid w:val="00E72AE3"/>
    <w:rsid w:val="00E77C6A"/>
    <w:rsid w:val="00E82249"/>
    <w:rsid w:val="00E8423D"/>
    <w:rsid w:val="00E86678"/>
    <w:rsid w:val="00E870C5"/>
    <w:rsid w:val="00E93E3E"/>
    <w:rsid w:val="00E96859"/>
    <w:rsid w:val="00EB13B7"/>
    <w:rsid w:val="00EB380B"/>
    <w:rsid w:val="00EB3DD7"/>
    <w:rsid w:val="00EC6692"/>
    <w:rsid w:val="00EC6FED"/>
    <w:rsid w:val="00ED0FB7"/>
    <w:rsid w:val="00ED571C"/>
    <w:rsid w:val="00EE437C"/>
    <w:rsid w:val="00EF1744"/>
    <w:rsid w:val="00F058D6"/>
    <w:rsid w:val="00F06DC8"/>
    <w:rsid w:val="00F13E96"/>
    <w:rsid w:val="00F140DF"/>
    <w:rsid w:val="00F20503"/>
    <w:rsid w:val="00F25142"/>
    <w:rsid w:val="00F26033"/>
    <w:rsid w:val="00F267E7"/>
    <w:rsid w:val="00F27153"/>
    <w:rsid w:val="00F31829"/>
    <w:rsid w:val="00F41A70"/>
    <w:rsid w:val="00F4324F"/>
    <w:rsid w:val="00F44CEA"/>
    <w:rsid w:val="00F629FB"/>
    <w:rsid w:val="00F64EB6"/>
    <w:rsid w:val="00F7047E"/>
    <w:rsid w:val="00F714F2"/>
    <w:rsid w:val="00F97992"/>
    <w:rsid w:val="00FA7209"/>
    <w:rsid w:val="00FA76F8"/>
    <w:rsid w:val="00FB25D9"/>
    <w:rsid w:val="00FD38FC"/>
    <w:rsid w:val="00FE617F"/>
    <w:rsid w:val="00FE79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1E3591"/>
    <w:rPr>
      <w:color w:val="605E5C"/>
      <w:shd w:val="clear" w:color="auto" w:fill="E1DFDD"/>
    </w:rPr>
  </w:style>
  <w:style w:type="table" w:customStyle="1" w:styleId="TableGrid1">
    <w:name w:val="Table Grid1"/>
    <w:basedOn w:val="TableNormal"/>
    <w:next w:val="TableGrid"/>
    <w:uiPriority w:val="59"/>
    <w:rsid w:val="00A761BC"/>
    <w:pPr>
      <w:widowControl w:val="0"/>
      <w:spacing w:after="0" w:line="240" w:lineRule="auto"/>
    </w:pPr>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380685">
      <w:bodyDiv w:val="1"/>
      <w:marLeft w:val="0"/>
      <w:marRight w:val="0"/>
      <w:marTop w:val="0"/>
      <w:marBottom w:val="0"/>
      <w:divBdr>
        <w:top w:val="none" w:sz="0" w:space="0" w:color="auto"/>
        <w:left w:val="none" w:sz="0" w:space="0" w:color="auto"/>
        <w:bottom w:val="none" w:sz="0" w:space="0" w:color="auto"/>
        <w:right w:val="none" w:sz="0" w:space="0" w:color="auto"/>
      </w:divBdr>
    </w:div>
    <w:div w:id="968164499">
      <w:bodyDiv w:val="1"/>
      <w:marLeft w:val="0"/>
      <w:marRight w:val="0"/>
      <w:marTop w:val="0"/>
      <w:marBottom w:val="0"/>
      <w:divBdr>
        <w:top w:val="none" w:sz="0" w:space="0" w:color="auto"/>
        <w:left w:val="none" w:sz="0" w:space="0" w:color="auto"/>
        <w:bottom w:val="none" w:sz="0" w:space="0" w:color="auto"/>
        <w:right w:val="none" w:sz="0" w:space="0" w:color="auto"/>
      </w:divBdr>
    </w:div>
    <w:div w:id="131899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affairs.unt.edu/counseling-and-testing-services" TargetMode="External"/><Relationship Id="rId18" Type="http://schemas.openxmlformats.org/officeDocument/2006/relationships/hyperlink" Target="https://studentaffairs.unt.edu/dean-of-students/programs-and-services/student-legal-services/" TargetMode="External"/><Relationship Id="rId26" Type="http://schemas.openxmlformats.org/officeDocument/2006/relationships/hyperlink" Target="https://learningcenter.unt.edu/math-lab" TargetMode="External"/><Relationship Id="rId39" Type="http://schemas.openxmlformats.org/officeDocument/2006/relationships/hyperlink" Target="https://policy.unt.edu/policy/07-002" TargetMode="External"/><Relationship Id="rId21" Type="http://schemas.openxmlformats.org/officeDocument/2006/relationships/hyperlink" Target="https://studentaffairs.unt.edu/desresources/programs/food-pantry/index.html" TargetMode="External"/><Relationship Id="rId34" Type="http://schemas.openxmlformats.org/officeDocument/2006/relationships/hyperlink" Target="file:///C:\Users\jdl0126\AppData\Local\Temp\OneNote\16.0\NT\0\spot@unt.ed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gistrar.unt.edu/registration/" TargetMode="External"/><Relationship Id="rId20" Type="http://schemas.openxmlformats.org/officeDocument/2006/relationships/hyperlink" Target="https://studentaffairs.unt.edu/counseling-and-testing-services/" TargetMode="External"/><Relationship Id="rId29" Type="http://schemas.openxmlformats.org/officeDocument/2006/relationships/hyperlink" Target="https://studentaffairs.unt.edu/dean-of-students/conduct/index.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hyperlink" Target="https://library.unt.edu/" TargetMode="External"/><Relationship Id="rId32" Type="http://schemas.openxmlformats.org/officeDocument/2006/relationships/hyperlink" Target="file:///C:\Users\jdl0126\AppData\Local\Temp\OneNote\16.0\NT\0\no-reply@iasystem.org" TargetMode="External"/><Relationship Id="rId37" Type="http://schemas.openxmlformats.org/officeDocument/2006/relationships/hyperlink" Target="http://www.ecfr.gov/"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udentaffairs.unt.edu/student-health-and-wellness-center/services/psychiatry" TargetMode="External"/><Relationship Id="rId23" Type="http://schemas.openxmlformats.org/officeDocument/2006/relationships/hyperlink" Target="https://www.unt.edu/success/asc" TargetMode="External"/><Relationship Id="rId28" Type="http://schemas.openxmlformats.org/officeDocument/2006/relationships/hyperlink" Target="https://studentaffairs.unt.edu/office-disability-access/" TargetMode="External"/><Relationship Id="rId36" Type="http://schemas.openxmlformats.org/officeDocument/2006/relationships/hyperlink" Target="file:///C:\Users\jdl0126\AppData\Local\Temp\OneNote\16.0\NT\0\oeo@unt.edu" TargetMode="External"/><Relationship Id="rId10" Type="http://schemas.openxmlformats.org/officeDocument/2006/relationships/hyperlink" Target="https://aits.unt.edu/support" TargetMode="External"/><Relationship Id="rId19" Type="http://schemas.openxmlformats.org/officeDocument/2006/relationships/hyperlink" Target="https://careercenter.unt.edu/" TargetMode="External"/><Relationship Id="rId31" Type="http://schemas.openxmlformats.org/officeDocument/2006/relationships/hyperlink" Target="https://aits.unt.edu/eagleconnect" TargetMode="External"/><Relationship Id="rId4" Type="http://schemas.openxmlformats.org/officeDocument/2006/relationships/settings" Target="settings.xml"/><Relationship Id="rId9" Type="http://schemas.openxmlformats.org/officeDocument/2006/relationships/hyperlink" Target="https://digitalstrategy.unt.edu/clear/online-communication-tips.html" TargetMode="External"/><Relationship Id="rId14" Type="http://schemas.openxmlformats.org/officeDocument/2006/relationships/hyperlink" Target="https://studentaffairs.unt.edu/dean-of-students/programs-and-services/care-team/" TargetMode="External"/><Relationship Id="rId22" Type="http://schemas.openxmlformats.org/officeDocument/2006/relationships/hyperlink" Target="https://digitalstrategy.unt.edu/clear/approved_and_supported_technologies/online_student_resources.html" TargetMode="External"/><Relationship Id="rId27" Type="http://schemas.openxmlformats.org/officeDocument/2006/relationships/hyperlink" Target="mailto:helpdesk@unt.edu" TargetMode="External"/><Relationship Id="rId30" Type="http://schemas.openxmlformats.org/officeDocument/2006/relationships/hyperlink" Target="https://my.unt.edu/" TargetMode="External"/><Relationship Id="rId35" Type="http://schemas.openxmlformats.org/officeDocument/2006/relationships/hyperlink" Target="file:///C:\Users\jdl0126\AppData\Local\Temp\OneNote\16.0\NT\0\SurvivorAdvocate@unt.edu" TargetMode="External"/><Relationship Id="rId8" Type="http://schemas.openxmlformats.org/officeDocument/2006/relationships/hyperlink" Target="https://owl.purdue.edu/" TargetMode="External"/><Relationship Id="rId3" Type="http://schemas.openxmlformats.org/officeDocument/2006/relationships/styles" Target="styles.xml"/><Relationship Id="rId12" Type="http://schemas.openxmlformats.org/officeDocument/2006/relationships/hyperlink" Target="https://studentaffairs.unt.edu/student-health-and-wellness-center/" TargetMode="External"/><Relationship Id="rId17" Type="http://schemas.openxmlformats.org/officeDocument/2006/relationships/hyperlink" Target="https://financialaid.unt.edu/" TargetMode="External"/><Relationship Id="rId25" Type="http://schemas.openxmlformats.org/officeDocument/2006/relationships/hyperlink" Target="https://writingcenter.unt.edu/" TargetMode="External"/><Relationship Id="rId33" Type="http://schemas.openxmlformats.org/officeDocument/2006/relationships/hyperlink" Target="https://vpaa.unt.edu/spot" TargetMode="External"/><Relationship Id="rId38" Type="http://schemas.openxmlformats.org/officeDocument/2006/relationships/hyperlink" Target="mailto:internationaladvising@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2339-DDE4-4C68-ACE3-7142D47BA5D0}">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33</TotalTime>
  <Pages>14</Pages>
  <Words>5532</Words>
  <Characters>31533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Minhong.Kim@unt.edu</dc:creator>
  <cp:keywords/>
  <dc:description/>
  <cp:lastModifiedBy>Kim, Minhong</cp:lastModifiedBy>
  <cp:revision>36</cp:revision>
  <cp:lastPrinted>2022-09-02T19:58:00Z</cp:lastPrinted>
  <dcterms:created xsi:type="dcterms:W3CDTF">2024-06-22T04:57:00Z</dcterms:created>
  <dcterms:modified xsi:type="dcterms:W3CDTF">2025-06-07T07:46:00Z</dcterms:modified>
</cp:coreProperties>
</file>