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BF8" w:rsidR="002D3BF8" w:rsidP="66036D2E" w:rsidRDefault="00FE4875" w14:paraId="7C632D5A" w14:textId="62B27882">
      <w:pPr>
        <w:pStyle w:val="Heading1"/>
        <w:spacing w:before="0" w:line="240" w:lineRule="auto"/>
        <w:rPr>
          <w:rFonts w:eastAsiaTheme="minorEastAsia" w:cstheme="minorBidi"/>
          <w:b/>
          <w:bCs/>
          <w:color w:val="538135" w:themeColor="accent6" w:themeShade="BF"/>
          <w:sz w:val="36"/>
          <w:szCs w:val="36"/>
        </w:rPr>
      </w:pPr>
      <w:r>
        <w:rPr>
          <w:rFonts w:eastAsiaTheme="minorEastAsia" w:cstheme="minorBidi"/>
          <w:b/>
          <w:bCs/>
          <w:color w:val="538135" w:themeColor="accent6" w:themeShade="BF"/>
          <w:sz w:val="36"/>
          <w:szCs w:val="36"/>
        </w:rPr>
        <w:t>Spring 2025</w:t>
      </w:r>
      <w:r w:rsidRPr="66036D2E" w:rsidR="002D3BF8">
        <w:rPr>
          <w:rFonts w:eastAsiaTheme="minorEastAsia" w:cstheme="minorBidi"/>
          <w:b/>
          <w:bCs/>
          <w:color w:val="538135" w:themeColor="accent6" w:themeShade="BF"/>
          <w:sz w:val="36"/>
          <w:szCs w:val="36"/>
        </w:rPr>
        <w:t>: EDCI 4</w:t>
      </w:r>
      <w:r w:rsidRPr="66036D2E" w:rsidR="00787EDF">
        <w:rPr>
          <w:rFonts w:eastAsiaTheme="minorEastAsia" w:cstheme="minorBidi"/>
          <w:b/>
          <w:bCs/>
          <w:color w:val="538135" w:themeColor="accent6" w:themeShade="BF"/>
          <w:sz w:val="36"/>
          <w:szCs w:val="36"/>
        </w:rPr>
        <w:t>0</w:t>
      </w:r>
      <w:r w:rsidRPr="66036D2E" w:rsidR="002D3BF8">
        <w:rPr>
          <w:rFonts w:eastAsiaTheme="minorEastAsia" w:cstheme="minorBidi"/>
          <w:b/>
          <w:bCs/>
          <w:color w:val="538135" w:themeColor="accent6" w:themeShade="BF"/>
          <w:sz w:val="36"/>
          <w:szCs w:val="36"/>
        </w:rPr>
        <w:t xml:space="preserve">00 </w:t>
      </w:r>
      <w:r w:rsidRPr="66036D2E" w:rsidR="00787EDF">
        <w:rPr>
          <w:rFonts w:eastAsiaTheme="minorEastAsia" w:cstheme="minorBidi"/>
          <w:b/>
          <w:bCs/>
          <w:color w:val="538135" w:themeColor="accent6" w:themeShade="BF"/>
          <w:sz w:val="36"/>
          <w:szCs w:val="36"/>
        </w:rPr>
        <w:t>Classroom Interactions</w:t>
      </w:r>
    </w:p>
    <w:p w:rsidR="00F64029" w:rsidP="66036D2E" w:rsidRDefault="008B11D8" w14:paraId="190DFFDA" w14:textId="72757C2C">
      <w:pPr>
        <w:pStyle w:val="Heading2"/>
        <w:spacing w:before="0" w:after="0" w:line="240" w:lineRule="auto"/>
        <w:ind w:left="720"/>
        <w:rPr>
          <w:b w:val="1"/>
          <w:bCs w:val="1"/>
          <w:color w:val="538135" w:themeColor="accent6" w:themeShade="BF"/>
        </w:rPr>
      </w:pPr>
      <w:r w:rsidRPr="1D53E348" w:rsidR="008B11D8">
        <w:rPr>
          <w:b w:val="1"/>
          <w:bCs w:val="1"/>
          <w:color w:val="538135" w:themeColor="accent6" w:themeTint="FF" w:themeShade="BF"/>
        </w:rPr>
        <w:t xml:space="preserve">Section </w:t>
      </w:r>
      <w:r w:rsidRPr="1D53E348" w:rsidR="00787EDF">
        <w:rPr>
          <w:b w:val="1"/>
          <w:bCs w:val="1"/>
          <w:color w:val="538135" w:themeColor="accent6" w:themeTint="FF" w:themeShade="BF"/>
        </w:rPr>
        <w:t>1</w:t>
      </w:r>
      <w:r w:rsidRPr="1D53E348" w:rsidR="008B11D8">
        <w:rPr>
          <w:b w:val="1"/>
          <w:bCs w:val="1"/>
          <w:color w:val="538135" w:themeColor="accent6" w:themeTint="FF" w:themeShade="BF"/>
        </w:rPr>
        <w:t xml:space="preserve">: </w:t>
      </w:r>
      <w:r w:rsidRPr="1D53E348" w:rsidR="001A4379">
        <w:rPr>
          <w:b w:val="1"/>
          <w:bCs w:val="1"/>
          <w:color w:val="538135" w:themeColor="accent6" w:themeTint="FF" w:themeShade="BF"/>
        </w:rPr>
        <w:t xml:space="preserve">Monday/Wednesday </w:t>
      </w:r>
      <w:r w:rsidRPr="1D53E348" w:rsidR="1E9ED662">
        <w:rPr>
          <w:b w:val="1"/>
          <w:bCs w:val="1"/>
          <w:color w:val="538135" w:themeColor="accent6" w:themeTint="FF" w:themeShade="BF"/>
        </w:rPr>
        <w:t>9-10:20,</w:t>
      </w:r>
      <w:r w:rsidRPr="1D53E348" w:rsidR="00657F87">
        <w:rPr>
          <w:b w:val="1"/>
          <w:bCs w:val="1"/>
          <w:color w:val="538135" w:themeColor="accent6" w:themeTint="FF" w:themeShade="BF"/>
        </w:rPr>
        <w:t xml:space="preserve"> </w:t>
      </w:r>
      <w:r w:rsidRPr="1D53E348" w:rsidR="00657F87">
        <w:rPr>
          <w:b w:val="1"/>
          <w:bCs w:val="1"/>
          <w:color w:val="538135" w:themeColor="accent6" w:themeTint="FF" w:themeShade="BF"/>
        </w:rPr>
        <w:t>Curry 323</w:t>
      </w:r>
    </w:p>
    <w:p w:rsidRPr="00657F87" w:rsidR="00657F87" w:rsidP="00657F87" w:rsidRDefault="00657F87" w14:paraId="49DB6A94" w14:textId="77777777"/>
    <w:p w:rsidRPr="00CC2CD8" w:rsidR="002D3BF8" w:rsidP="002D3BF8" w:rsidRDefault="002D3BF8" w14:paraId="4D6E4724" w14:textId="77777777">
      <w:pPr>
        <w:pStyle w:val="Heading2"/>
        <w:rPr>
          <w:rFonts w:cstheme="minorHAnsi"/>
          <w:b/>
          <w:color w:val="538135" w:themeColor="accent6" w:themeShade="BF"/>
          <w:sz w:val="32"/>
          <w:szCs w:val="32"/>
        </w:rPr>
      </w:pPr>
      <w:r w:rsidRPr="00CC2CD8">
        <w:rPr>
          <w:rFonts w:cstheme="minorHAnsi"/>
          <w:b/>
          <w:color w:val="538135" w:themeColor="accent6" w:themeShade="BF"/>
          <w:sz w:val="32"/>
          <w:szCs w:val="32"/>
        </w:rPr>
        <w:t xml:space="preserve">Instructor Information  </w:t>
      </w:r>
    </w:p>
    <w:p w:rsidRPr="008A499D" w:rsidR="00B75424" w:rsidP="1D53E348" w:rsidRDefault="00B75424" w14:paraId="1B3ED867" w14:textId="22B3E5FE">
      <w:pPr>
        <w:autoSpaceDE w:val="0"/>
        <w:autoSpaceDN w:val="0"/>
        <w:spacing w:before="60" w:after="60"/>
        <w:rPr>
          <w:rFonts w:cs="Calibri" w:cstheme="minorAscii"/>
        </w:rPr>
      </w:pPr>
      <w:r w:rsidRPr="1D53E348" w:rsidR="00B75424">
        <w:rPr>
          <w:rFonts w:cs="Calibri" w:cstheme="minorAscii"/>
          <w:b w:val="1"/>
          <w:bCs w:val="1"/>
        </w:rPr>
        <w:t xml:space="preserve">Name: </w:t>
      </w:r>
      <w:r w:rsidRPr="1D53E348" w:rsidR="70A42B1E">
        <w:rPr>
          <w:rFonts w:cs="Calibri" w:cstheme="minorAscii"/>
        </w:rPr>
        <w:t>Ms. Marcia Jacobs, M.Ed. (she/her) Science</w:t>
      </w:r>
    </w:p>
    <w:p w:rsidRPr="008A499D" w:rsidR="00B75424" w:rsidP="1D53E348" w:rsidRDefault="00B75424" w14:paraId="5500AB3A" w14:textId="381E9DD7">
      <w:pPr>
        <w:autoSpaceDE w:val="0"/>
        <w:autoSpaceDN w:val="0"/>
        <w:spacing w:before="60" w:after="60"/>
        <w:rPr>
          <w:rFonts w:cs="Calibri" w:cstheme="minorAscii"/>
        </w:rPr>
      </w:pPr>
      <w:r w:rsidRPr="1D53E348" w:rsidR="00B75424">
        <w:rPr>
          <w:rFonts w:cs="Calibri" w:cstheme="minorAscii"/>
          <w:b w:val="1"/>
          <w:bCs w:val="1"/>
        </w:rPr>
        <w:t xml:space="preserve">Office Location: </w:t>
      </w:r>
      <w:r w:rsidRPr="1D53E348" w:rsidR="00B75424">
        <w:rPr>
          <w:rFonts w:cs="Calibri" w:cstheme="minorAscii"/>
        </w:rPr>
        <w:t xml:space="preserve">Curry </w:t>
      </w:r>
      <w:r w:rsidRPr="1D53E348" w:rsidR="2D188CD4">
        <w:rPr>
          <w:rFonts w:cs="Calibri" w:cstheme="minorAscii"/>
        </w:rPr>
        <w:t>309F</w:t>
      </w:r>
    </w:p>
    <w:p w:rsidRPr="008A499D" w:rsidR="00B75424" w:rsidP="1D53E348" w:rsidRDefault="00B75424" w14:paraId="15B5B8AC" w14:textId="48876348">
      <w:pPr>
        <w:autoSpaceDE w:val="0"/>
        <w:autoSpaceDN w:val="0"/>
        <w:spacing w:before="60" w:after="60"/>
        <w:rPr>
          <w:rFonts w:cs="Calibri" w:cstheme="minorAscii"/>
          <w:color w:val="000000"/>
        </w:rPr>
      </w:pPr>
      <w:r w:rsidRPr="1D53E348" w:rsidR="00B75424">
        <w:rPr>
          <w:rFonts w:cs="Calibri" w:cstheme="minorAscii"/>
          <w:b w:val="1"/>
          <w:bCs w:val="1"/>
        </w:rPr>
        <w:t xml:space="preserve">Phone Number: </w:t>
      </w:r>
      <w:r w:rsidRPr="1D53E348" w:rsidR="00B75424">
        <w:rPr>
          <w:rFonts w:cs="Calibri" w:cstheme="minorAscii"/>
          <w:color w:val="000000" w:themeColor="text1" w:themeTint="FF" w:themeShade="FF"/>
        </w:rPr>
        <w:t>940.565.</w:t>
      </w:r>
      <w:r w:rsidRPr="1D53E348" w:rsidR="479734B9">
        <w:rPr>
          <w:rFonts w:cs="Calibri" w:cstheme="minorAscii"/>
          <w:color w:val="000000" w:themeColor="text1" w:themeTint="FF" w:themeShade="FF"/>
        </w:rPr>
        <w:t>4246</w:t>
      </w:r>
    </w:p>
    <w:p w:rsidR="00B75424" w:rsidP="66250BE0" w:rsidRDefault="00B75424" w14:paraId="68220A9C" w14:textId="5DF85AE0">
      <w:pPr>
        <w:spacing w:after="0" w:line="240" w:lineRule="auto"/>
        <w:rPr>
          <w:rFonts w:cs="Calibri" w:cstheme="minorAscii"/>
        </w:rPr>
      </w:pPr>
      <w:r w:rsidRPr="060F1D53" w:rsidR="00B75424">
        <w:rPr>
          <w:rFonts w:cs="Calibri" w:cstheme="minorAscii"/>
          <w:b w:val="1"/>
          <w:bCs w:val="1"/>
        </w:rPr>
        <w:t xml:space="preserve">Office Hours: </w:t>
      </w:r>
      <w:r w:rsidRPr="060F1D53" w:rsidR="4EA832E2">
        <w:rPr>
          <w:rFonts w:cs="Calibri" w:cstheme="minorAscii"/>
        </w:rPr>
        <w:t>Mondays /Wednesdays 10:30</w:t>
      </w:r>
      <w:r w:rsidRPr="060F1D53" w:rsidR="5FA36BC7">
        <w:rPr>
          <w:rFonts w:cs="Calibri" w:cstheme="minorAscii"/>
        </w:rPr>
        <w:t xml:space="preserve"> a –12 p</w:t>
      </w:r>
    </w:p>
    <w:p w:rsidRPr="00AE3F70" w:rsidR="00B75424" w:rsidP="00B75424" w:rsidRDefault="00B75424" w14:paraId="2DEE7647" w14:textId="77777777">
      <w:pPr>
        <w:pStyle w:val="NormalWeb"/>
        <w:spacing w:before="0" w:beforeAutospacing="0" w:after="0" w:afterAutospacing="0"/>
        <w:ind w:left="720"/>
        <w:rPr>
          <w:rFonts w:asciiTheme="minorHAnsi" w:hAnsiTheme="minorHAnsi" w:cstheme="minorHAnsi"/>
          <w:i/>
          <w:sz w:val="22"/>
          <w:szCs w:val="22"/>
        </w:rPr>
      </w:pPr>
      <w:r w:rsidRPr="00AE3F70">
        <w:rPr>
          <w:rFonts w:asciiTheme="minorHAnsi" w:hAnsiTheme="minorHAnsi" w:cstheme="minorHAnsi"/>
          <w:i/>
          <w:sz w:val="22"/>
          <w:szCs w:val="22"/>
        </w:rPr>
        <w:t xml:space="preserve">Available for appointments, in-person or </w:t>
      </w:r>
      <w:proofErr w:type="gramStart"/>
      <w:r w:rsidRPr="00AE3F70">
        <w:rPr>
          <w:rFonts w:asciiTheme="minorHAnsi" w:hAnsiTheme="minorHAnsi" w:cstheme="minorHAnsi"/>
          <w:i/>
          <w:sz w:val="22"/>
          <w:szCs w:val="22"/>
        </w:rPr>
        <w:t>Zoom</w:t>
      </w:r>
      <w:proofErr w:type="gramEnd"/>
      <w:r w:rsidRPr="00AE3F70">
        <w:rPr>
          <w:rFonts w:asciiTheme="minorHAnsi" w:hAnsiTheme="minorHAnsi" w:cstheme="minorHAnsi"/>
          <w:i/>
          <w:sz w:val="22"/>
          <w:szCs w:val="22"/>
        </w:rPr>
        <w:t xml:space="preserve">. </w:t>
      </w:r>
      <w:r w:rsidRPr="00AE3F70">
        <w:rPr>
          <w:rFonts w:asciiTheme="minorHAnsi" w:hAnsiTheme="minorHAnsi" w:cstheme="minorHAnsi"/>
          <w:i/>
          <w:sz w:val="22"/>
          <w:szCs w:val="22"/>
        </w:rPr>
        <w:br/>
      </w:r>
      <w:r w:rsidRPr="00AE3F70">
        <w:rPr>
          <w:rFonts w:asciiTheme="minorHAnsi" w:hAnsiTheme="minorHAnsi" w:cstheme="minorHAnsi"/>
          <w:i/>
          <w:sz w:val="22"/>
          <w:szCs w:val="22"/>
        </w:rPr>
        <w:t>If you need time outside of office hours, reach out and we can set up an appointment.</w:t>
      </w:r>
    </w:p>
    <w:p w:rsidR="00B75424" w:rsidP="1D53E348" w:rsidRDefault="00B75424" w14:paraId="303C4D3F" w14:textId="67DA248B">
      <w:pPr>
        <w:pStyle w:val="NormalWeb"/>
        <w:spacing w:before="0" w:beforeAutospacing="off" w:after="0" w:afterAutospacing="off"/>
        <w:rPr>
          <w:color w:val="538135" w:themeColor="accent6" w:themeTint="FF" w:themeShade="BF"/>
          <w:sz w:val="24"/>
          <w:szCs w:val="24"/>
        </w:rPr>
      </w:pPr>
      <w:r w:rsidRPr="1D53E348" w:rsidR="00B75424">
        <w:rPr>
          <w:rFonts w:ascii="Calibri" w:hAnsi="Calibri" w:cs="Calibri" w:asciiTheme="minorAscii" w:hAnsiTheme="minorAscii" w:cstheme="minorAscii"/>
          <w:b w:val="1"/>
          <w:bCs w:val="1"/>
        </w:rPr>
        <w:t>Email:</w:t>
      </w:r>
      <w:r w:rsidRPr="1D53E348" w:rsidR="00B75424">
        <w:rPr>
          <w:rFonts w:ascii="Calibri" w:hAnsi="Calibri" w:cs="Calibri" w:asciiTheme="minorAscii" w:hAnsiTheme="minorAscii" w:cstheme="minorAscii"/>
          <w:b w:val="1"/>
          <w:bCs w:val="1"/>
        </w:rPr>
        <w:t xml:space="preserve"> </w:t>
      </w:r>
      <w:hyperlink r:id="R52494a0ba95349e3">
        <w:r w:rsidRPr="1D53E348" w:rsidR="1A29EB9A">
          <w:rPr>
            <w:rStyle w:val="Hyperlink"/>
            <w:sz w:val="24"/>
            <w:szCs w:val="24"/>
          </w:rPr>
          <w:t>Marcia.Jacobs@unt.edu</w:t>
        </w:r>
      </w:hyperlink>
    </w:p>
    <w:p w:rsidRPr="008A499D" w:rsidR="00B75424" w:rsidP="1D53E348" w:rsidRDefault="00B75424" w14:paraId="146C405B" w14:textId="5984009C">
      <w:pPr>
        <w:pStyle w:val="Normal"/>
        <w:autoSpaceDE w:val="0"/>
        <w:autoSpaceDN w:val="0"/>
        <w:spacing w:before="0" w:beforeAutospacing="off" w:after="0" w:afterAutospacing="off" w:line="240" w:lineRule="auto"/>
        <w:rPr>
          <w:color w:val="538135" w:themeColor="accent6" w:themeTint="FF" w:themeShade="BF"/>
          <w:sz w:val="24"/>
          <w:szCs w:val="24"/>
        </w:rPr>
      </w:pPr>
    </w:p>
    <w:p w:rsidRPr="008A499D" w:rsidR="00B75424" w:rsidP="1D53E348" w:rsidRDefault="00B75424" w14:paraId="14C367B5" w14:textId="44BFFFCF">
      <w:pPr>
        <w:autoSpaceDE w:val="0"/>
        <w:autoSpaceDN w:val="0"/>
        <w:spacing w:before="60" w:after="60"/>
        <w:rPr>
          <w:rFonts w:cs="Calibri" w:cstheme="minorAscii"/>
        </w:rPr>
      </w:pPr>
      <w:r w:rsidRPr="66250BE0" w:rsidR="714B9AFA">
        <w:rPr>
          <w:rFonts w:cs="Calibri" w:cstheme="minorAscii"/>
          <w:b w:val="1"/>
          <w:bCs w:val="1"/>
        </w:rPr>
        <w:t>Math</w:t>
      </w:r>
      <w:r w:rsidRPr="66250BE0" w:rsidR="00B75424">
        <w:rPr>
          <w:rFonts w:cs="Calibri" w:cstheme="minorAscii"/>
          <w:b w:val="1"/>
          <w:bCs w:val="1"/>
        </w:rPr>
        <w:t xml:space="preserve"> Support: </w:t>
      </w:r>
      <w:r w:rsidRPr="66250BE0" w:rsidR="4DEB95A4">
        <w:rPr>
          <w:rFonts w:cs="Calibri" w:cstheme="minorAscii"/>
          <w:color w:val="000000" w:themeColor="text1" w:themeTint="FF" w:themeShade="FF"/>
        </w:rPr>
        <w:t xml:space="preserve">Mr. Anthony Hufford, </w:t>
      </w:r>
      <w:r w:rsidRPr="66250BE0" w:rsidR="4DEB95A4">
        <w:rPr>
          <w:rFonts w:cs="Calibri" w:cstheme="minorAscii"/>
          <w:color w:val="000000" w:themeColor="text1" w:themeTint="FF" w:themeShade="FF"/>
        </w:rPr>
        <w:t>M</w:t>
      </w:r>
      <w:r w:rsidRPr="66250BE0" w:rsidR="4DEB95A4">
        <w:rPr>
          <w:rFonts w:cs="Calibri" w:cstheme="minorAscii"/>
          <w:color w:val="000000" w:themeColor="text1" w:themeTint="FF" w:themeShade="FF"/>
        </w:rPr>
        <w:t>.Ed</w:t>
      </w:r>
      <w:r w:rsidRPr="66250BE0" w:rsidR="4DEB95A4">
        <w:rPr>
          <w:rFonts w:cs="Calibri" w:cstheme="minorAscii"/>
          <w:color w:val="000000" w:themeColor="text1" w:themeTint="FF" w:themeShade="FF"/>
        </w:rPr>
        <w:t xml:space="preserve"> </w:t>
      </w:r>
      <w:r w:rsidRPr="66250BE0" w:rsidR="4DEB95A4">
        <w:rPr>
          <w:rFonts w:cs="Calibri" w:cstheme="minorAscii"/>
          <w:color w:val="000000" w:themeColor="text1" w:themeTint="FF" w:themeShade="FF"/>
        </w:rPr>
        <w:t xml:space="preserve">(he/him) Mathematics </w:t>
      </w:r>
    </w:p>
    <w:p w:rsidRPr="008A499D" w:rsidR="00B75424" w:rsidP="1D53E348" w:rsidRDefault="00B75424" w14:paraId="143B6ED6" w14:textId="4C13930F">
      <w:pPr>
        <w:autoSpaceDE w:val="0"/>
        <w:autoSpaceDN w:val="0"/>
        <w:spacing w:before="60" w:after="60"/>
        <w:rPr>
          <w:rFonts w:cs="Calibri" w:cstheme="minorAscii"/>
        </w:rPr>
      </w:pPr>
      <w:r w:rsidRPr="1D53E348" w:rsidR="00B75424">
        <w:rPr>
          <w:rFonts w:cs="Calibri" w:cstheme="minorAscii"/>
          <w:b w:val="1"/>
          <w:bCs w:val="1"/>
        </w:rPr>
        <w:t xml:space="preserve">Office Location: </w:t>
      </w:r>
      <w:r w:rsidRPr="1D53E348" w:rsidR="00B75424">
        <w:rPr>
          <w:rFonts w:cs="Calibri" w:cstheme="minorAscii"/>
        </w:rPr>
        <w:t>Curry 3</w:t>
      </w:r>
      <w:r w:rsidRPr="1D53E348" w:rsidR="5AF27424">
        <w:rPr>
          <w:rFonts w:cs="Calibri" w:cstheme="minorAscii"/>
        </w:rPr>
        <w:t>09E</w:t>
      </w:r>
    </w:p>
    <w:p w:rsidR="58751B5C" w:rsidP="1D53E348" w:rsidRDefault="58751B5C" w14:paraId="1FC46502" w14:textId="3A52A763">
      <w:pPr>
        <w:spacing w:before="60" w:after="60"/>
        <w:rPr>
          <w:rFonts w:cs="Calibri" w:cstheme="minorAscii"/>
          <w:color w:val="000000" w:themeColor="text1" w:themeTint="FF" w:themeShade="FF"/>
        </w:rPr>
      </w:pPr>
      <w:r w:rsidRPr="1D53E348" w:rsidR="58751B5C">
        <w:rPr>
          <w:rFonts w:cs="Calibri" w:cstheme="minorAscii"/>
          <w:b w:val="1"/>
          <w:bCs w:val="1"/>
        </w:rPr>
        <w:t xml:space="preserve">Phone Number: </w:t>
      </w:r>
      <w:r w:rsidRPr="1D53E348" w:rsidR="58751B5C">
        <w:rPr>
          <w:rFonts w:cs="Calibri" w:cstheme="minorAscii"/>
          <w:color w:val="000000" w:themeColor="text1" w:themeTint="FF" w:themeShade="FF"/>
        </w:rPr>
        <w:t>940.565.3128</w:t>
      </w:r>
    </w:p>
    <w:p w:rsidRPr="008A499D" w:rsidR="00B75424" w:rsidP="66250BE0" w:rsidRDefault="00B75424" w14:paraId="4717C51C" w14:textId="7C3C7B0F">
      <w:pPr>
        <w:autoSpaceDE w:val="0"/>
        <w:autoSpaceDN w:val="0"/>
        <w:spacing w:before="60" w:after="60"/>
        <w:rPr>
          <w:rFonts w:cs="Calibri" w:cstheme="minorAscii"/>
          <w:highlight w:val="cyan"/>
        </w:rPr>
      </w:pPr>
      <w:r w:rsidRPr="66250BE0" w:rsidR="00B75424">
        <w:rPr>
          <w:rFonts w:cs="Calibri" w:cstheme="minorAscii"/>
          <w:b w:val="1"/>
          <w:bCs w:val="1"/>
          <w:highlight w:val="cyan"/>
        </w:rPr>
        <w:t>Office Hours:</w:t>
      </w:r>
      <w:r w:rsidRPr="66250BE0" w:rsidR="00B75424">
        <w:rPr>
          <w:rFonts w:cs="Calibri" w:cstheme="minorAscii"/>
          <w:b w:val="1"/>
          <w:bCs w:val="1"/>
        </w:rPr>
        <w:t xml:space="preserve"> </w:t>
      </w:r>
    </w:p>
    <w:p w:rsidRPr="008A499D" w:rsidR="00B75424" w:rsidP="00B75424" w:rsidRDefault="00B75424" w14:paraId="75F193F1" w14:textId="77777777">
      <w:pPr>
        <w:pStyle w:val="NormalWeb"/>
        <w:spacing w:before="0" w:beforeAutospacing="0" w:after="0" w:afterAutospacing="0"/>
        <w:ind w:left="720"/>
        <w:rPr>
          <w:rFonts w:asciiTheme="minorHAnsi" w:hAnsiTheme="minorHAnsi" w:cstheme="minorHAnsi"/>
          <w:i/>
        </w:rPr>
      </w:pPr>
      <w:r w:rsidRPr="008A499D">
        <w:rPr>
          <w:rFonts w:asciiTheme="minorHAnsi" w:hAnsiTheme="minorHAnsi" w:cstheme="minorHAnsi"/>
          <w:i/>
        </w:rPr>
        <w:t xml:space="preserve">Available for appointments, in-person or </w:t>
      </w:r>
      <w:proofErr w:type="gramStart"/>
      <w:r w:rsidRPr="008A499D">
        <w:rPr>
          <w:rFonts w:asciiTheme="minorHAnsi" w:hAnsiTheme="minorHAnsi" w:cstheme="minorHAnsi"/>
          <w:i/>
        </w:rPr>
        <w:t>Zoom</w:t>
      </w:r>
      <w:proofErr w:type="gramEnd"/>
      <w:r w:rsidRPr="008A499D">
        <w:rPr>
          <w:rFonts w:asciiTheme="minorHAnsi" w:hAnsiTheme="minorHAnsi" w:cstheme="minorHAnsi"/>
          <w:i/>
        </w:rPr>
        <w:t xml:space="preserve">. </w:t>
      </w:r>
      <w:r w:rsidRPr="008A499D">
        <w:rPr>
          <w:rFonts w:asciiTheme="minorHAnsi" w:hAnsiTheme="minorHAnsi" w:cstheme="minorHAnsi"/>
          <w:i/>
        </w:rPr>
        <w:br/>
      </w:r>
      <w:r w:rsidRPr="008A499D">
        <w:rPr>
          <w:rFonts w:asciiTheme="minorHAnsi" w:hAnsiTheme="minorHAnsi" w:cstheme="minorHAnsi"/>
          <w:i/>
        </w:rPr>
        <w:t>For drop-ins, please give a heads-up!</w:t>
      </w:r>
    </w:p>
    <w:p w:rsidRPr="00806547" w:rsidR="001B3FC6" w:rsidP="1D53E348" w:rsidRDefault="00B75424" w14:paraId="59946F8C" w14:textId="6FFB6346">
      <w:pPr>
        <w:autoSpaceDE w:val="0"/>
        <w:autoSpaceDN w:val="0"/>
        <w:spacing w:before="60" w:after="60"/>
        <w:rPr>
          <w:color w:val="538135" w:themeColor="accent6" w:themeTint="FF" w:themeShade="BF"/>
          <w:sz w:val="24"/>
          <w:szCs w:val="24"/>
        </w:rPr>
      </w:pPr>
      <w:r w:rsidRPr="1D53E348" w:rsidR="00B75424">
        <w:rPr>
          <w:rFonts w:cs="Calibri" w:cstheme="minorAscii"/>
          <w:b w:val="1"/>
          <w:bCs w:val="1"/>
          <w:sz w:val="24"/>
          <w:szCs w:val="24"/>
        </w:rPr>
        <w:t>Email:</w:t>
      </w:r>
      <w:r w:rsidRPr="1D53E348" w:rsidR="60972CDF">
        <w:rPr>
          <w:rFonts w:cs="Calibri" w:cstheme="minorAscii"/>
          <w:b w:val="1"/>
          <w:bCs w:val="1"/>
          <w:sz w:val="24"/>
          <w:szCs w:val="24"/>
        </w:rPr>
        <w:t xml:space="preserve"> </w:t>
      </w:r>
      <w:hyperlink r:id="R876394a9d5b54227">
        <w:r w:rsidRPr="1D53E348" w:rsidR="60972CDF">
          <w:rPr>
            <w:rStyle w:val="Hyperlink"/>
            <w:rFonts w:ascii="Calibri" w:hAnsi="Calibri" w:cs="Calibri" w:asciiTheme="minorAscii" w:hAnsiTheme="minorAscii" w:cstheme="minorAscii"/>
            <w:color w:val="538135" w:themeColor="accent6" w:themeTint="FF" w:themeShade="BF"/>
          </w:rPr>
          <w:t>Anthony.Hufford@unt.edu</w:t>
        </w:r>
      </w:hyperlink>
      <w:r w:rsidRPr="1D53E348" w:rsidR="00B75424">
        <w:rPr>
          <w:rFonts w:cs="Calibri" w:cstheme="minorAscii"/>
          <w:b w:val="1"/>
          <w:bCs w:val="1"/>
          <w:sz w:val="24"/>
          <w:szCs w:val="24"/>
        </w:rPr>
        <w:t xml:space="preserve"> </w:t>
      </w:r>
    </w:p>
    <w:p w:rsidRPr="00CC2CD8" w:rsidR="00D40C61" w:rsidP="00C14845" w:rsidRDefault="00D40C61" w14:paraId="52D2C379" w14:textId="63F84E34">
      <w:pPr>
        <w:pStyle w:val="Heading2"/>
        <w:rPr>
          <w:b/>
          <w:bCs/>
          <w:color w:val="538135" w:themeColor="accent6" w:themeShade="BF"/>
          <w:sz w:val="32"/>
          <w:szCs w:val="32"/>
        </w:rPr>
      </w:pPr>
      <w:r w:rsidRPr="00CC2CD8">
        <w:rPr>
          <w:b/>
          <w:bCs/>
          <w:color w:val="538135" w:themeColor="accent6" w:themeShade="BF"/>
          <w:sz w:val="32"/>
          <w:szCs w:val="32"/>
        </w:rPr>
        <w:t>Course Description</w:t>
      </w:r>
      <w:r w:rsidRPr="00CC2CD8" w:rsidR="002D3BF8">
        <w:rPr>
          <w:b/>
          <w:bCs/>
          <w:color w:val="538135" w:themeColor="accent6" w:themeShade="BF"/>
          <w:sz w:val="32"/>
          <w:szCs w:val="32"/>
        </w:rPr>
        <w:t xml:space="preserve">, Structure and </w:t>
      </w:r>
      <w:r w:rsidRPr="00CC2CD8" w:rsidR="00E37930">
        <w:rPr>
          <w:b/>
          <w:bCs/>
          <w:color w:val="538135" w:themeColor="accent6" w:themeShade="BF"/>
          <w:sz w:val="32"/>
          <w:szCs w:val="32"/>
        </w:rPr>
        <w:t>Prerequisites</w:t>
      </w:r>
    </w:p>
    <w:p w:rsidRPr="002D3BF8" w:rsidR="008343CF" w:rsidP="008343CF" w:rsidRDefault="008343CF" w14:paraId="1ACF5032" w14:textId="3F17DA59">
      <w:pPr>
        <w:pStyle w:val="Heading1"/>
        <w:spacing w:before="0" w:after="0"/>
        <w:textAlignment w:val="baseline"/>
        <w:rPr>
          <w:rFonts w:cs="Arial"/>
          <w:i/>
          <w:color w:val="538135" w:themeColor="accent6" w:themeShade="BF"/>
          <w:sz w:val="24"/>
          <w:szCs w:val="24"/>
        </w:rPr>
      </w:pPr>
      <w:r w:rsidRPr="002D3BF8">
        <w:rPr>
          <w:rFonts w:cs="Arial"/>
          <w:color w:val="538135" w:themeColor="accent6" w:themeShade="BF"/>
          <w:sz w:val="24"/>
          <w:szCs w:val="24"/>
        </w:rPr>
        <w:t>EDCI.4</w:t>
      </w:r>
      <w:r w:rsidR="001D56C9">
        <w:rPr>
          <w:rFonts w:cs="Arial"/>
          <w:color w:val="538135" w:themeColor="accent6" w:themeShade="BF"/>
          <w:sz w:val="24"/>
          <w:szCs w:val="24"/>
        </w:rPr>
        <w:t>0</w:t>
      </w:r>
      <w:r w:rsidRPr="002D3BF8">
        <w:rPr>
          <w:rFonts w:cs="Arial"/>
          <w:color w:val="538135" w:themeColor="accent6" w:themeShade="BF"/>
          <w:sz w:val="24"/>
          <w:szCs w:val="24"/>
        </w:rPr>
        <w:t xml:space="preserve">00. </w:t>
      </w:r>
      <w:r w:rsidR="001D56C9">
        <w:rPr>
          <w:rFonts w:cs="Arial"/>
          <w:color w:val="538135" w:themeColor="accent6" w:themeShade="BF"/>
          <w:sz w:val="24"/>
          <w:szCs w:val="24"/>
        </w:rPr>
        <w:t>Classroom Interaction</w:t>
      </w:r>
      <w:r w:rsidR="00443B9D">
        <w:rPr>
          <w:rFonts w:cs="Arial"/>
          <w:color w:val="538135" w:themeColor="accent6" w:themeShade="BF"/>
          <w:sz w:val="24"/>
          <w:szCs w:val="24"/>
        </w:rPr>
        <w:t>s;</w:t>
      </w:r>
      <w:r w:rsidRPr="002D3BF8" w:rsidR="00207B7B">
        <w:rPr>
          <w:rFonts w:cs="Arial"/>
          <w:color w:val="538135" w:themeColor="accent6" w:themeShade="BF"/>
          <w:sz w:val="24"/>
          <w:szCs w:val="24"/>
        </w:rPr>
        <w:t xml:space="preserve"> 3 hours</w:t>
      </w:r>
    </w:p>
    <w:p w:rsidR="008076DE" w:rsidP="008343CF" w:rsidRDefault="008076DE" w14:paraId="7428E0AD" w14:textId="77777777">
      <w:pPr>
        <w:pStyle w:val="courseParagraph"/>
        <w:rPr>
          <w:rFonts w:asciiTheme="minorHAnsi" w:hAnsiTheme="minorHAnsi" w:cstheme="minorHAnsi"/>
          <w:color w:val="000000"/>
          <w:sz w:val="22"/>
          <w:szCs w:val="22"/>
        </w:rPr>
      </w:pPr>
    </w:p>
    <w:p w:rsidR="001D56C9" w:rsidP="001D56C9" w:rsidRDefault="001D56C9" w14:paraId="0EB39A03" w14:textId="77777777">
      <w:pPr>
        <w:pStyle w:val="BodyText"/>
        <w:spacing w:after="80"/>
        <w:ind w:left="0"/>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As </w:t>
      </w:r>
      <w:r w:rsidRPr="00124172">
        <w:rPr>
          <w:rFonts w:asciiTheme="minorHAnsi" w:hAnsiTheme="minorHAnsi" w:cstheme="minorHAnsi"/>
          <w:sz w:val="21"/>
          <w:szCs w:val="21"/>
          <w:shd w:val="clear" w:color="auto" w:fill="FFFFFF"/>
        </w:rPr>
        <w:t>Classroom Interactions students</w:t>
      </w:r>
      <w:r>
        <w:rPr>
          <w:rFonts w:asciiTheme="minorHAnsi" w:hAnsiTheme="minorHAnsi" w:cstheme="minorHAnsi"/>
          <w:sz w:val="21"/>
          <w:szCs w:val="21"/>
          <w:shd w:val="clear" w:color="auto" w:fill="FFFFFF"/>
        </w:rPr>
        <w:t>, you</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explore</w:t>
      </w:r>
      <w:r w:rsidRPr="00124172">
        <w:rPr>
          <w:rFonts w:asciiTheme="minorHAnsi" w:hAnsiTheme="minorHAnsi" w:cstheme="minorHAnsi"/>
          <w:sz w:val="21"/>
          <w:szCs w:val="21"/>
          <w:shd w:val="clear" w:color="auto" w:fill="FFFFFF"/>
        </w:rPr>
        <w:t xml:space="preserve"> the principles of effective classroom instruction delivered in </w:t>
      </w:r>
      <w:r>
        <w:rPr>
          <w:rFonts w:asciiTheme="minorHAnsi" w:hAnsiTheme="minorHAnsi" w:cstheme="minorHAnsi"/>
          <w:sz w:val="21"/>
          <w:szCs w:val="21"/>
          <w:shd w:val="clear" w:color="auto" w:fill="FFFFFF"/>
        </w:rPr>
        <w:t>various</w:t>
      </w:r>
      <w:r w:rsidRPr="00124172">
        <w:rPr>
          <w:rFonts w:asciiTheme="minorHAnsi" w:hAnsiTheme="minorHAnsi" w:cstheme="minorHAnsi"/>
          <w:sz w:val="21"/>
          <w:szCs w:val="21"/>
          <w:shd w:val="clear" w:color="auto" w:fill="FFFFFF"/>
        </w:rPr>
        <w:t xml:space="preserve"> formats, including, but not limited to, inquiry-based instruction, lecture-based instruction, small group instruction, lab-based instruction, and collaboration-based instruction. </w:t>
      </w:r>
    </w:p>
    <w:p w:rsidRPr="00124172" w:rsidR="001D56C9" w:rsidP="001D56C9" w:rsidRDefault="001D56C9" w14:paraId="1B281712" w14:textId="52F3B695">
      <w:pPr>
        <w:pStyle w:val="BodyText"/>
        <w:spacing w:after="80"/>
        <w:ind w:left="0"/>
        <w:rPr>
          <w:rFonts w:asciiTheme="minorHAnsi" w:hAnsiTheme="minorHAnsi" w:cstheme="minorHAnsi"/>
          <w:sz w:val="21"/>
          <w:szCs w:val="21"/>
          <w:shd w:val="clear" w:color="auto" w:fill="FFFFFF"/>
        </w:rPr>
      </w:pPr>
      <w:r w:rsidRPr="00124172">
        <w:rPr>
          <w:rFonts w:asciiTheme="minorHAnsi" w:hAnsiTheme="minorHAnsi" w:cstheme="minorHAnsi"/>
          <w:sz w:val="21"/>
          <w:szCs w:val="21"/>
          <w:shd w:val="clear" w:color="auto" w:fill="FFFFFF"/>
        </w:rPr>
        <w:t xml:space="preserve">To fulfill the semester's field requirements and reflections, </w:t>
      </w:r>
      <w:r>
        <w:rPr>
          <w:rFonts w:asciiTheme="minorHAnsi" w:hAnsiTheme="minorHAnsi" w:cstheme="minorHAnsi"/>
          <w:sz w:val="21"/>
          <w:szCs w:val="21"/>
          <w:shd w:val="clear" w:color="auto" w:fill="FFFFFF"/>
        </w:rPr>
        <w:t xml:space="preserve">each student </w:t>
      </w:r>
      <w:r w:rsidRPr="00124172">
        <w:rPr>
          <w:rFonts w:asciiTheme="minorHAnsi" w:hAnsiTheme="minorHAnsi" w:cstheme="minorHAnsi"/>
          <w:sz w:val="21"/>
          <w:szCs w:val="21"/>
          <w:shd w:val="clear" w:color="auto" w:fill="FFFFFF"/>
        </w:rPr>
        <w:t>partne</w:t>
      </w:r>
      <w:r>
        <w:rPr>
          <w:rFonts w:asciiTheme="minorHAnsi" w:hAnsiTheme="minorHAnsi" w:cstheme="minorHAnsi"/>
          <w:sz w:val="21"/>
          <w:szCs w:val="21"/>
          <w:shd w:val="clear" w:color="auto" w:fill="FFFFFF"/>
        </w:rPr>
        <w:t xml:space="preserve">rs </w:t>
      </w:r>
      <w:r w:rsidRPr="00124172">
        <w:rPr>
          <w:rFonts w:asciiTheme="minorHAnsi" w:hAnsiTheme="minorHAnsi" w:cstheme="minorHAnsi"/>
          <w:sz w:val="21"/>
          <w:szCs w:val="21"/>
          <w:shd w:val="clear" w:color="auto" w:fill="FFFFFF"/>
        </w:rPr>
        <w:t xml:space="preserve">with a </w:t>
      </w:r>
      <w:r>
        <w:rPr>
          <w:rFonts w:asciiTheme="minorHAnsi" w:hAnsiTheme="minorHAnsi" w:cstheme="minorHAnsi"/>
          <w:sz w:val="21"/>
          <w:szCs w:val="21"/>
          <w:shd w:val="clear" w:color="auto" w:fill="FFFFFF"/>
        </w:rPr>
        <w:t>M</w:t>
      </w:r>
      <w:r w:rsidRPr="00124172">
        <w:rPr>
          <w:rFonts w:asciiTheme="minorHAnsi" w:hAnsiTheme="minorHAnsi" w:cstheme="minorHAnsi"/>
          <w:sz w:val="21"/>
          <w:szCs w:val="21"/>
          <w:shd w:val="clear" w:color="auto" w:fill="FFFFFF"/>
        </w:rPr>
        <w:t xml:space="preserve">entor </w:t>
      </w:r>
      <w:r>
        <w:rPr>
          <w:rFonts w:asciiTheme="minorHAnsi" w:hAnsiTheme="minorHAnsi" w:cstheme="minorHAnsi"/>
          <w:sz w:val="21"/>
          <w:szCs w:val="21"/>
          <w:shd w:val="clear" w:color="auto" w:fill="FFFFFF"/>
        </w:rPr>
        <w:t>T</w:t>
      </w:r>
      <w:r w:rsidRPr="00124172">
        <w:rPr>
          <w:rFonts w:asciiTheme="minorHAnsi" w:hAnsiTheme="minorHAnsi" w:cstheme="minorHAnsi"/>
          <w:sz w:val="21"/>
          <w:szCs w:val="21"/>
          <w:shd w:val="clear" w:color="auto" w:fill="FFFFFF"/>
        </w:rPr>
        <w:t xml:space="preserve">eacher who teaches in </w:t>
      </w:r>
      <w:r>
        <w:rPr>
          <w:rFonts w:asciiTheme="minorHAnsi" w:hAnsiTheme="minorHAnsi" w:cstheme="minorHAnsi"/>
          <w:sz w:val="21"/>
          <w:szCs w:val="21"/>
          <w:shd w:val="clear" w:color="auto" w:fill="FFFFFF"/>
        </w:rPr>
        <w:t>the student’s</w:t>
      </w:r>
      <w:r w:rsidRPr="00124172">
        <w:rPr>
          <w:rFonts w:asciiTheme="minorHAnsi" w:hAnsiTheme="minorHAnsi" w:cstheme="minorHAnsi"/>
          <w:sz w:val="21"/>
          <w:szCs w:val="21"/>
          <w:shd w:val="clear" w:color="auto" w:fill="FFFFFF"/>
        </w:rPr>
        <w:t xml:space="preserve"> field of study</w:t>
      </w:r>
      <w:r>
        <w:rPr>
          <w:rFonts w:asciiTheme="minorHAnsi" w:hAnsiTheme="minorHAnsi" w:cstheme="minorHAnsi"/>
          <w:sz w:val="21"/>
          <w:szCs w:val="21"/>
          <w:shd w:val="clear" w:color="auto" w:fill="FFFFFF"/>
        </w:rPr>
        <w:t xml:space="preserve"> in an area public school</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Those students </w:t>
      </w:r>
      <w:r w:rsidRPr="00124172">
        <w:rPr>
          <w:rFonts w:asciiTheme="minorHAnsi" w:hAnsiTheme="minorHAnsi" w:cstheme="minorHAnsi"/>
          <w:sz w:val="21"/>
          <w:szCs w:val="21"/>
          <w:shd w:val="clear" w:color="auto" w:fill="FFFFFF"/>
        </w:rPr>
        <w:t>seek</w:t>
      </w:r>
      <w:r>
        <w:rPr>
          <w:rFonts w:asciiTheme="minorHAnsi" w:hAnsiTheme="minorHAnsi" w:cstheme="minorHAnsi"/>
          <w:sz w:val="21"/>
          <w:szCs w:val="21"/>
          <w:shd w:val="clear" w:color="auto" w:fill="FFFFFF"/>
        </w:rPr>
        <w:t>ing</w:t>
      </w:r>
      <w:r w:rsidRPr="00124172">
        <w:rPr>
          <w:rFonts w:asciiTheme="minorHAnsi" w:hAnsiTheme="minorHAnsi" w:cstheme="minorHAnsi"/>
          <w:sz w:val="21"/>
          <w:szCs w:val="21"/>
          <w:shd w:val="clear" w:color="auto" w:fill="FFFFFF"/>
        </w:rPr>
        <w:t xml:space="preserve"> a 4-8 math or science certification</w:t>
      </w:r>
      <w:r w:rsidRPr="000D1A50">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teach</w:t>
      </w:r>
      <w:r w:rsidRPr="000D1A50">
        <w:rPr>
          <w:rFonts w:asciiTheme="minorHAnsi" w:hAnsiTheme="minorHAnsi" w:cstheme="minorHAnsi"/>
          <w:sz w:val="21"/>
          <w:szCs w:val="21"/>
          <w:shd w:val="clear" w:color="auto" w:fill="FFFFFF"/>
        </w:rPr>
        <w:t xml:space="preserve"> in a middle school setting, and those seeking a 7-12 math science</w:t>
      </w:r>
      <w:r w:rsidR="001862F0">
        <w:rPr>
          <w:rFonts w:asciiTheme="minorHAnsi" w:hAnsiTheme="minorHAnsi" w:cstheme="minorHAnsi"/>
          <w:sz w:val="21"/>
          <w:szCs w:val="21"/>
          <w:shd w:val="clear" w:color="auto" w:fill="FFFFFF"/>
        </w:rPr>
        <w:t>, or computer science</w:t>
      </w:r>
      <w:r w:rsidRPr="000D1A50">
        <w:rPr>
          <w:rFonts w:asciiTheme="minorHAnsi" w:hAnsiTheme="minorHAnsi" w:cstheme="minorHAnsi"/>
          <w:sz w:val="21"/>
          <w:szCs w:val="21"/>
          <w:shd w:val="clear" w:color="auto" w:fill="FFFFFF"/>
        </w:rPr>
        <w:t xml:space="preserve"> certification teach</w:t>
      </w:r>
      <w:r w:rsidRPr="00124172">
        <w:rPr>
          <w:rFonts w:asciiTheme="minorHAnsi" w:hAnsiTheme="minorHAnsi" w:cstheme="minorHAnsi"/>
          <w:sz w:val="21"/>
          <w:szCs w:val="21"/>
          <w:shd w:val="clear" w:color="auto" w:fill="FFFFFF"/>
        </w:rPr>
        <w:t xml:space="preserve"> in a </w:t>
      </w:r>
      <w:r>
        <w:rPr>
          <w:rFonts w:asciiTheme="minorHAnsi" w:hAnsiTheme="minorHAnsi" w:cstheme="minorHAnsi"/>
          <w:sz w:val="21"/>
          <w:szCs w:val="21"/>
          <w:shd w:val="clear" w:color="auto" w:fill="FFFFFF"/>
        </w:rPr>
        <w:t xml:space="preserve">middle or </w:t>
      </w:r>
      <w:r w:rsidRPr="00124172">
        <w:rPr>
          <w:rFonts w:asciiTheme="minorHAnsi" w:hAnsiTheme="minorHAnsi" w:cstheme="minorHAnsi"/>
          <w:sz w:val="21"/>
          <w:szCs w:val="21"/>
          <w:shd w:val="clear" w:color="auto" w:fill="FFFFFF"/>
        </w:rPr>
        <w:t>high school setting</w:t>
      </w:r>
      <w:r>
        <w:rPr>
          <w:rFonts w:asciiTheme="minorHAnsi" w:hAnsiTheme="minorHAnsi" w:cstheme="minorHAnsi"/>
          <w:sz w:val="21"/>
          <w:szCs w:val="21"/>
          <w:shd w:val="clear" w:color="auto" w:fill="FFFFFF"/>
        </w:rPr>
        <w:t xml:space="preserve"> with the preference being the high school setting</w:t>
      </w:r>
      <w:r w:rsidRPr="00124172">
        <w:rPr>
          <w:rFonts w:asciiTheme="minorHAnsi" w:hAnsiTheme="minorHAnsi" w:cstheme="minorHAnsi"/>
          <w:sz w:val="21"/>
          <w:szCs w:val="21"/>
          <w:shd w:val="clear" w:color="auto" w:fill="FFFFFF"/>
        </w:rPr>
        <w:t xml:space="preserve">. </w:t>
      </w:r>
      <w:r w:rsidRPr="00137C5F">
        <w:rPr>
          <w:rFonts w:asciiTheme="minorHAnsi" w:hAnsiTheme="minorHAnsi" w:cstheme="minorHAnsi"/>
          <w:b/>
          <w:bCs/>
          <w:sz w:val="21"/>
          <w:szCs w:val="21"/>
          <w:shd w:val="clear" w:color="auto" w:fill="FFFFFF"/>
        </w:rPr>
        <w:t xml:space="preserve">Classroom Interactions </w:t>
      </w:r>
      <w:proofErr w:type="gramStart"/>
      <w:r w:rsidRPr="00137C5F">
        <w:rPr>
          <w:rFonts w:asciiTheme="minorHAnsi" w:hAnsiTheme="minorHAnsi" w:cstheme="minorHAnsi"/>
          <w:b/>
          <w:bCs/>
          <w:sz w:val="21"/>
          <w:szCs w:val="21"/>
          <w:shd w:val="clear" w:color="auto" w:fill="FFFFFF"/>
        </w:rPr>
        <w:t>requires</w:t>
      </w:r>
      <w:proofErr w:type="gramEnd"/>
      <w:r w:rsidRPr="00137C5F">
        <w:rPr>
          <w:rFonts w:asciiTheme="minorHAnsi" w:hAnsiTheme="minorHAnsi" w:cstheme="minorHAnsi"/>
          <w:b/>
          <w:bCs/>
          <w:sz w:val="21"/>
          <w:szCs w:val="21"/>
          <w:shd w:val="clear" w:color="auto" w:fill="FFFFFF"/>
        </w:rPr>
        <w:t xml:space="preserve"> a </w:t>
      </w:r>
      <w:r w:rsidRPr="00B64C2D">
        <w:rPr>
          <w:rFonts w:asciiTheme="minorHAnsi" w:hAnsiTheme="minorHAnsi" w:cstheme="minorHAnsi"/>
          <w:b/>
          <w:bCs/>
          <w:sz w:val="21"/>
          <w:szCs w:val="21"/>
          <w:u w:val="single"/>
          <w:shd w:val="clear" w:color="auto" w:fill="FFFFFF"/>
        </w:rPr>
        <w:t xml:space="preserve">minimum of </w:t>
      </w:r>
      <w:r w:rsidRPr="00137C5F">
        <w:rPr>
          <w:rFonts w:asciiTheme="minorHAnsi" w:hAnsiTheme="minorHAnsi" w:cstheme="minorHAnsi"/>
          <w:b/>
          <w:bCs/>
          <w:sz w:val="21"/>
          <w:szCs w:val="21"/>
          <w:u w:val="single"/>
          <w:shd w:val="clear" w:color="auto" w:fill="FFFFFF"/>
        </w:rPr>
        <w:t>nine</w:t>
      </w:r>
      <w:r>
        <w:rPr>
          <w:rFonts w:asciiTheme="minorHAnsi" w:hAnsiTheme="minorHAnsi" w:cstheme="minorHAnsi"/>
          <w:b/>
          <w:bCs/>
          <w:sz w:val="21"/>
          <w:szCs w:val="21"/>
          <w:u w:val="single"/>
          <w:shd w:val="clear" w:color="auto" w:fill="FFFFFF"/>
        </w:rPr>
        <w:t xml:space="preserve"> (9)</w:t>
      </w:r>
      <w:r w:rsidRPr="00137C5F">
        <w:rPr>
          <w:rFonts w:asciiTheme="minorHAnsi" w:hAnsiTheme="minorHAnsi" w:cstheme="minorHAnsi"/>
          <w:b/>
          <w:bCs/>
          <w:sz w:val="21"/>
          <w:szCs w:val="21"/>
          <w:u w:val="single"/>
          <w:shd w:val="clear" w:color="auto" w:fill="FFFFFF"/>
        </w:rPr>
        <w:t xml:space="preserve"> hours of fieldwork</w:t>
      </w:r>
      <w:r w:rsidRPr="00137C5F">
        <w:rPr>
          <w:rFonts w:asciiTheme="minorHAnsi" w:hAnsiTheme="minorHAnsi" w:cstheme="minorHAnsi"/>
          <w:b/>
          <w:bCs/>
          <w:sz w:val="21"/>
          <w:szCs w:val="21"/>
          <w:shd w:val="clear" w:color="auto" w:fill="FFFFFF"/>
        </w:rPr>
        <w:t xml:space="preserve"> in schools, including observations of your Mentor Teacher and teaching the Mentor Teacher’s students.</w:t>
      </w:r>
      <w:r w:rsidRPr="00124172">
        <w:rPr>
          <w:rFonts w:asciiTheme="minorHAnsi" w:hAnsiTheme="minorHAnsi" w:cstheme="minorHAnsi"/>
          <w:sz w:val="21"/>
          <w:szCs w:val="21"/>
          <w:shd w:val="clear" w:color="auto" w:fill="FFFFFF"/>
        </w:rPr>
        <w:t xml:space="preserve"> </w:t>
      </w:r>
    </w:p>
    <w:p w:rsidRPr="00124172" w:rsidR="001D56C9" w:rsidP="001D56C9" w:rsidRDefault="001D56C9" w14:paraId="6C09C6EF" w14:textId="23FAB1BB">
      <w:pPr>
        <w:pStyle w:val="BodyText"/>
        <w:spacing w:after="80"/>
        <w:ind w:left="0"/>
        <w:rPr>
          <w:rFonts w:asciiTheme="minorHAnsi" w:hAnsiTheme="minorHAnsi" w:cstheme="minorHAnsi"/>
          <w:sz w:val="21"/>
          <w:szCs w:val="21"/>
          <w:shd w:val="clear" w:color="auto" w:fill="FFFFFF"/>
        </w:rPr>
      </w:pPr>
      <w:r w:rsidRPr="00124172">
        <w:rPr>
          <w:rFonts w:asciiTheme="minorHAnsi" w:hAnsiTheme="minorHAnsi" w:cstheme="minorHAnsi"/>
          <w:sz w:val="21"/>
          <w:szCs w:val="21"/>
          <w:shd w:val="clear" w:color="auto" w:fill="FFFFFF"/>
        </w:rPr>
        <w:t>Given topics by</w:t>
      </w:r>
      <w:r>
        <w:rPr>
          <w:rFonts w:asciiTheme="minorHAnsi" w:hAnsiTheme="minorHAnsi" w:cstheme="minorHAnsi"/>
          <w:sz w:val="21"/>
          <w:szCs w:val="21"/>
          <w:shd w:val="clear" w:color="auto" w:fill="FFFFFF"/>
        </w:rPr>
        <w:t xml:space="preserve"> their </w:t>
      </w:r>
      <w:r w:rsidRPr="00124172">
        <w:rPr>
          <w:rFonts w:asciiTheme="minorHAnsi" w:hAnsiTheme="minorHAnsi" w:cstheme="minorHAnsi"/>
          <w:sz w:val="21"/>
          <w:szCs w:val="21"/>
          <w:shd w:val="clear" w:color="auto" w:fill="FFFFFF"/>
        </w:rPr>
        <w:t>Mentor Teacher</w:t>
      </w:r>
      <w:r>
        <w:rPr>
          <w:rFonts w:asciiTheme="minorHAnsi" w:hAnsiTheme="minorHAnsi" w:cstheme="minorHAnsi"/>
          <w:sz w:val="21"/>
          <w:szCs w:val="21"/>
          <w:shd w:val="clear" w:color="auto" w:fill="FFFFFF"/>
        </w:rPr>
        <w: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Classroom Interaction (CI) students </w:t>
      </w:r>
      <w:r w:rsidRPr="00124172">
        <w:rPr>
          <w:rFonts w:asciiTheme="minorHAnsi" w:hAnsiTheme="minorHAnsi" w:cstheme="minorHAnsi"/>
          <w:sz w:val="21"/>
          <w:szCs w:val="21"/>
          <w:shd w:val="clear" w:color="auto" w:fill="FFFFFF"/>
        </w:rPr>
        <w:t xml:space="preserve">create lessons to teach </w:t>
      </w:r>
      <w:r>
        <w:rPr>
          <w:rFonts w:asciiTheme="minorHAnsi" w:hAnsiTheme="minorHAnsi" w:cstheme="minorHAnsi"/>
          <w:sz w:val="21"/>
          <w:szCs w:val="21"/>
          <w:shd w:val="clear" w:color="auto" w:fill="FFFFFF"/>
        </w:rPr>
        <w:t>the students in the</w:t>
      </w:r>
      <w:r w:rsidRPr="00124172">
        <w:rPr>
          <w:rFonts w:asciiTheme="minorHAnsi" w:hAnsiTheme="minorHAnsi" w:cstheme="minorHAnsi"/>
          <w:sz w:val="21"/>
          <w:szCs w:val="21"/>
          <w:shd w:val="clear" w:color="auto" w:fill="FFFFFF"/>
        </w:rPr>
        <w:t xml:space="preserve"> Mentor Teacher’s </w:t>
      </w:r>
      <w:r>
        <w:rPr>
          <w:rFonts w:asciiTheme="minorHAnsi" w:hAnsiTheme="minorHAnsi" w:cstheme="minorHAnsi"/>
          <w:sz w:val="21"/>
          <w:szCs w:val="21"/>
          <w:shd w:val="clear" w:color="auto" w:fill="FFFFFF"/>
        </w:rPr>
        <w:t>clas</w:t>
      </w:r>
      <w:r w:rsidRPr="00124172">
        <w:rPr>
          <w:rFonts w:asciiTheme="minorHAnsi" w:hAnsiTheme="minorHAnsi" w:cstheme="minorHAnsi"/>
          <w:sz w:val="21"/>
          <w:szCs w:val="21"/>
          <w:shd w:val="clear" w:color="auto" w:fill="FFFFFF"/>
        </w:rPr>
        <w:t>s</w:t>
      </w:r>
      <w:r>
        <w:rPr>
          <w:rFonts w:asciiTheme="minorHAnsi" w:hAnsiTheme="minorHAnsi" w:cstheme="minorHAnsi"/>
          <w:sz w:val="21"/>
          <w:szCs w:val="21"/>
          <w:shd w:val="clear" w:color="auto" w:fill="FFFFFF"/>
        </w:rPr>
        <w:t>room</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Concrete evidence of the student’s teaching abilities and areas needing work outlined in the feedback from the Mentor Teacher and the observing Master Teacher provide the CI student the opportunity to reflect upon their lesson and actions </w:t>
      </w:r>
      <w:r w:rsidR="00931D17">
        <w:rPr>
          <w:rFonts w:asciiTheme="minorHAnsi" w:hAnsiTheme="minorHAnsi" w:cstheme="minorHAnsi"/>
          <w:sz w:val="21"/>
          <w:szCs w:val="21"/>
          <w:shd w:val="clear" w:color="auto" w:fill="FFFFFF"/>
        </w:rPr>
        <w:t>to</w:t>
      </w:r>
      <w:r>
        <w:rPr>
          <w:rFonts w:asciiTheme="minorHAnsi" w:hAnsiTheme="minorHAnsi" w:cstheme="minorHAnsi"/>
          <w:sz w:val="21"/>
          <w:szCs w:val="21"/>
          <w:shd w:val="clear" w:color="auto" w:fill="FFFFFF"/>
        </w:rPr>
        <w:t xml:space="preserve"> learn and grow in their effectiveness as an educator. Students l</w:t>
      </w:r>
      <w:r w:rsidRPr="00124172">
        <w:rPr>
          <w:rFonts w:asciiTheme="minorHAnsi" w:hAnsiTheme="minorHAnsi" w:cstheme="minorHAnsi"/>
          <w:sz w:val="21"/>
          <w:szCs w:val="21"/>
          <w:shd w:val="clear" w:color="auto" w:fill="FFFFFF"/>
        </w:rPr>
        <w:t xml:space="preserve">earn to use the Mentor Teacher’s students’ work to analyze the effectiveness of the lesson. After reviewing and reflecting on the feedback and analyzing the student work, </w:t>
      </w:r>
      <w:r>
        <w:rPr>
          <w:rFonts w:asciiTheme="minorHAnsi" w:hAnsiTheme="minorHAnsi" w:cstheme="minorHAnsi"/>
          <w:sz w:val="21"/>
          <w:szCs w:val="21"/>
          <w:shd w:val="clear" w:color="auto" w:fill="FFFFFF"/>
        </w:rPr>
        <w:t xml:space="preserve">the CI student </w:t>
      </w:r>
      <w:r w:rsidRPr="00124172">
        <w:rPr>
          <w:rFonts w:asciiTheme="minorHAnsi" w:hAnsiTheme="minorHAnsi" w:cstheme="minorHAnsi"/>
          <w:sz w:val="21"/>
          <w:szCs w:val="21"/>
          <w:shd w:val="clear" w:color="auto" w:fill="FFFFFF"/>
        </w:rPr>
        <w:t>use</w:t>
      </w:r>
      <w:r>
        <w:rPr>
          <w:rFonts w:asciiTheme="minorHAnsi" w:hAnsiTheme="minorHAnsi" w:cstheme="minorHAnsi"/>
          <w:sz w:val="21"/>
          <w:szCs w:val="21"/>
          <w:shd w:val="clear" w:color="auto" w:fill="FFFFFF"/>
        </w:rPr>
        <w: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the discoveries</w:t>
      </w:r>
      <w:r w:rsidRPr="00124172">
        <w:rPr>
          <w:rFonts w:asciiTheme="minorHAnsi" w:hAnsiTheme="minorHAnsi" w:cstheme="minorHAnsi"/>
          <w:sz w:val="21"/>
          <w:szCs w:val="21"/>
          <w:shd w:val="clear" w:color="auto" w:fill="FFFFFF"/>
        </w:rPr>
        <w:t xml:space="preserve"> to revise or redesign </w:t>
      </w:r>
      <w:r>
        <w:rPr>
          <w:rFonts w:asciiTheme="minorHAnsi" w:hAnsiTheme="minorHAnsi" w:cstheme="minorHAnsi"/>
          <w:sz w:val="21"/>
          <w:szCs w:val="21"/>
          <w:shd w:val="clear" w:color="auto" w:fill="FFFFFF"/>
        </w:rPr>
        <w:t xml:space="preserve">the </w:t>
      </w:r>
      <w:r w:rsidRPr="00124172">
        <w:rPr>
          <w:rFonts w:asciiTheme="minorHAnsi" w:hAnsiTheme="minorHAnsi" w:cstheme="minorHAnsi"/>
          <w:sz w:val="21"/>
          <w:szCs w:val="21"/>
          <w:shd w:val="clear" w:color="auto" w:fill="FFFFFF"/>
        </w:rPr>
        <w:t>lesson plan</w:t>
      </w:r>
      <w:r>
        <w:rPr>
          <w:rFonts w:asciiTheme="minorHAnsi" w:hAnsiTheme="minorHAnsi" w:cstheme="minorHAnsi"/>
          <w:sz w:val="21"/>
          <w:szCs w:val="21"/>
          <w:shd w:val="clear" w:color="auto" w:fill="FFFFFF"/>
        </w:rPr>
        <w:t>s</w:t>
      </w:r>
      <w:r w:rsidRPr="00124172">
        <w:rPr>
          <w:rFonts w:asciiTheme="minorHAnsi" w:hAnsiTheme="minorHAnsi" w:cstheme="minorHAnsi"/>
          <w:sz w:val="21"/>
          <w:szCs w:val="21"/>
          <w:shd w:val="clear" w:color="auto" w:fill="FFFFFF"/>
        </w:rPr>
        <w:t xml:space="preserve"> to meet all students’ learning needs and </w:t>
      </w:r>
      <w:r>
        <w:rPr>
          <w:rFonts w:asciiTheme="minorHAnsi" w:hAnsiTheme="minorHAnsi" w:cstheme="minorHAnsi"/>
          <w:sz w:val="21"/>
          <w:szCs w:val="21"/>
          <w:shd w:val="clear" w:color="auto" w:fill="FFFFFF"/>
        </w:rPr>
        <w:t xml:space="preserve">to </w:t>
      </w:r>
      <w:r w:rsidRPr="00124172">
        <w:rPr>
          <w:rFonts w:asciiTheme="minorHAnsi" w:hAnsiTheme="minorHAnsi" w:cstheme="minorHAnsi"/>
          <w:sz w:val="21"/>
          <w:szCs w:val="21"/>
          <w:shd w:val="clear" w:color="auto" w:fill="FFFFFF"/>
        </w:rPr>
        <w:t xml:space="preserve">hone </w:t>
      </w:r>
      <w:r>
        <w:rPr>
          <w:rFonts w:asciiTheme="minorHAnsi" w:hAnsiTheme="minorHAnsi" w:cstheme="minorHAnsi"/>
          <w:sz w:val="21"/>
          <w:szCs w:val="21"/>
          <w:shd w:val="clear" w:color="auto" w:fill="FFFFFF"/>
        </w:rPr>
        <w:t xml:space="preserve">the CI student’s </w:t>
      </w:r>
      <w:r w:rsidRPr="00124172">
        <w:rPr>
          <w:rFonts w:asciiTheme="minorHAnsi" w:hAnsiTheme="minorHAnsi" w:cstheme="minorHAnsi"/>
          <w:sz w:val="21"/>
          <w:szCs w:val="21"/>
          <w:shd w:val="clear" w:color="auto" w:fill="FFFFFF"/>
        </w:rPr>
        <w:t xml:space="preserve">teaching skills and strategies. </w:t>
      </w:r>
    </w:p>
    <w:p w:rsidRPr="00124172" w:rsidR="001D56C9" w:rsidP="001D56C9" w:rsidRDefault="001D56C9" w14:paraId="4E219DE8" w14:textId="54A24367">
      <w:pPr>
        <w:pStyle w:val="BodyText"/>
        <w:spacing w:after="80"/>
        <w:ind w:left="0"/>
        <w:rPr>
          <w:rFonts w:asciiTheme="minorHAnsi" w:hAnsiTheme="minorHAnsi" w:cstheme="minorHAnsi"/>
          <w:sz w:val="21"/>
          <w:szCs w:val="21"/>
          <w:shd w:val="clear" w:color="auto" w:fill="FFFFFF"/>
        </w:rPr>
      </w:pPr>
      <w:r w:rsidRPr="00124172">
        <w:rPr>
          <w:rFonts w:asciiTheme="minorHAnsi" w:hAnsiTheme="minorHAnsi" w:cstheme="minorHAnsi"/>
          <w:sz w:val="21"/>
          <w:szCs w:val="21"/>
          <w:shd w:val="clear" w:color="auto" w:fill="FFFFFF"/>
        </w:rPr>
        <w:t xml:space="preserve">Studying </w:t>
      </w:r>
      <w:r>
        <w:rPr>
          <w:rFonts w:asciiTheme="minorHAnsi" w:hAnsiTheme="minorHAnsi" w:cstheme="minorHAnsi"/>
          <w:sz w:val="21"/>
          <w:szCs w:val="21"/>
          <w:shd w:val="clear" w:color="auto" w:fill="FFFFFF"/>
        </w:rPr>
        <w:t xml:space="preserve">how to embrace and develop a classroom environment that is </w:t>
      </w:r>
      <w:r w:rsidRPr="00124172">
        <w:rPr>
          <w:rFonts w:asciiTheme="minorHAnsi" w:hAnsiTheme="minorHAnsi" w:cstheme="minorHAnsi"/>
          <w:sz w:val="21"/>
          <w:szCs w:val="21"/>
          <w:shd w:val="clear" w:color="auto" w:fill="FFFFFF"/>
        </w:rPr>
        <w:t>equit</w:t>
      </w:r>
      <w:r>
        <w:rPr>
          <w:rFonts w:asciiTheme="minorHAnsi" w:hAnsiTheme="minorHAnsi" w:cstheme="minorHAnsi"/>
          <w:sz w:val="21"/>
          <w:szCs w:val="21"/>
          <w:shd w:val="clear" w:color="auto" w:fill="FFFFFF"/>
        </w:rPr>
        <w:t>able, diverse, accessible, and inclusive</w:t>
      </w:r>
      <w:r w:rsidRPr="00124172">
        <w:rPr>
          <w:rFonts w:asciiTheme="minorHAnsi" w:hAnsiTheme="minorHAnsi" w:cstheme="minorHAnsi"/>
          <w:sz w:val="21"/>
          <w:szCs w:val="21"/>
          <w:shd w:val="clear" w:color="auto" w:fill="FFFFFF"/>
        </w:rPr>
        <w:t xml:space="preserve"> allows </w:t>
      </w:r>
      <w:r>
        <w:rPr>
          <w:rFonts w:asciiTheme="minorHAnsi" w:hAnsiTheme="minorHAnsi" w:cstheme="minorHAnsi"/>
          <w:sz w:val="21"/>
          <w:szCs w:val="21"/>
          <w:shd w:val="clear" w:color="auto" w:fill="FFFFFF"/>
        </w:rPr>
        <w:t>CI students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to </w:t>
      </w:r>
      <w:r w:rsidRPr="00124172">
        <w:rPr>
          <w:rFonts w:asciiTheme="minorHAnsi" w:hAnsiTheme="minorHAnsi" w:cstheme="minorHAnsi"/>
          <w:sz w:val="21"/>
          <w:szCs w:val="21"/>
          <w:shd w:val="clear" w:color="auto" w:fill="FFFFFF"/>
        </w:rPr>
        <w:t>forg</w:t>
      </w:r>
      <w:r>
        <w:rPr>
          <w:rFonts w:asciiTheme="minorHAnsi" w:hAnsiTheme="minorHAnsi" w:cstheme="minorHAnsi"/>
          <w:sz w:val="21"/>
          <w:szCs w:val="21"/>
          <w:shd w:val="clear" w:color="auto" w:fill="FFFFFF"/>
        </w:rPr>
        <w:t>e</w:t>
      </w:r>
      <w:r w:rsidRPr="00124172">
        <w:rPr>
          <w:rFonts w:asciiTheme="minorHAnsi" w:hAnsiTheme="minorHAnsi" w:cstheme="minorHAnsi"/>
          <w:sz w:val="21"/>
          <w:szCs w:val="21"/>
          <w:shd w:val="clear" w:color="auto" w:fill="FFFFFF"/>
        </w:rPr>
        <w:t xml:space="preserve"> appropriate working relationships with peers and students while </w:t>
      </w:r>
      <w:r w:rsidRPr="00124172">
        <w:rPr>
          <w:rFonts w:asciiTheme="minorHAnsi" w:hAnsiTheme="minorHAnsi" w:cstheme="minorHAnsi"/>
          <w:sz w:val="21"/>
          <w:szCs w:val="21"/>
          <w:shd w:val="clear" w:color="auto" w:fill="FFFFFF"/>
        </w:rPr>
        <w:t>establishing a safe and productive learning environment. CI students</w:t>
      </w:r>
      <w:r>
        <w:rPr>
          <w:rFonts w:asciiTheme="minorHAnsi" w:hAnsiTheme="minorHAnsi" w:cstheme="minorHAnsi"/>
          <w:sz w:val="21"/>
          <w:szCs w:val="21"/>
          <w:shd w:val="clear" w:color="auto" w:fill="FFFFFF"/>
        </w:rPr>
        <w:t xml:space="preserve"> </w:t>
      </w:r>
      <w:r w:rsidRPr="00124172">
        <w:rPr>
          <w:rFonts w:asciiTheme="minorHAnsi" w:hAnsiTheme="minorHAnsi" w:cstheme="minorHAnsi"/>
          <w:sz w:val="21"/>
          <w:szCs w:val="21"/>
          <w:shd w:val="clear" w:color="auto" w:fill="FFFFFF"/>
        </w:rPr>
        <w:t xml:space="preserve">learn to recognize when biases interfere with the learning opportunities of others </w:t>
      </w:r>
      <w:r>
        <w:rPr>
          <w:rFonts w:asciiTheme="minorHAnsi" w:hAnsiTheme="minorHAnsi" w:cstheme="minorHAnsi"/>
          <w:sz w:val="21"/>
          <w:szCs w:val="21"/>
          <w:shd w:val="clear" w:color="auto" w:fill="FFFFFF"/>
        </w:rPr>
        <w:t>or when those biases adversely affect the learning environment for everyone. The CI students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learn strategies </w:t>
      </w:r>
      <w:r w:rsidRPr="00124172">
        <w:rPr>
          <w:rFonts w:asciiTheme="minorHAnsi" w:hAnsiTheme="minorHAnsi" w:cstheme="minorHAnsi"/>
          <w:sz w:val="21"/>
          <w:szCs w:val="21"/>
          <w:shd w:val="clear" w:color="auto" w:fill="FFFFFF"/>
        </w:rPr>
        <w:t xml:space="preserve">to guide </w:t>
      </w:r>
      <w:r>
        <w:rPr>
          <w:rFonts w:asciiTheme="minorHAnsi" w:hAnsiTheme="minorHAnsi" w:cstheme="minorHAnsi"/>
          <w:sz w:val="21"/>
          <w:szCs w:val="21"/>
          <w:shd w:val="clear" w:color="auto" w:fill="FFFFFF"/>
        </w:rPr>
        <w:t xml:space="preserve">the </w:t>
      </w:r>
      <w:r w:rsidRPr="00124172">
        <w:rPr>
          <w:rFonts w:asciiTheme="minorHAnsi" w:hAnsiTheme="minorHAnsi" w:cstheme="minorHAnsi"/>
          <w:sz w:val="21"/>
          <w:szCs w:val="21"/>
          <w:shd w:val="clear" w:color="auto" w:fill="FFFFFF"/>
        </w:rPr>
        <w:t xml:space="preserve">students to accept and respect </w:t>
      </w:r>
      <w:r w:rsidRPr="00124172" w:rsidR="00754909">
        <w:rPr>
          <w:rFonts w:asciiTheme="minorHAnsi" w:hAnsiTheme="minorHAnsi" w:cstheme="minorHAnsi"/>
          <w:sz w:val="21"/>
          <w:szCs w:val="21"/>
          <w:shd w:val="clear" w:color="auto" w:fill="FFFFFF"/>
        </w:rPr>
        <w:t>others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and their </w:t>
      </w:r>
      <w:r w:rsidRPr="00124172">
        <w:rPr>
          <w:rFonts w:asciiTheme="minorHAnsi" w:hAnsiTheme="minorHAnsi" w:cstheme="minorHAnsi"/>
          <w:sz w:val="21"/>
          <w:szCs w:val="21"/>
          <w:shd w:val="clear" w:color="auto" w:fill="FFFFFF"/>
        </w:rPr>
        <w:t>differences</w:t>
      </w:r>
      <w:r>
        <w:rPr>
          <w:rFonts w:asciiTheme="minorHAnsi" w:hAnsiTheme="minorHAnsi" w:cstheme="minorHAnsi"/>
          <w:sz w:val="21"/>
          <w:szCs w:val="21"/>
          <w:shd w:val="clear" w:color="auto" w:fill="FFFFFF"/>
        </w:rPr>
        <w:t xml:space="preserve"> and how to positively and </w:t>
      </w:r>
      <w:r w:rsidR="00931D17">
        <w:rPr>
          <w:rFonts w:asciiTheme="minorHAnsi" w:hAnsiTheme="minorHAnsi" w:cstheme="minorHAnsi"/>
          <w:sz w:val="21"/>
          <w:szCs w:val="21"/>
          <w:shd w:val="clear" w:color="auto" w:fill="FFFFFF"/>
        </w:rPr>
        <w:t>effectively</w:t>
      </w:r>
      <w:r>
        <w:rPr>
          <w:rFonts w:asciiTheme="minorHAnsi" w:hAnsiTheme="minorHAnsi" w:cstheme="minorHAnsi"/>
          <w:sz w:val="21"/>
          <w:szCs w:val="21"/>
          <w:shd w:val="clear" w:color="auto" w:fill="FFFFFF"/>
        </w:rPr>
        <w:t xml:space="preserve"> deal with adverse situations that may arise. </w:t>
      </w:r>
    </w:p>
    <w:p w:rsidR="001D56C9" w:rsidP="001D56C9" w:rsidRDefault="001D56C9" w14:paraId="7AB3BA73" w14:textId="577D47F4">
      <w:pPr>
        <w:pStyle w:val="BodyText"/>
        <w:spacing w:after="80"/>
        <w:ind w:left="0"/>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In addition</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CI students </w:t>
      </w:r>
      <w:r w:rsidRPr="00124172">
        <w:rPr>
          <w:rFonts w:asciiTheme="minorHAnsi" w:hAnsiTheme="minorHAnsi" w:cstheme="minorHAnsi"/>
          <w:sz w:val="21"/>
          <w:szCs w:val="21"/>
          <w:shd w:val="clear" w:color="auto" w:fill="FFFFFF"/>
        </w:rPr>
        <w:t xml:space="preserve">thoroughly examine </w:t>
      </w:r>
      <w:r>
        <w:rPr>
          <w:rFonts w:asciiTheme="minorHAnsi" w:hAnsiTheme="minorHAnsi" w:cstheme="minorHAnsi"/>
          <w:sz w:val="21"/>
          <w:szCs w:val="21"/>
          <w:shd w:val="clear" w:color="auto" w:fill="FFFFFF"/>
        </w:rPr>
        <w:t xml:space="preserve">their first lesson plan’s </w:t>
      </w:r>
      <w:r w:rsidRPr="00124172">
        <w:rPr>
          <w:rFonts w:asciiTheme="minorHAnsi" w:hAnsiTheme="minorHAnsi" w:cstheme="minorHAnsi"/>
          <w:sz w:val="21"/>
          <w:szCs w:val="21"/>
          <w:shd w:val="clear" w:color="auto" w:fill="FFFFFF"/>
        </w:rPr>
        <w:t>concepts and instructional methodologies</w:t>
      </w:r>
      <w:r>
        <w:rPr>
          <w:rFonts w:asciiTheme="minorHAnsi" w:hAnsiTheme="minorHAnsi" w:cstheme="minorHAnsi"/>
          <w:sz w:val="21"/>
          <w:szCs w:val="21"/>
          <w:shd w:val="clear" w:color="auto" w:fill="FFFFFF"/>
        </w:rPr>
        <w:t xml:space="preserve"> as</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presented and discussed</w:t>
      </w:r>
      <w:r w:rsidRPr="00124172">
        <w:rPr>
          <w:rFonts w:asciiTheme="minorHAnsi" w:hAnsiTheme="minorHAnsi" w:cstheme="minorHAnsi"/>
          <w:sz w:val="21"/>
          <w:szCs w:val="21"/>
          <w:shd w:val="clear" w:color="auto" w:fill="FFFFFF"/>
        </w:rPr>
        <w:t xml:space="preserve"> in mathematics, science, and general education journals</w:t>
      </w:r>
      <w:r>
        <w:rPr>
          <w:rFonts w:asciiTheme="minorHAnsi" w:hAnsiTheme="minorHAnsi" w:cstheme="minorHAnsi"/>
          <w:sz w:val="21"/>
          <w:szCs w:val="21"/>
          <w:shd w:val="clear" w:color="auto" w:fill="FFFFFF"/>
        </w:rPr>
        <w:t>, books,</w:t>
      </w:r>
      <w:r w:rsidRPr="00124172">
        <w:rPr>
          <w:rFonts w:asciiTheme="minorHAnsi" w:hAnsiTheme="minorHAnsi" w:cstheme="minorHAnsi"/>
          <w:sz w:val="21"/>
          <w:szCs w:val="21"/>
          <w:shd w:val="clear" w:color="auto" w:fill="FFFFFF"/>
        </w:rPr>
        <w:t xml:space="preserve"> and articles </w:t>
      </w:r>
      <w:r>
        <w:rPr>
          <w:rFonts w:asciiTheme="minorHAnsi" w:hAnsiTheme="minorHAnsi" w:cstheme="minorHAnsi"/>
          <w:sz w:val="21"/>
          <w:szCs w:val="21"/>
          <w:shd w:val="clear" w:color="auto" w:fill="FFFFFF"/>
        </w:rPr>
        <w:t>to seek</w:t>
      </w:r>
      <w:r w:rsidRPr="00124172">
        <w:rPr>
          <w:rFonts w:asciiTheme="minorHAnsi" w:hAnsiTheme="minorHAnsi" w:cstheme="minorHAnsi"/>
          <w:sz w:val="21"/>
          <w:szCs w:val="21"/>
          <w:shd w:val="clear" w:color="auto" w:fill="FFFFFF"/>
        </w:rPr>
        <w:t xml:space="preserve"> support </w:t>
      </w:r>
      <w:r>
        <w:rPr>
          <w:rFonts w:asciiTheme="minorHAnsi" w:hAnsiTheme="minorHAnsi" w:cstheme="minorHAnsi"/>
          <w:sz w:val="21"/>
          <w:szCs w:val="21"/>
          <w:shd w:val="clear" w:color="auto" w:fill="FFFFFF"/>
        </w:rPr>
        <w:t>in finding and using appropriate strategies to ensure they create the best learning situation for the students in their charge.</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Each student documents their learning journey through the entire Teach 1 process, from lesson designing through teaching the lesson, reflecting upon the lesson’s effectiveness, and making the necessary adjustments in the lesson as supported by the literature and experience.</w:t>
      </w:r>
    </w:p>
    <w:p w:rsidRPr="00124172" w:rsidR="001D56C9" w:rsidP="001D56C9" w:rsidRDefault="001D56C9" w14:paraId="5C04C091" w14:textId="77777777">
      <w:pPr>
        <w:pStyle w:val="BodyText"/>
        <w:spacing w:after="80"/>
        <w:ind w:left="0"/>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Finally</w:t>
      </w:r>
      <w:r w:rsidRPr="00124172">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 xml:space="preserve">the CI students </w:t>
      </w:r>
      <w:r w:rsidRPr="00124172">
        <w:rPr>
          <w:rFonts w:asciiTheme="minorHAnsi" w:hAnsiTheme="minorHAnsi" w:cstheme="minorHAnsi"/>
          <w:sz w:val="21"/>
          <w:szCs w:val="21"/>
          <w:shd w:val="clear" w:color="auto" w:fill="FFFFFF"/>
        </w:rPr>
        <w:t xml:space="preserve">engage in activities to practice </w:t>
      </w:r>
      <w:r>
        <w:rPr>
          <w:rFonts w:asciiTheme="minorHAnsi" w:hAnsiTheme="minorHAnsi" w:cstheme="minorHAnsi"/>
          <w:sz w:val="21"/>
          <w:szCs w:val="21"/>
          <w:shd w:val="clear" w:color="auto" w:fill="FFFFFF"/>
        </w:rPr>
        <w:t xml:space="preserve">their </w:t>
      </w:r>
      <w:r w:rsidRPr="00124172">
        <w:rPr>
          <w:rFonts w:asciiTheme="minorHAnsi" w:hAnsiTheme="minorHAnsi" w:cstheme="minorHAnsi"/>
          <w:sz w:val="21"/>
          <w:szCs w:val="21"/>
          <w:shd w:val="clear" w:color="auto" w:fill="FFFFFF"/>
        </w:rPr>
        <w:t>classroom</w:t>
      </w:r>
      <w:r>
        <w:rPr>
          <w:rFonts w:asciiTheme="minorHAnsi" w:hAnsiTheme="minorHAnsi" w:cstheme="minorHAnsi"/>
          <w:sz w:val="21"/>
          <w:szCs w:val="21"/>
          <w:shd w:val="clear" w:color="auto" w:fill="FFFFFF"/>
        </w:rPr>
        <w:t xml:space="preserve"> management skills</w:t>
      </w:r>
      <w:r w:rsidRPr="00124172">
        <w:rPr>
          <w:rFonts w:asciiTheme="minorHAnsi" w:hAnsiTheme="minorHAnsi" w:cstheme="minorHAnsi"/>
          <w:sz w:val="21"/>
          <w:szCs w:val="21"/>
          <w:shd w:val="clear" w:color="auto" w:fill="FFFFFF"/>
        </w:rPr>
        <w:t xml:space="preserve"> and behavioral management strategies learned in class. </w:t>
      </w:r>
    </w:p>
    <w:p w:rsidRPr="00295510" w:rsidR="00207B7B" w:rsidP="001D56C9" w:rsidRDefault="001D56C9" w14:paraId="0E1A8CF2" w14:textId="3D5C5F01">
      <w:pPr>
        <w:rPr>
          <w:rFonts w:cs="Arial"/>
        </w:rPr>
      </w:pPr>
      <w:r>
        <w:rPr>
          <w:rFonts w:cstheme="minorHAnsi"/>
          <w:sz w:val="21"/>
          <w:szCs w:val="21"/>
          <w:shd w:val="clear" w:color="auto" w:fill="FFFFFF"/>
        </w:rPr>
        <w:t>CI students</w:t>
      </w:r>
      <w:r w:rsidRPr="000D1A50">
        <w:rPr>
          <w:rFonts w:cstheme="minorHAnsi"/>
          <w:sz w:val="21"/>
          <w:szCs w:val="21"/>
          <w:shd w:val="clear" w:color="auto" w:fill="FFFFFF"/>
        </w:rPr>
        <w:t xml:space="preserve"> must pass a criminal background check before </w:t>
      </w:r>
      <w:r>
        <w:rPr>
          <w:rFonts w:cstheme="minorHAnsi"/>
          <w:sz w:val="21"/>
          <w:szCs w:val="21"/>
          <w:shd w:val="clear" w:color="auto" w:fill="FFFFFF"/>
        </w:rPr>
        <w:t>entering</w:t>
      </w:r>
      <w:r w:rsidRPr="000D1A50">
        <w:rPr>
          <w:rFonts w:cstheme="minorHAnsi"/>
          <w:sz w:val="21"/>
          <w:szCs w:val="21"/>
          <w:shd w:val="clear" w:color="auto" w:fill="FFFFFF"/>
        </w:rPr>
        <w:t xml:space="preserve"> a public or private school campus</w:t>
      </w:r>
    </w:p>
    <w:p w:rsidR="00E37930" w:rsidP="00363A12" w:rsidRDefault="00EF3991" w14:paraId="5FA23686" w14:textId="36F9AE6B">
      <w:pPr>
        <w:spacing w:after="40" w:line="240" w:lineRule="auto"/>
        <w:rPr>
          <w:sz w:val="21"/>
          <w:szCs w:val="21"/>
        </w:rPr>
      </w:pPr>
      <w:r w:rsidRPr="1D53E348" w:rsidR="00EF3991">
        <w:rPr>
          <w:rFonts w:cs="Calibri" w:cstheme="minorAscii"/>
          <w:b w:val="1"/>
          <w:bCs w:val="1"/>
        </w:rPr>
        <w:t>When is class?</w:t>
      </w:r>
      <w:r w:rsidRPr="1D53E348" w:rsidR="00EF3991">
        <w:rPr>
          <w:rFonts w:cs="Calibri" w:cstheme="minorAscii"/>
        </w:rPr>
        <w:t xml:space="preserve"> </w:t>
      </w:r>
      <w:r w:rsidRPr="1D53E348" w:rsidR="00937E32">
        <w:rPr>
          <w:rFonts w:cs="Calibri" w:cstheme="minorAscii"/>
        </w:rPr>
        <w:t>Classes are held on campus, during an 80-minute class</w:t>
      </w:r>
      <w:r w:rsidRPr="1D53E348" w:rsidR="00363A12">
        <w:rPr>
          <w:rFonts w:cs="Calibri" w:cstheme="minorAscii"/>
        </w:rPr>
        <w:t xml:space="preserve"> – Mondays &amp; Wednesdays, </w:t>
      </w:r>
      <w:r w:rsidRPr="1D53E348" w:rsidR="3600C612">
        <w:rPr>
          <w:rFonts w:cs="Calibri" w:cstheme="minorAscii"/>
        </w:rPr>
        <w:t xml:space="preserve">9-10:20 am. </w:t>
      </w:r>
      <w:r w:rsidRPr="1D53E348" w:rsidR="0076388D">
        <w:rPr>
          <w:sz w:val="21"/>
          <w:szCs w:val="21"/>
        </w:rPr>
        <w:t xml:space="preserve">The delivery of the Classroom Interaction course occurs entirely face-to-face. Therefore, the expectation is that </w:t>
      </w:r>
      <w:r w:rsidRPr="1D53E348" w:rsidR="0076388D">
        <w:rPr>
          <w:sz w:val="21"/>
          <w:szCs w:val="21"/>
        </w:rPr>
        <w:t>CI students</w:t>
      </w:r>
      <w:r w:rsidRPr="1D53E348" w:rsidR="0076388D">
        <w:rPr>
          <w:sz w:val="21"/>
          <w:szCs w:val="21"/>
        </w:rPr>
        <w:t xml:space="preserve"> attend class regularly to engage and participate fully in activities and discussions. </w:t>
      </w:r>
    </w:p>
    <w:p w:rsidRPr="0021703F" w:rsidR="0021703F" w:rsidP="0021703F" w:rsidRDefault="0021703F" w14:paraId="7C6F3928" w14:textId="77777777">
      <w:pPr>
        <w:spacing w:after="40" w:line="240" w:lineRule="auto"/>
        <w:rPr>
          <w:sz w:val="21"/>
          <w:szCs w:val="21"/>
        </w:rPr>
      </w:pPr>
    </w:p>
    <w:p w:rsidR="00FC5CCD" w:rsidP="66250BE0" w:rsidRDefault="00FC5CCD" w14:paraId="1F9F49CA" w14:textId="47151B41">
      <w:pPr>
        <w:spacing w:line="240" w:lineRule="auto"/>
        <w:rPr>
          <w:rFonts w:eastAsia="" w:cs="Calibri" w:eastAsiaTheme="minorEastAsia" w:cstheme="minorAscii"/>
          <w:color w:val="000000" w:themeColor="text1"/>
        </w:rPr>
      </w:pPr>
      <w:r w:rsidRPr="66250BE0" w:rsidR="00FC5CCD">
        <w:rPr>
          <w:rFonts w:eastAsia="" w:cs="Calibri" w:eastAsiaTheme="minorEastAsia" w:cstheme="minorAscii"/>
          <w:b w:val="1"/>
          <w:bCs w:val="1"/>
          <w:color w:val="000000" w:themeColor="text1" w:themeTint="FF" w:themeShade="FF"/>
        </w:rPr>
        <w:t xml:space="preserve">How will I know if class is </w:t>
      </w:r>
      <w:r w:rsidRPr="66250BE0" w:rsidR="3686A782">
        <w:rPr>
          <w:rFonts w:eastAsia="" w:cs="Calibri" w:eastAsiaTheme="minorEastAsia" w:cstheme="minorAscii"/>
          <w:b w:val="1"/>
          <w:bCs w:val="1"/>
          <w:color w:val="000000" w:themeColor="text1" w:themeTint="FF" w:themeShade="FF"/>
        </w:rPr>
        <w:t>canceled</w:t>
      </w:r>
      <w:r w:rsidRPr="66250BE0" w:rsidR="00FC5CCD">
        <w:rPr>
          <w:rFonts w:eastAsia="" w:cs="Calibri" w:eastAsiaTheme="minorEastAsia" w:cstheme="minorAscii"/>
          <w:b w:val="1"/>
          <w:bCs w:val="1"/>
          <w:color w:val="000000" w:themeColor="text1" w:themeTint="FF" w:themeShade="FF"/>
        </w:rPr>
        <w:t>?</w:t>
      </w:r>
      <w:r w:rsidRPr="66250BE0" w:rsidR="00FC5CCD">
        <w:rPr>
          <w:rFonts w:eastAsia="" w:cs="Calibri" w:eastAsiaTheme="minorEastAsia" w:cstheme="minorAscii"/>
          <w:color w:val="000000" w:themeColor="text1" w:themeTint="FF" w:themeShade="FF"/>
        </w:rPr>
        <w:t xml:space="preserve"> I will send a Canvas and/or Outlook email </w:t>
      </w:r>
      <w:r w:rsidRPr="66250BE0" w:rsidR="00FC5CCD">
        <w:rPr>
          <w:rFonts w:eastAsia="" w:cs="Calibri" w:eastAsiaTheme="minorEastAsia" w:cstheme="minorAscii"/>
          <w:color w:val="000000" w:themeColor="text1" w:themeTint="FF" w:themeShade="FF"/>
        </w:rPr>
        <w:t>notifying you</w:t>
      </w:r>
      <w:r w:rsidRPr="66250BE0" w:rsidR="00FC5CCD">
        <w:rPr>
          <w:rFonts w:eastAsia="" w:cs="Calibri" w:eastAsiaTheme="minorEastAsia" w:cstheme="minorAscii"/>
          <w:color w:val="000000" w:themeColor="text1" w:themeTint="FF" w:themeShade="FF"/>
        </w:rPr>
        <w:t xml:space="preserve"> of a class cancellation. In that message, details of asynchronous assignments will also be provided. </w:t>
      </w:r>
    </w:p>
    <w:p w:rsidR="00FC5CCD" w:rsidP="00FC5CCD" w:rsidRDefault="00FC5CCD" w14:paraId="3CDE8BCC" w14:textId="77777777">
      <w:pPr>
        <w:spacing w:line="240" w:lineRule="auto"/>
        <w:rPr>
          <w:rFonts w:eastAsiaTheme="minorEastAsia" w:cstheme="minorHAnsi"/>
          <w:color w:val="000000" w:themeColor="text1"/>
        </w:rPr>
      </w:pPr>
      <w:r>
        <w:rPr>
          <w:rFonts w:eastAsiaTheme="minorEastAsia" w:cstheme="minorHAnsi"/>
          <w:color w:val="000000" w:themeColor="text1"/>
        </w:rPr>
        <w:t>I</w:t>
      </w:r>
      <w:r w:rsidRPr="009E62BC">
        <w:rPr>
          <w:rFonts w:eastAsiaTheme="minorEastAsia" w:cstheme="minorHAnsi"/>
          <w:color w:val="000000" w:themeColor="text1"/>
        </w:rPr>
        <w:t xml:space="preserve">f there is a campus closing that will impact </w:t>
      </w:r>
      <w:r>
        <w:rPr>
          <w:rFonts w:eastAsiaTheme="minorEastAsia" w:cstheme="minorHAnsi"/>
          <w:color w:val="000000" w:themeColor="text1"/>
        </w:rPr>
        <w:t xml:space="preserve">our </w:t>
      </w:r>
      <w:r w:rsidRPr="009E62BC">
        <w:rPr>
          <w:rFonts w:eastAsiaTheme="minorEastAsia" w:cstheme="minorHAnsi"/>
          <w:color w:val="000000" w:themeColor="text1"/>
        </w:rPr>
        <w:t>class</w:t>
      </w:r>
      <w:r>
        <w:rPr>
          <w:rFonts w:eastAsiaTheme="minorEastAsia" w:cstheme="minorHAnsi"/>
          <w:color w:val="000000" w:themeColor="text1"/>
        </w:rPr>
        <w:t xml:space="preserve">, you will </w:t>
      </w:r>
      <w:r w:rsidRPr="009E62BC">
        <w:rPr>
          <w:rFonts w:eastAsiaTheme="minorEastAsia" w:cstheme="minorHAnsi"/>
          <w:color w:val="000000" w:themeColor="text1"/>
        </w:rPr>
        <w:t xml:space="preserve">be notified by Eagle </w:t>
      </w:r>
      <w:r>
        <w:rPr>
          <w:rFonts w:eastAsiaTheme="minorEastAsia" w:cstheme="minorHAnsi"/>
          <w:color w:val="000000" w:themeColor="text1"/>
        </w:rPr>
        <w:t xml:space="preserve">Alert </w:t>
      </w:r>
      <w:hyperlink w:history="1" r:id="rId12">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w:history="1" r:id="rId13">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w:t>
      </w:r>
    </w:p>
    <w:p w:rsidRPr="004F4899" w:rsidR="00FC5CCD" w:rsidP="00FC5CCD" w:rsidRDefault="00FC5CCD" w14:paraId="40A5DA8A" w14:textId="77777777">
      <w:r w:rsidRPr="004F4899">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w:t>
      </w:r>
    </w:p>
    <w:p w:rsidRPr="00806547" w:rsidR="003D20AF" w:rsidP="00806547" w:rsidRDefault="008076DE" w14:paraId="11684311" w14:textId="5C7B1A5B">
      <w:pPr>
        <w:spacing w:after="80" w:line="240" w:lineRule="auto"/>
        <w:rPr>
          <w:sz w:val="21"/>
          <w:szCs w:val="21"/>
        </w:rPr>
      </w:pPr>
      <w:r w:rsidRPr="008076DE">
        <w:rPr>
          <w:rFonts w:cs="Arial"/>
          <w:b/>
          <w:color w:val="454545"/>
        </w:rPr>
        <w:t>What are the p</w:t>
      </w:r>
      <w:r w:rsidRPr="008076DE" w:rsidR="0099515C">
        <w:rPr>
          <w:rFonts w:cs="Arial"/>
          <w:b/>
          <w:color w:val="454545"/>
        </w:rPr>
        <w:t>rerequisites</w:t>
      </w:r>
      <w:r w:rsidRPr="008076DE">
        <w:rPr>
          <w:rFonts w:cs="Arial"/>
          <w:b/>
          <w:color w:val="454545"/>
        </w:rPr>
        <w:t>?</w:t>
      </w:r>
      <w:r>
        <w:rPr>
          <w:rFonts w:cs="Arial"/>
          <w:color w:val="454545"/>
        </w:rPr>
        <w:t xml:space="preserve"> </w:t>
      </w:r>
      <w:r w:rsidRPr="00124172" w:rsidR="001D56C9">
        <w:rPr>
          <w:sz w:val="21"/>
          <w:szCs w:val="21"/>
        </w:rPr>
        <w:t xml:space="preserve">Before enrolling in </w:t>
      </w:r>
      <w:r w:rsidR="001D56C9">
        <w:rPr>
          <w:sz w:val="21"/>
          <w:szCs w:val="21"/>
        </w:rPr>
        <w:t>EDCI 4000 – Classroom Interactions</w:t>
      </w:r>
      <w:r w:rsidRPr="00124172" w:rsidR="001D56C9">
        <w:rPr>
          <w:sz w:val="21"/>
          <w:szCs w:val="21"/>
        </w:rPr>
        <w:t xml:space="preserve">, </w:t>
      </w:r>
      <w:r w:rsidR="001D56C9">
        <w:rPr>
          <w:sz w:val="21"/>
          <w:szCs w:val="21"/>
        </w:rPr>
        <w:t>you</w:t>
      </w:r>
      <w:r w:rsidRPr="00124172" w:rsidR="001D56C9">
        <w:rPr>
          <w:sz w:val="21"/>
          <w:szCs w:val="21"/>
        </w:rPr>
        <w:t xml:space="preserve"> must gain admission to the Teach North Texas program, have a university grade point average of at least 2.50, and complete either </w:t>
      </w:r>
      <w:hyperlink w:tgtFrame="_blank" w:history="1" w:anchor="tt5920" r:id="rId14">
        <w:r w:rsidRPr="00124172" w:rsidR="001D56C9">
          <w:rPr>
            <w:rFonts w:cstheme="minorHAnsi"/>
            <w:color w:val="0000FF"/>
            <w:sz w:val="21"/>
            <w:szCs w:val="21"/>
            <w:u w:val="single"/>
          </w:rPr>
          <w:t>TNTX 1200</w:t>
        </w:r>
      </w:hyperlink>
      <w:r w:rsidRPr="00124172" w:rsidR="001D56C9">
        <w:rPr>
          <w:rFonts w:cstheme="minorHAnsi"/>
          <w:sz w:val="21"/>
          <w:szCs w:val="21"/>
        </w:rPr>
        <w:t xml:space="preserve"> or </w:t>
      </w:r>
      <w:hyperlink w:history="1" w:anchor="acalog_template_course_filter" r:id="rId15">
        <w:r w:rsidRPr="00124172" w:rsidR="001D56C9">
          <w:rPr>
            <w:rStyle w:val="Hyperlink"/>
            <w:rFonts w:cstheme="minorHAnsi"/>
            <w:color w:val="3333FF"/>
            <w:sz w:val="21"/>
            <w:szCs w:val="21"/>
          </w:rPr>
          <w:t>TNTX 1300</w:t>
        </w:r>
      </w:hyperlink>
      <w:r w:rsidRPr="00124172" w:rsidR="001D56C9">
        <w:rPr>
          <w:rFonts w:cstheme="minorHAnsi"/>
          <w:sz w:val="21"/>
          <w:szCs w:val="21"/>
        </w:rPr>
        <w:t xml:space="preserve"> and </w:t>
      </w:r>
      <w:hyperlink w:tgtFrame="_blank" w:history="1" w:anchor="tt4143" r:id="rId16">
        <w:r w:rsidRPr="00124172" w:rsidR="001D56C9">
          <w:rPr>
            <w:rFonts w:cstheme="minorHAnsi"/>
            <w:color w:val="0000FF"/>
            <w:sz w:val="21"/>
            <w:szCs w:val="21"/>
            <w:u w:val="single"/>
          </w:rPr>
          <w:t>EDCI 3500</w:t>
        </w:r>
      </w:hyperlink>
      <w:r w:rsidRPr="00124172" w:rsidR="001D56C9">
        <w:rPr>
          <w:sz w:val="21"/>
          <w:szCs w:val="21"/>
        </w:rPr>
        <w:t xml:space="preserve">. </w:t>
      </w:r>
    </w:p>
    <w:p w:rsidRPr="00CC2CD8" w:rsidR="00E37930" w:rsidP="00E37930" w:rsidRDefault="00E37930" w14:paraId="7F93AEB8" w14:textId="32E5EE35">
      <w:pPr>
        <w:pStyle w:val="Heading2"/>
        <w:rPr>
          <w:b/>
          <w:bCs/>
          <w:color w:val="538135" w:themeColor="accent6" w:themeShade="BF"/>
          <w:sz w:val="32"/>
          <w:szCs w:val="32"/>
        </w:rPr>
      </w:pPr>
      <w:r w:rsidRPr="00CC2CD8">
        <w:rPr>
          <w:b/>
          <w:bCs/>
          <w:color w:val="538135" w:themeColor="accent6" w:themeShade="BF"/>
          <w:sz w:val="32"/>
          <w:szCs w:val="32"/>
        </w:rPr>
        <w:t>Course Goals</w:t>
      </w:r>
    </w:p>
    <w:p w:rsidRPr="00124172" w:rsidR="0076388D" w:rsidP="0076388D" w:rsidRDefault="0076388D" w14:paraId="090714D8" w14:textId="77777777">
      <w:p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By the end of the Classroom Interactions Course, </w:t>
      </w:r>
      <w:r>
        <w:rPr>
          <w:rFonts w:eastAsia="Times New Roman" w:cstheme="minorHAnsi"/>
          <w:color w:val="0E101A"/>
          <w:sz w:val="21"/>
          <w:szCs w:val="21"/>
        </w:rPr>
        <w:t xml:space="preserve">CI students will </w:t>
      </w:r>
      <w:r w:rsidRPr="00124172">
        <w:rPr>
          <w:rFonts w:eastAsia="Times New Roman" w:cstheme="minorHAnsi"/>
          <w:color w:val="0E101A"/>
          <w:sz w:val="21"/>
          <w:szCs w:val="21"/>
        </w:rPr>
        <w:t xml:space="preserve">complete and </w:t>
      </w:r>
      <w:r>
        <w:rPr>
          <w:rFonts w:eastAsia="Times New Roman" w:cstheme="minorHAnsi"/>
          <w:color w:val="0E101A"/>
          <w:sz w:val="21"/>
          <w:szCs w:val="21"/>
        </w:rPr>
        <w:t>be able to</w:t>
      </w:r>
      <w:r w:rsidRPr="00124172">
        <w:rPr>
          <w:rFonts w:eastAsia="Times New Roman" w:cstheme="minorHAnsi"/>
          <w:color w:val="0E101A"/>
          <w:sz w:val="21"/>
          <w:szCs w:val="21"/>
        </w:rPr>
        <w:t xml:space="preserve"> do the following:</w:t>
      </w:r>
    </w:p>
    <w:p w:rsidRPr="00124172" w:rsidR="0076388D" w:rsidP="00FC5CCD" w:rsidRDefault="0076388D" w14:paraId="6FB7477B"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By studying, discussing, and discerning how to ensure equity,</w:t>
      </w:r>
      <w:r>
        <w:rPr>
          <w:rFonts w:eastAsia="Times New Roman" w:cstheme="minorHAnsi"/>
          <w:color w:val="0E101A"/>
          <w:sz w:val="21"/>
          <w:szCs w:val="21"/>
        </w:rPr>
        <w:t xml:space="preserve"> provide accessibility,</w:t>
      </w:r>
      <w:r w:rsidRPr="00124172">
        <w:rPr>
          <w:rFonts w:eastAsia="Times New Roman" w:cstheme="minorHAnsi"/>
          <w:color w:val="0E101A"/>
          <w:sz w:val="21"/>
          <w:szCs w:val="21"/>
        </w:rPr>
        <w:t xml:space="preserve"> honor diversity</w:t>
      </w:r>
      <w:r>
        <w:rPr>
          <w:rFonts w:eastAsia="Times New Roman" w:cstheme="minorHAnsi"/>
          <w:color w:val="0E101A"/>
          <w:sz w:val="21"/>
          <w:szCs w:val="21"/>
        </w:rPr>
        <w:t>, encourage inclusivity</w:t>
      </w:r>
      <w:r w:rsidRPr="00124172">
        <w:rPr>
          <w:rFonts w:eastAsia="Times New Roman" w:cstheme="minorHAnsi"/>
          <w:color w:val="0E101A"/>
          <w:sz w:val="21"/>
          <w:szCs w:val="21"/>
        </w:rPr>
        <w:t xml:space="preserve">, and eradicate harmful discrimination, bias, and prejudice in the classroom and the broader educational environment, the TNT student creates and enacts a plan for creating a culturally responsive classroom environment that fosters a safe and secure learning and working environment. </w:t>
      </w:r>
    </w:p>
    <w:p w:rsidRPr="00124172" w:rsidR="0076388D" w:rsidP="00FC5CCD" w:rsidRDefault="0076388D" w14:paraId="653E2F8B"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After studying, comparing, and contrasting the attributes of various teaching models, the TNT student discerns when each model is appropriate. </w:t>
      </w:r>
    </w:p>
    <w:p w:rsidRPr="00124172" w:rsidR="0076388D" w:rsidP="00FC5CCD" w:rsidRDefault="0076388D" w14:paraId="1DB2DD10"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Given a topic in the TNT student’s field of study, the TNT student creates a concept map and a vertical alignment of the TEKS involving the lesson topic and uses these to develop a lesson focus, goals, and learning objectives. </w:t>
      </w:r>
    </w:p>
    <w:p w:rsidRPr="00124172" w:rsidR="0076388D" w:rsidP="00FC5CCD" w:rsidRDefault="0076388D" w14:paraId="71D76210"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Using Bloom’s New Taxonomy, the TNT student </w:t>
      </w:r>
      <w:r>
        <w:rPr>
          <w:rFonts w:eastAsia="Times New Roman" w:cstheme="minorHAnsi"/>
          <w:color w:val="0E101A"/>
          <w:sz w:val="21"/>
          <w:szCs w:val="21"/>
        </w:rPr>
        <w:t xml:space="preserve">constructs learning objectives using the “ABCD” model and </w:t>
      </w:r>
      <w:r w:rsidRPr="00124172">
        <w:rPr>
          <w:rFonts w:eastAsia="Times New Roman" w:cstheme="minorHAnsi"/>
          <w:color w:val="0E101A"/>
          <w:sz w:val="21"/>
          <w:szCs w:val="21"/>
        </w:rPr>
        <w:t xml:space="preserve">designs </w:t>
      </w:r>
      <w:proofErr w:type="gramStart"/>
      <w:r w:rsidRPr="00124172">
        <w:rPr>
          <w:rFonts w:eastAsia="Times New Roman" w:cstheme="minorHAnsi"/>
          <w:color w:val="0E101A"/>
          <w:sz w:val="21"/>
          <w:szCs w:val="21"/>
        </w:rPr>
        <w:t>high-order</w:t>
      </w:r>
      <w:proofErr w:type="gramEnd"/>
      <w:r w:rsidRPr="00124172">
        <w:rPr>
          <w:rFonts w:eastAsia="Times New Roman" w:cstheme="minorHAnsi"/>
          <w:color w:val="0E101A"/>
          <w:sz w:val="21"/>
          <w:szCs w:val="21"/>
        </w:rPr>
        <w:t xml:space="preserve"> thinking questions, including scaffold</w:t>
      </w:r>
      <w:r>
        <w:rPr>
          <w:rFonts w:eastAsia="Times New Roman" w:cstheme="minorHAnsi"/>
          <w:color w:val="0E101A"/>
          <w:sz w:val="21"/>
          <w:szCs w:val="21"/>
        </w:rPr>
        <w:t>ed</w:t>
      </w:r>
      <w:r w:rsidRPr="00124172">
        <w:rPr>
          <w:rFonts w:eastAsia="Times New Roman" w:cstheme="minorHAnsi"/>
          <w:color w:val="0E101A"/>
          <w:sz w:val="21"/>
          <w:szCs w:val="21"/>
        </w:rPr>
        <w:t xml:space="preserve"> and extension questions, and </w:t>
      </w:r>
      <w:r w:rsidRPr="00124172">
        <w:rPr>
          <w:rFonts w:eastAsia="Times New Roman" w:cstheme="minorHAnsi"/>
          <w:color w:val="0E101A"/>
          <w:sz w:val="21"/>
          <w:szCs w:val="21"/>
        </w:rPr>
        <w:t>purposefully incorporates the questions developed into the appropriate places within each lesson plan.</w:t>
      </w:r>
    </w:p>
    <w:p w:rsidRPr="00124172" w:rsidR="0076388D" w:rsidP="00FC5CCD" w:rsidRDefault="0076388D" w14:paraId="6ED9E2F1"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Once the TNT student receives the specific topic for the assigned lesson to teach, the TNT student uses the information learned from the investigation of research-based, high-yield, concept-building instructional strategies to design and implement an engaging and rigorous mathematic</w:t>
      </w:r>
      <w:r>
        <w:rPr>
          <w:rFonts w:eastAsia="Times New Roman" w:cstheme="minorHAnsi"/>
          <w:color w:val="0E101A"/>
          <w:sz w:val="21"/>
          <w:szCs w:val="21"/>
        </w:rPr>
        <w:t>s</w:t>
      </w:r>
      <w:r w:rsidRPr="00124172">
        <w:rPr>
          <w:rFonts w:eastAsia="Times New Roman" w:cstheme="minorHAnsi"/>
          <w:color w:val="0E101A"/>
          <w:sz w:val="21"/>
          <w:szCs w:val="21"/>
        </w:rPr>
        <w:t xml:space="preserve"> or science lesson</w:t>
      </w:r>
      <w:r>
        <w:rPr>
          <w:rFonts w:eastAsia="Times New Roman" w:cstheme="minorHAnsi"/>
          <w:color w:val="0E101A"/>
          <w:sz w:val="21"/>
          <w:szCs w:val="21"/>
        </w:rPr>
        <w:t xml:space="preserve"> in the 5-E Model</w:t>
      </w:r>
      <w:r w:rsidRPr="00124172">
        <w:rPr>
          <w:rFonts w:eastAsia="Times New Roman" w:cstheme="minorHAnsi"/>
          <w:color w:val="0E101A"/>
          <w:sz w:val="21"/>
          <w:szCs w:val="21"/>
        </w:rPr>
        <w:t>. </w:t>
      </w:r>
    </w:p>
    <w:p w:rsidRPr="00124172" w:rsidR="0076388D" w:rsidP="00FC5CCD" w:rsidRDefault="0076388D" w14:paraId="37E41D61"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 xml:space="preserve">The TNT student identifies when and how to appropriately differentiate instruction, including using diverse instructional approaches designed to ensure all </w:t>
      </w:r>
      <w:proofErr w:type="gramStart"/>
      <w:r w:rsidRPr="00124172">
        <w:rPr>
          <w:rFonts w:eastAsia="Times New Roman" w:cstheme="minorHAnsi"/>
          <w:color w:val="0E101A"/>
          <w:sz w:val="21"/>
          <w:szCs w:val="21"/>
        </w:rPr>
        <w:t>students</w:t>
      </w:r>
      <w:proofErr w:type="gramEnd"/>
      <w:r w:rsidRPr="00124172">
        <w:rPr>
          <w:rFonts w:eastAsia="Times New Roman" w:cstheme="minorHAnsi"/>
          <w:color w:val="0E101A"/>
          <w:sz w:val="21"/>
          <w:szCs w:val="21"/>
        </w:rPr>
        <w:t xml:space="preserve"> equitable access to high-quality learning opportunities while maintaining the course’s integrity.</w:t>
      </w:r>
    </w:p>
    <w:p w:rsidRPr="00124172" w:rsidR="0076388D" w:rsidP="00FC5CCD" w:rsidRDefault="0076388D" w14:paraId="4547E662"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The TNT student investigates relevant teaching technologies, appropriately implements one or more of the reviewed, appropriate teaching technologies in classroom instruction, and discusses how using technology in a math or science lesson affects classroom interactions and informs instruction.</w:t>
      </w:r>
    </w:p>
    <w:p w:rsidRPr="00124172" w:rsidR="0076388D" w:rsidP="00FC5CCD" w:rsidRDefault="0076388D" w14:paraId="725E16C3" w14:textId="77777777">
      <w:pPr>
        <w:numPr>
          <w:ilvl w:val="0"/>
          <w:numId w:val="46"/>
        </w:numPr>
        <w:spacing w:after="0" w:line="240" w:lineRule="auto"/>
        <w:rPr>
          <w:rFonts w:eastAsia="Times New Roman" w:cstheme="minorHAnsi"/>
          <w:color w:val="0E101A"/>
          <w:sz w:val="21"/>
          <w:szCs w:val="21"/>
        </w:rPr>
      </w:pPr>
      <w:r w:rsidRPr="00124172">
        <w:rPr>
          <w:rFonts w:eastAsia="Times New Roman" w:cstheme="minorHAnsi"/>
          <w:color w:val="0E101A"/>
          <w:sz w:val="21"/>
          <w:szCs w:val="21"/>
        </w:rPr>
        <w:t>The TNT student reflects upon and incorporates that learned from observing live lessons taught by the instructor and the mentor teacher. In addition, the TNT student reflects on the lesson designing process considering the effectiveness or appropriateness of the strategies and activities used within their lessons.</w:t>
      </w:r>
    </w:p>
    <w:p w:rsidRPr="00806547" w:rsidR="00CC2CD8" w:rsidP="00806547" w:rsidRDefault="0076388D" w14:paraId="0EAD616E" w14:textId="02D82FBC">
      <w:pPr>
        <w:numPr>
          <w:ilvl w:val="0"/>
          <w:numId w:val="46"/>
        </w:numPr>
        <w:spacing w:after="80" w:line="240" w:lineRule="auto"/>
        <w:rPr>
          <w:rFonts w:eastAsia="Times New Roman" w:cstheme="minorHAnsi"/>
          <w:color w:val="0E101A"/>
          <w:sz w:val="21"/>
          <w:szCs w:val="21"/>
        </w:rPr>
      </w:pPr>
      <w:r w:rsidRPr="00124172">
        <w:rPr>
          <w:rFonts w:eastAsia="Times New Roman" w:cstheme="minorHAnsi"/>
          <w:color w:val="0E101A"/>
          <w:sz w:val="21"/>
          <w:szCs w:val="21"/>
        </w:rPr>
        <w:t xml:space="preserve">The TNT student analyzes a lesson for its effectiveness using student work, </w:t>
      </w:r>
      <w:r>
        <w:rPr>
          <w:rFonts w:eastAsia="Times New Roman" w:cstheme="minorHAnsi"/>
          <w:color w:val="0E101A"/>
          <w:sz w:val="21"/>
          <w:szCs w:val="21"/>
        </w:rPr>
        <w:t>a</w:t>
      </w:r>
      <w:r w:rsidRPr="00124172">
        <w:rPr>
          <w:rFonts w:eastAsia="Times New Roman" w:cstheme="minorHAnsi"/>
          <w:color w:val="0E101A"/>
          <w:sz w:val="21"/>
          <w:szCs w:val="21"/>
        </w:rPr>
        <w:t xml:space="preserve"> video recording of their teaching</w:t>
      </w:r>
      <w:r>
        <w:rPr>
          <w:rFonts w:eastAsia="Times New Roman" w:cstheme="minorHAnsi"/>
          <w:color w:val="0E101A"/>
          <w:sz w:val="21"/>
          <w:szCs w:val="21"/>
        </w:rPr>
        <w:t xml:space="preserve"> with a special emphasis on the captured dialog between students and the TNT student and with other students</w:t>
      </w:r>
      <w:r w:rsidRPr="00124172">
        <w:rPr>
          <w:rFonts w:eastAsia="Times New Roman" w:cstheme="minorHAnsi"/>
          <w:color w:val="0E101A"/>
          <w:sz w:val="21"/>
          <w:szCs w:val="21"/>
        </w:rPr>
        <w:t>, and</w:t>
      </w:r>
      <w:r>
        <w:rPr>
          <w:rFonts w:eastAsia="Times New Roman" w:cstheme="minorHAnsi"/>
          <w:color w:val="0E101A"/>
          <w:sz w:val="21"/>
          <w:szCs w:val="21"/>
        </w:rPr>
        <w:t xml:space="preserve">, finally, the </w:t>
      </w:r>
      <w:r w:rsidRPr="00124172">
        <w:rPr>
          <w:rFonts w:eastAsia="Times New Roman" w:cstheme="minorHAnsi"/>
          <w:color w:val="0E101A"/>
          <w:sz w:val="21"/>
          <w:szCs w:val="21"/>
        </w:rPr>
        <w:t>Master Teacher’s and Mentor Teacher’s observation notes. Th</w:t>
      </w:r>
      <w:r>
        <w:rPr>
          <w:rFonts w:eastAsia="Times New Roman" w:cstheme="minorHAnsi"/>
          <w:color w:val="0E101A"/>
          <w:sz w:val="21"/>
          <w:szCs w:val="21"/>
        </w:rPr>
        <w:t>is is followed by the TNT-student</w:t>
      </w:r>
      <w:r w:rsidRPr="00124172">
        <w:rPr>
          <w:rFonts w:eastAsia="Times New Roman" w:cstheme="minorHAnsi"/>
          <w:color w:val="0E101A"/>
          <w:sz w:val="21"/>
          <w:szCs w:val="21"/>
        </w:rPr>
        <w:t xml:space="preserve"> revisiting the original </w:t>
      </w:r>
      <w:proofErr w:type="gramStart"/>
      <w:r w:rsidRPr="00124172">
        <w:rPr>
          <w:rFonts w:eastAsia="Times New Roman" w:cstheme="minorHAnsi"/>
          <w:color w:val="0E101A"/>
          <w:sz w:val="21"/>
          <w:szCs w:val="21"/>
        </w:rPr>
        <w:t xml:space="preserve">lesson, </w:t>
      </w:r>
      <w:r>
        <w:rPr>
          <w:rFonts w:eastAsia="Times New Roman" w:cstheme="minorHAnsi"/>
          <w:color w:val="0E101A"/>
          <w:sz w:val="21"/>
          <w:szCs w:val="21"/>
        </w:rPr>
        <w:t>and</w:t>
      </w:r>
      <w:proofErr w:type="gramEnd"/>
      <w:r>
        <w:rPr>
          <w:rFonts w:eastAsia="Times New Roman" w:cstheme="minorHAnsi"/>
          <w:color w:val="0E101A"/>
          <w:sz w:val="21"/>
          <w:szCs w:val="21"/>
        </w:rPr>
        <w:t xml:space="preserve"> </w:t>
      </w:r>
      <w:r w:rsidRPr="00124172">
        <w:rPr>
          <w:rFonts w:eastAsia="Times New Roman" w:cstheme="minorHAnsi"/>
          <w:color w:val="0E101A"/>
          <w:sz w:val="21"/>
          <w:szCs w:val="21"/>
        </w:rPr>
        <w:t>consider</w:t>
      </w:r>
      <w:r>
        <w:rPr>
          <w:rFonts w:eastAsia="Times New Roman" w:cstheme="minorHAnsi"/>
          <w:color w:val="0E101A"/>
          <w:sz w:val="21"/>
          <w:szCs w:val="21"/>
        </w:rPr>
        <w:t xml:space="preserve">ing </w:t>
      </w:r>
      <w:r w:rsidRPr="00124172">
        <w:rPr>
          <w:rFonts w:eastAsia="Times New Roman" w:cstheme="minorHAnsi"/>
          <w:color w:val="0E101A"/>
          <w:sz w:val="21"/>
          <w:szCs w:val="21"/>
        </w:rPr>
        <w:t>the analysis of the students’ work</w:t>
      </w:r>
      <w:r>
        <w:rPr>
          <w:rFonts w:eastAsia="Times New Roman" w:cstheme="minorHAnsi"/>
          <w:color w:val="0E101A"/>
          <w:sz w:val="21"/>
          <w:szCs w:val="21"/>
        </w:rPr>
        <w:t xml:space="preserve"> and dialog</w:t>
      </w:r>
      <w:r w:rsidRPr="00124172">
        <w:rPr>
          <w:rFonts w:eastAsia="Times New Roman" w:cstheme="minorHAnsi"/>
          <w:color w:val="0E101A"/>
          <w:sz w:val="21"/>
          <w:szCs w:val="21"/>
        </w:rPr>
        <w:t xml:space="preserve">, the observers’ comments and relevant published educational research materials </w:t>
      </w:r>
      <w:r>
        <w:rPr>
          <w:rFonts w:eastAsia="Times New Roman" w:cstheme="minorHAnsi"/>
          <w:color w:val="0E101A"/>
          <w:sz w:val="21"/>
          <w:szCs w:val="21"/>
        </w:rPr>
        <w:t xml:space="preserve">to </w:t>
      </w:r>
      <w:r w:rsidRPr="00124172">
        <w:rPr>
          <w:rFonts w:eastAsia="Times New Roman" w:cstheme="minorHAnsi"/>
          <w:color w:val="0E101A"/>
          <w:sz w:val="21"/>
          <w:szCs w:val="21"/>
        </w:rPr>
        <w:t>discern</w:t>
      </w:r>
      <w:r>
        <w:rPr>
          <w:rFonts w:eastAsia="Times New Roman" w:cstheme="minorHAnsi"/>
          <w:color w:val="0E101A"/>
          <w:sz w:val="21"/>
          <w:szCs w:val="21"/>
        </w:rPr>
        <w:t xml:space="preserve"> the necessary</w:t>
      </w:r>
      <w:r w:rsidRPr="00124172">
        <w:rPr>
          <w:rFonts w:eastAsia="Times New Roman" w:cstheme="minorHAnsi"/>
          <w:color w:val="0E101A"/>
          <w:sz w:val="21"/>
          <w:szCs w:val="21"/>
        </w:rPr>
        <w:t xml:space="preserve"> changes to the lesson plan</w:t>
      </w:r>
      <w:r>
        <w:rPr>
          <w:rFonts w:eastAsia="Times New Roman" w:cstheme="minorHAnsi"/>
          <w:color w:val="0E101A"/>
          <w:sz w:val="21"/>
          <w:szCs w:val="21"/>
        </w:rPr>
        <w:t>, including the strategies used,</w:t>
      </w:r>
      <w:r w:rsidRPr="00124172">
        <w:rPr>
          <w:rFonts w:eastAsia="Times New Roman" w:cstheme="minorHAnsi"/>
          <w:color w:val="0E101A"/>
          <w:sz w:val="21"/>
          <w:szCs w:val="21"/>
        </w:rPr>
        <w:t xml:space="preserve"> to improve the lesson’s effectiveness. </w:t>
      </w:r>
    </w:p>
    <w:p w:rsidRPr="00CC2CD8" w:rsidR="00CC2CD8" w:rsidP="00CC2CD8" w:rsidRDefault="00CC2CD8" w14:paraId="666DAF79" w14:textId="336BA2B8">
      <w:pPr>
        <w:pStyle w:val="Heading2"/>
        <w:rPr>
          <w:b/>
          <w:bCs/>
          <w:color w:val="538135" w:themeColor="accent6" w:themeShade="BF"/>
          <w:sz w:val="32"/>
          <w:szCs w:val="32"/>
        </w:rPr>
      </w:pPr>
      <w:r w:rsidRPr="0067145C">
        <w:rPr>
          <w:b/>
          <w:bCs/>
          <w:color w:val="538135" w:themeColor="accent6" w:themeShade="BF"/>
          <w:sz w:val="32"/>
          <w:szCs w:val="32"/>
        </w:rPr>
        <w:t>Required Materials</w:t>
      </w:r>
    </w:p>
    <w:p w:rsidRPr="00CC2CD8" w:rsidR="00CC2CD8" w:rsidP="00CC2CD8" w:rsidRDefault="00CC2CD8" w14:paraId="08501F25" w14:textId="657A875E">
      <w:pPr>
        <w:pStyle w:val="courseParagraph"/>
        <w:rPr>
          <w:rFonts w:asciiTheme="minorHAnsi" w:hAnsiTheme="minorHAnsi" w:cstheme="minorHAnsi"/>
          <w:color w:val="000000"/>
        </w:rPr>
      </w:pPr>
      <w:r w:rsidRPr="00CC2CD8">
        <w:rPr>
          <w:rFonts w:asciiTheme="minorHAnsi" w:hAnsiTheme="minorHAnsi" w:cstheme="minorHAnsi"/>
          <w:color w:val="000000"/>
        </w:rPr>
        <w:t xml:space="preserve">Dependent on supplies, these required texts are available by checkout for your </w:t>
      </w:r>
      <w:r w:rsidR="00DD26A1">
        <w:rPr>
          <w:rFonts w:asciiTheme="minorHAnsi" w:hAnsiTheme="minorHAnsi" w:cstheme="minorHAnsi"/>
          <w:color w:val="000000"/>
        </w:rPr>
        <w:t>C</w:t>
      </w:r>
      <w:r w:rsidRPr="00CC2CD8">
        <w:rPr>
          <w:rFonts w:asciiTheme="minorHAnsi" w:hAnsiTheme="minorHAnsi" w:cstheme="minorHAnsi"/>
          <w:color w:val="000000"/>
        </w:rPr>
        <w:t xml:space="preserve">I semester. </w:t>
      </w:r>
    </w:p>
    <w:p w:rsidRPr="009D7B0B" w:rsidR="00CC2CD8" w:rsidP="00CC2CD8" w:rsidRDefault="00CC2CD8" w14:paraId="0F2497A9" w14:textId="77777777">
      <w:pPr>
        <w:pStyle w:val="courseParagraph"/>
        <w:rPr>
          <w:rFonts w:cs="Helvetica"/>
          <w:b/>
          <w:color w:val="000000"/>
        </w:rPr>
      </w:pPr>
    </w:p>
    <w:p w:rsidRPr="00F93692" w:rsidR="00CC2CD8" w:rsidP="00CC2CD8" w:rsidRDefault="00CC2CD8" w14:paraId="04C77C87" w14:textId="77777777">
      <w:pPr>
        <w:pStyle w:val="courseParagraph"/>
        <w:rPr>
          <w:rFonts w:asciiTheme="minorHAnsi" w:hAnsiTheme="minorHAnsi" w:cstheme="minorHAnsi"/>
          <w:b/>
          <w:color w:val="000000"/>
          <w:sz w:val="22"/>
          <w:szCs w:val="22"/>
          <w:u w:val="single"/>
        </w:rPr>
      </w:pPr>
      <w:r w:rsidRPr="00F93692">
        <w:rPr>
          <w:rFonts w:asciiTheme="minorHAnsi" w:hAnsiTheme="minorHAnsi" w:cstheme="minorHAnsi"/>
          <w:b/>
          <w:color w:val="000000"/>
          <w:sz w:val="22"/>
          <w:szCs w:val="22"/>
          <w:u w:val="single"/>
        </w:rPr>
        <w:t xml:space="preserve">Required texts for ALL teacher candidates </w:t>
      </w:r>
    </w:p>
    <w:p w:rsidRPr="00DD26A1" w:rsidR="00DD26A1" w:rsidP="00DD26A1" w:rsidRDefault="00DD26A1" w14:paraId="6C5843F8" w14:textId="77777777">
      <w:pPr>
        <w:spacing w:after="80" w:line="240" w:lineRule="auto"/>
        <w:ind w:left="720"/>
        <w:rPr>
          <w:b/>
          <w:bCs/>
          <w:i/>
          <w:iCs/>
          <w:u w:val="single"/>
        </w:rPr>
      </w:pPr>
      <w:r w:rsidRPr="00DD26A1">
        <w:rPr>
          <w:bCs/>
        </w:rPr>
        <w:t xml:space="preserve">Hammond, Z., (2015). </w:t>
      </w:r>
      <w:r w:rsidRPr="00DD26A1">
        <w:rPr>
          <w:b/>
          <w:i/>
          <w:iCs/>
        </w:rPr>
        <w:t xml:space="preserve">Culturally Responsive Teaching &amp; the Brain-Promoting Authentic Engagement and Rigor Among Culturally and Linguistically Diverse Students. </w:t>
      </w:r>
      <w:r w:rsidRPr="00DD26A1">
        <w:rPr>
          <w:bCs/>
        </w:rPr>
        <w:t>Corwin-A Sage Company. Thousand Oaks, CA 91320</w:t>
      </w:r>
    </w:p>
    <w:p w:rsidR="00DD26A1" w:rsidP="00DD26A1" w:rsidRDefault="00DD26A1" w14:paraId="4C4774CA" w14:textId="77777777">
      <w:pPr>
        <w:pStyle w:val="courseParagraph"/>
        <w:ind w:left="720"/>
        <w:rPr>
          <w:rFonts w:asciiTheme="minorHAnsi" w:hAnsiTheme="minorHAnsi" w:cstheme="minorHAnsi"/>
          <w:sz w:val="22"/>
          <w:szCs w:val="22"/>
        </w:rPr>
      </w:pPr>
    </w:p>
    <w:p w:rsidR="00DD26A1" w:rsidP="66250BE0" w:rsidRDefault="00DD26A1" w14:paraId="2E952DC4" w14:textId="60B47B03">
      <w:pPr>
        <w:pStyle w:val="courseParagraph"/>
        <w:ind w:left="720"/>
        <w:rPr>
          <w:rFonts w:ascii="Calibri" w:hAnsi="Calibri" w:cs="Calibri" w:asciiTheme="minorAscii" w:hAnsiTheme="minorAscii" w:cstheme="minorAscii"/>
          <w:i w:val="1"/>
          <w:iCs w:val="1"/>
          <w:sz w:val="22"/>
          <w:szCs w:val="22"/>
        </w:rPr>
      </w:pPr>
      <w:r w:rsidRPr="66250BE0" w:rsidR="00DD26A1">
        <w:rPr>
          <w:rFonts w:ascii="Calibri" w:hAnsi="Calibri" w:cs="Calibri" w:asciiTheme="minorAscii" w:hAnsiTheme="minorAscii" w:cstheme="minorAscii"/>
          <w:sz w:val="22"/>
          <w:szCs w:val="22"/>
        </w:rPr>
        <w:t xml:space="preserve">Marzano, R. J. &amp; Marzano, R. J. (2019) </w:t>
      </w:r>
      <w:r w:rsidRPr="66250BE0" w:rsidR="00DD26A1">
        <w:rPr>
          <w:rFonts w:ascii="Calibri" w:hAnsi="Calibri" w:cs="Calibri" w:asciiTheme="minorAscii" w:hAnsiTheme="minorAscii" w:cstheme="minorAscii"/>
          <w:b w:val="1"/>
          <w:bCs w:val="1"/>
          <w:i w:val="1"/>
          <w:iCs w:val="1"/>
          <w:sz w:val="22"/>
          <w:szCs w:val="22"/>
        </w:rPr>
        <w:t>The Handbook for the New Art and Science of Teaching</w:t>
      </w:r>
      <w:r w:rsidRPr="66250BE0" w:rsidR="00DD26A1">
        <w:rPr>
          <w:rFonts w:ascii="Calibri" w:hAnsi="Calibri" w:cs="Calibri" w:asciiTheme="minorAscii" w:hAnsiTheme="minorAscii" w:cstheme="minorAscii"/>
          <w:i w:val="1"/>
          <w:iCs w:val="1"/>
          <w:sz w:val="22"/>
          <w:szCs w:val="22"/>
        </w:rPr>
        <w:t xml:space="preserve">.  </w:t>
      </w:r>
      <w:r w:rsidRPr="66250BE0" w:rsidR="00DD26A1">
        <w:rPr>
          <w:rFonts w:ascii="Calibri" w:hAnsi="Calibri" w:cs="Calibri" w:asciiTheme="minorAscii" w:hAnsiTheme="minorAscii" w:cstheme="minorAscii"/>
          <w:i w:val="1"/>
          <w:iCs w:val="1"/>
          <w:sz w:val="22"/>
          <w:szCs w:val="22"/>
        </w:rPr>
        <w:t>Bloomington, IN, Solution Tree Press.</w:t>
      </w:r>
    </w:p>
    <w:p w:rsidRPr="00DD26A1" w:rsidR="00DD26A1" w:rsidP="66250BE0" w:rsidRDefault="00DD26A1" w14:paraId="00C81A55" w14:textId="550A3F4A">
      <w:pPr>
        <w:pStyle w:val="courseParagraph"/>
        <w:ind w:left="720"/>
        <w:rPr>
          <w:rFonts w:ascii="Calibri" w:hAnsi="Calibri" w:cs="Calibri" w:asciiTheme="minorAscii" w:hAnsiTheme="minorAscii" w:cstheme="minorAscii"/>
          <w:i w:val="1"/>
          <w:iCs w:val="1"/>
          <w:sz w:val="22"/>
          <w:szCs w:val="22"/>
        </w:rPr>
      </w:pPr>
    </w:p>
    <w:p w:rsidRPr="00DD26A1" w:rsidR="00DD26A1" w:rsidP="66250BE0" w:rsidRDefault="00DD26A1" w14:paraId="7065B2E7" w14:textId="0C83D856">
      <w:pPr>
        <w:ind w:left="720"/>
        <w:rPr>
          <w:noProof w:val="0"/>
          <w:lang w:val="en-US"/>
        </w:rPr>
      </w:pP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Kagan Spencer, Miguel </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Kagan</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&amp; Laurie</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Kagan (2015).  </w:t>
      </w:r>
      <w:r w:rsidRPr="66250BE0" w:rsidR="636580AF">
        <w:rPr>
          <w:rFonts w:ascii="Calibri" w:hAnsi="Calibri" w:eastAsia="Calibri" w:cs="Calibri"/>
          <w:b w:val="0"/>
          <w:bCs w:val="0"/>
          <w:i w:val="1"/>
          <w:iCs w:val="1"/>
          <w:caps w:val="0"/>
          <w:smallCaps w:val="0"/>
          <w:noProof w:val="0"/>
          <w:color w:val="000000" w:themeColor="text1" w:themeTint="FF" w:themeShade="FF"/>
          <w:sz w:val="24"/>
          <w:szCs w:val="24"/>
          <w:lang w:val="en-US"/>
        </w:rPr>
        <w:t>59 Kagan Structures.</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San </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Celemente</w:t>
      </w:r>
      <w:r w:rsidRPr="66250BE0" w:rsidR="636580AF">
        <w:rPr>
          <w:rFonts w:ascii="Calibri" w:hAnsi="Calibri" w:eastAsia="Calibri" w:cs="Calibri"/>
          <w:b w:val="0"/>
          <w:bCs w:val="0"/>
          <w:i w:val="0"/>
          <w:iCs w:val="0"/>
          <w:caps w:val="0"/>
          <w:smallCaps w:val="0"/>
          <w:noProof w:val="0"/>
          <w:color w:val="000000" w:themeColor="text1" w:themeTint="FF" w:themeShade="FF"/>
          <w:sz w:val="24"/>
          <w:szCs w:val="24"/>
          <w:lang w:val="en-US"/>
        </w:rPr>
        <w:t>, CA: Kagan Cooperative Learning.</w:t>
      </w:r>
    </w:p>
    <w:p w:rsidRPr="00CC2CD8" w:rsidR="00CC2CD8" w:rsidP="4BE4A3A5" w:rsidRDefault="00CC2CD8" w14:paraId="56AF49D1" w14:textId="482EAD82">
      <w:pPr>
        <w:pStyle w:val="courseParagraph"/>
        <w:ind w:left="720"/>
        <w:rPr>
          <w:rFonts w:ascii="Calibri" w:hAnsi="Calibri" w:cs="Calibri" w:asciiTheme="minorAscii" w:hAnsiTheme="minorAscii" w:cstheme="minorAscii"/>
          <w:i w:val="1"/>
          <w:iCs w:val="1"/>
          <w:sz w:val="22"/>
          <w:szCs w:val="22"/>
        </w:rPr>
      </w:pPr>
    </w:p>
    <w:p w:rsidR="65EC4FA6" w:rsidP="65EC4FA6" w:rsidRDefault="65EC4FA6" w14:paraId="074AB29E" w14:textId="0F56D3AA">
      <w:pPr>
        <w:pStyle w:val="courseParagraph"/>
        <w:rPr>
          <w:b w:val="1"/>
          <w:bCs w:val="1"/>
          <w:color w:val="538135" w:themeColor="accent6" w:themeTint="FF" w:themeShade="BF"/>
          <w:sz w:val="32"/>
          <w:szCs w:val="32"/>
        </w:rPr>
      </w:pPr>
    </w:p>
    <w:p w:rsidR="65EC4FA6" w:rsidP="65EC4FA6" w:rsidRDefault="65EC4FA6" w14:paraId="41CE1C9E" w14:textId="73B966FA">
      <w:pPr>
        <w:pStyle w:val="courseParagraph"/>
        <w:rPr>
          <w:b w:val="1"/>
          <w:bCs w:val="1"/>
          <w:color w:val="538135" w:themeColor="accent6" w:themeTint="FF" w:themeShade="BF"/>
          <w:sz w:val="32"/>
          <w:szCs w:val="32"/>
        </w:rPr>
      </w:pPr>
    </w:p>
    <w:p w:rsidR="65EC4FA6" w:rsidP="65EC4FA6" w:rsidRDefault="65EC4FA6" w14:paraId="0B256994" w14:textId="54E3ABB8">
      <w:pPr>
        <w:pStyle w:val="courseParagraph"/>
        <w:rPr>
          <w:b w:val="1"/>
          <w:bCs w:val="1"/>
          <w:color w:val="538135" w:themeColor="accent6" w:themeTint="FF" w:themeShade="BF"/>
          <w:sz w:val="32"/>
          <w:szCs w:val="32"/>
        </w:rPr>
      </w:pPr>
    </w:p>
    <w:p w:rsidRPr="00CC2CD8" w:rsidR="00CC2CD8" w:rsidP="11B88DA3" w:rsidRDefault="00CC2CD8" w14:paraId="2267E517" w14:textId="1C7C82BB">
      <w:pPr>
        <w:pStyle w:val="courseParagraph"/>
        <w:rPr>
          <w:b/>
          <w:bCs/>
          <w:color w:val="538135" w:themeColor="accent6" w:themeShade="BF"/>
          <w:sz w:val="32"/>
          <w:szCs w:val="32"/>
        </w:rPr>
      </w:pPr>
      <w:r w:rsidRPr="11B88DA3">
        <w:rPr>
          <w:b/>
          <w:bCs/>
          <w:color w:val="538135" w:themeColor="accent6" w:themeShade="BF"/>
          <w:sz w:val="32"/>
          <w:szCs w:val="32"/>
        </w:rPr>
        <w:t xml:space="preserve">How to Succeed in this Course </w:t>
      </w:r>
    </w:p>
    <w:p w:rsidR="00CC2CD8" w:rsidP="00CC2CD8" w:rsidRDefault="00CC2CD8" w14:paraId="2E2DE4D8" w14:textId="4C2A6FEB">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D73227" w:rsidR="00CC2CD8" w:rsidP="00CC2CD8" w:rsidRDefault="00CC2CD8" w14:paraId="127A4497" w14:textId="77777777">
      <w:pPr>
        <w:pStyle w:val="Heading3"/>
        <w:rPr>
          <w:rFonts w:eastAsiaTheme="minorEastAsia"/>
          <w:color w:val="538135" w:themeColor="accent6" w:themeShade="BF"/>
          <w:sz w:val="26"/>
          <w:szCs w:val="26"/>
        </w:rPr>
      </w:pPr>
      <w:r w:rsidRPr="00D73227">
        <w:rPr>
          <w:rFonts w:eastAsiaTheme="minorEastAsia"/>
          <w:color w:val="538135" w:themeColor="accent6" w:themeShade="BF"/>
          <w:sz w:val="26"/>
          <w:szCs w:val="26"/>
        </w:rPr>
        <w:t>Visit with me during Office Hours</w:t>
      </w:r>
    </w:p>
    <w:p w:rsidR="00EC192A" w:rsidP="00EC192A" w:rsidRDefault="00EC192A" w14:paraId="17892E6D" w14:textId="77777777">
      <w:pPr>
        <w:spacing w:after="0" w:line="240" w:lineRule="auto"/>
        <w:rPr>
          <w:rFonts w:eastAsiaTheme="minorEastAsia" w:cstheme="minorHAnsi"/>
        </w:rPr>
      </w:pPr>
      <w:r w:rsidRPr="00AF4542">
        <w:rPr>
          <w:rFonts w:eastAsiaTheme="minorEastAsia" w:cstheme="minorHAnsi"/>
        </w:rPr>
        <w:t xml:space="preserve">Office hours offer you an opportunity to ask for clarification or find support with understanding class material. </w:t>
      </w:r>
      <w:proofErr w:type="gramStart"/>
      <w:r>
        <w:rPr>
          <w:rFonts w:eastAsiaTheme="minorEastAsia" w:cstheme="minorHAnsi"/>
        </w:rPr>
        <w:t>Meet with</w:t>
      </w:r>
      <w:proofErr w:type="gramEnd"/>
      <w:r w:rsidRPr="00AF4542">
        <w:rPr>
          <w:rFonts w:eastAsiaTheme="minorEastAsia" w:cstheme="minorHAnsi"/>
        </w:rPr>
        <w:t xml:space="preserve"> me! I encourage you to connect with me</w:t>
      </w:r>
      <w:r>
        <w:rPr>
          <w:rFonts w:eastAsiaTheme="minorEastAsia" w:cstheme="minorHAnsi"/>
        </w:rPr>
        <w:t xml:space="preserve"> throughout the semester</w:t>
      </w:r>
      <w:r w:rsidRPr="00AF4542">
        <w:rPr>
          <w:rFonts w:eastAsiaTheme="minorEastAsia" w:cstheme="minorHAnsi"/>
        </w:rPr>
        <w:t>. Additional office hours, in</w:t>
      </w:r>
      <w:r>
        <w:rPr>
          <w:rFonts w:eastAsiaTheme="minorEastAsia" w:cstheme="minorHAnsi"/>
        </w:rPr>
        <w:t>-</w:t>
      </w:r>
      <w:r w:rsidRPr="00AF4542">
        <w:rPr>
          <w:rFonts w:eastAsiaTheme="minorEastAsia" w:cstheme="minorHAnsi"/>
        </w:rPr>
        <w:t xml:space="preserve">person and virtual, will be offered </w:t>
      </w:r>
      <w:r>
        <w:rPr>
          <w:rFonts w:eastAsiaTheme="minorEastAsia" w:cstheme="minorHAnsi"/>
        </w:rPr>
        <w:t>throughout the semester</w:t>
      </w:r>
      <w:r w:rsidRPr="00AF4542">
        <w:rPr>
          <w:rFonts w:eastAsiaTheme="minorEastAsia" w:cstheme="minorHAnsi"/>
        </w:rPr>
        <w:t xml:space="preserve">. Your success is </w:t>
      </w:r>
      <w:r>
        <w:rPr>
          <w:rFonts w:eastAsiaTheme="minorEastAsia" w:cstheme="minorHAnsi"/>
        </w:rPr>
        <w:t>my</w:t>
      </w:r>
      <w:r w:rsidRPr="00AF4542">
        <w:rPr>
          <w:rFonts w:eastAsiaTheme="minorEastAsia" w:cstheme="minorHAnsi"/>
        </w:rPr>
        <w:t xml:space="preserve"> goal. </w:t>
      </w:r>
    </w:p>
    <w:p w:rsidR="00EC192A" w:rsidP="00EC192A" w:rsidRDefault="00EC192A" w14:paraId="04C6D914" w14:textId="77777777">
      <w:pPr>
        <w:spacing w:after="0" w:line="240" w:lineRule="auto"/>
        <w:rPr>
          <w:rFonts w:eastAsiaTheme="minorEastAsia" w:cstheme="minorHAnsi"/>
        </w:rPr>
      </w:pPr>
    </w:p>
    <w:p w:rsidR="00EC192A" w:rsidP="00EC192A" w:rsidRDefault="00EC192A" w14:paraId="5B8280B2" w14:textId="77777777">
      <w:r>
        <w:t xml:space="preserve">You are encouraged to drop by during any of my scheduled office hours. If you need time outside of those hours, please just reach </w:t>
      </w:r>
      <w:proofErr w:type="gramStart"/>
      <w:r>
        <w:t>out with</w:t>
      </w:r>
      <w:proofErr w:type="gramEnd"/>
      <w:r>
        <w:t xml:space="preserve"> when you are available to set up an appointment.</w:t>
      </w:r>
    </w:p>
    <w:p w:rsidRPr="00D73227" w:rsidR="00D73227" w:rsidP="00D73227" w:rsidRDefault="00D73227" w14:paraId="753A9919" w14:textId="4EB19429">
      <w:pPr>
        <w:pStyle w:val="Heading2"/>
        <w:rPr>
          <w:color w:val="538135" w:themeColor="accent6" w:themeShade="BF"/>
        </w:rPr>
      </w:pPr>
      <w:proofErr w:type="gramStart"/>
      <w:r w:rsidRPr="00D73227">
        <w:rPr>
          <w:color w:val="538135" w:themeColor="accent6" w:themeShade="BF"/>
        </w:rPr>
        <w:t>Communic</w:t>
      </w:r>
      <w:r w:rsidR="008076DE">
        <w:rPr>
          <w:color w:val="538135" w:themeColor="accent6" w:themeShade="BF"/>
        </w:rPr>
        <w:t>ate</w:t>
      </w:r>
      <w:proofErr w:type="gramEnd"/>
      <w:r w:rsidR="008076DE">
        <w:rPr>
          <w:color w:val="538135" w:themeColor="accent6" w:themeShade="BF"/>
        </w:rPr>
        <w:t xml:space="preserve"> (</w:t>
      </w:r>
      <w:r w:rsidR="00874986">
        <w:rPr>
          <w:color w:val="538135" w:themeColor="accent6" w:themeShade="BF"/>
        </w:rPr>
        <w:t>C</w:t>
      </w:r>
      <w:r w:rsidR="008076DE">
        <w:rPr>
          <w:color w:val="538135" w:themeColor="accent6" w:themeShade="BF"/>
        </w:rPr>
        <w:t>I Course)</w:t>
      </w:r>
    </w:p>
    <w:p w:rsidR="00D73227" w:rsidP="00D73227" w:rsidRDefault="00D73227" w14:paraId="20C4C63A" w14:textId="77777777">
      <w:r>
        <w:t>You are not alone in this course; I’m here to navigate you to success. Please communicate ALL your concerns or questions to me. It helps me make better decisions on how to support your learning journey. “I can’t help what I don’t know about.”</w:t>
      </w:r>
    </w:p>
    <w:p w:rsidR="00D73227" w:rsidP="00D73227" w:rsidRDefault="00D73227" w14:paraId="37F55ACA" w14:textId="64EB4C9A">
      <w:r w:rsidRPr="006F7226">
        <w:rPr>
          <w:b/>
          <w:bCs/>
        </w:rPr>
        <w:t>How can I reach you</w:t>
      </w:r>
      <w:r>
        <w:rPr>
          <w:b/>
          <w:bCs/>
        </w:rPr>
        <w:t xml:space="preserve"> outside of class</w:t>
      </w:r>
      <w:r w:rsidRPr="006F7226">
        <w:rPr>
          <w:b/>
          <w:bCs/>
        </w:rPr>
        <w:t>?</w:t>
      </w:r>
      <w:r>
        <w:t xml:space="preserve"> UNT email is the most efficient medium of communication, when we’re not face-to-face. You may also message me through Canvas. Canvas forwards all messages to our UNT emails; </w:t>
      </w:r>
      <w:r w:rsidRPr="00D73227">
        <w:rPr>
          <w:i/>
        </w:rPr>
        <w:t xml:space="preserve">however, your </w:t>
      </w:r>
      <w:r w:rsidRPr="00695853">
        <w:rPr>
          <w:i/>
          <w:u w:val="single"/>
        </w:rPr>
        <w:t>comments</w:t>
      </w:r>
      <w:r w:rsidRPr="00D73227">
        <w:rPr>
          <w:i/>
        </w:rPr>
        <w:t xml:space="preserve"> on Canvas will NOT be forwarded</w:t>
      </w:r>
      <w:r>
        <w:t xml:space="preserve">. If you have time-sensitive information, please email me. Also, though email is the most efficient, I prefer that we arrange to meet whenever possible. </w:t>
      </w:r>
    </w:p>
    <w:p w:rsidR="00D73227" w:rsidP="00D73227" w:rsidRDefault="00D73227" w14:paraId="55E1F6C6" w14:textId="64E4EC0C">
      <w:r w:rsidRPr="00D32525">
        <w:rPr>
          <w:b/>
          <w:bCs/>
        </w:rPr>
        <w:t xml:space="preserve">How long does it take </w:t>
      </w:r>
      <w:r>
        <w:rPr>
          <w:b/>
          <w:bCs/>
        </w:rPr>
        <w:t>you to</w:t>
      </w:r>
      <w:r w:rsidRPr="00D32525">
        <w:rPr>
          <w:b/>
          <w:bCs/>
        </w:rPr>
        <w:t xml:space="preserve"> respond</w:t>
      </w:r>
      <w:r>
        <w:rPr>
          <w:b/>
          <w:bCs/>
        </w:rPr>
        <w:t xml:space="preserve"> to my emails</w:t>
      </w:r>
      <w:r w:rsidRPr="00D32525">
        <w:rPr>
          <w:b/>
          <w:bCs/>
        </w:rPr>
        <w:t>?</w:t>
      </w:r>
      <w:r>
        <w:t xml:space="preserve"> You can expect to receive a response to your emails (during the weekdays) within 24 hours. Emails sent over the weekends (i.e. Friday afternoon to Sunday) can expect a response as early as Sunday evening or Monday morning. If your email requires a response and you don’t receive one within 48 hours, please send me a follow-up email. The semester can get </w:t>
      </w:r>
      <w:proofErr w:type="gramStart"/>
      <w:r>
        <w:t>pretty busy</w:t>
      </w:r>
      <w:proofErr w:type="gramEnd"/>
      <w:r>
        <w:t xml:space="preserve">, and my inbox becomes rather full. A gentle nudge is appreciated. </w:t>
      </w:r>
      <w:r w:rsidR="00C01882">
        <w:t xml:space="preserve">This </w:t>
      </w:r>
      <w:r>
        <w:t xml:space="preserve">writing </w:t>
      </w:r>
      <w:proofErr w:type="gramStart"/>
      <w:r>
        <w:t>stem</w:t>
      </w:r>
      <w:proofErr w:type="gramEnd"/>
      <w:r w:rsidR="00C01882">
        <w:t xml:space="preserve"> could be </w:t>
      </w:r>
      <w:proofErr w:type="gramStart"/>
      <w:r w:rsidR="00C01882">
        <w:t>helpful;</w:t>
      </w:r>
      <w:proofErr w:type="gramEnd"/>
      <w:r>
        <w:t xml:space="preserve"> </w:t>
      </w:r>
    </w:p>
    <w:p w:rsidRPr="00000F7C" w:rsidR="00D73227" w:rsidP="00000F7C" w:rsidRDefault="00D73227" w14:paraId="2F0D04DE" w14:textId="5BB54D0A">
      <w:pPr>
        <w:jc w:val="center"/>
      </w:pPr>
      <w:r>
        <w:t xml:space="preserve">“Hello (insert recipient’s name), I am following up on the email I sent you on (insert </w:t>
      </w:r>
      <w:proofErr w:type="gramStart"/>
      <w:r>
        <w:t>date)…</w:t>
      </w:r>
      <w:proofErr w:type="gramEnd"/>
      <w:r w:rsidR="00000F7C">
        <w:t>”</w:t>
      </w:r>
    </w:p>
    <w:p w:rsidRPr="00D73227" w:rsidR="00D73227" w:rsidP="00D73227" w:rsidRDefault="00D73227" w14:paraId="35CFCB2F" w14:textId="6D57CBEA">
      <w:pPr>
        <w:pStyle w:val="Heading2"/>
        <w:rPr>
          <w:color w:val="538135" w:themeColor="accent6" w:themeShade="BF"/>
        </w:rPr>
      </w:pPr>
      <w:r w:rsidRPr="00D73227">
        <w:rPr>
          <w:color w:val="538135" w:themeColor="accent6" w:themeShade="BF"/>
        </w:rPr>
        <w:t>Communicat</w:t>
      </w:r>
      <w:r w:rsidR="008076DE">
        <w:rPr>
          <w:color w:val="538135" w:themeColor="accent6" w:themeShade="BF"/>
        </w:rPr>
        <w:t>e</w:t>
      </w:r>
      <w:r>
        <w:rPr>
          <w:color w:val="538135" w:themeColor="accent6" w:themeShade="BF"/>
        </w:rPr>
        <w:t xml:space="preserve"> </w:t>
      </w:r>
      <w:r w:rsidR="008076DE">
        <w:rPr>
          <w:color w:val="538135" w:themeColor="accent6" w:themeShade="BF"/>
        </w:rPr>
        <w:t>(</w:t>
      </w:r>
      <w:r>
        <w:rPr>
          <w:color w:val="538135" w:themeColor="accent6" w:themeShade="BF"/>
        </w:rPr>
        <w:t xml:space="preserve">Field </w:t>
      </w:r>
      <w:r w:rsidR="00141D99">
        <w:rPr>
          <w:color w:val="538135" w:themeColor="accent6" w:themeShade="BF"/>
        </w:rPr>
        <w:t>Experience</w:t>
      </w:r>
      <w:r w:rsidR="008076DE">
        <w:rPr>
          <w:color w:val="538135" w:themeColor="accent6" w:themeShade="BF"/>
        </w:rPr>
        <w:t>)</w:t>
      </w:r>
    </w:p>
    <w:p w:rsidR="00A6407D" w:rsidP="00A6407D" w:rsidRDefault="00C17322" w14:paraId="1D460998" w14:textId="55D6358E">
      <w:pPr>
        <w:spacing w:after="120" w:line="240" w:lineRule="auto"/>
      </w:pPr>
      <w:r>
        <w:rPr>
          <w:b/>
          <w:bCs/>
        </w:rPr>
        <w:t xml:space="preserve">What if I have an emergency related to </w:t>
      </w:r>
      <w:r w:rsidR="00A6407D">
        <w:rPr>
          <w:b/>
          <w:bCs/>
        </w:rPr>
        <w:t xml:space="preserve">my field teach?  </w:t>
      </w:r>
      <w:r w:rsidR="00A6407D">
        <w:t xml:space="preserve">Follow the Contact Order for Absences and Cancellations on Canvas that is summarized below.  </w:t>
      </w:r>
    </w:p>
    <w:p w:rsidRPr="00E056C8" w:rsidR="00D73227" w:rsidP="00D73227" w:rsidRDefault="00A6407D" w14:paraId="2E47491C" w14:textId="4281B6DA">
      <w:pPr>
        <w:spacing w:after="120" w:line="240" w:lineRule="auto"/>
      </w:pPr>
      <w:r w:rsidRPr="00A6407D">
        <w:rPr>
          <w:bCs/>
        </w:rPr>
        <w:t xml:space="preserve">Contact me by email </w:t>
      </w:r>
      <w:r w:rsidRPr="00A6407D" w:rsidR="00D73227">
        <w:t>immediately</w:t>
      </w:r>
      <w:r>
        <w:t xml:space="preserve"> then </w:t>
      </w:r>
      <w:r w:rsidR="00D73227">
        <w:t>call the Teach North Texas main desk at 940-565-2265</w:t>
      </w:r>
      <w:r>
        <w:t xml:space="preserve">. </w:t>
      </w:r>
      <w:r w:rsidR="00657F87">
        <w:t xml:space="preserve"> They</w:t>
      </w:r>
      <w:r w:rsidR="00D73227">
        <w:t xml:space="preserve"> will send me </w:t>
      </w:r>
      <w:proofErr w:type="gramStart"/>
      <w:r w:rsidR="00D73227">
        <w:t>the</w:t>
      </w:r>
      <w:proofErr w:type="gramEnd"/>
      <w:r w:rsidR="00D73227">
        <w:t xml:space="preserve"> message. We follow this protocol to avoid interrupting observations, practice </w:t>
      </w:r>
      <w:proofErr w:type="gramStart"/>
      <w:r w:rsidR="00D73227">
        <w:t>teaches</w:t>
      </w:r>
      <w:proofErr w:type="gramEnd"/>
      <w:r w:rsidR="00D73227">
        <w:t xml:space="preserve">, or a class that is in session. </w:t>
      </w:r>
      <w:r w:rsidR="00E12B37">
        <w:t xml:space="preserve"> </w:t>
      </w:r>
    </w:p>
    <w:p w:rsidRPr="008A3385" w:rsidR="00D73227" w:rsidP="00D73227" w:rsidRDefault="00D73227" w14:paraId="7FCC9341" w14:textId="77777777">
      <w:pPr>
        <w:pStyle w:val="ColorfulList-Accent11"/>
        <w:ind w:left="0"/>
        <w:rPr>
          <w:rFonts w:asciiTheme="minorHAnsi" w:hAnsiTheme="minorHAnsi" w:cstheme="minorHAnsi"/>
          <w:sz w:val="22"/>
          <w:szCs w:val="22"/>
        </w:rPr>
      </w:pPr>
    </w:p>
    <w:p w:rsidRPr="008A3385" w:rsidR="00D73227" w:rsidP="00D73227" w:rsidRDefault="00D73227" w14:paraId="663A2DE1" w14:textId="77777777">
      <w:pPr>
        <w:pStyle w:val="ColorfulList-Accent11"/>
        <w:numPr>
          <w:ilvl w:val="0"/>
          <w:numId w:val="23"/>
        </w:numPr>
        <w:rPr>
          <w:rFonts w:asciiTheme="minorHAnsi" w:hAnsiTheme="minorHAnsi" w:cstheme="minorHAnsi"/>
          <w:sz w:val="22"/>
          <w:szCs w:val="22"/>
        </w:rPr>
      </w:pPr>
      <w:r w:rsidRPr="008A3385">
        <w:rPr>
          <w:rFonts w:asciiTheme="minorHAnsi" w:hAnsiTheme="minorHAnsi" w:cstheme="minorHAnsi"/>
          <w:sz w:val="22"/>
          <w:szCs w:val="22"/>
        </w:rPr>
        <w:t>Send all class communication through your UNT email address to your instructor, mentor, etc. If you have another email address that you check on a regular basis, you can always automatically forward your UNT email to that account.</w:t>
      </w:r>
    </w:p>
    <w:p w:rsidRPr="008A3385" w:rsidR="00D73227" w:rsidP="00D73227" w:rsidRDefault="00D73227" w14:paraId="60FF07F3" w14:textId="77777777">
      <w:pPr>
        <w:pStyle w:val="ColorfulList-Accent11"/>
        <w:numPr>
          <w:ilvl w:val="0"/>
          <w:numId w:val="23"/>
        </w:numPr>
        <w:rPr>
          <w:rFonts w:asciiTheme="minorHAnsi" w:hAnsiTheme="minorHAnsi" w:cstheme="minorHAnsi"/>
          <w:sz w:val="22"/>
          <w:szCs w:val="22"/>
        </w:rPr>
      </w:pPr>
      <w:r w:rsidRPr="008A3385">
        <w:rPr>
          <w:rFonts w:asciiTheme="minorHAnsi" w:hAnsiTheme="minorHAnsi" w:cstheme="minorHAnsi"/>
          <w:b/>
          <w:sz w:val="22"/>
          <w:szCs w:val="22"/>
        </w:rPr>
        <w:t>Do not text</w:t>
      </w:r>
      <w:r w:rsidRPr="008A3385">
        <w:rPr>
          <w:rFonts w:asciiTheme="minorHAnsi" w:hAnsiTheme="minorHAnsi" w:cstheme="minorHAnsi"/>
          <w:sz w:val="22"/>
          <w:szCs w:val="22"/>
        </w:rPr>
        <w:t xml:space="preserve"> either your UNT professor or your mentor – always use your UNT email address.</w:t>
      </w:r>
    </w:p>
    <w:p w:rsidRPr="008A3385" w:rsidR="00D73227" w:rsidP="00D73227" w:rsidRDefault="00D73227" w14:paraId="32E0CEBE" w14:textId="77777777">
      <w:pPr>
        <w:pStyle w:val="ColorfulList-Accent11"/>
        <w:numPr>
          <w:ilvl w:val="0"/>
          <w:numId w:val="23"/>
        </w:numPr>
        <w:rPr>
          <w:rFonts w:asciiTheme="minorHAnsi" w:hAnsiTheme="minorHAnsi" w:cstheme="minorHAnsi"/>
          <w:sz w:val="22"/>
          <w:szCs w:val="22"/>
        </w:rPr>
      </w:pPr>
      <w:r w:rsidRPr="008A3385">
        <w:rPr>
          <w:rFonts w:asciiTheme="minorHAnsi" w:hAnsiTheme="minorHAnsi" w:cstheme="minorHAnsi"/>
          <w:sz w:val="22"/>
          <w:szCs w:val="22"/>
        </w:rPr>
        <w:t xml:space="preserve">Copy your instructor on </w:t>
      </w:r>
      <w:r w:rsidRPr="008A3385">
        <w:rPr>
          <w:rFonts w:asciiTheme="minorHAnsi" w:hAnsiTheme="minorHAnsi" w:cstheme="minorHAnsi"/>
          <w:b/>
          <w:sz w:val="22"/>
          <w:szCs w:val="22"/>
          <w:u w:val="single"/>
        </w:rPr>
        <w:t>all e-mails</w:t>
      </w:r>
      <w:r w:rsidRPr="008A3385">
        <w:rPr>
          <w:rFonts w:asciiTheme="minorHAnsi" w:hAnsiTheme="minorHAnsi" w:cstheme="minorHAnsi"/>
          <w:sz w:val="22"/>
          <w:szCs w:val="22"/>
        </w:rPr>
        <w:t xml:space="preserve"> that you send to your mentor teacher. To copy the instructor, type their email address into the “CC:” text box within your email client.  It is your responsibility to forward an email from your mentor teacher if he/she did not CC: your instructor.</w:t>
      </w:r>
    </w:p>
    <w:p w:rsidRPr="008A3385" w:rsidR="00D73227" w:rsidP="00D73227" w:rsidRDefault="00D73227" w14:paraId="75682437" w14:textId="77777777">
      <w:pPr>
        <w:pStyle w:val="ColorfulList-Accent11"/>
        <w:numPr>
          <w:ilvl w:val="0"/>
          <w:numId w:val="23"/>
        </w:numPr>
        <w:rPr>
          <w:rFonts w:asciiTheme="minorHAnsi" w:hAnsiTheme="minorHAnsi" w:cstheme="minorHAnsi"/>
          <w:color w:val="000000"/>
          <w:sz w:val="22"/>
          <w:szCs w:val="22"/>
        </w:rPr>
      </w:pPr>
      <w:r w:rsidRPr="008A3385">
        <w:rPr>
          <w:rFonts w:asciiTheme="minorHAnsi" w:hAnsiTheme="minorHAnsi" w:cstheme="minorHAnsi"/>
          <w:sz w:val="22"/>
          <w:szCs w:val="22"/>
        </w:rPr>
        <w:t>Check your email and the Canvas web site daily for class updates.   Reset your settings so you automatically get class announcements.</w:t>
      </w:r>
    </w:p>
    <w:p w:rsidR="00D73227" w:rsidP="00D73227" w:rsidRDefault="00D73227" w14:paraId="37423FFA" w14:textId="77777777">
      <w:pPr>
        <w:pStyle w:val="ColorfulList-Accent11"/>
        <w:ind w:left="0"/>
        <w:rPr>
          <w:rFonts w:asciiTheme="minorHAnsi" w:hAnsiTheme="minorHAnsi" w:cstheme="minorHAnsi"/>
          <w:sz w:val="22"/>
          <w:szCs w:val="22"/>
        </w:rPr>
      </w:pPr>
    </w:p>
    <w:p w:rsidR="00141D99" w:rsidP="00D73227" w:rsidRDefault="00D73227" w14:paraId="61D0EF04" w14:textId="65FED400">
      <w:pPr>
        <w:spacing w:after="120" w:line="240" w:lineRule="auto"/>
        <w:rPr>
          <w:rStyle w:val="Hyperlink"/>
          <w:rFonts w:cstheme="minorHAnsi"/>
          <w:color w:val="000000" w:themeColor="text1"/>
          <w:u w:val="none"/>
        </w:rPr>
      </w:pPr>
      <w:r>
        <w:t>A vital part of</w:t>
      </w:r>
      <w:r w:rsidR="0076388D">
        <w:t xml:space="preserve"> this course</w:t>
      </w:r>
      <w:r>
        <w:t xml:space="preserve"> is the continued development of </w:t>
      </w:r>
      <w:proofErr w:type="gramStart"/>
      <w:r>
        <w:t>each individual’s</w:t>
      </w:r>
      <w:proofErr w:type="gramEnd"/>
      <w:r>
        <w:t xml:space="preserve"> professional persona, not only in the classroom but also as represented in your work ethic and communication skills, written or spoken, with your mentor teacher, your TNT instructor, the campus administration, your students, and other adults encountered in your observation and teaching experiences. </w:t>
      </w:r>
      <w:r>
        <w:rPr>
          <w:rFonts w:cstheme="minorHAnsi"/>
          <w:color w:val="000000"/>
        </w:rPr>
        <w:t xml:space="preserve"> </w:t>
      </w:r>
      <w:r w:rsidRPr="008A3385">
        <w:rPr>
          <w:rFonts w:cstheme="minorHAnsi"/>
        </w:rPr>
        <w:t xml:space="preserve">When communicating virtually, review these </w:t>
      </w:r>
      <w:hyperlink w:history="1" r:id="rId17">
        <w:r w:rsidRPr="008A3385">
          <w:rPr>
            <w:rStyle w:val="Hyperlink"/>
            <w:rFonts w:cstheme="minorHAnsi"/>
          </w:rPr>
          <w:t>Online Communication Tips</w:t>
        </w:r>
      </w:hyperlink>
      <w:r w:rsidRPr="008A3385">
        <w:rPr>
          <w:rStyle w:val="Hyperlink"/>
          <w:rFonts w:cstheme="minorHAnsi"/>
        </w:rPr>
        <w:t xml:space="preserve"> </w:t>
      </w:r>
      <w:r w:rsidRPr="008A3385">
        <w:rPr>
          <w:rStyle w:val="Hyperlink"/>
          <w:rFonts w:cstheme="minorHAnsi"/>
          <w:color w:val="000000" w:themeColor="text1"/>
          <w:u w:val="none"/>
        </w:rPr>
        <w:t xml:space="preserve">to ensure communication is professional and respect </w:t>
      </w:r>
      <w:proofErr w:type="gramStart"/>
      <w:r w:rsidRPr="008A3385">
        <w:rPr>
          <w:rStyle w:val="Hyperlink"/>
          <w:rFonts w:cstheme="minorHAnsi"/>
          <w:color w:val="000000" w:themeColor="text1"/>
          <w:u w:val="none"/>
        </w:rPr>
        <w:t>others</w:t>
      </w:r>
      <w:proofErr w:type="gramEnd"/>
      <w:r w:rsidRPr="008A3385">
        <w:rPr>
          <w:rStyle w:val="Hyperlink"/>
          <w:rFonts w:cstheme="minorHAnsi"/>
          <w:color w:val="000000" w:themeColor="text1"/>
          <w:u w:val="none"/>
        </w:rPr>
        <w:t xml:space="preserve"> views and perspectives.</w:t>
      </w:r>
    </w:p>
    <w:p w:rsidRPr="00C95387" w:rsidR="00141D99" w:rsidP="00141D99" w:rsidRDefault="00141D99" w14:paraId="184375A5" w14:textId="77777777">
      <w:pPr>
        <w:pStyle w:val="Heading2"/>
        <w:rPr>
          <w:rFonts w:eastAsiaTheme="minorEastAsia" w:cstheme="minorHAnsi"/>
          <w:color w:val="538135" w:themeColor="accent6" w:themeShade="BF"/>
        </w:rPr>
      </w:pPr>
      <w:r>
        <w:rPr>
          <w:rFonts w:eastAsiaTheme="minorEastAsia" w:cstheme="minorHAnsi"/>
          <w:color w:val="538135" w:themeColor="accent6" w:themeShade="BF"/>
        </w:rPr>
        <w:t>Avoid Course Failure</w:t>
      </w:r>
      <w:r w:rsidRPr="00C95387">
        <w:rPr>
          <w:rFonts w:eastAsiaTheme="minorEastAsia" w:cstheme="minorHAnsi"/>
          <w:color w:val="538135" w:themeColor="accent6" w:themeShade="BF"/>
        </w:rPr>
        <w:t xml:space="preserve"> </w:t>
      </w:r>
    </w:p>
    <w:p w:rsidRPr="006D39E2" w:rsidR="00141D99" w:rsidP="00141D99" w:rsidRDefault="00141D99" w14:paraId="6F0504F8" w14:textId="77777777">
      <w:pPr>
        <w:spacing w:after="0" w:line="240" w:lineRule="auto"/>
        <w:rPr>
          <w:rFonts w:eastAsia="Times New Roman" w:cstheme="minorHAnsi"/>
          <w:sz w:val="24"/>
          <w:szCs w:val="24"/>
        </w:rPr>
      </w:pPr>
      <w:r w:rsidRPr="006D39E2">
        <w:rPr>
          <w:rFonts w:cstheme="minorHAnsi"/>
          <w:b/>
          <w:color w:val="201F1E"/>
        </w:rPr>
        <w:t>Unless a student withdraws from the course in accordance with UNT deadlines, the following actions will result in failure of the course:</w:t>
      </w:r>
    </w:p>
    <w:p w:rsidR="00141D99" w:rsidP="00141D99" w:rsidRDefault="00141D99" w14:paraId="2E9C899E" w14:textId="4F998190">
      <w:pPr>
        <w:pStyle w:val="xmsolistparagraph"/>
        <w:numPr>
          <w:ilvl w:val="0"/>
          <w:numId w:val="41"/>
        </w:numPr>
        <w:spacing w:before="0" w:beforeAutospacing="0" w:after="0" w:afterAutospacing="0"/>
        <w:rPr>
          <w:rFonts w:eastAsia="Times New Roman"/>
        </w:rPr>
      </w:pPr>
      <w:r>
        <w:rPr>
          <w:rFonts w:eastAsia="Times New Roman"/>
        </w:rPr>
        <w:t xml:space="preserve">Not completing </w:t>
      </w:r>
      <w:proofErr w:type="gramStart"/>
      <w:r>
        <w:rPr>
          <w:rFonts w:eastAsia="Times New Roman"/>
        </w:rPr>
        <w:t>required</w:t>
      </w:r>
      <w:proofErr w:type="gramEnd"/>
      <w:r>
        <w:rPr>
          <w:rFonts w:eastAsia="Times New Roman"/>
        </w:rPr>
        <w:t xml:space="preserve"> district background check by the </w:t>
      </w:r>
      <w:r w:rsidR="00C924CD">
        <w:rPr>
          <w:rFonts w:eastAsia="Times New Roman"/>
        </w:rPr>
        <w:t>posted deadline,</w:t>
      </w:r>
    </w:p>
    <w:p w:rsidR="00141D99" w:rsidP="00141D99" w:rsidRDefault="00141D99" w14:paraId="46583F0D" w14:textId="77777777">
      <w:pPr>
        <w:pStyle w:val="xxmsolistparagraph"/>
        <w:numPr>
          <w:ilvl w:val="0"/>
          <w:numId w:val="41"/>
        </w:numPr>
        <w:rPr>
          <w:rFonts w:eastAsia="Times New Roman"/>
        </w:rPr>
      </w:pPr>
      <w:r>
        <w:rPr>
          <w:rFonts w:eastAsia="Times New Roman"/>
        </w:rPr>
        <w:t>Missing an arranged teaching date,</w:t>
      </w:r>
    </w:p>
    <w:p w:rsidR="00141D99" w:rsidP="00141D99" w:rsidRDefault="00141D99" w14:paraId="4277A898" w14:textId="77777777">
      <w:pPr>
        <w:pStyle w:val="xxmsolistparagraph"/>
        <w:numPr>
          <w:ilvl w:val="0"/>
          <w:numId w:val="41"/>
        </w:numPr>
        <w:rPr>
          <w:rFonts w:eastAsia="Times New Roman"/>
        </w:rPr>
      </w:pPr>
      <w:r>
        <w:rPr>
          <w:rFonts w:eastAsia="Times New Roman"/>
        </w:rPr>
        <w:t>Missing more than the allowed class sessions, and</w:t>
      </w:r>
    </w:p>
    <w:p w:rsidR="00141D99" w:rsidP="00141D99" w:rsidRDefault="00141D99" w14:paraId="038BA504" w14:textId="77777777">
      <w:pPr>
        <w:pStyle w:val="xxmsolistparagraph"/>
        <w:numPr>
          <w:ilvl w:val="0"/>
          <w:numId w:val="41"/>
        </w:numPr>
        <w:rPr>
          <w:rFonts w:eastAsia="Times New Roman"/>
        </w:rPr>
      </w:pPr>
      <w:r>
        <w:rPr>
          <w:rFonts w:eastAsia="Times New Roman"/>
        </w:rPr>
        <w:t xml:space="preserve">Not </w:t>
      </w:r>
      <w:r>
        <w:rPr>
          <w:rFonts w:eastAsia="Times New Roman"/>
          <w:u w:val="single"/>
        </w:rPr>
        <w:t>successfully</w:t>
      </w:r>
      <w:r>
        <w:rPr>
          <w:rFonts w:eastAsia="Times New Roman"/>
        </w:rPr>
        <w:t xml:space="preserve"> completing </w:t>
      </w:r>
      <w:r>
        <w:rPr>
          <w:rFonts w:eastAsia="Times New Roman"/>
          <w:b/>
          <w:bCs/>
          <w:i/>
          <w:iCs/>
        </w:rPr>
        <w:t>all</w:t>
      </w:r>
      <w:r>
        <w:rPr>
          <w:rFonts w:eastAsia="Times New Roman"/>
        </w:rPr>
        <w:t xml:space="preserve"> </w:t>
      </w:r>
      <w:proofErr w:type="gramStart"/>
      <w:r>
        <w:rPr>
          <w:rFonts w:eastAsia="Times New Roman"/>
        </w:rPr>
        <w:t>teaches</w:t>
      </w:r>
      <w:proofErr w:type="gramEnd"/>
      <w:r>
        <w:rPr>
          <w:rFonts w:eastAsia="Times New Roman"/>
        </w:rPr>
        <w:t>.</w:t>
      </w:r>
    </w:p>
    <w:p w:rsidR="00141D99" w:rsidP="00141D99" w:rsidRDefault="00141D99" w14:paraId="1F463D1B" w14:textId="3638ADB1">
      <w:pPr>
        <w:pStyle w:val="xxmsolistparagraph"/>
        <w:numPr>
          <w:ilvl w:val="0"/>
          <w:numId w:val="41"/>
        </w:numPr>
        <w:spacing w:after="160"/>
        <w:rPr>
          <w:rFonts w:eastAsia="Times New Roman"/>
        </w:rPr>
      </w:pPr>
      <w:r>
        <w:rPr>
          <w:rStyle w:val="Strong"/>
          <w:rFonts w:eastAsia="Times New Roman"/>
        </w:rPr>
        <w:t xml:space="preserve">Failing to appropriately document observations/teaching and approved through Canvas and </w:t>
      </w:r>
      <w:r w:rsidR="00AF16DE">
        <w:rPr>
          <w:rStyle w:val="Strong"/>
          <w:rFonts w:eastAsia="Times New Roman"/>
        </w:rPr>
        <w:t>Watermark</w:t>
      </w:r>
      <w:r>
        <w:rPr>
          <w:rStyle w:val="Strong"/>
          <w:rFonts w:eastAsia="Times New Roman"/>
        </w:rPr>
        <w:t>.</w:t>
      </w:r>
    </w:p>
    <w:p w:rsidR="00A6407D" w:rsidP="00A6407D" w:rsidRDefault="00A6407D" w14:paraId="31D08E11" w14:textId="10052977">
      <w:pPr>
        <w:spacing w:after="120" w:line="240" w:lineRule="auto"/>
        <w:rPr>
          <w:color w:val="000000"/>
        </w:rPr>
      </w:pPr>
      <w:r w:rsidRPr="11B88DA3">
        <w:rPr>
          <w:b/>
          <w:bCs/>
          <w:color w:val="000000" w:themeColor="text1"/>
        </w:rPr>
        <w:t>How do I complete the background check?</w:t>
      </w:r>
      <w:r w:rsidRPr="11B88DA3">
        <w:rPr>
          <w:color w:val="000000" w:themeColor="text1"/>
        </w:rPr>
        <w:t xml:space="preserve">  </w:t>
      </w:r>
    </w:p>
    <w:p w:rsidRPr="00C915FC" w:rsidR="11B88DA3" w:rsidP="11B88DA3" w:rsidRDefault="00C915FC" w14:paraId="72E4AB47" w14:textId="3E18B5C2">
      <w:pPr>
        <w:spacing w:after="120" w:line="240" w:lineRule="auto"/>
      </w:pPr>
      <w:r>
        <w:t xml:space="preserve">You will be </w:t>
      </w:r>
      <w:proofErr w:type="gramStart"/>
      <w:r>
        <w:t>provided</w:t>
      </w:r>
      <w:proofErr w:type="gramEnd"/>
      <w:r>
        <w:t xml:space="preserve"> instructions during class to complete your background check. This will occur once placements with mentor teachers have occurred. </w:t>
      </w:r>
    </w:p>
    <w:p w:rsidRPr="00806547" w:rsidR="00806547" w:rsidP="65EC4FA6" w:rsidRDefault="13066287" w14:paraId="1DA67AE8" w14:textId="4517A989">
      <w:pPr>
        <w:spacing w:after="0"/>
        <w:rPr>
          <w:rFonts w:eastAsia="" w:eastAsiaTheme="minorEastAsia"/>
          <w:color w:val="000000" w:themeColor="text1"/>
        </w:rPr>
      </w:pPr>
      <w:r w:rsidRPr="65EC4FA6" w:rsidR="13066287">
        <w:rPr>
          <w:rFonts w:eastAsia="" w:eastAsiaTheme="minorEastAsia"/>
          <w:b w:val="1"/>
          <w:bCs w:val="1"/>
          <w:color w:val="000000" w:themeColor="text1" w:themeTint="FF" w:themeShade="FF"/>
        </w:rPr>
        <w:t>Background Check Policy</w:t>
      </w:r>
      <w:r w:rsidRPr="65EC4FA6" w:rsidR="13066287">
        <w:rPr>
          <w:rFonts w:eastAsia="" w:eastAsiaTheme="minorEastAsia"/>
          <w:color w:val="000000" w:themeColor="text1" w:themeTint="FF" w:themeShade="FF"/>
        </w:rPr>
        <w:t xml:space="preserve"> </w:t>
      </w:r>
      <w:r>
        <w:br/>
      </w:r>
      <w:r w:rsidRPr="65EC4FA6" w:rsidR="00806547">
        <w:rPr>
          <w:rFonts w:eastAsia="" w:eastAsiaTheme="minorEastAsia"/>
          <w:color w:val="000000" w:themeColor="text1" w:themeTint="FF" w:themeShade="FF"/>
        </w:rPr>
        <w:t xml:space="preserve">Along with Teach North Texas, our school district partners </w:t>
      </w:r>
      <w:r w:rsidRPr="65EC4FA6" w:rsidR="00806547">
        <w:rPr>
          <w:rFonts w:eastAsia="" w:eastAsiaTheme="minorEastAsia"/>
          <w:color w:val="000000" w:themeColor="text1" w:themeTint="FF" w:themeShade="FF"/>
        </w:rPr>
        <w:t>establish</w:t>
      </w:r>
      <w:r w:rsidRPr="65EC4FA6" w:rsidR="00806547">
        <w:rPr>
          <w:rFonts w:eastAsia="" w:eastAsiaTheme="minorEastAsia"/>
          <w:color w:val="000000" w:themeColor="text1" w:themeTint="FF" w:themeShade="FF"/>
        </w:rPr>
        <w:t xml:space="preserve"> deadlines for completion of background checks that </w:t>
      </w:r>
      <w:r w:rsidRPr="65EC4FA6" w:rsidR="00806547">
        <w:rPr>
          <w:rFonts w:eastAsia="" w:eastAsiaTheme="minorEastAsia"/>
          <w:color w:val="000000" w:themeColor="text1" w:themeTint="FF" w:themeShade="FF"/>
        </w:rPr>
        <w:t>permit</w:t>
      </w:r>
      <w:r w:rsidRPr="65EC4FA6" w:rsidR="00806547">
        <w:rPr>
          <w:rFonts w:eastAsia="" w:eastAsiaTheme="minorEastAsia"/>
          <w:color w:val="000000" w:themeColor="text1" w:themeTint="FF" w:themeShade="FF"/>
        </w:rPr>
        <w:t xml:space="preserve"> teacher education candidates to conduct observations and teaching events in public schools. For this reason, each student must provide evidence of a </w:t>
      </w:r>
      <w:r w:rsidRPr="65EC4FA6" w:rsidR="00806547">
        <w:rPr>
          <w:rFonts w:eastAsia="" w:eastAsiaTheme="minorEastAsia"/>
          <w:color w:val="000000" w:themeColor="text1" w:themeTint="FF" w:themeShade="FF"/>
        </w:rPr>
        <w:t>completed</w:t>
      </w:r>
      <w:r w:rsidRPr="65EC4FA6" w:rsidR="00806547">
        <w:rPr>
          <w:rFonts w:eastAsia="" w:eastAsiaTheme="minorEastAsia"/>
          <w:color w:val="000000" w:themeColor="text1" w:themeTint="FF" w:themeShade="FF"/>
        </w:rPr>
        <w:t xml:space="preserve"> background check </w:t>
      </w:r>
      <w:r w:rsidRPr="65EC4FA6" w:rsidR="00806547">
        <w:rPr>
          <w:rFonts w:eastAsia="" w:eastAsiaTheme="minorEastAsia"/>
          <w:b w:val="1"/>
          <w:bCs w:val="1"/>
          <w:color w:val="000000" w:themeColor="text1" w:themeTint="FF" w:themeShade="FF"/>
          <w:u w:val="single"/>
        </w:rPr>
        <w:t xml:space="preserve">by Wednesday, </w:t>
      </w:r>
      <w:r w:rsidRPr="65EC4FA6" w:rsidR="52727312">
        <w:rPr>
          <w:rFonts w:eastAsia="" w:eastAsiaTheme="minorEastAsia"/>
          <w:b w:val="1"/>
          <w:bCs w:val="1"/>
          <w:color w:val="000000" w:themeColor="text1" w:themeTint="FF" w:themeShade="FF"/>
          <w:u w:val="single"/>
        </w:rPr>
        <w:t>September 1</w:t>
      </w:r>
      <w:r w:rsidRPr="65EC4FA6" w:rsidR="5508616C">
        <w:rPr>
          <w:rFonts w:eastAsia="" w:eastAsiaTheme="minorEastAsia"/>
          <w:b w:val="1"/>
          <w:bCs w:val="1"/>
          <w:color w:val="000000" w:themeColor="text1" w:themeTint="FF" w:themeShade="FF"/>
          <w:u w:val="single"/>
        </w:rPr>
        <w:t>0</w:t>
      </w:r>
      <w:r w:rsidRPr="65EC4FA6" w:rsidR="00806547">
        <w:rPr>
          <w:rFonts w:eastAsia="" w:eastAsiaTheme="minorEastAsia"/>
          <w:b w:val="1"/>
          <w:bCs w:val="1"/>
          <w:color w:val="000000" w:themeColor="text1" w:themeTint="FF" w:themeShade="FF"/>
          <w:u w:val="single"/>
        </w:rPr>
        <w:t>th, 2025</w:t>
      </w:r>
      <w:r w:rsidRPr="65EC4FA6" w:rsidR="00806547">
        <w:rPr>
          <w:rFonts w:eastAsia="" w:eastAsiaTheme="minorEastAsia"/>
          <w:color w:val="000000" w:themeColor="text1" w:themeTint="FF" w:themeShade="FF"/>
        </w:rPr>
        <w:t xml:space="preserve">.   </w:t>
      </w:r>
    </w:p>
    <w:p w:rsidRPr="00806547" w:rsidR="00806547" w:rsidP="00806547" w:rsidRDefault="00806547" w14:paraId="16C5E34F" w14:textId="77777777">
      <w:pPr>
        <w:spacing w:after="0"/>
        <w:rPr>
          <w:rFonts w:eastAsiaTheme="minorEastAsia"/>
          <w:color w:val="000000" w:themeColor="text1"/>
        </w:rPr>
      </w:pPr>
      <w:r w:rsidRPr="00806547">
        <w:rPr>
          <w:rFonts w:eastAsiaTheme="minorEastAsia"/>
          <w:color w:val="000000" w:themeColor="text1"/>
        </w:rPr>
        <w:t xml:space="preserve"> </w:t>
      </w:r>
    </w:p>
    <w:p w:rsidR="13066287" w:rsidP="00806547" w:rsidRDefault="00806547" w14:paraId="5C11B788" w14:textId="40AE1D0C">
      <w:pPr>
        <w:spacing w:after="0"/>
        <w:rPr>
          <w:rFonts w:eastAsiaTheme="minorEastAsia"/>
          <w:color w:val="000000" w:themeColor="text1"/>
        </w:rPr>
      </w:pPr>
      <w:r w:rsidRPr="00806547">
        <w:rPr>
          <w:rFonts w:eastAsiaTheme="minorEastAsia"/>
          <w:color w:val="000000" w:themeColor="text1"/>
        </w:rPr>
        <w:t>Students who do not successfully complete the background check will be unable to complete mandatory course requirements and will receive a grade of “F” in the course unless the student drops or withdraws from the course according to UNT deadlines. Students that drop or withdraw from classes may become ineligible for financial aid. </w:t>
      </w:r>
    </w:p>
    <w:p w:rsidRPr="00D73227" w:rsidR="00BF3B72" w:rsidP="00D73227" w:rsidRDefault="00BF3B72" w14:paraId="63D7CD87" w14:textId="2680F8E2">
      <w:pPr>
        <w:spacing w:after="120" w:line="240" w:lineRule="auto"/>
        <w:rPr>
          <w:rFonts w:cstheme="minorHAnsi"/>
          <w:color w:val="000000"/>
        </w:rPr>
      </w:pPr>
    </w:p>
    <w:p w:rsidRPr="00D73227" w:rsidR="00D73227" w:rsidP="00D73227" w:rsidRDefault="00D73227" w14:paraId="0967AB57" w14:textId="77777777">
      <w:pPr>
        <w:pStyle w:val="Heading3"/>
        <w:rPr>
          <w:color w:val="538135" w:themeColor="accent6" w:themeShade="BF"/>
          <w:sz w:val="26"/>
          <w:szCs w:val="26"/>
        </w:rPr>
      </w:pPr>
      <w:r w:rsidRPr="00D73227">
        <w:rPr>
          <w:color w:val="538135" w:themeColor="accent6" w:themeShade="BF"/>
          <w:sz w:val="26"/>
          <w:szCs w:val="26"/>
        </w:rPr>
        <w:t>Use your ADA Accommodations</w:t>
      </w:r>
    </w:p>
    <w:p w:rsidR="00D73227" w:rsidP="00D73227" w:rsidRDefault="00D73227" w14:paraId="6924D82F" w14:textId="77777777">
      <w:pPr>
        <w:spacing w:line="240" w:lineRule="auto"/>
        <w:rPr>
          <w:rFonts w:cstheme="minorHAnsi"/>
          <w:color w:val="201F1E"/>
          <w:shd w:val="clear" w:color="auto" w:fill="FFFFFF"/>
        </w:rPr>
      </w:pPr>
      <w:r w:rsidRPr="009E62BC">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time; however, ODA notices of reasonable accommodation should be provided as early as possible in the semester to avoid any delay in implementation. </w:t>
      </w:r>
    </w:p>
    <w:p w:rsidR="00D73227" w:rsidP="00D73227" w:rsidRDefault="00D73227" w14:paraId="45866A07" w14:textId="77777777">
      <w:pPr>
        <w:spacing w:line="240" w:lineRule="auto"/>
        <w:rPr>
          <w:rFonts w:cstheme="minorHAnsi"/>
          <w:color w:val="201F1E"/>
          <w:shd w:val="clear" w:color="auto" w:fill="FFFFFF"/>
        </w:rPr>
      </w:pPr>
      <w:r w:rsidRPr="009E62BC">
        <w:rPr>
          <w:rFonts w:cstheme="minorHAnsi"/>
          <w:color w:val="201F1E"/>
          <w:shd w:val="clear" w:color="auto" w:fill="FFFFFF"/>
        </w:rPr>
        <w:t xml:space="preserve">Note that students must obtain a new letter of reasonable accommodation for every semester and must meet with each faculty member prior to implementation in each class. </w:t>
      </w:r>
      <w:r w:rsidRPr="00C01882">
        <w:rPr>
          <w:rFonts w:cstheme="minorHAnsi"/>
          <w:i/>
          <w:color w:val="201F1E"/>
          <w:shd w:val="clear" w:color="auto" w:fill="FFFFFF"/>
        </w:rPr>
        <w:t>Students are strongly encouraged to deliver letters of reasonable accommodation during faculty office hours or by appointment.</w:t>
      </w:r>
      <w:r w:rsidRPr="009E62BC">
        <w:rPr>
          <w:rFonts w:cstheme="minorHAnsi"/>
          <w:color w:val="201F1E"/>
          <w:shd w:val="clear" w:color="auto" w:fill="FFFFFF"/>
        </w:rPr>
        <w:t xml:space="preserve"> Faculty members have the authority to ask students to discuss such letters during their designated office hours to protect the privacy of the student. For additional information</w:t>
      </w:r>
      <w:r>
        <w:rPr>
          <w:rFonts w:cstheme="minorHAnsi"/>
          <w:color w:val="201F1E"/>
          <w:shd w:val="clear" w:color="auto" w:fill="FFFFFF"/>
        </w:rPr>
        <w:t>,</w:t>
      </w:r>
      <w:r w:rsidRPr="009E62BC">
        <w:rPr>
          <w:rFonts w:cstheme="minorHAnsi"/>
          <w:color w:val="201F1E"/>
          <w:shd w:val="clear" w:color="auto" w:fill="FFFFFF"/>
        </w:rPr>
        <w:t xml:space="preserve"> refer to the </w:t>
      </w:r>
      <w:hyperlink w:history="1" r:id="rId18">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color="auto" w:sz="0" w:space="0" w:frame="1"/>
          <w:shd w:val="clear" w:color="auto" w:fill="FFFFFF"/>
        </w:rPr>
        <w:t xml:space="preserve">http://www.unt.edu/oda). </w:t>
      </w:r>
      <w:r w:rsidRPr="009E62BC">
        <w:rPr>
          <w:rFonts w:cstheme="minorHAnsi"/>
          <w:color w:val="201F1E"/>
          <w:shd w:val="clear" w:color="auto" w:fill="FFFFFF"/>
        </w:rPr>
        <w:t>You may also contact ODA by phone at (940) 565-4323.</w:t>
      </w:r>
    </w:p>
    <w:p w:rsidR="00D73227" w:rsidP="00D73227" w:rsidRDefault="00D73227" w14:paraId="509E580C" w14:textId="77777777">
      <w:pPr>
        <w:spacing w:after="0" w:line="240" w:lineRule="auto"/>
        <w:rPr>
          <w:rFonts w:eastAsiaTheme="minorEastAsia" w:cstheme="minorHAnsi"/>
          <w:color w:val="000000" w:themeColor="text1"/>
        </w:rPr>
      </w:pPr>
      <w:r>
        <w:rPr>
          <w:rFonts w:cstheme="minorHAnsi"/>
          <w:color w:val="201F1E"/>
          <w:shd w:val="clear" w:color="auto" w:fill="FFFFFF"/>
        </w:rPr>
        <w:t xml:space="preserve">To begin your registration process, connect with the </w:t>
      </w:r>
      <w:hyperlink w:history="1" r:id="rId19">
        <w:r w:rsidRPr="009E62BC">
          <w:rPr>
            <w:rStyle w:val="Hyperlink"/>
            <w:rFonts w:eastAsiaTheme="minorEastAsia" w:cstheme="minorHAnsi"/>
          </w:rPr>
          <w:t>Office of Disability Access</w:t>
        </w:r>
      </w:hyperlink>
      <w:r w:rsidRPr="00B60428">
        <w:rPr>
          <w:rFonts w:eastAsiaTheme="minorEastAsia" w:cstheme="minorHAnsi"/>
        </w:rPr>
        <w:t xml:space="preserve"> </w:t>
      </w:r>
      <w:r>
        <w:rPr>
          <w:rFonts w:eastAsiaTheme="minorEastAsia" w:cstheme="minorHAnsi"/>
        </w:rPr>
        <w:t xml:space="preserve"> (</w:t>
      </w:r>
      <w:hyperlink w:history="1" r:id="rId20">
        <w:r w:rsidRPr="00EB4F40">
          <w:rPr>
            <w:rStyle w:val="Hyperlink"/>
            <w:rFonts w:eastAsiaTheme="minorEastAsia" w:cstheme="minorHAnsi"/>
          </w:rPr>
          <w:t>https://studentaffairs.unt.edu/office-disability-access</w:t>
        </w:r>
      </w:hyperlink>
      <w:r w:rsidRPr="009E62BC">
        <w:rPr>
          <w:rFonts w:eastAsiaTheme="minorEastAsia" w:cstheme="minorHAnsi"/>
          <w:color w:val="000000" w:themeColor="text1"/>
        </w:rPr>
        <w:t>).</w:t>
      </w:r>
    </w:p>
    <w:p w:rsidR="00D73227" w:rsidP="00CC2CD8" w:rsidRDefault="00D73227" w14:paraId="725653BA" w14:textId="17BD3D4A"/>
    <w:p w:rsidRPr="00977CAF" w:rsidR="00A6407D" w:rsidP="00977CAF" w:rsidRDefault="00A6407D" w14:paraId="51E4F9CD" w14:textId="0C61083E">
      <w:pPr>
        <w:spacing w:line="240" w:lineRule="auto"/>
        <w:rPr>
          <w:rFonts w:ascii="Calibri" w:hAnsi="Calibri" w:eastAsia="Calibri" w:cs="Calibri"/>
        </w:rPr>
      </w:pPr>
      <w:r w:rsidRPr="00254CEB">
        <w:rPr>
          <w:rFonts w:eastAsiaTheme="minorEastAsia"/>
          <w:b/>
          <w:bCs/>
        </w:rPr>
        <w:t xml:space="preserve">Where can I find the UNT policies and procedures for success? </w:t>
      </w:r>
      <w:r w:rsidRPr="5167209C">
        <w:rPr>
          <w:rFonts w:eastAsiaTheme="minorEastAsia"/>
        </w:rPr>
        <w:t xml:space="preserve">You can access these policies in Navigate (Navigate.unt.edu), in Canvas under the Help menu, and </w:t>
      </w:r>
      <w:r w:rsidRPr="5167209C">
        <w:rPr>
          <w:rFonts w:ascii="Calibri" w:hAnsi="Calibri" w:eastAsia="Calibri" w:cs="Calibri"/>
        </w:rPr>
        <w:t xml:space="preserve">on the </w:t>
      </w:r>
      <w:hyperlink r:id="rId21">
        <w:r w:rsidRPr="5167209C">
          <w:rPr>
            <w:rStyle w:val="Hyperlink"/>
            <w:rFonts w:ascii="Calibri" w:hAnsi="Calibri" w:eastAsia="Calibri" w:cs="Calibri"/>
          </w:rPr>
          <w:t>Student Support Services &amp; Policies</w:t>
        </w:r>
      </w:hyperlink>
      <w:r w:rsidRPr="5167209C">
        <w:rPr>
          <w:rFonts w:ascii="Calibri" w:hAnsi="Calibri" w:eastAsia="Calibri" w:cs="Calibri"/>
        </w:rPr>
        <w:t xml:space="preserve"> </w:t>
      </w:r>
      <w:r>
        <w:rPr>
          <w:rFonts w:ascii="Calibri" w:hAnsi="Calibri" w:eastAsia="Calibri" w:cs="Calibri"/>
        </w:rPr>
        <w:t>page (</w:t>
      </w:r>
      <w:hyperlink w:history="1" r:id="rId22">
        <w:r w:rsidRPr="00EB4F40">
          <w:rPr>
            <w:rStyle w:val="Hyperlink"/>
            <w:rFonts w:ascii="Calibri" w:hAnsi="Calibri" w:eastAsia="Calibri" w:cs="Calibri"/>
          </w:rPr>
          <w:t>https://clear.unt.edu/student-support-services-policies</w:t>
        </w:r>
      </w:hyperlink>
      <w:r>
        <w:rPr>
          <w:rFonts w:ascii="Calibri" w:hAnsi="Calibri" w:eastAsia="Calibri" w:cs="Calibri"/>
        </w:rPr>
        <w:t xml:space="preserve">). </w:t>
      </w:r>
    </w:p>
    <w:p w:rsidRPr="00141D99" w:rsidR="00C95387" w:rsidP="00C95387" w:rsidRDefault="00C95387" w14:paraId="3879CBB4" w14:textId="43E23364">
      <w:pPr>
        <w:pStyle w:val="Heading2"/>
        <w:rPr>
          <w:rFonts w:cstheme="minorHAnsi"/>
          <w:b/>
          <w:color w:val="538135" w:themeColor="accent6" w:themeShade="BF"/>
          <w:sz w:val="32"/>
          <w:szCs w:val="32"/>
        </w:rPr>
      </w:pPr>
      <w:r w:rsidRPr="00141D99">
        <w:rPr>
          <w:rFonts w:cstheme="minorHAnsi"/>
          <w:b/>
          <w:color w:val="538135" w:themeColor="accent6" w:themeShade="BF"/>
          <w:sz w:val="32"/>
          <w:szCs w:val="32"/>
        </w:rPr>
        <w:t>Creating an Inclusive Learning Environment</w:t>
      </w:r>
      <w:r w:rsidR="00A6407D">
        <w:rPr>
          <w:rFonts w:cstheme="minorHAnsi"/>
          <w:b/>
          <w:color w:val="538135" w:themeColor="accent6" w:themeShade="BF"/>
          <w:sz w:val="32"/>
          <w:szCs w:val="32"/>
        </w:rPr>
        <w:t xml:space="preserve"> to Support Your Success</w:t>
      </w:r>
      <w:r w:rsidRPr="00141D99">
        <w:rPr>
          <w:rFonts w:cstheme="minorHAnsi"/>
          <w:b/>
          <w:color w:val="538135" w:themeColor="accent6" w:themeShade="BF"/>
          <w:sz w:val="32"/>
          <w:szCs w:val="32"/>
        </w:rPr>
        <w:t xml:space="preserve">  </w:t>
      </w:r>
    </w:p>
    <w:p w:rsidRPr="00C95387" w:rsidR="00A6407D" w:rsidP="00A6407D" w:rsidRDefault="00A6407D" w14:paraId="4D314217" w14:textId="28FE59F0">
      <w:pPr>
        <w:pStyle w:val="Heading2"/>
        <w:rPr>
          <w:rFonts w:eastAsiaTheme="minorEastAsia" w:cstheme="minorHAnsi"/>
          <w:color w:val="538135" w:themeColor="accent6" w:themeShade="BF"/>
        </w:rPr>
      </w:pPr>
      <w:r>
        <w:rPr>
          <w:rFonts w:eastAsiaTheme="minorEastAsia" w:cstheme="minorHAnsi"/>
          <w:color w:val="538135" w:themeColor="accent6" w:themeShade="BF"/>
        </w:rPr>
        <w:t>Inclusivity</w:t>
      </w:r>
      <w:r w:rsidRPr="00C95387">
        <w:rPr>
          <w:rFonts w:eastAsiaTheme="minorEastAsia" w:cstheme="minorHAnsi"/>
          <w:color w:val="538135" w:themeColor="accent6" w:themeShade="BF"/>
        </w:rPr>
        <w:t xml:space="preserve"> </w:t>
      </w:r>
    </w:p>
    <w:p w:rsidRPr="00B930F0" w:rsidR="004A0F9A" w:rsidP="004A0F9A" w:rsidRDefault="004A0F9A" w14:paraId="323C4819" w14:textId="77777777">
      <w:pPr>
        <w:spacing w:after="0" w:line="240" w:lineRule="auto"/>
        <w:rPr>
          <w:rFonts w:eastAsia="Calibri" w:cstheme="minorHAnsi"/>
        </w:rPr>
      </w:pPr>
      <w:r w:rsidRPr="00B930F0">
        <w:rPr>
          <w:rFonts w:eastAsiaTheme="minorEastAsia" w:cstheme="minorHAnsi"/>
          <w:iCs/>
        </w:rPr>
        <w:t xml:space="preserve">I value the many perspectives students bring to our campus. Please work with me to create a classroom culture of open communication, mutual respect, and inclusion. All discussions should be respectful and civil. Together, we can ensure a safe and welcoming classroom for all. If you ever feel like this is not the case, please stop by my office and let me know. We are all learning together. </w:t>
      </w:r>
      <w:r w:rsidRPr="00B930F0">
        <w:rPr>
          <w:rFonts w:eastAsiaTheme="minorEastAsia" w:cstheme="minorHAnsi"/>
        </w:rPr>
        <w:t>(</w:t>
      </w:r>
      <w:hyperlink r:id="rId23">
        <w:r w:rsidRPr="00B930F0">
          <w:rPr>
            <w:rStyle w:val="Hyperlink"/>
            <w:rFonts w:eastAsia="Calibri" w:cstheme="minorHAnsi"/>
            <w:color w:val="0070C0"/>
          </w:rPr>
          <w:t>Code of Student Conduct</w:t>
        </w:r>
      </w:hyperlink>
      <w:r w:rsidRPr="00B930F0">
        <w:rPr>
          <w:rFonts w:eastAsia="Calibri" w:cstheme="minorHAnsi"/>
        </w:rPr>
        <w:t>) (</w:t>
      </w:r>
      <w:hyperlink w:history="1" r:id="rId24">
        <w:r w:rsidRPr="00540DA4">
          <w:rPr>
            <w:rStyle w:val="Hyperlink"/>
            <w:rFonts w:eastAsia="Calibri" w:cstheme="minorHAnsi"/>
          </w:rPr>
          <w:t>https://deanofstudents.unt.edu/conduct</w:t>
        </w:r>
      </w:hyperlink>
      <w:r>
        <w:rPr>
          <w:rFonts w:eastAsia="Calibri" w:cstheme="minorHAnsi"/>
        </w:rPr>
        <w:t>)</w:t>
      </w:r>
    </w:p>
    <w:p w:rsidRPr="00887E7C" w:rsidR="00C95387" w:rsidP="00C95387" w:rsidRDefault="00C95387" w14:paraId="2279D2A9" w14:textId="77777777">
      <w:pPr>
        <w:spacing w:after="0" w:line="240" w:lineRule="auto"/>
        <w:rPr>
          <w:rFonts w:eastAsia="Arial" w:cstheme="minorHAnsi"/>
        </w:rPr>
      </w:pPr>
    </w:p>
    <w:p w:rsidR="00C95387" w:rsidP="00C95387" w:rsidRDefault="00C95387" w14:paraId="36935DAF" w14:textId="77777777">
      <w:pPr>
        <w:spacing w:line="240" w:lineRule="auto"/>
        <w:rPr>
          <w:rFonts w:eastAsiaTheme="minorEastAsia" w:cstheme="minorHAnsi"/>
        </w:rPr>
      </w:pPr>
      <w:r w:rsidRPr="000124D8">
        <w:rPr>
          <w:rFonts w:eastAsiaTheme="minorEastAsia" w:cstheme="minorHAnsi"/>
        </w:rPr>
        <w:t xml:space="preserve">As members of the UNT community, we have all made a commitment to </w:t>
      </w:r>
      <w:proofErr w:type="gramStart"/>
      <w:r w:rsidRPr="000124D8">
        <w:rPr>
          <w:rFonts w:eastAsiaTheme="minorEastAsia" w:cstheme="minorHAnsi"/>
        </w:rPr>
        <w:t>be</w:t>
      </w:r>
      <w:proofErr w:type="gramEnd"/>
      <w:r w:rsidRPr="000124D8">
        <w:rPr>
          <w:rFonts w:eastAsiaTheme="minorEastAsia" w:cstheme="minorHAnsi"/>
        </w:rPr>
        <w:t xml:space="preserve"> part of an institution that respects and values the identities of the students and employees with whom we interact. UNT does not tolerate identity-based discrimination, harassment, and retaliation so we will work as a class to collaborate in ways that encourage inclusivity</w:t>
      </w:r>
      <w:r>
        <w:rPr>
          <w:rFonts w:eastAsiaTheme="minorEastAsia" w:cstheme="minorHAnsi"/>
        </w:rPr>
        <w:t>.</w:t>
      </w:r>
    </w:p>
    <w:p w:rsidRPr="00C95387" w:rsidR="00C95387" w:rsidP="00C95387" w:rsidRDefault="00C95387" w14:paraId="37E6EE98" w14:textId="77777777">
      <w:pPr>
        <w:pStyle w:val="Heading2"/>
        <w:rPr>
          <w:rFonts w:eastAsiaTheme="minorEastAsia" w:cstheme="minorHAnsi"/>
          <w:color w:val="538135" w:themeColor="accent6" w:themeShade="BF"/>
        </w:rPr>
      </w:pPr>
      <w:r w:rsidRPr="00C95387">
        <w:rPr>
          <w:rFonts w:eastAsiaTheme="minorEastAsia" w:cstheme="minorHAnsi"/>
          <w:color w:val="538135" w:themeColor="accent6" w:themeShade="BF"/>
        </w:rPr>
        <w:t xml:space="preserve">Assessing Your Work </w:t>
      </w:r>
    </w:p>
    <w:p w:rsidR="00C95387" w:rsidP="00C95387" w:rsidRDefault="00C95387" w14:paraId="38291538" w14:textId="77777777">
      <w:pPr>
        <w:spacing w:after="0"/>
      </w:pPr>
      <w:r w:rsidRPr="00040FEA">
        <w:t xml:space="preserve">Grading for </w:t>
      </w:r>
      <w:r>
        <w:t>our</w:t>
      </w:r>
      <w:r w:rsidRPr="00040FEA">
        <w:t xml:space="preserve"> course will be based </w:t>
      </w:r>
      <w:r>
        <w:t xml:space="preserve">the following numeric grading scale and </w:t>
      </w:r>
      <w:r w:rsidRPr="00040FEA">
        <w:t>weighted categories</w:t>
      </w:r>
      <w:r>
        <w:t xml:space="preserve">: </w:t>
      </w:r>
    </w:p>
    <w:p w:rsidR="00C95387" w:rsidP="00C95387" w:rsidRDefault="00C95387" w14:paraId="1B1FDF8F" w14:textId="77777777">
      <w:pPr>
        <w:spacing w:after="0"/>
      </w:pPr>
      <w:r>
        <w:t xml:space="preserve">A = 90-100% </w:t>
      </w:r>
    </w:p>
    <w:p w:rsidR="00C95387" w:rsidP="00C95387" w:rsidRDefault="00C95387" w14:paraId="30D03F1A" w14:textId="77777777">
      <w:pPr>
        <w:spacing w:after="0"/>
      </w:pPr>
      <w:r>
        <w:t>B = 80-89%</w:t>
      </w:r>
    </w:p>
    <w:p w:rsidR="00C95387" w:rsidP="00C95387" w:rsidRDefault="00C95387" w14:paraId="40118D3B" w14:textId="77777777">
      <w:pPr>
        <w:spacing w:after="0"/>
      </w:pPr>
      <w:r>
        <w:t xml:space="preserve">C = 70-79% </w:t>
      </w:r>
    </w:p>
    <w:p w:rsidR="00C95387" w:rsidP="00C95387" w:rsidRDefault="00C95387" w14:paraId="7C63E087" w14:textId="77777777">
      <w:pPr>
        <w:spacing w:after="0"/>
      </w:pPr>
      <w:r>
        <w:t>D = 60-69%</w:t>
      </w:r>
    </w:p>
    <w:p w:rsidR="11B88DA3" w:rsidP="11B88DA3" w:rsidRDefault="00C95387" w14:paraId="20C190A0" w14:textId="5681A5EA">
      <w:pPr>
        <w:spacing w:line="240" w:lineRule="auto"/>
      </w:pPr>
      <w:r>
        <w:t>F = Below 60%</w:t>
      </w:r>
    </w:p>
    <w:tbl>
      <w:tblPr>
        <w:tblpPr w:leftFromText="180" w:rightFromText="180" w:vertAnchor="text" w:horzAnchor="margin" w:tblpXSpec="center" w:tblpY="143"/>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03"/>
        <w:gridCol w:w="1842"/>
      </w:tblGrid>
      <w:tr w:rsidRPr="00D36E17" w:rsidR="00C95387" w:rsidTr="00277402" w14:paraId="61E15790" w14:textId="77777777">
        <w:trPr>
          <w:trHeight w:val="340"/>
        </w:trPr>
        <w:tc>
          <w:tcPr>
            <w:tcW w:w="7603" w:type="dxa"/>
            <w:shd w:val="clear" w:color="auto" w:fill="auto"/>
          </w:tcPr>
          <w:p w:rsidRPr="00D36E17" w:rsidR="00C95387" w:rsidP="00277402" w:rsidRDefault="00C95387" w14:paraId="1AF03A65" w14:textId="77777777">
            <w:pPr>
              <w:pStyle w:val="courseSubHead"/>
              <w:autoSpaceDE w:val="0"/>
              <w:autoSpaceDN w:val="0"/>
              <w:spacing w:before="0" w:after="0"/>
              <w:rPr>
                <w:b w:val="0"/>
                <w:color w:val="000000"/>
                <w:sz w:val="22"/>
                <w:szCs w:val="22"/>
              </w:rPr>
            </w:pPr>
            <w:r w:rsidRPr="00D36E17">
              <w:rPr>
                <w:color w:val="000000"/>
                <w:sz w:val="22"/>
                <w:szCs w:val="22"/>
              </w:rPr>
              <w:t>Course Contributions</w:t>
            </w:r>
          </w:p>
        </w:tc>
        <w:tc>
          <w:tcPr>
            <w:tcW w:w="1842" w:type="dxa"/>
            <w:shd w:val="clear" w:color="auto" w:fill="auto"/>
          </w:tcPr>
          <w:p w:rsidRPr="00D36E17" w:rsidR="00C95387" w:rsidP="00277402" w:rsidRDefault="00C95387" w14:paraId="0CFD0624" w14:textId="77777777">
            <w:pPr>
              <w:pStyle w:val="courseSubHead"/>
              <w:autoSpaceDE w:val="0"/>
              <w:autoSpaceDN w:val="0"/>
              <w:spacing w:before="0" w:after="0"/>
              <w:rPr>
                <w:color w:val="000000"/>
                <w:sz w:val="22"/>
                <w:szCs w:val="22"/>
              </w:rPr>
            </w:pPr>
            <w:r w:rsidRPr="00D36E17">
              <w:rPr>
                <w:color w:val="000000"/>
                <w:sz w:val="22"/>
                <w:szCs w:val="22"/>
              </w:rPr>
              <w:t>Percent Value</w:t>
            </w:r>
          </w:p>
        </w:tc>
      </w:tr>
      <w:tr w:rsidRPr="00D36E17" w:rsidR="00C95387" w:rsidTr="00277402" w14:paraId="7A67AA66" w14:textId="77777777">
        <w:trPr>
          <w:trHeight w:val="350"/>
        </w:trPr>
        <w:tc>
          <w:tcPr>
            <w:tcW w:w="7603" w:type="dxa"/>
            <w:shd w:val="clear" w:color="auto" w:fill="auto"/>
          </w:tcPr>
          <w:p w:rsidRPr="00D36E17" w:rsidR="00C95387" w:rsidP="00277402" w:rsidRDefault="00C95387" w14:paraId="1CE909E7" w14:textId="27A76C60">
            <w:pPr>
              <w:pStyle w:val="courseSubHead"/>
              <w:autoSpaceDE w:val="0"/>
              <w:autoSpaceDN w:val="0"/>
              <w:spacing w:before="0" w:after="0"/>
              <w:rPr>
                <w:b w:val="0"/>
                <w:color w:val="000000"/>
                <w:sz w:val="22"/>
                <w:szCs w:val="22"/>
              </w:rPr>
            </w:pPr>
            <w:r w:rsidRPr="00D36E17">
              <w:rPr>
                <w:b w:val="0"/>
                <w:color w:val="000000"/>
                <w:sz w:val="22"/>
                <w:szCs w:val="22"/>
              </w:rPr>
              <w:t xml:space="preserve">Assignments (class preparations, </w:t>
            </w:r>
            <w:r w:rsidR="00DA5999">
              <w:rPr>
                <w:b w:val="0"/>
                <w:color w:val="000000"/>
                <w:sz w:val="22"/>
                <w:szCs w:val="22"/>
              </w:rPr>
              <w:t xml:space="preserve">homework, </w:t>
            </w:r>
            <w:r w:rsidRPr="00D36E17">
              <w:rPr>
                <w:b w:val="0"/>
                <w:color w:val="000000"/>
                <w:sz w:val="22"/>
                <w:szCs w:val="22"/>
              </w:rPr>
              <w:t>contributions in class, etc.)</w:t>
            </w:r>
          </w:p>
        </w:tc>
        <w:tc>
          <w:tcPr>
            <w:tcW w:w="1842" w:type="dxa"/>
            <w:shd w:val="clear" w:color="auto" w:fill="auto"/>
          </w:tcPr>
          <w:p w:rsidRPr="00F943ED" w:rsidR="00C95387" w:rsidP="00277402" w:rsidRDefault="00C95387" w14:paraId="332DAD8C" w14:textId="1C0C84D1">
            <w:pPr>
              <w:pStyle w:val="courseSubHead"/>
              <w:autoSpaceDE w:val="0"/>
              <w:autoSpaceDN w:val="0"/>
              <w:spacing w:before="0" w:after="0"/>
              <w:rPr>
                <w:b w:val="0"/>
                <w:color w:val="000000"/>
                <w:sz w:val="22"/>
                <w:szCs w:val="22"/>
              </w:rPr>
            </w:pPr>
            <w:r w:rsidRPr="00F943ED">
              <w:rPr>
                <w:b w:val="0"/>
                <w:color w:val="000000"/>
                <w:sz w:val="22"/>
                <w:szCs w:val="22"/>
              </w:rPr>
              <w:t>2</w:t>
            </w:r>
            <w:r w:rsidR="00AF67D2">
              <w:rPr>
                <w:b w:val="0"/>
                <w:color w:val="000000"/>
                <w:sz w:val="22"/>
                <w:szCs w:val="22"/>
              </w:rPr>
              <w:t>5</w:t>
            </w:r>
            <w:r w:rsidRPr="00F943ED">
              <w:rPr>
                <w:b w:val="0"/>
                <w:color w:val="000000"/>
                <w:sz w:val="22"/>
                <w:szCs w:val="22"/>
              </w:rPr>
              <w:t>%</w:t>
            </w:r>
            <w:r w:rsidRPr="00F943ED" w:rsidR="0076388D">
              <w:rPr>
                <w:b w:val="0"/>
                <w:color w:val="000000"/>
                <w:sz w:val="22"/>
                <w:szCs w:val="22"/>
              </w:rPr>
              <w:t xml:space="preserve"> </w:t>
            </w:r>
          </w:p>
        </w:tc>
      </w:tr>
      <w:tr w:rsidRPr="00D36E17" w:rsidR="00C95387" w:rsidTr="00277402" w14:paraId="37586EFE" w14:textId="77777777">
        <w:trPr>
          <w:trHeight w:val="385"/>
        </w:trPr>
        <w:tc>
          <w:tcPr>
            <w:tcW w:w="7603" w:type="dxa"/>
            <w:shd w:val="clear" w:color="auto" w:fill="auto"/>
          </w:tcPr>
          <w:p w:rsidRPr="00D36E17" w:rsidR="00C95387" w:rsidP="00277402" w:rsidRDefault="00C95387" w14:paraId="76010363" w14:textId="691C58BB">
            <w:pPr>
              <w:pStyle w:val="courseSubHead"/>
              <w:autoSpaceDE w:val="0"/>
              <w:autoSpaceDN w:val="0"/>
              <w:spacing w:before="0" w:after="0"/>
              <w:rPr>
                <w:b w:val="0"/>
                <w:color w:val="000000"/>
                <w:sz w:val="22"/>
                <w:szCs w:val="22"/>
              </w:rPr>
            </w:pPr>
            <w:r w:rsidRPr="00D36E17">
              <w:rPr>
                <w:b w:val="0"/>
                <w:color w:val="000000"/>
                <w:sz w:val="22"/>
                <w:szCs w:val="22"/>
              </w:rPr>
              <w:t>Field</w:t>
            </w:r>
            <w:r w:rsidR="00194F99">
              <w:rPr>
                <w:b w:val="0"/>
                <w:color w:val="000000"/>
                <w:sz w:val="22"/>
                <w:szCs w:val="22"/>
              </w:rPr>
              <w:t xml:space="preserve"> Work</w:t>
            </w:r>
          </w:p>
        </w:tc>
        <w:tc>
          <w:tcPr>
            <w:tcW w:w="1842" w:type="dxa"/>
            <w:shd w:val="clear" w:color="auto" w:fill="auto"/>
          </w:tcPr>
          <w:p w:rsidRPr="00F943ED" w:rsidR="00C95387" w:rsidP="00277402" w:rsidRDefault="00AF67D2" w14:paraId="1FEBE261" w14:textId="20C89E18">
            <w:pPr>
              <w:pStyle w:val="courseSubHead"/>
              <w:autoSpaceDE w:val="0"/>
              <w:autoSpaceDN w:val="0"/>
              <w:spacing w:before="0" w:after="0"/>
              <w:rPr>
                <w:b w:val="0"/>
                <w:sz w:val="22"/>
                <w:szCs w:val="22"/>
              </w:rPr>
            </w:pPr>
            <w:r>
              <w:rPr>
                <w:b w:val="0"/>
                <w:sz w:val="22"/>
                <w:szCs w:val="22"/>
              </w:rPr>
              <w:t>25</w:t>
            </w:r>
            <w:r w:rsidRPr="00F943ED" w:rsidR="00C95387">
              <w:rPr>
                <w:b w:val="0"/>
                <w:sz w:val="22"/>
                <w:szCs w:val="22"/>
              </w:rPr>
              <w:t>%</w:t>
            </w:r>
            <w:r w:rsidRPr="00F943ED" w:rsidR="0076388D">
              <w:rPr>
                <w:b w:val="0"/>
                <w:sz w:val="22"/>
                <w:szCs w:val="22"/>
              </w:rPr>
              <w:t xml:space="preserve"> </w:t>
            </w:r>
          </w:p>
        </w:tc>
      </w:tr>
      <w:tr w:rsidRPr="00D36E17" w:rsidR="00C95387" w:rsidTr="00277402" w14:paraId="281066DF" w14:textId="77777777">
        <w:trPr>
          <w:trHeight w:val="340"/>
        </w:trPr>
        <w:tc>
          <w:tcPr>
            <w:tcW w:w="7603" w:type="dxa"/>
            <w:shd w:val="clear" w:color="auto" w:fill="auto"/>
          </w:tcPr>
          <w:p w:rsidRPr="00D36E17" w:rsidR="00C95387" w:rsidP="00277402" w:rsidRDefault="0076388D" w14:paraId="56A6D240" w14:textId="7A892AF8">
            <w:pPr>
              <w:pStyle w:val="courseSubHead"/>
              <w:autoSpaceDE w:val="0"/>
              <w:autoSpaceDN w:val="0"/>
              <w:spacing w:before="0" w:after="0"/>
              <w:rPr>
                <w:b w:val="0"/>
                <w:color w:val="000000"/>
                <w:sz w:val="22"/>
                <w:szCs w:val="22"/>
              </w:rPr>
            </w:pPr>
            <w:r>
              <w:rPr>
                <w:b w:val="0"/>
                <w:color w:val="000000"/>
                <w:sz w:val="22"/>
                <w:szCs w:val="22"/>
              </w:rPr>
              <w:t>Teach 1 Analysis</w:t>
            </w:r>
            <w:r w:rsidRPr="00D36E17">
              <w:rPr>
                <w:b w:val="0"/>
                <w:color w:val="000000"/>
                <w:sz w:val="22"/>
                <w:szCs w:val="22"/>
              </w:rPr>
              <w:t xml:space="preserve"> </w:t>
            </w:r>
          </w:p>
        </w:tc>
        <w:tc>
          <w:tcPr>
            <w:tcW w:w="1842" w:type="dxa"/>
            <w:shd w:val="clear" w:color="auto" w:fill="auto"/>
          </w:tcPr>
          <w:p w:rsidRPr="00F943ED" w:rsidR="00C95387" w:rsidP="00277402" w:rsidRDefault="002E40F1" w14:paraId="58DCC222" w14:textId="52EEE339">
            <w:pPr>
              <w:pStyle w:val="courseSubHead"/>
              <w:autoSpaceDE w:val="0"/>
              <w:autoSpaceDN w:val="0"/>
              <w:spacing w:before="0" w:after="0"/>
              <w:rPr>
                <w:b w:val="0"/>
                <w:sz w:val="22"/>
                <w:szCs w:val="22"/>
              </w:rPr>
            </w:pPr>
            <w:r w:rsidRPr="00F943ED">
              <w:rPr>
                <w:b w:val="0"/>
                <w:sz w:val="22"/>
                <w:szCs w:val="22"/>
              </w:rPr>
              <w:t>20</w:t>
            </w:r>
            <w:r w:rsidRPr="00F943ED" w:rsidR="00C95387">
              <w:rPr>
                <w:b w:val="0"/>
                <w:sz w:val="22"/>
                <w:szCs w:val="22"/>
              </w:rPr>
              <w:t>%</w:t>
            </w:r>
          </w:p>
        </w:tc>
      </w:tr>
      <w:tr w:rsidRPr="00D36E17" w:rsidR="00C95387" w:rsidTr="00277402" w14:paraId="013E622A" w14:textId="77777777">
        <w:trPr>
          <w:trHeight w:val="364"/>
        </w:trPr>
        <w:tc>
          <w:tcPr>
            <w:tcW w:w="7603" w:type="dxa"/>
            <w:shd w:val="clear" w:color="auto" w:fill="auto"/>
          </w:tcPr>
          <w:p w:rsidRPr="00D36E17" w:rsidR="00C95387" w:rsidP="00277402" w:rsidRDefault="0076388D" w14:paraId="18474EA8" w14:textId="7B426F5D">
            <w:pPr>
              <w:pStyle w:val="courseSubHead"/>
              <w:autoSpaceDE w:val="0"/>
              <w:autoSpaceDN w:val="0"/>
              <w:spacing w:before="0" w:after="0"/>
              <w:rPr>
                <w:b w:val="0"/>
                <w:color w:val="000000"/>
                <w:sz w:val="22"/>
                <w:szCs w:val="22"/>
              </w:rPr>
            </w:pPr>
            <w:r w:rsidRPr="00D36E17">
              <w:rPr>
                <w:b w:val="0"/>
                <w:color w:val="000000"/>
                <w:sz w:val="22"/>
                <w:szCs w:val="22"/>
              </w:rPr>
              <w:t>Professionalism</w:t>
            </w:r>
            <w:r>
              <w:rPr>
                <w:b w:val="0"/>
                <w:color w:val="000000"/>
                <w:sz w:val="22"/>
                <w:szCs w:val="22"/>
              </w:rPr>
              <w:t xml:space="preserve"> &amp; Attendance</w:t>
            </w:r>
          </w:p>
        </w:tc>
        <w:tc>
          <w:tcPr>
            <w:tcW w:w="1842" w:type="dxa"/>
            <w:shd w:val="clear" w:color="auto" w:fill="auto"/>
          </w:tcPr>
          <w:p w:rsidRPr="00F943ED" w:rsidR="00C95387" w:rsidP="00277402" w:rsidRDefault="00F56839" w14:paraId="02A14E1D" w14:textId="439FC9F2">
            <w:pPr>
              <w:pStyle w:val="courseSubHead"/>
              <w:autoSpaceDE w:val="0"/>
              <w:autoSpaceDN w:val="0"/>
              <w:spacing w:before="0" w:after="0"/>
              <w:rPr>
                <w:b w:val="0"/>
                <w:sz w:val="22"/>
                <w:szCs w:val="22"/>
              </w:rPr>
            </w:pPr>
            <w:r w:rsidRPr="00F943ED">
              <w:rPr>
                <w:b w:val="0"/>
                <w:sz w:val="22"/>
                <w:szCs w:val="22"/>
              </w:rPr>
              <w:t>2</w:t>
            </w:r>
            <w:r w:rsidRPr="00F943ED" w:rsidR="0076388D">
              <w:rPr>
                <w:b w:val="0"/>
                <w:sz w:val="22"/>
                <w:szCs w:val="22"/>
              </w:rPr>
              <w:t>0</w:t>
            </w:r>
            <w:r w:rsidRPr="00F943ED" w:rsidR="00C95387">
              <w:rPr>
                <w:b w:val="0"/>
                <w:sz w:val="22"/>
                <w:szCs w:val="22"/>
              </w:rPr>
              <w:t>%</w:t>
            </w:r>
            <w:r w:rsidRPr="00F943ED" w:rsidR="0076388D">
              <w:rPr>
                <w:b w:val="0"/>
                <w:sz w:val="22"/>
                <w:szCs w:val="22"/>
              </w:rPr>
              <w:t xml:space="preserve"> </w:t>
            </w:r>
          </w:p>
        </w:tc>
      </w:tr>
      <w:tr w:rsidRPr="00D36E17" w:rsidR="00C95387" w:rsidTr="00277402" w14:paraId="0F7B5CE5" w14:textId="77777777">
        <w:trPr>
          <w:trHeight w:val="340"/>
        </w:trPr>
        <w:tc>
          <w:tcPr>
            <w:tcW w:w="7603" w:type="dxa"/>
            <w:shd w:val="clear" w:color="auto" w:fill="auto"/>
          </w:tcPr>
          <w:p w:rsidRPr="00D36E17" w:rsidR="00C95387" w:rsidP="00277402" w:rsidRDefault="00C95387" w14:paraId="51489E81" w14:textId="77777777">
            <w:pPr>
              <w:pStyle w:val="courseSubHead"/>
              <w:autoSpaceDE w:val="0"/>
              <w:autoSpaceDN w:val="0"/>
              <w:spacing w:before="0" w:after="0"/>
              <w:rPr>
                <w:b w:val="0"/>
                <w:color w:val="000000"/>
                <w:sz w:val="22"/>
                <w:szCs w:val="22"/>
              </w:rPr>
            </w:pPr>
            <w:r w:rsidRPr="00D36E17">
              <w:rPr>
                <w:b w:val="0"/>
                <w:color w:val="000000"/>
                <w:sz w:val="22"/>
                <w:szCs w:val="22"/>
              </w:rPr>
              <w:t>Post-Assessment</w:t>
            </w:r>
          </w:p>
        </w:tc>
        <w:tc>
          <w:tcPr>
            <w:tcW w:w="1842" w:type="dxa"/>
            <w:shd w:val="clear" w:color="auto" w:fill="auto"/>
          </w:tcPr>
          <w:p w:rsidRPr="00F943ED" w:rsidR="00C95387" w:rsidP="00277402" w:rsidRDefault="0076388D" w14:paraId="69F5A301" w14:textId="46C6F2C6">
            <w:pPr>
              <w:pStyle w:val="courseSubHead"/>
              <w:autoSpaceDE w:val="0"/>
              <w:autoSpaceDN w:val="0"/>
              <w:spacing w:before="0" w:after="0"/>
              <w:rPr>
                <w:b w:val="0"/>
                <w:color w:val="000000"/>
                <w:sz w:val="22"/>
                <w:szCs w:val="22"/>
              </w:rPr>
            </w:pPr>
            <w:r w:rsidRPr="00F943ED">
              <w:rPr>
                <w:b w:val="0"/>
                <w:color w:val="000000"/>
                <w:sz w:val="22"/>
                <w:szCs w:val="22"/>
              </w:rPr>
              <w:t>10</w:t>
            </w:r>
            <w:r w:rsidRPr="00F943ED" w:rsidR="00C95387">
              <w:rPr>
                <w:b w:val="0"/>
                <w:color w:val="000000"/>
                <w:sz w:val="22"/>
                <w:szCs w:val="22"/>
              </w:rPr>
              <w:t>%</w:t>
            </w:r>
          </w:p>
        </w:tc>
      </w:tr>
      <w:tr w:rsidRPr="00D36E17" w:rsidR="00C95387" w:rsidTr="00277402" w14:paraId="5183859B" w14:textId="77777777">
        <w:trPr>
          <w:trHeight w:val="315"/>
        </w:trPr>
        <w:tc>
          <w:tcPr>
            <w:tcW w:w="7603" w:type="dxa"/>
            <w:shd w:val="clear" w:color="auto" w:fill="auto"/>
          </w:tcPr>
          <w:p w:rsidRPr="008A499D" w:rsidR="00C95387" w:rsidP="00277402" w:rsidRDefault="00C95387" w14:paraId="0AA77684" w14:textId="77777777">
            <w:pPr>
              <w:pStyle w:val="courseSubHead"/>
              <w:autoSpaceDE w:val="0"/>
              <w:autoSpaceDN w:val="0"/>
              <w:spacing w:before="0" w:after="0"/>
              <w:rPr>
                <w:color w:val="000000"/>
                <w:sz w:val="22"/>
                <w:szCs w:val="22"/>
              </w:rPr>
            </w:pPr>
            <w:r w:rsidRPr="008A499D">
              <w:rPr>
                <w:color w:val="000000"/>
                <w:sz w:val="22"/>
                <w:szCs w:val="22"/>
              </w:rPr>
              <w:t>Total</w:t>
            </w:r>
          </w:p>
        </w:tc>
        <w:tc>
          <w:tcPr>
            <w:tcW w:w="1842" w:type="dxa"/>
            <w:shd w:val="clear" w:color="auto" w:fill="auto"/>
          </w:tcPr>
          <w:p w:rsidRPr="008A499D" w:rsidR="00C95387" w:rsidP="00277402" w:rsidRDefault="00C95387" w14:paraId="557A57B4" w14:textId="77777777">
            <w:pPr>
              <w:pStyle w:val="courseSubHead"/>
              <w:autoSpaceDE w:val="0"/>
              <w:autoSpaceDN w:val="0"/>
              <w:spacing w:before="0" w:after="0"/>
              <w:rPr>
                <w:color w:val="000000"/>
                <w:sz w:val="22"/>
                <w:szCs w:val="22"/>
              </w:rPr>
            </w:pPr>
            <w:r w:rsidRPr="008A499D">
              <w:rPr>
                <w:color w:val="000000"/>
                <w:sz w:val="22"/>
                <w:szCs w:val="22"/>
              </w:rPr>
              <w:t>100%</w:t>
            </w:r>
          </w:p>
        </w:tc>
      </w:tr>
    </w:tbl>
    <w:p w:rsidR="00C95387" w:rsidP="00C95387" w:rsidRDefault="00C95387" w14:paraId="0735DB42" w14:textId="77777777">
      <w:pPr>
        <w:pStyle w:val="courseSubHead"/>
        <w:spacing w:before="0" w:after="0"/>
        <w:rPr>
          <w:b w:val="0"/>
          <w:sz w:val="22"/>
          <w:szCs w:val="22"/>
        </w:rPr>
      </w:pPr>
    </w:p>
    <w:p w:rsidR="00C95387" w:rsidP="00C95387" w:rsidRDefault="00C95387" w14:paraId="59C544BC" w14:textId="34C146FC">
      <w:pPr>
        <w:pStyle w:val="courseSubHead"/>
        <w:spacing w:before="0" w:after="0"/>
        <w:rPr>
          <w:b w:val="0"/>
          <w:sz w:val="22"/>
          <w:szCs w:val="22"/>
        </w:rPr>
      </w:pPr>
      <w:r w:rsidRPr="11B88DA3">
        <w:rPr>
          <w:b w:val="0"/>
          <w:sz w:val="22"/>
          <w:szCs w:val="22"/>
        </w:rPr>
        <w:t xml:space="preserve">You will </w:t>
      </w:r>
      <w:r w:rsidRPr="11B88DA3" w:rsidR="5E956CF9">
        <w:rPr>
          <w:b w:val="0"/>
          <w:sz w:val="22"/>
          <w:szCs w:val="22"/>
        </w:rPr>
        <w:t xml:space="preserve">have </w:t>
      </w:r>
      <w:r w:rsidRPr="11B88DA3">
        <w:rPr>
          <w:b w:val="0"/>
          <w:sz w:val="22"/>
          <w:szCs w:val="22"/>
        </w:rPr>
        <w:t xml:space="preserve">opportunities to receive feedback from your instructor and peers </w:t>
      </w:r>
      <w:r w:rsidRPr="11B88DA3" w:rsidR="30B06D97">
        <w:rPr>
          <w:b w:val="0"/>
          <w:sz w:val="22"/>
          <w:szCs w:val="22"/>
        </w:rPr>
        <w:t>throughout</w:t>
      </w:r>
      <w:r w:rsidRPr="11B88DA3">
        <w:rPr>
          <w:b w:val="0"/>
          <w:sz w:val="22"/>
          <w:szCs w:val="22"/>
        </w:rPr>
        <w:t xml:space="preserve"> the course of the semester</w:t>
      </w:r>
      <w:r w:rsidRPr="11B88DA3" w:rsidR="5EE3961F">
        <w:rPr>
          <w:b w:val="0"/>
          <w:sz w:val="22"/>
          <w:szCs w:val="22"/>
        </w:rPr>
        <w:t>.  I</w:t>
      </w:r>
      <w:r w:rsidRPr="11B88DA3">
        <w:rPr>
          <w:b w:val="0"/>
          <w:sz w:val="22"/>
          <w:szCs w:val="22"/>
        </w:rPr>
        <w:t>t is in your best interest to make your best effort before turn</w:t>
      </w:r>
      <w:r w:rsidRPr="11B88DA3" w:rsidR="0076388D">
        <w:rPr>
          <w:b w:val="0"/>
          <w:sz w:val="22"/>
          <w:szCs w:val="22"/>
        </w:rPr>
        <w:t>ing in final assignments.</w:t>
      </w:r>
    </w:p>
    <w:p w:rsidR="00C95387" w:rsidP="00C95387" w:rsidRDefault="00C95387" w14:paraId="24B5F9EC" w14:textId="7441A0BB">
      <w:pPr>
        <w:pStyle w:val="courseSubHead"/>
        <w:spacing w:before="0" w:after="0"/>
        <w:rPr>
          <w:b w:val="0"/>
          <w:sz w:val="22"/>
          <w:szCs w:val="22"/>
        </w:rPr>
      </w:pPr>
    </w:p>
    <w:p w:rsidR="0067145C" w:rsidP="00C95387" w:rsidRDefault="00C95387" w14:paraId="78AAE3C6" w14:textId="13059E57">
      <w:pPr>
        <w:pStyle w:val="courseSubHead"/>
        <w:spacing w:before="0" w:after="0"/>
        <w:rPr>
          <w:b w:val="0"/>
          <w:color w:val="000000"/>
          <w:sz w:val="22"/>
          <w:szCs w:val="22"/>
        </w:rPr>
      </w:pPr>
      <w:r w:rsidRPr="00D36E17">
        <w:rPr>
          <w:b w:val="0"/>
          <w:color w:val="000000"/>
          <w:sz w:val="22"/>
          <w:szCs w:val="22"/>
        </w:rPr>
        <w:t xml:space="preserve">Since you are training to become teaching professionals, practice preparing documents that are ready for students, fellow teachers, administrators, and parents to read.  All assignments handed in should be carefully proofread and should contain no spelling or grammatical errors.  </w:t>
      </w:r>
    </w:p>
    <w:p w:rsidR="005016E5" w:rsidP="00C95387" w:rsidRDefault="005016E5" w14:paraId="0174F7BD" w14:textId="77777777">
      <w:pPr>
        <w:pStyle w:val="courseSubHead"/>
        <w:spacing w:before="0" w:after="0"/>
        <w:rPr>
          <w:b w:val="0"/>
          <w:color w:val="000000"/>
          <w:sz w:val="22"/>
          <w:szCs w:val="22"/>
        </w:rPr>
      </w:pPr>
    </w:p>
    <w:p w:rsidRPr="00F33816" w:rsidR="00F33816" w:rsidP="00F33816" w:rsidRDefault="0067145C" w14:paraId="59F10DF2" w14:textId="2B45EF81">
      <w:pPr>
        <w:spacing w:after="80" w:line="240" w:lineRule="auto"/>
      </w:pPr>
      <w:bookmarkStart w:name="_Hlk143252419" w:id="0"/>
      <w:r>
        <w:rPr>
          <w:b/>
          <w:color w:val="000000"/>
        </w:rPr>
        <w:t xml:space="preserve">What about </w:t>
      </w:r>
      <w:r w:rsidR="00F33816">
        <w:rPr>
          <w:b/>
          <w:color w:val="000000"/>
        </w:rPr>
        <w:t xml:space="preserve">the required field work? </w:t>
      </w:r>
      <w:r w:rsidRPr="00F33816" w:rsidR="00F33816">
        <w:t>As TNT’s students, you observe the mentor teachers at least three times during the semester. You are responsible for</w:t>
      </w:r>
      <w:r w:rsidR="00F33816">
        <w:t xml:space="preserve"> </w:t>
      </w:r>
      <w:r w:rsidRPr="00F33816" w:rsidR="00F33816">
        <w:rPr>
          <w:i/>
          <w:u w:val="single"/>
        </w:rPr>
        <w:t>successfully</w:t>
      </w:r>
      <w:r w:rsidRPr="00F33816" w:rsidR="00F33816">
        <w:t xml:space="preserve"> teaching one single-day lesson (Teach 1) and one two-day lesson (Teach 2-3 or Teach 2- Day 1 &amp; Day 2). Each visit to your Mentor Teacher’s campus is at least 90 minutes, regardless of if the time is for observing or teaching. </w:t>
      </w:r>
      <w:r w:rsidRPr="00F33816" w:rsidR="00F33816">
        <w:rPr>
          <w:b/>
          <w:bCs/>
          <w:u w:val="single"/>
        </w:rPr>
        <w:t>Document</w:t>
      </w:r>
      <w:r w:rsidRPr="00F33816" w:rsidR="00F33816">
        <w:rPr>
          <w:u w:val="single"/>
        </w:rPr>
        <w:t xml:space="preserve"> </w:t>
      </w:r>
      <w:r w:rsidRPr="00F33816" w:rsidR="00F33816">
        <w:t xml:space="preserve">all classroom </w:t>
      </w:r>
      <w:r w:rsidR="0011647F">
        <w:t>in person</w:t>
      </w:r>
      <w:r w:rsidRPr="00F33816" w:rsidR="00F33816">
        <w:t xml:space="preserve"> on the </w:t>
      </w:r>
      <w:r w:rsidRPr="00F33816" w:rsidR="00F33816">
        <w:rPr>
          <w:b/>
          <w:bCs/>
          <w:u w:val="single"/>
        </w:rPr>
        <w:t>Early Field Experience Log</w:t>
      </w:r>
      <w:r w:rsidRPr="00F33816" w:rsidR="00F33816">
        <w:t xml:space="preserve">. The </w:t>
      </w:r>
      <w:r w:rsidRPr="00F33816" w:rsidR="00F33816">
        <w:rPr>
          <w:b/>
          <w:bCs/>
          <w:u w:val="single"/>
        </w:rPr>
        <w:t>time begins when you check into the school’s front office and ends when you log out in the front office</w:t>
      </w:r>
      <w:r w:rsidRPr="00F33816" w:rsidR="00F33816">
        <w:t xml:space="preserve"> before leaving the campus. </w:t>
      </w:r>
      <w:r w:rsidRPr="00F33816" w:rsidR="00F33816">
        <w:rPr>
          <w:b/>
          <w:bCs/>
          <w:u w:val="single"/>
        </w:rPr>
        <w:t>The Mentor must sign the observation document each time you observe or teach.</w:t>
      </w:r>
      <w:r w:rsidRPr="00F33816" w:rsidR="00F33816">
        <w:t xml:space="preserve"> </w:t>
      </w:r>
      <w:r w:rsidR="00746B4B">
        <w:t xml:space="preserve">This will be further logged within Watermark for any hours </w:t>
      </w:r>
      <w:r w:rsidR="00512395">
        <w:t xml:space="preserve">completed following your admittance into Teacher Education in the UNT College of Education. </w:t>
      </w:r>
      <w:r w:rsidRPr="00F33816" w:rsidR="00F33816">
        <w:t xml:space="preserve">With your mentor’s </w:t>
      </w:r>
      <w:r w:rsidRPr="00F33816" w:rsidR="00F33816">
        <w:rPr>
          <w:i/>
        </w:rPr>
        <w:t xml:space="preserve">and </w:t>
      </w:r>
      <w:r w:rsidR="00F33816">
        <w:t xml:space="preserve">instructor’s </w:t>
      </w:r>
      <w:r w:rsidRPr="00F33816" w:rsidR="00F33816">
        <w:t xml:space="preserve">permission, you may complete additional observations. It is a requirement to have a </w:t>
      </w:r>
      <w:proofErr w:type="gramStart"/>
      <w:r w:rsidRPr="00F33816" w:rsidR="00F33816">
        <w:t>cleared</w:t>
      </w:r>
      <w:proofErr w:type="gramEnd"/>
      <w:r w:rsidRPr="00F33816" w:rsidR="00F33816">
        <w:t xml:space="preserve"> background check before stepping foot on any campus. Once the assigned district notifies TNT of your cleared background checks, you begin your observations and teaching.</w:t>
      </w:r>
    </w:p>
    <w:p w:rsidRPr="005016E5" w:rsidR="00F33816" w:rsidP="00C95387" w:rsidRDefault="00F33816" w14:paraId="2D350EB3" w14:textId="3370FC5C">
      <w:pPr>
        <w:pStyle w:val="courseSubHead"/>
        <w:spacing w:before="0" w:after="0"/>
        <w:rPr>
          <w:b w:val="0"/>
          <w:color w:val="000000"/>
          <w:sz w:val="22"/>
          <w:szCs w:val="22"/>
        </w:rPr>
      </w:pPr>
    </w:p>
    <w:bookmarkEnd w:id="0"/>
    <w:p w:rsidRPr="005016E5" w:rsidR="00833E3F" w:rsidP="00833E3F" w:rsidRDefault="00833E3F" w14:paraId="59749609" w14:textId="6EB4954B">
      <w:pPr>
        <w:pStyle w:val="courseSubHead"/>
        <w:spacing w:before="0" w:after="0"/>
        <w:rPr>
          <w:b w:val="0"/>
          <w:color w:val="000000"/>
          <w:sz w:val="22"/>
          <w:szCs w:val="22"/>
        </w:rPr>
      </w:pPr>
      <w:r w:rsidRPr="005016E5">
        <w:rPr>
          <w:color w:val="000000"/>
          <w:sz w:val="22"/>
          <w:szCs w:val="22"/>
        </w:rPr>
        <w:t xml:space="preserve">What about </w:t>
      </w:r>
      <w:r>
        <w:rPr>
          <w:color w:val="000000"/>
          <w:sz w:val="22"/>
          <w:szCs w:val="22"/>
        </w:rPr>
        <w:t xml:space="preserve">preparing for the </w:t>
      </w:r>
      <w:r w:rsidRPr="005016E5">
        <w:rPr>
          <w:color w:val="000000"/>
          <w:sz w:val="22"/>
          <w:szCs w:val="22"/>
        </w:rPr>
        <w:t xml:space="preserve">required field work? </w:t>
      </w:r>
      <w:r w:rsidRPr="005016E5">
        <w:rPr>
          <w:b w:val="0"/>
          <w:sz w:val="22"/>
          <w:szCs w:val="22"/>
          <w:u w:val="single"/>
        </w:rPr>
        <w:t xml:space="preserve">All lesson plans must be approved by the course instructor before scheduling a practice </w:t>
      </w:r>
      <w:proofErr w:type="gramStart"/>
      <w:r w:rsidRPr="005016E5">
        <w:rPr>
          <w:b w:val="0"/>
          <w:sz w:val="22"/>
          <w:szCs w:val="22"/>
          <w:u w:val="single"/>
        </w:rPr>
        <w:t>teach</w:t>
      </w:r>
      <w:proofErr w:type="gramEnd"/>
      <w:r w:rsidRPr="005016E5">
        <w:rPr>
          <w:b w:val="0"/>
          <w:sz w:val="22"/>
          <w:szCs w:val="22"/>
          <w:u w:val="single"/>
        </w:rPr>
        <w:t>.  Before a lesson is presented to K-12 students, it must also pass the TNT Practice Teach</w:t>
      </w:r>
      <w:r>
        <w:rPr>
          <w:b w:val="0"/>
          <w:sz w:val="22"/>
          <w:szCs w:val="22"/>
        </w:rPr>
        <w:t xml:space="preserve">.  The Practice Teach is the </w:t>
      </w:r>
      <w:r w:rsidRPr="005016E5">
        <w:rPr>
          <w:b w:val="0"/>
          <w:i/>
          <w:sz w:val="22"/>
          <w:szCs w:val="22"/>
        </w:rPr>
        <w:t>Dress Rehearsal</w:t>
      </w:r>
      <w:r>
        <w:rPr>
          <w:b w:val="0"/>
          <w:sz w:val="22"/>
          <w:szCs w:val="22"/>
        </w:rPr>
        <w:t xml:space="preserve">.  Each student should be fully prepared with </w:t>
      </w:r>
      <w:proofErr w:type="gramStart"/>
      <w:r>
        <w:rPr>
          <w:b w:val="0"/>
          <w:sz w:val="22"/>
          <w:szCs w:val="22"/>
        </w:rPr>
        <w:t>all of</w:t>
      </w:r>
      <w:proofErr w:type="gramEnd"/>
      <w:r>
        <w:rPr>
          <w:b w:val="0"/>
          <w:sz w:val="22"/>
          <w:szCs w:val="22"/>
        </w:rPr>
        <w:t xml:space="preserve"> their materials and be able to fully complete their </w:t>
      </w:r>
      <w:proofErr w:type="gramStart"/>
      <w:r>
        <w:rPr>
          <w:b w:val="0"/>
          <w:sz w:val="22"/>
          <w:szCs w:val="22"/>
        </w:rPr>
        <w:t>teach</w:t>
      </w:r>
      <w:proofErr w:type="gramEnd"/>
      <w:r>
        <w:rPr>
          <w:b w:val="0"/>
          <w:sz w:val="22"/>
          <w:szCs w:val="22"/>
        </w:rPr>
        <w:t>. Students who are unable to gain approval for the lesson from their instructor or fail the Practice Teach cannot teach in the field.  Remember that you cannot pass this course without successfully teaching in the field.</w:t>
      </w:r>
    </w:p>
    <w:p w:rsidRPr="005016E5" w:rsidR="005016E5" w:rsidP="00C95387" w:rsidRDefault="005016E5" w14:paraId="671F363F" w14:textId="77777777">
      <w:pPr>
        <w:pStyle w:val="courseSubHead"/>
        <w:spacing w:before="0" w:after="0"/>
        <w:rPr>
          <w:b w:val="0"/>
          <w:color w:val="000000"/>
          <w:sz w:val="22"/>
          <w:szCs w:val="22"/>
        </w:rPr>
      </w:pPr>
    </w:p>
    <w:p w:rsidR="006F0553" w:rsidP="00C95387" w:rsidRDefault="00C95387" w14:paraId="3289A95F" w14:textId="67952C3A">
      <w:pPr>
        <w:spacing w:line="240" w:lineRule="auto"/>
        <w:rPr>
          <w:rFonts w:eastAsia="Times New Roman" w:cstheme="minorHAnsi"/>
        </w:rPr>
      </w:pPr>
      <w:r w:rsidRPr="005016E5">
        <w:rPr>
          <w:rFonts w:eastAsiaTheme="minorEastAsia" w:cstheme="minorHAnsi"/>
          <w:b/>
          <w:bCs/>
          <w:color w:val="000000" w:themeColor="text1"/>
        </w:rPr>
        <w:t>Do you accept late work?</w:t>
      </w:r>
      <w:r w:rsidRPr="005016E5">
        <w:rPr>
          <w:rFonts w:eastAsiaTheme="minorEastAsia" w:cstheme="minorHAnsi"/>
          <w:color w:val="000000" w:themeColor="text1"/>
        </w:rPr>
        <w:t xml:space="preserve"> Yes. </w:t>
      </w:r>
      <w:r w:rsidRPr="005016E5">
        <w:rPr>
          <w:rFonts w:eastAsia="Times New Roman" w:cstheme="minorHAnsi"/>
        </w:rPr>
        <w:t>Your assignments</w:t>
      </w:r>
      <w:r w:rsidRPr="00103761">
        <w:rPr>
          <w:rFonts w:eastAsia="Times New Roman" w:cstheme="minorHAnsi"/>
        </w:rPr>
        <w:t xml:space="preserve"> are due on or before the assignment due date as published in Canvas. After that date, if </w:t>
      </w:r>
      <w:r>
        <w:rPr>
          <w:rFonts w:eastAsia="Times New Roman" w:cstheme="minorHAnsi"/>
        </w:rPr>
        <w:t xml:space="preserve">your </w:t>
      </w:r>
      <w:r w:rsidRPr="00103761">
        <w:rPr>
          <w:rFonts w:eastAsia="Times New Roman" w:cstheme="minorHAnsi"/>
        </w:rPr>
        <w:t>assignment is turned in within a week of the published due date</w:t>
      </w:r>
      <w:r w:rsidR="00034533">
        <w:rPr>
          <w:rFonts w:eastAsia="Times New Roman" w:cstheme="minorHAnsi"/>
        </w:rPr>
        <w:t xml:space="preserve"> </w:t>
      </w:r>
      <w:r w:rsidRPr="00402D5F" w:rsidR="00034533">
        <w:rPr>
          <w:rFonts w:eastAsia="Times New Roman" w:cstheme="minorHAnsi"/>
          <w:i/>
          <w:u w:val="single"/>
        </w:rPr>
        <w:t xml:space="preserve">and </w:t>
      </w:r>
      <w:r w:rsidRPr="00034533" w:rsidR="00034533">
        <w:rPr>
          <w:rFonts w:eastAsia="Times New Roman" w:cstheme="minorHAnsi"/>
          <w:u w:val="single"/>
        </w:rPr>
        <w:t>you email me that you’ve uploaded the late work</w:t>
      </w:r>
      <w:r w:rsidRPr="00103761">
        <w:rPr>
          <w:rFonts w:eastAsia="Times New Roman" w:cstheme="minorHAnsi"/>
        </w:rPr>
        <w:t xml:space="preserve">, </w:t>
      </w:r>
      <w:r>
        <w:rPr>
          <w:rFonts w:eastAsia="Times New Roman" w:cstheme="minorHAnsi"/>
        </w:rPr>
        <w:t xml:space="preserve">you may receive </w:t>
      </w:r>
      <w:r w:rsidRPr="00103761">
        <w:rPr>
          <w:rFonts w:eastAsia="Times New Roman" w:cstheme="minorHAnsi"/>
        </w:rPr>
        <w:t xml:space="preserve">a maximum of </w:t>
      </w:r>
      <w:r>
        <w:rPr>
          <w:rFonts w:eastAsia="Times New Roman" w:cstheme="minorHAnsi"/>
        </w:rPr>
        <w:t>70%</w:t>
      </w:r>
      <w:r w:rsidRPr="00103761">
        <w:rPr>
          <w:rFonts w:eastAsia="Times New Roman" w:cstheme="minorHAnsi"/>
        </w:rPr>
        <w:t>. After one week, no credit will be given</w:t>
      </w:r>
      <w:r w:rsidR="006F0553">
        <w:rPr>
          <w:rFonts w:eastAsia="Times New Roman" w:cstheme="minorHAnsi"/>
        </w:rPr>
        <w:t>.</w:t>
      </w:r>
    </w:p>
    <w:p w:rsidR="00C95387" w:rsidP="00C95387" w:rsidRDefault="00C95387" w14:paraId="02FC6B6A" w14:textId="687A130E">
      <w:pPr>
        <w:rPr>
          <w:rFonts w:cstheme="minorHAnsi"/>
        </w:rPr>
      </w:pPr>
      <w:r w:rsidRPr="006D39E2">
        <w:rPr>
          <w:rFonts w:eastAsia="Times New Roman" w:cstheme="minorHAnsi"/>
          <w:b/>
          <w:bCs/>
        </w:rPr>
        <w:t>How long does it take for me to receive feedback?</w:t>
      </w:r>
      <w:r w:rsidRPr="006D39E2">
        <w:rPr>
          <w:rFonts w:eastAsia="Times New Roman" w:cstheme="minorHAnsi"/>
        </w:rPr>
        <w:t xml:space="preserve"> </w:t>
      </w:r>
      <w:r w:rsidRPr="006D39E2">
        <w:rPr>
          <w:rFonts w:cstheme="minorHAnsi"/>
        </w:rPr>
        <w:t xml:space="preserve"> Typically, you can expect feedback and grades to be returned within 7 days </w:t>
      </w:r>
      <w:proofErr w:type="gramStart"/>
      <w:r w:rsidRPr="006D39E2">
        <w:rPr>
          <w:rFonts w:cstheme="minorHAnsi"/>
        </w:rPr>
        <w:t>from</w:t>
      </w:r>
      <w:proofErr w:type="gramEnd"/>
      <w:r w:rsidRPr="006D39E2">
        <w:rPr>
          <w:rFonts w:cstheme="minorHAnsi"/>
        </w:rPr>
        <w:t xml:space="preserve"> the due date. </w:t>
      </w:r>
    </w:p>
    <w:p w:rsidR="00F26E51" w:rsidP="00F26E51" w:rsidRDefault="00F26E51" w14:paraId="6748DE4E" w14:textId="77777777">
      <w:pPr>
        <w:rPr>
          <w:rFonts w:ascii="Times New Roman" w:hAnsi="Times New Roman" w:cs="Times New Roman"/>
          <w:sz w:val="24"/>
          <w:szCs w:val="24"/>
        </w:rPr>
      </w:pPr>
      <w:r w:rsidRPr="0041761B">
        <w:rPr>
          <w:rFonts w:eastAsiaTheme="minorEastAsia" w:cstheme="minorHAnsi"/>
          <w:b/>
          <w:bCs/>
          <w:color w:val="000000" w:themeColor="text1"/>
        </w:rPr>
        <w:t xml:space="preserve">Is </w:t>
      </w:r>
      <w:r>
        <w:rPr>
          <w:rFonts w:eastAsiaTheme="minorEastAsia" w:cstheme="minorHAnsi"/>
          <w:b/>
          <w:bCs/>
          <w:color w:val="000000" w:themeColor="text1"/>
        </w:rPr>
        <w:t>a</w:t>
      </w:r>
      <w:r w:rsidRPr="0041761B">
        <w:rPr>
          <w:rFonts w:eastAsiaTheme="minorEastAsia" w:cstheme="minorHAnsi"/>
          <w:b/>
          <w:bCs/>
          <w:color w:val="000000" w:themeColor="text1"/>
        </w:rPr>
        <w:t xml:space="preserve">cademic </w:t>
      </w:r>
      <w:r>
        <w:rPr>
          <w:rFonts w:eastAsiaTheme="minorEastAsia" w:cstheme="minorHAnsi"/>
          <w:b/>
          <w:bCs/>
          <w:color w:val="000000" w:themeColor="text1"/>
        </w:rPr>
        <w:t>i</w:t>
      </w:r>
      <w:r w:rsidRPr="0041761B">
        <w:rPr>
          <w:rFonts w:eastAsiaTheme="minorEastAsia" w:cstheme="minorHAnsi"/>
          <w:b/>
          <w:bCs/>
          <w:color w:val="000000" w:themeColor="text1"/>
        </w:rPr>
        <w:t>ntegrity expected in this course?</w:t>
      </w:r>
      <w:r w:rsidRPr="0041761B">
        <w:rPr>
          <w:rFonts w:eastAsiaTheme="minorEastAsia" w:cstheme="minorHAnsi"/>
          <w:color w:val="000000" w:themeColor="text1"/>
        </w:rPr>
        <w:t xml:space="preserve">  Yes, absolutely! </w:t>
      </w:r>
      <w:r w:rsidRPr="0041761B">
        <w:t>Every student</w:t>
      </w:r>
      <w:r>
        <w:t xml:space="preserve"> in my class can improve by doing their own work and trying their hardest with access to appropriate resources.  For example, </w:t>
      </w:r>
      <w:r w:rsidRPr="002B3FA7">
        <w:rPr>
          <w:rFonts w:cstheme="minorHAnsi"/>
        </w:rPr>
        <w:t xml:space="preserve">students who use other people’s work without citations will be violating UNT’s Academic Integrity Policy.  The use of generative AI in this class, </w:t>
      </w:r>
      <w:r w:rsidRPr="002B3FA7">
        <w:rPr>
          <w:rFonts w:cstheme="minorHAnsi"/>
          <w:i/>
          <w:iCs/>
        </w:rPr>
        <w:t>unless specified in the instructions of an assignment</w:t>
      </w:r>
      <w:r w:rsidRPr="002B3FA7">
        <w:rPr>
          <w:rFonts w:cstheme="minorHAnsi"/>
        </w:rPr>
        <w:t>, will be considered a form of plagiarism, and will be assigned the same penalties.</w:t>
      </w:r>
      <w:r>
        <w:rPr>
          <w:rFonts w:ascii="Times New Roman" w:hAnsi="Times New Roman" w:cs="Times New Roman"/>
          <w:sz w:val="24"/>
          <w:szCs w:val="24"/>
        </w:rPr>
        <w:t xml:space="preserve">  </w:t>
      </w:r>
    </w:p>
    <w:p w:rsidR="0041761B" w:rsidP="0041761B" w:rsidRDefault="0041761B" w14:paraId="185E44CD" w14:textId="0898C1A0">
      <w:r>
        <w:t xml:space="preserve">Please read and follow this important set of </w:t>
      </w:r>
      <w:hyperlink w:history="1" r:id="rId25">
        <w:r>
          <w:rPr>
            <w:rStyle w:val="Hyperlink"/>
          </w:rPr>
          <w:t>guidelines for your academic success</w:t>
        </w:r>
      </w:hyperlink>
      <w:r>
        <w:t xml:space="preserve"> (</w:t>
      </w:r>
      <w:hyperlink w:history="1" r:id="rId26">
        <w:r>
          <w:rPr>
            <w:rStyle w:val="Hyperlink"/>
          </w:rPr>
          <w:t>https://policy.unt.edu/policy/06-003</w:t>
        </w:r>
      </w:hyperlink>
      <w:r>
        <w:t xml:space="preserve">).  </w:t>
      </w:r>
    </w:p>
    <w:p w:rsidR="00EF3991" w:rsidP="008A499D" w:rsidRDefault="0041761B" w14:paraId="756B5785" w14:textId="11955332">
      <w:r>
        <w:t xml:space="preserve">Academic dishonesty breaches the mutual trust necessary in an academic environment and undermines all scholarship.  Our standard for academic integrity is a preponderance of evidence, a standard of review in the student appeal process that evaluates whether allegations are more likely to be true than not true.  Consequences may include but </w:t>
      </w:r>
      <w:proofErr w:type="gramStart"/>
      <w:r>
        <w:t>not</w:t>
      </w:r>
      <w:proofErr w:type="gramEnd"/>
      <w:r>
        <w:t xml:space="preserve"> limited </w:t>
      </w:r>
      <w:proofErr w:type="gramStart"/>
      <w:r>
        <w:t>to;</w:t>
      </w:r>
      <w:proofErr w:type="gramEnd"/>
      <w:r>
        <w:t xml:space="preserve"> no credit for an assignment, lower course grade, course failure, etc.  Violations will be filed with the Academic Integrity Office. </w:t>
      </w:r>
    </w:p>
    <w:p w:rsidRPr="00213E23" w:rsidR="00213E23" w:rsidP="00213E23" w:rsidRDefault="00213E23" w14:paraId="70ED1A2B" w14:textId="40A6F097">
      <w:pPr>
        <w:pStyle w:val="Heading2"/>
        <w:rPr>
          <w:rFonts w:cstheme="minorHAnsi"/>
          <w:b/>
          <w:color w:val="538135" w:themeColor="accent6" w:themeShade="BF"/>
          <w:sz w:val="32"/>
          <w:szCs w:val="32"/>
        </w:rPr>
      </w:pPr>
      <w:r w:rsidRPr="00213E23">
        <w:rPr>
          <w:rFonts w:cstheme="minorHAnsi"/>
          <w:b/>
          <w:color w:val="538135" w:themeColor="accent6" w:themeShade="BF"/>
          <w:sz w:val="32"/>
          <w:szCs w:val="32"/>
        </w:rPr>
        <w:t xml:space="preserve">Course Requirements and Schedule </w:t>
      </w:r>
    </w:p>
    <w:p w:rsidRPr="00E03B1E" w:rsidR="00213E23" w:rsidP="00E03B1E" w:rsidRDefault="00064671" w14:paraId="00B00FA8" w14:textId="6D9E0C26">
      <w:pPr>
        <w:spacing w:line="240" w:lineRule="auto"/>
        <w:rPr>
          <w:rFonts w:eastAsiaTheme="minorEastAsia" w:cstheme="minorHAnsi"/>
          <w:color w:val="000000" w:themeColor="text1"/>
        </w:rPr>
      </w:pPr>
      <w:r>
        <w:rPr>
          <w:rFonts w:eastAsiaTheme="minorEastAsia" w:cstheme="minorHAnsi"/>
          <w:color w:val="000000" w:themeColor="text1"/>
        </w:rPr>
        <w:t>Every activity</w:t>
      </w:r>
      <w:r w:rsidRPr="00213E23" w:rsidR="00213E23">
        <w:rPr>
          <w:rFonts w:eastAsiaTheme="minorEastAsia" w:cstheme="minorHAnsi"/>
          <w:color w:val="000000" w:themeColor="text1"/>
        </w:rPr>
        <w:t xml:space="preserve">, discussion, and assignment will help you complete </w:t>
      </w:r>
      <w:r>
        <w:rPr>
          <w:rFonts w:eastAsiaTheme="minorEastAsia" w:cstheme="minorHAnsi"/>
          <w:color w:val="000000" w:themeColor="text1"/>
        </w:rPr>
        <w:t xml:space="preserve">necessary </w:t>
      </w:r>
      <w:r w:rsidRPr="00213E23" w:rsidR="00213E23">
        <w:rPr>
          <w:rFonts w:eastAsiaTheme="minorEastAsia" w:cstheme="minorHAnsi"/>
          <w:color w:val="000000" w:themeColor="text1"/>
        </w:rPr>
        <w:t xml:space="preserve">components throughout the semester. Below is </w:t>
      </w:r>
      <w:r w:rsidR="00213E23">
        <w:rPr>
          <w:rFonts w:eastAsiaTheme="minorEastAsia" w:cstheme="minorHAnsi"/>
          <w:color w:val="000000" w:themeColor="text1"/>
        </w:rPr>
        <w:t>a</w:t>
      </w:r>
      <w:r w:rsidRPr="00213E23" w:rsidR="00213E23">
        <w:rPr>
          <w:rFonts w:eastAsiaTheme="minorEastAsia" w:cstheme="minorHAnsi"/>
          <w:color w:val="000000" w:themeColor="text1"/>
        </w:rPr>
        <w:t xml:space="preserve"> general outline of the course.</w:t>
      </w:r>
    </w:p>
    <w:p w:rsidR="00637628" w:rsidP="008076DE" w:rsidRDefault="00064671" w14:paraId="4E1E9179" w14:textId="14472024">
      <w:pPr>
        <w:pStyle w:val="courseParagraph"/>
        <w:rPr>
          <w:rFonts w:asciiTheme="minorHAnsi" w:hAnsiTheme="minorHAnsi" w:cstheme="minorHAnsi"/>
          <w:color w:val="538135" w:themeColor="accent6" w:themeShade="BF"/>
          <w:sz w:val="26"/>
          <w:szCs w:val="26"/>
        </w:rPr>
      </w:pPr>
      <w:r w:rsidRPr="00803C46">
        <w:rPr>
          <w:rFonts w:asciiTheme="minorHAnsi" w:hAnsiTheme="minorHAnsi" w:cstheme="minorHAnsi"/>
          <w:color w:val="538135" w:themeColor="accent6" w:themeShade="BF"/>
          <w:sz w:val="26"/>
          <w:szCs w:val="26"/>
        </w:rPr>
        <w:t>C</w:t>
      </w:r>
      <w:r w:rsidRPr="00803C46" w:rsidR="008076DE">
        <w:rPr>
          <w:rFonts w:asciiTheme="minorHAnsi" w:hAnsiTheme="minorHAnsi" w:cstheme="minorHAnsi"/>
          <w:color w:val="538135" w:themeColor="accent6" w:themeShade="BF"/>
          <w:sz w:val="26"/>
          <w:szCs w:val="26"/>
        </w:rPr>
        <w:t xml:space="preserve">I </w:t>
      </w:r>
      <w:r w:rsidRPr="00803C46" w:rsidR="00637628">
        <w:rPr>
          <w:rFonts w:asciiTheme="minorHAnsi" w:hAnsiTheme="minorHAnsi" w:cstheme="minorHAnsi"/>
          <w:color w:val="538135" w:themeColor="accent6" w:themeShade="BF"/>
          <w:sz w:val="26"/>
          <w:szCs w:val="26"/>
        </w:rPr>
        <w:t>Calendar</w:t>
      </w:r>
      <w:r w:rsidRPr="00803C46" w:rsidR="008076DE">
        <w:rPr>
          <w:rFonts w:asciiTheme="minorHAnsi" w:hAnsiTheme="minorHAnsi" w:cstheme="minorHAnsi"/>
          <w:color w:val="538135" w:themeColor="accent6" w:themeShade="BF"/>
          <w:sz w:val="26"/>
          <w:szCs w:val="26"/>
        </w:rPr>
        <w:t xml:space="preserve"> Overview</w:t>
      </w:r>
    </w:p>
    <w:p w:rsidR="008076DE" w:rsidP="008076DE" w:rsidRDefault="008076DE" w14:paraId="07DD858C" w14:textId="2F3D575E">
      <w:pPr>
        <w:pStyle w:val="courseParagraph"/>
        <w:rPr>
          <w:rFonts w:asciiTheme="minorHAnsi" w:hAnsiTheme="minorHAnsi" w:cstheme="minorHAnsi"/>
          <w:color w:val="538135" w:themeColor="accent6" w:themeShade="BF"/>
          <w:sz w:val="26"/>
          <w:szCs w:val="26"/>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
        <w:gridCol w:w="8805"/>
      </w:tblGrid>
      <w:tr w:rsidRPr="00C311C3" w:rsidR="00FD60B5" w:rsidTr="74607A08" w14:paraId="30FF26E1" w14:textId="77777777">
        <w:trPr>
          <w:trHeight w:val="467"/>
        </w:trPr>
        <w:tc>
          <w:tcPr>
            <w:tcW w:w="910" w:type="dxa"/>
            <w:shd w:val="clear" w:color="auto" w:fill="auto"/>
            <w:tcMar/>
          </w:tcPr>
          <w:p w:rsidRPr="008076DE" w:rsidR="00FD60B5" w:rsidP="00277402" w:rsidRDefault="00FD60B5" w14:paraId="6751EB6B" w14:textId="77777777">
            <w:pPr>
              <w:pStyle w:val="courseParagraph"/>
              <w:autoSpaceDE w:val="0"/>
              <w:autoSpaceDN w:val="0"/>
              <w:spacing w:before="60" w:after="60"/>
              <w:rPr>
                <w:rFonts w:ascii="Arial" w:hAnsi="Arial"/>
                <w:b/>
                <w:color w:val="000000"/>
                <w:sz w:val="22"/>
                <w:szCs w:val="22"/>
              </w:rPr>
            </w:pPr>
            <w:r w:rsidRPr="008076DE">
              <w:rPr>
                <w:rFonts w:ascii="Arial" w:hAnsi="Arial"/>
                <w:b/>
                <w:color w:val="000000"/>
                <w:sz w:val="22"/>
                <w:szCs w:val="22"/>
              </w:rPr>
              <w:t xml:space="preserve">Week </w:t>
            </w:r>
          </w:p>
        </w:tc>
        <w:tc>
          <w:tcPr>
            <w:tcW w:w="8805" w:type="dxa"/>
            <w:shd w:val="clear" w:color="auto" w:fill="auto"/>
            <w:tcMar/>
          </w:tcPr>
          <w:p w:rsidRPr="008076DE" w:rsidR="00FD60B5" w:rsidP="00277402" w:rsidRDefault="00FD60B5" w14:paraId="4CC15C4F" w14:textId="77777777">
            <w:pPr>
              <w:pStyle w:val="courseParagraph"/>
              <w:autoSpaceDE w:val="0"/>
              <w:autoSpaceDN w:val="0"/>
              <w:spacing w:before="60" w:after="60"/>
              <w:rPr>
                <w:rFonts w:ascii="Arial" w:hAnsi="Arial"/>
                <w:b/>
                <w:color w:val="000000"/>
                <w:sz w:val="22"/>
                <w:szCs w:val="22"/>
              </w:rPr>
            </w:pPr>
            <w:r w:rsidRPr="008076DE">
              <w:rPr>
                <w:rFonts w:ascii="Arial" w:hAnsi="Arial"/>
                <w:b/>
                <w:color w:val="000000"/>
                <w:sz w:val="22"/>
                <w:szCs w:val="22"/>
              </w:rPr>
              <w:t>Topic</w:t>
            </w:r>
          </w:p>
        </w:tc>
      </w:tr>
      <w:tr w:rsidRPr="00C311C3" w:rsidR="00FD60B5" w:rsidTr="74607A08" w14:paraId="5E55D647" w14:textId="77777777">
        <w:trPr>
          <w:trHeight w:val="386"/>
        </w:trPr>
        <w:tc>
          <w:tcPr>
            <w:tcW w:w="910" w:type="dxa"/>
            <w:shd w:val="clear" w:color="auto" w:fill="auto"/>
            <w:tcMar/>
          </w:tcPr>
          <w:p w:rsidRPr="008076DE" w:rsidR="00FD60B5" w:rsidP="00277402" w:rsidRDefault="00FD60B5" w14:paraId="478359F5"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w:t>
            </w:r>
          </w:p>
        </w:tc>
        <w:tc>
          <w:tcPr>
            <w:tcW w:w="8805" w:type="dxa"/>
            <w:shd w:val="clear" w:color="auto" w:fill="auto"/>
            <w:tcMar/>
          </w:tcPr>
          <w:p w:rsidRPr="008076DE" w:rsidR="00FD60B5" w:rsidP="00277402" w:rsidRDefault="00FD60B5" w14:paraId="151EEC24" w14:textId="1C3C063B">
            <w:pPr>
              <w:pStyle w:val="courseParagraph"/>
              <w:autoSpaceDE w:val="0"/>
              <w:autoSpaceDN w:val="0"/>
              <w:spacing w:before="60" w:after="60"/>
              <w:rPr>
                <w:rFonts w:ascii="Arial" w:hAnsi="Arial"/>
                <w:sz w:val="22"/>
                <w:szCs w:val="22"/>
              </w:rPr>
            </w:pPr>
            <w:r w:rsidRPr="008076DE">
              <w:rPr>
                <w:rFonts w:ascii="Arial" w:hAnsi="Arial"/>
                <w:sz w:val="22"/>
                <w:szCs w:val="22"/>
              </w:rPr>
              <w:t>Course orientation/background checks and</w:t>
            </w:r>
            <w:r>
              <w:rPr>
                <w:rFonts w:ascii="Arial" w:hAnsi="Arial"/>
                <w:sz w:val="22"/>
                <w:szCs w:val="22"/>
              </w:rPr>
              <w:t xml:space="preserve"> </w:t>
            </w:r>
            <w:r w:rsidR="008A499D">
              <w:rPr>
                <w:rFonts w:ascii="Arial" w:hAnsi="Arial"/>
                <w:sz w:val="22"/>
                <w:szCs w:val="22"/>
              </w:rPr>
              <w:t>5E Review &amp; Elaborate</w:t>
            </w:r>
          </w:p>
        </w:tc>
      </w:tr>
      <w:tr w:rsidRPr="00C311C3" w:rsidR="00FD60B5" w:rsidTr="74607A08" w14:paraId="60CE8709" w14:textId="77777777">
        <w:trPr>
          <w:trHeight w:val="401"/>
        </w:trPr>
        <w:tc>
          <w:tcPr>
            <w:tcW w:w="910" w:type="dxa"/>
            <w:shd w:val="clear" w:color="auto" w:fill="auto"/>
            <w:tcMar/>
          </w:tcPr>
          <w:p w:rsidRPr="008076DE" w:rsidR="00FD60B5" w:rsidP="00277402" w:rsidRDefault="00FD60B5" w14:paraId="1E0A3A49"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 xml:space="preserve">2 </w:t>
            </w:r>
          </w:p>
        </w:tc>
        <w:tc>
          <w:tcPr>
            <w:tcW w:w="8805" w:type="dxa"/>
            <w:shd w:val="clear" w:color="auto" w:fill="auto"/>
            <w:tcMar/>
          </w:tcPr>
          <w:p w:rsidRPr="008076DE" w:rsidR="00FD60B5" w:rsidP="00277402" w:rsidRDefault="00FD60B5" w14:paraId="096AC9DB" w14:textId="7F2A87DC">
            <w:pPr>
              <w:pStyle w:val="courseParagraph"/>
              <w:autoSpaceDE w:val="0"/>
              <w:autoSpaceDN w:val="0"/>
              <w:spacing w:before="60" w:after="60"/>
              <w:rPr>
                <w:rFonts w:ascii="Arial" w:hAnsi="Arial"/>
                <w:sz w:val="22"/>
                <w:szCs w:val="22"/>
              </w:rPr>
            </w:pPr>
            <w:r>
              <w:rPr>
                <w:rFonts w:ascii="Arial" w:hAnsi="Arial"/>
                <w:sz w:val="22"/>
                <w:szCs w:val="22"/>
              </w:rPr>
              <w:t>Lesson Design</w:t>
            </w:r>
          </w:p>
        </w:tc>
      </w:tr>
      <w:tr w:rsidRPr="008076DE" w:rsidR="00FD60B5" w:rsidTr="74607A08" w14:paraId="1AE11D27" w14:textId="77777777">
        <w:trPr>
          <w:trHeight w:val="401"/>
        </w:trPr>
        <w:tc>
          <w:tcPr>
            <w:tcW w:w="910" w:type="dxa"/>
            <w:shd w:val="clear" w:color="auto" w:fill="auto"/>
            <w:tcMar/>
          </w:tcPr>
          <w:p w:rsidRPr="008076DE" w:rsidR="00FD60B5" w:rsidP="00277402" w:rsidRDefault="00FD60B5" w14:paraId="56FDD828"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 xml:space="preserve">3 </w:t>
            </w:r>
          </w:p>
        </w:tc>
        <w:tc>
          <w:tcPr>
            <w:tcW w:w="8805" w:type="dxa"/>
            <w:shd w:val="clear" w:color="auto" w:fill="auto"/>
            <w:tcMar/>
          </w:tcPr>
          <w:p w:rsidRPr="008076DE" w:rsidR="00FD60B5" w:rsidP="00277402" w:rsidRDefault="008A499D" w14:paraId="635A50F8" w14:textId="2C05DDB3">
            <w:pPr>
              <w:pStyle w:val="courseParagraph"/>
              <w:autoSpaceDE w:val="0"/>
              <w:autoSpaceDN w:val="0"/>
              <w:spacing w:before="60" w:after="60"/>
              <w:rPr>
                <w:rFonts w:ascii="Arial" w:hAnsi="Arial"/>
                <w:sz w:val="22"/>
                <w:szCs w:val="22"/>
              </w:rPr>
            </w:pPr>
            <w:r>
              <w:rPr>
                <w:rFonts w:ascii="Arial" w:hAnsi="Arial"/>
                <w:sz w:val="22"/>
                <w:szCs w:val="22"/>
              </w:rPr>
              <w:t>Language Objectives &amp; ELPS</w:t>
            </w:r>
          </w:p>
        </w:tc>
      </w:tr>
      <w:tr w:rsidRPr="00C311C3" w:rsidR="00FD60B5" w:rsidTr="74607A08" w14:paraId="6BCCE035" w14:textId="77777777">
        <w:trPr>
          <w:trHeight w:val="401"/>
        </w:trPr>
        <w:tc>
          <w:tcPr>
            <w:tcW w:w="910" w:type="dxa"/>
            <w:shd w:val="clear" w:color="auto" w:fill="auto"/>
            <w:tcMar/>
          </w:tcPr>
          <w:p w:rsidRPr="008076DE" w:rsidR="00FD60B5" w:rsidP="00277402" w:rsidRDefault="00FD60B5" w14:paraId="49281997"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4</w:t>
            </w:r>
          </w:p>
        </w:tc>
        <w:tc>
          <w:tcPr>
            <w:tcW w:w="8805" w:type="dxa"/>
            <w:shd w:val="clear" w:color="auto" w:fill="auto"/>
            <w:tcMar/>
          </w:tcPr>
          <w:p w:rsidRPr="008076DE" w:rsidR="00FD60B5" w:rsidP="00277402" w:rsidRDefault="008A499D" w14:paraId="226A8714" w14:textId="0DD00825">
            <w:pPr>
              <w:pStyle w:val="courseParagraph"/>
              <w:autoSpaceDE w:val="0"/>
              <w:autoSpaceDN w:val="0"/>
              <w:spacing w:before="60" w:after="60"/>
              <w:rPr>
                <w:rFonts w:ascii="Arial" w:hAnsi="Arial"/>
                <w:sz w:val="22"/>
                <w:szCs w:val="22"/>
              </w:rPr>
            </w:pPr>
            <w:r>
              <w:rPr>
                <w:rFonts w:ascii="Arial" w:hAnsi="Arial"/>
                <w:sz w:val="22"/>
                <w:szCs w:val="22"/>
              </w:rPr>
              <w:t>HYIS: Equitable Questioning &amp; Responses</w:t>
            </w:r>
          </w:p>
        </w:tc>
      </w:tr>
      <w:tr w:rsidRPr="00C311C3" w:rsidR="00FD60B5" w:rsidTr="74607A08" w14:paraId="1E293D54" w14:textId="77777777">
        <w:trPr>
          <w:trHeight w:val="386"/>
        </w:trPr>
        <w:tc>
          <w:tcPr>
            <w:tcW w:w="910" w:type="dxa"/>
            <w:shd w:val="clear" w:color="auto" w:fill="auto"/>
            <w:tcMar/>
          </w:tcPr>
          <w:p w:rsidRPr="008076DE" w:rsidR="00FD60B5" w:rsidP="00277402" w:rsidRDefault="00FD60B5" w14:paraId="2DC23835"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5</w:t>
            </w:r>
          </w:p>
        </w:tc>
        <w:tc>
          <w:tcPr>
            <w:tcW w:w="8805" w:type="dxa"/>
            <w:shd w:val="clear" w:color="auto" w:fill="auto"/>
            <w:tcMar/>
          </w:tcPr>
          <w:p w:rsidRPr="008076DE" w:rsidR="00FD60B5" w:rsidP="00277402" w:rsidRDefault="004E4578" w14:paraId="0EF312E9" w14:textId="1A04395A">
            <w:pPr>
              <w:pStyle w:val="courseParagraph"/>
              <w:autoSpaceDE w:val="0"/>
              <w:autoSpaceDN w:val="0"/>
              <w:spacing w:before="60" w:after="60"/>
              <w:rPr>
                <w:rFonts w:ascii="Arial" w:hAnsi="Arial"/>
                <w:sz w:val="22"/>
                <w:szCs w:val="22"/>
              </w:rPr>
            </w:pPr>
            <w:r>
              <w:rPr>
                <w:rFonts w:ascii="Arial" w:hAnsi="Arial"/>
                <w:sz w:val="22"/>
                <w:szCs w:val="22"/>
              </w:rPr>
              <w:t>Field Teach: Planning and Implementation</w:t>
            </w:r>
          </w:p>
        </w:tc>
      </w:tr>
      <w:tr w:rsidRPr="00C311C3" w:rsidR="00FD60B5" w:rsidTr="74607A08" w14:paraId="3F3CE597" w14:textId="77777777">
        <w:trPr>
          <w:trHeight w:val="233"/>
        </w:trPr>
        <w:tc>
          <w:tcPr>
            <w:tcW w:w="910" w:type="dxa"/>
            <w:shd w:val="clear" w:color="auto" w:fill="auto"/>
            <w:tcMar/>
          </w:tcPr>
          <w:p w:rsidRPr="008076DE" w:rsidR="00FD60B5" w:rsidP="00277402" w:rsidRDefault="00FD60B5" w14:paraId="2F227A56"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6</w:t>
            </w:r>
          </w:p>
        </w:tc>
        <w:tc>
          <w:tcPr>
            <w:tcW w:w="8805" w:type="dxa"/>
            <w:shd w:val="clear" w:color="auto" w:fill="auto"/>
            <w:tcMar/>
          </w:tcPr>
          <w:p w:rsidRPr="008076DE" w:rsidR="00FD60B5" w:rsidP="00277402" w:rsidRDefault="004E4578" w14:paraId="58BBFF45" w14:textId="1AAC908B">
            <w:pPr>
              <w:pStyle w:val="courseParagraph"/>
              <w:autoSpaceDE w:val="0"/>
              <w:autoSpaceDN w:val="0"/>
              <w:spacing w:before="60" w:after="60"/>
              <w:rPr>
                <w:rFonts w:ascii="Arial" w:hAnsi="Arial"/>
                <w:sz w:val="22"/>
                <w:szCs w:val="22"/>
              </w:rPr>
            </w:pPr>
            <w:r>
              <w:rPr>
                <w:rFonts w:ascii="Arial" w:hAnsi="Arial"/>
                <w:sz w:val="22"/>
                <w:szCs w:val="22"/>
              </w:rPr>
              <w:t>HYIS: Cooperative Learning &amp; PIES</w:t>
            </w:r>
          </w:p>
        </w:tc>
      </w:tr>
      <w:tr w:rsidRPr="00C311C3" w:rsidR="00FD60B5" w:rsidTr="74607A08" w14:paraId="2A7C8EFC" w14:textId="77777777">
        <w:trPr>
          <w:trHeight w:val="386"/>
        </w:trPr>
        <w:tc>
          <w:tcPr>
            <w:tcW w:w="910" w:type="dxa"/>
            <w:shd w:val="clear" w:color="auto" w:fill="auto"/>
            <w:tcMar/>
          </w:tcPr>
          <w:p w:rsidRPr="008076DE" w:rsidR="00FD60B5" w:rsidP="00277402" w:rsidRDefault="00FD60B5" w14:paraId="1E409E6F"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7</w:t>
            </w:r>
          </w:p>
        </w:tc>
        <w:tc>
          <w:tcPr>
            <w:tcW w:w="8805" w:type="dxa"/>
            <w:shd w:val="clear" w:color="auto" w:fill="auto"/>
            <w:tcMar/>
          </w:tcPr>
          <w:p w:rsidRPr="008076DE" w:rsidR="00FD60B5" w:rsidP="00277402" w:rsidRDefault="004E4578" w14:paraId="300AD43A" w14:textId="6FEF382B">
            <w:pPr>
              <w:pStyle w:val="courseParagraph"/>
              <w:autoSpaceDE w:val="0"/>
              <w:autoSpaceDN w:val="0"/>
              <w:spacing w:before="60" w:after="60"/>
              <w:rPr>
                <w:rFonts w:ascii="Arial" w:hAnsi="Arial"/>
                <w:sz w:val="22"/>
                <w:szCs w:val="22"/>
              </w:rPr>
            </w:pPr>
            <w:r>
              <w:rPr>
                <w:rFonts w:ascii="Arial" w:hAnsi="Arial"/>
                <w:sz w:val="22"/>
                <w:szCs w:val="22"/>
              </w:rPr>
              <w:t>HYIS: Formative Assessment and Learning Environment</w:t>
            </w:r>
          </w:p>
        </w:tc>
      </w:tr>
      <w:tr w:rsidRPr="00C311C3" w:rsidR="00FD60B5" w:rsidTr="74607A08" w14:paraId="33995E5B" w14:textId="77777777">
        <w:trPr>
          <w:trHeight w:val="401"/>
        </w:trPr>
        <w:tc>
          <w:tcPr>
            <w:tcW w:w="910" w:type="dxa"/>
            <w:shd w:val="clear" w:color="auto" w:fill="auto"/>
            <w:tcMar/>
          </w:tcPr>
          <w:p w:rsidRPr="008076DE" w:rsidR="00FD60B5" w:rsidP="00277402" w:rsidRDefault="00FD60B5" w14:paraId="07863231"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8</w:t>
            </w:r>
          </w:p>
        </w:tc>
        <w:tc>
          <w:tcPr>
            <w:tcW w:w="8805" w:type="dxa"/>
            <w:shd w:val="clear" w:color="auto" w:fill="auto"/>
            <w:tcMar/>
          </w:tcPr>
          <w:p w:rsidRPr="008076DE" w:rsidR="00FD60B5" w:rsidP="00277402" w:rsidRDefault="00FD60B5" w14:paraId="424030B5" w14:textId="7E309EC5">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w:t>
            </w:r>
            <w:r w:rsidR="004E4578">
              <w:rPr>
                <w:rFonts w:ascii="Arial" w:hAnsi="Arial"/>
                <w:sz w:val="22"/>
                <w:szCs w:val="22"/>
              </w:rPr>
              <w:t>: English Learners</w:t>
            </w:r>
          </w:p>
        </w:tc>
      </w:tr>
      <w:tr w:rsidRPr="00C311C3" w:rsidR="00FD60B5" w:rsidTr="74607A08" w14:paraId="6C3C0D27" w14:textId="77777777">
        <w:trPr>
          <w:trHeight w:val="433"/>
        </w:trPr>
        <w:tc>
          <w:tcPr>
            <w:tcW w:w="910" w:type="dxa"/>
            <w:shd w:val="clear" w:color="auto" w:fill="auto"/>
            <w:tcMar/>
          </w:tcPr>
          <w:p w:rsidRPr="008076DE" w:rsidR="00FD60B5" w:rsidP="00277402" w:rsidRDefault="00FD60B5" w14:paraId="1DC5914B"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9</w:t>
            </w:r>
          </w:p>
        </w:tc>
        <w:tc>
          <w:tcPr>
            <w:tcW w:w="8805" w:type="dxa"/>
            <w:shd w:val="clear" w:color="auto" w:fill="auto"/>
            <w:tcMar/>
          </w:tcPr>
          <w:p w:rsidRPr="008076DE" w:rsidR="00FD60B5" w:rsidP="00277402" w:rsidRDefault="004E4578" w14:paraId="3F63A19E" w14:textId="2A47DD29">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 SPED, 504 and Disrupting Poverty</w:t>
            </w:r>
          </w:p>
        </w:tc>
      </w:tr>
      <w:tr w:rsidRPr="00C311C3" w:rsidR="00FD60B5" w:rsidTr="74607A08" w14:paraId="396C20CB" w14:textId="77777777">
        <w:trPr>
          <w:trHeight w:val="386"/>
        </w:trPr>
        <w:tc>
          <w:tcPr>
            <w:tcW w:w="910" w:type="dxa"/>
            <w:shd w:val="clear" w:color="auto" w:fill="auto"/>
            <w:tcMar/>
          </w:tcPr>
          <w:p w:rsidRPr="008076DE" w:rsidR="00FD60B5" w:rsidP="00277402" w:rsidRDefault="00FD60B5" w14:paraId="56D17A71"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10</w:t>
            </w:r>
          </w:p>
        </w:tc>
        <w:tc>
          <w:tcPr>
            <w:tcW w:w="8805" w:type="dxa"/>
            <w:shd w:val="clear" w:color="auto" w:fill="auto"/>
            <w:tcMar/>
          </w:tcPr>
          <w:p w:rsidRPr="008076DE" w:rsidR="00FD60B5" w:rsidP="00277402" w:rsidRDefault="00FD60B5" w14:paraId="3D5322D5" w14:textId="23E5A133">
            <w:pPr>
              <w:pStyle w:val="courseParagraph"/>
              <w:autoSpaceDE w:val="0"/>
              <w:autoSpaceDN w:val="0"/>
              <w:spacing w:before="60" w:after="60"/>
              <w:rPr>
                <w:rFonts w:ascii="Arial" w:hAnsi="Arial"/>
                <w:sz w:val="22"/>
                <w:szCs w:val="22"/>
              </w:rPr>
            </w:pPr>
            <w:r w:rsidRPr="008076DE">
              <w:rPr>
                <w:rFonts w:ascii="Arial" w:hAnsi="Arial"/>
                <w:sz w:val="22"/>
                <w:szCs w:val="22"/>
              </w:rPr>
              <w:t xml:space="preserve">Field Teach: </w:t>
            </w:r>
            <w:r>
              <w:rPr>
                <w:rFonts w:ascii="Arial" w:hAnsi="Arial"/>
                <w:sz w:val="22"/>
                <w:szCs w:val="22"/>
              </w:rPr>
              <w:t>Inquiry</w:t>
            </w:r>
          </w:p>
        </w:tc>
      </w:tr>
      <w:tr w:rsidRPr="00C311C3" w:rsidR="00FD60B5" w:rsidTr="74607A08" w14:paraId="0E182BF5" w14:textId="77777777">
        <w:trPr>
          <w:trHeight w:val="401"/>
        </w:trPr>
        <w:tc>
          <w:tcPr>
            <w:tcW w:w="910" w:type="dxa"/>
            <w:shd w:val="clear" w:color="auto" w:fill="auto"/>
            <w:tcMar/>
          </w:tcPr>
          <w:p w:rsidRPr="008076DE" w:rsidR="00FD60B5" w:rsidP="00277402" w:rsidRDefault="00FD60B5" w14:paraId="0432D64E"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11</w:t>
            </w:r>
          </w:p>
        </w:tc>
        <w:tc>
          <w:tcPr>
            <w:tcW w:w="8805" w:type="dxa"/>
            <w:shd w:val="clear" w:color="auto" w:fill="auto"/>
            <w:tcMar/>
          </w:tcPr>
          <w:p w:rsidRPr="00461989" w:rsidR="00FD60B5" w:rsidP="00277402" w:rsidRDefault="00884E99" w14:paraId="2D54178C" w14:textId="56846CF9">
            <w:pPr>
              <w:pStyle w:val="courseParagraph"/>
              <w:autoSpaceDE w:val="0"/>
              <w:autoSpaceDN w:val="0"/>
              <w:spacing w:before="60" w:after="60"/>
              <w:rPr>
                <w:rFonts w:ascii="Arial" w:hAnsi="Arial"/>
                <w:sz w:val="22"/>
                <w:szCs w:val="22"/>
                <w:highlight w:val="green"/>
              </w:rPr>
            </w:pPr>
            <w:r w:rsidRPr="008076DE">
              <w:rPr>
                <w:rFonts w:ascii="Arial" w:hAnsi="Arial"/>
                <w:sz w:val="22"/>
                <w:szCs w:val="22"/>
              </w:rPr>
              <w:t xml:space="preserve">Field Teach: </w:t>
            </w:r>
            <w:r>
              <w:rPr>
                <w:rFonts w:ascii="Arial" w:hAnsi="Arial"/>
                <w:sz w:val="22"/>
                <w:szCs w:val="22"/>
              </w:rPr>
              <w:t>Student Engagement</w:t>
            </w:r>
            <w:r w:rsidR="004E4578">
              <w:rPr>
                <w:rFonts w:ascii="Arial" w:hAnsi="Arial"/>
                <w:sz w:val="22"/>
                <w:szCs w:val="22"/>
              </w:rPr>
              <w:t xml:space="preserve"> and Implementation</w:t>
            </w:r>
          </w:p>
        </w:tc>
      </w:tr>
      <w:tr w:rsidRPr="00C311C3" w:rsidR="00FD60B5" w:rsidTr="74607A08" w14:paraId="118B57F6" w14:textId="77777777">
        <w:trPr>
          <w:trHeight w:val="386"/>
        </w:trPr>
        <w:tc>
          <w:tcPr>
            <w:tcW w:w="910" w:type="dxa"/>
            <w:shd w:val="clear" w:color="auto" w:fill="auto"/>
            <w:tcMar/>
          </w:tcPr>
          <w:p w:rsidRPr="008076DE" w:rsidR="00FD60B5" w:rsidP="00277402" w:rsidRDefault="00FD60B5" w14:paraId="505AFE2A"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12</w:t>
            </w:r>
          </w:p>
        </w:tc>
        <w:tc>
          <w:tcPr>
            <w:tcW w:w="8805" w:type="dxa"/>
            <w:shd w:val="clear" w:color="auto" w:fill="auto"/>
            <w:tcMar/>
          </w:tcPr>
          <w:p w:rsidRPr="008076DE" w:rsidR="00FD60B5" w:rsidP="00277402" w:rsidRDefault="004E4578" w14:paraId="4DD578E2" w14:textId="21FC2F75">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 BIPOC</w:t>
            </w:r>
          </w:p>
        </w:tc>
      </w:tr>
      <w:tr w:rsidRPr="00C311C3" w:rsidR="006B2916" w:rsidTr="74607A08" w14:paraId="05EABBC0" w14:textId="77777777">
        <w:trPr>
          <w:trHeight w:val="386"/>
        </w:trPr>
        <w:tc>
          <w:tcPr>
            <w:tcW w:w="910" w:type="dxa"/>
            <w:shd w:val="clear" w:color="auto" w:fill="auto"/>
            <w:tcMar/>
          </w:tcPr>
          <w:p w:rsidRPr="008076DE" w:rsidR="006B2916" w:rsidP="006B2916" w:rsidRDefault="006B2916" w14:paraId="589DB010" w14:textId="45357410">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13</w:t>
            </w:r>
          </w:p>
        </w:tc>
        <w:tc>
          <w:tcPr>
            <w:tcW w:w="8805" w:type="dxa"/>
            <w:shd w:val="clear" w:color="auto" w:fill="auto"/>
            <w:tcMar/>
          </w:tcPr>
          <w:p w:rsidRPr="006B2916" w:rsidR="006B2916" w:rsidP="006B2916" w:rsidRDefault="004E4578" w14:paraId="34784B3A" w14:textId="6604A6E8">
            <w:pPr>
              <w:pStyle w:val="courseParagraph"/>
              <w:autoSpaceDE w:val="0"/>
              <w:autoSpaceDN w:val="0"/>
              <w:spacing w:before="60" w:after="60"/>
              <w:rPr>
                <w:rFonts w:ascii="Arial" w:hAnsi="Arial"/>
                <w:sz w:val="22"/>
                <w:szCs w:val="22"/>
              </w:rPr>
            </w:pPr>
            <w:r>
              <w:rPr>
                <w:rFonts w:ascii="Arial" w:hAnsi="Arial"/>
                <w:sz w:val="22"/>
                <w:szCs w:val="22"/>
              </w:rPr>
              <w:t>Sub</w:t>
            </w:r>
            <w:r w:rsidR="00E03B1E">
              <w:rPr>
                <w:rFonts w:ascii="Arial" w:hAnsi="Arial"/>
                <w:sz w:val="22"/>
                <w:szCs w:val="22"/>
              </w:rPr>
              <w:t>-</w:t>
            </w:r>
            <w:r>
              <w:rPr>
                <w:rFonts w:ascii="Arial" w:hAnsi="Arial"/>
                <w:sz w:val="22"/>
                <w:szCs w:val="22"/>
              </w:rPr>
              <w:t>pops: Matrix and Teach 1 Analysis: Sub</w:t>
            </w:r>
            <w:r w:rsidR="00E03B1E">
              <w:rPr>
                <w:rFonts w:ascii="Arial" w:hAnsi="Arial"/>
                <w:sz w:val="22"/>
                <w:szCs w:val="22"/>
              </w:rPr>
              <w:t>-</w:t>
            </w:r>
            <w:r>
              <w:rPr>
                <w:rFonts w:ascii="Arial" w:hAnsi="Arial"/>
                <w:sz w:val="22"/>
                <w:szCs w:val="22"/>
              </w:rPr>
              <w:t>pops</w:t>
            </w:r>
          </w:p>
        </w:tc>
      </w:tr>
      <w:tr w:rsidRPr="00C311C3" w:rsidR="006B2916" w:rsidTr="74607A08" w14:paraId="2AB86F5C" w14:textId="77777777">
        <w:trPr>
          <w:trHeight w:val="386"/>
        </w:trPr>
        <w:tc>
          <w:tcPr>
            <w:tcW w:w="910" w:type="dxa"/>
            <w:shd w:val="clear" w:color="auto" w:fill="auto"/>
            <w:tcMar/>
          </w:tcPr>
          <w:p w:rsidRPr="008076DE" w:rsidR="006B2916" w:rsidP="006B2916" w:rsidRDefault="006B2916" w14:paraId="1942F74F" w14:textId="77777777">
            <w:pPr>
              <w:pStyle w:val="courseParagraph"/>
              <w:autoSpaceDE w:val="0"/>
              <w:autoSpaceDN w:val="0"/>
              <w:spacing w:before="60" w:after="60"/>
              <w:rPr>
                <w:rFonts w:ascii="Arial" w:hAnsi="Arial"/>
                <w:color w:val="000000"/>
                <w:sz w:val="22"/>
                <w:szCs w:val="22"/>
              </w:rPr>
            </w:pPr>
            <w:r w:rsidRPr="008076DE">
              <w:rPr>
                <w:rFonts w:ascii="Arial" w:hAnsi="Arial"/>
                <w:color w:val="000000"/>
                <w:sz w:val="22"/>
                <w:szCs w:val="22"/>
              </w:rPr>
              <w:t>14</w:t>
            </w:r>
          </w:p>
        </w:tc>
        <w:tc>
          <w:tcPr>
            <w:tcW w:w="8805" w:type="dxa"/>
            <w:shd w:val="clear" w:color="auto" w:fill="auto"/>
            <w:tcMar/>
          </w:tcPr>
          <w:p w:rsidRPr="006B2916" w:rsidR="006B2916" w:rsidP="006B2916" w:rsidRDefault="006B2916" w14:paraId="391661F3" w14:textId="289EBCD8">
            <w:pPr>
              <w:pStyle w:val="courseParagraph"/>
              <w:autoSpaceDE w:val="0"/>
              <w:autoSpaceDN w:val="0"/>
              <w:spacing w:before="60" w:after="60"/>
              <w:rPr>
                <w:rFonts w:ascii="Arial" w:hAnsi="Arial"/>
                <w:b/>
                <w:sz w:val="22"/>
                <w:szCs w:val="22"/>
              </w:rPr>
            </w:pPr>
            <w:r>
              <w:rPr>
                <w:rFonts w:ascii="Arial" w:hAnsi="Arial"/>
                <w:sz w:val="22"/>
                <w:szCs w:val="22"/>
              </w:rPr>
              <w:t xml:space="preserve">Teach </w:t>
            </w:r>
            <w:r w:rsidR="004E4578">
              <w:rPr>
                <w:rFonts w:ascii="Arial" w:hAnsi="Arial"/>
                <w:sz w:val="22"/>
                <w:szCs w:val="22"/>
              </w:rPr>
              <w:t xml:space="preserve">1 </w:t>
            </w:r>
            <w:r>
              <w:rPr>
                <w:rFonts w:ascii="Arial" w:hAnsi="Arial"/>
                <w:sz w:val="22"/>
                <w:szCs w:val="22"/>
              </w:rPr>
              <w:t>Analysis</w:t>
            </w:r>
            <w:r w:rsidR="004E4578">
              <w:rPr>
                <w:rFonts w:ascii="Arial" w:hAnsi="Arial"/>
                <w:sz w:val="22"/>
                <w:szCs w:val="22"/>
              </w:rPr>
              <w:t>: Student Artifacts and Student Discourse</w:t>
            </w:r>
          </w:p>
        </w:tc>
      </w:tr>
      <w:tr w:rsidR="74607A08" w:rsidTr="74607A08" w14:paraId="77EFC2BD">
        <w:trPr>
          <w:trHeight w:val="300"/>
        </w:trPr>
        <w:tc>
          <w:tcPr>
            <w:tcW w:w="910" w:type="dxa"/>
            <w:shd w:val="clear" w:color="auto" w:fill="auto"/>
            <w:tcMar/>
          </w:tcPr>
          <w:p w:rsidR="74607A08" w:rsidP="74607A08" w:rsidRDefault="74607A08" w14:paraId="035AE298" w14:textId="319F7F8A">
            <w:pPr>
              <w:pStyle w:val="courseParagraph"/>
              <w:rPr>
                <w:rFonts w:ascii="Arial" w:hAnsi="Arial"/>
                <w:color w:val="000000" w:themeColor="text1" w:themeTint="FF" w:themeShade="FF"/>
                <w:sz w:val="22"/>
                <w:szCs w:val="22"/>
              </w:rPr>
            </w:pPr>
          </w:p>
        </w:tc>
        <w:tc>
          <w:tcPr>
            <w:tcW w:w="8805" w:type="dxa"/>
            <w:shd w:val="clear" w:color="auto" w:fill="auto"/>
            <w:tcMar/>
          </w:tcPr>
          <w:p w:rsidR="24F57084" w:rsidP="74607A08" w:rsidRDefault="24F57084" w14:paraId="405FFB27" w14:textId="395C6772">
            <w:pPr>
              <w:pStyle w:val="courseParagraph"/>
              <w:jc w:val="center"/>
              <w:rPr>
                <w:rFonts w:ascii="Arial" w:hAnsi="Arial"/>
                <w:b w:val="1"/>
                <w:bCs w:val="1"/>
                <w:sz w:val="22"/>
                <w:szCs w:val="22"/>
              </w:rPr>
            </w:pPr>
            <w:r w:rsidRPr="74607A08" w:rsidR="24F57084">
              <w:rPr>
                <w:rFonts w:ascii="Arial" w:hAnsi="Arial"/>
                <w:b w:val="1"/>
                <w:bCs w:val="1"/>
                <w:sz w:val="22"/>
                <w:szCs w:val="22"/>
              </w:rPr>
              <w:t>THANKSGIVING</w:t>
            </w:r>
          </w:p>
        </w:tc>
      </w:tr>
      <w:tr w:rsidRPr="00C311C3" w:rsidR="004E4578" w:rsidTr="74607A08" w14:paraId="5FCDA814" w14:textId="77777777">
        <w:trPr>
          <w:trHeight w:val="401"/>
        </w:trPr>
        <w:tc>
          <w:tcPr>
            <w:tcW w:w="910" w:type="dxa"/>
            <w:shd w:val="clear" w:color="auto" w:fill="auto"/>
            <w:tcMar/>
          </w:tcPr>
          <w:p w:rsidRPr="008076DE" w:rsidR="004E4578" w:rsidP="006B2916" w:rsidRDefault="004E4578" w14:paraId="4CD0E628" w14:textId="348BA0CD">
            <w:pPr>
              <w:pStyle w:val="courseParagraph"/>
              <w:autoSpaceDE w:val="0"/>
              <w:autoSpaceDN w:val="0"/>
              <w:spacing w:before="60" w:after="60"/>
              <w:rPr>
                <w:rFonts w:ascii="Arial" w:hAnsi="Arial"/>
                <w:color w:val="000000"/>
                <w:sz w:val="22"/>
                <w:szCs w:val="22"/>
              </w:rPr>
            </w:pPr>
            <w:r>
              <w:rPr>
                <w:rFonts w:ascii="Arial" w:hAnsi="Arial"/>
                <w:color w:val="000000"/>
                <w:sz w:val="22"/>
                <w:szCs w:val="22"/>
              </w:rPr>
              <w:t>15</w:t>
            </w:r>
          </w:p>
        </w:tc>
        <w:tc>
          <w:tcPr>
            <w:tcW w:w="8805" w:type="dxa"/>
            <w:shd w:val="clear" w:color="auto" w:fill="auto"/>
            <w:tcMar/>
          </w:tcPr>
          <w:p w:rsidRPr="006B2916" w:rsidR="004E4578" w:rsidP="006B2916" w:rsidRDefault="567D6790" w14:paraId="051A5F7B" w14:textId="54E98270">
            <w:pPr>
              <w:pStyle w:val="courseParagraph"/>
              <w:autoSpaceDE w:val="0"/>
              <w:autoSpaceDN w:val="0"/>
              <w:spacing w:before="60" w:after="60"/>
              <w:rPr>
                <w:rFonts w:ascii="Arial" w:hAnsi="Arial"/>
                <w:sz w:val="22"/>
                <w:szCs w:val="22"/>
              </w:rPr>
            </w:pPr>
            <w:r w:rsidRPr="11B88DA3">
              <w:rPr>
                <w:rFonts w:ascii="Arial" w:hAnsi="Arial"/>
                <w:sz w:val="22"/>
                <w:szCs w:val="22"/>
              </w:rPr>
              <w:t>Learning Envi</w:t>
            </w:r>
            <w:r w:rsidRPr="11B88DA3" w:rsidR="57D26425">
              <w:rPr>
                <w:rFonts w:ascii="Arial" w:hAnsi="Arial"/>
                <w:sz w:val="22"/>
                <w:szCs w:val="22"/>
              </w:rPr>
              <w:t>ronment Wrap-up</w:t>
            </w:r>
          </w:p>
        </w:tc>
      </w:tr>
      <w:tr w:rsidRPr="00C311C3" w:rsidR="006B2916" w:rsidTr="74607A08" w14:paraId="0FC23CA0" w14:textId="77777777">
        <w:trPr>
          <w:trHeight w:val="401"/>
        </w:trPr>
        <w:tc>
          <w:tcPr>
            <w:tcW w:w="910" w:type="dxa"/>
            <w:shd w:val="clear" w:color="auto" w:fill="auto"/>
            <w:tcMar/>
          </w:tcPr>
          <w:p w:rsidRPr="008076DE" w:rsidR="006B2916" w:rsidP="006B2916" w:rsidRDefault="00E03B1E" w14:paraId="1CC1735B" w14:textId="346B43A4">
            <w:pPr>
              <w:pStyle w:val="courseParagraph"/>
              <w:autoSpaceDE w:val="0"/>
              <w:autoSpaceDN w:val="0"/>
              <w:spacing w:before="60" w:after="60"/>
              <w:rPr>
                <w:rFonts w:ascii="Arial" w:hAnsi="Arial"/>
                <w:color w:val="000000"/>
                <w:sz w:val="22"/>
                <w:szCs w:val="22"/>
              </w:rPr>
            </w:pPr>
            <w:r>
              <w:rPr>
                <w:rFonts w:ascii="Arial" w:hAnsi="Arial"/>
                <w:color w:val="000000"/>
                <w:sz w:val="22"/>
                <w:szCs w:val="22"/>
              </w:rPr>
              <w:t>16</w:t>
            </w:r>
          </w:p>
        </w:tc>
        <w:tc>
          <w:tcPr>
            <w:tcW w:w="8805" w:type="dxa"/>
            <w:shd w:val="clear" w:color="auto" w:fill="auto"/>
            <w:tcMar/>
          </w:tcPr>
          <w:p w:rsidRPr="006B2916" w:rsidR="006B2916" w:rsidP="006B2916" w:rsidRDefault="006B2916" w14:paraId="447320E8" w14:textId="43A2A3B8">
            <w:pPr>
              <w:pStyle w:val="courseParagraph"/>
              <w:autoSpaceDE w:val="0"/>
              <w:autoSpaceDN w:val="0"/>
              <w:spacing w:before="60" w:after="60"/>
              <w:rPr>
                <w:rFonts w:ascii="Arial" w:hAnsi="Arial"/>
                <w:sz w:val="22"/>
                <w:szCs w:val="22"/>
              </w:rPr>
            </w:pPr>
            <w:r w:rsidRPr="006B2916">
              <w:rPr>
                <w:rFonts w:ascii="Arial" w:hAnsi="Arial"/>
                <w:sz w:val="22"/>
                <w:szCs w:val="22"/>
              </w:rPr>
              <w:t xml:space="preserve">Post-Assessment and </w:t>
            </w:r>
            <w:r>
              <w:rPr>
                <w:rFonts w:ascii="Arial" w:hAnsi="Arial"/>
                <w:sz w:val="22"/>
                <w:szCs w:val="22"/>
              </w:rPr>
              <w:t>Textbook Return</w:t>
            </w:r>
          </w:p>
        </w:tc>
      </w:tr>
    </w:tbl>
    <w:p w:rsidR="00FD60B5" w:rsidP="74607A08" w:rsidRDefault="00FD60B5" w14:paraId="1B76248A" w14:textId="4F24FB0A">
      <w:pPr>
        <w:pStyle w:val="courseParagraph"/>
        <w:rPr>
          <w:rFonts w:ascii="Calibri" w:hAnsi="Calibri" w:asciiTheme="minorAscii" w:hAnsiTheme="minorAscii"/>
          <w:color w:val="538135" w:themeColor="accent6" w:themeShade="BF"/>
          <w:sz w:val="26"/>
          <w:szCs w:val="26"/>
        </w:rPr>
      </w:pPr>
    </w:p>
    <w:p w:rsidR="74607A08" w:rsidP="74607A08" w:rsidRDefault="74607A08" w14:paraId="7CF42BC2" w14:textId="278C97CE">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833B"/>
          <w:sz w:val="26"/>
          <w:szCs w:val="26"/>
        </w:rPr>
      </w:pPr>
    </w:p>
    <w:p w:rsidR="00213E23" w:rsidP="006939AC" w:rsidRDefault="00213E23" w14:paraId="4A5E2826" w14:textId="77777777">
      <w:pPr>
        <w:pBdr>
          <w:top w:val="nil"/>
          <w:left w:val="nil"/>
          <w:bottom w:val="nil"/>
          <w:right w:val="nil"/>
          <w:between w:val="nil"/>
        </w:pBdr>
        <w:spacing w:after="0" w:line="240" w:lineRule="auto"/>
        <w:rPr>
          <w:color w:val="00833B"/>
          <w:sz w:val="26"/>
          <w:szCs w:val="26"/>
        </w:rPr>
      </w:pPr>
      <w:r>
        <w:rPr>
          <w:color w:val="00833B"/>
          <w:sz w:val="26"/>
          <w:szCs w:val="26"/>
        </w:rPr>
        <w:t>Assignments</w:t>
      </w:r>
    </w:p>
    <w:p w:rsidR="006939AC" w:rsidP="006939AC" w:rsidRDefault="006939AC" w14:paraId="0165218A" w14:textId="77777777">
      <w:pPr>
        <w:pBdr>
          <w:top w:val="nil"/>
          <w:left w:val="nil"/>
          <w:bottom w:val="nil"/>
          <w:right w:val="nil"/>
          <w:between w:val="nil"/>
        </w:pBdr>
        <w:spacing w:after="0" w:line="240" w:lineRule="auto"/>
        <w:rPr>
          <w:color w:val="000000"/>
          <w:sz w:val="16"/>
          <w:szCs w:val="16"/>
        </w:rPr>
      </w:pPr>
    </w:p>
    <w:p w:rsidR="00E03B1E" w:rsidP="00E03B1E" w:rsidRDefault="006939AC" w14:paraId="6EE62E5C"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34533">
        <w:rPr>
          <w:b/>
          <w:color w:val="000000"/>
        </w:rPr>
        <w:t>Where do I submit my assignments?</w:t>
      </w:r>
      <w:r>
        <w:rPr>
          <w:color w:val="000000"/>
        </w:rPr>
        <w:t xml:space="preserve"> </w:t>
      </w:r>
      <w:proofErr w:type="gramStart"/>
      <w:r>
        <w:rPr>
          <w:color w:val="000000"/>
        </w:rPr>
        <w:t>The majority of</w:t>
      </w:r>
      <w:proofErr w:type="gramEnd"/>
      <w:r>
        <w:rPr>
          <w:color w:val="000000"/>
        </w:rPr>
        <w:t xml:space="preserve"> </w:t>
      </w:r>
      <w:r w:rsidR="00213E23">
        <w:rPr>
          <w:color w:val="000000"/>
        </w:rPr>
        <w:t xml:space="preserve">assignments are submitted via Canvas. Assignments and/or quizzes are due on or before the assignment due date as published in Canvas.  </w:t>
      </w:r>
    </w:p>
    <w:p w:rsidR="00E03B1E" w:rsidP="00E03B1E" w:rsidRDefault="00E03B1E" w14:paraId="41FE7387"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008076DE" w:rsidP="00E03B1E" w:rsidRDefault="00213E23" w14:paraId="7E8C570B" w14:textId="0F8D7CEE">
      <w:pPr>
        <w:pBdr>
          <w:top w:val="nil"/>
          <w:left w:val="nil"/>
          <w:bottom w:val="nil"/>
          <w:right w:val="nil"/>
          <w:between w:val="nil"/>
        </w:pBdr>
        <w:spacing w:after="0" w:line="240" w:lineRule="auto"/>
        <w:rPr>
          <w:color w:val="000000"/>
        </w:rPr>
      </w:pPr>
      <w:r>
        <w:rPr>
          <w:color w:val="000000"/>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7">
        <w:r>
          <w:rPr>
            <w:color w:val="0563C1"/>
            <w:u w:val="single"/>
          </w:rPr>
          <w:t>helpdesk@unt.edu</w:t>
        </w:r>
      </w:hyperlink>
      <w:r>
        <w:rPr>
          <w:color w:val="000000"/>
        </w:rPr>
        <w:t xml:space="preserve"> or 940.565.2324 and obtain a ticket number. The instructor and the UNT Student Help Desk will work with the </w:t>
      </w:r>
      <w:proofErr w:type="gramStart"/>
      <w:r>
        <w:rPr>
          <w:color w:val="000000"/>
        </w:rPr>
        <w:t>student</w:t>
      </w:r>
      <w:proofErr w:type="gramEnd"/>
      <w:r>
        <w:rPr>
          <w:color w:val="000000"/>
        </w:rPr>
        <w:t xml:space="preserve"> to resolve any issues at the earliest possible time.</w:t>
      </w:r>
    </w:p>
    <w:p w:rsidRPr="00E03B1E" w:rsidR="00142D39" w:rsidP="00E03B1E" w:rsidRDefault="00142D39" w14:paraId="53AE4C33"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E12B37" w:rsidR="00E12B37" w:rsidP="00E12B37" w:rsidRDefault="00E12B37" w14:paraId="0F665B2E" w14:textId="35079282">
      <w:pPr>
        <w:pStyle w:val="Heading2"/>
        <w:spacing w:before="0" w:after="0"/>
        <w:rPr>
          <w:color w:val="538135" w:themeColor="accent6" w:themeShade="BF"/>
        </w:rPr>
      </w:pPr>
      <w:r w:rsidRPr="00E12B37">
        <w:rPr>
          <w:color w:val="538135" w:themeColor="accent6" w:themeShade="BF"/>
        </w:rPr>
        <w:t xml:space="preserve">Attendance and Participation  </w:t>
      </w:r>
    </w:p>
    <w:p w:rsidRPr="005016E5" w:rsidR="005016E5" w:rsidP="00E12B37" w:rsidRDefault="00840623" w14:paraId="0E524A92" w14:textId="77777777">
      <w:pPr>
        <w:pStyle w:val="courseSubHead"/>
        <w:spacing w:before="0" w:after="0"/>
        <w:rPr>
          <w:rFonts w:eastAsiaTheme="minorEastAsia" w:cstheme="minorHAnsi"/>
          <w:b w:val="0"/>
          <w:iCs/>
          <w:sz w:val="22"/>
          <w:szCs w:val="22"/>
        </w:rPr>
      </w:pPr>
      <w:r w:rsidRPr="00BC79ED">
        <w:rPr>
          <w:rFonts w:cstheme="minorHAnsi"/>
          <w:sz w:val="22"/>
          <w:szCs w:val="22"/>
        </w:rPr>
        <w:br/>
      </w:r>
      <w:bookmarkStart w:name="_Hlk112314114" w:id="1"/>
      <w:r w:rsidRPr="005016E5" w:rsidR="005016E5">
        <w:rPr>
          <w:rFonts w:eastAsiaTheme="minorEastAsia" w:cstheme="minorHAnsi"/>
          <w:b w:val="0"/>
          <w:iCs/>
          <w:sz w:val="22"/>
          <w:szCs w:val="22"/>
        </w:rPr>
        <w:t xml:space="preserve">Attendance in class and for observation hours are necessary to gain proficiency in the art and science of teaching.  Class attendance is required for 95% of instruction within the UNT classroom.  Observations represent a requirement by the Texas Education Agency that students engage in early field experience.  </w:t>
      </w:r>
    </w:p>
    <w:p w:rsidRPr="005016E5" w:rsidR="005016E5" w:rsidP="00E12B37" w:rsidRDefault="005016E5" w14:paraId="51812E1C" w14:textId="77777777">
      <w:pPr>
        <w:pStyle w:val="courseSubHead"/>
        <w:spacing w:before="0" w:after="0"/>
        <w:rPr>
          <w:rFonts w:eastAsiaTheme="minorEastAsia" w:cstheme="minorHAnsi"/>
          <w:b w:val="0"/>
          <w:iCs/>
          <w:sz w:val="22"/>
          <w:szCs w:val="22"/>
        </w:rPr>
      </w:pPr>
    </w:p>
    <w:p w:rsidR="005016E5" w:rsidP="00E12B37" w:rsidRDefault="00F10041" w14:paraId="433BE1D2" w14:textId="06038E92">
      <w:pPr>
        <w:pStyle w:val="courseSubHead"/>
        <w:spacing w:before="0" w:after="0"/>
        <w:rPr>
          <w:rFonts w:cstheme="minorHAnsi"/>
          <w:b w:val="0"/>
          <w:color w:val="000000"/>
          <w:sz w:val="22"/>
          <w:szCs w:val="22"/>
        </w:rPr>
      </w:pPr>
      <w:r w:rsidRPr="005016E5">
        <w:rPr>
          <w:rFonts w:eastAsiaTheme="minorEastAsia" w:cstheme="minorHAnsi"/>
          <w:b w:val="0"/>
          <w:iCs/>
          <w:sz w:val="22"/>
          <w:szCs w:val="22"/>
        </w:rPr>
        <w:t xml:space="preserve">Research has shown that students who attend class are more likely to be successful and you </w:t>
      </w:r>
      <w:r w:rsidRPr="005016E5" w:rsidR="00840623">
        <w:rPr>
          <w:rFonts w:cstheme="minorHAnsi"/>
          <w:b w:val="0"/>
          <w:color w:val="000000"/>
          <w:sz w:val="22"/>
          <w:szCs w:val="22"/>
        </w:rPr>
        <w:t>are preparing for a profession in which your daily</w:t>
      </w:r>
      <w:r w:rsidRPr="008E463E" w:rsidR="00840623">
        <w:rPr>
          <w:rFonts w:cstheme="minorHAnsi"/>
          <w:b w:val="0"/>
          <w:color w:val="000000"/>
          <w:sz w:val="22"/>
          <w:szCs w:val="22"/>
        </w:rPr>
        <w:t xml:space="preserve"> presence is imperative to the success of your students and your attendance in this class represents that commitment. </w:t>
      </w:r>
    </w:p>
    <w:p w:rsidRPr="008E463E" w:rsidR="008E463E" w:rsidP="00E12B37" w:rsidRDefault="008E463E" w14:paraId="5427F2B0" w14:textId="77777777">
      <w:pPr>
        <w:pStyle w:val="courseSubHead"/>
        <w:spacing w:before="0" w:after="0"/>
        <w:rPr>
          <w:rFonts w:cstheme="minorHAnsi"/>
          <w:b w:val="0"/>
          <w:color w:val="000000"/>
          <w:sz w:val="22"/>
          <w:szCs w:val="22"/>
        </w:rPr>
      </w:pPr>
    </w:p>
    <w:p w:rsidRPr="0082467C" w:rsidR="00B930F0" w:rsidP="00E12B37" w:rsidRDefault="00840623" w14:paraId="4CEA60F2" w14:textId="695E9106">
      <w:pPr>
        <w:pStyle w:val="courseSubHead"/>
        <w:spacing w:before="0" w:after="0"/>
        <w:rPr>
          <w:rFonts w:ascii="Calibri" w:hAnsi="Calibri" w:eastAsia="Times New Roman" w:cs="Calibri"/>
          <w:sz w:val="22"/>
          <w:szCs w:val="22"/>
          <w:bdr w:val="none" w:color="auto" w:sz="0" w:space="0" w:frame="1"/>
        </w:rPr>
      </w:pPr>
      <w:r w:rsidRPr="0082467C">
        <w:rPr>
          <w:rFonts w:cstheme="minorHAnsi"/>
          <w:b w:val="0"/>
          <w:color w:val="000000"/>
          <w:sz w:val="22"/>
          <w:szCs w:val="22"/>
        </w:rPr>
        <w:t xml:space="preserve">This course is designed and organized to be highly collaborative and experiential. It will involve literature discussion groups, and small and large group discussions and activities. Therefore, your attendance and participation are essential to your learning. It is not possible to be enriched by discussions and collaborations if you are not present or prepared for class. </w:t>
      </w:r>
      <w:r w:rsidRPr="0082467C" w:rsidR="00B930F0">
        <w:rPr>
          <w:rFonts w:cstheme="minorHAnsi"/>
          <w:b w:val="0"/>
          <w:color w:val="000000"/>
          <w:sz w:val="22"/>
          <w:szCs w:val="22"/>
        </w:rPr>
        <w:t xml:space="preserve"> </w:t>
      </w:r>
      <w:r w:rsidRPr="0082467C" w:rsidR="00F10041">
        <w:rPr>
          <w:rFonts w:eastAsiaTheme="minorEastAsia" w:cstheme="minorHAnsi"/>
          <w:b w:val="0"/>
          <w:color w:val="000000" w:themeColor="text1"/>
          <w:sz w:val="22"/>
          <w:szCs w:val="22"/>
        </w:rPr>
        <w:t>It is important that you communicate with me to mitigate the impact of the absence on your attainment of course learning goals</w:t>
      </w:r>
      <w:r w:rsidRPr="0082467C" w:rsidR="008E463E">
        <w:rPr>
          <w:rFonts w:eastAsiaTheme="minorEastAsia" w:cstheme="minorHAnsi"/>
          <w:b w:val="0"/>
          <w:color w:val="000000" w:themeColor="text1"/>
          <w:sz w:val="22"/>
          <w:szCs w:val="22"/>
        </w:rPr>
        <w:t>.</w:t>
      </w:r>
      <w:r w:rsidRPr="0082467C" w:rsidR="006F0553">
        <w:rPr>
          <w:rFonts w:eastAsiaTheme="minorEastAsia" w:cstheme="minorHAnsi"/>
          <w:b w:val="0"/>
          <w:color w:val="000000" w:themeColor="text1"/>
          <w:sz w:val="22"/>
          <w:szCs w:val="22"/>
        </w:rPr>
        <w:t xml:space="preserve"> </w:t>
      </w:r>
      <w:r w:rsidRPr="0082467C" w:rsidR="006F0553">
        <w:rPr>
          <w:rFonts w:ascii="Calibri" w:hAnsi="Calibri" w:eastAsia="Times New Roman" w:cs="Calibri"/>
          <w:sz w:val="22"/>
          <w:szCs w:val="22"/>
          <w:bdr w:val="none" w:color="auto" w:sz="0" w:space="0" w:frame="1"/>
        </w:rPr>
        <w:t>Please note, if you miss class for any reason, you will not receive full participation credit for that class session.</w:t>
      </w:r>
    </w:p>
    <w:p w:rsidR="0021703F" w:rsidP="00E12B37" w:rsidRDefault="0021703F" w14:paraId="6BEE81C6" w14:textId="37F566AA">
      <w:pPr>
        <w:pStyle w:val="courseSubHead"/>
        <w:spacing w:before="0" w:after="0"/>
        <w:rPr>
          <w:rFonts w:eastAsiaTheme="minorEastAsia" w:cstheme="minorHAnsi"/>
          <w:color w:val="000000" w:themeColor="text1"/>
        </w:rPr>
      </w:pPr>
    </w:p>
    <w:p w:rsidRPr="0021703F" w:rsidR="0021703F" w:rsidP="0021703F" w:rsidRDefault="0021703F" w14:paraId="5C706A96" w14:textId="6147C5E1">
      <w:pPr>
        <w:spacing w:after="80" w:line="240" w:lineRule="auto"/>
      </w:pPr>
      <w:bookmarkStart w:name="_Hlk142498669" w:id="2"/>
      <w:r w:rsidRPr="0021703F">
        <w:rPr>
          <w:b/>
          <w:bCs/>
        </w:rPr>
        <w:t>Once you enter class</w:t>
      </w:r>
      <w:r w:rsidRPr="0021703F">
        <w:t xml:space="preserve">, you should </w:t>
      </w:r>
      <w:r w:rsidRPr="0021703F">
        <w:rPr>
          <w:b/>
          <w:bCs/>
        </w:rPr>
        <w:t>remove ear buds</w:t>
      </w:r>
      <w:r w:rsidRPr="0021703F">
        <w:t xml:space="preserve">, </w:t>
      </w:r>
      <w:r w:rsidRPr="0021703F">
        <w:rPr>
          <w:b/>
          <w:bCs/>
        </w:rPr>
        <w:t>turn off cell phones</w:t>
      </w:r>
      <w:r w:rsidRPr="0021703F">
        <w:t xml:space="preserve">, and </w:t>
      </w:r>
      <w:r w:rsidRPr="0021703F">
        <w:rPr>
          <w:b/>
          <w:bCs/>
        </w:rPr>
        <w:t>keep tablets and computers in the “off”</w:t>
      </w:r>
      <w:r w:rsidRPr="0021703F">
        <w:t xml:space="preserve"> </w:t>
      </w:r>
      <w:r w:rsidRPr="0021703F">
        <w:rPr>
          <w:b/>
          <w:bCs/>
        </w:rPr>
        <w:t>mode</w:t>
      </w:r>
      <w:r w:rsidRPr="0021703F">
        <w:t xml:space="preserve"> unless you are using any one or combination of these items for learning activities associated with the course. Should you want or need to use the computer to take class notes, please inform the instructor of such.</w:t>
      </w:r>
    </w:p>
    <w:bookmarkEnd w:id="2"/>
    <w:p w:rsidR="008E463E" w:rsidP="00E12B37" w:rsidRDefault="008E463E" w14:paraId="51BD4367" w14:textId="72A1020D">
      <w:pPr>
        <w:pStyle w:val="courseSubHead"/>
        <w:spacing w:before="0" w:after="0"/>
        <w:rPr>
          <w:rFonts w:cstheme="minorHAnsi"/>
          <w:b w:val="0"/>
          <w:color w:val="000000"/>
          <w:highlight w:val="yellow"/>
        </w:rPr>
      </w:pPr>
    </w:p>
    <w:p w:rsidR="008E463E" w:rsidP="008E463E" w:rsidRDefault="008E463E" w14:paraId="5CDEDF08" w14:textId="6B62D1FF">
      <w:pPr>
        <w:spacing w:after="120"/>
        <w:rPr>
          <w:color w:val="000000"/>
        </w:rPr>
      </w:pPr>
      <w:r>
        <w:t xml:space="preserve">If you cannot attend class </w:t>
      </w:r>
      <w:r>
        <w:rPr>
          <w:b/>
          <w:bCs/>
          <w:u w:val="single"/>
        </w:rPr>
        <w:t>for any reason, including for the observance of a religious holy day</w:t>
      </w:r>
      <w:r>
        <w:t>, please:</w:t>
      </w:r>
    </w:p>
    <w:p w:rsidR="00D61E93" w:rsidP="00D61E93" w:rsidRDefault="00D61E93" w14:paraId="7A01DDC3" w14:textId="6722ADD1">
      <w:pPr>
        <w:pStyle w:val="ListParagraph"/>
        <w:numPr>
          <w:ilvl w:val="1"/>
          <w:numId w:val="40"/>
        </w:numPr>
        <w:spacing w:after="0" w:line="252" w:lineRule="auto"/>
        <w:ind w:left="648" w:hanging="216"/>
        <w:rPr/>
      </w:pPr>
      <w:r w:rsidR="00D61E93">
        <w:rPr/>
        <w:t xml:space="preserve">Contact me </w:t>
      </w:r>
      <w:r w:rsidR="66093422">
        <w:rPr/>
        <w:t xml:space="preserve">by email </w:t>
      </w:r>
      <w:r w:rsidRPr="65EC4FA6" w:rsidR="00D61E93">
        <w:rPr>
          <w:b w:val="1"/>
          <w:bCs w:val="1"/>
        </w:rPr>
        <w:t>before</w:t>
      </w:r>
      <w:r w:rsidR="00D61E93">
        <w:rPr/>
        <w:t xml:space="preserve"> class.</w:t>
      </w:r>
    </w:p>
    <w:p w:rsidR="008E463E" w:rsidP="008E463E" w:rsidRDefault="008E463E" w14:paraId="5F82F7D4" w14:textId="77777777">
      <w:pPr>
        <w:pStyle w:val="ListParagraph"/>
        <w:numPr>
          <w:ilvl w:val="1"/>
          <w:numId w:val="40"/>
        </w:numPr>
        <w:spacing w:line="252" w:lineRule="auto"/>
        <w:ind w:left="648" w:hanging="216"/>
      </w:pPr>
      <w:r>
        <w:t xml:space="preserve">Use your resources to access all announcements, assignments and information presented or discussed in class, amid your absence. (Keep in mind that illness-related absences </w:t>
      </w:r>
      <w:r>
        <w:rPr>
          <w:u w:val="single"/>
        </w:rPr>
        <w:t>may</w:t>
      </w:r>
      <w:r>
        <w:t xml:space="preserve"> require a doctor’s note.)</w:t>
      </w:r>
    </w:p>
    <w:bookmarkEnd w:id="1"/>
    <w:p w:rsidRPr="00B962E9" w:rsidR="00B962E9" w:rsidP="00B962E9" w:rsidRDefault="00B962E9" w14:paraId="56A4057E" w14:textId="77777777">
      <w:pPr>
        <w:rPr>
          <w:b/>
          <w:bCs/>
          <w:i/>
          <w:iCs/>
          <w:color w:val="000000"/>
        </w:rPr>
      </w:pPr>
      <w:r w:rsidRPr="00B962E9">
        <w:rPr>
          <w:color w:val="000000"/>
        </w:rPr>
        <w:t xml:space="preserve">Whether </w:t>
      </w:r>
      <w:r>
        <w:t xml:space="preserve">you have </w:t>
      </w:r>
      <w:r w:rsidRPr="00B962E9">
        <w:rPr>
          <w:color w:val="000000"/>
        </w:rPr>
        <w:t xml:space="preserve">poor attendance and/or </w:t>
      </w:r>
      <w:r>
        <w:t xml:space="preserve">you don’t attend </w:t>
      </w:r>
      <w:r w:rsidRPr="00B962E9">
        <w:rPr>
          <w:color w:val="000000"/>
        </w:rPr>
        <w:t xml:space="preserve">the </w:t>
      </w:r>
      <w:r w:rsidRPr="00B962E9">
        <w:rPr>
          <w:color w:val="000000"/>
          <w:u w:val="single"/>
        </w:rPr>
        <w:t>full</w:t>
      </w:r>
      <w:r w:rsidRPr="00B962E9">
        <w:rPr>
          <w:color w:val="000000"/>
        </w:rPr>
        <w:t xml:space="preserve"> class time, your grade will be adversely affected. Students missing </w:t>
      </w:r>
      <w:r w:rsidRPr="00B962E9">
        <w:rPr>
          <w:color w:val="000000"/>
          <w:u w:val="single"/>
        </w:rPr>
        <w:t>more than 10 minutes</w:t>
      </w:r>
      <w:r w:rsidRPr="00B962E9">
        <w:rPr>
          <w:color w:val="000000"/>
        </w:rPr>
        <w:t xml:space="preserve"> of a class will be counted as absent. Below is the attendance policy.</w:t>
      </w:r>
    </w:p>
    <w:p w:rsidRPr="001C2937" w:rsidR="00141D99" w:rsidP="00141D99" w:rsidRDefault="00141D99" w14:paraId="442DC100" w14:textId="6670F74D">
      <w:pPr>
        <w:pStyle w:val="ListParagraph"/>
        <w:numPr>
          <w:ilvl w:val="0"/>
          <w:numId w:val="42"/>
        </w:numPr>
        <w:spacing w:after="0" w:line="240" w:lineRule="auto"/>
        <w:rPr>
          <w:rFonts w:eastAsia="Times New Roman"/>
          <w:bCs/>
          <w:color w:val="000000"/>
        </w:rPr>
      </w:pPr>
      <w:r w:rsidRPr="001C2937">
        <w:rPr>
          <w:rFonts w:eastAsia="Times New Roman"/>
          <w:bCs/>
          <w:color w:val="000000"/>
        </w:rPr>
        <w:t xml:space="preserve">3 tardies = 1 </w:t>
      </w:r>
      <w:proofErr w:type="gramStart"/>
      <w:r w:rsidRPr="001C2937">
        <w:rPr>
          <w:rFonts w:eastAsia="Times New Roman"/>
          <w:bCs/>
          <w:color w:val="000000"/>
        </w:rPr>
        <w:t>absence</w:t>
      </w:r>
      <w:proofErr w:type="gramEnd"/>
      <w:r w:rsidRPr="001C2937">
        <w:rPr>
          <w:rFonts w:eastAsia="Times New Roman"/>
          <w:bCs/>
          <w:color w:val="000000"/>
        </w:rPr>
        <w:t>.</w:t>
      </w:r>
      <w:r w:rsidRPr="001C2937">
        <w:rPr>
          <w:rFonts w:eastAsia="Times New Roman"/>
          <w:color w:val="000000"/>
        </w:rPr>
        <w:t xml:space="preserve"> </w:t>
      </w:r>
      <w:r w:rsidRPr="001C2937">
        <w:rPr>
          <w:rFonts w:eastAsia="Times New Roman"/>
          <w:bCs/>
          <w:color w:val="000000"/>
        </w:rPr>
        <w:t xml:space="preserve">This means arriving to class late </w:t>
      </w:r>
      <w:r w:rsidRPr="001C2937">
        <w:rPr>
          <w:rFonts w:eastAsia="Times New Roman"/>
          <w:bCs/>
          <w:i/>
          <w:iCs/>
          <w:color w:val="000000"/>
        </w:rPr>
        <w:t xml:space="preserve">and/or </w:t>
      </w:r>
      <w:r w:rsidRPr="001C2937">
        <w:rPr>
          <w:rFonts w:eastAsia="Times New Roman"/>
          <w:bCs/>
          <w:color w:val="000000"/>
        </w:rPr>
        <w:t>leaving class early</w:t>
      </w:r>
      <w:r w:rsidR="002C28B9">
        <w:rPr>
          <w:rFonts w:eastAsia="Times New Roman"/>
          <w:bCs/>
          <w:color w:val="000000"/>
        </w:rPr>
        <w:t xml:space="preserve"> by 10 minutes</w:t>
      </w:r>
      <w:r w:rsidRPr="001C2937">
        <w:rPr>
          <w:rFonts w:eastAsia="Times New Roman"/>
          <w:bCs/>
          <w:color w:val="000000"/>
        </w:rPr>
        <w:t xml:space="preserve">.  </w:t>
      </w:r>
    </w:p>
    <w:p w:rsidRPr="001C2937" w:rsidR="00141D99" w:rsidP="00141D99" w:rsidRDefault="00141D99" w14:paraId="2A51E981" w14:textId="77777777">
      <w:pPr>
        <w:pStyle w:val="ListParagraph"/>
        <w:numPr>
          <w:ilvl w:val="0"/>
          <w:numId w:val="42"/>
        </w:numPr>
        <w:spacing w:after="0" w:line="240" w:lineRule="auto"/>
        <w:rPr>
          <w:rFonts w:eastAsia="Times New Roman"/>
          <w:bCs/>
          <w:color w:val="000000"/>
        </w:rPr>
      </w:pPr>
      <w:r w:rsidRPr="001C2937">
        <w:rPr>
          <w:rFonts w:eastAsia="Times New Roman"/>
          <w:bCs/>
          <w:color w:val="000000"/>
        </w:rPr>
        <w:t>3 absences = final grade in the course will be lowered by one full letter grade.</w:t>
      </w:r>
    </w:p>
    <w:p w:rsidRPr="001C2937" w:rsidR="00141D99" w:rsidP="00141D99" w:rsidRDefault="00141D99" w14:paraId="2377BECD" w14:textId="77777777">
      <w:pPr>
        <w:pStyle w:val="ListParagraph"/>
        <w:numPr>
          <w:ilvl w:val="0"/>
          <w:numId w:val="42"/>
        </w:numPr>
        <w:spacing w:after="0" w:line="240" w:lineRule="auto"/>
        <w:rPr>
          <w:rFonts w:eastAsia="Times New Roman"/>
          <w:bCs/>
          <w:color w:val="000000"/>
        </w:rPr>
      </w:pPr>
      <w:r w:rsidRPr="001C2937">
        <w:rPr>
          <w:rFonts w:eastAsia="Times New Roman"/>
          <w:bCs/>
          <w:color w:val="000000"/>
        </w:rPr>
        <w:t>4 absences = final grade in the course will be lowered by two full letter grades.</w:t>
      </w:r>
    </w:p>
    <w:p w:rsidRPr="001C2937" w:rsidR="00141D99" w:rsidP="00141D99" w:rsidRDefault="00141D99" w14:paraId="43DF7625" w14:textId="77777777">
      <w:pPr>
        <w:pStyle w:val="ListParagraph"/>
        <w:numPr>
          <w:ilvl w:val="0"/>
          <w:numId w:val="42"/>
        </w:numPr>
        <w:spacing w:after="0" w:line="240" w:lineRule="auto"/>
        <w:rPr>
          <w:rFonts w:eastAsia="Times New Roman"/>
          <w:bCs/>
          <w:color w:val="000000"/>
        </w:rPr>
      </w:pPr>
      <w:r w:rsidRPr="001C2937">
        <w:rPr>
          <w:rFonts w:eastAsia="Times New Roman"/>
          <w:bCs/>
          <w:color w:val="000000"/>
        </w:rPr>
        <w:t>5 absences = F in the course.</w:t>
      </w:r>
    </w:p>
    <w:p w:rsidRPr="00F0280D" w:rsidR="0021703F" w:rsidP="00F0280D" w:rsidRDefault="0021703F" w14:paraId="00144440" w14:textId="24A72988">
      <w:pPr>
        <w:spacing w:after="60" w:line="240" w:lineRule="auto"/>
        <w:rPr>
          <w:iCs/>
          <w:color w:val="002060"/>
          <w:u w:val="thick"/>
        </w:rPr>
      </w:pPr>
      <w:r w:rsidRPr="00296DE1">
        <w:rPr>
          <w:i/>
          <w:color w:val="002060"/>
          <w:u w:val="thick"/>
        </w:rPr>
        <w:t xml:space="preserve"> </w:t>
      </w:r>
    </w:p>
    <w:p w:rsidR="00840623" w:rsidP="00840623" w:rsidRDefault="00840623" w14:paraId="052C4C73" w14:textId="152E4099">
      <w:pPr>
        <w:pStyle w:val="courseSubHead"/>
        <w:spacing w:before="0" w:after="0"/>
        <w:rPr>
          <w:rFonts w:cstheme="minorHAnsi"/>
          <w:b w:val="0"/>
          <w:color w:val="000000"/>
          <w:sz w:val="22"/>
          <w:szCs w:val="22"/>
        </w:rPr>
      </w:pPr>
      <w:r w:rsidRPr="007D2767">
        <w:rPr>
          <w:rFonts w:cstheme="minorHAnsi"/>
          <w:b w:val="0"/>
          <w:color w:val="000000"/>
          <w:sz w:val="22"/>
          <w:szCs w:val="22"/>
        </w:rPr>
        <w:t xml:space="preserve">Please understand that the workload </w:t>
      </w:r>
      <w:proofErr w:type="gramStart"/>
      <w:r w:rsidRPr="007D2767">
        <w:rPr>
          <w:rFonts w:cstheme="minorHAnsi"/>
          <w:b w:val="0"/>
          <w:color w:val="000000"/>
          <w:sz w:val="22"/>
          <w:szCs w:val="22"/>
        </w:rPr>
        <w:t>in</w:t>
      </w:r>
      <w:proofErr w:type="gramEnd"/>
      <w:r w:rsidRPr="007D2767">
        <w:rPr>
          <w:rFonts w:cstheme="minorHAnsi"/>
          <w:b w:val="0"/>
          <w:color w:val="000000"/>
          <w:sz w:val="22"/>
          <w:szCs w:val="22"/>
        </w:rPr>
        <w:t xml:space="preserve"> this course is heavy, yet essential to reach the course goals.  Much of what we do in-class will require collaboration, so we are creating opportunities for you to work together and serve as resources for learning with each other.</w:t>
      </w:r>
    </w:p>
    <w:p w:rsidR="00F10041" w:rsidP="00840623" w:rsidRDefault="00F10041" w14:paraId="2A70E1E2" w14:textId="47966CB3">
      <w:pPr>
        <w:pStyle w:val="courseSubHead"/>
        <w:spacing w:before="0" w:after="0"/>
        <w:rPr>
          <w:rFonts w:cstheme="minorHAnsi"/>
          <w:b w:val="0"/>
          <w:color w:val="000000"/>
          <w:sz w:val="22"/>
          <w:szCs w:val="22"/>
        </w:rPr>
      </w:pPr>
    </w:p>
    <w:p w:rsidR="00F10041" w:rsidP="00840623" w:rsidRDefault="00F10041" w14:paraId="70D4E172" w14:textId="0BF04669">
      <w:pPr>
        <w:pStyle w:val="courseSubHead"/>
        <w:spacing w:before="0" w:after="0"/>
        <w:rPr>
          <w:rFonts w:cstheme="minorHAnsi"/>
          <w:b w:val="0"/>
          <w:color w:val="000000"/>
          <w:sz w:val="22"/>
          <w:szCs w:val="22"/>
        </w:rPr>
      </w:pPr>
    </w:p>
    <w:p w:rsidRPr="00E12B37" w:rsidR="00F058D6" w:rsidP="00EC6692" w:rsidRDefault="00F058D6" w14:paraId="3D7EBC6F" w14:textId="64B1A2F7">
      <w:pPr>
        <w:pStyle w:val="Heading3"/>
        <w:rPr>
          <w:rFonts w:asciiTheme="minorHAnsi" w:hAnsiTheme="minorHAnsi" w:eastAsiaTheme="minorHAnsi" w:cstheme="minorHAnsi"/>
          <w:iCs/>
          <w:color w:val="538135" w:themeColor="accent6" w:themeShade="BF"/>
          <w:sz w:val="26"/>
          <w:szCs w:val="26"/>
        </w:rPr>
      </w:pPr>
      <w:r w:rsidRPr="00E12B37">
        <w:rPr>
          <w:rFonts w:asciiTheme="minorHAnsi" w:hAnsiTheme="minorHAnsi" w:cstheme="minorHAnsi"/>
          <w:color w:val="538135" w:themeColor="accent6" w:themeShade="BF"/>
          <w:sz w:val="26"/>
          <w:szCs w:val="26"/>
        </w:rPr>
        <w:t>Examination Policy</w:t>
      </w:r>
      <w:r w:rsidRPr="00E12B37">
        <w:rPr>
          <w:rFonts w:asciiTheme="minorHAnsi" w:hAnsiTheme="minorHAnsi" w:eastAsiaTheme="minorHAnsi" w:cstheme="minorHAnsi"/>
          <w:iCs/>
          <w:color w:val="538135" w:themeColor="accent6" w:themeShade="BF"/>
          <w:sz w:val="26"/>
          <w:szCs w:val="26"/>
        </w:rPr>
        <w:t xml:space="preserve"> </w:t>
      </w:r>
    </w:p>
    <w:p w:rsidRPr="00C81003" w:rsidR="00FF02B9" w:rsidP="00F058D6" w:rsidRDefault="004914C5" w14:paraId="762DDE59" w14:textId="111CB9DD">
      <w:pPr>
        <w:rPr>
          <w:rStyle w:val="Heading3Char"/>
          <w:rFonts w:asciiTheme="minorHAnsi" w:hAnsiTheme="minorHAnsi" w:eastAsiaTheme="minorHAnsi" w:cstheme="minorHAnsi"/>
          <w:iCs/>
          <w:color w:val="auto"/>
          <w:sz w:val="22"/>
          <w:szCs w:val="22"/>
        </w:rPr>
      </w:pPr>
      <w:r w:rsidRPr="00840623">
        <w:rPr>
          <w:rFonts w:cstheme="minorHAnsi"/>
          <w:iCs/>
        </w:rPr>
        <w:t xml:space="preserve">The post-assessment </w:t>
      </w:r>
      <w:r w:rsidR="006F0553">
        <w:rPr>
          <w:rFonts w:cstheme="minorHAnsi"/>
          <w:iCs/>
        </w:rPr>
        <w:t>is a</w:t>
      </w:r>
      <w:r w:rsidRPr="00840623">
        <w:rPr>
          <w:rFonts w:cstheme="minorHAnsi"/>
          <w:iCs/>
        </w:rPr>
        <w:t xml:space="preserve"> </w:t>
      </w:r>
      <w:proofErr w:type="gramStart"/>
      <w:r w:rsidRPr="00840623" w:rsidR="006E79BC">
        <w:rPr>
          <w:rFonts w:cstheme="minorHAnsi"/>
          <w:iCs/>
        </w:rPr>
        <w:t>closed-book</w:t>
      </w:r>
      <w:proofErr w:type="gramEnd"/>
      <w:r w:rsidRPr="00840623" w:rsidR="006E79BC">
        <w:rPr>
          <w:rFonts w:cstheme="minorHAnsi"/>
          <w:iCs/>
        </w:rPr>
        <w:t xml:space="preserve">/resources </w:t>
      </w:r>
      <w:proofErr w:type="gramStart"/>
      <w:r w:rsidRPr="00840623" w:rsidR="006E79BC">
        <w:rPr>
          <w:rFonts w:cstheme="minorHAnsi"/>
          <w:iCs/>
        </w:rPr>
        <w:t>assessments</w:t>
      </w:r>
      <w:proofErr w:type="gramEnd"/>
      <w:r w:rsidRPr="00840623" w:rsidR="006E79BC">
        <w:rPr>
          <w:rFonts w:cstheme="minorHAnsi"/>
          <w:iCs/>
        </w:rPr>
        <w:t xml:space="preserve"> </w:t>
      </w:r>
      <w:r w:rsidRPr="00840623">
        <w:rPr>
          <w:rFonts w:cstheme="minorHAnsi"/>
          <w:iCs/>
        </w:rPr>
        <w:t xml:space="preserve">completed through Canvas.  The post-assessment will be completed during the </w:t>
      </w:r>
      <w:r w:rsidRPr="00840623" w:rsidR="006E79BC">
        <w:rPr>
          <w:rFonts w:cstheme="minorHAnsi"/>
          <w:iCs/>
        </w:rPr>
        <w:t xml:space="preserve">course’s assigned date/time during finals week.  In the event of internet issues, first contact the UNT Student Help Desk: </w:t>
      </w:r>
      <w:hyperlink w:history="1" r:id="rId29">
        <w:r w:rsidRPr="00840623" w:rsidR="006E79BC">
          <w:rPr>
            <w:rStyle w:val="Hyperlink"/>
            <w:rFonts w:cstheme="minorHAnsi"/>
            <w:iCs/>
          </w:rPr>
          <w:t>helpdesk@unt.edu</w:t>
        </w:r>
      </w:hyperlink>
      <w:r w:rsidRPr="00840623" w:rsidR="006E79BC">
        <w:rPr>
          <w:rFonts w:cstheme="minorHAnsi"/>
          <w:iCs/>
        </w:rPr>
        <w:t xml:space="preserve"> or 940.565.2324 to secure a remedy ticket number. Only after you have received your remedy ticket number, contact me to let me know what is occurring so we can determine your next steps.</w:t>
      </w:r>
    </w:p>
    <w:p w:rsidR="00A74D43" w:rsidP="00A74D43" w:rsidRDefault="00A74D43" w14:paraId="093E8E48" w14:textId="0FA126C5">
      <w:pPr>
        <w:pStyle w:val="Heading2"/>
        <w:spacing w:before="0" w:after="0"/>
        <w:rPr>
          <w:b/>
          <w:color w:val="538135" w:themeColor="accent6" w:themeShade="BF"/>
          <w:sz w:val="32"/>
          <w:szCs w:val="32"/>
        </w:rPr>
      </w:pPr>
      <w:r>
        <w:rPr>
          <w:b/>
          <w:color w:val="538135" w:themeColor="accent6" w:themeShade="BF"/>
          <w:sz w:val="32"/>
          <w:szCs w:val="32"/>
        </w:rPr>
        <w:t xml:space="preserve">Moving onto </w:t>
      </w:r>
      <w:r w:rsidR="00874986">
        <w:rPr>
          <w:b/>
          <w:color w:val="538135" w:themeColor="accent6" w:themeShade="BF"/>
          <w:sz w:val="32"/>
          <w:szCs w:val="32"/>
        </w:rPr>
        <w:t>PB</w:t>
      </w:r>
      <w:r w:rsidR="006F0553">
        <w:rPr>
          <w:b/>
          <w:color w:val="538135" w:themeColor="accent6" w:themeShade="BF"/>
          <w:sz w:val="32"/>
          <w:szCs w:val="32"/>
        </w:rPr>
        <w:t xml:space="preserve">I (EDCI 4500) then to </w:t>
      </w:r>
      <w:r>
        <w:rPr>
          <w:b/>
          <w:color w:val="538135" w:themeColor="accent6" w:themeShade="BF"/>
          <w:sz w:val="32"/>
          <w:szCs w:val="32"/>
        </w:rPr>
        <w:t>Clinical Teaching</w:t>
      </w:r>
    </w:p>
    <w:p w:rsidR="00A74D43" w:rsidP="00A74D43" w:rsidRDefault="00A74D43" w14:paraId="732F9CA8" w14:textId="2DD0913D">
      <w:r>
        <w:t xml:space="preserve">While there are quite a few requirements to successfully move on to </w:t>
      </w:r>
      <w:r w:rsidR="00A62B3B">
        <w:t>PBI and your</w:t>
      </w:r>
      <w:r>
        <w:t xml:space="preserve"> Clinical Teaching semester.  A </w:t>
      </w:r>
      <w:r w:rsidR="00A62B3B">
        <w:t>few</w:t>
      </w:r>
      <w:r>
        <w:t xml:space="preserve"> that relate to your semester in </w:t>
      </w:r>
      <w:r w:rsidR="006F0553">
        <w:t>CI</w:t>
      </w:r>
      <w:r>
        <w:t xml:space="preserve"> </w:t>
      </w:r>
      <w:proofErr w:type="gramStart"/>
      <w:r>
        <w:t>are;</w:t>
      </w:r>
      <w:proofErr w:type="gramEnd"/>
    </w:p>
    <w:p w:rsidR="00A62B3B" w:rsidP="00A74D43" w:rsidRDefault="00A62B3B" w14:paraId="36B8A7EE" w14:textId="590DAF7D">
      <w:pPr>
        <w:pStyle w:val="ListParagraph"/>
        <w:numPr>
          <w:ilvl w:val="0"/>
          <w:numId w:val="43"/>
        </w:numPr>
      </w:pPr>
      <w:r>
        <w:t>Acceptance into the College of Education.</w:t>
      </w:r>
    </w:p>
    <w:p w:rsidR="00A74D43" w:rsidP="00A74D43" w:rsidRDefault="00A74D43" w14:paraId="255056FA" w14:textId="22BC8EA2">
      <w:pPr>
        <w:pStyle w:val="ListParagraph"/>
        <w:numPr>
          <w:ilvl w:val="0"/>
          <w:numId w:val="43"/>
        </w:numPr>
      </w:pPr>
      <w:r>
        <w:t>Successful completion of the EDCI 4</w:t>
      </w:r>
      <w:r w:rsidR="006F0553">
        <w:t xml:space="preserve">000 CI </w:t>
      </w:r>
      <w:r>
        <w:t>course.</w:t>
      </w:r>
    </w:p>
    <w:p w:rsidR="00A74D43" w:rsidP="00A74D43" w:rsidRDefault="00A74D43" w14:paraId="07641E38" w14:textId="79E7419B">
      <w:pPr>
        <w:pStyle w:val="ListParagraph"/>
        <w:numPr>
          <w:ilvl w:val="0"/>
          <w:numId w:val="43"/>
        </w:numPr>
      </w:pPr>
      <w:r>
        <w:t xml:space="preserve">Signed documentation of a minimum of teaching and observation </w:t>
      </w:r>
      <w:r w:rsidR="006D62FE">
        <w:t>logged and approved</w:t>
      </w:r>
      <w:r>
        <w:t xml:space="preserve"> </w:t>
      </w:r>
      <w:r w:rsidR="006D62FE">
        <w:t>in</w:t>
      </w:r>
      <w:r>
        <w:t xml:space="preserve"> </w:t>
      </w:r>
      <w:r w:rsidR="00D61E93">
        <w:t>Watermark</w:t>
      </w:r>
      <w:r w:rsidR="006F0553">
        <w:t xml:space="preserve"> – typically around 2</w:t>
      </w:r>
      <w:r w:rsidR="007D1520">
        <w:t>5</w:t>
      </w:r>
      <w:r w:rsidR="006F0553">
        <w:t xml:space="preserve"> hours</w:t>
      </w:r>
      <w:r w:rsidR="007D1520">
        <w:t xml:space="preserve"> documented in Classroom Interactions</w:t>
      </w:r>
      <w:r w:rsidR="006F0553">
        <w:t>.</w:t>
      </w:r>
      <w:r w:rsidR="00A62B3B">
        <w:t xml:space="preserve">  (Need </w:t>
      </w:r>
      <w:r w:rsidR="007D1520">
        <w:t>50</w:t>
      </w:r>
      <w:r w:rsidR="00A62B3B">
        <w:t xml:space="preserve"> hours</w:t>
      </w:r>
      <w:r w:rsidR="007D1520">
        <w:t xml:space="preserve"> documented</w:t>
      </w:r>
      <w:r w:rsidR="003D1ECB">
        <w:t xml:space="preserve"> </w:t>
      </w:r>
      <w:r w:rsidRPr="00C3775E" w:rsidR="003D1ECB">
        <w:rPr>
          <w:i/>
          <w:iCs/>
        </w:rPr>
        <w:t>after</w:t>
      </w:r>
      <w:r w:rsidR="003D1ECB">
        <w:t xml:space="preserve"> you are accepted to the College of Education and </w:t>
      </w:r>
      <w:r w:rsidRPr="00D35B51" w:rsidR="00C3775E">
        <w:rPr>
          <w:i/>
          <w:iCs/>
        </w:rPr>
        <w:t>before</w:t>
      </w:r>
      <w:r w:rsidR="00C3775E">
        <w:t xml:space="preserve"> your Clinical Teaching.)</w:t>
      </w:r>
    </w:p>
    <w:p w:rsidR="00A74D43" w:rsidP="00A74D43" w:rsidRDefault="00A74D43" w14:paraId="49D5A91E" w14:textId="3CB45221">
      <w:pPr>
        <w:pStyle w:val="ListParagraph"/>
        <w:numPr>
          <w:ilvl w:val="0"/>
          <w:numId w:val="43"/>
        </w:numPr>
      </w:pPr>
      <w:r>
        <w:t xml:space="preserve">Create TEAL/ETS Testing Account to </w:t>
      </w:r>
      <w:r w:rsidR="006F0553">
        <w:t>study for then</w:t>
      </w:r>
      <w:r>
        <w:t xml:space="preserve"> </w:t>
      </w:r>
      <w:r w:rsidRPr="00A74D43">
        <w:rPr>
          <w:b/>
        </w:rPr>
        <w:t>PASS your content exam</w:t>
      </w:r>
      <w:r>
        <w:t>.</w:t>
      </w:r>
      <w:r w:rsidR="006F0553">
        <w:t xml:space="preserve">  This is encouraged to be completed in your CI semester and required </w:t>
      </w:r>
      <w:r w:rsidR="006D62FE">
        <w:t>by the end of</w:t>
      </w:r>
      <w:r w:rsidR="006F0553">
        <w:t xml:space="preserve"> your PBI semester.</w:t>
      </w:r>
    </w:p>
    <w:p w:rsidR="00A74D43" w:rsidP="00A74D43" w:rsidRDefault="00A74D43" w14:paraId="18DA5608" w14:textId="1D7D4641">
      <w:pPr>
        <w:pStyle w:val="ListParagraph"/>
        <w:numPr>
          <w:ilvl w:val="0"/>
          <w:numId w:val="43"/>
        </w:numPr>
      </w:pPr>
      <w:r>
        <w:t xml:space="preserve">It is highly encouraged you also take and pass your PPR </w:t>
      </w:r>
      <w:r w:rsidR="006F0553">
        <w:t>in your PBI</w:t>
      </w:r>
      <w:r>
        <w:t xml:space="preserve"> semester but that m</w:t>
      </w:r>
      <w:r w:rsidR="0058541D">
        <w:t>a</w:t>
      </w:r>
      <w:r>
        <w:t>y be taken during Clinical Teaching on a weekend.</w:t>
      </w:r>
    </w:p>
    <w:p w:rsidR="001C516D" w:rsidP="00263888" w:rsidRDefault="00A74D43" w14:paraId="4F664B1B" w14:textId="785DEEE8">
      <w:pPr>
        <w:pStyle w:val="ListParagraph"/>
        <w:numPr>
          <w:ilvl w:val="1"/>
          <w:numId w:val="43"/>
        </w:numPr>
      </w:pPr>
      <w:r w:rsidRPr="00A74D43">
        <w:t xml:space="preserve">If a test is scheduled during the week of Clinical Teaching, that day </w:t>
      </w:r>
      <w:proofErr w:type="gramStart"/>
      <w:r w:rsidRPr="00A74D43">
        <w:t>has to</w:t>
      </w:r>
      <w:proofErr w:type="gramEnd"/>
      <w:r w:rsidRPr="00A74D43">
        <w:t xml:space="preserve"> be made up and it extends your field placement days beyond the original field placement dates.</w:t>
      </w:r>
      <w:r>
        <w:t xml:space="preserve"> </w:t>
      </w:r>
    </w:p>
    <w:p w:rsidRPr="00E12B37" w:rsidR="00263888" w:rsidP="00263888" w:rsidRDefault="00263888" w14:paraId="42B1916D" w14:textId="77777777">
      <w:pPr>
        <w:pStyle w:val="Heading2"/>
        <w:rPr>
          <w:color w:val="538135" w:themeColor="accent6" w:themeShade="BF"/>
        </w:rPr>
      </w:pPr>
      <w:r w:rsidRPr="00E12B37">
        <w:rPr>
          <w:color w:val="538135" w:themeColor="accent6" w:themeShade="BF"/>
        </w:rPr>
        <w:t>Getting Help</w:t>
      </w:r>
    </w:p>
    <w:p w:rsidRPr="00E12B37" w:rsidR="00263888" w:rsidP="00263888" w:rsidRDefault="00263888" w14:paraId="3124DDDD" w14:textId="77777777">
      <w:pPr>
        <w:pStyle w:val="Heading3"/>
        <w:rPr>
          <w:color w:val="538135" w:themeColor="accent6" w:themeShade="BF"/>
        </w:rPr>
      </w:pPr>
      <w:r w:rsidRPr="00E12B37">
        <w:rPr>
          <w:color w:val="538135" w:themeColor="accent6" w:themeShade="BF"/>
        </w:rPr>
        <w:t>Technical Assistance</w:t>
      </w:r>
    </w:p>
    <w:p w:rsidRPr="00C710BF" w:rsidR="00263888" w:rsidP="00263888" w:rsidRDefault="00263888" w14:paraId="6E6023E6" w14:textId="77777777">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B05EA8" w:rsidP="00B05EA8" w:rsidRDefault="00B05EA8" w14:paraId="19A9EF2C" w14:textId="77777777">
      <w:pPr>
        <w:spacing w:after="0"/>
      </w:pPr>
      <w:r w:rsidRPr="00EE437C">
        <w:rPr>
          <w:b/>
        </w:rPr>
        <w:t>U</w:t>
      </w:r>
      <w:r>
        <w:rPr>
          <w:b/>
        </w:rPr>
        <w:t>NT</w:t>
      </w:r>
      <w:r w:rsidRPr="00EE437C">
        <w:rPr>
          <w:b/>
        </w:rPr>
        <w:t xml:space="preserve"> Help Desk</w:t>
      </w:r>
      <w:r>
        <w:t xml:space="preserve">: </w:t>
      </w:r>
      <w:hyperlink w:history="1" r:id="rId30">
        <w:r>
          <w:rPr>
            <w:rStyle w:val="Hyperlink"/>
          </w:rPr>
          <w:t>https://aits.unt.edu/support/</w:t>
        </w:r>
      </w:hyperlink>
    </w:p>
    <w:p w:rsidRPr="00EB13B7" w:rsidR="00B05EA8" w:rsidP="00B05EA8" w:rsidRDefault="00B05EA8" w14:paraId="27493816" w14:textId="77777777">
      <w:pPr>
        <w:spacing w:after="0"/>
      </w:pPr>
      <w:r w:rsidRPr="00EE437C">
        <w:rPr>
          <w:rFonts w:ascii="Calibri" w:hAnsi="Calibri" w:cs="Calibri"/>
          <w:b/>
        </w:rPr>
        <w:t>Email</w:t>
      </w:r>
      <w:r w:rsidRPr="00C710BF">
        <w:rPr>
          <w:rFonts w:ascii="Calibri" w:hAnsi="Calibri" w:cs="Calibri"/>
        </w:rPr>
        <w:t xml:space="preserve">: </w:t>
      </w:r>
      <w:hyperlink w:history="1" r:id="rId31">
        <w:r w:rsidRPr="00C710BF">
          <w:rPr>
            <w:rStyle w:val="Hyperlink"/>
            <w:rFonts w:ascii="Calibri" w:hAnsi="Calibri" w:cs="Calibri"/>
          </w:rPr>
          <w:t>helpdesk@unt.edu</w:t>
        </w:r>
      </w:hyperlink>
      <w:r w:rsidRPr="00C710BF">
        <w:rPr>
          <w:rFonts w:ascii="Calibri" w:hAnsi="Calibri" w:cs="Calibri"/>
        </w:rPr>
        <w:t xml:space="preserve">     </w:t>
      </w:r>
    </w:p>
    <w:p w:rsidRPr="00C710BF" w:rsidR="00B05EA8" w:rsidP="00B05EA8" w:rsidRDefault="00B05EA8" w14:paraId="3EF97A4F" w14:textId="77777777">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rsidRPr="00C710BF" w:rsidR="00B05EA8" w:rsidP="00B05EA8" w:rsidRDefault="00B05EA8" w14:paraId="03D60C22" w14:textId="77777777">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rsidR="00B05EA8" w:rsidP="00B05EA8" w:rsidRDefault="00B05EA8" w14:paraId="459C2940" w14:textId="77777777">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Mon-Fri: 8am-5pm</w:t>
      </w:r>
    </w:p>
    <w:p w:rsidR="00B05EA8" w:rsidP="00B05EA8" w:rsidRDefault="00B05EA8" w14:paraId="12E75F3C" w14:textId="77777777">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rsidR="00B05EA8" w:rsidP="00B05EA8" w:rsidRDefault="00B05EA8" w14:paraId="513D3240" w14:textId="77777777">
      <w:pPr>
        <w:pStyle w:val="BodyText"/>
        <w:numPr>
          <w:ilvl w:val="0"/>
          <w:numId w:val="12"/>
        </w:numPr>
        <w:ind w:right="147"/>
        <w:rPr>
          <w:rFonts w:ascii="Calibri" w:hAnsi="Calibri" w:cs="Calibri"/>
          <w:sz w:val="22"/>
          <w:szCs w:val="22"/>
        </w:rPr>
      </w:pPr>
      <w:r>
        <w:rPr>
          <w:rFonts w:ascii="Calibri" w:hAnsi="Calibri" w:cs="Calibri"/>
          <w:sz w:val="22"/>
          <w:szCs w:val="22"/>
        </w:rPr>
        <w:t>Mon-Thurs: 8am-9pm</w:t>
      </w:r>
    </w:p>
    <w:p w:rsidR="00B05EA8" w:rsidP="00B05EA8" w:rsidRDefault="00B05EA8" w14:paraId="33BD9698" w14:textId="77777777">
      <w:pPr>
        <w:pStyle w:val="BodyText"/>
        <w:numPr>
          <w:ilvl w:val="0"/>
          <w:numId w:val="12"/>
        </w:numPr>
        <w:ind w:right="147"/>
        <w:rPr>
          <w:rFonts w:ascii="Calibri" w:hAnsi="Calibri" w:cs="Calibri"/>
          <w:sz w:val="22"/>
          <w:szCs w:val="22"/>
        </w:rPr>
      </w:pPr>
      <w:r>
        <w:rPr>
          <w:rFonts w:ascii="Calibri" w:hAnsi="Calibri" w:cs="Calibri"/>
          <w:sz w:val="22"/>
          <w:szCs w:val="22"/>
        </w:rPr>
        <w:t>Fri: 8am-5pm</w:t>
      </w:r>
    </w:p>
    <w:p w:rsidR="00B05EA8" w:rsidP="00B05EA8" w:rsidRDefault="00B05EA8" w14:paraId="0B471ACA" w14:textId="77777777">
      <w:pPr>
        <w:pStyle w:val="BodyText"/>
        <w:numPr>
          <w:ilvl w:val="0"/>
          <w:numId w:val="12"/>
        </w:numPr>
        <w:ind w:right="147"/>
        <w:rPr>
          <w:rFonts w:ascii="Calibri" w:hAnsi="Calibri" w:cs="Calibri"/>
          <w:sz w:val="22"/>
          <w:szCs w:val="22"/>
        </w:rPr>
      </w:pPr>
      <w:r>
        <w:rPr>
          <w:rFonts w:ascii="Calibri" w:hAnsi="Calibri" w:cs="Calibri"/>
          <w:sz w:val="22"/>
          <w:szCs w:val="22"/>
        </w:rPr>
        <w:t>Sat-Sun: 11am-3pm</w:t>
      </w:r>
    </w:p>
    <w:p w:rsidRPr="00D80334" w:rsidR="00B05EA8" w:rsidP="00B05EA8" w:rsidRDefault="00B05EA8" w14:paraId="41DB7B7E" w14:textId="77777777">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w:history="1" r:id="rId32">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hyperlink w:history="1" r:id="rId33">
        <w:r w:rsidRPr="00540DA4">
          <w:rPr>
            <w:rStyle w:val="Hyperlink"/>
            <w:rFonts w:asciiTheme="minorHAnsi" w:hAnsiTheme="minorHAnsi" w:cstheme="minorHAnsi"/>
            <w:sz w:val="22"/>
            <w:szCs w:val="22"/>
          </w:rPr>
          <w:t>https://community.canvaslms.com/docs/DOC-10554-4212710328</w:t>
        </w:r>
      </w:hyperlink>
      <w:r w:rsidRPr="00D80334">
        <w:rPr>
          <w:rFonts w:asciiTheme="minorHAnsi" w:hAnsiTheme="minorHAnsi" w:cstheme="minorHAnsi"/>
          <w:sz w:val="22"/>
          <w:szCs w:val="22"/>
        </w:rPr>
        <w:t>)</w:t>
      </w:r>
    </w:p>
    <w:p w:rsidRPr="00E12B37" w:rsidR="00396A47" w:rsidP="00396A47" w:rsidRDefault="00396A47" w14:paraId="010C4E61" w14:textId="77777777">
      <w:pPr>
        <w:pStyle w:val="Heading3"/>
        <w:rPr>
          <w:color w:val="538135" w:themeColor="accent6" w:themeShade="BF"/>
        </w:rPr>
      </w:pPr>
      <w:r w:rsidRPr="00E12B37">
        <w:rPr>
          <w:color w:val="538135" w:themeColor="accent6" w:themeShade="BF"/>
        </w:rPr>
        <w:t>Student Support Services</w:t>
      </w:r>
    </w:p>
    <w:p w:rsidR="00396A47" w:rsidP="00396A47" w:rsidRDefault="00396A47" w14:paraId="50279AF5" w14:textId="77777777">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396A47" w:rsidP="00396A47" w:rsidRDefault="00396A47" w14:paraId="1A7079EE" w14:textId="77777777">
      <w:pPr>
        <w:pStyle w:val="ListParagraph"/>
        <w:numPr>
          <w:ilvl w:val="0"/>
          <w:numId w:val="20"/>
        </w:numPr>
      </w:pPr>
      <w:hyperlink w:history="1" r:id="rId34">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rsidR="00396A47" w:rsidP="00396A47" w:rsidRDefault="00396A47" w14:paraId="680264FE" w14:textId="77777777">
      <w:pPr>
        <w:pStyle w:val="ListParagraph"/>
        <w:numPr>
          <w:ilvl w:val="0"/>
          <w:numId w:val="20"/>
        </w:numPr>
      </w:pPr>
      <w:hyperlink w:history="1" r:id="rId35">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rsidR="00396A47" w:rsidP="00396A47" w:rsidRDefault="00396A47" w14:paraId="3EE953B1" w14:textId="77777777">
      <w:pPr>
        <w:pStyle w:val="ListParagraph"/>
        <w:numPr>
          <w:ilvl w:val="0"/>
          <w:numId w:val="20"/>
        </w:numPr>
      </w:pPr>
      <w:hyperlink w:history="1" r:id="rId36">
        <w:r w:rsidRPr="00CA7241">
          <w:rPr>
            <w:rStyle w:val="Hyperlink"/>
          </w:rPr>
          <w:t>UNT Care Team</w:t>
        </w:r>
      </w:hyperlink>
      <w:r>
        <w:t xml:space="preserve"> (</w:t>
      </w:r>
      <w:r w:rsidRPr="003F1E47">
        <w:t>https://studentaffairs.unt.edu/care</w:t>
      </w:r>
      <w:r>
        <w:t>)</w:t>
      </w:r>
    </w:p>
    <w:p w:rsidR="00396A47" w:rsidP="00396A47" w:rsidRDefault="00396A47" w14:paraId="183C8AF7" w14:textId="77777777">
      <w:pPr>
        <w:pStyle w:val="ListParagraph"/>
        <w:numPr>
          <w:ilvl w:val="0"/>
          <w:numId w:val="20"/>
        </w:numPr>
      </w:pPr>
      <w:hyperlink w:history="1" r:id="rId37">
        <w:r w:rsidRPr="006C437E">
          <w:rPr>
            <w:rStyle w:val="Hyperlink"/>
          </w:rPr>
          <w:t>UNT Psychiatric Services</w:t>
        </w:r>
      </w:hyperlink>
      <w:r>
        <w:t xml:space="preserve"> (</w:t>
      </w:r>
      <w:r w:rsidRPr="003F1E47">
        <w:t>https://studentaffairs.unt.edu/student-health-and-wellness-center/services/psychiatry</w:t>
      </w:r>
      <w:r>
        <w:t>)</w:t>
      </w:r>
    </w:p>
    <w:p w:rsidR="00396A47" w:rsidP="00396A47" w:rsidRDefault="00396A47" w14:paraId="65ABDB27" w14:textId="77777777">
      <w:pPr>
        <w:pStyle w:val="ListParagraph"/>
        <w:numPr>
          <w:ilvl w:val="0"/>
          <w:numId w:val="20"/>
        </w:numPr>
      </w:pPr>
      <w:hyperlink w:history="1" r:id="rId38">
        <w:r w:rsidRPr="00C75A68">
          <w:rPr>
            <w:rStyle w:val="Hyperlink"/>
          </w:rPr>
          <w:t>Individual Counseling</w:t>
        </w:r>
      </w:hyperlink>
      <w:r>
        <w:t xml:space="preserve"> (</w:t>
      </w:r>
      <w:r w:rsidRPr="00023E27">
        <w:t>https://studentaffairs.unt.edu/counseling-and-testing-services/index.html</w:t>
      </w:r>
      <w:r>
        <w:t>)</w:t>
      </w:r>
    </w:p>
    <w:p w:rsidRPr="00E12B37" w:rsidR="00396A47" w:rsidP="00396A47" w:rsidRDefault="00396A47" w14:paraId="0D035491" w14:textId="77777777">
      <w:pPr>
        <w:rPr>
          <w:color w:val="538135" w:themeColor="accent6" w:themeShade="BF"/>
        </w:rPr>
      </w:pPr>
      <w:r w:rsidRPr="00E12B37">
        <w:rPr>
          <w:color w:val="538135" w:themeColor="accent6" w:themeShade="BF"/>
        </w:rPr>
        <w:t>Other student support services offered by UNT include</w:t>
      </w:r>
    </w:p>
    <w:commentRangeStart w:id="3"/>
    <w:p w:rsidR="00396A47" w:rsidP="00396A47" w:rsidRDefault="00396A47" w14:paraId="53CFF9A5" w14:textId="77777777">
      <w:pPr>
        <w:pStyle w:val="ListParagraph"/>
        <w:numPr>
          <w:ilvl w:val="0"/>
          <w:numId w:val="13"/>
        </w:numPr>
      </w:pPr>
      <w:r>
        <w:fldChar w:fldCharType="begin"/>
      </w:r>
      <w:r>
        <w:instrText>HYPERLINK "https://registrar.unt.edu/registration"</w:instrText>
      </w:r>
      <w:r>
        <w:fldChar w:fldCharType="separate"/>
      </w:r>
      <w:r w:rsidRPr="006F5F75">
        <w:rPr>
          <w:rStyle w:val="Hyperlink"/>
        </w:rPr>
        <w:t>Registrar</w:t>
      </w:r>
      <w:r>
        <w:rPr>
          <w:rStyle w:val="Hyperlink"/>
        </w:rPr>
        <w:fldChar w:fldCharType="end"/>
      </w:r>
      <w:r>
        <w:t xml:space="preserve"> </w:t>
      </w:r>
      <w:commentRangeEnd w:id="3"/>
      <w:r>
        <w:rPr>
          <w:rStyle w:val="CommentReference"/>
        </w:rPr>
        <w:commentReference w:id="3"/>
      </w:r>
      <w:r>
        <w:t>(</w:t>
      </w:r>
      <w:r w:rsidRPr="00A079D6">
        <w:rPr>
          <w:rStyle w:val="Hyperlink"/>
          <w:color w:val="auto"/>
          <w:u w:val="none"/>
        </w:rPr>
        <w:t>https://registrar.unt.edu/registration</w:t>
      </w:r>
      <w:r>
        <w:t>)</w:t>
      </w:r>
    </w:p>
    <w:p w:rsidR="00396A47" w:rsidP="00396A47" w:rsidRDefault="00396A47" w14:paraId="6CA906E8" w14:textId="77777777">
      <w:pPr>
        <w:pStyle w:val="ListParagraph"/>
        <w:numPr>
          <w:ilvl w:val="0"/>
          <w:numId w:val="13"/>
        </w:numPr>
      </w:pPr>
      <w:hyperlink w:history="1" r:id="rId43">
        <w:r w:rsidRPr="009269E8">
          <w:rPr>
            <w:rStyle w:val="Hyperlink"/>
          </w:rPr>
          <w:t>Financial Aid</w:t>
        </w:r>
      </w:hyperlink>
      <w:r>
        <w:t xml:space="preserve"> (</w:t>
      </w:r>
      <w:r w:rsidRPr="00B400CC">
        <w:rPr>
          <w:rStyle w:val="Hyperlink"/>
          <w:color w:val="auto"/>
          <w:u w:val="none"/>
        </w:rPr>
        <w:t>https://financialaid.unt.edu/</w:t>
      </w:r>
      <w:r>
        <w:t>)</w:t>
      </w:r>
    </w:p>
    <w:p w:rsidR="00396A47" w:rsidP="00396A47" w:rsidRDefault="00396A47" w14:paraId="2B7AD590" w14:textId="77777777">
      <w:pPr>
        <w:pStyle w:val="ListParagraph"/>
        <w:numPr>
          <w:ilvl w:val="0"/>
          <w:numId w:val="13"/>
        </w:numPr>
      </w:pPr>
      <w:hyperlink w:history="1" r:id="rId44">
        <w:r w:rsidRPr="001C079B">
          <w:rPr>
            <w:rStyle w:val="Hyperlink"/>
          </w:rPr>
          <w:t>Student Legal Services</w:t>
        </w:r>
      </w:hyperlink>
      <w:r>
        <w:t xml:space="preserve"> (</w:t>
      </w:r>
      <w:r w:rsidRPr="00B400CC">
        <w:rPr>
          <w:rStyle w:val="Hyperlink"/>
          <w:color w:val="auto"/>
          <w:u w:val="none"/>
        </w:rPr>
        <w:t>https://studentaffairs.unt.edu/student-legal-services</w:t>
      </w:r>
      <w:r>
        <w:t>)</w:t>
      </w:r>
    </w:p>
    <w:p w:rsidR="00396A47" w:rsidP="00396A47" w:rsidRDefault="00396A47" w14:paraId="225FC2B7" w14:textId="77777777">
      <w:pPr>
        <w:pStyle w:val="ListParagraph"/>
        <w:numPr>
          <w:ilvl w:val="0"/>
          <w:numId w:val="13"/>
        </w:numPr>
      </w:pPr>
      <w:hyperlink w:history="1" r:id="rId45">
        <w:r w:rsidRPr="00467300">
          <w:rPr>
            <w:rStyle w:val="Hyperlink"/>
          </w:rPr>
          <w:t>Career Center</w:t>
        </w:r>
      </w:hyperlink>
      <w:r>
        <w:t xml:space="preserve"> (</w:t>
      </w:r>
      <w:r w:rsidRPr="00B400CC">
        <w:rPr>
          <w:rStyle w:val="Hyperlink"/>
          <w:color w:val="auto"/>
          <w:u w:val="none"/>
        </w:rPr>
        <w:t>https://studentaffairs.unt.edu/career-center</w:t>
      </w:r>
      <w:r>
        <w:t>)</w:t>
      </w:r>
    </w:p>
    <w:p w:rsidR="00396A47" w:rsidP="00396A47" w:rsidRDefault="00396A47" w14:paraId="4EBDB24F" w14:textId="77777777">
      <w:pPr>
        <w:pStyle w:val="ListParagraph"/>
        <w:numPr>
          <w:ilvl w:val="0"/>
          <w:numId w:val="13"/>
        </w:numPr>
      </w:pPr>
      <w:hyperlink w:history="1" r:id="rId46">
        <w:r w:rsidRPr="005B0444">
          <w:rPr>
            <w:rStyle w:val="Hyperlink"/>
          </w:rPr>
          <w:t>Counseling and Testing Services</w:t>
        </w:r>
      </w:hyperlink>
      <w:r>
        <w:t xml:space="preserve"> (</w:t>
      </w:r>
      <w:r w:rsidRPr="00023E27">
        <w:rPr>
          <w:rStyle w:val="Hyperlink"/>
          <w:color w:val="auto"/>
          <w:u w:val="none"/>
        </w:rPr>
        <w:t>https://studentaffairs.unt.edu/counseling-and-testing-services</w:t>
      </w:r>
      <w:r>
        <w:t>)</w:t>
      </w:r>
    </w:p>
    <w:p w:rsidR="00396A47" w:rsidP="00396A47" w:rsidRDefault="00396A47" w14:paraId="5E6E53A5" w14:textId="77777777">
      <w:pPr>
        <w:pStyle w:val="ListParagraph"/>
        <w:numPr>
          <w:ilvl w:val="0"/>
          <w:numId w:val="13"/>
        </w:numPr>
      </w:pPr>
      <w:hyperlink w:history="1" r:id="rId47">
        <w:r w:rsidRPr="00023E27">
          <w:rPr>
            <w:rStyle w:val="Hyperlink"/>
          </w:rPr>
          <w:t>Center for Belonging &amp; Engagement</w:t>
        </w:r>
      </w:hyperlink>
      <w:r>
        <w:t xml:space="preserve"> (</w:t>
      </w:r>
      <w:r w:rsidRPr="00023E27">
        <w:t>https://studentaffairs.unt.edu/center-for-belonging-and-engagement/index.html</w:t>
      </w:r>
      <w:r>
        <w:t>)</w:t>
      </w:r>
    </w:p>
    <w:p w:rsidR="00396A47" w:rsidP="00396A47" w:rsidRDefault="00396A47" w14:paraId="498BBDB4" w14:textId="77777777">
      <w:pPr>
        <w:pStyle w:val="ListParagraph"/>
        <w:numPr>
          <w:ilvl w:val="0"/>
          <w:numId w:val="13"/>
        </w:numPr>
      </w:pPr>
      <w:hyperlink w:history="1" r:id="rId48">
        <w:r w:rsidRPr="00F27153">
          <w:rPr>
            <w:rStyle w:val="Hyperlink"/>
          </w:rPr>
          <w:t>UNT Food Pantry</w:t>
        </w:r>
      </w:hyperlink>
      <w:r>
        <w:t xml:space="preserve"> (</w:t>
      </w:r>
      <w:r w:rsidRPr="00225552">
        <w:t>https://studentaffairs.unt.edu/desresources/programs/food-pantry/index.html</w:t>
      </w:r>
      <w:r>
        <w:t>)</w:t>
      </w:r>
    </w:p>
    <w:p w:rsidRPr="00E12B37" w:rsidR="00396A47" w:rsidP="00396A47" w:rsidRDefault="00396A47" w14:paraId="10F9774A" w14:textId="77777777">
      <w:pPr>
        <w:pStyle w:val="Heading3"/>
        <w:rPr>
          <w:color w:val="538135" w:themeColor="accent6" w:themeShade="BF"/>
        </w:rPr>
      </w:pPr>
      <w:r w:rsidRPr="00E12B37">
        <w:rPr>
          <w:color w:val="538135" w:themeColor="accent6" w:themeShade="BF"/>
        </w:rPr>
        <w:t>Academic Support Services</w:t>
      </w:r>
    </w:p>
    <w:p w:rsidR="00396A47" w:rsidP="00396A47" w:rsidRDefault="00396A47" w14:paraId="4D61FDA4" w14:textId="77777777">
      <w:pPr>
        <w:pStyle w:val="ListParagraph"/>
        <w:numPr>
          <w:ilvl w:val="0"/>
          <w:numId w:val="14"/>
        </w:numPr>
      </w:pPr>
      <w:hyperlink w:history="1" r:id="rId49">
        <w:r w:rsidRPr="00413AD8">
          <w:rPr>
            <w:rStyle w:val="Hyperlink"/>
          </w:rPr>
          <w:t>Academic Success Center</w:t>
        </w:r>
      </w:hyperlink>
      <w:r>
        <w:t xml:space="preserve"> (</w:t>
      </w:r>
      <w:r w:rsidRPr="00B400CC">
        <w:rPr>
          <w:rStyle w:val="Hyperlink"/>
          <w:color w:val="auto"/>
          <w:u w:val="none"/>
        </w:rPr>
        <w:t>https://success.unt.edu/asc</w:t>
      </w:r>
      <w:r>
        <w:t>)</w:t>
      </w:r>
    </w:p>
    <w:p w:rsidR="00396A47" w:rsidP="00396A47" w:rsidRDefault="00396A47" w14:paraId="434C596A" w14:textId="77777777">
      <w:pPr>
        <w:pStyle w:val="ListParagraph"/>
        <w:numPr>
          <w:ilvl w:val="0"/>
          <w:numId w:val="14"/>
        </w:numPr>
      </w:pPr>
      <w:hyperlink w:history="1" r:id="rId50">
        <w:r w:rsidRPr="00057A98">
          <w:rPr>
            <w:rStyle w:val="Hyperlink"/>
          </w:rPr>
          <w:t>UNT Libraries</w:t>
        </w:r>
      </w:hyperlink>
      <w:r>
        <w:t xml:space="preserve"> (</w:t>
      </w:r>
      <w:r w:rsidRPr="00B400CC">
        <w:rPr>
          <w:rStyle w:val="Hyperlink"/>
          <w:color w:val="auto"/>
          <w:u w:val="none"/>
        </w:rPr>
        <w:t>https://library.unt.edu/</w:t>
      </w:r>
      <w:r>
        <w:t>)</w:t>
      </w:r>
    </w:p>
    <w:p w:rsidR="00396A47" w:rsidP="00396A47" w:rsidRDefault="00396A47" w14:paraId="630F135E" w14:textId="77777777">
      <w:pPr>
        <w:pStyle w:val="ListParagraph"/>
        <w:numPr>
          <w:ilvl w:val="0"/>
          <w:numId w:val="14"/>
        </w:numPr>
      </w:pPr>
      <w:hyperlink w:history="1" r:id="rId51">
        <w:r w:rsidRPr="00057A98">
          <w:rPr>
            <w:rStyle w:val="Hyperlink"/>
          </w:rPr>
          <w:t>Writing Lab</w:t>
        </w:r>
      </w:hyperlink>
      <w:r>
        <w:t xml:space="preserve"> (</w:t>
      </w:r>
      <w:r w:rsidRPr="00B400CC">
        <w:rPr>
          <w:rStyle w:val="Hyperlink"/>
          <w:color w:val="auto"/>
          <w:u w:val="none"/>
        </w:rPr>
        <w:t>http://writingcenter.unt.edu/</w:t>
      </w:r>
      <w:r>
        <w:t>)</w:t>
      </w:r>
    </w:p>
    <w:p w:rsidRPr="00CF1F42" w:rsidR="00396A47" w:rsidP="00396A47" w:rsidRDefault="00396A47" w14:paraId="5466F183" w14:textId="77777777">
      <w:pPr>
        <w:pStyle w:val="ListParagraph"/>
        <w:numPr>
          <w:ilvl w:val="0"/>
          <w:numId w:val="14"/>
        </w:numPr>
      </w:pPr>
      <w:hyperlink w:history="1" r:id="rId52">
        <w:r w:rsidRPr="001B3D5B">
          <w:rPr>
            <w:rStyle w:val="Hyperlink"/>
          </w:rPr>
          <w:t>MathLab</w:t>
        </w:r>
      </w:hyperlink>
      <w:r>
        <w:t xml:space="preserve"> (</w:t>
      </w:r>
      <w:r w:rsidRPr="00B400CC">
        <w:rPr>
          <w:rStyle w:val="Hyperlink"/>
          <w:color w:val="auto"/>
          <w:u w:val="none"/>
        </w:rPr>
        <w:t>https://math.unt.edu/mathlab</w:t>
      </w:r>
      <w:r>
        <w:t>)</w:t>
      </w:r>
    </w:p>
    <w:p w:rsidR="006E79BC" w:rsidP="00F058D6" w:rsidRDefault="006E79BC" w14:paraId="0C35AB5C" w14:textId="3478DCD9">
      <w:pPr>
        <w:rPr>
          <w:rStyle w:val="Heading3Char"/>
        </w:rPr>
      </w:pPr>
    </w:p>
    <w:p w:rsidR="00F058D6" w:rsidP="00EF1CE7" w:rsidRDefault="00F058D6" w14:paraId="3731A619" w14:textId="4768794E">
      <w:pPr>
        <w:autoSpaceDE w:val="0"/>
        <w:autoSpaceDN w:val="0"/>
        <w:rPr>
          <w:rFonts w:ascii="Arial" w:hAnsi="Arial" w:cs="Arial"/>
          <w:b/>
          <w:i/>
          <w:u w:val="single"/>
        </w:rPr>
      </w:pPr>
      <w:r w:rsidRPr="00E12B37">
        <w:rPr>
          <w:rStyle w:val="Heading3Char"/>
          <w:color w:val="538135" w:themeColor="accent6" w:themeShade="BF"/>
        </w:rPr>
        <w:t>Syllabus Change Policy</w:t>
      </w:r>
      <w:r w:rsidRPr="00F058D6">
        <w:rPr>
          <w:b/>
        </w:rPr>
        <w:br/>
      </w:r>
      <w:r w:rsidRPr="0018378F" w:rsidR="00EF1CE7">
        <w:rPr>
          <w:rFonts w:ascii="Arial" w:hAnsi="Arial" w:cs="Arial"/>
          <w:b/>
          <w:i/>
          <w:u w:val="single"/>
        </w:rPr>
        <w:t>This course syllabus is intended to be a guide and may be amended at any time.</w:t>
      </w:r>
    </w:p>
    <w:p w:rsidRPr="00EF1CE7" w:rsidR="00C17494" w:rsidP="00EF1CE7" w:rsidRDefault="00C17494" w14:paraId="0E0285B2" w14:textId="77777777">
      <w:pPr>
        <w:autoSpaceDE w:val="0"/>
        <w:autoSpaceDN w:val="0"/>
        <w:rPr>
          <w:rFonts w:ascii="Arial" w:hAnsi="Arial" w:cs="Arial"/>
          <w:b/>
          <w:i/>
          <w:u w:val="single"/>
        </w:rPr>
      </w:pPr>
    </w:p>
    <w:sectPr w:rsidRPr="00EF1CE7" w:rsidR="00C17494">
      <w:footerReference w:type="default" r:id="rId5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H" w:author="Hufford, Anthony" w:date="2024-08-02T11:09:00Z" w:id="3">
    <w:p w:rsidR="00396A47" w:rsidP="00396A47" w:rsidRDefault="00396A47" w14:paraId="0C4C0BCE" w14:textId="77777777">
      <w:pPr>
        <w:pStyle w:val="CommentText"/>
      </w:pPr>
      <w:r>
        <w:rPr>
          <w:rStyle w:val="CommentReference"/>
        </w:rPr>
        <w:annotationRef/>
      </w:r>
      <w:r>
        <w:t>Fixed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C0B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E842B6" w16cex:dateUtc="2024-08-02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C0BCE" w16cid:durableId="0EE84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093" w:rsidP="00F41A70" w:rsidRDefault="002C4093" w14:paraId="670FD6B0" w14:textId="77777777">
      <w:pPr>
        <w:spacing w:after="0" w:line="240" w:lineRule="auto"/>
      </w:pPr>
      <w:r>
        <w:separator/>
      </w:r>
    </w:p>
  </w:endnote>
  <w:endnote w:type="continuationSeparator" w:id="0">
    <w:p w:rsidR="002C4093" w:rsidP="00F41A70" w:rsidRDefault="002C4093" w14:paraId="14B737A7" w14:textId="77777777">
      <w:pPr>
        <w:spacing w:after="0" w:line="240" w:lineRule="auto"/>
      </w:pPr>
      <w:r>
        <w:continuationSeparator/>
      </w:r>
    </w:p>
  </w:endnote>
  <w:endnote w:type="continuationNotice" w:id="1">
    <w:p w:rsidR="002C4093" w:rsidRDefault="002C4093" w14:paraId="23C0C8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0B430C" w:rsidRDefault="000B430C" w14:paraId="11917269" w14:textId="2474929F">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rsidR="000B430C" w:rsidRDefault="000B430C"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093" w:rsidP="00F41A70" w:rsidRDefault="002C4093" w14:paraId="16E500C2" w14:textId="77777777">
      <w:pPr>
        <w:spacing w:after="0" w:line="240" w:lineRule="auto"/>
      </w:pPr>
      <w:r>
        <w:separator/>
      </w:r>
    </w:p>
  </w:footnote>
  <w:footnote w:type="continuationSeparator" w:id="0">
    <w:p w:rsidR="002C4093" w:rsidP="00F41A70" w:rsidRDefault="002C4093" w14:paraId="365ABF78" w14:textId="77777777">
      <w:pPr>
        <w:spacing w:after="0" w:line="240" w:lineRule="auto"/>
      </w:pPr>
      <w:r>
        <w:continuationSeparator/>
      </w:r>
    </w:p>
  </w:footnote>
  <w:footnote w:type="continuationNotice" w:id="1">
    <w:p w:rsidR="002C4093" w:rsidRDefault="002C4093" w14:paraId="36B0464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6A6789"/>
    <w:multiLevelType w:val="multilevel"/>
    <w:tmpl w:val="6890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D13B1"/>
    <w:multiLevelType w:val="hybridMultilevel"/>
    <w:tmpl w:val="4928D0C8"/>
    <w:lvl w:ilvl="0" w:tplc="E864F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532D82"/>
    <w:multiLevelType w:val="hybridMultilevel"/>
    <w:tmpl w:val="FE1C0F86"/>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6" w15:restartNumberingAfterBreak="0">
    <w:nsid w:val="0F683CAC"/>
    <w:multiLevelType w:val="hybridMultilevel"/>
    <w:tmpl w:val="5F327DD8"/>
    <w:lvl w:ilvl="0" w:tplc="31389BF0">
      <w:start w:val="1"/>
      <w:numFmt w:val="bullet"/>
      <w:lvlText w:val=""/>
      <w:lvlJc w:val="left"/>
      <w:pPr>
        <w:ind w:left="720" w:hanging="360"/>
      </w:pPr>
      <w:rPr>
        <w:rFonts w:hint="default" w:ascii="Symbol" w:hAnsi="Symbol"/>
        <w:sz w:val="16"/>
        <w:szCs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E97ECE"/>
    <w:multiLevelType w:val="hybridMultilevel"/>
    <w:tmpl w:val="E67E268E"/>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381021F"/>
    <w:multiLevelType w:val="hybridMultilevel"/>
    <w:tmpl w:val="C3D20B70"/>
    <w:lvl w:ilvl="0" w:tplc="EED86A24">
      <w:numFmt w:val="bullet"/>
      <w:lvlText w:val="•"/>
      <w:lvlJc w:val="left"/>
      <w:pPr>
        <w:ind w:left="720" w:hanging="360"/>
      </w:pPr>
      <w:rPr>
        <w:rFonts w:hint="default"/>
        <w:color w:val="auto"/>
        <w:w w:val="100"/>
        <w:sz w:val="20"/>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253674"/>
    <w:multiLevelType w:val="hybridMultilevel"/>
    <w:tmpl w:val="7A3A66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11" w15:restartNumberingAfterBreak="0">
    <w:nsid w:val="18604C5B"/>
    <w:multiLevelType w:val="hybridMultilevel"/>
    <w:tmpl w:val="22D4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927C9"/>
    <w:multiLevelType w:val="multilevel"/>
    <w:tmpl w:val="077C97E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F15C7"/>
    <w:multiLevelType w:val="hybridMultilevel"/>
    <w:tmpl w:val="45B236C2"/>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3522BE"/>
    <w:multiLevelType w:val="hybridMultilevel"/>
    <w:tmpl w:val="2D5814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3E0F7D4B"/>
    <w:multiLevelType w:val="hybridMultilevel"/>
    <w:tmpl w:val="C27EF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0082B67"/>
    <w:multiLevelType w:val="multilevel"/>
    <w:tmpl w:val="90604CF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A0DF8"/>
    <w:multiLevelType w:val="hybridMultilevel"/>
    <w:tmpl w:val="208A9F2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947748C"/>
    <w:multiLevelType w:val="hybridMultilevel"/>
    <w:tmpl w:val="C2CEE558"/>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5" w15:restartNumberingAfterBreak="0">
    <w:nsid w:val="494E7DDC"/>
    <w:multiLevelType w:val="multilevel"/>
    <w:tmpl w:val="6822654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A80A05"/>
    <w:multiLevelType w:val="hybridMultilevel"/>
    <w:tmpl w:val="04D00DD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9" w15:restartNumberingAfterBreak="0">
    <w:nsid w:val="56665D3C"/>
    <w:multiLevelType w:val="hybridMultilevel"/>
    <w:tmpl w:val="8862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60D178C7"/>
    <w:multiLevelType w:val="hybridMultilevel"/>
    <w:tmpl w:val="72E6859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8C058DE"/>
    <w:multiLevelType w:val="hybridMultilevel"/>
    <w:tmpl w:val="26503796"/>
    <w:lvl w:ilvl="0" w:tplc="04090001">
      <w:start w:val="1"/>
      <w:numFmt w:val="bullet"/>
      <w:lvlText w:val=""/>
      <w:lvlJc w:val="left"/>
      <w:pPr>
        <w:ind w:left="720" w:hanging="360"/>
      </w:pPr>
      <w:rPr>
        <w:rFonts w:hint="default" w:ascii="Symbol" w:hAnsi="Symbol"/>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03C12"/>
    <w:multiLevelType w:val="hybridMultilevel"/>
    <w:tmpl w:val="5C8E480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0FE109C"/>
    <w:multiLevelType w:val="hybridMultilevel"/>
    <w:tmpl w:val="169A8786"/>
    <w:lvl w:ilvl="0" w:tplc="04090001">
      <w:start w:val="1"/>
      <w:numFmt w:val="bullet"/>
      <w:lvlText w:val=""/>
      <w:lvlJc w:val="left"/>
      <w:pPr>
        <w:ind w:left="720" w:hanging="360"/>
      </w:pPr>
      <w:rPr>
        <w:rFonts w:hint="default" w:ascii="Symbol" w:hAnsi="Symbol"/>
        <w:sz w:val="20"/>
        <w:szCs w:val="18"/>
      </w:rPr>
    </w:lvl>
    <w:lvl w:ilvl="1" w:tplc="FFFFFFFF">
      <w:start w:val="1"/>
      <w:numFmt w:val="decimal"/>
      <w:lvlText w:val="%2."/>
      <w:lvlJc w:val="left"/>
      <w:pPr>
        <w:ind w:left="0" w:firstLine="0"/>
      </w:pPr>
      <w:rPr>
        <w:sz w:val="20"/>
        <w:szCs w:val="18"/>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6E61A8F"/>
    <w:multiLevelType w:val="multilevel"/>
    <w:tmpl w:val="18E45A6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5" w15:restartNumberingAfterBreak="0">
    <w:nsid w:val="79DE151A"/>
    <w:multiLevelType w:val="hybridMultilevel"/>
    <w:tmpl w:val="674A1C9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num w:numId="1" w16cid:durableId="665091981">
    <w:abstractNumId w:val="37"/>
  </w:num>
  <w:num w:numId="2" w16cid:durableId="270012275">
    <w:abstractNumId w:val="35"/>
  </w:num>
  <w:num w:numId="3" w16cid:durableId="1398168213">
    <w:abstractNumId w:val="43"/>
  </w:num>
  <w:num w:numId="4" w16cid:durableId="539054603">
    <w:abstractNumId w:val="0"/>
  </w:num>
  <w:num w:numId="5" w16cid:durableId="1757894014">
    <w:abstractNumId w:val="30"/>
  </w:num>
  <w:num w:numId="6" w16cid:durableId="1303000045">
    <w:abstractNumId w:val="26"/>
  </w:num>
  <w:num w:numId="7" w16cid:durableId="1189871729">
    <w:abstractNumId w:val="22"/>
  </w:num>
  <w:num w:numId="8" w16cid:durableId="1835879035">
    <w:abstractNumId w:val="14"/>
  </w:num>
  <w:num w:numId="9" w16cid:durableId="1508210987">
    <w:abstractNumId w:val="10"/>
  </w:num>
  <w:num w:numId="10" w16cid:durableId="1464543234">
    <w:abstractNumId w:val="31"/>
  </w:num>
  <w:num w:numId="11" w16cid:durableId="241911818">
    <w:abstractNumId w:val="20"/>
  </w:num>
  <w:num w:numId="12" w16cid:durableId="1076631460">
    <w:abstractNumId w:val="41"/>
  </w:num>
  <w:num w:numId="13" w16cid:durableId="437141876">
    <w:abstractNumId w:val="33"/>
  </w:num>
  <w:num w:numId="14" w16cid:durableId="864639058">
    <w:abstractNumId w:val="4"/>
  </w:num>
  <w:num w:numId="15" w16cid:durableId="299769442">
    <w:abstractNumId w:val="3"/>
  </w:num>
  <w:num w:numId="16" w16cid:durableId="319044261">
    <w:abstractNumId w:val="17"/>
  </w:num>
  <w:num w:numId="17" w16cid:durableId="1623805439">
    <w:abstractNumId w:val="34"/>
  </w:num>
  <w:num w:numId="18" w16cid:durableId="593903997">
    <w:abstractNumId w:val="40"/>
  </w:num>
  <w:num w:numId="19" w16cid:durableId="1709866383">
    <w:abstractNumId w:val="13"/>
  </w:num>
  <w:num w:numId="20" w16cid:durableId="880023212">
    <w:abstractNumId w:val="12"/>
  </w:num>
  <w:num w:numId="21" w16cid:durableId="1568683418">
    <w:abstractNumId w:val="23"/>
  </w:num>
  <w:num w:numId="22" w16cid:durableId="715466742">
    <w:abstractNumId w:val="38"/>
  </w:num>
  <w:num w:numId="23" w16cid:durableId="1533954039">
    <w:abstractNumId w:val="11"/>
  </w:num>
  <w:num w:numId="24" w16cid:durableId="1323662153">
    <w:abstractNumId w:val="7"/>
  </w:num>
  <w:num w:numId="25" w16cid:durableId="530921325">
    <w:abstractNumId w:val="29"/>
  </w:num>
  <w:num w:numId="26" w16cid:durableId="149180961">
    <w:abstractNumId w:val="2"/>
  </w:num>
  <w:num w:numId="27" w16cid:durableId="1517503126">
    <w:abstractNumId w:val="32"/>
  </w:num>
  <w:num w:numId="28" w16cid:durableId="1455052533">
    <w:abstractNumId w:val="19"/>
  </w:num>
  <w:num w:numId="29" w16cid:durableId="1357536655">
    <w:abstractNumId w:val="24"/>
  </w:num>
  <w:num w:numId="30" w16cid:durableId="499733562">
    <w:abstractNumId w:val="39"/>
  </w:num>
  <w:num w:numId="31" w16cid:durableId="598952173">
    <w:abstractNumId w:val="16"/>
  </w:num>
  <w:num w:numId="32" w16cid:durableId="1838767728">
    <w:abstractNumId w:val="45"/>
  </w:num>
  <w:num w:numId="33" w16cid:durableId="2067218158">
    <w:abstractNumId w:val="5"/>
  </w:num>
  <w:num w:numId="34" w16cid:durableId="1318268753">
    <w:abstractNumId w:val="28"/>
  </w:num>
  <w:num w:numId="35" w16cid:durableId="242565201">
    <w:abstractNumId w:val="36"/>
  </w:num>
  <w:num w:numId="36" w16cid:durableId="194316705">
    <w:abstractNumId w:val="27"/>
  </w:num>
  <w:num w:numId="37" w16cid:durableId="141705462">
    <w:abstractNumId w:val="6"/>
  </w:num>
  <w:num w:numId="38" w16cid:durableId="444884369">
    <w:abstractNumId w:val="44"/>
  </w:num>
  <w:num w:numId="39" w16cid:durableId="1436291197">
    <w:abstractNumId w:val="21"/>
  </w:num>
  <w:num w:numId="40" w16cid:durableId="1253389489">
    <w:abstractNumId w:val="42"/>
    <w:lvlOverride w:ilvl="0"/>
    <w:lvlOverride w:ilvl="1">
      <w:startOverride w:val="1"/>
    </w:lvlOverride>
    <w:lvlOverride w:ilvl="2"/>
    <w:lvlOverride w:ilvl="3"/>
    <w:lvlOverride w:ilvl="4"/>
    <w:lvlOverride w:ilvl="5"/>
    <w:lvlOverride w:ilvl="6"/>
    <w:lvlOverride w:ilvl="7"/>
    <w:lvlOverride w:ilvl="8"/>
  </w:num>
  <w:num w:numId="41" w16cid:durableId="1161703839">
    <w:abstractNumId w:val="25"/>
  </w:num>
  <w:num w:numId="42" w16cid:durableId="1231384271">
    <w:abstractNumId w:val="18"/>
  </w:num>
  <w:num w:numId="43" w16cid:durableId="1957639207">
    <w:abstractNumId w:val="9"/>
  </w:num>
  <w:num w:numId="44" w16cid:durableId="1758747788">
    <w:abstractNumId w:val="1"/>
  </w:num>
  <w:num w:numId="45" w16cid:durableId="1411389804">
    <w:abstractNumId w:val="8"/>
  </w:num>
  <w:num w:numId="46" w16cid:durableId="21620445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fford, Anthony">
    <w15:presenceInfo w15:providerId="AD" w15:userId="S::Anthony.Hufford@unt.edu::ab06b36e-3c32-4e2a-94ee-360486ac0ae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F7C"/>
    <w:rsid w:val="0002142E"/>
    <w:rsid w:val="00031346"/>
    <w:rsid w:val="00034533"/>
    <w:rsid w:val="00043486"/>
    <w:rsid w:val="00044306"/>
    <w:rsid w:val="0004507D"/>
    <w:rsid w:val="000530FA"/>
    <w:rsid w:val="00057A98"/>
    <w:rsid w:val="00063238"/>
    <w:rsid w:val="00064671"/>
    <w:rsid w:val="000876E6"/>
    <w:rsid w:val="000A484F"/>
    <w:rsid w:val="000A6167"/>
    <w:rsid w:val="000A7094"/>
    <w:rsid w:val="000B430C"/>
    <w:rsid w:val="000B4DD2"/>
    <w:rsid w:val="000C14CA"/>
    <w:rsid w:val="000C5651"/>
    <w:rsid w:val="000E64BD"/>
    <w:rsid w:val="000F3B26"/>
    <w:rsid w:val="000F3E88"/>
    <w:rsid w:val="0011647F"/>
    <w:rsid w:val="001271A4"/>
    <w:rsid w:val="0014086C"/>
    <w:rsid w:val="00141D99"/>
    <w:rsid w:val="00142D39"/>
    <w:rsid w:val="00145F68"/>
    <w:rsid w:val="00154670"/>
    <w:rsid w:val="00160583"/>
    <w:rsid w:val="0016168F"/>
    <w:rsid w:val="00180C7D"/>
    <w:rsid w:val="001862F0"/>
    <w:rsid w:val="001933AF"/>
    <w:rsid w:val="00194F99"/>
    <w:rsid w:val="001A102E"/>
    <w:rsid w:val="001A4379"/>
    <w:rsid w:val="001A778A"/>
    <w:rsid w:val="001B3D5B"/>
    <w:rsid w:val="001B3E71"/>
    <w:rsid w:val="001B3FC6"/>
    <w:rsid w:val="001B4CFD"/>
    <w:rsid w:val="001C079B"/>
    <w:rsid w:val="001C0B9B"/>
    <w:rsid w:val="001C2937"/>
    <w:rsid w:val="001C3553"/>
    <w:rsid w:val="001C368C"/>
    <w:rsid w:val="001C3DD0"/>
    <w:rsid w:val="001C516D"/>
    <w:rsid w:val="001C599D"/>
    <w:rsid w:val="001D56C9"/>
    <w:rsid w:val="001E36F5"/>
    <w:rsid w:val="001E782F"/>
    <w:rsid w:val="00207B7B"/>
    <w:rsid w:val="00213E23"/>
    <w:rsid w:val="0021703F"/>
    <w:rsid w:val="00224731"/>
    <w:rsid w:val="00244604"/>
    <w:rsid w:val="002446AD"/>
    <w:rsid w:val="002446DC"/>
    <w:rsid w:val="00246EEF"/>
    <w:rsid w:val="00260770"/>
    <w:rsid w:val="00263888"/>
    <w:rsid w:val="00271577"/>
    <w:rsid w:val="00273D0C"/>
    <w:rsid w:val="00277402"/>
    <w:rsid w:val="0028285A"/>
    <w:rsid w:val="00290B72"/>
    <w:rsid w:val="00291946"/>
    <w:rsid w:val="00295A4A"/>
    <w:rsid w:val="002A30FC"/>
    <w:rsid w:val="002B03D1"/>
    <w:rsid w:val="002B361F"/>
    <w:rsid w:val="002B6FE8"/>
    <w:rsid w:val="002C28B9"/>
    <w:rsid w:val="002C4093"/>
    <w:rsid w:val="002D3BF8"/>
    <w:rsid w:val="002D795C"/>
    <w:rsid w:val="002E3F68"/>
    <w:rsid w:val="002E40F1"/>
    <w:rsid w:val="002F28F2"/>
    <w:rsid w:val="002F5D76"/>
    <w:rsid w:val="002F6AB1"/>
    <w:rsid w:val="002F7630"/>
    <w:rsid w:val="00305956"/>
    <w:rsid w:val="0031220B"/>
    <w:rsid w:val="00322320"/>
    <w:rsid w:val="00333F36"/>
    <w:rsid w:val="003340B0"/>
    <w:rsid w:val="00360151"/>
    <w:rsid w:val="00363A12"/>
    <w:rsid w:val="00367B9A"/>
    <w:rsid w:val="00367FC8"/>
    <w:rsid w:val="0037134C"/>
    <w:rsid w:val="00373A9D"/>
    <w:rsid w:val="00375554"/>
    <w:rsid w:val="003829E2"/>
    <w:rsid w:val="003857E0"/>
    <w:rsid w:val="00387AC7"/>
    <w:rsid w:val="00395460"/>
    <w:rsid w:val="00396A47"/>
    <w:rsid w:val="003A4961"/>
    <w:rsid w:val="003A6494"/>
    <w:rsid w:val="003B3704"/>
    <w:rsid w:val="003B7429"/>
    <w:rsid w:val="003C3D07"/>
    <w:rsid w:val="003D1ECB"/>
    <w:rsid w:val="003D20AF"/>
    <w:rsid w:val="003EE5C7"/>
    <w:rsid w:val="003F1E47"/>
    <w:rsid w:val="0040205D"/>
    <w:rsid w:val="00402D5F"/>
    <w:rsid w:val="0040606E"/>
    <w:rsid w:val="00413AD8"/>
    <w:rsid w:val="00416953"/>
    <w:rsid w:val="0041761B"/>
    <w:rsid w:val="00422A57"/>
    <w:rsid w:val="004349B7"/>
    <w:rsid w:val="004372CE"/>
    <w:rsid w:val="00443B9D"/>
    <w:rsid w:val="0044674B"/>
    <w:rsid w:val="00447606"/>
    <w:rsid w:val="00451C58"/>
    <w:rsid w:val="00453D6A"/>
    <w:rsid w:val="00461989"/>
    <w:rsid w:val="00463634"/>
    <w:rsid w:val="00467300"/>
    <w:rsid w:val="00483BE6"/>
    <w:rsid w:val="00487AF7"/>
    <w:rsid w:val="004914C5"/>
    <w:rsid w:val="004931A3"/>
    <w:rsid w:val="00495F90"/>
    <w:rsid w:val="004A0F9A"/>
    <w:rsid w:val="004B217F"/>
    <w:rsid w:val="004B6F1E"/>
    <w:rsid w:val="004C48BC"/>
    <w:rsid w:val="004D05AA"/>
    <w:rsid w:val="004D3638"/>
    <w:rsid w:val="004D40CC"/>
    <w:rsid w:val="004E2B01"/>
    <w:rsid w:val="004E41C7"/>
    <w:rsid w:val="004E4578"/>
    <w:rsid w:val="0050169A"/>
    <w:rsid w:val="005016D9"/>
    <w:rsid w:val="005016E5"/>
    <w:rsid w:val="005018BB"/>
    <w:rsid w:val="00501CFC"/>
    <w:rsid w:val="005109E3"/>
    <w:rsid w:val="00512395"/>
    <w:rsid w:val="00515192"/>
    <w:rsid w:val="0052132D"/>
    <w:rsid w:val="00527F70"/>
    <w:rsid w:val="005313DC"/>
    <w:rsid w:val="005358BA"/>
    <w:rsid w:val="00537DF1"/>
    <w:rsid w:val="00546AAE"/>
    <w:rsid w:val="00562379"/>
    <w:rsid w:val="005749CE"/>
    <w:rsid w:val="00583FF6"/>
    <w:rsid w:val="0058541D"/>
    <w:rsid w:val="005B0444"/>
    <w:rsid w:val="005B63CC"/>
    <w:rsid w:val="005C756C"/>
    <w:rsid w:val="005E23BE"/>
    <w:rsid w:val="00604E45"/>
    <w:rsid w:val="00607A22"/>
    <w:rsid w:val="00622CE8"/>
    <w:rsid w:val="00632107"/>
    <w:rsid w:val="00637628"/>
    <w:rsid w:val="00644E04"/>
    <w:rsid w:val="00646077"/>
    <w:rsid w:val="00657F87"/>
    <w:rsid w:val="006669E4"/>
    <w:rsid w:val="006710B2"/>
    <w:rsid w:val="0067145C"/>
    <w:rsid w:val="0069337B"/>
    <w:rsid w:val="006939AC"/>
    <w:rsid w:val="00695853"/>
    <w:rsid w:val="006A77ED"/>
    <w:rsid w:val="006B2158"/>
    <w:rsid w:val="006B2814"/>
    <w:rsid w:val="006B2916"/>
    <w:rsid w:val="006C437E"/>
    <w:rsid w:val="006D39E2"/>
    <w:rsid w:val="006D456A"/>
    <w:rsid w:val="006D55C0"/>
    <w:rsid w:val="006D62FE"/>
    <w:rsid w:val="006E25C5"/>
    <w:rsid w:val="006E52CD"/>
    <w:rsid w:val="006E58B1"/>
    <w:rsid w:val="006E79BC"/>
    <w:rsid w:val="006F0553"/>
    <w:rsid w:val="006F5F75"/>
    <w:rsid w:val="007133C3"/>
    <w:rsid w:val="00737AA0"/>
    <w:rsid w:val="00741777"/>
    <w:rsid w:val="00746B4B"/>
    <w:rsid w:val="0074735C"/>
    <w:rsid w:val="00754909"/>
    <w:rsid w:val="00755AFB"/>
    <w:rsid w:val="0076388D"/>
    <w:rsid w:val="00772B66"/>
    <w:rsid w:val="00775E19"/>
    <w:rsid w:val="0077618C"/>
    <w:rsid w:val="0078338C"/>
    <w:rsid w:val="00787A1D"/>
    <w:rsid w:val="00787EDF"/>
    <w:rsid w:val="007A0702"/>
    <w:rsid w:val="007A16F0"/>
    <w:rsid w:val="007A520B"/>
    <w:rsid w:val="007B1815"/>
    <w:rsid w:val="007B7702"/>
    <w:rsid w:val="007C4FB4"/>
    <w:rsid w:val="007C6081"/>
    <w:rsid w:val="007D1520"/>
    <w:rsid w:val="007D2767"/>
    <w:rsid w:val="007D441B"/>
    <w:rsid w:val="007E3431"/>
    <w:rsid w:val="007E3D5D"/>
    <w:rsid w:val="007E7284"/>
    <w:rsid w:val="007F5D85"/>
    <w:rsid w:val="00800920"/>
    <w:rsid w:val="008036DD"/>
    <w:rsid w:val="00803C46"/>
    <w:rsid w:val="00806547"/>
    <w:rsid w:val="008076DE"/>
    <w:rsid w:val="00823F25"/>
    <w:rsid w:val="0082467C"/>
    <w:rsid w:val="00826162"/>
    <w:rsid w:val="008313A0"/>
    <w:rsid w:val="00833E3F"/>
    <w:rsid w:val="008343CF"/>
    <w:rsid w:val="00840623"/>
    <w:rsid w:val="008428DF"/>
    <w:rsid w:val="00843092"/>
    <w:rsid w:val="008466A0"/>
    <w:rsid w:val="0085011E"/>
    <w:rsid w:val="00853CA2"/>
    <w:rsid w:val="00855714"/>
    <w:rsid w:val="00865494"/>
    <w:rsid w:val="00874986"/>
    <w:rsid w:val="00884E99"/>
    <w:rsid w:val="008A188C"/>
    <w:rsid w:val="008A3385"/>
    <w:rsid w:val="008A499D"/>
    <w:rsid w:val="008A7CAD"/>
    <w:rsid w:val="008B11D8"/>
    <w:rsid w:val="008C335F"/>
    <w:rsid w:val="008E463E"/>
    <w:rsid w:val="008F6F6E"/>
    <w:rsid w:val="008F738A"/>
    <w:rsid w:val="009045F0"/>
    <w:rsid w:val="00914B76"/>
    <w:rsid w:val="00923FD6"/>
    <w:rsid w:val="00925667"/>
    <w:rsid w:val="009269E8"/>
    <w:rsid w:val="00930D1E"/>
    <w:rsid w:val="00931D17"/>
    <w:rsid w:val="00937E32"/>
    <w:rsid w:val="009476BD"/>
    <w:rsid w:val="0095468F"/>
    <w:rsid w:val="00957CF6"/>
    <w:rsid w:val="0097126D"/>
    <w:rsid w:val="00977CAF"/>
    <w:rsid w:val="00991AA3"/>
    <w:rsid w:val="0099515C"/>
    <w:rsid w:val="009A591F"/>
    <w:rsid w:val="009C1660"/>
    <w:rsid w:val="009D0E86"/>
    <w:rsid w:val="009D3261"/>
    <w:rsid w:val="009F4B45"/>
    <w:rsid w:val="00A0345E"/>
    <w:rsid w:val="00A079D6"/>
    <w:rsid w:val="00A10F4D"/>
    <w:rsid w:val="00A26C49"/>
    <w:rsid w:val="00A316C7"/>
    <w:rsid w:val="00A53CEE"/>
    <w:rsid w:val="00A62B3B"/>
    <w:rsid w:val="00A63531"/>
    <w:rsid w:val="00A6407D"/>
    <w:rsid w:val="00A64B20"/>
    <w:rsid w:val="00A74D43"/>
    <w:rsid w:val="00A771FB"/>
    <w:rsid w:val="00A77CF6"/>
    <w:rsid w:val="00A81EEB"/>
    <w:rsid w:val="00A8274C"/>
    <w:rsid w:val="00AA2377"/>
    <w:rsid w:val="00AA27F6"/>
    <w:rsid w:val="00AA63E6"/>
    <w:rsid w:val="00AD0D67"/>
    <w:rsid w:val="00AE3F70"/>
    <w:rsid w:val="00AF16DE"/>
    <w:rsid w:val="00AF67D2"/>
    <w:rsid w:val="00B00A75"/>
    <w:rsid w:val="00B05EA8"/>
    <w:rsid w:val="00B07CB3"/>
    <w:rsid w:val="00B22079"/>
    <w:rsid w:val="00B32B4A"/>
    <w:rsid w:val="00B34B9F"/>
    <w:rsid w:val="00B3542B"/>
    <w:rsid w:val="00B400CC"/>
    <w:rsid w:val="00B43D9A"/>
    <w:rsid w:val="00B50C17"/>
    <w:rsid w:val="00B5228A"/>
    <w:rsid w:val="00B70A7B"/>
    <w:rsid w:val="00B75424"/>
    <w:rsid w:val="00B930F0"/>
    <w:rsid w:val="00B95277"/>
    <w:rsid w:val="00B962E9"/>
    <w:rsid w:val="00B9670F"/>
    <w:rsid w:val="00BC0019"/>
    <w:rsid w:val="00BC79ED"/>
    <w:rsid w:val="00BD34E3"/>
    <w:rsid w:val="00BE0121"/>
    <w:rsid w:val="00BF3B72"/>
    <w:rsid w:val="00C0115D"/>
    <w:rsid w:val="00C01882"/>
    <w:rsid w:val="00C07CFB"/>
    <w:rsid w:val="00C10861"/>
    <w:rsid w:val="00C14845"/>
    <w:rsid w:val="00C17322"/>
    <w:rsid w:val="00C17494"/>
    <w:rsid w:val="00C246D2"/>
    <w:rsid w:val="00C31546"/>
    <w:rsid w:val="00C36049"/>
    <w:rsid w:val="00C3775E"/>
    <w:rsid w:val="00C401A4"/>
    <w:rsid w:val="00C50A5A"/>
    <w:rsid w:val="00C61305"/>
    <w:rsid w:val="00C61D72"/>
    <w:rsid w:val="00C74514"/>
    <w:rsid w:val="00C75A68"/>
    <w:rsid w:val="00C76601"/>
    <w:rsid w:val="00C7676A"/>
    <w:rsid w:val="00C81003"/>
    <w:rsid w:val="00C915FC"/>
    <w:rsid w:val="00C924CD"/>
    <w:rsid w:val="00C95387"/>
    <w:rsid w:val="00CA1BEB"/>
    <w:rsid w:val="00CA2745"/>
    <w:rsid w:val="00CA53E7"/>
    <w:rsid w:val="00CA7241"/>
    <w:rsid w:val="00CB5B79"/>
    <w:rsid w:val="00CB6FBF"/>
    <w:rsid w:val="00CC01F9"/>
    <w:rsid w:val="00CC2CD8"/>
    <w:rsid w:val="00CC308D"/>
    <w:rsid w:val="00CD40E7"/>
    <w:rsid w:val="00CF1F42"/>
    <w:rsid w:val="00CF60D4"/>
    <w:rsid w:val="00CF75EC"/>
    <w:rsid w:val="00D0505E"/>
    <w:rsid w:val="00D11547"/>
    <w:rsid w:val="00D14752"/>
    <w:rsid w:val="00D30887"/>
    <w:rsid w:val="00D35B51"/>
    <w:rsid w:val="00D36E17"/>
    <w:rsid w:val="00D40267"/>
    <w:rsid w:val="00D40C61"/>
    <w:rsid w:val="00D53B34"/>
    <w:rsid w:val="00D55A0B"/>
    <w:rsid w:val="00D61E93"/>
    <w:rsid w:val="00D722CC"/>
    <w:rsid w:val="00D73227"/>
    <w:rsid w:val="00D80334"/>
    <w:rsid w:val="00D97BB8"/>
    <w:rsid w:val="00DA05F4"/>
    <w:rsid w:val="00DA2870"/>
    <w:rsid w:val="00DA5999"/>
    <w:rsid w:val="00DB11D5"/>
    <w:rsid w:val="00DB4A9E"/>
    <w:rsid w:val="00DC41E6"/>
    <w:rsid w:val="00DC7AB2"/>
    <w:rsid w:val="00DD26A1"/>
    <w:rsid w:val="00DD3AD3"/>
    <w:rsid w:val="00DD44D4"/>
    <w:rsid w:val="00DD790C"/>
    <w:rsid w:val="00E02C21"/>
    <w:rsid w:val="00E03B1E"/>
    <w:rsid w:val="00E056C8"/>
    <w:rsid w:val="00E06E54"/>
    <w:rsid w:val="00E07387"/>
    <w:rsid w:val="00E12B37"/>
    <w:rsid w:val="00E154E5"/>
    <w:rsid w:val="00E1607C"/>
    <w:rsid w:val="00E20B1D"/>
    <w:rsid w:val="00E33F6F"/>
    <w:rsid w:val="00E34B62"/>
    <w:rsid w:val="00E37930"/>
    <w:rsid w:val="00E54491"/>
    <w:rsid w:val="00E77C6A"/>
    <w:rsid w:val="00E870C5"/>
    <w:rsid w:val="00E93E3E"/>
    <w:rsid w:val="00EA564B"/>
    <w:rsid w:val="00EB13B7"/>
    <w:rsid w:val="00EB1FAC"/>
    <w:rsid w:val="00EB4A4B"/>
    <w:rsid w:val="00EC192A"/>
    <w:rsid w:val="00EC63F3"/>
    <w:rsid w:val="00EC6692"/>
    <w:rsid w:val="00ED571C"/>
    <w:rsid w:val="00EE437C"/>
    <w:rsid w:val="00EF1744"/>
    <w:rsid w:val="00EF1CE7"/>
    <w:rsid w:val="00EF3991"/>
    <w:rsid w:val="00F0280D"/>
    <w:rsid w:val="00F058D6"/>
    <w:rsid w:val="00F06DC8"/>
    <w:rsid w:val="00F10041"/>
    <w:rsid w:val="00F26E51"/>
    <w:rsid w:val="00F27153"/>
    <w:rsid w:val="00F33816"/>
    <w:rsid w:val="00F33D2A"/>
    <w:rsid w:val="00F41A70"/>
    <w:rsid w:val="00F56839"/>
    <w:rsid w:val="00F64029"/>
    <w:rsid w:val="00F64EB6"/>
    <w:rsid w:val="00F7047E"/>
    <w:rsid w:val="00F75232"/>
    <w:rsid w:val="00F75B15"/>
    <w:rsid w:val="00F75E0E"/>
    <w:rsid w:val="00F93692"/>
    <w:rsid w:val="00F943ED"/>
    <w:rsid w:val="00F97992"/>
    <w:rsid w:val="00FA7209"/>
    <w:rsid w:val="00FA76F8"/>
    <w:rsid w:val="00FC5CCD"/>
    <w:rsid w:val="00FD60B5"/>
    <w:rsid w:val="00FE4875"/>
    <w:rsid w:val="00FF02B9"/>
    <w:rsid w:val="00FF3AE9"/>
    <w:rsid w:val="060F1D53"/>
    <w:rsid w:val="08084C64"/>
    <w:rsid w:val="0969603B"/>
    <w:rsid w:val="0B4FFABA"/>
    <w:rsid w:val="11B88DA3"/>
    <w:rsid w:val="13066287"/>
    <w:rsid w:val="15FFF952"/>
    <w:rsid w:val="1A29EB9A"/>
    <w:rsid w:val="1C2440AF"/>
    <w:rsid w:val="1CA76C40"/>
    <w:rsid w:val="1D53E348"/>
    <w:rsid w:val="1D736C23"/>
    <w:rsid w:val="1E9ED662"/>
    <w:rsid w:val="20FD6C53"/>
    <w:rsid w:val="23098725"/>
    <w:rsid w:val="24F57084"/>
    <w:rsid w:val="26343CF8"/>
    <w:rsid w:val="2D188CD4"/>
    <w:rsid w:val="308BF6A1"/>
    <w:rsid w:val="30B06D97"/>
    <w:rsid w:val="33390E85"/>
    <w:rsid w:val="340F3A5D"/>
    <w:rsid w:val="3600C612"/>
    <w:rsid w:val="3686A782"/>
    <w:rsid w:val="3CBE790E"/>
    <w:rsid w:val="3FD56D40"/>
    <w:rsid w:val="40FCACF6"/>
    <w:rsid w:val="44514D55"/>
    <w:rsid w:val="466CFB6E"/>
    <w:rsid w:val="473294FE"/>
    <w:rsid w:val="479734B9"/>
    <w:rsid w:val="48FB6091"/>
    <w:rsid w:val="4BE4A3A5"/>
    <w:rsid w:val="4DEB95A4"/>
    <w:rsid w:val="4EA832E2"/>
    <w:rsid w:val="502AF59A"/>
    <w:rsid w:val="510FCAB9"/>
    <w:rsid w:val="52727312"/>
    <w:rsid w:val="538883A3"/>
    <w:rsid w:val="5508616C"/>
    <w:rsid w:val="567D6790"/>
    <w:rsid w:val="57106913"/>
    <w:rsid w:val="57D26425"/>
    <w:rsid w:val="58751B5C"/>
    <w:rsid w:val="5AF27424"/>
    <w:rsid w:val="5BADD08A"/>
    <w:rsid w:val="5D078E53"/>
    <w:rsid w:val="5E956CF9"/>
    <w:rsid w:val="5EE3961F"/>
    <w:rsid w:val="5FA36BC7"/>
    <w:rsid w:val="60972CDF"/>
    <w:rsid w:val="636580AF"/>
    <w:rsid w:val="65EC4FA6"/>
    <w:rsid w:val="66036D2E"/>
    <w:rsid w:val="66093422"/>
    <w:rsid w:val="66250BE0"/>
    <w:rsid w:val="6BBD0566"/>
    <w:rsid w:val="6DA5E5CA"/>
    <w:rsid w:val="70A42B1E"/>
    <w:rsid w:val="70D88C52"/>
    <w:rsid w:val="714B9AFA"/>
    <w:rsid w:val="733DF46C"/>
    <w:rsid w:val="74607A08"/>
    <w:rsid w:val="751ED9BC"/>
    <w:rsid w:val="77381E0B"/>
    <w:rsid w:val="79A663C6"/>
    <w:rsid w:val="7A236D2F"/>
    <w:rsid w:val="7A7E58F2"/>
    <w:rsid w:val="7E76E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B6F85369-A09B-4E06-B3CD-36EAF1FE97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3E6027" w:themeColor="hyperlink"/>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E07387"/>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3C573"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1C599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paragraph" w:styleId="courseParagraph" w:customStyle="1">
    <w:name w:val="courseParagraph"/>
    <w:basedOn w:val="Normal"/>
    <w:rsid w:val="008343CF"/>
    <w:pPr>
      <w:spacing w:after="0" w:line="240" w:lineRule="auto"/>
    </w:pPr>
    <w:rPr>
      <w:rFonts w:ascii="Helvetica" w:hAnsi="Helvetica"/>
      <w:sz w:val="24"/>
      <w:szCs w:val="24"/>
    </w:rPr>
  </w:style>
  <w:style w:type="paragraph" w:styleId="courseSubHead" w:customStyle="1">
    <w:name w:val="courseSubHead"/>
    <w:basedOn w:val="Header"/>
    <w:rsid w:val="005358BA"/>
    <w:pPr>
      <w:tabs>
        <w:tab w:val="clear" w:pos="4680"/>
        <w:tab w:val="clear" w:pos="9360"/>
        <w:tab w:val="center" w:pos="4320"/>
        <w:tab w:val="right" w:pos="8640"/>
      </w:tabs>
      <w:spacing w:before="600" w:after="120"/>
    </w:pPr>
    <w:rPr>
      <w:b/>
      <w:sz w:val="24"/>
      <w:szCs w:val="24"/>
    </w:rPr>
  </w:style>
  <w:style w:type="paragraph" w:styleId="paragraph" w:customStyle="1">
    <w:name w:val="paragraph"/>
    <w:basedOn w:val="Normal"/>
    <w:rsid w:val="005358BA"/>
    <w:pPr>
      <w:spacing w:before="100" w:beforeAutospacing="1" w:after="100" w:afterAutospacing="1" w:line="240" w:lineRule="auto"/>
    </w:pPr>
    <w:rPr>
      <w:rFonts w:ascii="Times New Roman" w:hAnsi="Times New Roman" w:eastAsia="Times New Roman"/>
      <w:sz w:val="24"/>
      <w:szCs w:val="24"/>
    </w:rPr>
  </w:style>
  <w:style w:type="paragraph" w:styleId="ColorfulList-Accent11" w:customStyle="1">
    <w:name w:val="Colorful List - Accent 11"/>
    <w:basedOn w:val="Normal"/>
    <w:uiPriority w:val="34"/>
    <w:qFormat/>
    <w:rsid w:val="00EF1CE7"/>
    <w:pPr>
      <w:spacing w:after="0" w:line="240" w:lineRule="auto"/>
      <w:ind w:left="720"/>
      <w:contextualSpacing/>
    </w:pPr>
    <w:rPr>
      <w:rFonts w:ascii="Cambria" w:hAnsi="Cambria" w:eastAsia="MS Mincho"/>
      <w:sz w:val="24"/>
      <w:szCs w:val="24"/>
    </w:rPr>
  </w:style>
  <w:style w:type="character" w:styleId="UnresolvedMention">
    <w:name w:val="Unresolved Mention"/>
    <w:basedOn w:val="DefaultParagraphFont"/>
    <w:uiPriority w:val="99"/>
    <w:semiHidden/>
    <w:unhideWhenUsed/>
    <w:rsid w:val="00F75232"/>
    <w:rPr>
      <w:color w:val="605E5C"/>
      <w:shd w:val="clear" w:color="auto" w:fill="E1DFDD"/>
    </w:rPr>
  </w:style>
  <w:style w:type="paragraph" w:styleId="NormalWeb">
    <w:name w:val="Normal (Web)"/>
    <w:basedOn w:val="Normal"/>
    <w:uiPriority w:val="99"/>
    <w:unhideWhenUsed/>
    <w:rsid w:val="00D11547"/>
    <w:pPr>
      <w:spacing w:before="100" w:beforeAutospacing="1" w:after="100" w:afterAutospacing="1" w:line="240" w:lineRule="auto"/>
    </w:pPr>
    <w:rPr>
      <w:rFonts w:ascii="Times New Roman" w:hAnsi="Times New Roman" w:eastAsia="Times New Roman" w:cs="Times New Roman"/>
      <w:sz w:val="24"/>
      <w:szCs w:val="24"/>
    </w:rPr>
  </w:style>
  <w:style w:type="paragraph" w:styleId="Default" w:customStyle="1">
    <w:name w:val="Default"/>
    <w:rsid w:val="00D11547"/>
    <w:pPr>
      <w:autoSpaceDE w:val="0"/>
      <w:autoSpaceDN w:val="0"/>
      <w:adjustRightInd w:val="0"/>
      <w:spacing w:after="0" w:line="240" w:lineRule="auto"/>
    </w:pPr>
    <w:rPr>
      <w:rFonts w:ascii="Times New Roman" w:hAnsi="Times New Roman" w:cs="Times New Roman"/>
      <w:color w:val="000000"/>
      <w:sz w:val="24"/>
      <w:szCs w:val="24"/>
    </w:rPr>
  </w:style>
  <w:style w:type="paragraph" w:styleId="xxmsonormal" w:customStyle="1">
    <w:name w:val="x_xmsonormal"/>
    <w:basedOn w:val="Normal"/>
    <w:uiPriority w:val="99"/>
    <w:rsid w:val="0041761B"/>
    <w:pPr>
      <w:spacing w:after="0" w:line="240" w:lineRule="auto"/>
    </w:pPr>
    <w:rPr>
      <w:rFonts w:ascii="Calibri" w:hAnsi="Calibri" w:cs="Calibri"/>
    </w:rPr>
  </w:style>
  <w:style w:type="paragraph" w:styleId="xmsolistparagraph" w:customStyle="1">
    <w:name w:val="x_msolistparagraph"/>
    <w:basedOn w:val="Normal"/>
    <w:uiPriority w:val="99"/>
    <w:rsid w:val="008E463E"/>
    <w:pPr>
      <w:spacing w:before="100" w:beforeAutospacing="1" w:after="100" w:afterAutospacing="1" w:line="240" w:lineRule="auto"/>
    </w:pPr>
    <w:rPr>
      <w:rFonts w:ascii="Calibri" w:hAnsi="Calibri" w:cs="Calibri"/>
    </w:rPr>
  </w:style>
  <w:style w:type="paragraph" w:styleId="xxmsolistparagraph" w:customStyle="1">
    <w:name w:val="x_xmsolistparagraph"/>
    <w:basedOn w:val="Normal"/>
    <w:uiPriority w:val="99"/>
    <w:rsid w:val="008E463E"/>
    <w:pPr>
      <w:spacing w:after="0" w:line="240" w:lineRule="auto"/>
    </w:pPr>
    <w:rPr>
      <w:rFonts w:ascii="Calibri" w:hAnsi="Calibri" w:cs="Calibri"/>
    </w:rPr>
  </w:style>
  <w:style w:type="paragraph" w:styleId="xmsonormal" w:customStyle="1">
    <w:name w:val="x_msonormal"/>
    <w:basedOn w:val="Normal"/>
    <w:rsid w:val="008A499D"/>
    <w:pPr>
      <w:spacing w:after="0" w:line="240" w:lineRule="auto"/>
    </w:pPr>
    <w:rPr>
      <w:rFonts w:ascii="Calibri" w:hAnsi="Calibri" w:cs="Calibri"/>
    </w:rPr>
  </w:style>
  <w:style w:type="character" w:styleId="xnormaltextrun" w:customStyle="1">
    <w:name w:val="x_normaltextrun"/>
    <w:basedOn w:val="DefaultParagraphFont"/>
    <w:rsid w:val="008A499D"/>
  </w:style>
  <w:style w:type="character" w:styleId="xscxw198630438" w:customStyle="1">
    <w:name w:val="x_scxw198630438"/>
    <w:basedOn w:val="DefaultParagraphFont"/>
    <w:rsid w:val="008A499D"/>
  </w:style>
  <w:style w:type="character" w:styleId="xeop" w:customStyle="1">
    <w:name w:val="x_eop"/>
    <w:basedOn w:val="DefaultParagraphFont"/>
    <w:rsid w:val="008A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9761">
      <w:bodyDiv w:val="1"/>
      <w:marLeft w:val="0"/>
      <w:marRight w:val="0"/>
      <w:marTop w:val="0"/>
      <w:marBottom w:val="0"/>
      <w:divBdr>
        <w:top w:val="none" w:sz="0" w:space="0" w:color="auto"/>
        <w:left w:val="none" w:sz="0" w:space="0" w:color="auto"/>
        <w:bottom w:val="none" w:sz="0" w:space="0" w:color="auto"/>
        <w:right w:val="none" w:sz="0" w:space="0" w:color="auto"/>
      </w:divBdr>
    </w:div>
    <w:div w:id="408500311">
      <w:bodyDiv w:val="1"/>
      <w:marLeft w:val="0"/>
      <w:marRight w:val="0"/>
      <w:marTop w:val="0"/>
      <w:marBottom w:val="0"/>
      <w:divBdr>
        <w:top w:val="none" w:sz="0" w:space="0" w:color="auto"/>
        <w:left w:val="none" w:sz="0" w:space="0" w:color="auto"/>
        <w:bottom w:val="none" w:sz="0" w:space="0" w:color="auto"/>
        <w:right w:val="none" w:sz="0" w:space="0" w:color="auto"/>
      </w:divBdr>
    </w:div>
    <w:div w:id="424499767">
      <w:bodyDiv w:val="1"/>
      <w:marLeft w:val="0"/>
      <w:marRight w:val="0"/>
      <w:marTop w:val="0"/>
      <w:marBottom w:val="0"/>
      <w:divBdr>
        <w:top w:val="none" w:sz="0" w:space="0" w:color="auto"/>
        <w:left w:val="none" w:sz="0" w:space="0" w:color="auto"/>
        <w:bottom w:val="none" w:sz="0" w:space="0" w:color="auto"/>
        <w:right w:val="none" w:sz="0" w:space="0" w:color="auto"/>
      </w:divBdr>
    </w:div>
    <w:div w:id="811678757">
      <w:bodyDiv w:val="1"/>
      <w:marLeft w:val="0"/>
      <w:marRight w:val="0"/>
      <w:marTop w:val="0"/>
      <w:marBottom w:val="0"/>
      <w:divBdr>
        <w:top w:val="none" w:sz="0" w:space="0" w:color="auto"/>
        <w:left w:val="none" w:sz="0" w:space="0" w:color="auto"/>
        <w:bottom w:val="none" w:sz="0" w:space="0" w:color="auto"/>
        <w:right w:val="none" w:sz="0" w:space="0" w:color="auto"/>
      </w:divBdr>
    </w:div>
    <w:div w:id="1066496090">
      <w:bodyDiv w:val="1"/>
      <w:marLeft w:val="0"/>
      <w:marRight w:val="0"/>
      <w:marTop w:val="0"/>
      <w:marBottom w:val="0"/>
      <w:divBdr>
        <w:top w:val="none" w:sz="0" w:space="0" w:color="auto"/>
        <w:left w:val="none" w:sz="0" w:space="0" w:color="auto"/>
        <w:bottom w:val="none" w:sz="0" w:space="0" w:color="auto"/>
        <w:right w:val="none" w:sz="0" w:space="0" w:color="auto"/>
      </w:divBdr>
    </w:div>
    <w:div w:id="1536313244">
      <w:bodyDiv w:val="1"/>
      <w:marLeft w:val="0"/>
      <w:marRight w:val="0"/>
      <w:marTop w:val="0"/>
      <w:marBottom w:val="0"/>
      <w:divBdr>
        <w:top w:val="none" w:sz="0" w:space="0" w:color="auto"/>
        <w:left w:val="none" w:sz="0" w:space="0" w:color="auto"/>
        <w:bottom w:val="none" w:sz="0" w:space="0" w:color="auto"/>
        <w:right w:val="none" w:sz="0" w:space="0" w:color="auto"/>
      </w:divBdr>
    </w:div>
    <w:div w:id="1619215724">
      <w:bodyDiv w:val="1"/>
      <w:marLeft w:val="0"/>
      <w:marRight w:val="0"/>
      <w:marTop w:val="0"/>
      <w:marBottom w:val="0"/>
      <w:divBdr>
        <w:top w:val="none" w:sz="0" w:space="0" w:color="auto"/>
        <w:left w:val="none" w:sz="0" w:space="0" w:color="auto"/>
        <w:bottom w:val="none" w:sz="0" w:space="0" w:color="auto"/>
        <w:right w:val="none" w:sz="0" w:space="0" w:color="auto"/>
      </w:divBdr>
    </w:div>
    <w:div w:id="1664435006">
      <w:bodyDiv w:val="1"/>
      <w:marLeft w:val="0"/>
      <w:marRight w:val="0"/>
      <w:marTop w:val="0"/>
      <w:marBottom w:val="0"/>
      <w:divBdr>
        <w:top w:val="none" w:sz="0" w:space="0" w:color="auto"/>
        <w:left w:val="none" w:sz="0" w:space="0" w:color="auto"/>
        <w:bottom w:val="none" w:sz="0" w:space="0" w:color="auto"/>
        <w:right w:val="none" w:sz="0" w:space="0" w:color="auto"/>
      </w:divBdr>
    </w:div>
    <w:div w:id="1876313858">
      <w:bodyDiv w:val="1"/>
      <w:marLeft w:val="0"/>
      <w:marRight w:val="0"/>
      <w:marTop w:val="0"/>
      <w:marBottom w:val="0"/>
      <w:divBdr>
        <w:top w:val="none" w:sz="0" w:space="0" w:color="auto"/>
        <w:left w:val="none" w:sz="0" w:space="0" w:color="auto"/>
        <w:bottom w:val="none" w:sz="0" w:space="0" w:color="auto"/>
        <w:right w:val="none" w:sz="0" w:space="0" w:color="auto"/>
      </w:divBdr>
    </w:div>
    <w:div w:id="1928268881">
      <w:bodyDiv w:val="1"/>
      <w:marLeft w:val="0"/>
      <w:marRight w:val="0"/>
      <w:marTop w:val="0"/>
      <w:marBottom w:val="0"/>
      <w:divBdr>
        <w:top w:val="none" w:sz="0" w:space="0" w:color="auto"/>
        <w:left w:val="none" w:sz="0" w:space="0" w:color="auto"/>
        <w:bottom w:val="none" w:sz="0" w:space="0" w:color="auto"/>
        <w:right w:val="none" w:sz="0" w:space="0" w:color="auto"/>
      </w:divBdr>
    </w:div>
    <w:div w:id="2092004771">
      <w:bodyDiv w:val="1"/>
      <w:marLeft w:val="0"/>
      <w:marRight w:val="0"/>
      <w:marTop w:val="0"/>
      <w:marBottom w:val="0"/>
      <w:divBdr>
        <w:top w:val="none" w:sz="0" w:space="0" w:color="auto"/>
        <w:left w:val="none" w:sz="0" w:space="0" w:color="auto"/>
        <w:bottom w:val="none" w:sz="0" w:space="0" w:color="auto"/>
        <w:right w:val="none" w:sz="0" w:space="0" w:color="auto"/>
      </w:divBdr>
    </w:div>
    <w:div w:id="21440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olicy.unt.edu/policy/15-006" TargetMode="External" Id="rId13" /><Relationship Type="http://schemas.openxmlformats.org/officeDocument/2006/relationships/hyperlink" Target="https://studentaffairs.unt.edu/office-disability-access" TargetMode="External" Id="rId18" /><Relationship Type="http://schemas.openxmlformats.org/officeDocument/2006/relationships/hyperlink" Target="https://policy.unt.edu/policy/06-003" TargetMode="External" Id="rId26" /><Relationship Type="http://schemas.openxmlformats.org/officeDocument/2006/relationships/comments" Target="comments.xml" Id="rId39" /><Relationship Type="http://schemas.openxmlformats.org/officeDocument/2006/relationships/hyperlink" Target="https://clear.unt.edu/student-support-services-policies" TargetMode="External" Id="rId21" /><Relationship Type="http://schemas.openxmlformats.org/officeDocument/2006/relationships/hyperlink" Target="https://studentaffairs.unt.edu/student-health-and-wellness-center" TargetMode="External" Id="rId34" /><Relationship Type="http://schemas.microsoft.com/office/2018/08/relationships/commentsExtensible" Target="commentsExtensible.xml" Id="rId42" /><Relationship Type="http://schemas.openxmlformats.org/officeDocument/2006/relationships/hyperlink" Target="https://studentaffairs.unt.edu/center-for-belonging-and-engagement/index.html" TargetMode="External" Id="rId47" /><Relationship Type="http://schemas.openxmlformats.org/officeDocument/2006/relationships/hyperlink" Target="https://library.unt.edu/" TargetMode="External" Id="rId50" /><Relationship Type="http://schemas.microsoft.com/office/2011/relationships/people" Target="people.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catalog.unt.edu/content.php?filter%5B27%5D=EDCI&amp;filter%5B29%5D=4000&amp;filter%5Bcourse_type%5D=-1&amp;filter%5Bkeyword%5D=&amp;filter%5B32%5D=1&amp;filter%5Bcpage%5D=1&amp;cur_cat_oid=22&amp;expand=&amp;navoid=2372&amp;search_database=Filter" TargetMode="External" Id="rId16" /><Relationship Type="http://schemas.openxmlformats.org/officeDocument/2006/relationships/hyperlink" Target="mailto:helpdesk@unt.edu" TargetMode="External" Id="rId29" /><Relationship Type="http://schemas.openxmlformats.org/officeDocument/2006/relationships/hyperlink" Target="https://deanofstudents.unt.edu/conduct" TargetMode="External" Id="rId24" /><Relationship Type="http://schemas.openxmlformats.org/officeDocument/2006/relationships/hyperlink" Target="https://community.canvaslms.com/docs/DOC-10554-4212710328" TargetMode="External" Id="rId32" /><Relationship Type="http://schemas.openxmlformats.org/officeDocument/2006/relationships/hyperlink" Target="https://studentaffairs.unt.edu/student-health-and-wellness-center/services/psychiatry" TargetMode="External" Id="rId37" /><Relationship Type="http://schemas.microsoft.com/office/2011/relationships/commentsExtended" Target="commentsExtended.xml" Id="rId40" /><Relationship Type="http://schemas.openxmlformats.org/officeDocument/2006/relationships/hyperlink" Target="https://studentaffairs.unt.edu/career-center" TargetMode="External" Id="rId45" /><Relationship Type="http://schemas.openxmlformats.org/officeDocument/2006/relationships/footer" Target="footer1.xml" Id="rId53" /><Relationship Type="http://schemas.openxmlformats.org/officeDocument/2006/relationships/styles" Target="styles.xml" Id="rId5" /><Relationship Type="http://schemas.openxmlformats.org/officeDocument/2006/relationships/hyperlink" Target="https://studentaffairs.unt.edu/office-disability-access" TargetMode="External" Id="rId19" /><Relationship Type="http://schemas.openxmlformats.org/officeDocument/2006/relationships/hyperlink" Target="mailto:helpdesk@unt.edu" TargetMode="External" Id="rId31" /><Relationship Type="http://schemas.openxmlformats.org/officeDocument/2006/relationships/hyperlink" Target="https://studentaffairs.unt.edu/student-legal-services" TargetMode="External" Id="rId44" /><Relationship Type="http://schemas.openxmlformats.org/officeDocument/2006/relationships/hyperlink" Target="https://math.unt.edu/mathlab" TargetMode="Externa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catalog.unt.edu/content.php?filter%5B27%5D=EDCI&amp;filter%5B29%5D=4000&amp;filter%5Bcourse_type%5D=-1&amp;filter%5Bkeyword%5D=&amp;filter%5B32%5D=1&amp;filter%5Bcpage%5D=1&amp;cur_cat_oid=22&amp;expand=&amp;navoid=2372&amp;search_database=Filter" TargetMode="External" Id="rId14" /><Relationship Type="http://schemas.openxmlformats.org/officeDocument/2006/relationships/hyperlink" Target="https://clear.unt.edu/student-support-services-policies" TargetMode="External" Id="rId22" /><Relationship Type="http://schemas.openxmlformats.org/officeDocument/2006/relationships/hyperlink" Target="mailto:helpdesk@unt.edu" TargetMode="External" Id="rId27" /><Relationship Type="http://schemas.openxmlformats.org/officeDocument/2006/relationships/hyperlink" Target="https://aits.unt.edu/support/" TargetMode="External" Id="rId30" /><Relationship Type="http://schemas.openxmlformats.org/officeDocument/2006/relationships/hyperlink" Target="https://studentaffairs.unt.edu/counseling-and-testing-services" TargetMode="External" Id="rId35" /><Relationship Type="http://schemas.openxmlformats.org/officeDocument/2006/relationships/hyperlink" Target="https://financialaid.unt.edu/" TargetMode="External" Id="rId43" /><Relationship Type="http://schemas.openxmlformats.org/officeDocument/2006/relationships/hyperlink" Target="https://studentaffairs.unt.edu/desresources/programs/food-pantry/index.html" TargetMode="External" Id="rId48" /><Relationship Type="http://schemas.openxmlformats.org/officeDocument/2006/relationships/theme" Target="theme/theme1.xml" Id="rId56" /><Relationship Type="http://schemas.openxmlformats.org/officeDocument/2006/relationships/footnotes" Target="footnotes.xml" Id="rId8" /><Relationship Type="http://schemas.openxmlformats.org/officeDocument/2006/relationships/hyperlink" Target="http://writingcenter.unt.edu/" TargetMode="External" Id="rId51" /><Relationship Type="http://schemas.openxmlformats.org/officeDocument/2006/relationships/customXml" Target="../customXml/item3.xml" Id="rId3" /><Relationship Type="http://schemas.openxmlformats.org/officeDocument/2006/relationships/hyperlink" Target="https://policy.unt.edu/policy/15-006" TargetMode="External" Id="rId12" /><Relationship Type="http://schemas.openxmlformats.org/officeDocument/2006/relationships/hyperlink" Target="https://clear.unt.edu/online-communication-tips" TargetMode="External" Id="rId17" /><Relationship Type="http://schemas.openxmlformats.org/officeDocument/2006/relationships/hyperlink" Target="https://policy.unt.edu/policy/06-003" TargetMode="External" Id="rId25" /><Relationship Type="http://schemas.openxmlformats.org/officeDocument/2006/relationships/hyperlink" Target="https://community.canvaslms.com/docs/DOC-10554-4212710328" TargetMode="External" Id="rId33" /><Relationship Type="http://schemas.openxmlformats.org/officeDocument/2006/relationships/hyperlink" Target="https://studentaffairs.unt.edu/counseling-and-testing-services/index.html" TargetMode="External" Id="rId38" /><Relationship Type="http://schemas.openxmlformats.org/officeDocument/2006/relationships/hyperlink" Target="https://studentaffairs.unt.edu/counseling-and-testing-services" TargetMode="External" Id="rId46" /><Relationship Type="http://schemas.openxmlformats.org/officeDocument/2006/relationships/hyperlink" Target="https://studentaffairs.unt.edu/office-disability-access" TargetMode="External" Id="rId20" /><Relationship Type="http://schemas.microsoft.com/office/2016/09/relationships/commentsIds" Target="commentsIds.xm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catalog.unt.edu/content.php?filter%5B27%5D=TNTX&amp;filter%5B29%5D=1300&amp;filter%5Bcourse_type%5D=-1&amp;filter%5Bkeyword%5D=&amp;filter%5B32%5D=1&amp;filter%5Bcpage%5D=1&amp;cur_cat_oid=22&amp;expand=&amp;navoid=2372&amp;search_database=Filter" TargetMode="External" Id="rId15" /><Relationship Type="http://schemas.openxmlformats.org/officeDocument/2006/relationships/hyperlink" Target="https://deanofstudents.unt.edu/conduct" TargetMode="External" Id="rId23" /><Relationship Type="http://schemas.openxmlformats.org/officeDocument/2006/relationships/hyperlink" Target="https://studentaffairs.unt.edu/care" TargetMode="External" Id="rId36" /><Relationship Type="http://schemas.openxmlformats.org/officeDocument/2006/relationships/hyperlink" Target="https://success.unt.edu/asc" TargetMode="External" Id="rId49" /><Relationship Type="http://schemas.openxmlformats.org/officeDocument/2006/relationships/hyperlink" Target="mailto:Marcia.Jacobs@unt.edu" TargetMode="External" Id="R52494a0ba95349e3" /><Relationship Type="http://schemas.openxmlformats.org/officeDocument/2006/relationships/hyperlink" Target="mailto:Anthony.Hufford@unt.edu" TargetMode="External" Id="R876394a9d5b54227" /></Relationships>
</file>

<file path=word/theme/theme1.xml><?xml version="1.0" encoding="utf-8"?>
<a:theme xmlns:a="http://schemas.openxmlformats.org/drawingml/2006/main" xmlns:thm15="http://schemas.microsoft.com/office/thememl/2012/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3E6027"/>
      </a:hlink>
      <a:folHlink>
        <a:srgbClr val="93C57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3E23ED920374288F2687A099B32C4" ma:contentTypeVersion="16" ma:contentTypeDescription="Create a new document." ma:contentTypeScope="" ma:versionID="73a128271f65a355c0f48e19e88c232d">
  <xsd:schema xmlns:xsd="http://www.w3.org/2001/XMLSchema" xmlns:xs="http://www.w3.org/2001/XMLSchema" xmlns:p="http://schemas.microsoft.com/office/2006/metadata/properties" xmlns:ns2="0c813b04-db53-4f07-9247-f47a02e31a12" xmlns:ns3="ba65ec7f-ebdf-4f6a-b566-53a476b14193" targetNamespace="http://schemas.microsoft.com/office/2006/metadata/properties" ma:root="true" ma:fieldsID="df63322745a8166430556c12026bd50d" ns2:_="" ns3:_="">
    <xsd:import namespace="0c813b04-db53-4f07-9247-f47a02e31a12"/>
    <xsd:import namespace="ba65ec7f-ebdf-4f6a-b566-53a476b14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3b04-db53-4f07-9247-f47a02e3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5ec7f-ebdf-4f6a-b566-53a476b141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30b28-f010-4c5a-be8b-3588f956bee2}" ma:internalName="TaxCatchAll" ma:showField="CatchAllData" ma:web="ba65ec7f-ebdf-4f6a-b566-53a476b141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65ec7f-ebdf-4f6a-b566-53a476b14193" xsi:nil="true"/>
    <lcf76f155ced4ddcb4097134ff3c332f xmlns="0c813b04-db53-4f07-9247-f47a02e31a12">
      <Terms xmlns="http://schemas.microsoft.com/office/infopath/2007/PartnerControls"/>
    </lcf76f155ced4ddcb4097134ff3c332f>
    <SharedWithUsers xmlns="ba65ec7f-ebdf-4f6a-b566-53a476b14193">
      <UserInfo>
        <DisplayName/>
        <AccountId xsi:nil="true"/>
        <AccountType/>
      </UserInfo>
    </SharedWithUsers>
  </documentManagement>
</p:properties>
</file>

<file path=customXml/itemProps1.xml><?xml version="1.0" encoding="utf-8"?>
<ds:datastoreItem xmlns:ds="http://schemas.openxmlformats.org/officeDocument/2006/customXml" ds:itemID="{426B256C-4382-47CC-A1E0-8DCD59249A5D}"/>
</file>

<file path=customXml/itemProps2.xml><?xml version="1.0" encoding="utf-8"?>
<ds:datastoreItem xmlns:ds="http://schemas.openxmlformats.org/officeDocument/2006/customXml" ds:itemID="{799AF283-DEDD-4A49-99EE-43B8D0A77BAC}">
  <ds:schemaRefs>
    <ds:schemaRef ds:uri="http://schemas.microsoft.com/sharepoint/v3/contenttype/forms"/>
  </ds:schemaRefs>
</ds:datastoreItem>
</file>

<file path=customXml/itemProps3.xml><?xml version="1.0" encoding="utf-8"?>
<ds:datastoreItem xmlns:ds="http://schemas.openxmlformats.org/officeDocument/2006/customXml" ds:itemID="{1DB9147C-78CD-4DEA-858D-D9EF00C29372}">
  <ds:schemaRefs>
    <ds:schemaRef ds:uri="http://schemas.microsoft.com/office/2006/metadata/properties"/>
    <ds:schemaRef ds:uri="http://schemas.microsoft.com/office/infopath/2007/PartnerControls"/>
    <ds:schemaRef ds:uri="ba65ec7f-ebdf-4f6a-b566-53a476b14193"/>
    <ds:schemaRef ds:uri="0c813b04-db53-4f07-9247-f47a02e31a12"/>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Marsden, Anna</dc:creator>
  <keywords/>
  <dc:description/>
  <lastModifiedBy>Jacobs, Marcia</lastModifiedBy>
  <revision>44</revision>
  <dcterms:created xsi:type="dcterms:W3CDTF">2025-01-06T16:44:00.0000000Z</dcterms:created>
  <dcterms:modified xsi:type="dcterms:W3CDTF">2025-08-20T15:42:08.7121504Z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0x0101000793E23ED920374288F2687A099B32C4</vt:lpwstr>
  </property>
  <property fmtid="{D5CDD505-2E9C-101B-9397-08002B2CF9AE}" pid="4" name="Order">
    <vt:r8>119000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