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240" w:line="259" w:lineRule="auto"/>
        <w:ind w:hanging="90"/>
        <w:rPr>
          <w:rFonts w:ascii="Avenir" w:cs="Avenir" w:eastAsia="Avenir" w:hAnsi="Avenir"/>
          <w:color w:val="007a33"/>
          <w:sz w:val="32"/>
          <w:szCs w:val="32"/>
        </w:rPr>
      </w:pPr>
      <w:r w:rsidDel="00000000" w:rsidR="00000000" w:rsidRPr="00000000">
        <w:rPr>
          <w:rFonts w:ascii="Avenir" w:cs="Avenir" w:eastAsia="Avenir" w:hAnsi="Avenir"/>
          <w:color w:val="007a33"/>
          <w:sz w:val="32"/>
          <w:szCs w:val="32"/>
        </w:rPr>
        <w:drawing>
          <wp:inline distB="0" distT="0" distL="0" distR="0">
            <wp:extent cx="4114808" cy="774068"/>
            <wp:effectExtent b="0" l="0" r="0" t="0"/>
            <wp:docPr id="348100374" name="image1.png"/>
            <a:graphic>
              <a:graphicData uri="http://schemas.openxmlformats.org/drawingml/2006/picture">
                <pic:pic>
                  <pic:nvPicPr>
                    <pic:cNvPr id="0" name="image1.png"/>
                    <pic:cNvPicPr preferRelativeResize="0"/>
                  </pic:nvPicPr>
                  <pic:blipFill>
                    <a:blip r:embed="rId7"/>
                    <a:srcRect b="0" l="0" r="0" t="15628"/>
                    <a:stretch>
                      <a:fillRect/>
                    </a:stretch>
                  </pic:blipFill>
                  <pic:spPr>
                    <a:xfrm>
                      <a:off x="0" y="0"/>
                      <a:ext cx="4114808" cy="7740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1"/>
        <w:keepLines w:val="1"/>
        <w:spacing w:after="120" w:before="240" w:line="259" w:lineRule="auto"/>
        <w:rPr/>
      </w:pPr>
      <w:bookmarkStart w:colFirst="0" w:colLast="0" w:name="_heading=h.aphfsxhtcmsf" w:id="0"/>
      <w:bookmarkEnd w:id="0"/>
      <w:r w:rsidDel="00000000" w:rsidR="00000000" w:rsidRPr="00000000">
        <w:rPr>
          <w:rtl w:val="0"/>
        </w:rPr>
        <w:t xml:space="preserve">MUED 2310/Musicianship for Teaching I</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59" w:lineRule="auto"/>
        <w:rPr>
          <w:rFonts w:ascii="Avenir" w:cs="Avenir" w:eastAsia="Avenir" w:hAnsi="Avenir"/>
          <w:color w:val="000000"/>
          <w:sz w:val="22"/>
          <w:szCs w:val="22"/>
        </w:rPr>
      </w:pPr>
      <w:r w:rsidDel="00000000" w:rsidR="00000000" w:rsidRPr="00000000">
        <w:rPr>
          <w:rFonts w:ascii="Avenir" w:cs="Avenir" w:eastAsia="Avenir" w:hAnsi="Avenir"/>
          <w:b w:val="1"/>
          <w:color w:val="000000"/>
          <w:sz w:val="22"/>
          <w:szCs w:val="22"/>
          <w:rtl w:val="0"/>
        </w:rPr>
        <w:t xml:space="preserve">Instructor:</w:t>
      </w:r>
      <w:r w:rsidDel="00000000" w:rsidR="00000000" w:rsidRPr="00000000">
        <w:rPr>
          <w:rFonts w:ascii="Avenir" w:cs="Avenir" w:eastAsia="Avenir" w:hAnsi="Avenir"/>
          <w:color w:val="000000"/>
          <w:sz w:val="22"/>
          <w:szCs w:val="22"/>
          <w:rtl w:val="0"/>
        </w:rPr>
        <w:t xml:space="preserve"> </w:t>
      </w:r>
      <w:r w:rsidDel="00000000" w:rsidR="00000000" w:rsidRPr="00000000">
        <w:rPr>
          <w:rFonts w:ascii="Avenir" w:cs="Avenir" w:eastAsia="Avenir" w:hAnsi="Avenir"/>
          <w:sz w:val="22"/>
          <w:szCs w:val="22"/>
          <w:rtl w:val="0"/>
        </w:rPr>
        <w:t xml:space="preserve">Prof. Melissa Roth Young</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59" w:lineRule="auto"/>
        <w:rPr>
          <w:rFonts w:ascii="Avenir" w:cs="Avenir" w:eastAsia="Avenir" w:hAnsi="Avenir"/>
          <w:color w:val="000000"/>
          <w:sz w:val="22"/>
          <w:szCs w:val="22"/>
        </w:rPr>
      </w:pPr>
      <w:r w:rsidDel="00000000" w:rsidR="00000000" w:rsidRPr="00000000">
        <w:rPr>
          <w:rFonts w:ascii="Avenir" w:cs="Avenir" w:eastAsia="Avenir" w:hAnsi="Avenir"/>
          <w:b w:val="1"/>
          <w:color w:val="000000"/>
          <w:sz w:val="22"/>
          <w:szCs w:val="22"/>
          <w:rtl w:val="0"/>
        </w:rPr>
        <w:t xml:space="preserve">Pronouns:</w:t>
      </w:r>
      <w:r w:rsidDel="00000000" w:rsidR="00000000" w:rsidRPr="00000000">
        <w:rPr>
          <w:rFonts w:ascii="Avenir" w:cs="Avenir" w:eastAsia="Avenir" w:hAnsi="Avenir"/>
          <w:color w:val="000000"/>
          <w:sz w:val="22"/>
          <w:szCs w:val="22"/>
          <w:rtl w:val="0"/>
        </w:rPr>
        <w:t xml:space="preserve"> s</w:t>
      </w:r>
      <w:r w:rsidDel="00000000" w:rsidR="00000000" w:rsidRPr="00000000">
        <w:rPr>
          <w:rFonts w:ascii="Avenir" w:cs="Avenir" w:eastAsia="Avenir" w:hAnsi="Avenir"/>
          <w:sz w:val="22"/>
          <w:szCs w:val="22"/>
          <w:rtl w:val="0"/>
        </w:rPr>
        <w:t xml:space="preserve">he/her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59" w:lineRule="auto"/>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Class</w:t>
      </w:r>
      <w:r w:rsidDel="00000000" w:rsidR="00000000" w:rsidRPr="00000000">
        <w:rPr>
          <w:rFonts w:ascii="Avenir" w:cs="Avenir" w:eastAsia="Avenir" w:hAnsi="Avenir"/>
          <w:b w:val="1"/>
          <w:color w:val="000000"/>
          <w:sz w:val="22"/>
          <w:szCs w:val="22"/>
          <w:rtl w:val="0"/>
        </w:rPr>
        <w:t xml:space="preserve"> Location</w:t>
      </w:r>
      <w:r w:rsidDel="00000000" w:rsidR="00000000" w:rsidRPr="00000000">
        <w:rPr>
          <w:rFonts w:ascii="Avenir" w:cs="Avenir" w:eastAsia="Avenir" w:hAnsi="Avenir"/>
          <w:color w:val="000000"/>
          <w:sz w:val="22"/>
          <w:szCs w:val="22"/>
          <w:rtl w:val="0"/>
        </w:rPr>
        <w:t xml:space="preserve">: </w:t>
      </w:r>
      <w:r w:rsidDel="00000000" w:rsidR="00000000" w:rsidRPr="00000000">
        <w:rPr>
          <w:rFonts w:ascii="Avenir" w:cs="Avenir" w:eastAsia="Avenir" w:hAnsi="Avenir"/>
          <w:sz w:val="22"/>
          <w:szCs w:val="22"/>
          <w:rtl w:val="0"/>
        </w:rPr>
        <w:t xml:space="preserve">MU 321</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Class Meeting Day/Time: W/F 11:00-11:50am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59" w:lineRule="auto"/>
        <w:rPr>
          <w:rFonts w:ascii="Avenir" w:cs="Avenir" w:eastAsia="Avenir" w:hAnsi="Avenir"/>
          <w:color w:val="000000"/>
          <w:sz w:val="22"/>
          <w:szCs w:val="22"/>
        </w:rPr>
      </w:pPr>
      <w:r w:rsidDel="00000000" w:rsidR="00000000" w:rsidRPr="00000000">
        <w:rPr>
          <w:rFonts w:ascii="Avenir" w:cs="Avenir" w:eastAsia="Avenir" w:hAnsi="Avenir"/>
          <w:b w:val="1"/>
          <w:color w:val="000000"/>
          <w:sz w:val="22"/>
          <w:szCs w:val="22"/>
          <w:rtl w:val="0"/>
        </w:rPr>
        <w:t xml:space="preserve">Office Location</w:t>
      </w:r>
      <w:r w:rsidDel="00000000" w:rsidR="00000000" w:rsidRPr="00000000">
        <w:rPr>
          <w:rFonts w:ascii="Avenir" w:cs="Avenir" w:eastAsia="Avenir" w:hAnsi="Avenir"/>
          <w:color w:val="000000"/>
          <w:sz w:val="22"/>
          <w:szCs w:val="22"/>
          <w:rtl w:val="0"/>
        </w:rPr>
        <w:t xml:space="preserve">: MU 307</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59" w:lineRule="auto"/>
        <w:rPr>
          <w:rFonts w:ascii="Avenir" w:cs="Avenir" w:eastAsia="Avenir" w:hAnsi="Avenir"/>
          <w:color w:val="000000"/>
          <w:sz w:val="22"/>
          <w:szCs w:val="22"/>
        </w:rPr>
      </w:pPr>
      <w:r w:rsidDel="00000000" w:rsidR="00000000" w:rsidRPr="00000000">
        <w:rPr>
          <w:rFonts w:ascii="Avenir" w:cs="Avenir" w:eastAsia="Avenir" w:hAnsi="Avenir"/>
          <w:b w:val="1"/>
          <w:color w:val="000000"/>
          <w:sz w:val="22"/>
          <w:szCs w:val="22"/>
          <w:rtl w:val="0"/>
        </w:rPr>
        <w:t xml:space="preserve">Office Hours:</w:t>
      </w:r>
      <w:r w:rsidDel="00000000" w:rsidR="00000000" w:rsidRPr="00000000">
        <w:rPr>
          <w:rFonts w:ascii="Avenir" w:cs="Avenir" w:eastAsia="Avenir" w:hAnsi="Avenir"/>
          <w:color w:val="000000"/>
          <w:sz w:val="22"/>
          <w:szCs w:val="22"/>
          <w:rtl w:val="0"/>
        </w:rPr>
        <w:t xml:space="preserve"> By appointment</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59" w:lineRule="auto"/>
        <w:rPr>
          <w:rFonts w:ascii="Avenir" w:cs="Avenir" w:eastAsia="Avenir" w:hAnsi="Avenir"/>
          <w:color w:val="000000"/>
          <w:sz w:val="22"/>
          <w:szCs w:val="22"/>
        </w:rPr>
      </w:pPr>
      <w:r w:rsidDel="00000000" w:rsidR="00000000" w:rsidRPr="00000000">
        <w:rPr>
          <w:rFonts w:ascii="Avenir" w:cs="Avenir" w:eastAsia="Avenir" w:hAnsi="Avenir"/>
          <w:b w:val="1"/>
          <w:color w:val="000000"/>
          <w:sz w:val="22"/>
          <w:szCs w:val="22"/>
          <w:rtl w:val="0"/>
        </w:rPr>
        <w:t xml:space="preserve">Email</w:t>
      </w:r>
      <w:r w:rsidDel="00000000" w:rsidR="00000000" w:rsidRPr="00000000">
        <w:rPr>
          <w:rFonts w:ascii="Avenir" w:cs="Avenir" w:eastAsia="Avenir" w:hAnsi="Avenir"/>
          <w:color w:val="000000"/>
          <w:sz w:val="22"/>
          <w:szCs w:val="22"/>
          <w:rtl w:val="0"/>
        </w:rPr>
        <w:t xml:space="preserve">: </w:t>
      </w:r>
      <w:hyperlink r:id="rId8">
        <w:r w:rsidDel="00000000" w:rsidR="00000000" w:rsidRPr="00000000">
          <w:rPr>
            <w:rFonts w:ascii="Avenir" w:cs="Avenir" w:eastAsia="Avenir" w:hAnsi="Avenir"/>
            <w:color w:val="1155cc"/>
            <w:sz w:val="22"/>
            <w:szCs w:val="22"/>
            <w:u w:val="single"/>
            <w:rtl w:val="0"/>
          </w:rPr>
          <w:t xml:space="preserve">Melissa.Young@unt.edu</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59" w:lineRule="auto"/>
        <w:rPr>
          <w:rFonts w:ascii="Avenir" w:cs="Avenir" w:eastAsia="Avenir" w:hAnsi="Avenir"/>
          <w:color w:val="007a33"/>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60" w:line="259"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Communication Expectations: Clear, professional communication is fundamental to your success as a student and ultimately as a professional. Please use email for your primary form of communication with </w:t>
      </w:r>
      <w:r w:rsidDel="00000000" w:rsidR="00000000" w:rsidRPr="00000000">
        <w:rPr>
          <w:rFonts w:ascii="Avenir" w:cs="Avenir" w:eastAsia="Avenir" w:hAnsi="Avenir"/>
          <w:sz w:val="22"/>
          <w:szCs w:val="22"/>
          <w:rtl w:val="0"/>
        </w:rPr>
        <w:t xml:space="preserve">me</w:t>
      </w:r>
      <w:r w:rsidDel="00000000" w:rsidR="00000000" w:rsidRPr="00000000">
        <w:rPr>
          <w:rFonts w:ascii="Avenir" w:cs="Avenir" w:eastAsia="Avenir" w:hAnsi="Avenir"/>
          <w:color w:val="000000"/>
          <w:sz w:val="22"/>
          <w:szCs w:val="22"/>
          <w:rtl w:val="0"/>
        </w:rPr>
        <w:t xml:space="preserve"> outside of class. You can expect a response to email within 24 hours.</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color w:val="000000"/>
          <w:sz w:val="22"/>
          <w:szCs w:val="22"/>
          <w:rtl w:val="0"/>
        </w:rPr>
        <w:t xml:space="preserve">Please see UNT’s </w:t>
      </w:r>
      <w:hyperlink r:id="rId9">
        <w:r w:rsidDel="00000000" w:rsidR="00000000" w:rsidRPr="00000000">
          <w:rPr>
            <w:rFonts w:ascii="Avenir" w:cs="Avenir" w:eastAsia="Avenir" w:hAnsi="Avenir"/>
            <w:color w:val="1155cc"/>
            <w:sz w:val="22"/>
            <w:szCs w:val="22"/>
            <w:u w:val="single"/>
            <w:rtl w:val="0"/>
          </w:rPr>
          <w:t xml:space="preserve">Online Communication Tips</w:t>
        </w:r>
      </w:hyperlink>
      <w:r w:rsidDel="00000000" w:rsidR="00000000" w:rsidRPr="00000000">
        <w:rPr>
          <w:rFonts w:ascii="Avenir" w:cs="Avenir" w:eastAsia="Avenir" w:hAnsi="Avenir"/>
          <w:color w:val="000000"/>
          <w:sz w:val="22"/>
          <w:szCs w:val="22"/>
          <w:rtl w:val="0"/>
        </w:rPr>
        <w:t xml:space="preserve"> for guidance. </w:t>
      </w:r>
    </w:p>
    <w:p w:rsidR="00000000" w:rsidDel="00000000" w:rsidP="00000000" w:rsidRDefault="00000000" w:rsidRPr="00000000" w14:paraId="0000000C">
      <w:pPr>
        <w:pStyle w:val="Heading2"/>
        <w:rPr/>
      </w:pPr>
      <w:r w:rsidDel="00000000" w:rsidR="00000000" w:rsidRPr="00000000">
        <w:rPr>
          <w:rtl w:val="0"/>
        </w:rPr>
        <w:t xml:space="preserve">Welcome to UNT!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6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E">
      <w:pPr>
        <w:pStyle w:val="Heading2"/>
        <w:rPr/>
      </w:pPr>
      <w:r w:rsidDel="00000000" w:rsidR="00000000" w:rsidRPr="00000000">
        <w:rPr>
          <w:rtl w:val="0"/>
        </w:rPr>
        <w:t xml:space="preserve">Course Description</w:t>
      </w:r>
    </w:p>
    <w:p w:rsidR="00000000" w:rsidDel="00000000" w:rsidP="00000000" w:rsidRDefault="00000000" w:rsidRPr="00000000" w14:paraId="0000000F">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course is an introduction to the music education profession. Students will discuss philosophical and practical issues in music education, complete introductory microteaching exercises, and ultimately develop a preliminary teaching philosophy. </w:t>
      </w:r>
    </w:p>
    <w:p w:rsidR="00000000" w:rsidDel="00000000" w:rsidP="00000000" w:rsidRDefault="00000000" w:rsidRPr="00000000" w14:paraId="00000010">
      <w:pPr>
        <w:pStyle w:val="Heading2"/>
        <w:rPr/>
      </w:pPr>
      <w:r w:rsidDel="00000000" w:rsidR="00000000" w:rsidRPr="00000000">
        <w:rPr>
          <w:rtl w:val="0"/>
        </w:rPr>
        <w:t xml:space="preserve">Course Structure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line="259"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This course will be highly participatory and involve group discussion, peer teaching, and reflective writing. Written assignments should be turned in via Canvas unless otherwise noted. </w:t>
      </w:r>
    </w:p>
    <w:p w:rsidR="00000000" w:rsidDel="00000000" w:rsidP="00000000" w:rsidRDefault="00000000" w:rsidRPr="00000000" w14:paraId="00000012">
      <w:pPr>
        <w:pStyle w:val="Heading2"/>
        <w:rPr/>
      </w:pPr>
      <w:r w:rsidDel="00000000" w:rsidR="00000000" w:rsidRPr="00000000">
        <w:rPr>
          <w:rtl w:val="0"/>
        </w:rPr>
        <w:t xml:space="preserve">Course Prerequisites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59"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There are no prerequisites for this course. </w:t>
      </w:r>
    </w:p>
    <w:p w:rsidR="00000000" w:rsidDel="00000000" w:rsidP="00000000" w:rsidRDefault="00000000" w:rsidRPr="00000000" w14:paraId="00000014">
      <w:pPr>
        <w:pStyle w:val="Heading2"/>
        <w:rPr/>
      </w:pPr>
      <w:r w:rsidDel="00000000" w:rsidR="00000000" w:rsidRPr="00000000">
        <w:rPr>
          <w:rtl w:val="0"/>
        </w:rPr>
        <w:t xml:space="preserve">Materials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line="259"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Duke, R. (2009). </w:t>
      </w:r>
      <w:r w:rsidDel="00000000" w:rsidR="00000000" w:rsidRPr="00000000">
        <w:rPr>
          <w:rFonts w:ascii="Avenir" w:cs="Avenir" w:eastAsia="Avenir" w:hAnsi="Avenir"/>
          <w:i w:val="1"/>
          <w:color w:val="000000"/>
          <w:sz w:val="22"/>
          <w:szCs w:val="22"/>
          <w:rtl w:val="0"/>
        </w:rPr>
        <w:t xml:space="preserve">Intelligent music teaching: Essays on the core principles of effective instruction</w:t>
      </w:r>
      <w:r w:rsidDel="00000000" w:rsidR="00000000" w:rsidRPr="00000000">
        <w:rPr>
          <w:rFonts w:ascii="Avenir" w:cs="Avenir" w:eastAsia="Avenir" w:hAnsi="Avenir"/>
          <w:color w:val="000000"/>
          <w:sz w:val="22"/>
          <w:szCs w:val="22"/>
          <w:rtl w:val="0"/>
        </w:rPr>
        <w:t xml:space="preserve">.</w:t>
        <w:br w:type="textWrapping"/>
        <w:t xml:space="preserve">ISBN-10: 0977113906</w:t>
        <w:br w:type="textWrapping"/>
        <w:t xml:space="preserve">ISBN-13: 978-0977113903</w:t>
      </w:r>
    </w:p>
    <w:p w:rsidR="00000000" w:rsidDel="00000000" w:rsidP="00000000" w:rsidRDefault="00000000" w:rsidRPr="00000000" w14:paraId="00000016">
      <w:pPr>
        <w:pStyle w:val="Heading2"/>
        <w:rPr/>
      </w:pPr>
      <w:r w:rsidDel="00000000" w:rsidR="00000000" w:rsidRPr="00000000">
        <w:rPr>
          <w:rtl w:val="0"/>
        </w:rPr>
        <w:t xml:space="preserve">Course Objectives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60" w:line="259"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By the end of this course, students will be able to:</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Articulate an initial philosophy of music education and apply it to a classroom scenario. </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Identify and discuss essential issues in the field of music education.</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Identify and implement basic pedagogical techniques for music teaching.</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Create structured lesson plans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Display “teacher behaviors” which include coming to class regularly and on time, taking leadership roles when asked, communicating professionally, and being prepared for class discussions and activities. </w:t>
      </w:r>
    </w:p>
    <w:p w:rsidR="00000000" w:rsidDel="00000000" w:rsidP="00000000" w:rsidRDefault="00000000" w:rsidRPr="00000000" w14:paraId="0000001D">
      <w:pPr>
        <w:pStyle w:val="Heading3"/>
        <w:rPr>
          <w:rFonts w:ascii="Avenir" w:cs="Avenir" w:eastAsia="Avenir" w:hAnsi="Avenir"/>
          <w:color w:val="007a33"/>
          <w:highlight w:val="white"/>
        </w:rPr>
      </w:pPr>
      <w:r w:rsidDel="00000000" w:rsidR="00000000" w:rsidRPr="00000000">
        <w:rPr>
          <w:rFonts w:ascii="Avenir" w:cs="Avenir" w:eastAsia="Avenir" w:hAnsi="Avenir"/>
          <w:color w:val="007a33"/>
          <w:rtl w:val="0"/>
        </w:rPr>
        <w:t xml:space="preserve">Rules of Engagement</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As a future educator you are expected to display </w:t>
      </w:r>
      <w:r w:rsidDel="00000000" w:rsidR="00000000" w:rsidRPr="00000000">
        <w:rPr>
          <w:rFonts w:ascii="Calibri" w:cs="Calibri" w:eastAsia="Calibri" w:hAnsi="Calibri"/>
          <w:b w:val="1"/>
          <w:i w:val="1"/>
          <w:color w:val="000000"/>
          <w:sz w:val="22"/>
          <w:szCs w:val="22"/>
          <w:highlight w:val="white"/>
          <w:rtl w:val="0"/>
        </w:rPr>
        <w:t xml:space="preserve">professionalism</w:t>
      </w:r>
      <w:r w:rsidDel="00000000" w:rsidR="00000000" w:rsidRPr="00000000">
        <w:rPr>
          <w:rFonts w:ascii="Calibri" w:cs="Calibri" w:eastAsia="Calibri" w:hAnsi="Calibri"/>
          <w:color w:val="000000"/>
          <w:sz w:val="22"/>
          <w:szCs w:val="22"/>
          <w:highlight w:val="white"/>
          <w:rtl w:val="0"/>
        </w:rPr>
        <w:t xml:space="preserve"> in your actions and communications with both your instructor and classmates by using appropriate communication, being punctual with attendance and assignments, and being prepared for class. </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Show </w:t>
      </w:r>
      <w:r w:rsidDel="00000000" w:rsidR="00000000" w:rsidRPr="00000000">
        <w:rPr>
          <w:rFonts w:ascii="Calibri" w:cs="Calibri" w:eastAsia="Calibri" w:hAnsi="Calibri"/>
          <w:b w:val="1"/>
          <w:i w:val="1"/>
          <w:color w:val="000000"/>
          <w:sz w:val="22"/>
          <w:szCs w:val="22"/>
          <w:highlight w:val="white"/>
          <w:rtl w:val="0"/>
        </w:rPr>
        <w:t xml:space="preserve">respect</w:t>
      </w:r>
      <w:r w:rsidDel="00000000" w:rsidR="00000000" w:rsidRPr="00000000">
        <w:rPr>
          <w:rFonts w:ascii="Calibri" w:cs="Calibri" w:eastAsia="Calibri" w:hAnsi="Calibri"/>
          <w:color w:val="000000"/>
          <w:sz w:val="22"/>
          <w:szCs w:val="22"/>
          <w:highlight w:val="white"/>
          <w:rtl w:val="0"/>
        </w:rPr>
        <w:t xml:space="preserve"> to your classmates and instructor. While the freedom to express yourself is a fundamental human right, any communication that utilizes cruel and derogatory language based on </w:t>
      </w:r>
      <w:r w:rsidDel="00000000" w:rsidR="00000000" w:rsidRPr="00000000">
        <w:rPr>
          <w:rFonts w:ascii="Calibri" w:cs="Calibri" w:eastAsia="Calibri" w:hAnsi="Calibri"/>
          <w:color w:val="000000"/>
          <w:sz w:val="22"/>
          <w:szCs w:val="22"/>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Calibri" w:cs="Calibri" w:eastAsia="Calibri" w:hAnsi="Calibri"/>
          <w:color w:val="000000"/>
          <w:sz w:val="22"/>
          <w:szCs w:val="22"/>
          <w:highlight w:val="white"/>
          <w:rtl w:val="0"/>
        </w:rPr>
        <w:t xml:space="preserve">will not be tolerated.</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Display </w:t>
      </w:r>
      <w:r w:rsidDel="00000000" w:rsidR="00000000" w:rsidRPr="00000000">
        <w:rPr>
          <w:rFonts w:ascii="Calibri" w:cs="Calibri" w:eastAsia="Calibri" w:hAnsi="Calibri"/>
          <w:b w:val="1"/>
          <w:i w:val="1"/>
          <w:color w:val="000000"/>
          <w:sz w:val="22"/>
          <w:szCs w:val="22"/>
          <w:highlight w:val="white"/>
          <w:rtl w:val="0"/>
        </w:rPr>
        <w:t xml:space="preserve">integrity</w:t>
      </w:r>
      <w:r w:rsidDel="00000000" w:rsidR="00000000" w:rsidRPr="00000000">
        <w:rPr>
          <w:rFonts w:ascii="Calibri" w:cs="Calibri" w:eastAsia="Calibri" w:hAnsi="Calibri"/>
          <w:color w:val="000000"/>
          <w:sz w:val="22"/>
          <w:szCs w:val="22"/>
          <w:highlight w:val="white"/>
          <w:rtl w:val="0"/>
        </w:rPr>
        <w:t xml:space="preserve"> by producing original work, crediting others for their work when used, and displaying honesty with the instructor and classmates. </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Approach others with </w:t>
      </w:r>
      <w:r w:rsidDel="00000000" w:rsidR="00000000" w:rsidRPr="00000000">
        <w:rPr>
          <w:rFonts w:ascii="Calibri" w:cs="Calibri" w:eastAsia="Calibri" w:hAnsi="Calibri"/>
          <w:b w:val="1"/>
          <w:i w:val="1"/>
          <w:color w:val="000000"/>
          <w:sz w:val="22"/>
          <w:szCs w:val="22"/>
          <w:highlight w:val="white"/>
          <w:rtl w:val="0"/>
        </w:rPr>
        <w:t xml:space="preserve">empathy</w:t>
      </w:r>
      <w:r w:rsidDel="00000000" w:rsidR="00000000" w:rsidRPr="00000000">
        <w:rPr>
          <w:rFonts w:ascii="Calibri" w:cs="Calibri" w:eastAsia="Calibri" w:hAnsi="Calibri"/>
          <w:color w:val="000000"/>
          <w:sz w:val="22"/>
          <w:szCs w:val="22"/>
          <w:highlight w:val="white"/>
          <w:rtl w:val="0"/>
        </w:rPr>
        <w:t xml:space="preserve">. As a future educator and as a student in this course you will be asked to do things that may be outside of your comfort zone. Your success and the success of your classmates is based on our ability to feel safe and encouraged in our learning environment.</w:t>
      </w:r>
      <w:r w:rsidDel="00000000" w:rsidR="00000000" w:rsidRPr="00000000">
        <w:rPr>
          <w:rtl w:val="0"/>
        </w:rPr>
      </w:r>
    </w:p>
    <w:p w:rsidR="00000000" w:rsidDel="00000000" w:rsidP="00000000" w:rsidRDefault="00000000" w:rsidRPr="00000000" w14:paraId="00000022">
      <w:pPr>
        <w:spacing w:line="259" w:lineRule="auto"/>
        <w:rPr>
          <w:rFonts w:ascii="Avenir" w:cs="Avenir" w:eastAsia="Avenir" w:hAnsi="Avenir"/>
          <w:color w:val="00853e"/>
        </w:rPr>
      </w:pPr>
      <w:r w:rsidDel="00000000" w:rsidR="00000000" w:rsidRPr="00000000">
        <w:rPr>
          <w:rFonts w:ascii="Avenir" w:cs="Avenir" w:eastAsia="Avenir" w:hAnsi="Avenir"/>
          <w:color w:val="00853e"/>
          <w:rtl w:val="0"/>
        </w:rPr>
        <w:t xml:space="preserve">Preferred Names, Gender Pronouns</w:t>
      </w:r>
    </w:p>
    <w:p w:rsidR="00000000" w:rsidDel="00000000" w:rsidP="00000000" w:rsidRDefault="00000000" w:rsidRPr="00000000" w14:paraId="00000023">
      <w:pPr>
        <w:spacing w:line="259" w:lineRule="auto"/>
        <w:rPr/>
      </w:pPr>
      <w:r w:rsidDel="00000000" w:rsidR="00000000" w:rsidRPr="00000000">
        <w:rPr>
          <w:rFonts w:ascii="Avenir" w:cs="Avenir" w:eastAsia="Avenir" w:hAnsi="Avenir"/>
          <w:sz w:val="22"/>
          <w:szCs w:val="22"/>
          <w:rtl w:val="0"/>
        </w:rPr>
        <w:t xml:space="preserve">This course affirms people of all gender expressions and gender identities. If you prefer to be called by a different name or pronoun than what is on the class roster, please let me know (via email or in person). </w:t>
      </w:r>
      <w:r w:rsidDel="00000000" w:rsidR="00000000" w:rsidRPr="00000000">
        <w:rPr>
          <w:rtl w:val="0"/>
        </w:rPr>
      </w:r>
    </w:p>
    <w:p w:rsidR="00000000" w:rsidDel="00000000" w:rsidP="00000000" w:rsidRDefault="00000000" w:rsidRPr="00000000" w14:paraId="00000024">
      <w:pPr>
        <w:pStyle w:val="Heading2"/>
        <w:rPr/>
      </w:pPr>
      <w:bookmarkStart w:colFirst="0" w:colLast="0" w:name="_heading=h.ark7c9yqonaa" w:id="1"/>
      <w:bookmarkEnd w:id="1"/>
      <w:r w:rsidDel="00000000" w:rsidR="00000000" w:rsidRPr="00000000">
        <w:rPr>
          <w:rtl w:val="0"/>
        </w:rPr>
        <w:t xml:space="preserve">Division of Music Education Attendance Policy </w:t>
      </w:r>
    </w:p>
    <w:p w:rsidR="00000000" w:rsidDel="00000000" w:rsidP="00000000" w:rsidRDefault="00000000" w:rsidRPr="00000000" w14:paraId="00000025">
      <w:pPr>
        <w:spacing w:after="160"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Regular attendance with promptness and with assignments completed reflects a positive, proactive attitude in university education. With the responsibility of being a music education student comes a conscious decision to always act professionally. </w:t>
      </w:r>
    </w:p>
    <w:p w:rsidR="00000000" w:rsidDel="00000000" w:rsidP="00000000" w:rsidRDefault="00000000" w:rsidRPr="00000000" w14:paraId="00000026">
      <w:pPr>
        <w:spacing w:after="160"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There is no differentiation between an excused and unexcused absence for non-university absences, so you do not need to provide doctor’s notes. This is an interactive class, and there is no replacement for experiences that take place during class time. If you know ahead of time that you will be absent or tardy, you are expected to email the instructor as soon as the absence or tardy is known and no later than 24 hours prior to the absence or tardy. </w:t>
      </w:r>
      <w:r w:rsidDel="00000000" w:rsidR="00000000" w:rsidRPr="00000000">
        <w:rPr>
          <w:rFonts w:ascii="Avenir" w:cs="Avenir" w:eastAsia="Avenir" w:hAnsi="Avenir"/>
          <w:b w:val="1"/>
          <w:i w:val="1"/>
          <w:sz w:val="22"/>
          <w:szCs w:val="22"/>
          <w:u w:val="single"/>
          <w:rtl w:val="0"/>
        </w:rPr>
        <w:t xml:space="preserve">If you are going to be absent the day an assignment is due, be sure to submit the assignment before the due date.</w:t>
      </w:r>
      <w:r w:rsidDel="00000000" w:rsidR="00000000" w:rsidRPr="00000000">
        <w:rPr>
          <w:rtl w:val="0"/>
        </w:rPr>
      </w:r>
    </w:p>
    <w:p w:rsidR="00000000" w:rsidDel="00000000" w:rsidP="00000000" w:rsidRDefault="00000000" w:rsidRPr="00000000" w14:paraId="00000027">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Per the UNT Division of Music Education Handbook: </w:t>
      </w:r>
    </w:p>
    <w:p w:rsidR="00000000" w:rsidDel="00000000" w:rsidP="00000000" w:rsidRDefault="00000000" w:rsidRPr="00000000" w14:paraId="00000028">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9">
      <w:pPr>
        <w:spacing w:line="259" w:lineRule="auto"/>
        <w:ind w:left="720" w:right="720" w:firstLine="0"/>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“Students cannot miss more than 3 classes in a given semester for each music education course (not counting university excused absences). If more than 3 classes are missed, the student will earn an “F” for the semester grade for that course. Instructors may have more stringent policies than this basic policy. Please check individual class syllabi for any additional attendance requirements.” </w:t>
      </w:r>
    </w:p>
    <w:p w:rsidR="00000000" w:rsidDel="00000000" w:rsidP="00000000" w:rsidRDefault="00000000" w:rsidRPr="00000000" w14:paraId="0000002A">
      <w:pPr>
        <w:widowControl w:val="0"/>
        <w:tabs>
          <w:tab w:val="left" w:leader="none" w:pos="900"/>
        </w:tabs>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B">
      <w:pPr>
        <w:widowControl w:val="0"/>
        <w:tabs>
          <w:tab w:val="left" w:leader="none" w:pos="900"/>
        </w:tabs>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C">
      <w:pPr>
        <w:widowControl w:val="0"/>
        <w:tabs>
          <w:tab w:val="left" w:leader="none" w:pos="90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In addition to this policy, every two tardies will equal one absence OR will lower the grade by one level (student’s choice). Any tardy beyond 10 minutes from the start of class will also be considered an absence. The grade will also be lowered by one level (e.g., A becomes B) for any absence beyond two. More than three absences are grounds for failure in the course. In the event of an absence, students are responsible to turn assignments in by posted deadlines. Students are responsible for catching up on content missed.</w:t>
      </w:r>
    </w:p>
    <w:p w:rsidR="00000000" w:rsidDel="00000000" w:rsidP="00000000" w:rsidRDefault="00000000" w:rsidRPr="00000000" w14:paraId="0000002D">
      <w:pPr>
        <w:widowControl w:val="0"/>
        <w:tabs>
          <w:tab w:val="left" w:leader="none" w:pos="900"/>
        </w:tabs>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E">
      <w:pPr>
        <w:rPr>
          <w:rFonts w:ascii="Avenir" w:cs="Avenir" w:eastAsia="Avenir" w:hAnsi="Avenir"/>
          <w:b w:val="1"/>
          <w:i w:val="1"/>
          <w:sz w:val="22"/>
          <w:szCs w:val="22"/>
          <w:u w:val="single"/>
        </w:rPr>
      </w:pPr>
      <w:r w:rsidDel="00000000" w:rsidR="00000000" w:rsidRPr="00000000">
        <w:rPr>
          <w:rFonts w:ascii="Avenir" w:cs="Avenir" w:eastAsia="Avenir" w:hAnsi="Avenir"/>
          <w:sz w:val="22"/>
          <w:szCs w:val="22"/>
          <w:rtl w:val="0"/>
        </w:rPr>
        <w:t xml:space="preserve">Being present for class and receiving full credit for attendance also comes with the expectation that you are actively participating, showing respect for your colleagues when they are presenting, only using electronic devices when instructed to do so, and contributing meaningfully to class discussions.</w:t>
      </w:r>
      <w:r w:rsidDel="00000000" w:rsidR="00000000" w:rsidRPr="00000000">
        <w:rPr>
          <w:rtl w:val="0"/>
        </w:rPr>
      </w:r>
    </w:p>
    <w:p w:rsidR="00000000" w:rsidDel="00000000" w:rsidP="00000000" w:rsidRDefault="00000000" w:rsidRPr="00000000" w14:paraId="0000002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0">
      <w:pPr>
        <w:widowControl w:val="0"/>
        <w:tabs>
          <w:tab w:val="left" w:leader="none" w:pos="900"/>
        </w:tabs>
        <w:jc w:val="center"/>
        <w:rPr>
          <w:rFonts w:ascii="Avenir" w:cs="Avenir" w:eastAsia="Avenir" w:hAnsi="Avenir"/>
          <w:b w:val="1"/>
          <w:sz w:val="28"/>
          <w:szCs w:val="28"/>
        </w:rPr>
      </w:pPr>
      <w:r w:rsidDel="00000000" w:rsidR="00000000" w:rsidRPr="00000000">
        <w:rPr>
          <w:rFonts w:ascii="Avenir" w:cs="Avenir" w:eastAsia="Avenir" w:hAnsi="Avenir"/>
          <w:b w:val="1"/>
          <w:sz w:val="28"/>
          <w:szCs w:val="28"/>
          <w:u w:val="single"/>
          <w:rtl w:val="0"/>
        </w:rPr>
        <w:t xml:space="preserve">Do not schedule your juries or end of semester playing tests during class or final exam time. These absences will not be excused. </w:t>
      </w:r>
      <w:r w:rsidDel="00000000" w:rsidR="00000000" w:rsidRPr="00000000">
        <w:rPr>
          <w:rtl w:val="0"/>
        </w:rPr>
      </w:r>
    </w:p>
    <w:p w:rsidR="00000000" w:rsidDel="00000000" w:rsidP="00000000" w:rsidRDefault="00000000" w:rsidRPr="00000000" w14:paraId="0000003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2">
      <w:pPr>
        <w:spacing w:line="259" w:lineRule="auto"/>
        <w:rPr>
          <w:rFonts w:ascii="Avenir" w:cs="Avenir" w:eastAsia="Avenir" w:hAnsi="Avenir"/>
          <w:color w:val="00853e"/>
        </w:rPr>
      </w:pPr>
      <w:r w:rsidDel="00000000" w:rsidR="00000000" w:rsidRPr="00000000">
        <w:rPr>
          <w:rFonts w:ascii="Avenir" w:cs="Avenir" w:eastAsia="Avenir" w:hAnsi="Avenir"/>
          <w:color w:val="00853e"/>
          <w:rtl w:val="0"/>
        </w:rPr>
        <w:t xml:space="preserve">Video/Audio Recording</w:t>
      </w:r>
    </w:p>
    <w:p w:rsidR="00000000" w:rsidDel="00000000" w:rsidP="00000000" w:rsidRDefault="00000000" w:rsidRPr="00000000" w14:paraId="00000033">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For the privacy and comfort of all participants, audio and video recording of classroom sessions is strictly prohibited unless a student has been granted specific accommodations through the Office of Disability Access (ODA). However, students are permitted to record themselves during peer teaching sessions to aid in reflection and improvement. This policy ensures that everyone can engage in class discussions and activities without concern about their words or actions being recorded. If you have an approved accommodation that requires recording, please inform the instructor ahead of time.</w:t>
      </w:r>
    </w:p>
    <w:p w:rsidR="00000000" w:rsidDel="00000000" w:rsidP="00000000" w:rsidRDefault="00000000" w:rsidRPr="00000000" w14:paraId="00000034">
      <w:pPr>
        <w:pStyle w:val="Heading2"/>
        <w:spacing w:before="200" w:line="259" w:lineRule="auto"/>
        <w:rPr/>
      </w:pPr>
      <w:bookmarkStart w:colFirst="0" w:colLast="0" w:name="_heading=h.gigp2p7hjwcp" w:id="2"/>
      <w:bookmarkEnd w:id="2"/>
      <w:r w:rsidDel="00000000" w:rsidR="00000000" w:rsidRPr="00000000">
        <w:rPr>
          <w:rtl w:val="0"/>
        </w:rPr>
        <w:t xml:space="preserve">Assignments</w:t>
      </w:r>
    </w:p>
    <w:p w:rsidR="00000000" w:rsidDel="00000000" w:rsidP="00000000" w:rsidRDefault="00000000" w:rsidRPr="00000000" w14:paraId="00000035">
      <w:pPr>
        <w:spacing w:line="259" w:lineRule="auto"/>
        <w:rPr>
          <w:rFonts w:ascii="Avenir" w:cs="Avenir" w:eastAsia="Avenir" w:hAnsi="Avenir"/>
          <w:highlight w:val="white"/>
        </w:rPr>
      </w:pPr>
      <w:r w:rsidDel="00000000" w:rsidR="00000000" w:rsidRPr="00000000">
        <w:rPr>
          <w:rFonts w:ascii="Avenir" w:cs="Avenir" w:eastAsia="Avenir" w:hAnsi="Avenir"/>
          <w:sz w:val="22"/>
          <w:szCs w:val="22"/>
          <w:rtl w:val="0"/>
        </w:rPr>
        <w:t xml:space="preserve">All assignments must be submitted through Canvas unless otherwise noted. Specific dates and times will always be noted on the assignment in Canvas. Late work can be submitted up to one week after the posted due date, but there will be a grade deduction of 50% of the possible points. All assignments and due dates may be found in the course calendar below. All assignments will be due by </w:t>
      </w:r>
      <w:r w:rsidDel="00000000" w:rsidR="00000000" w:rsidRPr="00000000">
        <w:rPr>
          <w:rFonts w:ascii="Avenir" w:cs="Avenir" w:eastAsia="Avenir" w:hAnsi="Avenir"/>
          <w:b w:val="1"/>
          <w:sz w:val="22"/>
          <w:szCs w:val="22"/>
          <w:u w:val="single"/>
          <w:rtl w:val="0"/>
        </w:rPr>
        <w:t xml:space="preserve">11:59pm</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on the designated due date unless otherwise noted in the course calendar. Assignments and due dates are subject to change at the discretion of the instructor.</w:t>
      </w:r>
      <w:r w:rsidDel="00000000" w:rsidR="00000000" w:rsidRPr="00000000">
        <w:rPr>
          <w:rtl w:val="0"/>
        </w:rPr>
      </w:r>
    </w:p>
    <w:p w:rsidR="00000000" w:rsidDel="00000000" w:rsidP="00000000" w:rsidRDefault="00000000" w:rsidRPr="00000000" w14:paraId="00000036">
      <w:pPr>
        <w:pStyle w:val="Heading2"/>
        <w:rPr>
          <w:highlight w:val="white"/>
        </w:rPr>
      </w:pPr>
      <w:r w:rsidDel="00000000" w:rsidR="00000000" w:rsidRPr="00000000">
        <w:rPr>
          <w:highlight w:val="white"/>
          <w:rtl w:val="0"/>
        </w:rPr>
        <w:t xml:space="preserve">Grading</w:t>
      </w:r>
    </w:p>
    <w:p w:rsidR="00000000" w:rsidDel="00000000" w:rsidP="00000000" w:rsidRDefault="00000000" w:rsidRPr="00000000" w14:paraId="00000037">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Each assignment will be worth a designated number of points. Your final grade will be the total number of percentage points out of 100 earned for assignments.</w:t>
      </w:r>
    </w:p>
    <w:p w:rsidR="00000000" w:rsidDel="00000000" w:rsidP="00000000" w:rsidRDefault="00000000" w:rsidRPr="00000000" w14:paraId="00000038">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9">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A = 90-100%</w:t>
      </w:r>
    </w:p>
    <w:p w:rsidR="00000000" w:rsidDel="00000000" w:rsidP="00000000" w:rsidRDefault="00000000" w:rsidRPr="00000000" w14:paraId="0000003A">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B = 80-89%</w:t>
      </w:r>
    </w:p>
    <w:p w:rsidR="00000000" w:rsidDel="00000000" w:rsidP="00000000" w:rsidRDefault="00000000" w:rsidRPr="00000000" w14:paraId="0000003B">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C = 70-79%</w:t>
      </w:r>
    </w:p>
    <w:p w:rsidR="00000000" w:rsidDel="00000000" w:rsidP="00000000" w:rsidRDefault="00000000" w:rsidRPr="00000000" w14:paraId="0000003C">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D = 60-69%</w:t>
      </w:r>
    </w:p>
    <w:p w:rsidR="00000000" w:rsidDel="00000000" w:rsidP="00000000" w:rsidRDefault="00000000" w:rsidRPr="00000000" w14:paraId="0000003D">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 = 59% and below</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If an assignment is returned to you with requested edits, you have one week from the date the assignment was returned to complete the edits and resubmit for up to full credit. If you do not complete the edits and resubmit within the week, you will earn partial credit according to the quality of work you originally submitted.</w:t>
      </w:r>
    </w:p>
    <w:p w:rsidR="00000000" w:rsidDel="00000000" w:rsidP="00000000" w:rsidRDefault="00000000" w:rsidRPr="00000000" w14:paraId="00000040">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1">
      <w:pPr>
        <w:pStyle w:val="Heading2"/>
        <w:spacing w:before="0" w:lineRule="auto"/>
        <w:rPr>
          <w:highlight w:val="white"/>
        </w:rPr>
      </w:pPr>
      <w:bookmarkStart w:colFirst="0" w:colLast="0" w:name="_heading=h.i8x15ohx7tn9" w:id="3"/>
      <w:bookmarkEnd w:id="3"/>
      <w:r w:rsidDel="00000000" w:rsidR="00000000" w:rsidRPr="00000000">
        <w:rPr>
          <w:highlight w:val="white"/>
          <w:rtl w:val="0"/>
        </w:rPr>
        <w:t xml:space="preserve">AI Use</w:t>
      </w:r>
    </w:p>
    <w:p w:rsidR="00000000" w:rsidDel="00000000" w:rsidP="00000000" w:rsidRDefault="00000000" w:rsidRPr="00000000" w14:paraId="00000042">
      <w:pPr>
        <w:spacing w:line="259" w:lineRule="auto"/>
        <w:rPr>
          <w:rFonts w:ascii="Avenir" w:cs="Avenir" w:eastAsia="Avenir" w:hAnsi="Avenir"/>
          <w:sz w:val="22"/>
          <w:szCs w:val="22"/>
        </w:rPr>
      </w:pPr>
      <w:r w:rsidDel="00000000" w:rsidR="00000000" w:rsidRPr="00000000">
        <w:rPr>
          <w:rFonts w:ascii="Avenir" w:cs="Avenir" w:eastAsia="Avenir" w:hAnsi="Avenir"/>
          <w:sz w:val="22"/>
          <w:szCs w:val="22"/>
          <w:highlight w:val="white"/>
          <w:rtl w:val="0"/>
        </w:rPr>
        <w:t xml:space="preserve">Though AI tools may be used as spelling and/or grammar aids, when you are completing assignments, everything you write must be based on your own original thought (with the exception of material for which you directly cite the source). Inappropriate use of AI tools including ChatGPT to generate assignment content in this class will be considered cheating and plagiarizing. Please see the UNT Academic Integrity policies below for definitions of "cheating" and "plagiarizing" and related consequences.</w:t>
      </w:r>
      <w:r w:rsidDel="00000000" w:rsidR="00000000" w:rsidRPr="00000000">
        <w:rPr>
          <w:rtl w:val="0"/>
        </w:rPr>
      </w:r>
    </w:p>
    <w:p w:rsidR="00000000" w:rsidDel="00000000" w:rsidP="00000000" w:rsidRDefault="00000000" w:rsidRPr="00000000" w14:paraId="0000004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4">
      <w:pPr>
        <w:pStyle w:val="Heading2"/>
        <w:spacing w:before="0" w:line="240" w:lineRule="auto"/>
        <w:rPr>
          <w:rFonts w:ascii="Avenir" w:cs="Avenir" w:eastAsia="Avenir" w:hAnsi="Avenir"/>
          <w:b w:val="1"/>
          <w:sz w:val="22"/>
          <w:szCs w:val="22"/>
        </w:rPr>
      </w:pPr>
      <w:bookmarkStart w:colFirst="0" w:colLast="0" w:name="_heading=h.o0t8hl2uwpds" w:id="4"/>
      <w:bookmarkEnd w:id="4"/>
      <w:r w:rsidDel="00000000" w:rsidR="00000000" w:rsidRPr="00000000">
        <w:rPr>
          <w:color w:val="00853e"/>
          <w:rtl w:val="0"/>
        </w:rPr>
        <w:t xml:space="preserve">Plan Ahead!</w:t>
      </w:r>
      <w:r w:rsidDel="00000000" w:rsidR="00000000" w:rsidRPr="00000000">
        <w:rPr>
          <w:rtl w:val="0"/>
        </w:rPr>
      </w:r>
    </w:p>
    <w:p w:rsidR="00000000" w:rsidDel="00000000" w:rsidP="00000000" w:rsidRDefault="00000000" w:rsidRPr="00000000" w14:paraId="00000045">
      <w:pPr>
        <w:rPr>
          <w:rFonts w:ascii="Avenir" w:cs="Avenir" w:eastAsia="Avenir" w:hAnsi="Avenir"/>
          <w:b w:val="1"/>
          <w:sz w:val="22"/>
          <w:szCs w:val="22"/>
        </w:rPr>
      </w:pPr>
      <w:r w:rsidDel="00000000" w:rsidR="00000000" w:rsidRPr="00000000">
        <w:rPr>
          <w:rFonts w:ascii="Avenir" w:cs="Avenir" w:eastAsia="Avenir" w:hAnsi="Avenir"/>
          <w:color w:val="00853e"/>
          <w:sz w:val="22"/>
          <w:szCs w:val="22"/>
          <w:rtl w:val="0"/>
        </w:rPr>
        <w:t xml:space="preserve">In order to student teach, you must:</w:t>
      </w:r>
      <w:r w:rsidDel="00000000" w:rsidR="00000000" w:rsidRPr="00000000">
        <w:rPr>
          <w:rtl w:val="0"/>
        </w:rPr>
      </w:r>
    </w:p>
    <w:p w:rsidR="00000000" w:rsidDel="00000000" w:rsidP="00000000" w:rsidRDefault="00000000" w:rsidRPr="00000000" w14:paraId="00000046">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Have an overall grade point average (GPA) of 2.75 on all UNT coursework and an overall GPA of 2.75;</w:t>
      </w:r>
    </w:p>
    <w:p w:rsidR="00000000" w:rsidDel="00000000" w:rsidP="00000000" w:rsidRDefault="00000000" w:rsidRPr="00000000" w14:paraId="00000047">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Have an overall GPA of 2.75 in all MUXX courses and all EDXX courses;</w:t>
      </w:r>
    </w:p>
    <w:p w:rsidR="00000000" w:rsidDel="00000000" w:rsidP="00000000" w:rsidRDefault="00000000" w:rsidRPr="00000000" w14:paraId="00000048">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Have a minimum of a C in all music and education courses;</w:t>
      </w:r>
    </w:p>
    <w:p w:rsidR="00000000" w:rsidDel="00000000" w:rsidP="00000000" w:rsidRDefault="00000000" w:rsidRPr="00000000" w14:paraId="00000049">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Have an overall GPA of 2.75 in your professional development classes (see your Student Handbook for a list of these courses); and</w:t>
      </w:r>
    </w:p>
    <w:p w:rsidR="00000000" w:rsidDel="00000000" w:rsidP="00000000" w:rsidRDefault="00000000" w:rsidRPr="00000000" w14:paraId="0000004A">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Have successfully completed ALL proficiency examinations before you apply for student teaching.  This includes your piano proficiency, concentration proficiency, and all components of the music education student review.  No coursework should be taken during student teaching.</w:t>
      </w:r>
    </w:p>
    <w:p w:rsidR="00000000" w:rsidDel="00000000" w:rsidP="00000000" w:rsidRDefault="00000000" w:rsidRPr="00000000" w14:paraId="0000004B">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C">
      <w:pPr>
        <w:rPr>
          <w:rFonts w:ascii="Avenir" w:cs="Avenir" w:eastAsia="Avenir" w:hAnsi="Avenir"/>
          <w:color w:val="00853e"/>
          <w:sz w:val="22"/>
          <w:szCs w:val="22"/>
        </w:rPr>
      </w:pPr>
      <w:r w:rsidDel="00000000" w:rsidR="00000000" w:rsidRPr="00000000">
        <w:rPr>
          <w:rFonts w:ascii="Avenir" w:cs="Avenir" w:eastAsia="Avenir" w:hAnsi="Avenir"/>
          <w:color w:val="00853e"/>
          <w:sz w:val="22"/>
          <w:szCs w:val="22"/>
          <w:rtl w:val="0"/>
        </w:rPr>
        <w:t xml:space="preserve">UNT Music Education Facebook Page: </w:t>
      </w:r>
    </w:p>
    <w:p w:rsidR="00000000" w:rsidDel="00000000" w:rsidP="00000000" w:rsidRDefault="00000000" w:rsidRPr="00000000" w14:paraId="0000004D">
      <w:pPr>
        <w:spacing w:line="259" w:lineRule="auto"/>
        <w:rPr>
          <w:rFonts w:ascii="Avenir" w:cs="Avenir" w:eastAsia="Avenir" w:hAnsi="Avenir"/>
          <w:b w:val="1"/>
          <w:color w:val="00853e"/>
          <w:sz w:val="30"/>
          <w:szCs w:val="30"/>
        </w:rPr>
      </w:pPr>
      <w:r w:rsidDel="00000000" w:rsidR="00000000" w:rsidRPr="00000000">
        <w:rPr>
          <w:rFonts w:ascii="Avenir" w:cs="Avenir" w:eastAsia="Avenir" w:hAnsi="Avenir"/>
          <w:sz w:val="22"/>
          <w:szCs w:val="22"/>
          <w:rtl w:val="0"/>
        </w:rPr>
        <w:t xml:space="preserve">Many important division postings are listed on the MUED Facebook page at </w:t>
      </w:r>
      <w:hyperlink r:id="rId10">
        <w:r w:rsidDel="00000000" w:rsidR="00000000" w:rsidRPr="00000000">
          <w:rPr>
            <w:rFonts w:ascii="Avenir" w:cs="Avenir" w:eastAsia="Avenir" w:hAnsi="Avenir"/>
            <w:color w:val="0000f1"/>
            <w:sz w:val="22"/>
            <w:szCs w:val="22"/>
            <w:u w:val="single"/>
            <w:rtl w:val="0"/>
          </w:rPr>
          <w:t xml:space="preserve">https://www.facebook.com/groups/39604409351/</w:t>
        </w:r>
      </w:hyperlink>
      <w:r w:rsidDel="00000000" w:rsidR="00000000" w:rsidRPr="00000000">
        <w:br w:type="page"/>
      </w:r>
      <w:r w:rsidDel="00000000" w:rsidR="00000000" w:rsidRPr="00000000">
        <w:rPr>
          <w:rtl w:val="0"/>
        </w:rPr>
      </w:r>
    </w:p>
    <w:p w:rsidR="00000000" w:rsidDel="00000000" w:rsidP="00000000" w:rsidRDefault="00000000" w:rsidRPr="00000000" w14:paraId="0000004E">
      <w:pPr>
        <w:spacing w:line="259" w:lineRule="auto"/>
        <w:rPr>
          <w:rFonts w:ascii="Avenir" w:cs="Avenir" w:eastAsia="Avenir" w:hAnsi="Avenir"/>
          <w:b w:val="1"/>
          <w:color w:val="00853e"/>
          <w:sz w:val="30"/>
          <w:szCs w:val="30"/>
        </w:rPr>
      </w:pPr>
      <w:r w:rsidDel="00000000" w:rsidR="00000000" w:rsidRPr="00000000">
        <w:rPr>
          <w:rtl w:val="0"/>
        </w:rPr>
      </w:r>
    </w:p>
    <w:p w:rsidR="00000000" w:rsidDel="00000000" w:rsidP="00000000" w:rsidRDefault="00000000" w:rsidRPr="00000000" w14:paraId="0000004F">
      <w:pPr>
        <w:spacing w:before="200" w:line="259" w:lineRule="auto"/>
        <w:jc w:val="center"/>
        <w:rPr>
          <w:rFonts w:ascii="Avenir" w:cs="Avenir" w:eastAsia="Avenir" w:hAnsi="Avenir"/>
          <w:b w:val="1"/>
          <w:color w:val="00853e"/>
          <w:sz w:val="30"/>
          <w:szCs w:val="30"/>
        </w:rPr>
      </w:pPr>
      <w:r w:rsidDel="00000000" w:rsidR="00000000" w:rsidRPr="00000000">
        <w:rPr>
          <w:rFonts w:ascii="Avenir" w:cs="Avenir" w:eastAsia="Avenir" w:hAnsi="Avenir"/>
          <w:b w:val="1"/>
          <w:color w:val="00853e"/>
          <w:sz w:val="30"/>
          <w:szCs w:val="30"/>
          <w:rtl w:val="0"/>
        </w:rPr>
        <w:t xml:space="preserve">Final Portfolio Project</w:t>
      </w:r>
    </w:p>
    <w:p w:rsidR="00000000" w:rsidDel="00000000" w:rsidP="00000000" w:rsidRDefault="00000000" w:rsidRPr="00000000" w14:paraId="00000050">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1">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Due: Wednesday, Dec 7th by 11:59pm</w:t>
      </w:r>
    </w:p>
    <w:p w:rsidR="00000000" w:rsidDel="00000000" w:rsidP="00000000" w:rsidRDefault="00000000" w:rsidRPr="00000000" w14:paraId="0000005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Grading: 50 points (30 points for written documents, 20 points for presentation)</w:t>
      </w:r>
    </w:p>
    <w:p w:rsidR="00000000" w:rsidDel="00000000" w:rsidP="00000000" w:rsidRDefault="00000000" w:rsidRPr="00000000" w14:paraId="00000053">
      <w:pPr>
        <w:rPr>
          <w:rFonts w:ascii="Avenir" w:cs="Avenir" w:eastAsia="Avenir" w:hAnsi="Avenir"/>
          <w:b w:val="1"/>
        </w:rPr>
      </w:pPr>
      <w:r w:rsidDel="00000000" w:rsidR="00000000" w:rsidRPr="00000000">
        <w:rPr>
          <w:rtl w:val="0"/>
        </w:rPr>
      </w:r>
    </w:p>
    <w:p w:rsidR="00000000" w:rsidDel="00000000" w:rsidP="00000000" w:rsidRDefault="00000000" w:rsidRPr="00000000" w14:paraId="00000054">
      <w:pPr>
        <w:rPr>
          <w:rFonts w:ascii="Avenir" w:cs="Avenir" w:eastAsia="Avenir" w:hAnsi="Avenir"/>
          <w:b w:val="1"/>
          <w:color w:val="00853e"/>
          <w:sz w:val="22"/>
          <w:szCs w:val="22"/>
        </w:rPr>
      </w:pPr>
      <w:r w:rsidDel="00000000" w:rsidR="00000000" w:rsidRPr="00000000">
        <w:rPr>
          <w:rFonts w:ascii="Avenir" w:cs="Avenir" w:eastAsia="Avenir" w:hAnsi="Avenir"/>
          <w:b w:val="1"/>
          <w:color w:val="00853e"/>
          <w:sz w:val="22"/>
          <w:szCs w:val="22"/>
          <w:rtl w:val="0"/>
        </w:rPr>
        <w:t xml:space="preserve">Written Documents</w:t>
      </w:r>
    </w:p>
    <w:p w:rsidR="00000000" w:rsidDel="00000000" w:rsidP="00000000" w:rsidRDefault="00000000" w:rsidRPr="00000000" w14:paraId="00000055">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goal of the final portfolio is to synthesize the work that you have done throughout the semester and create a resource that you will be able to reference as you progress through your degree program. The majority of the portfolio will simply require editing and compiling your work throughout the semester. You will compile the following items into a </w:t>
      </w:r>
      <w:r w:rsidDel="00000000" w:rsidR="00000000" w:rsidRPr="00000000">
        <w:rPr>
          <w:rFonts w:ascii="Avenir" w:cs="Avenir" w:eastAsia="Avenir" w:hAnsi="Avenir"/>
          <w:b w:val="1"/>
          <w:sz w:val="22"/>
          <w:szCs w:val="22"/>
          <w:u w:val="single"/>
          <w:rtl w:val="0"/>
        </w:rPr>
        <w:t xml:space="preserve">single PDF file</w:t>
      </w:r>
      <w:r w:rsidDel="00000000" w:rsidR="00000000" w:rsidRPr="00000000">
        <w:rPr>
          <w:rFonts w:ascii="Avenir" w:cs="Avenir" w:eastAsia="Avenir" w:hAnsi="Avenir"/>
          <w:sz w:val="22"/>
          <w:szCs w:val="22"/>
          <w:rtl w:val="0"/>
        </w:rPr>
        <w:t xml:space="preserve"> in the order below and upload to Canvas:</w:t>
      </w:r>
    </w:p>
    <w:p w:rsidR="00000000" w:rsidDel="00000000" w:rsidP="00000000" w:rsidRDefault="00000000" w:rsidRPr="00000000" w14:paraId="0000005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7">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b w:val="1"/>
          <w:color w:val="00853e"/>
          <w:sz w:val="22"/>
          <w:szCs w:val="22"/>
          <w:rtl w:val="0"/>
        </w:rPr>
        <w:t xml:space="preserve">Philosophy of Music Education - </w:t>
      </w:r>
      <w:r w:rsidDel="00000000" w:rsidR="00000000" w:rsidRPr="00000000">
        <w:rPr>
          <w:rFonts w:ascii="Avenir" w:cs="Avenir" w:eastAsia="Avenir" w:hAnsi="Avenir"/>
          <w:sz w:val="22"/>
          <w:szCs w:val="22"/>
          <w:rtl w:val="0"/>
        </w:rPr>
        <w:t xml:space="preserve">500-750 words minimum (2-2.5 pages, double spaced).</w:t>
      </w:r>
    </w:p>
    <w:p w:rsidR="00000000" w:rsidDel="00000000" w:rsidP="00000000" w:rsidRDefault="00000000" w:rsidRPr="00000000" w14:paraId="00000058">
      <w:pPr>
        <w:ind w:left="144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Consider how to integrate topics we’ve specifically focused on (teacher competencies, competition, culturally responsive pedagogy, inclusivity, diverse learners, UDL, classroom management, etc.). You may choose to include other topics; this is simply a suggested list from topics we will discuss this semester.</w:t>
      </w:r>
    </w:p>
    <w:p w:rsidR="00000000" w:rsidDel="00000000" w:rsidP="00000000" w:rsidRDefault="00000000" w:rsidRPr="00000000" w14:paraId="00000059">
      <w:pPr>
        <w:ind w:left="1440" w:firstLine="0"/>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You may consider your desired teaching situation at this juncture of your education (elementary music, middle school orchestra, etc.), but it should not be the focus of your writing.</w:t>
      </w:r>
    </w:p>
    <w:p w:rsidR="00000000" w:rsidDel="00000000" w:rsidP="00000000" w:rsidRDefault="00000000" w:rsidRPr="00000000" w14:paraId="0000005A">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b w:val="1"/>
          <w:color w:val="00853e"/>
          <w:sz w:val="22"/>
          <w:szCs w:val="22"/>
          <w:rtl w:val="0"/>
        </w:rPr>
        <w:t xml:space="preserve">Teacher Statement</w:t>
      </w:r>
      <w:r w:rsidDel="00000000" w:rsidR="00000000" w:rsidRPr="00000000">
        <w:rPr>
          <w:rtl w:val="0"/>
        </w:rPr>
      </w:r>
    </w:p>
    <w:p w:rsidR="00000000" w:rsidDel="00000000" w:rsidP="00000000" w:rsidRDefault="00000000" w:rsidRPr="00000000" w14:paraId="0000005B">
      <w:pPr>
        <w:ind w:left="144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Update/edit the Teacher Statement document you created earlier in the semester to reflect what a student should learn through participation in your class.</w:t>
      </w:r>
    </w:p>
    <w:p w:rsidR="00000000" w:rsidDel="00000000" w:rsidP="00000000" w:rsidRDefault="00000000" w:rsidRPr="00000000" w14:paraId="0000005C">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b w:val="1"/>
          <w:color w:val="00853e"/>
          <w:sz w:val="22"/>
          <w:szCs w:val="22"/>
          <w:rtl w:val="0"/>
        </w:rPr>
        <w:t xml:space="preserve">Lesson Plans (2/3)</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5D">
      <w:pPr>
        <w:ind w:left="144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Update your microteaching lesson plans with edits/revisions from Prof. Powers along with any other changes you feel you should make based on your post-microteach personal reflections. </w:t>
      </w:r>
    </w:p>
    <w:p w:rsidR="00000000" w:rsidDel="00000000" w:rsidP="00000000" w:rsidRDefault="00000000" w:rsidRPr="00000000" w14:paraId="0000005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F">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There will be no additional written final for the class – only your presentation during our Final Exam time. Prepare a short slidedeck (Google Slides preferred) and a succinctly-timed 4-minute presentation where you will share your philosophy with your class colleagues. </w:t>
      </w:r>
    </w:p>
    <w:p w:rsidR="00000000" w:rsidDel="00000000" w:rsidP="00000000" w:rsidRDefault="00000000" w:rsidRPr="00000000" w14:paraId="00000060">
      <w:pPr>
        <w:pStyle w:val="Heading2"/>
        <w:spacing w:after="20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spacing w:after="200" w:lineRule="auto"/>
        <w:rPr>
          <w:b w:val="1"/>
        </w:rPr>
      </w:pPr>
      <w:r w:rsidDel="00000000" w:rsidR="00000000" w:rsidRPr="00000000">
        <w:rPr>
          <w:b w:val="1"/>
          <w:rtl w:val="0"/>
        </w:rPr>
        <w:t xml:space="preserve">Course Calendar</w:t>
      </w:r>
    </w:p>
    <w:tbl>
      <w:tblPr>
        <w:tblStyle w:val="Table1"/>
        <w:tblW w:w="9345.0" w:type="dxa"/>
        <w:jc w:val="left"/>
        <w:tblLayout w:type="fixed"/>
        <w:tblLook w:val="0400"/>
      </w:tblPr>
      <w:tblGrid>
        <w:gridCol w:w="825"/>
        <w:gridCol w:w="900"/>
        <w:gridCol w:w="3315"/>
        <w:gridCol w:w="780"/>
        <w:gridCol w:w="3525"/>
        <w:tblGridChange w:id="0">
          <w:tblGrid>
            <w:gridCol w:w="825"/>
            <w:gridCol w:w="900"/>
            <w:gridCol w:w="3315"/>
            <w:gridCol w:w="780"/>
            <w:gridCol w:w="35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Wed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Topic/Focus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Fri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Topic, Assignment(s)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Intro and Syllabus</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Orbit of Influence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8/21: </w:t>
            </w:r>
            <w:r w:rsidDel="00000000" w:rsidR="00000000" w:rsidRPr="00000000">
              <w:rPr>
                <w:rFonts w:ascii="Calibri" w:cs="Calibri" w:eastAsia="Calibri" w:hAnsi="Calibri"/>
                <w:sz w:val="22"/>
                <w:szCs w:val="22"/>
                <w:rtl w:val="0"/>
              </w:rPr>
              <w:t xml:space="preserve">Orbit of Influence Digital Slide, prepare 90-second summary for class presentation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Orbit Of Influence Class Presentations </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8/26: </w:t>
            </w:r>
            <w:r w:rsidDel="00000000" w:rsidR="00000000" w:rsidRPr="00000000">
              <w:rPr>
                <w:rFonts w:ascii="Calibri" w:cs="Calibri" w:eastAsia="Calibri" w:hAnsi="Calibri"/>
                <w:sz w:val="22"/>
                <w:szCs w:val="22"/>
                <w:rtl w:val="0"/>
              </w:rPr>
              <w:t xml:space="preserve">Orbit of Influence Reflection</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8/26:</w:t>
            </w:r>
            <w:r w:rsidDel="00000000" w:rsidR="00000000" w:rsidRPr="00000000">
              <w:rPr>
                <w:rFonts w:ascii="Calibri" w:cs="Calibri" w:eastAsia="Calibri" w:hAnsi="Calibri"/>
                <w:sz w:val="22"/>
                <w:szCs w:val="22"/>
                <w:rtl w:val="0"/>
              </w:rPr>
              <w:t xml:space="preserve"> Read Duke chapter “Precision in Language and Thought,” complete Canvas assignment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Qualities and Competencies of Music Teachers</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8/28: </w:t>
            </w:r>
            <w:r w:rsidDel="00000000" w:rsidR="00000000" w:rsidRPr="00000000">
              <w:rPr>
                <w:rFonts w:ascii="Calibri" w:cs="Calibri" w:eastAsia="Calibri" w:hAnsi="Calibri"/>
                <w:sz w:val="22"/>
                <w:szCs w:val="22"/>
                <w:rtl w:val="0"/>
              </w:rPr>
              <w:t xml:space="preserve">Teacher Competencies Self-Assessment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8/28: </w:t>
            </w:r>
            <w:r w:rsidDel="00000000" w:rsidR="00000000" w:rsidRPr="00000000">
              <w:rPr>
                <w:rFonts w:ascii="Calibri" w:cs="Calibri" w:eastAsia="Calibri" w:hAnsi="Calibri"/>
                <w:sz w:val="22"/>
                <w:szCs w:val="22"/>
                <w:rtl w:val="0"/>
              </w:rPr>
              <w:t xml:space="preserve">Read Duke chapter “A Teaching Life,” complete Canvas assignment</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to Music Education Philosophy</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9/2:</w:t>
            </w:r>
            <w:r w:rsidDel="00000000" w:rsidR="00000000" w:rsidRPr="00000000">
              <w:rPr>
                <w:rFonts w:ascii="Calibri" w:cs="Calibri" w:eastAsia="Calibri" w:hAnsi="Calibri"/>
                <w:sz w:val="22"/>
                <w:szCs w:val="22"/>
                <w:rtl w:val="0"/>
              </w:rPr>
              <w:t xml:space="preserve"> Read Duke chapter “Sequencing Instruction,” complete Canvas assignment</w:t>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9/2:</w:t>
            </w:r>
            <w:r w:rsidDel="00000000" w:rsidR="00000000" w:rsidRPr="00000000">
              <w:rPr>
                <w:rFonts w:ascii="Calibri" w:cs="Calibri" w:eastAsia="Calibri" w:hAnsi="Calibri"/>
                <w:sz w:val="22"/>
                <w:szCs w:val="22"/>
                <w:rtl w:val="0"/>
              </w:rPr>
              <w:t xml:space="preserve"> Your Philosophy of Music Education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Task Analysis</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 Due 9/4: </w:t>
            </w:r>
            <w:r w:rsidDel="00000000" w:rsidR="00000000" w:rsidRPr="00000000">
              <w:rPr>
                <w:rFonts w:ascii="Calibri" w:cs="Calibri" w:eastAsia="Calibri" w:hAnsi="Calibri"/>
                <w:sz w:val="22"/>
                <w:szCs w:val="22"/>
                <w:rtl w:val="0"/>
              </w:rPr>
              <w:t xml:space="preserve">Task Analysis Reflection</w:t>
            </w: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 Due 9/4: </w:t>
            </w:r>
            <w:r w:rsidDel="00000000" w:rsidR="00000000" w:rsidRPr="00000000">
              <w:rPr>
                <w:rFonts w:ascii="Calibri" w:cs="Calibri" w:eastAsia="Calibri" w:hAnsi="Calibri"/>
                <w:sz w:val="22"/>
                <w:szCs w:val="22"/>
                <w:rtl w:val="0"/>
              </w:rPr>
              <w:t xml:space="preserve">Teacher Statement</w:t>
            </w: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Writing a Basic Lesson Plan</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1 Intro</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Assignment, Due 9/7 (This Sunday!)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Sign up for a non-musical task to teach for Microteach 1</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Do not write your plan until you have signed up for a teaching topic and made sure you’re not doubling someone else’s!!</w:t>
            </w: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highlight w:val="yellow"/>
                <w:rtl w:val="0"/>
              </w:rPr>
              <w:t xml:space="preserve">Assignment, Due 9/9:</w:t>
            </w:r>
            <w:r w:rsidDel="00000000" w:rsidR="00000000" w:rsidRPr="00000000">
              <w:rPr>
                <w:rFonts w:ascii="Calibri" w:cs="Calibri" w:eastAsia="Calibri" w:hAnsi="Calibri"/>
                <w:sz w:val="22"/>
                <w:szCs w:val="22"/>
                <w:highlight w:val="yellow"/>
                <w:rtl w:val="0"/>
              </w:rPr>
              <w:t xml:space="preserve"> Microteach 1 Lesson Plan First Draft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If you turn in your lesson plan late or do not turn one in, you will not be able to teach this round, thus forfeiting the teaching opportunity and grade.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Lesson Plans: Clarification, Peer Review</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i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1 - Teaching a Nonmusical Task (Day 1 of 3)</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9/14 </w:t>
            </w:r>
            <w:r w:rsidDel="00000000" w:rsidR="00000000" w:rsidRPr="00000000">
              <w:rPr>
                <w:rFonts w:ascii="Calibri" w:cs="Calibri" w:eastAsia="Calibri" w:hAnsi="Calibri"/>
                <w:b w:val="1"/>
                <w:sz w:val="22"/>
                <w:szCs w:val="22"/>
                <w:highlight w:val="yellow"/>
                <w:rtl w:val="0"/>
              </w:rPr>
              <w:t xml:space="preserve"> (This Sunday!)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Teaching Reflection or Glow &amp; Grow</w:t>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1 - Teaching a Nonmusical Task (Day 2 of 3)</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9/18:</w:t>
            </w:r>
            <w:r w:rsidDel="00000000" w:rsidR="00000000" w:rsidRPr="00000000">
              <w:rPr>
                <w:rFonts w:ascii="Calibri" w:cs="Calibri" w:eastAsia="Calibri" w:hAnsi="Calibri"/>
                <w:sz w:val="22"/>
                <w:szCs w:val="22"/>
                <w:rtl w:val="0"/>
              </w:rPr>
              <w:t xml:space="preserve"> Teaching Reflection or Glow &amp; Grow</w:t>
            </w:r>
          </w:p>
          <w:p w:rsidR="00000000" w:rsidDel="00000000" w:rsidP="00000000" w:rsidRDefault="00000000" w:rsidRPr="00000000" w14:paraId="00000097">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1 - Teaching a Nonmusical Task (Day 3 of 3)</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9/21</w:t>
            </w:r>
            <w:r w:rsidDel="00000000" w:rsidR="00000000" w:rsidRPr="00000000">
              <w:rPr>
                <w:rFonts w:ascii="Calibri" w:cs="Calibri" w:eastAsia="Calibri" w:hAnsi="Calibri"/>
                <w:b w:val="1"/>
                <w:sz w:val="22"/>
                <w:szCs w:val="22"/>
                <w:highlight w:val="yellow"/>
                <w:rtl w:val="0"/>
              </w:rPr>
              <w:t xml:space="preserve"> (This Sunday!)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Teaching Reflection or Glow &amp; Grow</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9/23:</w:t>
            </w:r>
            <w:r w:rsidDel="00000000" w:rsidR="00000000" w:rsidRPr="00000000">
              <w:rPr>
                <w:rFonts w:ascii="Calibri" w:cs="Calibri" w:eastAsia="Calibri" w:hAnsi="Calibri"/>
                <w:sz w:val="22"/>
                <w:szCs w:val="22"/>
                <w:rtl w:val="0"/>
              </w:rPr>
              <w:t xml:space="preserve"> Read Duke chapter “What to Teach,” complete Canvas assignment</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9/23</w:t>
            </w:r>
            <w:r w:rsidDel="00000000" w:rsidR="00000000" w:rsidRPr="00000000">
              <w:rPr>
                <w:rFonts w:ascii="Calibri" w:cs="Calibri" w:eastAsia="Calibri" w:hAnsi="Calibri"/>
                <w:b w:val="1"/>
                <w:sz w:val="22"/>
                <w:szCs w:val="22"/>
                <w:highlight w:val="yellow"/>
                <w:rtl w:val="0"/>
              </w:rPr>
              <w:t xml:space="preserve"> (Next Tuesday!)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Final Microteach 1 lesson plan edits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Standards and Outcomes</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9/25: </w:t>
            </w:r>
            <w:r w:rsidDel="00000000" w:rsidR="00000000" w:rsidRPr="00000000">
              <w:rPr>
                <w:rFonts w:ascii="Calibri" w:cs="Calibri" w:eastAsia="Calibri" w:hAnsi="Calibri"/>
                <w:sz w:val="22"/>
                <w:szCs w:val="22"/>
                <w:rtl w:val="0"/>
              </w:rPr>
              <w:t xml:space="preserve">Standards-Based Learning Objectives</w:t>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9/25:</w:t>
            </w:r>
            <w:r w:rsidDel="00000000" w:rsidR="00000000" w:rsidRPr="00000000">
              <w:rPr>
                <w:rFonts w:ascii="Calibri" w:cs="Calibri" w:eastAsia="Calibri" w:hAnsi="Calibri"/>
                <w:sz w:val="22"/>
                <w:szCs w:val="22"/>
                <w:rtl w:val="0"/>
              </w:rPr>
              <w:t xml:space="preserve"> Read Duke chapter “Assessment,” complete Canvas 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 </w:t>
            </w:r>
            <w:r w:rsidDel="00000000" w:rsidR="00000000" w:rsidRPr="00000000">
              <w:rPr>
                <w:rFonts w:ascii="Calibri" w:cs="Calibri" w:eastAsia="Calibri" w:hAnsi="Calibri"/>
                <w:sz w:val="22"/>
                <w:szCs w:val="22"/>
                <w:rtl w:val="0"/>
              </w:rPr>
              <w:t xml:space="preserve">Assessment</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9/30 </w:t>
            </w:r>
            <w:r w:rsidDel="00000000" w:rsidR="00000000" w:rsidRPr="00000000">
              <w:rPr>
                <w:rFonts w:ascii="Calibri" w:cs="Calibri" w:eastAsia="Calibri" w:hAnsi="Calibri"/>
                <w:b w:val="1"/>
                <w:sz w:val="22"/>
                <w:szCs w:val="22"/>
                <w:highlight w:val="yellow"/>
                <w:rtl w:val="0"/>
              </w:rPr>
              <w:t xml:space="preserve"> (Next Tuesday!)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Read Duke chapter “Transfer,” complete Canvas assignment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Transfer, Observation Prep</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10/2:</w:t>
            </w:r>
            <w:r w:rsidDel="00000000" w:rsidR="00000000" w:rsidRPr="00000000">
              <w:rPr>
                <w:rFonts w:ascii="Calibri" w:cs="Calibri" w:eastAsia="Calibri" w:hAnsi="Calibri"/>
                <w:sz w:val="22"/>
                <w:szCs w:val="22"/>
                <w:rtl w:val="0"/>
              </w:rPr>
              <w:t xml:space="preserve"> Transfer Reflection</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10/2:</w:t>
            </w:r>
            <w:r w:rsidDel="00000000" w:rsidR="00000000" w:rsidRPr="00000000">
              <w:rPr>
                <w:rFonts w:ascii="Calibri" w:cs="Calibri" w:eastAsia="Calibri" w:hAnsi="Calibri"/>
                <w:sz w:val="22"/>
                <w:szCs w:val="22"/>
                <w:rtl w:val="0"/>
              </w:rPr>
              <w:t xml:space="preserve"> Classroom Management Strategies readings &amp; Canvas 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Classroom Management Part 1</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 to Microteach 2 - Teaching a Musical Concept</w:t>
            </w:r>
          </w:p>
          <w:p w:rsidR="00000000" w:rsidDel="00000000" w:rsidP="00000000" w:rsidRDefault="00000000" w:rsidRPr="00000000" w14:paraId="000000AE">
            <w:pP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10/7 </w:t>
            </w:r>
            <w:r w:rsidDel="00000000" w:rsidR="00000000" w:rsidRPr="00000000">
              <w:rPr>
                <w:rFonts w:ascii="Calibri" w:cs="Calibri" w:eastAsia="Calibri" w:hAnsi="Calibri"/>
                <w:b w:val="1"/>
                <w:sz w:val="22"/>
                <w:szCs w:val="22"/>
                <w:highlight w:val="yellow"/>
                <w:rtl w:val="0"/>
              </w:rPr>
              <w:t xml:space="preserve"> (Next Tuesday!)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Sign up for a musical task to teach for Microteach 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Flex Day/Observation Day Placeholder</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Post-Observation Assignment, Due Date TBD:</w:t>
            </w:r>
            <w:r w:rsidDel="00000000" w:rsidR="00000000" w:rsidRPr="00000000">
              <w:rPr>
                <w:rFonts w:ascii="Calibri" w:cs="Calibri" w:eastAsia="Calibri" w:hAnsi="Calibri"/>
                <w:sz w:val="22"/>
                <w:szCs w:val="22"/>
                <w:rtl w:val="0"/>
              </w:rPr>
              <w:t xml:space="preserve"> 3 Observation Forms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Classroom Management Part 2, Observation Reflection</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10/14 </w:t>
            </w:r>
            <w:r w:rsidDel="00000000" w:rsidR="00000000" w:rsidRPr="00000000">
              <w:rPr>
                <w:rFonts w:ascii="Calibri" w:cs="Calibri" w:eastAsia="Calibri" w:hAnsi="Calibri"/>
                <w:b w:val="1"/>
                <w:sz w:val="22"/>
                <w:szCs w:val="22"/>
                <w:highlight w:val="yellow"/>
                <w:rtl w:val="0"/>
              </w:rPr>
              <w:t xml:space="preserve"> (Next Tuesday!)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Microteach 2 Lesson Plan</w:t>
            </w: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i w:val="1"/>
                <w:sz w:val="22"/>
                <w:szCs w:val="22"/>
                <w:rtl w:val="0"/>
              </w:rPr>
              <w:t xml:space="preserve">If you turn in your lesson plan late or do not turn one in, you will not be able to teach this round, thus forfeiting the teaching opportunity and grade.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2 - Teaching a Musical Concept (Day 1 of 3)</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10/16: </w:t>
            </w:r>
            <w:r w:rsidDel="00000000" w:rsidR="00000000" w:rsidRPr="00000000">
              <w:rPr>
                <w:rFonts w:ascii="Calibri" w:cs="Calibri" w:eastAsia="Calibri" w:hAnsi="Calibri"/>
                <w:sz w:val="22"/>
                <w:szCs w:val="22"/>
                <w:rtl w:val="0"/>
              </w:rPr>
              <w:t xml:space="preserve">Teaching Reflection or Glow &amp; Grow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2 - Teaching a Musical Concept (Day 2 of 3)</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10/19  </w:t>
            </w:r>
            <w:r w:rsidDel="00000000" w:rsidR="00000000" w:rsidRPr="00000000">
              <w:rPr>
                <w:rFonts w:ascii="Calibri" w:cs="Calibri" w:eastAsia="Calibri" w:hAnsi="Calibri"/>
                <w:b w:val="1"/>
                <w:sz w:val="22"/>
                <w:szCs w:val="22"/>
                <w:highlight w:val="yellow"/>
                <w:rtl w:val="0"/>
              </w:rPr>
              <w:t xml:space="preserve"> (This Sunday!)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Teaching Reflection or Glow &amp; Grow</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vMerge w:val="restart"/>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10/22</w:t>
            </w:r>
            <w:r w:rsidDel="00000000" w:rsidR="00000000" w:rsidRPr="00000000">
              <w:rPr>
                <w:rtl w:val="0"/>
              </w:rPr>
            </w:r>
          </w:p>
        </w:tc>
        <w:tc>
          <w:tcPr>
            <w:vMerge w:val="restart"/>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2 - Teaching a Musical Concept (Day 3 of 3)</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10/23: </w:t>
            </w:r>
            <w:r w:rsidDel="00000000" w:rsidR="00000000" w:rsidRPr="00000000">
              <w:rPr>
                <w:rFonts w:ascii="Calibri" w:cs="Calibri" w:eastAsia="Calibri" w:hAnsi="Calibri"/>
                <w:sz w:val="22"/>
                <w:szCs w:val="22"/>
                <w:rtl w:val="0"/>
              </w:rPr>
              <w:t xml:space="preserve">Teaching Reflection or Glow &amp; Grow</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10/24: </w:t>
            </w:r>
            <w:r w:rsidDel="00000000" w:rsidR="00000000" w:rsidRPr="00000000">
              <w:rPr>
                <w:rFonts w:ascii="Calibri" w:cs="Calibri" w:eastAsia="Calibri" w:hAnsi="Calibri"/>
                <w:sz w:val="22"/>
                <w:szCs w:val="22"/>
                <w:rtl w:val="0"/>
              </w:rPr>
              <w:t xml:space="preserve">Read Duke chapter “Feedback,” complete Canvas assignment</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10/24</w:t>
            </w:r>
          </w:p>
        </w:tc>
        <w:tc>
          <w:tcPr>
            <w:vMerge w:val="restart"/>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Feedback, Direct Instruction</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Asynchronous Day - Work on Microteach 2 Lesson Plan Resubmissions &amp; Readings</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10/26 </w:t>
            </w:r>
            <w:r w:rsidDel="00000000" w:rsidR="00000000" w:rsidRPr="00000000">
              <w:rPr>
                <w:rFonts w:ascii="Calibri" w:cs="Calibri" w:eastAsia="Calibri" w:hAnsi="Calibri"/>
                <w:b w:val="1"/>
                <w:sz w:val="22"/>
                <w:szCs w:val="22"/>
                <w:highlight w:val="yellow"/>
                <w:rtl w:val="0"/>
              </w:rPr>
              <w:t xml:space="preserve"> (This Sunday!)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Microteach 2 Lesson Plan Resubmission (with edits)</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10/28</w:t>
            </w:r>
            <w:r w:rsidDel="00000000" w:rsidR="00000000" w:rsidRPr="00000000">
              <w:rPr>
                <w:rFonts w:ascii="Calibri" w:cs="Calibri" w:eastAsia="Calibri" w:hAnsi="Calibri"/>
                <w:b w:val="1"/>
                <w:sz w:val="22"/>
                <w:szCs w:val="22"/>
                <w:highlight w:val="yellow"/>
                <w:rtl w:val="0"/>
              </w:rPr>
              <w:t xml:space="preserve"> (Next Tuesday!)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Read linked readings and complete Canvas quiz</w:t>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Readings: </w:t>
            </w:r>
            <w:hyperlink r:id="rId11">
              <w:r w:rsidDel="00000000" w:rsidR="00000000" w:rsidRPr="00000000">
                <w:rPr>
                  <w:rFonts w:ascii="Calibri" w:cs="Calibri" w:eastAsia="Calibri" w:hAnsi="Calibri"/>
                  <w:color w:val="1155cc"/>
                  <w:sz w:val="22"/>
                  <w:szCs w:val="22"/>
                  <w:u w:val="single"/>
                  <w:rtl w:val="0"/>
                </w:rPr>
                <w:t xml:space="preserve">NAfME Statement 2007</w:t>
              </w:r>
            </w:hyperlink>
            <w:r w:rsidDel="00000000" w:rsidR="00000000" w:rsidRPr="00000000">
              <w:rPr>
                <w:rFonts w:ascii="Calibri" w:cs="Calibri" w:eastAsia="Calibri" w:hAnsi="Calibri"/>
                <w:sz w:val="22"/>
                <w:szCs w:val="22"/>
                <w:rtl w:val="0"/>
              </w:rPr>
              <w:t xml:space="preserve">, </w:t>
            </w:r>
            <w:hyperlink r:id="rId12">
              <w:r w:rsidDel="00000000" w:rsidR="00000000" w:rsidRPr="00000000">
                <w:rPr>
                  <w:rFonts w:ascii="Calibri" w:cs="Calibri" w:eastAsia="Calibri" w:hAnsi="Calibri"/>
                  <w:color w:val="1155cc"/>
                  <w:sz w:val="22"/>
                  <w:szCs w:val="22"/>
                  <w:u w:val="single"/>
                  <w:rtl w:val="0"/>
                </w:rPr>
                <w:t xml:space="preserve">NAfME Equity and Access 2017</w:t>
              </w:r>
            </w:hyperlink>
            <w:r w:rsidDel="00000000" w:rsidR="00000000" w:rsidRPr="00000000">
              <w:rPr>
                <w:rFonts w:ascii="Calibri" w:cs="Calibri" w:eastAsia="Calibri" w:hAnsi="Calibri"/>
                <w:sz w:val="22"/>
                <w:szCs w:val="22"/>
                <w:rtl w:val="0"/>
              </w:rPr>
              <w:t xml:space="preserve">, </w:t>
            </w:r>
            <w:hyperlink r:id="rId13">
              <w:r w:rsidDel="00000000" w:rsidR="00000000" w:rsidRPr="00000000">
                <w:rPr>
                  <w:rFonts w:ascii="Calibri" w:cs="Calibri" w:eastAsia="Calibri" w:hAnsi="Calibri"/>
                  <w:color w:val="1155cc"/>
                  <w:sz w:val="22"/>
                  <w:szCs w:val="22"/>
                  <w:u w:val="single"/>
                  <w:rtl w:val="0"/>
                </w:rPr>
                <w:t xml:space="preserve">NAfME Strategic Plan</w:t>
              </w:r>
            </w:hyperlink>
            <w:r w:rsidDel="00000000" w:rsidR="00000000" w:rsidRPr="00000000">
              <w:rPr>
                <w:rFonts w:ascii="Calibri" w:cs="Calibri" w:eastAsia="Calibri" w:hAnsi="Calibri"/>
                <w:sz w:val="22"/>
                <w:szCs w:val="22"/>
                <w:rtl w:val="0"/>
              </w:rPr>
              <w:t xml:space="preserve">, </w:t>
            </w:r>
            <w:hyperlink r:id="rId14">
              <w:r w:rsidDel="00000000" w:rsidR="00000000" w:rsidRPr="00000000">
                <w:rPr>
                  <w:rFonts w:ascii="Calibri" w:cs="Calibri" w:eastAsia="Calibri" w:hAnsi="Calibri"/>
                  <w:color w:val="1155cc"/>
                  <w:sz w:val="22"/>
                  <w:szCs w:val="22"/>
                  <w:u w:val="single"/>
                  <w:rtl w:val="0"/>
                </w:rPr>
                <w:t xml:space="preserve">UDL FAQs</w:t>
              </w:r>
            </w:hyperlink>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widowControl w:val="0"/>
              <w:spacing w:line="276" w:lineRule="auto"/>
              <w:rPr>
                <w:rFonts w:ascii="Calibri" w:cs="Calibri" w:eastAsia="Calibri" w:hAnsi="Calibri"/>
                <w:sz w:val="22"/>
                <w:szCs w:val="22"/>
                <w:highlight w:val="yellow"/>
              </w:rPr>
            </w:pPr>
            <w:r w:rsidDel="00000000" w:rsidR="00000000" w:rsidRPr="00000000">
              <w:rPr>
                <w:rtl w:val="0"/>
              </w:rPr>
            </w:r>
          </w:p>
        </w:tc>
        <w:tc>
          <w:tcPr>
            <w:vMerge w:val="continue"/>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widowControl w:val="0"/>
              <w:spacing w:line="276" w:lineRule="auto"/>
              <w:rPr>
                <w:rFonts w:ascii="Calibri" w:cs="Calibri" w:eastAsia="Calibri" w:hAnsi="Calibri"/>
                <w:sz w:val="22"/>
                <w:szCs w:val="22"/>
                <w:highlight w:val="yellow"/>
              </w:rPr>
            </w:pPr>
            <w:r w:rsidDel="00000000" w:rsidR="00000000" w:rsidRPr="00000000">
              <w:rPr>
                <w:rtl w:val="0"/>
              </w:rPr>
            </w:r>
          </w:p>
        </w:tc>
        <w:tc>
          <w:tcPr>
            <w:vMerge w:val="continue"/>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widowControl w:val="0"/>
              <w:spacing w:line="276" w:lineRule="auto"/>
              <w:rPr>
                <w:rFonts w:ascii="Calibri" w:cs="Calibri" w:eastAsia="Calibri" w:hAnsi="Calibri"/>
                <w:sz w:val="22"/>
                <w:szCs w:val="22"/>
                <w:highlight w:val="yellow"/>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widowControl w:val="0"/>
              <w:spacing w:line="276" w:lineRule="auto"/>
              <w:rPr>
                <w:rFonts w:ascii="Calibri" w:cs="Calibri" w:eastAsia="Calibri" w:hAnsi="Calibri"/>
                <w:sz w:val="22"/>
                <w:szCs w:val="22"/>
                <w:highlight w:val="yellow"/>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widowControl w:val="0"/>
              <w:spacing w:line="276" w:lineRule="auto"/>
              <w:rPr>
                <w:rFonts w:ascii="Calibri" w:cs="Calibri" w:eastAsia="Calibri" w:hAnsi="Calibri"/>
                <w:sz w:val="22"/>
                <w:szCs w:val="22"/>
                <w:highlight w:val="yellow"/>
              </w:rPr>
            </w:pPr>
            <w:r w:rsidDel="00000000" w:rsidR="00000000" w:rsidRPr="00000000">
              <w:rPr>
                <w:rtl w:val="0"/>
              </w:rPr>
            </w:r>
          </w:p>
        </w:tc>
      </w:tr>
      <w:tr>
        <w:trPr>
          <w:cantSplit w:val="0"/>
          <w:trHeight w:val="503.27734375" w:hRule="atLeast"/>
          <w:tblHeader w:val="0"/>
        </w:trPr>
        <w:tc>
          <w:tcPr>
            <w:vMerge w:val="restart"/>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vMerge w:val="restart"/>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10/29</w:t>
            </w:r>
          </w:p>
        </w:tc>
        <w:tc>
          <w:tcPr>
            <w:vMerge w:val="restart"/>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&amp; Inclusion: UDL</w:t>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 Due 10/30 :</w:t>
            </w:r>
            <w:r w:rsidDel="00000000" w:rsidR="00000000" w:rsidRPr="00000000">
              <w:rPr>
                <w:rFonts w:ascii="Calibri" w:cs="Calibri" w:eastAsia="Calibri" w:hAnsi="Calibri"/>
                <w:sz w:val="22"/>
                <w:szCs w:val="22"/>
                <w:rtl w:val="0"/>
              </w:rPr>
              <w:t xml:space="preserve"> Microteach 2 Lesson Plan Resubmission (with edits)</w:t>
            </w: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11/2 </w:t>
            </w:r>
            <w:r w:rsidDel="00000000" w:rsidR="00000000" w:rsidRPr="00000000">
              <w:rPr>
                <w:rFonts w:ascii="Calibri" w:cs="Calibri" w:eastAsia="Calibri" w:hAnsi="Calibri"/>
                <w:b w:val="1"/>
                <w:sz w:val="22"/>
                <w:szCs w:val="22"/>
                <w:highlight w:val="yellow"/>
                <w:rtl w:val="0"/>
              </w:rPr>
              <w:t xml:space="preserve">(This Sunday!)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Read the </w:t>
            </w:r>
            <w:hyperlink r:id="rId15">
              <w:r w:rsidDel="00000000" w:rsidR="00000000" w:rsidRPr="00000000">
                <w:rPr>
                  <w:rFonts w:ascii="Calibri" w:cs="Calibri" w:eastAsia="Calibri" w:hAnsi="Calibri"/>
                  <w:color w:val="1155cc"/>
                  <w:sz w:val="22"/>
                  <w:szCs w:val="22"/>
                  <w:u w:val="single"/>
                  <w:rtl w:val="0"/>
                </w:rPr>
                <w:t xml:space="preserve">Code of Ethics and Standard Practices for Texas Educators</w:t>
              </w:r>
            </w:hyperlink>
            <w:r w:rsidDel="00000000" w:rsidR="00000000" w:rsidRPr="00000000">
              <w:rPr>
                <w:rFonts w:ascii="Calibri" w:cs="Calibri" w:eastAsia="Calibri" w:hAnsi="Calibri"/>
                <w:sz w:val="22"/>
                <w:szCs w:val="22"/>
                <w:rtl w:val="0"/>
              </w:rPr>
              <w:t xml:space="preserve">, complete Canvas assignment</w:t>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11/9: </w:t>
            </w:r>
            <w:r w:rsidDel="00000000" w:rsidR="00000000" w:rsidRPr="00000000">
              <w:rPr>
                <w:rFonts w:ascii="Calibri" w:cs="Calibri" w:eastAsia="Calibri" w:hAnsi="Calibri"/>
                <w:sz w:val="22"/>
                <w:szCs w:val="22"/>
                <w:rtl w:val="0"/>
              </w:rPr>
              <w:t xml:space="preserve">Microteach 3 Lesson Plan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10/31</w:t>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Ethics, Boundaries, &amp; Mandated Reporting</w:t>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3 Intro</w:t>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11/4: </w:t>
            </w:r>
            <w:r w:rsidDel="00000000" w:rsidR="00000000" w:rsidRPr="00000000">
              <w:rPr>
                <w:rFonts w:ascii="Calibri" w:cs="Calibri" w:eastAsia="Calibri" w:hAnsi="Calibri"/>
                <w:sz w:val="22"/>
                <w:szCs w:val="22"/>
                <w:rtl w:val="0"/>
              </w:rPr>
              <w:t xml:space="preserve">Sign up for a musical task to teach for Microteach 3</w:t>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11/4:</w:t>
            </w:r>
            <w:r w:rsidDel="00000000" w:rsidR="00000000" w:rsidRPr="00000000">
              <w:rPr>
                <w:rFonts w:ascii="Calibri" w:cs="Calibri" w:eastAsia="Calibri" w:hAnsi="Calibri"/>
                <w:sz w:val="22"/>
                <w:szCs w:val="22"/>
                <w:rtl w:val="0"/>
              </w:rPr>
              <w:t xml:space="preserve"> Read Culturally Responsive Teaching excerpt, complete Canvas reflection</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i w:val="1"/>
                <w:sz w:val="22"/>
                <w:szCs w:val="22"/>
                <w:highlight w:val="yellow"/>
              </w:rPr>
            </w:pPr>
            <w:r w:rsidDel="00000000" w:rsidR="00000000" w:rsidRPr="00000000">
              <w:rPr>
                <w:rFonts w:ascii="Calibri" w:cs="Calibri" w:eastAsia="Calibri" w:hAnsi="Calibri"/>
                <w:b w:val="1"/>
                <w:sz w:val="22"/>
                <w:szCs w:val="22"/>
                <w:rtl w:val="0"/>
              </w:rPr>
              <w:t xml:space="preserve">Assignment, Due 11/9: </w:t>
            </w:r>
            <w:r w:rsidDel="00000000" w:rsidR="00000000" w:rsidRPr="00000000">
              <w:rPr>
                <w:rFonts w:ascii="Calibri" w:cs="Calibri" w:eastAsia="Calibri" w:hAnsi="Calibri"/>
                <w:sz w:val="22"/>
                <w:szCs w:val="22"/>
                <w:rtl w:val="0"/>
              </w:rPr>
              <w:t xml:space="preserve">Microteach 3 Lesson Plan</w:t>
            </w:r>
            <w:r w:rsidDel="00000000" w:rsidR="00000000" w:rsidRPr="00000000">
              <w:rPr>
                <w:rtl w:val="0"/>
              </w:rPr>
            </w:r>
          </w:p>
        </w:tc>
      </w:tr>
      <w:tr>
        <w:trPr>
          <w:cantSplit w:val="0"/>
          <w:trHeight w:val="503.27734375" w:hRule="atLeast"/>
          <w:tblHeader w:val="0"/>
        </w:trPr>
        <w:tc>
          <w:tcPr>
            <w:vMerge w:val="continue"/>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widowControl w:val="0"/>
              <w:spacing w:line="276" w:lineRule="auto"/>
              <w:rPr>
                <w:rFonts w:ascii="Calibri" w:cs="Calibri" w:eastAsia="Calibri" w:hAnsi="Calibri"/>
                <w:b w:val="1"/>
                <w:i w:val="1"/>
                <w:sz w:val="22"/>
                <w:szCs w:val="22"/>
                <w:highlight w:val="yellow"/>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widowControl w:val="0"/>
              <w:spacing w:line="276" w:lineRule="auto"/>
              <w:rPr>
                <w:rFonts w:ascii="Calibri" w:cs="Calibri" w:eastAsia="Calibri" w:hAnsi="Calibri"/>
                <w:b w:val="1"/>
                <w:i w:val="1"/>
                <w:sz w:val="22"/>
                <w:szCs w:val="22"/>
                <w:highlight w:val="yellow"/>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widowControl w:val="0"/>
              <w:spacing w:line="276" w:lineRule="auto"/>
              <w:rPr>
                <w:rFonts w:ascii="Calibri" w:cs="Calibri" w:eastAsia="Calibri" w:hAnsi="Calibri"/>
                <w:b w:val="1"/>
                <w:i w:val="1"/>
                <w:sz w:val="22"/>
                <w:szCs w:val="22"/>
                <w:highlight w:val="yellow"/>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76" w:lineRule="auto"/>
              <w:rPr>
                <w:rFonts w:ascii="Calibri" w:cs="Calibri" w:eastAsia="Calibri" w:hAnsi="Calibri"/>
                <w:b w:val="1"/>
                <w:i w:val="1"/>
                <w:sz w:val="22"/>
                <w:szCs w:val="22"/>
                <w:highlight w:val="yellow"/>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76" w:lineRule="auto"/>
              <w:rPr>
                <w:rFonts w:ascii="Calibri" w:cs="Calibri" w:eastAsia="Calibri" w:hAnsi="Calibri"/>
                <w:b w:val="1"/>
                <w:i w:val="1"/>
                <w:sz w:val="22"/>
                <w:szCs w:val="22"/>
                <w:highlight w:val="yellow"/>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11/5</w:t>
            </w:r>
          </w:p>
        </w:tc>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Culturally Responsive Teaching</w:t>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 Project Breakdown</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11/6: </w:t>
            </w:r>
            <w:r w:rsidDel="00000000" w:rsidR="00000000" w:rsidRPr="00000000">
              <w:rPr>
                <w:rFonts w:ascii="Calibri" w:cs="Calibri" w:eastAsia="Calibri" w:hAnsi="Calibri"/>
                <w:sz w:val="22"/>
                <w:szCs w:val="22"/>
                <w:rtl w:val="0"/>
              </w:rPr>
              <w:t xml:space="preserve">Read the Introduction of “The Ideology of Competition in School Music” and submit 2 questions you have on the Discussion Board. Questions must demonstrate reading completion and comprehension.</w:t>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11/9: </w:t>
            </w:r>
            <w:r w:rsidDel="00000000" w:rsidR="00000000" w:rsidRPr="00000000">
              <w:rPr>
                <w:rFonts w:ascii="Calibri" w:cs="Calibri" w:eastAsia="Calibri" w:hAnsi="Calibri"/>
                <w:sz w:val="22"/>
                <w:szCs w:val="22"/>
                <w:rtl w:val="0"/>
              </w:rPr>
              <w:t xml:space="preserve">Microteach 3 Lesson Plan.</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Competition in School Music</w:t>
            </w:r>
          </w:p>
          <w:p w:rsidR="00000000" w:rsidDel="00000000" w:rsidP="00000000" w:rsidRDefault="00000000" w:rsidRPr="00000000" w14:paraId="000000E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Guest Lecturer Dr. Sean Powell</w:t>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11/9 </w:t>
            </w:r>
            <w:r w:rsidDel="00000000" w:rsidR="00000000" w:rsidRPr="00000000">
              <w:rPr>
                <w:rFonts w:ascii="Calibri" w:cs="Calibri" w:eastAsia="Calibri" w:hAnsi="Calibri"/>
                <w:b w:val="1"/>
                <w:sz w:val="22"/>
                <w:szCs w:val="22"/>
                <w:highlight w:val="yellow"/>
                <w:rtl w:val="0"/>
              </w:rPr>
              <w:t xml:space="preserve">(This Sunday!)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Competition reflection</w:t>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11/9 </w:t>
            </w:r>
            <w:r w:rsidDel="00000000" w:rsidR="00000000" w:rsidRPr="00000000">
              <w:rPr>
                <w:rFonts w:ascii="Calibri" w:cs="Calibri" w:eastAsia="Calibri" w:hAnsi="Calibri"/>
                <w:b w:val="1"/>
                <w:sz w:val="22"/>
                <w:szCs w:val="22"/>
                <w:highlight w:val="yellow"/>
                <w:rtl w:val="0"/>
              </w:rPr>
              <w:t xml:space="preserve">(This Sunday!)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Microteach 3 Lesson Plan.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If you turn in your lesson plan late or do not turn one in, you will not be able to teach this round, thus forfeiting the teaching opportunity and grade.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3 - Teaching a Musical Concept (Day 1 of 3)</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11/13    : </w:t>
            </w:r>
            <w:r w:rsidDel="00000000" w:rsidR="00000000" w:rsidRPr="00000000">
              <w:rPr>
                <w:rFonts w:ascii="Calibri" w:cs="Calibri" w:eastAsia="Calibri" w:hAnsi="Calibri"/>
                <w:sz w:val="22"/>
                <w:szCs w:val="22"/>
                <w:rtl w:val="0"/>
              </w:rPr>
              <w:t xml:space="preserve">Teaching Reflection or Glow &amp; Grow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3 - Teaching a Musical Concept (Day 2 of 3)</w:t>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Assignment, Due 11/16 </w:t>
            </w:r>
            <w:r w:rsidDel="00000000" w:rsidR="00000000" w:rsidRPr="00000000">
              <w:rPr>
                <w:rFonts w:ascii="Calibri" w:cs="Calibri" w:eastAsia="Calibri" w:hAnsi="Calibri"/>
                <w:b w:val="1"/>
                <w:sz w:val="22"/>
                <w:szCs w:val="22"/>
                <w:highlight w:val="yellow"/>
                <w:rtl w:val="0"/>
              </w:rPr>
              <w:t xml:space="preserve">(This Sunday!)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Teaching Reflection or Glow &amp; Grow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Microteach 3 - Teaching a Musical Concept (Day 3 of 3)</w:t>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11/20    : </w:t>
            </w:r>
            <w:r w:rsidDel="00000000" w:rsidR="00000000" w:rsidRPr="00000000">
              <w:rPr>
                <w:rFonts w:ascii="Calibri" w:cs="Calibri" w:eastAsia="Calibri" w:hAnsi="Calibri"/>
                <w:sz w:val="22"/>
                <w:szCs w:val="22"/>
                <w:rtl w:val="0"/>
              </w:rPr>
              <w:t xml:space="preserve">Teaching Reflection or Glow &amp; Grow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Flex Day - Work on Final Portfolio &amp; Slide Presentation</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12/7: </w:t>
            </w:r>
            <w:r w:rsidDel="00000000" w:rsidR="00000000" w:rsidRPr="00000000">
              <w:rPr>
                <w:rFonts w:ascii="Calibri" w:cs="Calibri" w:eastAsia="Calibri" w:hAnsi="Calibri"/>
                <w:sz w:val="22"/>
                <w:szCs w:val="22"/>
                <w:rtl w:val="0"/>
              </w:rPr>
              <w:t xml:space="preserve">Final Portfolio &amp; Slide Presentation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11/24-11/28</w:t>
            </w:r>
          </w:p>
        </w:tc>
        <w:tc>
          <w:tcPr>
            <w:gridSpan w:val="3"/>
            <w:tcBorders>
              <w:top w:color="000000" w:space="0" w:sz="8" w:val="single"/>
              <w:left w:color="000000" w:space="0" w:sz="8" w:val="single"/>
              <w:bottom w:color="000000" w:space="0" w:sz="8" w:val="single"/>
              <w:right w:color="000000" w:space="0" w:sz="8" w:val="single"/>
            </w:tcBorders>
            <w:shd w:fill="f6b26b" w:val="clear"/>
            <w:tcMar>
              <w:top w:w="100.0" w:type="dxa"/>
              <w:left w:w="100.0" w:type="dxa"/>
              <w:bottom w:w="100.0" w:type="dxa"/>
              <w:right w:w="100.0" w:type="dxa"/>
            </w:tcMar>
          </w:tcPr>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b w:val="1"/>
                <w:sz w:val="42"/>
                <w:szCs w:val="42"/>
              </w:rPr>
            </w:pPr>
            <w:r w:rsidDel="00000000" w:rsidR="00000000" w:rsidRPr="00000000">
              <w:rPr>
                <w:rFonts w:ascii="Calibri" w:cs="Calibri" w:eastAsia="Calibri" w:hAnsi="Calibri"/>
                <w:b w:val="1"/>
                <w:sz w:val="42"/>
                <w:szCs w:val="42"/>
                <w:rtl w:val="0"/>
              </w:rPr>
              <w:t xml:space="preserve">Thanksgiving Break</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Putting it All Together</w:t>
            </w:r>
          </w:p>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12/2:</w:t>
            </w:r>
            <w:r w:rsidDel="00000000" w:rsidR="00000000" w:rsidRPr="00000000">
              <w:rPr>
                <w:rFonts w:ascii="Calibri" w:cs="Calibri" w:eastAsia="Calibri" w:hAnsi="Calibri"/>
                <w:sz w:val="22"/>
                <w:szCs w:val="22"/>
                <w:rtl w:val="0"/>
              </w:rPr>
              <w:t xml:space="preserve"> Re-read Duke “A Teaching Life,” complete Canvas reflection</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12/7 </w:t>
            </w:r>
            <w:r w:rsidDel="00000000" w:rsidR="00000000" w:rsidRPr="00000000">
              <w:rPr>
                <w:rFonts w:ascii="Calibri" w:cs="Calibri" w:eastAsia="Calibri" w:hAnsi="Calibri"/>
                <w:b w:val="1"/>
                <w:sz w:val="22"/>
                <w:szCs w:val="22"/>
                <w:highlight w:val="yellow"/>
                <w:rtl w:val="0"/>
              </w:rPr>
              <w:t xml:space="preserve">(This Sunday!)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Final Portfolio &amp; Slide Presentation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 Wrap-Up</w:t>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Assignment, Due 12/7 </w:t>
            </w:r>
            <w:r w:rsidDel="00000000" w:rsidR="00000000" w:rsidRPr="00000000">
              <w:rPr>
                <w:rFonts w:ascii="Calibri" w:cs="Calibri" w:eastAsia="Calibri" w:hAnsi="Calibri"/>
                <w:b w:val="1"/>
                <w:sz w:val="22"/>
                <w:szCs w:val="22"/>
                <w:highlight w:val="yellow"/>
                <w:rtl w:val="0"/>
              </w:rPr>
              <w:t xml:space="preserve">(This Sunday!)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Final Portfolio &amp; Slide Presentation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12/8</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10:30am-12:30pm - Final Exam Presentations</w:t>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rFonts w:ascii="Avenir" w:cs="Avenir" w:eastAsia="Avenir" w:hAnsi="Avenir"/>
          <w:i w:val="1"/>
          <w:color w:val="ff0000"/>
          <w:sz w:val="20"/>
          <w:szCs w:val="20"/>
        </w:rPr>
      </w:pPr>
      <w:r w:rsidDel="00000000" w:rsidR="00000000" w:rsidRPr="00000000">
        <w:rPr>
          <w:rFonts w:ascii="Avenir" w:cs="Avenir" w:eastAsia="Avenir" w:hAnsi="Avenir"/>
          <w:i w:val="1"/>
          <w:color w:val="ff0000"/>
          <w:sz w:val="20"/>
          <w:szCs w:val="20"/>
          <w:rtl w:val="0"/>
        </w:rPr>
        <w:t xml:space="preserve">*Calendar is subject to change at instructor’s discretion</w:t>
      </w:r>
    </w:p>
    <w:p w:rsidR="00000000" w:rsidDel="00000000" w:rsidP="00000000" w:rsidRDefault="00000000" w:rsidRPr="00000000" w14:paraId="0000011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TBA: Field Observation Day</w:t>
      </w:r>
    </w:p>
    <w:p w:rsidR="00000000" w:rsidDel="00000000" w:rsidP="00000000" w:rsidRDefault="00000000" w:rsidRPr="00000000" w14:paraId="00000115">
      <w:pPr>
        <w:pStyle w:val="Heading2"/>
        <w:keepNext w:val="1"/>
        <w:keepLines w:val="1"/>
        <w:spacing w:after="120" w:before="240" w:line="259" w:lineRule="auto"/>
        <w:rPr>
          <w:vertAlign w:val="baseline"/>
        </w:rPr>
      </w:pPr>
      <w:bookmarkStart w:colFirst="0" w:colLast="0" w:name="_heading=h.fh9koyuzsy9q" w:id="5"/>
      <w:bookmarkEnd w:id="5"/>
      <w:r w:rsidDel="00000000" w:rsidR="00000000" w:rsidRPr="00000000">
        <w:rPr>
          <w:vertAlign w:val="baseline"/>
          <w:rtl w:val="0"/>
        </w:rPr>
        <w:t xml:space="preserve">UNT Policies</w:t>
      </w:r>
    </w:p>
    <w:p w:rsidR="00000000" w:rsidDel="00000000" w:rsidP="00000000" w:rsidRDefault="00000000" w:rsidRPr="00000000" w14:paraId="00000116">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ACADEMIC INTEGRITY</w:t>
      </w:r>
    </w:p>
    <w:p w:rsidR="00000000" w:rsidDel="00000000" w:rsidP="00000000" w:rsidRDefault="00000000" w:rsidRPr="00000000" w14:paraId="00000117">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Students caught cheating or plagiarizing will receive a "0" for that particular assignment or exam.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rsidR="00000000" w:rsidDel="00000000" w:rsidP="00000000" w:rsidRDefault="00000000" w:rsidRPr="00000000" w14:paraId="00000118">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Academic Integrity</w:t>
      </w:r>
    </w:p>
    <w:p w:rsidR="00000000" w:rsidDel="00000000" w:rsidP="00000000" w:rsidRDefault="00000000" w:rsidRPr="00000000" w14:paraId="00000119">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16">
        <w:r w:rsidDel="00000000" w:rsidR="00000000" w:rsidRPr="00000000">
          <w:rPr>
            <w:rFonts w:ascii="Avenir" w:cs="Avenir" w:eastAsia="Avenir" w:hAnsi="Avenir"/>
            <w:color w:val="1155cc"/>
            <w:sz w:val="22"/>
            <w:szCs w:val="22"/>
            <w:u w:val="single"/>
            <w:rtl w:val="0"/>
          </w:rPr>
          <w:t xml:space="preserve">https://policy.unt.edu/policy/06-003</w:t>
        </w:r>
      </w:hyperlink>
      <w:r w:rsidDel="00000000" w:rsidR="00000000" w:rsidRPr="00000000">
        <w:rPr>
          <w:rtl w:val="0"/>
        </w:rPr>
      </w:r>
    </w:p>
    <w:p w:rsidR="00000000" w:rsidDel="00000000" w:rsidP="00000000" w:rsidRDefault="00000000" w:rsidRPr="00000000" w14:paraId="0000011A">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1B">
      <w:pPr>
        <w:spacing w:line="259" w:lineRule="auto"/>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STUDENT BEHAVIOR</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11C">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rsidR="00000000" w:rsidDel="00000000" w:rsidP="00000000" w:rsidRDefault="00000000" w:rsidRPr="00000000" w14:paraId="0000011D">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Student Code of Conduct </w:t>
      </w:r>
    </w:p>
    <w:p w:rsidR="00000000" w:rsidDel="00000000" w:rsidP="00000000" w:rsidRDefault="00000000" w:rsidRPr="00000000" w14:paraId="0000011E">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17">
        <w:r w:rsidDel="00000000" w:rsidR="00000000" w:rsidRPr="00000000">
          <w:rPr>
            <w:rFonts w:ascii="Avenir" w:cs="Avenir" w:eastAsia="Avenir" w:hAnsi="Avenir"/>
            <w:color w:val="1155cc"/>
            <w:sz w:val="22"/>
            <w:szCs w:val="22"/>
            <w:u w:val="single"/>
            <w:rtl w:val="0"/>
          </w:rPr>
          <w:t xml:space="preserve">https://deanofstudents.unt.edu/conduct</w:t>
        </w:r>
      </w:hyperlink>
      <w:r w:rsidDel="00000000" w:rsidR="00000000" w:rsidRPr="00000000">
        <w:rPr>
          <w:rtl w:val="0"/>
        </w:rPr>
      </w:r>
    </w:p>
    <w:p w:rsidR="00000000" w:rsidDel="00000000" w:rsidP="00000000" w:rsidRDefault="00000000" w:rsidRPr="00000000" w14:paraId="0000011F">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20">
      <w:pPr>
        <w:spacing w:line="259" w:lineRule="auto"/>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ACCESS TO INFORMATION – EAGLE CONNECT</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121">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Your access point for business and academic services at UNT occurs at my.unt.edu. All official communication from the university will be delivered to your Eagle Connect account.  For more information, please visit the website that explains Eagle Connect.  </w:t>
      </w:r>
    </w:p>
    <w:p w:rsidR="00000000" w:rsidDel="00000000" w:rsidP="00000000" w:rsidRDefault="00000000" w:rsidRPr="00000000" w14:paraId="00000122">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Eagle Connect</w:t>
      </w:r>
    </w:p>
    <w:p w:rsidR="00000000" w:rsidDel="00000000" w:rsidP="00000000" w:rsidRDefault="00000000" w:rsidRPr="00000000" w14:paraId="00000123">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18">
        <w:r w:rsidDel="00000000" w:rsidR="00000000" w:rsidRPr="00000000">
          <w:rPr>
            <w:rFonts w:ascii="Avenir" w:cs="Avenir" w:eastAsia="Avenir" w:hAnsi="Avenir"/>
            <w:color w:val="1155cc"/>
            <w:sz w:val="22"/>
            <w:szCs w:val="22"/>
            <w:u w:val="single"/>
            <w:rtl w:val="0"/>
          </w:rPr>
          <w:t xml:space="preserve">https://aits.unt.edu/eagleconnect/</w:t>
        </w:r>
      </w:hyperlink>
      <w:r w:rsidDel="00000000" w:rsidR="00000000" w:rsidRPr="00000000">
        <w:rPr>
          <w:rtl w:val="0"/>
        </w:rPr>
      </w:r>
    </w:p>
    <w:p w:rsidR="00000000" w:rsidDel="00000000" w:rsidP="00000000" w:rsidRDefault="00000000" w:rsidRPr="00000000" w14:paraId="00000124">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125">
      <w:pPr>
        <w:spacing w:line="259" w:lineRule="auto"/>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ODA STATEMENT</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126">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w:t>
      </w:r>
    </w:p>
    <w:p w:rsidR="00000000" w:rsidDel="00000000" w:rsidP="00000000" w:rsidRDefault="00000000" w:rsidRPr="00000000" w14:paraId="00000127">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ODA</w:t>
      </w:r>
    </w:p>
    <w:p w:rsidR="00000000" w:rsidDel="00000000" w:rsidP="00000000" w:rsidRDefault="00000000" w:rsidRPr="00000000" w14:paraId="00000128">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19">
        <w:r w:rsidDel="00000000" w:rsidR="00000000" w:rsidRPr="00000000">
          <w:rPr>
            <w:rFonts w:ascii="Avenir" w:cs="Avenir" w:eastAsia="Avenir" w:hAnsi="Avenir"/>
            <w:color w:val="1155cc"/>
            <w:sz w:val="22"/>
            <w:szCs w:val="22"/>
            <w:u w:val="single"/>
            <w:rtl w:val="0"/>
          </w:rPr>
          <w:t xml:space="preserve">https://studentaffairs.unt.edu/office-disability-access/</w:t>
        </w:r>
      </w:hyperlink>
      <w:r w:rsidDel="00000000" w:rsidR="00000000" w:rsidRPr="00000000">
        <w:rPr>
          <w:rtl w:val="0"/>
        </w:rPr>
      </w:r>
    </w:p>
    <w:p w:rsidR="00000000" w:rsidDel="00000000" w:rsidP="00000000" w:rsidRDefault="00000000" w:rsidRPr="00000000" w14:paraId="00000129">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Phone: (940) 565-4323</w:t>
      </w:r>
    </w:p>
    <w:p w:rsidR="00000000" w:rsidDel="00000000" w:rsidP="00000000" w:rsidRDefault="00000000" w:rsidRPr="00000000" w14:paraId="0000012A">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2B">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Health and Safety Information</w:t>
      </w:r>
    </w:p>
    <w:p w:rsidR="00000000" w:rsidDel="00000000" w:rsidP="00000000" w:rsidRDefault="00000000" w:rsidRPr="00000000" w14:paraId="0000012C">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Students can access information about health and safety at:  </w:t>
      </w:r>
      <w:hyperlink r:id="rId20">
        <w:r w:rsidDel="00000000" w:rsidR="00000000" w:rsidRPr="00000000">
          <w:rPr>
            <w:rFonts w:ascii="Avenir" w:cs="Avenir" w:eastAsia="Avenir" w:hAnsi="Avenir"/>
            <w:color w:val="1155cc"/>
            <w:sz w:val="22"/>
            <w:szCs w:val="22"/>
            <w:u w:val="single"/>
            <w:rtl w:val="0"/>
          </w:rPr>
          <w:t xml:space="preserve">https://music.unt.edu/student-health-and-wellness</w:t>
        </w:r>
      </w:hyperlink>
      <w:r w:rsidDel="00000000" w:rsidR="00000000" w:rsidRPr="00000000">
        <w:rPr>
          <w:rtl w:val="0"/>
        </w:rPr>
      </w:r>
    </w:p>
    <w:p w:rsidR="00000000" w:rsidDel="00000000" w:rsidP="00000000" w:rsidRDefault="00000000" w:rsidRPr="00000000" w14:paraId="0000012D">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2E">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Registration Information for Students</w:t>
      </w:r>
    </w:p>
    <w:p w:rsidR="00000000" w:rsidDel="00000000" w:rsidP="00000000" w:rsidRDefault="00000000" w:rsidRPr="00000000" w14:paraId="0000012F">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Registration Information</w:t>
      </w:r>
    </w:p>
    <w:p w:rsidR="00000000" w:rsidDel="00000000" w:rsidP="00000000" w:rsidRDefault="00000000" w:rsidRPr="00000000" w14:paraId="00000130">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21">
        <w:r w:rsidDel="00000000" w:rsidR="00000000" w:rsidRPr="00000000">
          <w:rPr>
            <w:rFonts w:ascii="Avenir" w:cs="Avenir" w:eastAsia="Avenir" w:hAnsi="Avenir"/>
            <w:color w:val="1155cc"/>
            <w:sz w:val="22"/>
            <w:szCs w:val="22"/>
            <w:u w:val="single"/>
            <w:rtl w:val="0"/>
          </w:rPr>
          <w:t xml:space="preserve">https://registrar.unt.edu/students</w:t>
        </w:r>
      </w:hyperlink>
      <w:r w:rsidDel="00000000" w:rsidR="00000000" w:rsidRPr="00000000">
        <w:rPr>
          <w:rtl w:val="0"/>
        </w:rPr>
      </w:r>
    </w:p>
    <w:p w:rsidR="00000000" w:rsidDel="00000000" w:rsidP="00000000" w:rsidRDefault="00000000" w:rsidRPr="00000000" w14:paraId="00000131">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32">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Academic Calendar, Spring 2025</w:t>
      </w:r>
    </w:p>
    <w:p w:rsidR="00000000" w:rsidDel="00000000" w:rsidP="00000000" w:rsidRDefault="00000000" w:rsidRPr="00000000" w14:paraId="00000133">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Spring 2025 Academic Calendar </w:t>
      </w:r>
    </w:p>
    <w:p w:rsidR="00000000" w:rsidDel="00000000" w:rsidP="00000000" w:rsidRDefault="00000000" w:rsidRPr="00000000" w14:paraId="00000134">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22">
        <w:r w:rsidDel="00000000" w:rsidR="00000000" w:rsidRPr="00000000">
          <w:rPr>
            <w:rFonts w:ascii="Avenir" w:cs="Avenir" w:eastAsia="Avenir" w:hAnsi="Avenir"/>
            <w:color w:val="1155cc"/>
            <w:sz w:val="22"/>
            <w:szCs w:val="22"/>
            <w:u w:val="single"/>
            <w:rtl w:val="0"/>
          </w:rPr>
          <w:t xml:space="preserve">https://registrar.unt.edu/registration/spring-academic-calendar.html</w:t>
        </w:r>
      </w:hyperlink>
      <w:r w:rsidDel="00000000" w:rsidR="00000000" w:rsidRPr="00000000">
        <w:rPr>
          <w:rtl w:val="0"/>
        </w:rPr>
      </w:r>
    </w:p>
    <w:p w:rsidR="00000000" w:rsidDel="00000000" w:rsidP="00000000" w:rsidRDefault="00000000" w:rsidRPr="00000000" w14:paraId="00000135">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136">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Final Exam Schedule, Spring 2025</w:t>
      </w:r>
    </w:p>
    <w:p w:rsidR="00000000" w:rsidDel="00000000" w:rsidP="00000000" w:rsidRDefault="00000000" w:rsidRPr="00000000" w14:paraId="00000137">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above</w:t>
      </w:r>
    </w:p>
    <w:p w:rsidR="00000000" w:rsidDel="00000000" w:rsidP="00000000" w:rsidRDefault="00000000" w:rsidRPr="00000000" w14:paraId="00000138">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39">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Financial Aid and Satisfactory Academic Progress</w:t>
      </w:r>
    </w:p>
    <w:p w:rsidR="00000000" w:rsidDel="00000000" w:rsidP="00000000" w:rsidRDefault="00000000" w:rsidRPr="00000000" w14:paraId="0000013A">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3B">
      <w:pPr>
        <w:spacing w:line="259" w:lineRule="auto"/>
        <w:rPr>
          <w:rFonts w:ascii="Avenir" w:cs="Avenir" w:eastAsia="Avenir" w:hAnsi="Avenir"/>
          <w:sz w:val="22"/>
          <w:szCs w:val="22"/>
          <w:u w:val="single"/>
        </w:rPr>
      </w:pPr>
      <w:r w:rsidDel="00000000" w:rsidR="00000000" w:rsidRPr="00000000">
        <w:rPr>
          <w:rFonts w:ascii="Avenir" w:cs="Avenir" w:eastAsia="Avenir" w:hAnsi="Avenir"/>
          <w:sz w:val="22"/>
          <w:szCs w:val="22"/>
          <w:u w:val="single"/>
          <w:rtl w:val="0"/>
        </w:rPr>
        <w:t xml:space="preserve">Undergraduates</w:t>
      </w:r>
    </w:p>
    <w:p w:rsidR="00000000" w:rsidDel="00000000" w:rsidP="00000000" w:rsidRDefault="00000000" w:rsidRPr="00000000" w14:paraId="0000013C">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rsidR="00000000" w:rsidDel="00000000" w:rsidP="00000000" w:rsidRDefault="00000000" w:rsidRPr="00000000" w14:paraId="0000013D">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3E">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Students holding music scholarships must maintain a minimum 2.5 overall cumulative GPA and 3.0 cumulative GPA in music courses.</w:t>
      </w:r>
    </w:p>
    <w:p w:rsidR="00000000" w:rsidDel="00000000" w:rsidP="00000000" w:rsidRDefault="00000000" w:rsidRPr="00000000" w14:paraId="0000013F">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40">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If at any point you consider dropping this or any other course, please be advised that the decision to do so may have the potential to affect your current and future financial aid eligibility. It is recommended that you schedule a meeting with an academic advisor in your college or visit the Student Financial Aid and Scholarships office to discuss dropping a course before doing so.</w:t>
      </w:r>
    </w:p>
    <w:p w:rsidR="00000000" w:rsidDel="00000000" w:rsidP="00000000" w:rsidRDefault="00000000" w:rsidRPr="00000000" w14:paraId="00000141">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Financial Aid</w:t>
      </w:r>
    </w:p>
    <w:p w:rsidR="00000000" w:rsidDel="00000000" w:rsidP="00000000" w:rsidRDefault="00000000" w:rsidRPr="00000000" w14:paraId="00000142">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23">
        <w:r w:rsidDel="00000000" w:rsidR="00000000" w:rsidRPr="00000000">
          <w:rPr>
            <w:rFonts w:ascii="Avenir" w:cs="Avenir" w:eastAsia="Avenir" w:hAnsi="Avenir"/>
            <w:color w:val="1155cc"/>
            <w:sz w:val="22"/>
            <w:szCs w:val="22"/>
            <w:u w:val="single"/>
            <w:rtl w:val="0"/>
          </w:rPr>
          <w:t xml:space="preserve">http://financialaid.unt.edu/sap</w:t>
        </w:r>
      </w:hyperlink>
      <w:r w:rsidDel="00000000" w:rsidR="00000000" w:rsidRPr="00000000">
        <w:rPr>
          <w:rtl w:val="0"/>
        </w:rPr>
      </w:r>
    </w:p>
    <w:p w:rsidR="00000000" w:rsidDel="00000000" w:rsidP="00000000" w:rsidRDefault="00000000" w:rsidRPr="00000000" w14:paraId="00000143">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144">
      <w:pPr>
        <w:spacing w:line="259" w:lineRule="auto"/>
        <w:rPr>
          <w:rFonts w:ascii="Avenir" w:cs="Avenir" w:eastAsia="Avenir" w:hAnsi="Avenir"/>
          <w:sz w:val="22"/>
          <w:szCs w:val="22"/>
          <w:u w:val="single"/>
        </w:rPr>
      </w:pPr>
      <w:r w:rsidDel="00000000" w:rsidR="00000000" w:rsidRPr="00000000">
        <w:rPr>
          <w:rFonts w:ascii="Avenir" w:cs="Avenir" w:eastAsia="Avenir" w:hAnsi="Avenir"/>
          <w:sz w:val="22"/>
          <w:szCs w:val="22"/>
          <w:u w:val="single"/>
          <w:rtl w:val="0"/>
        </w:rPr>
        <w:t xml:space="preserve">Graduates</w:t>
      </w:r>
    </w:p>
    <w:p w:rsidR="00000000" w:rsidDel="00000000" w:rsidP="00000000" w:rsidRDefault="00000000" w:rsidRPr="00000000" w14:paraId="00000145">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rsidR="00000000" w:rsidDel="00000000" w:rsidP="00000000" w:rsidRDefault="00000000" w:rsidRPr="00000000" w14:paraId="00000146">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47">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rsidR="00000000" w:rsidDel="00000000" w:rsidP="00000000" w:rsidRDefault="00000000" w:rsidRPr="00000000" w14:paraId="00000148">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Financial Aid</w:t>
      </w:r>
    </w:p>
    <w:p w:rsidR="00000000" w:rsidDel="00000000" w:rsidP="00000000" w:rsidRDefault="00000000" w:rsidRPr="00000000" w14:paraId="00000149">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24">
        <w:r w:rsidDel="00000000" w:rsidR="00000000" w:rsidRPr="00000000">
          <w:rPr>
            <w:rFonts w:ascii="Avenir" w:cs="Avenir" w:eastAsia="Avenir" w:hAnsi="Avenir"/>
            <w:color w:val="1155cc"/>
            <w:sz w:val="22"/>
            <w:szCs w:val="22"/>
            <w:u w:val="single"/>
            <w:rtl w:val="0"/>
          </w:rPr>
          <w:t xml:space="preserve">http://financialaid.unt.edu/sap</w:t>
        </w:r>
      </w:hyperlink>
      <w:r w:rsidDel="00000000" w:rsidR="00000000" w:rsidRPr="00000000">
        <w:rPr>
          <w:rtl w:val="0"/>
        </w:rPr>
      </w:r>
    </w:p>
    <w:p w:rsidR="00000000" w:rsidDel="00000000" w:rsidP="00000000" w:rsidRDefault="00000000" w:rsidRPr="00000000" w14:paraId="0000014A">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4B">
      <w:pPr>
        <w:spacing w:line="259" w:lineRule="auto"/>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RETENTION OF STUDENT RECORDS</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14C">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rsidR="00000000" w:rsidDel="00000000" w:rsidP="00000000" w:rsidRDefault="00000000" w:rsidRPr="00000000" w14:paraId="0000014D">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FERPA</w:t>
      </w:r>
    </w:p>
    <w:p w:rsidR="00000000" w:rsidDel="00000000" w:rsidP="00000000" w:rsidRDefault="00000000" w:rsidRPr="00000000" w14:paraId="0000014E">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25">
        <w:r w:rsidDel="00000000" w:rsidR="00000000" w:rsidRPr="00000000">
          <w:rPr>
            <w:rFonts w:ascii="Avenir" w:cs="Avenir" w:eastAsia="Avenir" w:hAnsi="Avenir"/>
            <w:color w:val="1155cc"/>
            <w:sz w:val="22"/>
            <w:szCs w:val="22"/>
            <w:u w:val="single"/>
            <w:rtl w:val="0"/>
          </w:rPr>
          <w:t xml:space="preserve">http://ferpa.unt.edu/</w:t>
        </w:r>
      </w:hyperlink>
      <w:r w:rsidDel="00000000" w:rsidR="00000000" w:rsidRPr="00000000">
        <w:rPr>
          <w:rtl w:val="0"/>
        </w:rPr>
      </w:r>
    </w:p>
    <w:p w:rsidR="00000000" w:rsidDel="00000000" w:rsidP="00000000" w:rsidRDefault="00000000" w:rsidRPr="00000000" w14:paraId="0000014F">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50">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COUNSELING AND TESTING</w:t>
      </w:r>
    </w:p>
    <w:p w:rsidR="00000000" w:rsidDel="00000000" w:rsidP="00000000" w:rsidRDefault="00000000" w:rsidRPr="00000000" w14:paraId="00000151">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UNT’s Center for Counseling and Testing has an available counselor for students in need.  Please visit the Center’s website for further information: </w:t>
      </w:r>
    </w:p>
    <w:p w:rsidR="00000000" w:rsidDel="00000000" w:rsidP="00000000" w:rsidRDefault="00000000" w:rsidRPr="00000000" w14:paraId="00000152">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Counseling and Testing</w:t>
      </w:r>
    </w:p>
    <w:p w:rsidR="00000000" w:rsidDel="00000000" w:rsidP="00000000" w:rsidRDefault="00000000" w:rsidRPr="00000000" w14:paraId="00000153">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26">
        <w:r w:rsidDel="00000000" w:rsidR="00000000" w:rsidRPr="00000000">
          <w:rPr>
            <w:rFonts w:ascii="Avenir" w:cs="Avenir" w:eastAsia="Avenir" w:hAnsi="Avenir"/>
            <w:color w:val="1155cc"/>
            <w:sz w:val="22"/>
            <w:szCs w:val="22"/>
            <w:u w:val="single"/>
            <w:rtl w:val="0"/>
          </w:rPr>
          <w:t xml:space="preserve">http://studentaffairs.unt.edu/counseling-and-testing-services</w:t>
        </w:r>
      </w:hyperlink>
      <w:r w:rsidDel="00000000" w:rsidR="00000000" w:rsidRPr="00000000">
        <w:rPr>
          <w:rtl w:val="0"/>
        </w:rPr>
      </w:r>
    </w:p>
    <w:p w:rsidR="00000000" w:rsidDel="00000000" w:rsidP="00000000" w:rsidRDefault="00000000" w:rsidRPr="00000000" w14:paraId="00000154">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55">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For more information on mental health resources, please visit:  </w:t>
      </w:r>
    </w:p>
    <w:p w:rsidR="00000000" w:rsidDel="00000000" w:rsidP="00000000" w:rsidRDefault="00000000" w:rsidRPr="00000000" w14:paraId="00000156">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Mental Health Resources</w:t>
      </w:r>
    </w:p>
    <w:p w:rsidR="00000000" w:rsidDel="00000000" w:rsidP="00000000" w:rsidRDefault="00000000" w:rsidRPr="00000000" w14:paraId="00000157">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27">
        <w:r w:rsidDel="00000000" w:rsidR="00000000" w:rsidRPr="00000000">
          <w:rPr>
            <w:rFonts w:ascii="Avenir" w:cs="Avenir" w:eastAsia="Avenir" w:hAnsi="Avenir"/>
            <w:color w:val="1155cc"/>
            <w:sz w:val="22"/>
            <w:szCs w:val="22"/>
            <w:u w:val="single"/>
            <w:rtl w:val="0"/>
          </w:rPr>
          <w:t xml:space="preserve">https://disparities.unt.edu/mental-health-resources</w:t>
        </w:r>
      </w:hyperlink>
      <w:r w:rsidDel="00000000" w:rsidR="00000000" w:rsidRPr="00000000">
        <w:rPr>
          <w:rtl w:val="0"/>
        </w:rPr>
      </w:r>
    </w:p>
    <w:p w:rsidR="00000000" w:rsidDel="00000000" w:rsidP="00000000" w:rsidRDefault="00000000" w:rsidRPr="00000000" w14:paraId="00000158">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59">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ADD/DROP POLICY</w:t>
      </w:r>
    </w:p>
    <w:p w:rsidR="00000000" w:rsidDel="00000000" w:rsidP="00000000" w:rsidRDefault="00000000" w:rsidRPr="00000000" w14:paraId="0000015A">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Please be reminded that dropping classes or failing to complete and pass registered hours may make you ineligible for financial aid.  In addition, if you drop below half-time enrollment you may be required to begin paying back your student loans.  See Academic Calendar (listed above) for additional add/drop Information.  </w:t>
      </w:r>
    </w:p>
    <w:p w:rsidR="00000000" w:rsidDel="00000000" w:rsidP="00000000" w:rsidRDefault="00000000" w:rsidRPr="00000000" w14:paraId="0000015B">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5C">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Drop Information:  </w:t>
      </w:r>
      <w:hyperlink r:id="rId28">
        <w:r w:rsidDel="00000000" w:rsidR="00000000" w:rsidRPr="00000000">
          <w:rPr>
            <w:rFonts w:ascii="Avenir" w:cs="Avenir" w:eastAsia="Avenir" w:hAnsi="Avenir"/>
            <w:color w:val="1155cc"/>
            <w:sz w:val="22"/>
            <w:szCs w:val="22"/>
            <w:u w:val="single"/>
            <w:rtl w:val="0"/>
          </w:rPr>
          <w:t xml:space="preserve">https://registrar.unt.edu/registration/spring-academic-calendar.html</w:t>
        </w:r>
      </w:hyperlink>
      <w:r w:rsidDel="00000000" w:rsidR="00000000" w:rsidRPr="00000000">
        <w:rPr>
          <w:rtl w:val="0"/>
        </w:rPr>
      </w:r>
    </w:p>
    <w:p w:rsidR="00000000" w:rsidDel="00000000" w:rsidP="00000000" w:rsidRDefault="00000000" w:rsidRPr="00000000" w14:paraId="0000015D">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5E">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STUDENT RESOURCES</w:t>
      </w:r>
    </w:p>
    <w:p w:rsidR="00000000" w:rsidDel="00000000" w:rsidP="00000000" w:rsidRDefault="00000000" w:rsidRPr="00000000" w14:paraId="0000015F">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University of North Texas has many resources available to students.  For a complete list, go to:</w:t>
      </w:r>
    </w:p>
    <w:p w:rsidR="00000000" w:rsidDel="00000000" w:rsidP="00000000" w:rsidRDefault="00000000" w:rsidRPr="00000000" w14:paraId="00000160">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Student Resources</w:t>
      </w:r>
    </w:p>
    <w:p w:rsidR="00000000" w:rsidDel="00000000" w:rsidP="00000000" w:rsidRDefault="00000000" w:rsidRPr="00000000" w14:paraId="00000161">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29">
        <w:r w:rsidDel="00000000" w:rsidR="00000000" w:rsidRPr="00000000">
          <w:rPr>
            <w:rFonts w:ascii="Avenir" w:cs="Avenir" w:eastAsia="Avenir" w:hAnsi="Avenir"/>
            <w:color w:val="1155cc"/>
            <w:sz w:val="22"/>
            <w:szCs w:val="22"/>
            <w:u w:val="single"/>
            <w:rtl w:val="0"/>
          </w:rPr>
          <w:t xml:space="preserve">https://success.unt.edu/aa-sa-resources</w:t>
        </w:r>
      </w:hyperlink>
      <w:r w:rsidDel="00000000" w:rsidR="00000000" w:rsidRPr="00000000">
        <w:rPr>
          <w:rtl w:val="0"/>
        </w:rPr>
      </w:r>
    </w:p>
    <w:p w:rsidR="00000000" w:rsidDel="00000000" w:rsidP="00000000" w:rsidRDefault="00000000" w:rsidRPr="00000000" w14:paraId="00000162">
      <w:pPr>
        <w:spacing w:line="259"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3">
      <w:pPr>
        <w:spacing w:line="259"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CARE TEAM</w:t>
      </w:r>
    </w:p>
    <w:p w:rsidR="00000000" w:rsidDel="00000000" w:rsidP="00000000" w:rsidRDefault="00000000" w:rsidRPr="00000000" w14:paraId="00000164">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Care Team is a collaborative interdisciplinary committee of university officials that meets regularly to provide a response to students, staff, and faculty whose behavior could be harmful to themselves or others.</w:t>
      </w:r>
    </w:p>
    <w:p w:rsidR="00000000" w:rsidDel="00000000" w:rsidP="00000000" w:rsidRDefault="00000000" w:rsidRPr="00000000" w14:paraId="00000165">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See:  Care Team</w:t>
      </w:r>
    </w:p>
    <w:p w:rsidR="00000000" w:rsidDel="00000000" w:rsidP="00000000" w:rsidRDefault="00000000" w:rsidRPr="00000000" w14:paraId="00000166">
      <w:pPr>
        <w:spacing w:line="259"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Link:  </w:t>
      </w:r>
      <w:hyperlink r:id="rId30">
        <w:r w:rsidDel="00000000" w:rsidR="00000000" w:rsidRPr="00000000">
          <w:rPr>
            <w:rFonts w:ascii="Avenir" w:cs="Avenir" w:eastAsia="Avenir" w:hAnsi="Avenir"/>
            <w:color w:val="1155cc"/>
            <w:sz w:val="22"/>
            <w:szCs w:val="22"/>
            <w:u w:val="single"/>
            <w:rtl w:val="0"/>
          </w:rPr>
          <w:t xml:space="preserve">https://studentaffairs.unt.edu/care-team</w:t>
        </w:r>
      </w:hyperlink>
      <w:r w:rsidDel="00000000" w:rsidR="00000000" w:rsidRPr="00000000">
        <w:rPr>
          <w:rtl w:val="0"/>
        </w:rPr>
      </w:r>
    </w:p>
    <w:p w:rsidR="00000000" w:rsidDel="00000000" w:rsidP="00000000" w:rsidRDefault="00000000" w:rsidRPr="00000000" w14:paraId="00000167">
      <w:pPr>
        <w:spacing w:line="259"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9">
      <w:pPr>
        <w:pStyle w:val="Heading2"/>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720" w:firstLine="0"/>
        <w:rPr>
          <w:rFonts w:ascii="Avenir" w:cs="Avenir" w:eastAsia="Avenir" w:hAnsi="Avenir"/>
          <w:color w:val="000000"/>
          <w:sz w:val="22"/>
          <w:szCs w:val="22"/>
        </w:rPr>
      </w:pPr>
      <w:r w:rsidDel="00000000" w:rsidR="00000000" w:rsidRPr="00000000">
        <w:rPr>
          <w:rtl w:val="0"/>
        </w:rPr>
      </w:r>
    </w:p>
    <w:sectPr>
      <w:footerReference r:id="rId31"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680"/>
        <w:tab w:val="right" w:leader="none" w:pos="9360"/>
        <w:tab w:val="right" w:leader="none" w:pos="9340"/>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University of North Texas | MUED 2310 - </w:t>
    </w:r>
    <w:r w:rsidDel="00000000" w:rsidR="00000000" w:rsidRPr="00000000">
      <w:rPr>
        <w:rFonts w:ascii="Calibri" w:cs="Calibri" w:eastAsia="Calibri" w:hAnsi="Calibri"/>
        <w:sz w:val="22"/>
        <w:szCs w:val="22"/>
        <w:rtl w:val="0"/>
      </w:rPr>
      <w:t xml:space="preserve">Fall </w:t>
    </w:r>
    <w:r w:rsidDel="00000000" w:rsidR="00000000" w:rsidRPr="00000000">
      <w:rPr>
        <w:rFonts w:ascii="Calibri" w:cs="Calibri" w:eastAsia="Calibri" w:hAnsi="Calibri"/>
        <w:color w:val="000000"/>
        <w:sz w:val="22"/>
        <w:szCs w:val="22"/>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Young</w:t>
    </w: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680"/>
        <w:tab w:val="right" w:leader="none" w:pos="9360"/>
        <w:tab w:val="right" w:leader="none" w:pos="9340"/>
      </w:tabs>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Updated 8/8/25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9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2"/>
      </w:pPr>
      <w:rPr>
        <w:smallCaps w:val="0"/>
        <w:strike w:val="0"/>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1"/>
        <w:color w:val="00853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120" w:line="259" w:lineRule="auto"/>
    </w:pPr>
    <w:rPr>
      <w:rFonts w:ascii="Avenir" w:cs="Avenir" w:eastAsia="Avenir" w:hAnsi="Avenir"/>
      <w:color w:val="007a33"/>
      <w:u w:val="none"/>
    </w:rPr>
  </w:style>
  <w:style w:type="paragraph" w:styleId="Heading3">
    <w:name w:val="heading 3"/>
    <w:basedOn w:val="Normal"/>
    <w:next w:val="Normal"/>
    <w:pPr>
      <w:keepNext w:val="1"/>
      <w:keepLines w:val="1"/>
      <w:spacing w:line="259" w:lineRule="auto"/>
    </w:pPr>
    <w:rPr>
      <w:rFonts w:ascii="Calibri" w:cs="Calibri" w:eastAsia="Calibri" w:hAnsi="Calibri"/>
      <w:color w:val="1f4d78"/>
      <w:u w:val="non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Footer">
    <w:name w:val="footer"/>
    <w:pPr>
      <w:tabs>
        <w:tab w:val="center" w:pos="4680"/>
        <w:tab w:val="right" w:pos="9360"/>
      </w:tabs>
    </w:pPr>
    <w:rPr>
      <w:rFonts w:ascii="Calibri" w:cs="Arial Unicode MS" w:hAnsi="Calibri"/>
      <w:color w:val="000000"/>
      <w:sz w:val="22"/>
      <w:szCs w:val="22"/>
      <w:u w:color="000000"/>
    </w:rPr>
  </w:style>
  <w:style w:type="paragraph" w:styleId="Heading" w:customStyle="1">
    <w:name w:val="Heading"/>
    <w:next w:val="Body"/>
    <w:pPr>
      <w:keepNext w:val="1"/>
      <w:keepLines w:val="1"/>
      <w:spacing w:after="120" w:before="240" w:line="259" w:lineRule="auto"/>
      <w:outlineLvl w:val="0"/>
    </w:pPr>
    <w:rPr>
      <w:rFonts w:ascii="Avenir Heavy" w:cs="Arial Unicode MS" w:hAnsi="Avenir Heavy"/>
      <w:color w:val="007a33"/>
      <w:sz w:val="32"/>
      <w:szCs w:val="32"/>
      <w:u w:color="2e74b5"/>
      <w14:textOutline w14:cap="flat" w14:cmpd="sng" w14:algn="ctr">
        <w14:noFill/>
        <w14:prstDash w14:val="solid"/>
        <w14:bevel/>
      </w14:textOutline>
    </w:rPr>
  </w:style>
  <w:style w:type="paragraph" w:styleId="Body" w:customStyle="1">
    <w:name w:val="Body"/>
    <w:pPr>
      <w:spacing w:after="160" w:line="259" w:lineRule="auto"/>
    </w:pPr>
    <w:rPr>
      <w:rFonts w:ascii="Avenir Book" w:cs="Arial Unicode MS" w:hAnsi="Avenir Book"/>
      <w:color w:val="000000"/>
      <w:sz w:val="22"/>
      <w:szCs w:val="22"/>
      <w:u w:color="000000"/>
      <w14:textOutline w14:cap="flat" w14:cmpd="sng" w14:algn="ctr">
        <w14:noFill/>
        <w14:prstDash w14:val="solid"/>
        <w14:bevel/>
      </w14:textOutline>
    </w:rPr>
  </w:style>
  <w:style w:type="character" w:styleId="Hyperlink0" w:customStyle="1">
    <w:name w:val="Hyperlink.0"/>
    <w:basedOn w:val="Hyperlink"/>
    <w:rPr>
      <w:outline w:val="0"/>
      <w:color w:val="497caa"/>
      <w:sz w:val="22"/>
      <w:szCs w:val="22"/>
      <w:u w:color="0000ff" w:val="single"/>
    </w:rPr>
  </w:style>
  <w:style w:type="paragraph" w:styleId="ListParagraph">
    <w:name w:val="List Paragraph"/>
    <w:pPr>
      <w:spacing w:after="160" w:line="259" w:lineRule="auto"/>
      <w:ind w:left="720"/>
    </w:pPr>
    <w:rPr>
      <w:rFonts w:ascii="Calibri" w:cs="Arial Unicode MS" w:hAnsi="Calibri"/>
      <w:color w:val="000000"/>
      <w:sz w:val="22"/>
      <w:szCs w:val="22"/>
      <w:u w:color="000000"/>
    </w:rPr>
  </w:style>
  <w:style w:type="paragraph" w:styleId="BodyLink" w:customStyle="1">
    <w:name w:val="Body Link"/>
    <w:rPr>
      <w:rFonts w:ascii="Avenir Book" w:cs="Avenir Book" w:eastAsia="Avenir Book" w:hAnsi="Avenir Book"/>
      <w:color w:val="497caa"/>
      <w:sz w:val="22"/>
      <w:szCs w:val="22"/>
      <w:u w:color="000000"/>
      <w14:textOutline w14:cap="flat" w14:cmpd="sng" w14:algn="ctr">
        <w14:noFill/>
        <w14:prstDash w14:val="solid"/>
        <w14:bevel/>
      </w14:textOutline>
    </w:rPr>
  </w:style>
  <w:style w:type="paragraph" w:styleId="BodyText">
    <w:name w:val="Body Text"/>
    <w:pPr>
      <w:widowControl w:val="0"/>
      <w:ind w:left="100"/>
    </w:pPr>
    <w:rPr>
      <w:rFonts w:ascii="Avenir Book" w:cs="Arial Unicode MS" w:hAnsi="Avenir Book"/>
      <w:color w:val="000000"/>
      <w:sz w:val="22"/>
      <w:szCs w:val="22"/>
      <w:u w:color="000000"/>
    </w:rPr>
  </w:style>
  <w:style w:type="character" w:styleId="None" w:customStyle="1">
    <w:name w:val="None"/>
  </w:style>
  <w:style w:type="character" w:styleId="Hyperlink1" w:customStyle="1">
    <w:name w:val="Hyperlink.1"/>
    <w:basedOn w:val="None"/>
    <w:rPr>
      <w:rFonts w:ascii="Century Gothic" w:cs="Century Gothic" w:eastAsia="Century Gothic" w:hAnsi="Century Gothic"/>
    </w:rPr>
  </w:style>
  <w:style w:type="character" w:styleId="UnresolvedMention">
    <w:name w:val="Unresolved Mention"/>
    <w:basedOn w:val="DefaultParagraphFont"/>
    <w:uiPriority w:val="99"/>
    <w:semiHidden w:val="1"/>
    <w:unhideWhenUsed w:val="1"/>
    <w:rsid w:val="00B108EA"/>
    <w:rPr>
      <w:color w:val="605e5c"/>
      <w:shd w:color="auto" w:fill="e1dfdd" w:val="clear"/>
    </w:rPr>
  </w:style>
  <w:style w:type="paragraph" w:styleId="NormalWeb">
    <w:name w:val="Normal (Web)"/>
    <w:basedOn w:val="Normal"/>
    <w:uiPriority w:val="99"/>
    <w:unhideWhenUsed w:val="1"/>
    <w:rsid w:val="00642BB8"/>
    <w:pPr>
      <w:spacing w:after="100" w:afterAutospacing="1" w:before="100" w:beforeAutospacing="1"/>
    </w:pPr>
  </w:style>
  <w:style w:type="paragraph" w:styleId="Header">
    <w:name w:val="header"/>
    <w:basedOn w:val="Normal"/>
    <w:link w:val="HeaderChar"/>
    <w:uiPriority w:val="99"/>
    <w:unhideWhenUsed w:val="1"/>
    <w:rsid w:val="00AA7568"/>
    <w:pPr>
      <w:tabs>
        <w:tab w:val="center" w:pos="4680"/>
        <w:tab w:val="right" w:pos="9360"/>
      </w:tabs>
    </w:pPr>
  </w:style>
  <w:style w:type="character" w:styleId="HeaderChar" w:customStyle="1">
    <w:name w:val="Header Char"/>
    <w:basedOn w:val="DefaultParagraphFont"/>
    <w:link w:val="Header"/>
    <w:uiPriority w:val="99"/>
    <w:rsid w:val="00AA7568"/>
    <w:rPr>
      <w:sz w:val="24"/>
      <w:szCs w:val="24"/>
    </w:rPr>
  </w:style>
  <w:style w:type="character" w:styleId="apple-converted-space" w:customStyle="1">
    <w:name w:val="apple-converted-space"/>
    <w:basedOn w:val="DefaultParagraphFont"/>
    <w:rsid w:val="000315D7"/>
  </w:style>
  <w:style w:type="character" w:styleId="FollowedHyperlink">
    <w:name w:val="FollowedHyperlink"/>
    <w:basedOn w:val="DefaultParagraphFont"/>
    <w:uiPriority w:val="99"/>
    <w:semiHidden w:val="1"/>
    <w:unhideWhenUsed w:val="1"/>
    <w:rsid w:val="000315D7"/>
    <w:rPr>
      <w:color w:val="ff00ff" w:themeColor="followedHyperlink"/>
      <w:u w:val="single"/>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usic.unt.edu/student-health-and-wellness" TargetMode="External"/><Relationship Id="rId22" Type="http://schemas.openxmlformats.org/officeDocument/2006/relationships/hyperlink" Target="https://registrar.unt.edu/registration/spring-academic-calendar.html" TargetMode="External"/><Relationship Id="rId21" Type="http://schemas.openxmlformats.org/officeDocument/2006/relationships/hyperlink" Target="https://registrar.unt.edu/students" TargetMode="External"/><Relationship Id="rId24" Type="http://schemas.openxmlformats.org/officeDocument/2006/relationships/hyperlink" Target="http://financialaid.unt.edu/sap" TargetMode="External"/><Relationship Id="rId23" Type="http://schemas.openxmlformats.org/officeDocument/2006/relationships/hyperlink" Target="http://financialaid.unt.edu/sa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strategy.unt.edu/clear/online-communication-tips.html" TargetMode="External"/><Relationship Id="rId26" Type="http://schemas.openxmlformats.org/officeDocument/2006/relationships/hyperlink" Target="http://studentaffairs.unt.edu/counseling-and-testing-services" TargetMode="External"/><Relationship Id="rId25" Type="http://schemas.openxmlformats.org/officeDocument/2006/relationships/hyperlink" Target="http://ferpa.unt.edu/" TargetMode="External"/><Relationship Id="rId28" Type="http://schemas.openxmlformats.org/officeDocument/2006/relationships/hyperlink" Target="https://registrar.unt.edu/registration/spring-academic-calendar.html" TargetMode="External"/><Relationship Id="rId27" Type="http://schemas.openxmlformats.org/officeDocument/2006/relationships/hyperlink" Target="https://disparities.unt.edu/mental-health-resourc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uccess.unt.edu/aa-sa-resources" TargetMode="External"/><Relationship Id="rId7" Type="http://schemas.openxmlformats.org/officeDocument/2006/relationships/image" Target="media/image1.png"/><Relationship Id="rId8" Type="http://schemas.openxmlformats.org/officeDocument/2006/relationships/hyperlink" Target="mailto:Melissa.Young@unt.edu" TargetMode="External"/><Relationship Id="rId31" Type="http://schemas.openxmlformats.org/officeDocument/2006/relationships/footer" Target="footer1.xml"/><Relationship Id="rId30" Type="http://schemas.openxmlformats.org/officeDocument/2006/relationships/hyperlink" Target="https://studentaffairs.unt.edu/care-team" TargetMode="External"/><Relationship Id="rId11" Type="http://schemas.openxmlformats.org/officeDocument/2006/relationships/hyperlink" Target="https://nafme.org/resource/inclusivity-and-diversity-in-music-education-2/" TargetMode="External"/><Relationship Id="rId10" Type="http://schemas.openxmlformats.org/officeDocument/2006/relationships/hyperlink" Target="https://webmail.unt.edu/OWA/redir.aspx?C=0Of_wQW7B06l5u-itHNYwjOrYg0ZctAI38sGq8miVZlz0LCXn849hR4P_eaf_nuTDjZQhFyj2ho.&amp;URL=https%3a%2f%2fwww.facebook.com%2fgroups%2f39604409351%2f" TargetMode="External"/><Relationship Id="rId13" Type="http://schemas.openxmlformats.org/officeDocument/2006/relationships/hyperlink" Target="https://nafme.org/about/strategic-plan/" TargetMode="External"/><Relationship Id="rId12" Type="http://schemas.openxmlformats.org/officeDocument/2006/relationships/hyperlink" Target="https://nafme.org/resource/equity-and-access-in-music-education-2/" TargetMode="External"/><Relationship Id="rId15" Type="http://schemas.openxmlformats.org/officeDocument/2006/relationships/hyperlink" Target="https://uteach.utexas.edu/code-ethics-and-standard-practices-texas-educators" TargetMode="External"/><Relationship Id="rId14" Type="http://schemas.openxmlformats.org/officeDocument/2006/relationships/hyperlink" Target="https://udlguidelines.cast.org/more/frequently-asked-questions" TargetMode="External"/><Relationship Id="rId17" Type="http://schemas.openxmlformats.org/officeDocument/2006/relationships/hyperlink" Target="https://deanofstudents.unt.edu/conduct" TargetMode="External"/><Relationship Id="rId16" Type="http://schemas.openxmlformats.org/officeDocument/2006/relationships/hyperlink" Target="https://policy.unt.edu/policy/06-003" TargetMode="External"/><Relationship Id="rId19" Type="http://schemas.openxmlformats.org/officeDocument/2006/relationships/hyperlink" Target="https://studentaffairs.unt.edu/office-disability-access/" TargetMode="External"/><Relationship Id="rId18" Type="http://schemas.openxmlformats.org/officeDocument/2006/relationships/hyperlink" Target="https://aits.unt.edu/eagleconne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eI3ERvt9y6zbisnxzUfid114Q==">CgMxLjAyDmguYXBoZnN4aHRjbXNmMg5oLmFyazdjOXlxb25hYTIOaC5naWdwMnA3aGp3Y3AyDmguaTh4MTVvaHg3dG45Mg5oLm8wdDhobDJ1d3BkczIOaC5maDlrb3l1enN5OXE4AHIhMTRHVFRnUGpUc0xyRWprRmxFZmt4cWN4aGFyaF9Dd2VJ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2024-01-15T18:59:00Z</dcterms:created>
  <dc:creator>Nicole Laborte</dc:creator>
</cp:coreProperties>
</file>