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57" w:type="dxa"/>
        <w:tblLook w:val="04A0" w:firstRow="1" w:lastRow="0" w:firstColumn="1" w:lastColumn="0" w:noHBand="0" w:noVBand="1"/>
      </w:tblPr>
      <w:tblGrid>
        <w:gridCol w:w="4506"/>
        <w:gridCol w:w="5551"/>
      </w:tblGrid>
      <w:tr w:rsidR="003273C7" w:rsidRPr="00515ADF" w14:paraId="389CBCE2" w14:textId="77777777" w:rsidTr="003273C7">
        <w:trPr>
          <w:trHeight w:val="1302"/>
        </w:trPr>
        <w:tc>
          <w:tcPr>
            <w:tcW w:w="4506" w:type="dxa"/>
            <w:hideMark/>
          </w:tcPr>
          <w:p w14:paraId="6B05AEE5" w14:textId="77777777" w:rsidR="003273C7" w:rsidRPr="00515ADF" w:rsidRDefault="00047F9D" w:rsidP="00540F1A">
            <w:pPr>
              <w:spacing w:after="0" w:line="240" w:lineRule="auto"/>
              <w:ind w:left="720" w:hanging="360"/>
              <w:jc w:val="both"/>
              <w:rPr>
                <w:rFonts w:asciiTheme="minorHAnsi" w:eastAsia="Calibri" w:hAnsiTheme="minorHAnsi"/>
                <w:b/>
                <w:sz w:val="24"/>
                <w:szCs w:val="24"/>
              </w:rPr>
            </w:pPr>
            <w:bookmarkStart w:id="0" w:name="Course"/>
            <w:bookmarkStart w:id="1" w:name="_GoBack"/>
            <w:bookmarkEnd w:id="1"/>
            <w:r w:rsidRPr="00515ADF">
              <w:rPr>
                <w:rFonts w:asciiTheme="minorHAnsi" w:eastAsia="Calibri" w:hAnsiTheme="minorHAnsi"/>
                <w:b/>
                <w:noProof/>
                <w:sz w:val="24"/>
                <w:szCs w:val="24"/>
              </w:rPr>
              <w:drawing>
                <wp:inline distT="0" distB="0" distL="0" distR="0" wp14:anchorId="3B17BFC2" wp14:editId="19244787">
                  <wp:extent cx="2489200" cy="8382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0" cy="838200"/>
                          </a:xfrm>
                          <a:prstGeom prst="rect">
                            <a:avLst/>
                          </a:prstGeom>
                          <a:noFill/>
                          <a:ln>
                            <a:noFill/>
                          </a:ln>
                        </pic:spPr>
                      </pic:pic>
                    </a:graphicData>
                  </a:graphic>
                </wp:inline>
              </w:drawing>
            </w:r>
          </w:p>
        </w:tc>
        <w:tc>
          <w:tcPr>
            <w:tcW w:w="5551" w:type="dxa"/>
            <w:vAlign w:val="center"/>
            <w:hideMark/>
          </w:tcPr>
          <w:p w14:paraId="54137A48" w14:textId="77777777" w:rsidR="003273C7" w:rsidRPr="00515ADF" w:rsidRDefault="003273C7" w:rsidP="00540F1A">
            <w:pPr>
              <w:spacing w:after="0" w:line="240" w:lineRule="auto"/>
              <w:ind w:left="720" w:hanging="360"/>
              <w:jc w:val="both"/>
              <w:rPr>
                <w:rFonts w:asciiTheme="minorHAnsi" w:eastAsia="Calibri" w:hAnsiTheme="minorHAnsi"/>
                <w:sz w:val="24"/>
                <w:szCs w:val="24"/>
              </w:rPr>
            </w:pPr>
            <w:r w:rsidRPr="00515ADF">
              <w:rPr>
                <w:rFonts w:asciiTheme="minorHAnsi" w:eastAsia="Calibri" w:hAnsiTheme="minorHAnsi"/>
                <w:sz w:val="24"/>
                <w:szCs w:val="24"/>
              </w:rPr>
              <w:t>University of North Texas</w:t>
            </w:r>
          </w:p>
          <w:p w14:paraId="0A46F600" w14:textId="77777777" w:rsidR="003273C7" w:rsidRPr="00515ADF" w:rsidRDefault="00960423" w:rsidP="00540F1A">
            <w:pPr>
              <w:spacing w:after="0" w:line="240" w:lineRule="auto"/>
              <w:ind w:left="720" w:hanging="360"/>
              <w:jc w:val="both"/>
              <w:rPr>
                <w:rFonts w:asciiTheme="minorHAnsi" w:eastAsia="Calibri" w:hAnsiTheme="minorHAnsi"/>
                <w:sz w:val="24"/>
                <w:szCs w:val="24"/>
              </w:rPr>
            </w:pPr>
            <w:r w:rsidRPr="00515ADF">
              <w:rPr>
                <w:rFonts w:asciiTheme="minorHAnsi" w:eastAsia="Calibri" w:hAnsiTheme="minorHAnsi"/>
                <w:sz w:val="24"/>
                <w:szCs w:val="24"/>
              </w:rPr>
              <w:t>New College</w:t>
            </w:r>
          </w:p>
          <w:p w14:paraId="5F58094F" w14:textId="77777777" w:rsidR="003273C7" w:rsidRPr="00515ADF" w:rsidRDefault="00960423" w:rsidP="00540F1A">
            <w:pPr>
              <w:spacing w:after="0" w:line="240" w:lineRule="auto"/>
              <w:ind w:left="720" w:hanging="360"/>
              <w:jc w:val="both"/>
              <w:rPr>
                <w:rFonts w:asciiTheme="minorHAnsi" w:eastAsia="Calibri" w:hAnsiTheme="minorHAnsi"/>
                <w:sz w:val="24"/>
                <w:szCs w:val="24"/>
              </w:rPr>
            </w:pPr>
            <w:r w:rsidRPr="00515ADF">
              <w:rPr>
                <w:rFonts w:asciiTheme="minorHAnsi" w:eastAsia="Calibri" w:hAnsiTheme="minorHAnsi"/>
                <w:sz w:val="24"/>
                <w:szCs w:val="24"/>
              </w:rPr>
              <w:t>Bachelor of Applied Arts and Sciences</w:t>
            </w:r>
          </w:p>
          <w:p w14:paraId="4F69F517" w14:textId="66B9472C" w:rsidR="003273C7" w:rsidRPr="00515ADF" w:rsidRDefault="00B31D2F" w:rsidP="00540F1A">
            <w:pPr>
              <w:spacing w:after="0" w:line="240" w:lineRule="auto"/>
              <w:ind w:left="720" w:hanging="360"/>
              <w:jc w:val="both"/>
              <w:rPr>
                <w:rFonts w:asciiTheme="minorHAnsi" w:eastAsia="Calibri" w:hAnsiTheme="minorHAnsi"/>
                <w:sz w:val="24"/>
                <w:szCs w:val="24"/>
              </w:rPr>
            </w:pPr>
            <w:r w:rsidRPr="00515ADF">
              <w:rPr>
                <w:rFonts w:asciiTheme="minorHAnsi" w:eastAsia="Calibri" w:hAnsiTheme="minorHAnsi"/>
                <w:sz w:val="24"/>
                <w:szCs w:val="24"/>
              </w:rPr>
              <w:t>Managing a 21</w:t>
            </w:r>
            <w:r w:rsidRPr="00515ADF">
              <w:rPr>
                <w:rFonts w:asciiTheme="minorHAnsi" w:eastAsia="Calibri" w:hAnsiTheme="minorHAnsi"/>
                <w:sz w:val="24"/>
                <w:szCs w:val="24"/>
                <w:vertAlign w:val="superscript"/>
              </w:rPr>
              <w:t>st</w:t>
            </w:r>
            <w:r w:rsidRPr="00515ADF">
              <w:rPr>
                <w:rFonts w:asciiTheme="minorHAnsi" w:eastAsia="Calibri" w:hAnsiTheme="minorHAnsi"/>
                <w:sz w:val="24"/>
                <w:szCs w:val="24"/>
              </w:rPr>
              <w:t xml:space="preserve"> Century Career</w:t>
            </w:r>
          </w:p>
          <w:p w14:paraId="2EEC4195" w14:textId="2A8AD82A" w:rsidR="004875BE" w:rsidRPr="005B70ED" w:rsidRDefault="000A20F3" w:rsidP="00540F1A">
            <w:pPr>
              <w:spacing w:after="0" w:line="240" w:lineRule="auto"/>
              <w:ind w:left="720" w:hanging="360"/>
              <w:jc w:val="both"/>
              <w:rPr>
                <w:rFonts w:asciiTheme="minorHAnsi" w:eastAsia="Calibri" w:hAnsiTheme="minorHAnsi"/>
                <w:b/>
                <w:bCs/>
                <w:sz w:val="24"/>
                <w:szCs w:val="24"/>
              </w:rPr>
            </w:pPr>
            <w:r>
              <w:rPr>
                <w:rFonts w:asciiTheme="minorHAnsi" w:eastAsia="Calibri" w:hAnsiTheme="minorHAnsi"/>
                <w:b/>
                <w:bCs/>
                <w:sz w:val="24"/>
                <w:szCs w:val="24"/>
                <w:highlight w:val="yellow"/>
              </w:rPr>
              <w:t>FALL</w:t>
            </w:r>
            <w:r w:rsidR="00AB137A" w:rsidRPr="005B70ED">
              <w:rPr>
                <w:rFonts w:asciiTheme="minorHAnsi" w:eastAsia="Calibri" w:hAnsiTheme="minorHAnsi"/>
                <w:b/>
                <w:bCs/>
                <w:sz w:val="24"/>
                <w:szCs w:val="24"/>
                <w:highlight w:val="yellow"/>
              </w:rPr>
              <w:t xml:space="preserve"> 2020</w:t>
            </w:r>
          </w:p>
        </w:tc>
      </w:tr>
    </w:tbl>
    <w:p w14:paraId="561B3E26" w14:textId="60D0E9CE" w:rsidR="001051D7" w:rsidRPr="00515ADF" w:rsidRDefault="00826779" w:rsidP="00540F1A">
      <w:pPr>
        <w:spacing w:after="0" w:line="240" w:lineRule="auto"/>
        <w:jc w:val="both"/>
        <w:rPr>
          <w:rFonts w:asciiTheme="minorHAnsi" w:eastAsia="Calibri" w:hAnsiTheme="minorHAnsi"/>
          <w:sz w:val="24"/>
          <w:szCs w:val="24"/>
        </w:rPr>
      </w:pPr>
      <w:r>
        <w:rPr>
          <w:rFonts w:asciiTheme="minorHAnsi" w:eastAsia="Calibri" w:hAnsiTheme="minorHAnsi"/>
          <w:noProof/>
          <w:sz w:val="24"/>
          <w:szCs w:val="24"/>
        </w:rPr>
        <w:pict w14:anchorId="1FD8B58D">
          <v:rect id="_x0000_i1025" alt="" style="width:540pt;height:.05pt;mso-width-percent:0;mso-height-percent:0;mso-width-percent:0;mso-height-percent:0" o:hralign="center" o:hrstd="t" o:hrnoshade="t" o:hr="t" fillcolor="#aeaaaa" stroked="f"/>
        </w:pict>
      </w:r>
      <w:bookmarkStart w:id="2" w:name="_Hlk510015280"/>
      <w:bookmarkStart w:id="3" w:name="_Hlk510015228"/>
    </w:p>
    <w:p w14:paraId="6E2C0C65" w14:textId="72FCB722" w:rsidR="005F108C" w:rsidRPr="00515ADF" w:rsidRDefault="001F23C1" w:rsidP="00E76B36">
      <w:pPr>
        <w:spacing w:after="0" w:line="240" w:lineRule="auto"/>
        <w:jc w:val="center"/>
        <w:rPr>
          <w:rFonts w:asciiTheme="minorHAnsi" w:hAnsiTheme="minorHAnsi"/>
          <w:b/>
          <w:sz w:val="24"/>
          <w:szCs w:val="24"/>
        </w:rPr>
      </w:pPr>
      <w:r w:rsidRPr="00515ADF">
        <w:rPr>
          <w:rFonts w:asciiTheme="minorHAnsi" w:hAnsiTheme="minorHAnsi"/>
          <w:b/>
          <w:sz w:val="24"/>
          <w:szCs w:val="24"/>
        </w:rPr>
        <w:t>COURSE IN</w:t>
      </w:r>
      <w:bookmarkEnd w:id="0"/>
      <w:r w:rsidR="00F850D1" w:rsidRPr="00515ADF">
        <w:rPr>
          <w:rFonts w:asciiTheme="minorHAnsi" w:hAnsiTheme="minorHAnsi"/>
          <w:b/>
          <w:sz w:val="24"/>
          <w:szCs w:val="24"/>
        </w:rPr>
        <w:t>TRODUCTION</w:t>
      </w:r>
    </w:p>
    <w:p w14:paraId="76FE8187" w14:textId="77777777" w:rsidR="00E76B36" w:rsidRDefault="00E76B36" w:rsidP="00F767A0">
      <w:pPr>
        <w:spacing w:after="0" w:line="240" w:lineRule="auto"/>
        <w:jc w:val="both"/>
        <w:rPr>
          <w:rFonts w:asciiTheme="minorHAnsi" w:hAnsiTheme="minorHAnsi"/>
          <w:b/>
          <w:sz w:val="24"/>
          <w:szCs w:val="24"/>
        </w:rPr>
      </w:pPr>
      <w:r>
        <w:rPr>
          <w:rFonts w:asciiTheme="minorHAnsi" w:hAnsiTheme="minorHAnsi"/>
          <w:b/>
          <w:sz w:val="24"/>
          <w:szCs w:val="24"/>
        </w:rPr>
        <w:t>Classroom/Time:</w:t>
      </w:r>
    </w:p>
    <w:p w14:paraId="6459C59B" w14:textId="418AB74E" w:rsidR="00E76B36" w:rsidRPr="009E64E9" w:rsidRDefault="009E64E9" w:rsidP="00E76B36">
      <w:pPr>
        <w:pStyle w:val="ListParagraph"/>
        <w:spacing w:after="0" w:line="240" w:lineRule="auto"/>
        <w:jc w:val="both"/>
      </w:pPr>
      <w:r w:rsidRPr="009E64E9">
        <w:rPr>
          <w:rFonts w:asciiTheme="minorHAnsi" w:hAnsiTheme="minorHAnsi"/>
          <w:sz w:val="24"/>
          <w:szCs w:val="24"/>
        </w:rPr>
        <w:t>Online Course</w:t>
      </w:r>
    </w:p>
    <w:p w14:paraId="52F4D12F" w14:textId="6959E6CE" w:rsidR="00F767A0" w:rsidRPr="00515ADF" w:rsidRDefault="00E76B36" w:rsidP="00F767A0">
      <w:pPr>
        <w:spacing w:after="0" w:line="240" w:lineRule="auto"/>
        <w:jc w:val="both"/>
        <w:rPr>
          <w:rFonts w:asciiTheme="minorHAnsi" w:hAnsiTheme="minorHAnsi"/>
          <w:b/>
          <w:sz w:val="24"/>
          <w:szCs w:val="24"/>
        </w:rPr>
      </w:pPr>
      <w:r>
        <w:rPr>
          <w:rFonts w:asciiTheme="minorHAnsi" w:hAnsiTheme="minorHAnsi"/>
          <w:b/>
          <w:sz w:val="24"/>
          <w:szCs w:val="24"/>
        </w:rPr>
        <w:t>Instructor:</w:t>
      </w:r>
    </w:p>
    <w:p w14:paraId="1509C81A" w14:textId="22B5DA80" w:rsidR="00F767A0" w:rsidRDefault="00864B5A" w:rsidP="00F767A0">
      <w:pPr>
        <w:numPr>
          <w:ilvl w:val="0"/>
          <w:numId w:val="21"/>
        </w:numPr>
        <w:spacing w:after="0" w:line="240" w:lineRule="auto"/>
        <w:jc w:val="both"/>
        <w:rPr>
          <w:rFonts w:asciiTheme="minorHAnsi" w:hAnsiTheme="minorHAnsi"/>
          <w:sz w:val="24"/>
          <w:szCs w:val="24"/>
        </w:rPr>
      </w:pPr>
      <w:r>
        <w:rPr>
          <w:rFonts w:asciiTheme="minorHAnsi" w:hAnsiTheme="minorHAnsi"/>
          <w:sz w:val="24"/>
          <w:szCs w:val="24"/>
        </w:rPr>
        <w:t>Professor Michael Bailey</w:t>
      </w:r>
      <w:r w:rsidR="00F767A0" w:rsidRPr="00515ADF">
        <w:rPr>
          <w:rFonts w:asciiTheme="minorHAnsi" w:hAnsiTheme="minorHAnsi"/>
          <w:sz w:val="24"/>
          <w:szCs w:val="24"/>
        </w:rPr>
        <w:t>.</w:t>
      </w:r>
    </w:p>
    <w:p w14:paraId="1C0AA843" w14:textId="53795829" w:rsidR="00864B5A" w:rsidRPr="00864B5A" w:rsidRDefault="00826779" w:rsidP="00320467">
      <w:pPr>
        <w:numPr>
          <w:ilvl w:val="0"/>
          <w:numId w:val="21"/>
        </w:numPr>
        <w:spacing w:after="0" w:line="240" w:lineRule="auto"/>
        <w:jc w:val="both"/>
        <w:rPr>
          <w:rFonts w:asciiTheme="minorHAnsi" w:hAnsiTheme="minorHAnsi"/>
          <w:sz w:val="24"/>
          <w:szCs w:val="24"/>
        </w:rPr>
      </w:pPr>
      <w:hyperlink r:id="rId9" w:history="1">
        <w:r w:rsidR="00864B5A" w:rsidRPr="002D2365">
          <w:rPr>
            <w:rStyle w:val="Hyperlink"/>
          </w:rPr>
          <w:t>michael.bailey@unt.edu</w:t>
        </w:r>
      </w:hyperlink>
    </w:p>
    <w:p w14:paraId="334E409F" w14:textId="033DDCF7" w:rsidR="00F767A0" w:rsidRPr="00320467" w:rsidRDefault="00864B5A" w:rsidP="00320467">
      <w:pPr>
        <w:numPr>
          <w:ilvl w:val="0"/>
          <w:numId w:val="21"/>
        </w:numPr>
        <w:spacing w:after="0" w:line="240" w:lineRule="auto"/>
        <w:jc w:val="both"/>
        <w:rPr>
          <w:rFonts w:asciiTheme="minorHAnsi" w:hAnsiTheme="minorHAnsi"/>
          <w:sz w:val="24"/>
          <w:szCs w:val="24"/>
        </w:rPr>
      </w:pPr>
      <w:r>
        <w:rPr>
          <w:rFonts w:asciiTheme="minorHAnsi" w:hAnsiTheme="minorHAnsi"/>
          <w:sz w:val="24"/>
          <w:szCs w:val="24"/>
        </w:rPr>
        <w:t>214-874-3909 (cell)</w:t>
      </w:r>
    </w:p>
    <w:p w14:paraId="0462036F" w14:textId="77777777" w:rsidR="00320467" w:rsidRPr="00515ADF" w:rsidRDefault="00320467" w:rsidP="00320467">
      <w:pPr>
        <w:spacing w:after="0" w:line="240" w:lineRule="auto"/>
        <w:ind w:left="720"/>
        <w:jc w:val="both"/>
        <w:rPr>
          <w:rFonts w:asciiTheme="minorHAnsi" w:hAnsiTheme="minorHAnsi"/>
          <w:sz w:val="24"/>
          <w:szCs w:val="24"/>
        </w:rPr>
      </w:pPr>
    </w:p>
    <w:p w14:paraId="2843FAAF" w14:textId="3C772C6F" w:rsidR="00F767A0" w:rsidRDefault="009C3C31" w:rsidP="00320467">
      <w:pPr>
        <w:pStyle w:val="BodyText"/>
        <w:ind w:right="230"/>
        <w:jc w:val="both"/>
        <w:rPr>
          <w:rFonts w:asciiTheme="minorHAnsi" w:hAnsiTheme="minorHAnsi" w:cs="Calibri"/>
        </w:rPr>
      </w:pPr>
      <w:r w:rsidRPr="009C3C31">
        <w:rPr>
          <w:rFonts w:asciiTheme="minorHAnsi" w:hAnsiTheme="minorHAnsi" w:cs="Calibri"/>
        </w:rPr>
        <w:t xml:space="preserve">The primary tool for communication in this course </w:t>
      </w:r>
      <w:r w:rsidR="009E64E9">
        <w:rPr>
          <w:rFonts w:asciiTheme="minorHAnsi" w:hAnsiTheme="minorHAnsi" w:cs="Calibri"/>
        </w:rPr>
        <w:t>i</w:t>
      </w:r>
      <w:r w:rsidRPr="009C3C31">
        <w:rPr>
          <w:rFonts w:asciiTheme="minorHAnsi" w:hAnsiTheme="minorHAnsi" w:cs="Calibri"/>
        </w:rPr>
        <w:t xml:space="preserve">s email.  If you have questions or concerns, please send to </w:t>
      </w:r>
      <w:hyperlink r:id="rId10" w:history="1">
        <w:r w:rsidR="00104FD6" w:rsidRPr="002D2365">
          <w:rPr>
            <w:rStyle w:val="Hyperlink"/>
          </w:rPr>
          <w:t xml:space="preserve"> </w:t>
        </w:r>
        <w:r w:rsidR="00104FD6" w:rsidRPr="002D2365">
          <w:rPr>
            <w:rStyle w:val="Hyperlink"/>
            <w:rFonts w:asciiTheme="minorHAnsi" w:hAnsiTheme="minorHAnsi" w:cs="Calibri"/>
          </w:rPr>
          <w:t>michael.bailey@unt.edu</w:t>
        </w:r>
      </w:hyperlink>
      <w:r w:rsidRPr="009C3C31">
        <w:rPr>
          <w:rFonts w:asciiTheme="minorHAnsi" w:hAnsiTheme="minorHAnsi" w:cs="Calibri"/>
        </w:rPr>
        <w:t xml:space="preserve">.  Do NOT send email to me via Canvas. You should expect a reply from me within </w:t>
      </w:r>
      <w:r w:rsidR="009E64E9">
        <w:rPr>
          <w:rFonts w:asciiTheme="minorHAnsi" w:hAnsiTheme="minorHAnsi" w:cs="Calibri"/>
        </w:rPr>
        <w:t>48</w:t>
      </w:r>
      <w:r w:rsidRPr="009C3C31">
        <w:rPr>
          <w:rFonts w:asciiTheme="minorHAnsi" w:hAnsiTheme="minorHAnsi" w:cs="Calibri"/>
        </w:rPr>
        <w:t xml:space="preserve"> hours except on weekends and holidays.  When possible, you should communicate with me using your UNT email account.  Please note that I cannot respond to questions about grades, or other personal concerns or issues you might have to a non-UNT email address because it violates federal law on student privacy. </w:t>
      </w:r>
      <w:r>
        <w:rPr>
          <w:rFonts w:asciiTheme="minorHAnsi" w:hAnsiTheme="minorHAnsi" w:cs="Calibri"/>
        </w:rPr>
        <w:t xml:space="preserve"> Normally, I will return feedback on all written assignments within 1 week of the due date.</w:t>
      </w:r>
    </w:p>
    <w:p w14:paraId="5AE19788" w14:textId="77777777" w:rsidR="00320467" w:rsidRPr="00320467" w:rsidRDefault="00320467" w:rsidP="00320467">
      <w:pPr>
        <w:pStyle w:val="BodyText"/>
        <w:ind w:right="230"/>
        <w:jc w:val="both"/>
        <w:rPr>
          <w:rFonts w:asciiTheme="minorHAnsi" w:hAnsiTheme="minorHAnsi"/>
          <w:b/>
        </w:rPr>
      </w:pPr>
    </w:p>
    <w:p w14:paraId="3C730F70" w14:textId="6316779D" w:rsidR="00320467" w:rsidRPr="00320467" w:rsidRDefault="00320467" w:rsidP="00320467">
      <w:pPr>
        <w:pStyle w:val="BodyText"/>
        <w:ind w:right="230"/>
        <w:rPr>
          <w:rFonts w:asciiTheme="minorHAnsi" w:hAnsiTheme="minorHAnsi" w:cs="Calibri"/>
        </w:rPr>
      </w:pPr>
      <w:r w:rsidRPr="00515ADF">
        <w:rPr>
          <w:rFonts w:asciiTheme="minorHAnsi" w:hAnsiTheme="minorHAnsi" w:cs="Calibri"/>
        </w:rPr>
        <w:t xml:space="preserve">The posted office hours for this class are </w:t>
      </w:r>
      <w:r w:rsidR="009E64E9">
        <w:rPr>
          <w:rFonts w:asciiTheme="minorHAnsi" w:hAnsiTheme="minorHAnsi" w:cs="Calibri"/>
        </w:rPr>
        <w:t xml:space="preserve">Tuesdays and Thursdays </w:t>
      </w:r>
      <w:r w:rsidRPr="00515ADF">
        <w:rPr>
          <w:rFonts w:asciiTheme="minorHAnsi" w:hAnsiTheme="minorHAnsi" w:cs="Calibri"/>
        </w:rPr>
        <w:t>from 1:</w:t>
      </w:r>
      <w:r w:rsidR="009E64E9">
        <w:rPr>
          <w:rFonts w:asciiTheme="minorHAnsi" w:hAnsiTheme="minorHAnsi" w:cs="Calibri"/>
        </w:rPr>
        <w:t>3</w:t>
      </w:r>
      <w:r w:rsidRPr="00515ADF">
        <w:rPr>
          <w:rFonts w:asciiTheme="minorHAnsi" w:hAnsiTheme="minorHAnsi" w:cs="Calibri"/>
        </w:rPr>
        <w:t>0-</w:t>
      </w:r>
      <w:r w:rsidR="009E64E9">
        <w:rPr>
          <w:rFonts w:asciiTheme="minorHAnsi" w:hAnsiTheme="minorHAnsi" w:cs="Calibri"/>
        </w:rPr>
        <w:t>3:00</w:t>
      </w:r>
      <w:r w:rsidRPr="00515ADF">
        <w:rPr>
          <w:rFonts w:asciiTheme="minorHAnsi" w:hAnsiTheme="minorHAnsi" w:cs="Calibri"/>
        </w:rPr>
        <w:t xml:space="preserve">. These office hours are </w:t>
      </w:r>
      <w:r w:rsidR="009E64E9">
        <w:rPr>
          <w:rFonts w:asciiTheme="minorHAnsi" w:hAnsiTheme="minorHAnsi" w:cs="Calibri"/>
        </w:rPr>
        <w:t>virtual office hours - via phone or video</w:t>
      </w:r>
      <w:r w:rsidRPr="00515ADF">
        <w:rPr>
          <w:rFonts w:asciiTheme="minorHAnsi" w:hAnsiTheme="minorHAnsi" w:cs="Calibri"/>
        </w:rPr>
        <w:t>. To schedule an appointment outside of office hours, please email me to set up a scheduled meeting time.</w:t>
      </w:r>
    </w:p>
    <w:p w14:paraId="21E8FA44" w14:textId="77777777" w:rsidR="009C3C31" w:rsidRPr="00515ADF" w:rsidRDefault="009C3C31" w:rsidP="009C3C31">
      <w:pPr>
        <w:pStyle w:val="BodyText"/>
        <w:ind w:left="720" w:right="230"/>
        <w:jc w:val="both"/>
        <w:rPr>
          <w:rFonts w:asciiTheme="minorHAnsi" w:hAnsiTheme="minorHAnsi"/>
          <w:b/>
        </w:rPr>
      </w:pPr>
    </w:p>
    <w:p w14:paraId="1B14CE85" w14:textId="77777777" w:rsidR="00F767A0" w:rsidRPr="00515ADF" w:rsidRDefault="00F850D1" w:rsidP="00F767A0">
      <w:pPr>
        <w:pStyle w:val="ListParagraph"/>
        <w:spacing w:line="240" w:lineRule="auto"/>
        <w:ind w:left="0"/>
        <w:jc w:val="both"/>
        <w:rPr>
          <w:rFonts w:asciiTheme="minorHAnsi" w:hAnsiTheme="minorHAnsi"/>
          <w:b/>
          <w:sz w:val="24"/>
          <w:szCs w:val="24"/>
        </w:rPr>
      </w:pPr>
      <w:r w:rsidRPr="00515ADF">
        <w:rPr>
          <w:rFonts w:asciiTheme="minorHAnsi" w:hAnsiTheme="minorHAnsi"/>
          <w:b/>
          <w:sz w:val="24"/>
          <w:szCs w:val="24"/>
        </w:rPr>
        <w:t>Course Description</w:t>
      </w:r>
    </w:p>
    <w:p w14:paraId="185FC2EE" w14:textId="77777777" w:rsidR="00E76B36" w:rsidRDefault="00F850D1" w:rsidP="00E76B36">
      <w:pPr>
        <w:pStyle w:val="ListParagraph"/>
        <w:spacing w:line="240" w:lineRule="auto"/>
        <w:ind w:left="0"/>
        <w:jc w:val="both"/>
        <w:rPr>
          <w:rFonts w:asciiTheme="minorHAnsi" w:hAnsiTheme="minorHAnsi"/>
          <w:sz w:val="24"/>
          <w:szCs w:val="24"/>
        </w:rPr>
      </w:pPr>
      <w:r w:rsidRPr="00466E7F">
        <w:rPr>
          <w:rFonts w:asciiTheme="minorHAnsi" w:hAnsiTheme="minorHAnsi"/>
          <w:sz w:val="24"/>
          <w:szCs w:val="24"/>
        </w:rPr>
        <w:t>In this required course within the Bachelor of Applied Arts and Sciences degree program, students will examine various ways that individuals engage in the American Workplace during the 21</w:t>
      </w:r>
      <w:r w:rsidRPr="00466E7F">
        <w:rPr>
          <w:rFonts w:asciiTheme="minorHAnsi" w:hAnsiTheme="minorHAnsi"/>
          <w:sz w:val="24"/>
          <w:szCs w:val="24"/>
          <w:vertAlign w:val="superscript"/>
        </w:rPr>
        <w:t>st</w:t>
      </w:r>
      <w:r w:rsidRPr="00466E7F">
        <w:rPr>
          <w:rFonts w:asciiTheme="minorHAnsi" w:hAnsiTheme="minorHAnsi"/>
          <w:sz w:val="24"/>
          <w:szCs w:val="24"/>
        </w:rPr>
        <w:t xml:space="preserve"> century. This course will use a cooperative learning approach that will provide students with opportunities to learn from one another including peer critique and feedback, essential to working in project teams within the workplace. Students will be asked to examine and critically reflect on their own values and assumptions, their course work experiences and the impact of these experiences on their knowledge and personal growth. Key professional skills developed and used in this course include technical writing, effective teamwork, giving meaningful feedback, critical thinking and reflection.</w:t>
      </w:r>
    </w:p>
    <w:p w14:paraId="6F9D3FCD" w14:textId="77777777" w:rsidR="005B70ED" w:rsidRDefault="005B70ED" w:rsidP="00E76B36">
      <w:pPr>
        <w:pStyle w:val="ListParagraph"/>
        <w:spacing w:line="240" w:lineRule="auto"/>
        <w:ind w:left="0"/>
        <w:jc w:val="both"/>
        <w:rPr>
          <w:rFonts w:asciiTheme="minorHAnsi" w:hAnsiTheme="minorHAnsi"/>
          <w:b/>
          <w:bCs/>
          <w:sz w:val="24"/>
          <w:szCs w:val="24"/>
        </w:rPr>
      </w:pPr>
    </w:p>
    <w:p w14:paraId="785A54AD" w14:textId="02FAEE86" w:rsidR="00F850D1" w:rsidRPr="00515ADF" w:rsidRDefault="00F850D1" w:rsidP="00E76B36">
      <w:pPr>
        <w:pStyle w:val="ListParagraph"/>
        <w:spacing w:line="240" w:lineRule="auto"/>
        <w:ind w:left="0"/>
        <w:jc w:val="both"/>
        <w:rPr>
          <w:rFonts w:asciiTheme="minorHAnsi" w:hAnsiTheme="minorHAnsi"/>
          <w:b/>
          <w:bCs/>
          <w:sz w:val="24"/>
          <w:szCs w:val="24"/>
        </w:rPr>
      </w:pPr>
      <w:r w:rsidRPr="00515ADF">
        <w:rPr>
          <w:rFonts w:asciiTheme="minorHAnsi" w:hAnsiTheme="minorHAnsi"/>
          <w:b/>
          <w:bCs/>
          <w:sz w:val="24"/>
          <w:szCs w:val="24"/>
        </w:rPr>
        <w:t>Course Structure</w:t>
      </w:r>
    </w:p>
    <w:p w14:paraId="0E3292FE" w14:textId="35CDDE8A" w:rsidR="005F108C" w:rsidRPr="00515ADF" w:rsidRDefault="00F850D1" w:rsidP="00F767A0">
      <w:pPr>
        <w:spacing w:after="0" w:line="240" w:lineRule="auto"/>
        <w:rPr>
          <w:rFonts w:asciiTheme="minorHAnsi" w:hAnsiTheme="minorHAnsi"/>
          <w:sz w:val="24"/>
          <w:szCs w:val="24"/>
        </w:rPr>
      </w:pPr>
      <w:r w:rsidRPr="00515ADF">
        <w:rPr>
          <w:rFonts w:asciiTheme="minorHAnsi" w:hAnsiTheme="minorHAnsi"/>
          <w:sz w:val="24"/>
          <w:szCs w:val="24"/>
        </w:rPr>
        <w:t xml:space="preserve">This course takes place </w:t>
      </w:r>
      <w:r w:rsidR="009E64E9">
        <w:rPr>
          <w:rFonts w:asciiTheme="minorHAnsi" w:hAnsiTheme="minorHAnsi"/>
          <w:sz w:val="24"/>
          <w:szCs w:val="24"/>
        </w:rPr>
        <w:t>in Canvas</w:t>
      </w:r>
      <w:r w:rsidR="00E76B36">
        <w:rPr>
          <w:rFonts w:asciiTheme="minorHAnsi" w:hAnsiTheme="minorHAnsi"/>
          <w:sz w:val="24"/>
          <w:szCs w:val="24"/>
        </w:rPr>
        <w:t xml:space="preserve"> with work and learning being conducted</w:t>
      </w:r>
      <w:r w:rsidRPr="00515ADF">
        <w:rPr>
          <w:rFonts w:asciiTheme="minorHAnsi" w:hAnsiTheme="minorHAnsi"/>
          <w:sz w:val="24"/>
          <w:szCs w:val="24"/>
        </w:rPr>
        <w:t xml:space="preserve"> online</w:t>
      </w:r>
      <w:r w:rsidR="00E76B36">
        <w:rPr>
          <w:rFonts w:asciiTheme="minorHAnsi" w:hAnsiTheme="minorHAnsi"/>
          <w:sz w:val="24"/>
          <w:szCs w:val="24"/>
        </w:rPr>
        <w:t>.</w:t>
      </w:r>
      <w:r w:rsidRPr="00515ADF">
        <w:rPr>
          <w:rFonts w:asciiTheme="minorHAnsi" w:hAnsiTheme="minorHAnsi"/>
          <w:sz w:val="24"/>
          <w:szCs w:val="24"/>
        </w:rPr>
        <w:t xml:space="preserve"> Your interaction with me and with your fellow students will take place </w:t>
      </w:r>
      <w:r w:rsidR="00D24FBE">
        <w:rPr>
          <w:rFonts w:asciiTheme="minorHAnsi" w:hAnsiTheme="minorHAnsi"/>
          <w:sz w:val="24"/>
          <w:szCs w:val="24"/>
        </w:rPr>
        <w:t xml:space="preserve">mainly </w:t>
      </w:r>
      <w:r w:rsidRPr="00515ADF">
        <w:rPr>
          <w:rFonts w:asciiTheme="minorHAnsi" w:hAnsiTheme="minorHAnsi"/>
          <w:sz w:val="24"/>
          <w:szCs w:val="24"/>
        </w:rPr>
        <w:t>in Canvas</w:t>
      </w:r>
      <w:bookmarkStart w:id="4" w:name="_Hlk510015410"/>
      <w:bookmarkEnd w:id="2"/>
      <w:bookmarkEnd w:id="3"/>
      <w:r w:rsidR="00D24FBE">
        <w:rPr>
          <w:rFonts w:asciiTheme="minorHAnsi" w:hAnsiTheme="minorHAnsi"/>
          <w:sz w:val="24"/>
          <w:szCs w:val="24"/>
        </w:rPr>
        <w:t>.</w:t>
      </w:r>
    </w:p>
    <w:bookmarkEnd w:id="4"/>
    <w:p w14:paraId="453DDA30" w14:textId="77777777" w:rsidR="005F108C" w:rsidRPr="00515ADF" w:rsidRDefault="005F108C" w:rsidP="00540F1A">
      <w:pPr>
        <w:spacing w:after="0" w:line="240" w:lineRule="auto"/>
        <w:jc w:val="both"/>
        <w:rPr>
          <w:rFonts w:asciiTheme="minorHAnsi" w:hAnsiTheme="minorHAnsi"/>
          <w:sz w:val="24"/>
          <w:szCs w:val="24"/>
        </w:rPr>
      </w:pPr>
    </w:p>
    <w:p w14:paraId="70E83AF3" w14:textId="63559BD5" w:rsidR="005F108C" w:rsidRPr="00515ADF" w:rsidRDefault="00F767A0" w:rsidP="00540F1A">
      <w:pPr>
        <w:spacing w:after="0" w:line="240" w:lineRule="auto"/>
        <w:jc w:val="both"/>
        <w:rPr>
          <w:rFonts w:asciiTheme="minorHAnsi" w:hAnsiTheme="minorHAnsi"/>
          <w:b/>
          <w:sz w:val="24"/>
          <w:szCs w:val="24"/>
        </w:rPr>
      </w:pPr>
      <w:bookmarkStart w:id="5" w:name="_Hlk510015447"/>
      <w:r w:rsidRPr="00515ADF">
        <w:rPr>
          <w:rFonts w:asciiTheme="minorHAnsi" w:hAnsiTheme="minorHAnsi"/>
          <w:b/>
          <w:sz w:val="24"/>
          <w:szCs w:val="24"/>
        </w:rPr>
        <w:t>Prerequisites</w:t>
      </w:r>
    </w:p>
    <w:p w14:paraId="54D18B50" w14:textId="77777777" w:rsidR="00F850D1" w:rsidRPr="00F850D1" w:rsidRDefault="00F850D1" w:rsidP="00F850D1">
      <w:pPr>
        <w:spacing w:after="0" w:line="240" w:lineRule="auto"/>
        <w:rPr>
          <w:rFonts w:asciiTheme="minorHAnsi" w:hAnsiTheme="minorHAnsi"/>
          <w:sz w:val="24"/>
          <w:szCs w:val="24"/>
        </w:rPr>
      </w:pPr>
      <w:r w:rsidRPr="00F850D1">
        <w:rPr>
          <w:rFonts w:asciiTheme="minorHAnsi" w:hAnsiTheme="minorHAnsi"/>
          <w:sz w:val="24"/>
          <w:szCs w:val="24"/>
        </w:rPr>
        <w:t>Required prerequisites for this course include B.A.A.S. 3000; B.A.A.S. 3020; Senior Standing; Declaration of the B.A.A.S. degree as the program of study at UNT.</w:t>
      </w:r>
    </w:p>
    <w:p w14:paraId="396C0AF7" w14:textId="7D5555FD" w:rsidR="00F767A0" w:rsidRPr="00515ADF" w:rsidRDefault="009C3C31" w:rsidP="00F767A0">
      <w:pPr>
        <w:pStyle w:val="ListParagraph"/>
        <w:spacing w:line="240" w:lineRule="auto"/>
        <w:ind w:left="0"/>
        <w:jc w:val="both"/>
        <w:rPr>
          <w:rFonts w:asciiTheme="minorHAnsi" w:hAnsiTheme="minorHAnsi"/>
          <w:b/>
          <w:sz w:val="24"/>
          <w:szCs w:val="24"/>
        </w:rPr>
      </w:pPr>
      <w:r>
        <w:rPr>
          <w:rFonts w:asciiTheme="minorHAnsi" w:hAnsiTheme="minorHAnsi"/>
          <w:b/>
          <w:sz w:val="24"/>
          <w:szCs w:val="24"/>
        </w:rPr>
        <w:lastRenderedPageBreak/>
        <w:t>Course</w:t>
      </w:r>
      <w:r w:rsidR="00C938D7" w:rsidRPr="00515ADF">
        <w:rPr>
          <w:rFonts w:asciiTheme="minorHAnsi" w:hAnsiTheme="minorHAnsi"/>
          <w:b/>
          <w:sz w:val="24"/>
          <w:szCs w:val="24"/>
        </w:rPr>
        <w:t xml:space="preserve"> Objectives</w:t>
      </w:r>
    </w:p>
    <w:p w14:paraId="444926BB" w14:textId="77777777" w:rsidR="00F767A0" w:rsidRPr="00515ADF" w:rsidRDefault="00466E7F" w:rsidP="00F767A0">
      <w:pPr>
        <w:pStyle w:val="ListParagraph"/>
        <w:spacing w:line="240" w:lineRule="auto"/>
        <w:ind w:left="0"/>
        <w:jc w:val="both"/>
        <w:rPr>
          <w:rFonts w:asciiTheme="minorHAnsi" w:hAnsiTheme="minorHAnsi"/>
          <w:sz w:val="24"/>
          <w:szCs w:val="24"/>
        </w:rPr>
      </w:pPr>
      <w:r w:rsidRPr="00515ADF">
        <w:rPr>
          <w:rFonts w:asciiTheme="minorHAnsi" w:hAnsiTheme="minorHAnsi"/>
          <w:sz w:val="24"/>
          <w:szCs w:val="24"/>
        </w:rPr>
        <w:t>Students will understand and apply the skills of a 21st Century Career by:</w:t>
      </w:r>
    </w:p>
    <w:p w14:paraId="21C29674" w14:textId="77777777" w:rsidR="00F767A0" w:rsidRPr="00515ADF" w:rsidRDefault="00466E7F" w:rsidP="00F767A0">
      <w:pPr>
        <w:pStyle w:val="ListParagraph"/>
        <w:spacing w:line="240" w:lineRule="auto"/>
        <w:ind w:left="0"/>
        <w:jc w:val="both"/>
        <w:rPr>
          <w:rFonts w:asciiTheme="minorHAnsi" w:hAnsiTheme="minorHAnsi"/>
          <w:sz w:val="24"/>
          <w:szCs w:val="24"/>
        </w:rPr>
      </w:pPr>
      <w:r w:rsidRPr="00515ADF">
        <w:rPr>
          <w:rFonts w:asciiTheme="minorHAnsi" w:hAnsiTheme="minorHAnsi"/>
          <w:sz w:val="24"/>
          <w:szCs w:val="24"/>
        </w:rPr>
        <w:t>CO 1. Applying effective analysis and research skills to develop alternative recommendations for action.</w:t>
      </w:r>
    </w:p>
    <w:p w14:paraId="0856D668" w14:textId="77777777" w:rsidR="00F767A0" w:rsidRPr="00515ADF" w:rsidRDefault="00466E7F" w:rsidP="00F767A0">
      <w:pPr>
        <w:pStyle w:val="ListParagraph"/>
        <w:spacing w:line="240" w:lineRule="auto"/>
        <w:ind w:left="0"/>
        <w:jc w:val="both"/>
        <w:rPr>
          <w:rFonts w:asciiTheme="minorHAnsi" w:hAnsiTheme="minorHAnsi"/>
          <w:sz w:val="24"/>
          <w:szCs w:val="24"/>
        </w:rPr>
      </w:pPr>
      <w:r w:rsidRPr="00515ADF">
        <w:rPr>
          <w:rFonts w:asciiTheme="minorHAnsi" w:hAnsiTheme="minorHAnsi"/>
          <w:sz w:val="24"/>
          <w:szCs w:val="24"/>
        </w:rPr>
        <w:t>CO 2. Using effective individual and group professional writing and presentation skills.</w:t>
      </w:r>
    </w:p>
    <w:p w14:paraId="5F85DF4E" w14:textId="77777777" w:rsidR="00F767A0" w:rsidRPr="00515ADF" w:rsidRDefault="00466E7F" w:rsidP="00F767A0">
      <w:pPr>
        <w:pStyle w:val="ListParagraph"/>
        <w:spacing w:line="240" w:lineRule="auto"/>
        <w:ind w:left="0"/>
        <w:jc w:val="both"/>
        <w:rPr>
          <w:rFonts w:asciiTheme="minorHAnsi" w:hAnsiTheme="minorHAnsi"/>
          <w:sz w:val="24"/>
          <w:szCs w:val="24"/>
        </w:rPr>
      </w:pPr>
      <w:r w:rsidRPr="00515ADF">
        <w:rPr>
          <w:rFonts w:asciiTheme="minorHAnsi" w:hAnsiTheme="minorHAnsi"/>
          <w:sz w:val="24"/>
          <w:szCs w:val="24"/>
        </w:rPr>
        <w:t>CO 3.  Articulating a range of methods for leadership and collaboration.</w:t>
      </w:r>
    </w:p>
    <w:p w14:paraId="0DED7D77" w14:textId="04312A1B" w:rsidR="00F767A0" w:rsidRPr="001F6CAF" w:rsidRDefault="00466E7F" w:rsidP="001F6CAF">
      <w:pPr>
        <w:pStyle w:val="ListParagraph"/>
        <w:spacing w:line="240" w:lineRule="auto"/>
        <w:ind w:left="0"/>
        <w:jc w:val="both"/>
        <w:rPr>
          <w:rFonts w:asciiTheme="minorHAnsi" w:hAnsiTheme="minorHAnsi"/>
          <w:sz w:val="24"/>
          <w:szCs w:val="24"/>
        </w:rPr>
      </w:pPr>
      <w:r w:rsidRPr="00515ADF">
        <w:rPr>
          <w:rFonts w:asciiTheme="minorHAnsi" w:hAnsiTheme="minorHAnsi"/>
          <w:sz w:val="24"/>
          <w:szCs w:val="24"/>
        </w:rPr>
        <w:t>CO 4.  Examining a complex problem and generating proposals.</w:t>
      </w:r>
    </w:p>
    <w:p w14:paraId="7008BAB5" w14:textId="1987E875" w:rsidR="00466E7F" w:rsidRPr="00515ADF" w:rsidRDefault="00466E7F" w:rsidP="00466E7F">
      <w:pPr>
        <w:pStyle w:val="NormalWeb"/>
        <w:rPr>
          <w:rFonts w:asciiTheme="minorHAnsi" w:hAnsiTheme="minorHAnsi"/>
        </w:rPr>
      </w:pPr>
      <w:r w:rsidRPr="00515ADF">
        <w:rPr>
          <w:rFonts w:asciiTheme="minorHAnsi" w:hAnsiTheme="minorHAnsi"/>
        </w:rPr>
        <w:t>Students will understand the basic skills necessary to productively participate in the development and execution of a business pitch through corporate teams, applicable research, and innovation by creating a consultant report and corresponding presentation for a specific problem, which will include:</w:t>
      </w:r>
    </w:p>
    <w:p w14:paraId="19EFA419" w14:textId="77777777" w:rsidR="00466E7F" w:rsidRPr="00515ADF" w:rsidRDefault="00466E7F" w:rsidP="00466E7F">
      <w:pPr>
        <w:numPr>
          <w:ilvl w:val="0"/>
          <w:numId w:val="32"/>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A team contract</w:t>
      </w:r>
    </w:p>
    <w:p w14:paraId="19770DC1" w14:textId="77777777" w:rsidR="00466E7F" w:rsidRPr="00515ADF" w:rsidRDefault="00466E7F" w:rsidP="00466E7F">
      <w:pPr>
        <w:numPr>
          <w:ilvl w:val="0"/>
          <w:numId w:val="32"/>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Research of a specific problem using peer-reviewed sources</w:t>
      </w:r>
    </w:p>
    <w:p w14:paraId="07576136" w14:textId="77777777" w:rsidR="00466E7F" w:rsidRPr="00515ADF" w:rsidRDefault="00466E7F" w:rsidP="00466E7F">
      <w:pPr>
        <w:numPr>
          <w:ilvl w:val="0"/>
          <w:numId w:val="32"/>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Proposing three alternatives of action via a consultant report</w:t>
      </w:r>
    </w:p>
    <w:p w14:paraId="3E38FBA8" w14:textId="77777777" w:rsidR="00466E7F" w:rsidRPr="00515ADF" w:rsidRDefault="00466E7F" w:rsidP="00466E7F">
      <w:pPr>
        <w:numPr>
          <w:ilvl w:val="0"/>
          <w:numId w:val="32"/>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Choosing and justifying the best alternative of action</w:t>
      </w:r>
    </w:p>
    <w:p w14:paraId="76EBA437" w14:textId="2038D9F5" w:rsidR="00E55D68" w:rsidRPr="00515ADF" w:rsidRDefault="00466E7F" w:rsidP="00515ADF">
      <w:pPr>
        <w:numPr>
          <w:ilvl w:val="0"/>
          <w:numId w:val="32"/>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Creating an interactive presentation to a panel "pitching" the best alternative of action</w:t>
      </w:r>
    </w:p>
    <w:bookmarkEnd w:id="5"/>
    <w:p w14:paraId="1D5B9C69" w14:textId="77777777" w:rsidR="009C3C31" w:rsidRPr="009C3C31" w:rsidRDefault="009C3C31" w:rsidP="009C3C31">
      <w:pPr>
        <w:spacing w:after="0" w:line="240" w:lineRule="auto"/>
        <w:jc w:val="both"/>
        <w:rPr>
          <w:rFonts w:asciiTheme="minorHAnsi" w:hAnsiTheme="minorHAnsi"/>
          <w:b/>
          <w:sz w:val="24"/>
          <w:szCs w:val="24"/>
        </w:rPr>
      </w:pPr>
      <w:r w:rsidRPr="009C3C31">
        <w:rPr>
          <w:rFonts w:asciiTheme="minorHAnsi" w:hAnsiTheme="minorHAnsi"/>
          <w:b/>
          <w:sz w:val="24"/>
          <w:szCs w:val="24"/>
        </w:rPr>
        <w:t>Prerequisites</w:t>
      </w:r>
    </w:p>
    <w:p w14:paraId="5E8C30AC" w14:textId="77777777" w:rsidR="009C3C31" w:rsidRPr="009C3C31" w:rsidRDefault="009C3C31" w:rsidP="009C3C31">
      <w:pPr>
        <w:spacing w:after="0" w:line="240" w:lineRule="auto"/>
        <w:rPr>
          <w:rFonts w:asciiTheme="minorHAnsi" w:hAnsiTheme="minorHAnsi"/>
          <w:sz w:val="24"/>
          <w:szCs w:val="24"/>
        </w:rPr>
      </w:pPr>
      <w:r w:rsidRPr="009C3C31">
        <w:rPr>
          <w:rFonts w:asciiTheme="minorHAnsi" w:hAnsiTheme="minorHAnsi"/>
          <w:sz w:val="24"/>
          <w:szCs w:val="24"/>
        </w:rPr>
        <w:t>Required prerequisites for this course include B.A.A.S. 3000; B.A.A.S. 3020; Senior Standing; Declaration of the B.A.A.S. degree as the program of study at UNT.</w:t>
      </w:r>
    </w:p>
    <w:p w14:paraId="49AD6DD7" w14:textId="77777777" w:rsidR="009C3C31" w:rsidRDefault="009C3C31" w:rsidP="00762992">
      <w:pPr>
        <w:spacing w:line="240" w:lineRule="auto"/>
        <w:rPr>
          <w:rFonts w:asciiTheme="minorHAnsi" w:hAnsiTheme="minorHAnsi"/>
          <w:b/>
          <w:sz w:val="24"/>
          <w:szCs w:val="24"/>
        </w:rPr>
      </w:pPr>
    </w:p>
    <w:p w14:paraId="3028A832" w14:textId="77777777" w:rsidR="008A1A8B" w:rsidRDefault="00540F1A" w:rsidP="008A1A8B">
      <w:pPr>
        <w:spacing w:line="240" w:lineRule="auto"/>
        <w:rPr>
          <w:rFonts w:asciiTheme="minorHAnsi" w:hAnsiTheme="minorHAnsi"/>
          <w:b/>
          <w:sz w:val="24"/>
          <w:szCs w:val="24"/>
        </w:rPr>
      </w:pPr>
      <w:r w:rsidRPr="008A1A8B">
        <w:rPr>
          <w:rFonts w:asciiTheme="minorHAnsi" w:hAnsiTheme="minorHAnsi"/>
          <w:b/>
          <w:sz w:val="24"/>
          <w:szCs w:val="24"/>
        </w:rPr>
        <w:t>Required</w:t>
      </w:r>
      <w:r w:rsidR="00F850D1" w:rsidRPr="008A1A8B">
        <w:rPr>
          <w:rFonts w:asciiTheme="minorHAnsi" w:hAnsiTheme="minorHAnsi"/>
          <w:b/>
          <w:sz w:val="24"/>
          <w:szCs w:val="24"/>
        </w:rPr>
        <w:t xml:space="preserve"> Texts</w:t>
      </w:r>
      <w:r w:rsidR="001F23C1" w:rsidRPr="008A1A8B">
        <w:rPr>
          <w:rFonts w:asciiTheme="minorHAnsi" w:hAnsiTheme="minorHAnsi"/>
          <w:b/>
          <w:sz w:val="24"/>
          <w:szCs w:val="24"/>
        </w:rPr>
        <w:t xml:space="preserve"> </w:t>
      </w:r>
    </w:p>
    <w:p w14:paraId="60C66F6E" w14:textId="74D1D015" w:rsidR="00603985" w:rsidRPr="008A1A8B" w:rsidRDefault="00762992" w:rsidP="008A1A8B">
      <w:pPr>
        <w:pStyle w:val="ListParagraph"/>
        <w:numPr>
          <w:ilvl w:val="0"/>
          <w:numId w:val="36"/>
        </w:numPr>
        <w:spacing w:line="240" w:lineRule="auto"/>
        <w:rPr>
          <w:rFonts w:asciiTheme="minorHAnsi" w:hAnsiTheme="minorHAnsi"/>
          <w:color w:val="000000"/>
          <w:sz w:val="24"/>
          <w:szCs w:val="24"/>
        </w:rPr>
      </w:pPr>
      <w:r w:rsidRPr="008A1A8B">
        <w:rPr>
          <w:rFonts w:asciiTheme="minorHAnsi" w:hAnsiTheme="minorHAnsi"/>
          <w:color w:val="000000"/>
          <w:sz w:val="24"/>
          <w:szCs w:val="24"/>
        </w:rPr>
        <w:t xml:space="preserve">Burnison, Gary (2018). </w:t>
      </w:r>
      <w:r w:rsidRPr="008A1A8B">
        <w:rPr>
          <w:rFonts w:asciiTheme="minorHAnsi" w:hAnsiTheme="minorHAnsi"/>
          <w:b/>
          <w:bCs/>
          <w:color w:val="000000"/>
          <w:sz w:val="24"/>
          <w:szCs w:val="24"/>
        </w:rPr>
        <w:t>Lose the Resume, Land the Job</w:t>
      </w:r>
      <w:r w:rsidRPr="008A1A8B">
        <w:rPr>
          <w:rFonts w:asciiTheme="minorHAnsi" w:hAnsiTheme="minorHAnsi"/>
          <w:color w:val="000000"/>
          <w:sz w:val="24"/>
          <w:szCs w:val="24"/>
        </w:rPr>
        <w:t>. ISBN: 9781119475200</w:t>
      </w:r>
    </w:p>
    <w:p w14:paraId="6B5B07C4" w14:textId="278AD2F2" w:rsidR="00F121DF" w:rsidRPr="008A1A8B" w:rsidRDefault="00D24FBE" w:rsidP="008A1A8B">
      <w:pPr>
        <w:pStyle w:val="ListParagraph"/>
        <w:numPr>
          <w:ilvl w:val="0"/>
          <w:numId w:val="36"/>
        </w:numPr>
        <w:rPr>
          <w:rFonts w:asciiTheme="minorHAnsi" w:hAnsiTheme="minorHAnsi"/>
          <w:sz w:val="24"/>
          <w:szCs w:val="24"/>
        </w:rPr>
      </w:pPr>
      <w:r w:rsidRPr="008A1A8B">
        <w:rPr>
          <w:rFonts w:asciiTheme="minorHAnsi" w:hAnsiTheme="minorHAnsi"/>
          <w:color w:val="000000"/>
          <w:sz w:val="24"/>
          <w:szCs w:val="24"/>
        </w:rPr>
        <w:t xml:space="preserve">Coehlo, Paulo (1988/ 1993/ 2006) </w:t>
      </w:r>
      <w:r w:rsidRPr="008A1A8B">
        <w:rPr>
          <w:rFonts w:asciiTheme="minorHAnsi" w:hAnsiTheme="minorHAnsi"/>
          <w:b/>
          <w:bCs/>
          <w:color w:val="000000"/>
          <w:sz w:val="24"/>
          <w:szCs w:val="24"/>
        </w:rPr>
        <w:t>The Alchemist</w:t>
      </w:r>
      <w:r w:rsidRPr="008A1A8B">
        <w:rPr>
          <w:rFonts w:asciiTheme="minorHAnsi" w:hAnsiTheme="minorHAnsi"/>
          <w:color w:val="000000"/>
          <w:sz w:val="24"/>
          <w:szCs w:val="24"/>
        </w:rPr>
        <w:t xml:space="preserve">. ISBN: </w:t>
      </w:r>
      <w:r w:rsidRPr="008A1A8B">
        <w:rPr>
          <w:rFonts w:asciiTheme="minorHAnsi" w:hAnsiTheme="minorHAnsi"/>
          <w:sz w:val="24"/>
          <w:szCs w:val="24"/>
        </w:rPr>
        <w:t>978-0061122415</w:t>
      </w:r>
    </w:p>
    <w:p w14:paraId="13CB6116" w14:textId="35B14D2D" w:rsidR="008A1A8B" w:rsidRPr="008A1A8B" w:rsidRDefault="008A1A8B" w:rsidP="008A1A8B">
      <w:pPr>
        <w:pStyle w:val="ListParagraph"/>
        <w:numPr>
          <w:ilvl w:val="0"/>
          <w:numId w:val="36"/>
        </w:numPr>
        <w:rPr>
          <w:rFonts w:asciiTheme="minorHAnsi" w:hAnsiTheme="minorHAnsi"/>
          <w:sz w:val="24"/>
          <w:szCs w:val="24"/>
        </w:rPr>
      </w:pPr>
      <w:r w:rsidRPr="008A1A8B">
        <w:rPr>
          <w:rFonts w:asciiTheme="minorHAnsi" w:hAnsiTheme="minorHAnsi"/>
          <w:sz w:val="24"/>
          <w:szCs w:val="24"/>
        </w:rPr>
        <w:t xml:space="preserve">Johnson M.D., Spencer (2009) </w:t>
      </w:r>
      <w:r w:rsidRPr="008A1A8B">
        <w:rPr>
          <w:rFonts w:asciiTheme="minorHAnsi" w:hAnsiTheme="minorHAnsi"/>
          <w:b/>
          <w:bCs/>
          <w:sz w:val="24"/>
          <w:szCs w:val="24"/>
        </w:rPr>
        <w:t>Who Moved My Cheese</w:t>
      </w:r>
      <w:r w:rsidRPr="008A1A8B">
        <w:rPr>
          <w:rFonts w:asciiTheme="minorHAnsi" w:hAnsiTheme="minorHAnsi"/>
          <w:sz w:val="24"/>
          <w:szCs w:val="24"/>
        </w:rPr>
        <w:t xml:space="preserve">. </w:t>
      </w:r>
      <w:r w:rsidRPr="008A1A8B">
        <w:rPr>
          <w:rFonts w:asciiTheme="minorHAnsi" w:hAnsiTheme="minorHAnsi"/>
          <w:color w:val="333333"/>
          <w:sz w:val="24"/>
          <w:szCs w:val="24"/>
        </w:rPr>
        <w:t>ISBN</w:t>
      </w:r>
      <w:r w:rsidRPr="008A1A8B">
        <w:rPr>
          <w:rFonts w:asciiTheme="minorHAnsi" w:hAnsiTheme="minorHAnsi"/>
          <w:b/>
          <w:bCs/>
          <w:color w:val="333333"/>
          <w:sz w:val="24"/>
          <w:szCs w:val="24"/>
        </w:rPr>
        <w:t>:</w:t>
      </w:r>
      <w:r w:rsidRPr="008A1A8B">
        <w:rPr>
          <w:rFonts w:asciiTheme="minorHAnsi" w:hAnsiTheme="minorHAnsi" w:cs="Arial"/>
          <w:color w:val="333333"/>
          <w:sz w:val="24"/>
          <w:szCs w:val="24"/>
          <w:shd w:val="clear" w:color="auto" w:fill="FFFFFF"/>
        </w:rPr>
        <w:t xml:space="preserve"> 978-0743582858</w:t>
      </w:r>
    </w:p>
    <w:p w14:paraId="4D732B60" w14:textId="77777777" w:rsidR="00F121DF" w:rsidRDefault="00F121DF" w:rsidP="00F121DF">
      <w:pPr>
        <w:spacing w:after="0"/>
      </w:pPr>
    </w:p>
    <w:p w14:paraId="43D40F2B" w14:textId="77777777" w:rsidR="00F121DF" w:rsidRDefault="00F121DF" w:rsidP="00F121DF">
      <w:pPr>
        <w:spacing w:after="120" w:line="254" w:lineRule="auto"/>
        <w:ind w:left="158" w:right="1987"/>
        <w:rPr>
          <w:rFonts w:asciiTheme="minorHAnsi" w:hAnsiTheme="minorHAnsi" w:cs="Calibri"/>
          <w:sz w:val="24"/>
          <w:szCs w:val="24"/>
        </w:rPr>
      </w:pPr>
      <w:r>
        <w:rPr>
          <w:rFonts w:asciiTheme="minorHAnsi" w:hAnsiTheme="minorHAnsi"/>
          <w:b/>
          <w:sz w:val="24"/>
          <w:szCs w:val="24"/>
        </w:rPr>
        <w:t>Project Teams</w:t>
      </w:r>
      <w:r w:rsidRPr="00515ADF">
        <w:rPr>
          <w:rFonts w:asciiTheme="minorHAnsi" w:hAnsiTheme="minorHAnsi"/>
          <w:b/>
          <w:sz w:val="24"/>
          <w:szCs w:val="24"/>
        </w:rPr>
        <w:t xml:space="preserve"> </w:t>
      </w:r>
      <w:r w:rsidRPr="00515ADF">
        <w:rPr>
          <w:rFonts w:asciiTheme="minorHAnsi" w:hAnsiTheme="minorHAnsi"/>
          <w:b/>
          <w:sz w:val="24"/>
          <w:szCs w:val="24"/>
        </w:rPr>
        <w:br/>
      </w:r>
      <w:r w:rsidRPr="00F121DF">
        <w:rPr>
          <w:rFonts w:asciiTheme="minorHAnsi" w:hAnsiTheme="minorHAnsi" w:cs="Calibri"/>
          <w:sz w:val="24"/>
          <w:szCs w:val="24"/>
        </w:rPr>
        <w:t xml:space="preserve">It is in your best interests to be a highly effective member of a team! </w:t>
      </w:r>
    </w:p>
    <w:p w14:paraId="35611769" w14:textId="6956D91D" w:rsidR="00F121DF" w:rsidRPr="00F121DF" w:rsidRDefault="00F121DF" w:rsidP="00F121DF">
      <w:pPr>
        <w:spacing w:after="0" w:line="254" w:lineRule="auto"/>
        <w:ind w:left="160" w:right="1982"/>
        <w:rPr>
          <w:rFonts w:asciiTheme="minorHAnsi" w:hAnsiTheme="minorHAnsi" w:cs="Calibri"/>
        </w:rPr>
      </w:pPr>
      <w:r w:rsidRPr="00F121DF">
        <w:rPr>
          <w:rFonts w:asciiTheme="minorHAnsi" w:hAnsiTheme="minorHAnsi" w:cs="Calibri"/>
          <w:b/>
          <w:bCs/>
          <w:sz w:val="24"/>
          <w:szCs w:val="24"/>
        </w:rPr>
        <w:t xml:space="preserve">If a member of a team is not contributing sufficiently to the work of the team, </w:t>
      </w:r>
      <w:r w:rsidRPr="00F121DF">
        <w:rPr>
          <w:rFonts w:asciiTheme="minorHAnsi" w:hAnsiTheme="minorHAnsi" w:cs="Calibri"/>
          <w:sz w:val="24"/>
          <w:szCs w:val="24"/>
        </w:rPr>
        <w:t>the other members have the right to:</w:t>
      </w:r>
    </w:p>
    <w:p w14:paraId="68CBE631" w14:textId="77777777" w:rsidR="00F121DF" w:rsidRPr="00F121DF" w:rsidRDefault="00F121DF" w:rsidP="00F121DF">
      <w:pPr>
        <w:autoSpaceDE w:val="0"/>
        <w:autoSpaceDN w:val="0"/>
        <w:spacing w:before="30" w:after="0" w:line="254" w:lineRule="auto"/>
        <w:ind w:left="791" w:right="1285" w:hanging="360"/>
        <w:rPr>
          <w:rFonts w:asciiTheme="minorHAnsi" w:hAnsiTheme="minorHAnsi"/>
        </w:rPr>
      </w:pPr>
      <w:r w:rsidRPr="00F121DF">
        <w:rPr>
          <w:rFonts w:asciiTheme="minorHAnsi" w:hAnsiTheme="minorHAnsi"/>
          <w:spacing w:val="-20"/>
          <w:sz w:val="24"/>
          <w:szCs w:val="24"/>
        </w:rPr>
        <w:t>1)</w:t>
      </w:r>
      <w:r w:rsidRPr="00F121DF">
        <w:rPr>
          <w:rFonts w:asciiTheme="minorHAnsi" w:hAnsiTheme="minorHAnsi"/>
          <w:spacing w:val="-20"/>
          <w:sz w:val="14"/>
          <w:szCs w:val="14"/>
        </w:rPr>
        <w:t xml:space="preserve">             </w:t>
      </w:r>
      <w:r w:rsidRPr="00F121DF">
        <w:rPr>
          <w:rFonts w:asciiTheme="minorHAnsi" w:hAnsiTheme="minorHAnsi"/>
          <w:sz w:val="24"/>
          <w:szCs w:val="24"/>
        </w:rPr>
        <w:t>notify the team member that they are not contributing well, copying the professor and all other</w:t>
      </w:r>
      <w:r w:rsidRPr="00F121DF">
        <w:rPr>
          <w:rFonts w:asciiTheme="minorHAnsi" w:hAnsiTheme="minorHAnsi"/>
          <w:spacing w:val="-26"/>
          <w:sz w:val="24"/>
          <w:szCs w:val="24"/>
        </w:rPr>
        <w:t xml:space="preserve"> </w:t>
      </w:r>
      <w:r w:rsidRPr="00F121DF">
        <w:rPr>
          <w:rFonts w:asciiTheme="minorHAnsi" w:hAnsiTheme="minorHAnsi"/>
          <w:sz w:val="24"/>
          <w:szCs w:val="24"/>
        </w:rPr>
        <w:t>teammates on that email message (using UNT email</w:t>
      </w:r>
      <w:r w:rsidRPr="00F121DF">
        <w:rPr>
          <w:rFonts w:asciiTheme="minorHAnsi" w:hAnsiTheme="minorHAnsi"/>
          <w:spacing w:val="-15"/>
          <w:sz w:val="24"/>
          <w:szCs w:val="24"/>
        </w:rPr>
        <w:t xml:space="preserve"> </w:t>
      </w:r>
      <w:r w:rsidRPr="00F121DF">
        <w:rPr>
          <w:rFonts w:asciiTheme="minorHAnsi" w:hAnsiTheme="minorHAnsi"/>
          <w:sz w:val="24"/>
          <w:szCs w:val="24"/>
        </w:rPr>
        <w:t>addresses);</w:t>
      </w:r>
    </w:p>
    <w:p w14:paraId="714AD7D7" w14:textId="77777777" w:rsidR="00F121DF" w:rsidRPr="00F121DF" w:rsidRDefault="00F121DF" w:rsidP="00F121DF">
      <w:pPr>
        <w:autoSpaceDE w:val="0"/>
        <w:autoSpaceDN w:val="0"/>
        <w:spacing w:before="30" w:after="0" w:line="240" w:lineRule="auto"/>
        <w:ind w:left="791" w:hanging="360"/>
        <w:rPr>
          <w:rFonts w:asciiTheme="minorHAnsi" w:hAnsiTheme="minorHAnsi"/>
        </w:rPr>
      </w:pPr>
      <w:r w:rsidRPr="00F121DF">
        <w:rPr>
          <w:rFonts w:asciiTheme="minorHAnsi" w:hAnsiTheme="minorHAnsi"/>
          <w:spacing w:val="-20"/>
          <w:sz w:val="24"/>
          <w:szCs w:val="24"/>
        </w:rPr>
        <w:t>2)</w:t>
      </w:r>
      <w:r w:rsidRPr="00F121DF">
        <w:rPr>
          <w:rFonts w:asciiTheme="minorHAnsi" w:hAnsiTheme="minorHAnsi"/>
          <w:spacing w:val="-20"/>
          <w:sz w:val="14"/>
          <w:szCs w:val="14"/>
        </w:rPr>
        <w:t xml:space="preserve">             </w:t>
      </w:r>
      <w:r w:rsidRPr="00F121DF">
        <w:rPr>
          <w:rFonts w:asciiTheme="minorHAnsi" w:hAnsiTheme="minorHAnsi"/>
          <w:sz w:val="24"/>
          <w:szCs w:val="24"/>
        </w:rPr>
        <w:t>give the team member 7 days to improve contribution to the team;</w:t>
      </w:r>
      <w:r w:rsidRPr="00F121DF">
        <w:rPr>
          <w:rFonts w:asciiTheme="minorHAnsi" w:hAnsiTheme="minorHAnsi"/>
          <w:spacing w:val="-14"/>
          <w:sz w:val="24"/>
          <w:szCs w:val="24"/>
        </w:rPr>
        <w:t xml:space="preserve"> </w:t>
      </w:r>
      <w:r w:rsidRPr="00F121DF">
        <w:rPr>
          <w:rFonts w:asciiTheme="minorHAnsi" w:hAnsiTheme="minorHAnsi"/>
          <w:sz w:val="24"/>
          <w:szCs w:val="24"/>
        </w:rPr>
        <w:t>and,</w:t>
      </w:r>
    </w:p>
    <w:p w14:paraId="5F473E7A" w14:textId="5653F0B1" w:rsidR="00F121DF" w:rsidRDefault="00F121DF" w:rsidP="00F121DF">
      <w:pPr>
        <w:autoSpaceDE w:val="0"/>
        <w:autoSpaceDN w:val="0"/>
        <w:spacing w:before="30" w:after="120" w:line="240" w:lineRule="auto"/>
        <w:ind w:left="792" w:hanging="360"/>
        <w:rPr>
          <w:rFonts w:asciiTheme="minorHAnsi" w:hAnsiTheme="minorHAnsi"/>
          <w:sz w:val="24"/>
          <w:szCs w:val="24"/>
        </w:rPr>
      </w:pPr>
      <w:r w:rsidRPr="00F121DF">
        <w:rPr>
          <w:rFonts w:asciiTheme="minorHAnsi" w:hAnsiTheme="minorHAnsi"/>
          <w:spacing w:val="-20"/>
          <w:sz w:val="24"/>
          <w:szCs w:val="24"/>
        </w:rPr>
        <w:t>3)</w:t>
      </w:r>
      <w:r w:rsidRPr="00F121DF">
        <w:rPr>
          <w:rFonts w:asciiTheme="minorHAnsi" w:hAnsiTheme="minorHAnsi"/>
          <w:spacing w:val="-20"/>
          <w:sz w:val="14"/>
          <w:szCs w:val="14"/>
        </w:rPr>
        <w:t xml:space="preserve">             </w:t>
      </w:r>
      <w:r w:rsidRPr="00F121DF">
        <w:rPr>
          <w:rFonts w:asciiTheme="minorHAnsi" w:hAnsiTheme="minorHAnsi"/>
          <w:sz w:val="24"/>
          <w:szCs w:val="24"/>
        </w:rPr>
        <w:t>if contribution has not improved sufficiently, to eject that member from the</w:t>
      </w:r>
      <w:r w:rsidRPr="00F121DF">
        <w:rPr>
          <w:rFonts w:asciiTheme="minorHAnsi" w:hAnsiTheme="minorHAnsi"/>
          <w:spacing w:val="-16"/>
          <w:sz w:val="24"/>
          <w:szCs w:val="24"/>
        </w:rPr>
        <w:t xml:space="preserve"> </w:t>
      </w:r>
      <w:r w:rsidRPr="00F121DF">
        <w:rPr>
          <w:rFonts w:asciiTheme="minorHAnsi" w:hAnsiTheme="minorHAnsi"/>
          <w:sz w:val="24"/>
          <w:szCs w:val="24"/>
        </w:rPr>
        <w:t>team.</w:t>
      </w:r>
    </w:p>
    <w:p w14:paraId="37F581C5" w14:textId="50C43706" w:rsidR="00E76B36" w:rsidRPr="00F121DF" w:rsidRDefault="00F121DF" w:rsidP="00F121DF">
      <w:pPr>
        <w:autoSpaceDE w:val="0"/>
        <w:autoSpaceDN w:val="0"/>
        <w:spacing w:after="0" w:line="254" w:lineRule="auto"/>
        <w:ind w:left="160" w:right="836"/>
        <w:rPr>
          <w:rFonts w:asciiTheme="minorHAnsi" w:hAnsiTheme="minorHAnsi"/>
          <w:sz w:val="24"/>
          <w:szCs w:val="24"/>
        </w:rPr>
      </w:pPr>
      <w:r w:rsidRPr="00F121DF">
        <w:rPr>
          <w:rFonts w:asciiTheme="minorHAnsi" w:hAnsiTheme="minorHAnsi"/>
          <w:b/>
          <w:bCs/>
          <w:sz w:val="24"/>
          <w:szCs w:val="24"/>
        </w:rPr>
        <w:t>If a team member is ejected</w:t>
      </w:r>
      <w:r w:rsidRPr="00F121DF">
        <w:rPr>
          <w:rFonts w:asciiTheme="minorHAnsi" w:hAnsiTheme="minorHAnsi"/>
          <w:sz w:val="24"/>
          <w:szCs w:val="24"/>
        </w:rPr>
        <w:t>, he/she may complete a different project on their own in the remaining time left in the term. However, their teamwork score will be zero, and any prior team assignments will also have a score of zero. In other words, the possible points to be earned are not retroactive, but rather pick up at the point of ejection of the team member.</w:t>
      </w:r>
      <w:bookmarkStart w:id="6" w:name="Calendar"/>
    </w:p>
    <w:p w14:paraId="7B7241E5" w14:textId="77777777" w:rsidR="00F121DF" w:rsidRDefault="00F121DF">
      <w:pPr>
        <w:spacing w:after="0" w:line="240" w:lineRule="auto"/>
        <w:rPr>
          <w:rFonts w:asciiTheme="minorHAnsi" w:hAnsiTheme="minorHAnsi"/>
          <w:b/>
          <w:sz w:val="24"/>
          <w:szCs w:val="24"/>
        </w:rPr>
      </w:pPr>
      <w:r>
        <w:rPr>
          <w:rFonts w:asciiTheme="minorHAnsi" w:hAnsiTheme="minorHAnsi"/>
          <w:b/>
          <w:sz w:val="24"/>
          <w:szCs w:val="24"/>
        </w:rPr>
        <w:br w:type="page"/>
      </w:r>
    </w:p>
    <w:p w14:paraId="71CDDFD7" w14:textId="713AE50E" w:rsidR="0035353B" w:rsidRPr="00515ADF" w:rsidRDefault="00320467" w:rsidP="00540F1A">
      <w:pPr>
        <w:spacing w:line="240" w:lineRule="auto"/>
        <w:jc w:val="both"/>
        <w:rPr>
          <w:rFonts w:asciiTheme="minorHAnsi" w:hAnsiTheme="minorHAnsi" w:cs="Arial"/>
          <w:b/>
          <w:sz w:val="24"/>
          <w:szCs w:val="24"/>
        </w:rPr>
      </w:pPr>
      <w:r>
        <w:rPr>
          <w:rFonts w:asciiTheme="minorHAnsi" w:hAnsiTheme="minorHAnsi"/>
          <w:b/>
          <w:sz w:val="24"/>
          <w:szCs w:val="24"/>
        </w:rPr>
        <w:lastRenderedPageBreak/>
        <w:t>COURSE REQUIREMENTS AND GRADING</w:t>
      </w:r>
    </w:p>
    <w:tbl>
      <w:tblPr>
        <w:tblStyle w:val="TableGrid"/>
        <w:tblW w:w="0" w:type="auto"/>
        <w:tblInd w:w="108" w:type="dxa"/>
        <w:tblLook w:val="04A0" w:firstRow="1" w:lastRow="0" w:firstColumn="1" w:lastColumn="0" w:noHBand="0" w:noVBand="1"/>
      </w:tblPr>
      <w:tblGrid>
        <w:gridCol w:w="5457"/>
        <w:gridCol w:w="2217"/>
        <w:gridCol w:w="3008"/>
      </w:tblGrid>
      <w:tr w:rsidR="00985205" w:rsidRPr="00515ADF" w14:paraId="59377592" w14:textId="77777777" w:rsidTr="00462600">
        <w:trPr>
          <w:trHeight w:val="497"/>
        </w:trPr>
        <w:tc>
          <w:tcPr>
            <w:tcW w:w="5457" w:type="dxa"/>
            <w:shd w:val="clear" w:color="auto" w:fill="FABF8F" w:themeFill="accent6" w:themeFillTint="99"/>
          </w:tcPr>
          <w:p w14:paraId="4B3EFF5B" w14:textId="77777777" w:rsidR="008A197F" w:rsidRPr="00515ADF" w:rsidRDefault="008A197F" w:rsidP="00540F1A">
            <w:pPr>
              <w:spacing w:line="240" w:lineRule="auto"/>
              <w:jc w:val="both"/>
              <w:rPr>
                <w:rFonts w:asciiTheme="minorHAnsi" w:hAnsiTheme="minorHAnsi"/>
                <w:b/>
                <w:sz w:val="24"/>
                <w:szCs w:val="24"/>
              </w:rPr>
            </w:pPr>
            <w:r w:rsidRPr="00515ADF">
              <w:rPr>
                <w:rFonts w:asciiTheme="minorHAnsi" w:hAnsiTheme="minorHAnsi"/>
                <w:b/>
                <w:sz w:val="24"/>
                <w:szCs w:val="24"/>
              </w:rPr>
              <w:t>Assignment</w:t>
            </w:r>
          </w:p>
        </w:tc>
        <w:tc>
          <w:tcPr>
            <w:tcW w:w="2217" w:type="dxa"/>
            <w:shd w:val="clear" w:color="auto" w:fill="FABF8F" w:themeFill="accent6" w:themeFillTint="99"/>
          </w:tcPr>
          <w:p w14:paraId="4AD7249E" w14:textId="77777777" w:rsidR="008A197F" w:rsidRPr="00515ADF" w:rsidRDefault="008A197F" w:rsidP="005045AC">
            <w:pPr>
              <w:spacing w:line="240" w:lineRule="auto"/>
              <w:jc w:val="center"/>
              <w:rPr>
                <w:rFonts w:asciiTheme="minorHAnsi" w:hAnsiTheme="minorHAnsi"/>
                <w:b/>
                <w:sz w:val="24"/>
                <w:szCs w:val="24"/>
              </w:rPr>
            </w:pPr>
            <w:r w:rsidRPr="00515ADF">
              <w:rPr>
                <w:rFonts w:asciiTheme="minorHAnsi" w:hAnsiTheme="minorHAnsi"/>
                <w:b/>
                <w:sz w:val="24"/>
                <w:szCs w:val="24"/>
              </w:rPr>
              <w:t>Point Value</w:t>
            </w:r>
          </w:p>
        </w:tc>
        <w:tc>
          <w:tcPr>
            <w:tcW w:w="3008" w:type="dxa"/>
            <w:shd w:val="clear" w:color="auto" w:fill="FABF8F" w:themeFill="accent6" w:themeFillTint="99"/>
          </w:tcPr>
          <w:p w14:paraId="3AA4A414" w14:textId="77777777" w:rsidR="008A197F" w:rsidRPr="00515ADF" w:rsidRDefault="008A197F" w:rsidP="005045AC">
            <w:pPr>
              <w:spacing w:line="240" w:lineRule="auto"/>
              <w:jc w:val="center"/>
              <w:rPr>
                <w:rFonts w:asciiTheme="minorHAnsi" w:hAnsiTheme="minorHAnsi"/>
                <w:b/>
                <w:sz w:val="24"/>
                <w:szCs w:val="24"/>
              </w:rPr>
            </w:pPr>
            <w:r w:rsidRPr="00515ADF">
              <w:rPr>
                <w:rFonts w:asciiTheme="minorHAnsi" w:hAnsiTheme="minorHAnsi"/>
                <w:b/>
                <w:sz w:val="24"/>
                <w:szCs w:val="24"/>
              </w:rPr>
              <w:t>Percent of Grade</w:t>
            </w:r>
          </w:p>
        </w:tc>
      </w:tr>
      <w:tr w:rsidR="002632DC" w:rsidRPr="00515ADF" w14:paraId="676C27E9" w14:textId="77777777" w:rsidTr="00462600">
        <w:trPr>
          <w:trHeight w:val="475"/>
        </w:trPr>
        <w:tc>
          <w:tcPr>
            <w:tcW w:w="5457" w:type="dxa"/>
            <w:vAlign w:val="center"/>
          </w:tcPr>
          <w:p w14:paraId="196BA9B1" w14:textId="77777777" w:rsidR="002632DC" w:rsidRDefault="00462600" w:rsidP="00462600">
            <w:pPr>
              <w:spacing w:line="240" w:lineRule="auto"/>
              <w:rPr>
                <w:rFonts w:asciiTheme="minorHAnsi" w:hAnsiTheme="minorHAnsi"/>
                <w:b/>
                <w:sz w:val="24"/>
                <w:szCs w:val="24"/>
              </w:rPr>
            </w:pPr>
            <w:r>
              <w:rPr>
                <w:rFonts w:asciiTheme="minorHAnsi" w:hAnsiTheme="minorHAnsi"/>
                <w:b/>
                <w:sz w:val="24"/>
                <w:szCs w:val="24"/>
              </w:rPr>
              <w:t>Assessments</w:t>
            </w:r>
          </w:p>
          <w:p w14:paraId="226039E6" w14:textId="649F66F6" w:rsidR="00462600" w:rsidRPr="00462600" w:rsidRDefault="00462600" w:rsidP="00462600">
            <w:pPr>
              <w:spacing w:line="240" w:lineRule="auto"/>
              <w:ind w:left="720"/>
              <w:rPr>
                <w:rFonts w:asciiTheme="minorHAnsi" w:hAnsiTheme="minorHAnsi"/>
                <w:sz w:val="24"/>
                <w:szCs w:val="24"/>
              </w:rPr>
            </w:pPr>
            <w:r w:rsidRPr="00462600">
              <w:rPr>
                <w:rFonts w:asciiTheme="minorHAnsi" w:hAnsiTheme="minorHAnsi"/>
                <w:sz w:val="24"/>
                <w:szCs w:val="24"/>
              </w:rPr>
              <w:t>Elevator Pitch</w:t>
            </w:r>
            <w:r>
              <w:rPr>
                <w:rFonts w:asciiTheme="minorHAnsi" w:hAnsiTheme="minorHAnsi"/>
                <w:sz w:val="24"/>
                <w:szCs w:val="24"/>
              </w:rPr>
              <w:br/>
              <w:t>Career Comparison</w:t>
            </w:r>
            <w:r>
              <w:rPr>
                <w:rFonts w:asciiTheme="minorHAnsi" w:hAnsiTheme="minorHAnsi"/>
                <w:sz w:val="24"/>
                <w:szCs w:val="24"/>
              </w:rPr>
              <w:br/>
              <w:t>Resume</w:t>
            </w:r>
            <w:r>
              <w:rPr>
                <w:rFonts w:asciiTheme="minorHAnsi" w:hAnsiTheme="minorHAnsi"/>
                <w:sz w:val="24"/>
                <w:szCs w:val="24"/>
              </w:rPr>
              <w:br/>
              <w:t>Foliotek/ ePortfolio</w:t>
            </w:r>
            <w:r w:rsidR="000A20F3">
              <w:rPr>
                <w:rFonts w:asciiTheme="minorHAnsi" w:hAnsiTheme="minorHAnsi"/>
                <w:sz w:val="24"/>
                <w:szCs w:val="24"/>
              </w:rPr>
              <w:t>/ LinkedIn</w:t>
            </w:r>
          </w:p>
        </w:tc>
        <w:tc>
          <w:tcPr>
            <w:tcW w:w="2217" w:type="dxa"/>
          </w:tcPr>
          <w:p w14:paraId="6099ED37" w14:textId="30EACF2E" w:rsidR="002632DC" w:rsidRPr="00515ADF" w:rsidRDefault="00462600" w:rsidP="00E76B36">
            <w:pPr>
              <w:spacing w:line="240" w:lineRule="auto"/>
              <w:jc w:val="center"/>
              <w:rPr>
                <w:rFonts w:asciiTheme="minorHAnsi" w:hAnsiTheme="minorHAnsi"/>
                <w:b/>
                <w:sz w:val="24"/>
                <w:szCs w:val="24"/>
              </w:rPr>
            </w:pPr>
            <w:r>
              <w:rPr>
                <w:rFonts w:asciiTheme="minorHAnsi" w:hAnsiTheme="minorHAnsi"/>
                <w:b/>
                <w:sz w:val="24"/>
                <w:szCs w:val="24"/>
              </w:rPr>
              <w:t>65</w:t>
            </w:r>
          </w:p>
        </w:tc>
        <w:tc>
          <w:tcPr>
            <w:tcW w:w="3008" w:type="dxa"/>
          </w:tcPr>
          <w:p w14:paraId="0C2E4DD2" w14:textId="1CE04F51" w:rsidR="002632DC" w:rsidRPr="00515ADF" w:rsidRDefault="00462600" w:rsidP="00E76B36">
            <w:pPr>
              <w:spacing w:line="240" w:lineRule="auto"/>
              <w:jc w:val="center"/>
              <w:rPr>
                <w:rFonts w:asciiTheme="minorHAnsi" w:hAnsiTheme="minorHAnsi"/>
                <w:b/>
                <w:sz w:val="24"/>
                <w:szCs w:val="24"/>
              </w:rPr>
            </w:pPr>
            <w:r>
              <w:rPr>
                <w:rFonts w:asciiTheme="minorHAnsi" w:hAnsiTheme="minorHAnsi"/>
                <w:b/>
                <w:sz w:val="24"/>
                <w:szCs w:val="24"/>
              </w:rPr>
              <w:t>16%</w:t>
            </w:r>
          </w:p>
        </w:tc>
      </w:tr>
      <w:tr w:rsidR="00985205" w:rsidRPr="00515ADF" w14:paraId="633C75F2" w14:textId="77777777" w:rsidTr="00462600">
        <w:trPr>
          <w:trHeight w:val="497"/>
        </w:trPr>
        <w:tc>
          <w:tcPr>
            <w:tcW w:w="5457" w:type="dxa"/>
            <w:vAlign w:val="center"/>
          </w:tcPr>
          <w:p w14:paraId="0A8ED272" w14:textId="4337B992" w:rsidR="00462600" w:rsidRDefault="00462600" w:rsidP="00462600">
            <w:pPr>
              <w:spacing w:line="240" w:lineRule="auto"/>
              <w:rPr>
                <w:rFonts w:asciiTheme="minorHAnsi" w:hAnsiTheme="minorHAnsi"/>
                <w:b/>
                <w:sz w:val="24"/>
                <w:szCs w:val="24"/>
              </w:rPr>
            </w:pPr>
            <w:r>
              <w:rPr>
                <w:rFonts w:asciiTheme="minorHAnsi" w:hAnsiTheme="minorHAnsi"/>
                <w:b/>
                <w:sz w:val="24"/>
                <w:szCs w:val="24"/>
              </w:rPr>
              <w:t>Quizzes (13)</w:t>
            </w:r>
          </w:p>
          <w:p w14:paraId="14F20F32" w14:textId="36D9888A" w:rsidR="008A197F" w:rsidRPr="00515ADF" w:rsidRDefault="00462600" w:rsidP="00462600">
            <w:pPr>
              <w:spacing w:line="240" w:lineRule="auto"/>
              <w:ind w:left="720"/>
              <w:rPr>
                <w:rFonts w:asciiTheme="minorHAnsi" w:hAnsiTheme="minorHAnsi"/>
                <w:b/>
                <w:sz w:val="24"/>
                <w:szCs w:val="24"/>
              </w:rPr>
            </w:pPr>
            <w:r>
              <w:rPr>
                <w:rFonts w:asciiTheme="minorHAnsi" w:hAnsiTheme="minorHAnsi"/>
                <w:sz w:val="24"/>
                <w:szCs w:val="24"/>
              </w:rPr>
              <w:t>Course Info</w:t>
            </w:r>
            <w:r>
              <w:rPr>
                <w:rFonts w:asciiTheme="minorHAnsi" w:hAnsiTheme="minorHAnsi"/>
                <w:sz w:val="24"/>
                <w:szCs w:val="24"/>
              </w:rPr>
              <w:br/>
            </w:r>
            <w:r w:rsidRPr="00462600">
              <w:rPr>
                <w:rFonts w:asciiTheme="minorHAnsi" w:hAnsiTheme="minorHAnsi"/>
                <w:sz w:val="24"/>
                <w:szCs w:val="24"/>
              </w:rPr>
              <w:t>Learning Material</w:t>
            </w:r>
          </w:p>
        </w:tc>
        <w:tc>
          <w:tcPr>
            <w:tcW w:w="2217" w:type="dxa"/>
          </w:tcPr>
          <w:p w14:paraId="253D9EF2" w14:textId="3D57F21C" w:rsidR="008A197F" w:rsidRPr="00515ADF" w:rsidRDefault="00462600" w:rsidP="00E76B36">
            <w:pPr>
              <w:spacing w:line="240" w:lineRule="auto"/>
              <w:jc w:val="center"/>
              <w:rPr>
                <w:rFonts w:asciiTheme="minorHAnsi" w:hAnsiTheme="minorHAnsi"/>
                <w:b/>
                <w:sz w:val="24"/>
                <w:szCs w:val="24"/>
              </w:rPr>
            </w:pPr>
            <w:r>
              <w:rPr>
                <w:rFonts w:asciiTheme="minorHAnsi" w:hAnsiTheme="minorHAnsi"/>
                <w:b/>
                <w:sz w:val="24"/>
                <w:szCs w:val="24"/>
              </w:rPr>
              <w:t>130</w:t>
            </w:r>
          </w:p>
        </w:tc>
        <w:tc>
          <w:tcPr>
            <w:tcW w:w="3008" w:type="dxa"/>
          </w:tcPr>
          <w:p w14:paraId="48078314" w14:textId="44958EFF" w:rsidR="008A197F" w:rsidRPr="00515ADF" w:rsidRDefault="00462600" w:rsidP="00E76B36">
            <w:pPr>
              <w:spacing w:line="240" w:lineRule="auto"/>
              <w:jc w:val="center"/>
              <w:rPr>
                <w:rFonts w:asciiTheme="minorHAnsi" w:hAnsiTheme="minorHAnsi"/>
                <w:b/>
                <w:sz w:val="24"/>
                <w:szCs w:val="24"/>
              </w:rPr>
            </w:pPr>
            <w:r>
              <w:rPr>
                <w:rFonts w:asciiTheme="minorHAnsi" w:hAnsiTheme="minorHAnsi"/>
                <w:b/>
                <w:sz w:val="24"/>
                <w:szCs w:val="24"/>
              </w:rPr>
              <w:t>33%</w:t>
            </w:r>
          </w:p>
        </w:tc>
      </w:tr>
      <w:tr w:rsidR="00462600" w:rsidRPr="00515ADF" w14:paraId="13C2B518" w14:textId="77777777" w:rsidTr="00462600">
        <w:trPr>
          <w:trHeight w:val="497"/>
        </w:trPr>
        <w:tc>
          <w:tcPr>
            <w:tcW w:w="5457" w:type="dxa"/>
            <w:vAlign w:val="center"/>
          </w:tcPr>
          <w:p w14:paraId="026E8C53" w14:textId="465F37DA" w:rsidR="00462600" w:rsidRPr="00515ADF" w:rsidRDefault="00462600" w:rsidP="000F1A3F">
            <w:pPr>
              <w:spacing w:line="240" w:lineRule="auto"/>
              <w:rPr>
                <w:rFonts w:asciiTheme="minorHAnsi" w:hAnsiTheme="minorHAnsi"/>
                <w:b/>
                <w:sz w:val="24"/>
                <w:szCs w:val="24"/>
              </w:rPr>
            </w:pPr>
            <w:r>
              <w:rPr>
                <w:rFonts w:asciiTheme="minorHAnsi" w:hAnsiTheme="minorHAnsi"/>
                <w:b/>
                <w:sz w:val="24"/>
                <w:szCs w:val="24"/>
              </w:rPr>
              <w:t>Discussions</w:t>
            </w:r>
            <w:r w:rsidR="000A20F3">
              <w:rPr>
                <w:rFonts w:asciiTheme="minorHAnsi" w:hAnsiTheme="minorHAnsi"/>
                <w:b/>
                <w:sz w:val="24"/>
                <w:szCs w:val="24"/>
              </w:rPr>
              <w:t xml:space="preserve"> (5)</w:t>
            </w:r>
          </w:p>
        </w:tc>
        <w:tc>
          <w:tcPr>
            <w:tcW w:w="2217" w:type="dxa"/>
          </w:tcPr>
          <w:p w14:paraId="660A0A0B" w14:textId="58ED2001" w:rsidR="00462600" w:rsidRPr="00515ADF" w:rsidRDefault="00462600" w:rsidP="0030630E">
            <w:pPr>
              <w:spacing w:line="240" w:lineRule="auto"/>
              <w:jc w:val="center"/>
              <w:rPr>
                <w:rFonts w:asciiTheme="minorHAnsi" w:hAnsiTheme="minorHAnsi"/>
                <w:b/>
                <w:sz w:val="24"/>
                <w:szCs w:val="24"/>
              </w:rPr>
            </w:pPr>
            <w:r>
              <w:rPr>
                <w:rFonts w:asciiTheme="minorHAnsi" w:hAnsiTheme="minorHAnsi"/>
                <w:b/>
                <w:sz w:val="24"/>
                <w:szCs w:val="24"/>
              </w:rPr>
              <w:t>25</w:t>
            </w:r>
          </w:p>
        </w:tc>
        <w:tc>
          <w:tcPr>
            <w:tcW w:w="3008" w:type="dxa"/>
          </w:tcPr>
          <w:p w14:paraId="2A302330" w14:textId="50F52A14" w:rsidR="00462600" w:rsidRPr="00515ADF" w:rsidRDefault="00462600" w:rsidP="0030630E">
            <w:pPr>
              <w:spacing w:line="240" w:lineRule="auto"/>
              <w:jc w:val="center"/>
              <w:rPr>
                <w:rFonts w:asciiTheme="minorHAnsi" w:hAnsiTheme="minorHAnsi"/>
                <w:b/>
                <w:sz w:val="24"/>
                <w:szCs w:val="24"/>
              </w:rPr>
            </w:pPr>
            <w:r>
              <w:rPr>
                <w:rFonts w:asciiTheme="minorHAnsi" w:hAnsiTheme="minorHAnsi"/>
                <w:b/>
                <w:sz w:val="24"/>
                <w:szCs w:val="24"/>
              </w:rPr>
              <w:t>6%</w:t>
            </w:r>
          </w:p>
        </w:tc>
      </w:tr>
      <w:tr w:rsidR="00462600" w:rsidRPr="00515ADF" w14:paraId="4DF2E177" w14:textId="77777777" w:rsidTr="0030630E">
        <w:trPr>
          <w:trHeight w:val="497"/>
        </w:trPr>
        <w:tc>
          <w:tcPr>
            <w:tcW w:w="5561" w:type="dxa"/>
            <w:vAlign w:val="center"/>
          </w:tcPr>
          <w:p w14:paraId="6C656C08" w14:textId="4A510F54" w:rsidR="00462600" w:rsidRPr="00515ADF" w:rsidRDefault="00462600" w:rsidP="000F1A3F">
            <w:pPr>
              <w:spacing w:line="240" w:lineRule="auto"/>
              <w:rPr>
                <w:rFonts w:asciiTheme="minorHAnsi" w:hAnsiTheme="minorHAnsi"/>
                <w:b/>
                <w:sz w:val="24"/>
                <w:szCs w:val="24"/>
              </w:rPr>
            </w:pPr>
            <w:r>
              <w:rPr>
                <w:rFonts w:asciiTheme="minorHAnsi" w:hAnsiTheme="minorHAnsi"/>
                <w:b/>
                <w:sz w:val="24"/>
                <w:szCs w:val="24"/>
              </w:rPr>
              <w:t>Exams (2)</w:t>
            </w:r>
          </w:p>
        </w:tc>
        <w:tc>
          <w:tcPr>
            <w:tcW w:w="2261" w:type="dxa"/>
          </w:tcPr>
          <w:p w14:paraId="09EE5124" w14:textId="53EF684F" w:rsidR="00462600" w:rsidRPr="00515ADF" w:rsidRDefault="00462600" w:rsidP="0030630E">
            <w:pPr>
              <w:spacing w:line="240" w:lineRule="auto"/>
              <w:jc w:val="center"/>
              <w:rPr>
                <w:rFonts w:asciiTheme="minorHAnsi" w:hAnsiTheme="minorHAnsi"/>
                <w:b/>
                <w:sz w:val="24"/>
                <w:szCs w:val="24"/>
              </w:rPr>
            </w:pPr>
            <w:r>
              <w:rPr>
                <w:rFonts w:asciiTheme="minorHAnsi" w:hAnsiTheme="minorHAnsi"/>
                <w:b/>
                <w:sz w:val="24"/>
                <w:szCs w:val="24"/>
              </w:rPr>
              <w:t>80</w:t>
            </w:r>
          </w:p>
        </w:tc>
        <w:tc>
          <w:tcPr>
            <w:tcW w:w="3070" w:type="dxa"/>
          </w:tcPr>
          <w:p w14:paraId="16AB8AA7" w14:textId="31EB963C" w:rsidR="00462600" w:rsidRPr="00515ADF" w:rsidRDefault="00462600" w:rsidP="0030630E">
            <w:pPr>
              <w:spacing w:line="240" w:lineRule="auto"/>
              <w:jc w:val="center"/>
              <w:rPr>
                <w:rFonts w:asciiTheme="minorHAnsi" w:hAnsiTheme="minorHAnsi"/>
                <w:b/>
                <w:sz w:val="24"/>
                <w:szCs w:val="24"/>
              </w:rPr>
            </w:pPr>
            <w:r>
              <w:rPr>
                <w:rFonts w:asciiTheme="minorHAnsi" w:hAnsiTheme="minorHAnsi"/>
                <w:b/>
                <w:sz w:val="24"/>
                <w:szCs w:val="24"/>
              </w:rPr>
              <w:t>20%</w:t>
            </w:r>
          </w:p>
        </w:tc>
      </w:tr>
      <w:tr w:rsidR="00985205" w:rsidRPr="00515ADF" w14:paraId="6FF9445E" w14:textId="77777777" w:rsidTr="00462600">
        <w:trPr>
          <w:trHeight w:val="497"/>
        </w:trPr>
        <w:tc>
          <w:tcPr>
            <w:tcW w:w="5457" w:type="dxa"/>
          </w:tcPr>
          <w:p w14:paraId="6D956241" w14:textId="77777777" w:rsidR="00CB4E04" w:rsidRDefault="00F850D1" w:rsidP="00540F1A">
            <w:pPr>
              <w:spacing w:line="240" w:lineRule="auto"/>
              <w:jc w:val="both"/>
              <w:rPr>
                <w:rFonts w:asciiTheme="minorHAnsi" w:hAnsiTheme="minorHAnsi"/>
                <w:b/>
                <w:sz w:val="24"/>
                <w:szCs w:val="24"/>
              </w:rPr>
            </w:pPr>
            <w:r w:rsidRPr="00515ADF">
              <w:rPr>
                <w:rFonts w:asciiTheme="minorHAnsi" w:hAnsiTheme="minorHAnsi"/>
                <w:b/>
                <w:sz w:val="24"/>
                <w:szCs w:val="24"/>
              </w:rPr>
              <w:t>Business Project</w:t>
            </w:r>
          </w:p>
          <w:p w14:paraId="04ECA6EF" w14:textId="7C4506BB" w:rsidR="00462600" w:rsidRPr="00462600" w:rsidRDefault="00462600" w:rsidP="008A1A8B">
            <w:pPr>
              <w:spacing w:line="240" w:lineRule="auto"/>
              <w:ind w:left="720"/>
              <w:rPr>
                <w:rFonts w:asciiTheme="minorHAnsi" w:hAnsiTheme="minorHAnsi"/>
                <w:sz w:val="24"/>
                <w:szCs w:val="24"/>
              </w:rPr>
            </w:pPr>
            <w:r>
              <w:rPr>
                <w:rFonts w:asciiTheme="minorHAnsi" w:hAnsiTheme="minorHAnsi"/>
                <w:sz w:val="24"/>
                <w:szCs w:val="24"/>
              </w:rPr>
              <w:t>Contract</w:t>
            </w:r>
            <w:r>
              <w:rPr>
                <w:rFonts w:asciiTheme="minorHAnsi" w:hAnsiTheme="minorHAnsi"/>
                <w:sz w:val="24"/>
                <w:szCs w:val="24"/>
              </w:rPr>
              <w:br/>
              <w:t>Drafts</w:t>
            </w:r>
            <w:r>
              <w:rPr>
                <w:rFonts w:asciiTheme="minorHAnsi" w:hAnsiTheme="minorHAnsi"/>
                <w:sz w:val="24"/>
                <w:szCs w:val="24"/>
              </w:rPr>
              <w:br/>
              <w:t>Presentation</w:t>
            </w:r>
            <w:r>
              <w:rPr>
                <w:rFonts w:asciiTheme="minorHAnsi" w:hAnsiTheme="minorHAnsi"/>
                <w:sz w:val="24"/>
                <w:szCs w:val="24"/>
              </w:rPr>
              <w:br/>
              <w:t>Executive</w:t>
            </w:r>
            <w:r w:rsidR="008A1A8B">
              <w:rPr>
                <w:rFonts w:asciiTheme="minorHAnsi" w:hAnsiTheme="minorHAnsi"/>
                <w:sz w:val="24"/>
                <w:szCs w:val="24"/>
              </w:rPr>
              <w:t xml:space="preserve"> </w:t>
            </w:r>
            <w:r>
              <w:rPr>
                <w:rFonts w:asciiTheme="minorHAnsi" w:hAnsiTheme="minorHAnsi"/>
                <w:sz w:val="24"/>
                <w:szCs w:val="24"/>
              </w:rPr>
              <w:t>Report</w:t>
            </w:r>
            <w:r>
              <w:rPr>
                <w:rFonts w:asciiTheme="minorHAnsi" w:hAnsiTheme="minorHAnsi"/>
                <w:sz w:val="24"/>
                <w:szCs w:val="24"/>
              </w:rPr>
              <w:br/>
              <w:t>Peer Critique</w:t>
            </w:r>
          </w:p>
        </w:tc>
        <w:tc>
          <w:tcPr>
            <w:tcW w:w="2217" w:type="dxa"/>
          </w:tcPr>
          <w:p w14:paraId="05CCC5F1" w14:textId="685ADE23" w:rsidR="00CB4E04" w:rsidRPr="00515ADF" w:rsidRDefault="00E76B36" w:rsidP="00E76B36">
            <w:pPr>
              <w:spacing w:line="240" w:lineRule="auto"/>
              <w:jc w:val="center"/>
              <w:rPr>
                <w:rFonts w:asciiTheme="minorHAnsi" w:hAnsiTheme="minorHAnsi"/>
                <w:b/>
                <w:sz w:val="24"/>
                <w:szCs w:val="24"/>
              </w:rPr>
            </w:pPr>
            <w:r>
              <w:rPr>
                <w:rFonts w:asciiTheme="minorHAnsi" w:hAnsiTheme="minorHAnsi"/>
                <w:b/>
                <w:sz w:val="24"/>
                <w:szCs w:val="24"/>
              </w:rPr>
              <w:t>100</w:t>
            </w:r>
          </w:p>
        </w:tc>
        <w:tc>
          <w:tcPr>
            <w:tcW w:w="3008" w:type="dxa"/>
          </w:tcPr>
          <w:p w14:paraId="1BD25AFC" w14:textId="2EFB6275" w:rsidR="00CB4E04" w:rsidRPr="00515ADF" w:rsidRDefault="00462600" w:rsidP="00E76B36">
            <w:pPr>
              <w:spacing w:line="240" w:lineRule="auto"/>
              <w:jc w:val="center"/>
              <w:rPr>
                <w:rFonts w:asciiTheme="minorHAnsi" w:hAnsiTheme="minorHAnsi"/>
                <w:b/>
                <w:sz w:val="24"/>
                <w:szCs w:val="24"/>
              </w:rPr>
            </w:pPr>
            <w:r>
              <w:rPr>
                <w:rFonts w:asciiTheme="minorHAnsi" w:hAnsiTheme="minorHAnsi"/>
                <w:b/>
                <w:sz w:val="24"/>
                <w:szCs w:val="24"/>
              </w:rPr>
              <w:t>2</w:t>
            </w:r>
            <w:r w:rsidR="00F850D1" w:rsidRPr="00515ADF">
              <w:rPr>
                <w:rFonts w:asciiTheme="minorHAnsi" w:hAnsiTheme="minorHAnsi"/>
                <w:b/>
                <w:sz w:val="24"/>
                <w:szCs w:val="24"/>
              </w:rPr>
              <w:t>5</w:t>
            </w:r>
            <w:r w:rsidR="001E77B4" w:rsidRPr="00515ADF">
              <w:rPr>
                <w:rFonts w:asciiTheme="minorHAnsi" w:hAnsiTheme="minorHAnsi"/>
                <w:b/>
                <w:sz w:val="24"/>
                <w:szCs w:val="24"/>
              </w:rPr>
              <w:t xml:space="preserve"> %</w:t>
            </w:r>
          </w:p>
        </w:tc>
      </w:tr>
      <w:tr w:rsidR="00985205" w:rsidRPr="00515ADF" w14:paraId="163B8390" w14:textId="77777777" w:rsidTr="00462600">
        <w:trPr>
          <w:trHeight w:val="358"/>
        </w:trPr>
        <w:tc>
          <w:tcPr>
            <w:tcW w:w="5457" w:type="dxa"/>
            <w:shd w:val="clear" w:color="auto" w:fill="FABF8F" w:themeFill="accent6" w:themeFillTint="99"/>
          </w:tcPr>
          <w:p w14:paraId="5A9266F1" w14:textId="77777777" w:rsidR="008A197F" w:rsidRPr="00515ADF" w:rsidRDefault="008A197F" w:rsidP="00540F1A">
            <w:pPr>
              <w:spacing w:line="240" w:lineRule="auto"/>
              <w:jc w:val="both"/>
              <w:rPr>
                <w:rFonts w:asciiTheme="minorHAnsi" w:hAnsiTheme="minorHAnsi"/>
                <w:b/>
                <w:sz w:val="24"/>
                <w:szCs w:val="24"/>
              </w:rPr>
            </w:pPr>
            <w:r w:rsidRPr="00515ADF">
              <w:rPr>
                <w:rFonts w:asciiTheme="minorHAnsi" w:hAnsiTheme="minorHAnsi"/>
                <w:b/>
                <w:sz w:val="24"/>
                <w:szCs w:val="24"/>
              </w:rPr>
              <w:t>Total</w:t>
            </w:r>
          </w:p>
        </w:tc>
        <w:tc>
          <w:tcPr>
            <w:tcW w:w="2217" w:type="dxa"/>
            <w:shd w:val="clear" w:color="auto" w:fill="FABF8F" w:themeFill="accent6" w:themeFillTint="99"/>
          </w:tcPr>
          <w:p w14:paraId="3D840564" w14:textId="56978274" w:rsidR="008A197F" w:rsidRPr="00515ADF" w:rsidRDefault="00462600" w:rsidP="00E76B36">
            <w:pPr>
              <w:spacing w:line="240" w:lineRule="auto"/>
              <w:jc w:val="center"/>
              <w:rPr>
                <w:rFonts w:asciiTheme="minorHAnsi" w:hAnsiTheme="minorHAnsi"/>
                <w:b/>
                <w:sz w:val="24"/>
                <w:szCs w:val="24"/>
              </w:rPr>
            </w:pPr>
            <w:r>
              <w:rPr>
                <w:rFonts w:asciiTheme="minorHAnsi" w:hAnsiTheme="minorHAnsi"/>
                <w:b/>
                <w:sz w:val="24"/>
                <w:szCs w:val="24"/>
              </w:rPr>
              <w:t>4</w:t>
            </w:r>
            <w:r w:rsidR="00E76B36">
              <w:rPr>
                <w:rFonts w:asciiTheme="minorHAnsi" w:hAnsiTheme="minorHAnsi"/>
                <w:b/>
                <w:sz w:val="24"/>
                <w:szCs w:val="24"/>
              </w:rPr>
              <w:t>00</w:t>
            </w:r>
          </w:p>
        </w:tc>
        <w:tc>
          <w:tcPr>
            <w:tcW w:w="3008" w:type="dxa"/>
            <w:shd w:val="clear" w:color="auto" w:fill="FABF8F" w:themeFill="accent6" w:themeFillTint="99"/>
          </w:tcPr>
          <w:p w14:paraId="0CCFAD64" w14:textId="77777777" w:rsidR="008A197F" w:rsidRPr="00515ADF" w:rsidRDefault="008A197F" w:rsidP="00E76B36">
            <w:pPr>
              <w:spacing w:line="240" w:lineRule="auto"/>
              <w:jc w:val="center"/>
              <w:rPr>
                <w:rFonts w:asciiTheme="minorHAnsi" w:hAnsiTheme="minorHAnsi"/>
                <w:b/>
                <w:sz w:val="24"/>
                <w:szCs w:val="24"/>
              </w:rPr>
            </w:pPr>
            <w:r w:rsidRPr="00515ADF">
              <w:rPr>
                <w:rFonts w:asciiTheme="minorHAnsi" w:hAnsiTheme="minorHAnsi"/>
                <w:b/>
                <w:sz w:val="24"/>
                <w:szCs w:val="24"/>
              </w:rPr>
              <w:t>100 %</w:t>
            </w:r>
          </w:p>
        </w:tc>
      </w:tr>
    </w:tbl>
    <w:bookmarkEnd w:id="6"/>
    <w:p w14:paraId="06281665" w14:textId="185E1818" w:rsidR="00D13996" w:rsidRPr="00515ADF" w:rsidRDefault="008A197F" w:rsidP="001A7508">
      <w:pPr>
        <w:spacing w:line="240" w:lineRule="auto"/>
        <w:jc w:val="center"/>
        <w:rPr>
          <w:rFonts w:asciiTheme="minorHAnsi" w:hAnsiTheme="minorHAnsi"/>
          <w:b/>
          <w:sz w:val="24"/>
          <w:szCs w:val="24"/>
        </w:rPr>
      </w:pPr>
      <w:r w:rsidRPr="00515ADF">
        <w:rPr>
          <w:rFonts w:asciiTheme="minorHAnsi" w:hAnsiTheme="minorHAnsi"/>
          <w:b/>
          <w:sz w:val="24"/>
          <w:szCs w:val="24"/>
        </w:rPr>
        <w:t>A (</w:t>
      </w:r>
      <w:r w:rsidR="00462600">
        <w:rPr>
          <w:rFonts w:asciiTheme="minorHAnsi" w:hAnsiTheme="minorHAnsi"/>
          <w:b/>
          <w:sz w:val="24"/>
          <w:szCs w:val="24"/>
        </w:rPr>
        <w:t>360</w:t>
      </w:r>
      <w:r w:rsidR="00E76B36">
        <w:rPr>
          <w:rFonts w:asciiTheme="minorHAnsi" w:hAnsiTheme="minorHAnsi"/>
          <w:b/>
          <w:sz w:val="24"/>
          <w:szCs w:val="24"/>
        </w:rPr>
        <w:t>+</w:t>
      </w:r>
      <w:r w:rsidRPr="00515ADF">
        <w:rPr>
          <w:rFonts w:asciiTheme="minorHAnsi" w:hAnsiTheme="minorHAnsi"/>
          <w:b/>
          <w:sz w:val="24"/>
          <w:szCs w:val="24"/>
        </w:rPr>
        <w:t xml:space="preserve">)      </w:t>
      </w:r>
      <w:r w:rsidR="00116283" w:rsidRPr="00515ADF">
        <w:rPr>
          <w:rFonts w:asciiTheme="minorHAnsi" w:hAnsiTheme="minorHAnsi"/>
          <w:b/>
          <w:sz w:val="24"/>
          <w:szCs w:val="24"/>
        </w:rPr>
        <w:t>B (</w:t>
      </w:r>
      <w:r w:rsidR="00462600">
        <w:rPr>
          <w:rFonts w:asciiTheme="minorHAnsi" w:hAnsiTheme="minorHAnsi"/>
          <w:b/>
          <w:sz w:val="24"/>
          <w:szCs w:val="24"/>
        </w:rPr>
        <w:t>320</w:t>
      </w:r>
      <w:r w:rsidR="00E76B36">
        <w:rPr>
          <w:rFonts w:asciiTheme="minorHAnsi" w:hAnsiTheme="minorHAnsi"/>
          <w:b/>
          <w:sz w:val="24"/>
          <w:szCs w:val="24"/>
        </w:rPr>
        <w:t xml:space="preserve"> - </w:t>
      </w:r>
      <w:r w:rsidR="00462600">
        <w:rPr>
          <w:rFonts w:asciiTheme="minorHAnsi" w:hAnsiTheme="minorHAnsi"/>
          <w:b/>
          <w:sz w:val="24"/>
          <w:szCs w:val="24"/>
        </w:rPr>
        <w:t>359</w:t>
      </w:r>
      <w:r w:rsidRPr="00515ADF">
        <w:rPr>
          <w:rFonts w:asciiTheme="minorHAnsi" w:hAnsiTheme="minorHAnsi"/>
          <w:b/>
          <w:sz w:val="24"/>
          <w:szCs w:val="24"/>
        </w:rPr>
        <w:t xml:space="preserve">)     </w:t>
      </w:r>
      <w:r w:rsidR="00116283" w:rsidRPr="00515ADF">
        <w:rPr>
          <w:rFonts w:asciiTheme="minorHAnsi" w:hAnsiTheme="minorHAnsi"/>
          <w:b/>
          <w:sz w:val="24"/>
          <w:szCs w:val="24"/>
        </w:rPr>
        <w:t>C (</w:t>
      </w:r>
      <w:r w:rsidR="00462600">
        <w:rPr>
          <w:rFonts w:asciiTheme="minorHAnsi" w:hAnsiTheme="minorHAnsi"/>
          <w:b/>
          <w:sz w:val="24"/>
          <w:szCs w:val="24"/>
        </w:rPr>
        <w:t>280 - 31</w:t>
      </w:r>
      <w:r w:rsidR="00E76B36">
        <w:rPr>
          <w:rFonts w:asciiTheme="minorHAnsi" w:hAnsiTheme="minorHAnsi"/>
          <w:b/>
          <w:sz w:val="24"/>
          <w:szCs w:val="24"/>
        </w:rPr>
        <w:t>9</w:t>
      </w:r>
      <w:r w:rsidRPr="00515ADF">
        <w:rPr>
          <w:rFonts w:asciiTheme="minorHAnsi" w:hAnsiTheme="minorHAnsi"/>
          <w:b/>
          <w:sz w:val="24"/>
          <w:szCs w:val="24"/>
        </w:rPr>
        <w:t xml:space="preserve">)    </w:t>
      </w:r>
      <w:r w:rsidR="00116283" w:rsidRPr="00515ADF">
        <w:rPr>
          <w:rFonts w:asciiTheme="minorHAnsi" w:hAnsiTheme="minorHAnsi"/>
          <w:b/>
          <w:sz w:val="24"/>
          <w:szCs w:val="24"/>
        </w:rPr>
        <w:t>D (</w:t>
      </w:r>
      <w:r w:rsidR="00462600">
        <w:rPr>
          <w:rFonts w:asciiTheme="minorHAnsi" w:hAnsiTheme="minorHAnsi"/>
          <w:b/>
          <w:sz w:val="24"/>
          <w:szCs w:val="24"/>
        </w:rPr>
        <w:t>240</w:t>
      </w:r>
      <w:r w:rsidR="00E76B36">
        <w:rPr>
          <w:rFonts w:asciiTheme="minorHAnsi" w:hAnsiTheme="minorHAnsi"/>
          <w:b/>
          <w:sz w:val="24"/>
          <w:szCs w:val="24"/>
        </w:rPr>
        <w:t>-</w:t>
      </w:r>
      <w:r w:rsidR="000F1A3F">
        <w:rPr>
          <w:rFonts w:asciiTheme="minorHAnsi" w:hAnsiTheme="minorHAnsi"/>
          <w:b/>
          <w:sz w:val="24"/>
          <w:szCs w:val="24"/>
        </w:rPr>
        <w:t>279</w:t>
      </w:r>
      <w:r w:rsidRPr="00515ADF">
        <w:rPr>
          <w:rFonts w:asciiTheme="minorHAnsi" w:hAnsiTheme="minorHAnsi"/>
          <w:b/>
          <w:sz w:val="24"/>
          <w:szCs w:val="24"/>
        </w:rPr>
        <w:t xml:space="preserve">)    </w:t>
      </w:r>
      <w:r w:rsidR="00116283" w:rsidRPr="00515ADF">
        <w:rPr>
          <w:rFonts w:asciiTheme="minorHAnsi" w:hAnsiTheme="minorHAnsi"/>
          <w:b/>
          <w:sz w:val="24"/>
          <w:szCs w:val="24"/>
        </w:rPr>
        <w:t>F (</w:t>
      </w:r>
      <w:r w:rsidR="000F1A3F">
        <w:rPr>
          <w:rFonts w:asciiTheme="minorHAnsi" w:hAnsiTheme="minorHAnsi"/>
          <w:b/>
          <w:sz w:val="24"/>
          <w:szCs w:val="24"/>
        </w:rPr>
        <w:t>27</w:t>
      </w:r>
      <w:r w:rsidR="00E76B36">
        <w:rPr>
          <w:rFonts w:asciiTheme="minorHAnsi" w:hAnsiTheme="minorHAnsi"/>
          <w:b/>
          <w:sz w:val="24"/>
          <w:szCs w:val="24"/>
        </w:rPr>
        <w:t>9</w:t>
      </w:r>
      <w:r w:rsidRPr="00515ADF">
        <w:rPr>
          <w:rFonts w:asciiTheme="minorHAnsi" w:hAnsiTheme="minorHAnsi"/>
          <w:b/>
          <w:sz w:val="24"/>
          <w:szCs w:val="24"/>
        </w:rPr>
        <w:t xml:space="preserve"> or below)</w:t>
      </w:r>
      <w:bookmarkStart w:id="7" w:name="CPolicies"/>
    </w:p>
    <w:p w14:paraId="476BBB2B" w14:textId="77777777" w:rsidR="00F850D1" w:rsidRPr="00515ADF" w:rsidRDefault="00F850D1" w:rsidP="00F850D1">
      <w:pPr>
        <w:pStyle w:val="NormalWeb"/>
        <w:rPr>
          <w:rFonts w:asciiTheme="minorHAnsi" w:hAnsiTheme="minorHAnsi"/>
        </w:rPr>
      </w:pPr>
      <w:r w:rsidRPr="00515ADF">
        <w:rPr>
          <w:rStyle w:val="Strong"/>
          <w:rFonts w:asciiTheme="minorHAnsi" w:hAnsiTheme="minorHAnsi"/>
        </w:rPr>
        <w:t>To receive credit for this course within the Bachelor of Applied Arts and Sciences degree, a grade of C or higher is needed.</w:t>
      </w:r>
    </w:p>
    <w:p w14:paraId="1A18EF6B" w14:textId="77777777" w:rsidR="001F6CAF" w:rsidRDefault="00F850D1" w:rsidP="001F6CAF">
      <w:pPr>
        <w:pStyle w:val="NormalWeb"/>
        <w:contextualSpacing/>
        <w:rPr>
          <w:rStyle w:val="Strong"/>
          <w:rFonts w:asciiTheme="minorHAnsi" w:hAnsiTheme="minorHAnsi"/>
        </w:rPr>
      </w:pPr>
      <w:r w:rsidRPr="00515ADF">
        <w:rPr>
          <w:rStyle w:val="Strong"/>
          <w:rFonts w:asciiTheme="minorHAnsi" w:hAnsiTheme="minorHAnsi"/>
        </w:rPr>
        <w:t>Use of Canvas</w:t>
      </w:r>
    </w:p>
    <w:p w14:paraId="0AF8391D" w14:textId="0AB69904" w:rsidR="00F850D1" w:rsidRPr="00515ADF" w:rsidRDefault="00F850D1" w:rsidP="00F850D1">
      <w:pPr>
        <w:pStyle w:val="NormalWeb"/>
        <w:rPr>
          <w:rFonts w:asciiTheme="minorHAnsi" w:hAnsiTheme="minorHAnsi"/>
        </w:rPr>
      </w:pPr>
      <w:r w:rsidRPr="00515ADF">
        <w:rPr>
          <w:rFonts w:asciiTheme="minorHAnsi" w:hAnsiTheme="minorHAnsi"/>
        </w:rPr>
        <w:t>Copies of syllabus, assignments, grades, instructor contact information, calendar, and other important course documents can be found on the course Canvas site.  Assignments will be submitted via Canvas. Written work may be submitted using a plagiarism detection software program. Look for details on how to submit those assignments in the Canvas class site.</w:t>
      </w:r>
    </w:p>
    <w:p w14:paraId="1F62F26D" w14:textId="77777777" w:rsidR="001F6CAF" w:rsidRDefault="00F850D1" w:rsidP="001F6CAF">
      <w:pPr>
        <w:pStyle w:val="NormalWeb"/>
        <w:contextualSpacing/>
        <w:rPr>
          <w:rStyle w:val="Strong"/>
          <w:rFonts w:asciiTheme="minorHAnsi" w:hAnsiTheme="minorHAnsi"/>
        </w:rPr>
      </w:pPr>
      <w:r w:rsidRPr="00515ADF">
        <w:rPr>
          <w:rStyle w:val="Strong"/>
          <w:rFonts w:asciiTheme="minorHAnsi" w:hAnsiTheme="minorHAnsi"/>
        </w:rPr>
        <w:t>Late Work</w:t>
      </w:r>
    </w:p>
    <w:p w14:paraId="5BBD903C" w14:textId="38BC8035" w:rsidR="00DC78BD" w:rsidRDefault="00F850D1" w:rsidP="000F1A3F">
      <w:pPr>
        <w:pStyle w:val="NormalWeb"/>
        <w:rPr>
          <w:rStyle w:val="Strong"/>
          <w:rFonts w:asciiTheme="minorHAnsi" w:hAnsiTheme="minorHAnsi"/>
        </w:rPr>
      </w:pPr>
      <w:r w:rsidRPr="00515ADF">
        <w:rPr>
          <w:rFonts w:asciiTheme="minorHAnsi" w:hAnsiTheme="minorHAnsi"/>
        </w:rPr>
        <w:t xml:space="preserve">I will not accept late work in this course. All work turned in after the deadline will receive a grade of zero unless the student has a </w:t>
      </w:r>
      <w:hyperlink r:id="rId11" w:history="1">
        <w:r w:rsidRPr="00515ADF">
          <w:rPr>
            <w:rStyle w:val="Hyperlink"/>
            <w:rFonts w:asciiTheme="minorHAnsi" w:hAnsiTheme="minorHAnsi"/>
          </w:rPr>
          <w:t>university-excused absence (opens in a new window)</w:t>
        </w:r>
      </w:hyperlink>
      <w:r w:rsidRPr="00515ADF">
        <w:rPr>
          <w:rFonts w:asciiTheme="minorHAnsi" w:hAnsiTheme="minorHAnsi"/>
        </w:rPr>
        <w:t xml:space="preserve"> and provides documentation with 48 hours of the missed deadline.</w:t>
      </w:r>
      <w:r w:rsidR="00DC78BD">
        <w:rPr>
          <w:rStyle w:val="Strong"/>
          <w:rFonts w:asciiTheme="minorHAnsi" w:hAnsiTheme="minorHAnsi"/>
        </w:rPr>
        <w:br w:type="page"/>
      </w:r>
    </w:p>
    <w:p w14:paraId="75FF27FA" w14:textId="312E63F6" w:rsidR="001F6CAF" w:rsidRDefault="00F850D1" w:rsidP="001F6CAF">
      <w:pPr>
        <w:pStyle w:val="NormalWeb"/>
        <w:contextualSpacing/>
        <w:rPr>
          <w:rStyle w:val="Strong"/>
          <w:rFonts w:asciiTheme="minorHAnsi" w:hAnsiTheme="minorHAnsi"/>
        </w:rPr>
      </w:pPr>
      <w:r w:rsidRPr="00515ADF">
        <w:rPr>
          <w:rStyle w:val="Strong"/>
          <w:rFonts w:asciiTheme="minorHAnsi" w:hAnsiTheme="minorHAnsi"/>
        </w:rPr>
        <w:lastRenderedPageBreak/>
        <w:t>Technical Difficulties</w:t>
      </w:r>
    </w:p>
    <w:p w14:paraId="60FA1F7D" w14:textId="0312742A" w:rsidR="00F850D1" w:rsidRPr="00515ADF" w:rsidRDefault="00F850D1" w:rsidP="00F850D1">
      <w:pPr>
        <w:pStyle w:val="NormalWeb"/>
        <w:rPr>
          <w:rFonts w:asciiTheme="minorHAnsi" w:hAnsiTheme="minorHAnsi"/>
        </w:rPr>
      </w:pPr>
      <w:r w:rsidRPr="00515ADF">
        <w:rPr>
          <w:rStyle w:val="Strong"/>
          <w:rFonts w:asciiTheme="minorHAnsi" w:hAnsiTheme="minorHAnsi"/>
        </w:rPr>
        <w:t xml:space="preserve"> </w:t>
      </w:r>
      <w:r w:rsidRPr="00515ADF">
        <w:rPr>
          <w:rFonts w:asciiTheme="minorHAnsi" w:hAnsiTheme="minorHAnsi"/>
        </w:rPr>
        <w:t xml:space="preserve">Students will not be allowed to retake any assessment based on technical difficulties. Please check compatibility with Canvas in advance. Specifications are posted in the getting started module. </w:t>
      </w:r>
      <w:r w:rsidRPr="00515ADF">
        <w:rPr>
          <w:rStyle w:val="Strong"/>
          <w:rFonts w:asciiTheme="minorHAnsi" w:hAnsiTheme="minorHAnsi"/>
        </w:rPr>
        <w:t>NOTE</w:t>
      </w:r>
      <w:r w:rsidRPr="00515ADF">
        <w:rPr>
          <w:rFonts w:asciiTheme="minorHAnsi" w:hAnsiTheme="minorHAnsi"/>
        </w:rPr>
        <w:t xml:space="preserve">: While the </w:t>
      </w:r>
      <w:r w:rsidRPr="00515ADF">
        <w:rPr>
          <w:rStyle w:val="Strong"/>
          <w:rFonts w:asciiTheme="minorHAnsi" w:hAnsiTheme="minorHAnsi"/>
          <w:u w:val="single"/>
        </w:rPr>
        <w:t xml:space="preserve">Canvas Calendar </w:t>
      </w:r>
      <w:r w:rsidRPr="00515ADF">
        <w:rPr>
          <w:rFonts w:asciiTheme="minorHAnsi" w:hAnsiTheme="minorHAnsi"/>
        </w:rPr>
        <w:t xml:space="preserve">with alerts is an additional organizational tool, it is not always accurate. In other words, students should not rely solely on the Canvas calendar and/or alerts to complete assignments. Rather, students are expected to meet deadlines according to the provided course schedule. . </w:t>
      </w:r>
      <w:r w:rsidRPr="00515ADF">
        <w:rPr>
          <w:rStyle w:val="Emphasis"/>
          <w:rFonts w:asciiTheme="minorHAnsi" w:hAnsiTheme="minorHAnsi"/>
          <w:b/>
          <w:bCs/>
        </w:rPr>
        <w:t>If you have any technical difficulty with Canvas, please contact the Student Helpline immediately at (940) 565-2324 or at helpdesk@unt.edu. Remember to get a ticket.</w:t>
      </w:r>
    </w:p>
    <w:p w14:paraId="52930FA2" w14:textId="77777777" w:rsidR="001F6CAF" w:rsidRDefault="00F850D1" w:rsidP="001F6CAF">
      <w:pPr>
        <w:pStyle w:val="NormalWeb"/>
        <w:contextualSpacing/>
        <w:rPr>
          <w:rStyle w:val="Strong"/>
          <w:rFonts w:asciiTheme="minorHAnsi" w:hAnsiTheme="minorHAnsi"/>
        </w:rPr>
      </w:pPr>
      <w:r w:rsidRPr="00515ADF">
        <w:rPr>
          <w:rStyle w:val="Strong"/>
          <w:rFonts w:asciiTheme="minorHAnsi" w:hAnsiTheme="minorHAnsi"/>
        </w:rPr>
        <w:t>Turn-around Time</w:t>
      </w:r>
    </w:p>
    <w:p w14:paraId="7696EC54" w14:textId="1550A9E9" w:rsidR="00F850D1" w:rsidRPr="00515ADF" w:rsidRDefault="00F850D1" w:rsidP="00F850D1">
      <w:pPr>
        <w:pStyle w:val="NormalWeb"/>
        <w:rPr>
          <w:rFonts w:asciiTheme="minorHAnsi" w:hAnsiTheme="minorHAnsi"/>
        </w:rPr>
      </w:pPr>
      <w:r w:rsidRPr="00515ADF">
        <w:rPr>
          <w:rStyle w:val="Strong"/>
          <w:rFonts w:asciiTheme="minorHAnsi" w:hAnsiTheme="minorHAnsi"/>
        </w:rPr>
        <w:t> </w:t>
      </w:r>
      <w:r w:rsidRPr="00515ADF">
        <w:rPr>
          <w:rFonts w:asciiTheme="minorHAnsi" w:hAnsiTheme="minorHAnsi"/>
        </w:rPr>
        <w:t>I aim to return graded work to you within one week of the due date. </w:t>
      </w:r>
    </w:p>
    <w:p w14:paraId="5EE7D2A1" w14:textId="77777777" w:rsidR="001F6CAF" w:rsidRDefault="00F850D1" w:rsidP="001F6CAF">
      <w:pPr>
        <w:pStyle w:val="NormalWeb"/>
        <w:contextualSpacing/>
        <w:rPr>
          <w:rStyle w:val="Strong"/>
          <w:rFonts w:asciiTheme="minorHAnsi" w:hAnsiTheme="minorHAnsi"/>
        </w:rPr>
      </w:pPr>
      <w:r w:rsidRPr="00515ADF">
        <w:rPr>
          <w:rStyle w:val="Strong"/>
          <w:rFonts w:asciiTheme="minorHAnsi" w:hAnsiTheme="minorHAnsi"/>
        </w:rPr>
        <w:t>Grade Disputes</w:t>
      </w:r>
    </w:p>
    <w:p w14:paraId="195D193B" w14:textId="77777777" w:rsidR="008A1A8B" w:rsidRDefault="00F850D1" w:rsidP="00F850D1">
      <w:pPr>
        <w:pStyle w:val="NormalWeb"/>
        <w:rPr>
          <w:rFonts w:asciiTheme="minorHAnsi" w:hAnsiTheme="minorHAnsi"/>
        </w:rPr>
      </w:pPr>
      <w:r w:rsidRPr="008A1A8B">
        <w:rPr>
          <w:rFonts w:asciiTheme="minorHAnsi" w:hAnsiTheme="minorHAnsi"/>
          <w:b/>
          <w:bCs/>
        </w:rPr>
        <w:t>You are required to wait 24 hours before contacting me to dispute a grade.</w:t>
      </w:r>
      <w:r w:rsidRPr="00515ADF">
        <w:rPr>
          <w:rFonts w:asciiTheme="minorHAnsi" w:hAnsiTheme="minorHAnsi"/>
        </w:rPr>
        <w:t xml:space="preserve"> </w:t>
      </w:r>
    </w:p>
    <w:p w14:paraId="33D412B4" w14:textId="77777777" w:rsidR="008A1A8B" w:rsidRDefault="00F850D1" w:rsidP="008A1A8B">
      <w:pPr>
        <w:pStyle w:val="NormalWeb"/>
        <w:numPr>
          <w:ilvl w:val="0"/>
          <w:numId w:val="37"/>
        </w:numPr>
        <w:rPr>
          <w:rFonts w:asciiTheme="minorHAnsi" w:hAnsiTheme="minorHAnsi"/>
        </w:rPr>
      </w:pPr>
      <w:r w:rsidRPr="00515ADF">
        <w:rPr>
          <w:rFonts w:asciiTheme="minorHAnsi" w:hAnsiTheme="minorHAnsi"/>
        </w:rPr>
        <w:t xml:space="preserve">Within that time, I expect that you will review the assignment details and reflect on the quality of the work you turned in. If you would still like to meet, email me to set up a meeting (I cannot discuss grades over email). </w:t>
      </w:r>
    </w:p>
    <w:p w14:paraId="0F44794B" w14:textId="77777777" w:rsidR="008A1A8B" w:rsidRDefault="00F850D1" w:rsidP="008A1A8B">
      <w:pPr>
        <w:pStyle w:val="NormalWeb"/>
        <w:numPr>
          <w:ilvl w:val="0"/>
          <w:numId w:val="37"/>
        </w:numPr>
        <w:rPr>
          <w:rFonts w:asciiTheme="minorHAnsi" w:hAnsiTheme="minorHAnsi"/>
        </w:rPr>
      </w:pPr>
      <w:r w:rsidRPr="00515ADF">
        <w:rPr>
          <w:rFonts w:asciiTheme="minorHAnsi" w:hAnsiTheme="minorHAnsi"/>
        </w:rPr>
        <w:t xml:space="preserve">You should come to our scheduled meeting with specific examples that demonstrate that you earned a higher grade than you received. </w:t>
      </w:r>
    </w:p>
    <w:p w14:paraId="54A93850" w14:textId="77777777" w:rsidR="008A1A8B" w:rsidRDefault="00F850D1" w:rsidP="008A1A8B">
      <w:pPr>
        <w:pStyle w:val="NormalWeb"/>
        <w:numPr>
          <w:ilvl w:val="0"/>
          <w:numId w:val="37"/>
        </w:numPr>
        <w:rPr>
          <w:rFonts w:asciiTheme="minorHAnsi" w:hAnsiTheme="minorHAnsi"/>
        </w:rPr>
      </w:pPr>
      <w:r w:rsidRPr="00515ADF">
        <w:rPr>
          <w:rFonts w:asciiTheme="minorHAnsi" w:hAnsiTheme="minorHAnsi"/>
        </w:rPr>
        <w:t>If you miss your scheduled meeting, you forfeit your right to a grade dispute. If you do not contact me to schedule a meeting within seven days of receiving your grade, you also forfeit your right to a grade dispute.</w:t>
      </w:r>
      <w:r w:rsidR="008A1A8B">
        <w:rPr>
          <w:rFonts w:asciiTheme="minorHAnsi" w:hAnsiTheme="minorHAnsi"/>
        </w:rPr>
        <w:t xml:space="preserve"> </w:t>
      </w:r>
    </w:p>
    <w:p w14:paraId="16F53E44" w14:textId="217BE20F" w:rsidR="00F850D1" w:rsidRPr="008A1A8B" w:rsidRDefault="008A1A8B" w:rsidP="008A1A8B">
      <w:pPr>
        <w:pStyle w:val="NormalWeb"/>
        <w:numPr>
          <w:ilvl w:val="0"/>
          <w:numId w:val="37"/>
        </w:numPr>
        <w:rPr>
          <w:rFonts w:asciiTheme="minorHAnsi" w:hAnsiTheme="minorHAnsi"/>
          <w:i/>
          <w:iCs/>
        </w:rPr>
      </w:pPr>
      <w:r w:rsidRPr="008A1A8B">
        <w:rPr>
          <w:rFonts w:asciiTheme="minorHAnsi" w:hAnsiTheme="minorHAnsi"/>
          <w:i/>
          <w:iCs/>
        </w:rPr>
        <w:t xml:space="preserve">Keep in mind that including all necessary elements in an assignment, does </w:t>
      </w:r>
      <w:r w:rsidRPr="008A1A8B">
        <w:rPr>
          <w:rFonts w:asciiTheme="minorHAnsi" w:hAnsiTheme="minorHAnsi"/>
          <w:i/>
          <w:iCs/>
          <w:u w:val="single"/>
        </w:rPr>
        <w:t>not</w:t>
      </w:r>
      <w:r w:rsidRPr="008A1A8B">
        <w:rPr>
          <w:rFonts w:asciiTheme="minorHAnsi" w:hAnsiTheme="minorHAnsi"/>
          <w:i/>
          <w:iCs/>
        </w:rPr>
        <w:t xml:space="preserve"> guarantee a perfect score. It usually indicates at least a passing score of 70%, to earn 80</w:t>
      </w:r>
      <w:r>
        <w:rPr>
          <w:rFonts w:asciiTheme="minorHAnsi" w:hAnsiTheme="minorHAnsi"/>
          <w:i/>
          <w:iCs/>
        </w:rPr>
        <w:t>-89</w:t>
      </w:r>
      <w:r w:rsidRPr="008A1A8B">
        <w:rPr>
          <w:rFonts w:asciiTheme="minorHAnsi" w:hAnsiTheme="minorHAnsi"/>
          <w:i/>
          <w:iCs/>
        </w:rPr>
        <w:t>% requires work that is above average or to earn 90</w:t>
      </w:r>
      <w:r>
        <w:rPr>
          <w:rFonts w:asciiTheme="minorHAnsi" w:hAnsiTheme="minorHAnsi"/>
          <w:i/>
          <w:iCs/>
        </w:rPr>
        <w:t>-100</w:t>
      </w:r>
      <w:r w:rsidRPr="008A1A8B">
        <w:rPr>
          <w:rFonts w:asciiTheme="minorHAnsi" w:hAnsiTheme="minorHAnsi"/>
          <w:i/>
          <w:iCs/>
        </w:rPr>
        <w:t>% requires work that is outstanding.</w:t>
      </w:r>
    </w:p>
    <w:p w14:paraId="29212B4E" w14:textId="77777777" w:rsidR="001F6CAF" w:rsidRDefault="00F850D1" w:rsidP="001F6CAF">
      <w:pPr>
        <w:pStyle w:val="NormalWeb"/>
        <w:contextualSpacing/>
        <w:rPr>
          <w:rStyle w:val="Strong"/>
          <w:rFonts w:asciiTheme="minorHAnsi" w:hAnsiTheme="minorHAnsi"/>
        </w:rPr>
      </w:pPr>
      <w:r w:rsidRPr="00515ADF">
        <w:rPr>
          <w:rStyle w:val="Strong"/>
          <w:rFonts w:asciiTheme="minorHAnsi" w:hAnsiTheme="minorHAnsi"/>
        </w:rPr>
        <w:t>Extra Credit</w:t>
      </w:r>
    </w:p>
    <w:p w14:paraId="596271F8" w14:textId="583CA209" w:rsidR="00F850D1" w:rsidRPr="00515ADF" w:rsidRDefault="00F850D1" w:rsidP="00F850D1">
      <w:pPr>
        <w:pStyle w:val="NormalWeb"/>
        <w:rPr>
          <w:rFonts w:asciiTheme="minorHAnsi" w:hAnsiTheme="minorHAnsi"/>
        </w:rPr>
      </w:pPr>
      <w:r w:rsidRPr="00515ADF">
        <w:rPr>
          <w:rFonts w:asciiTheme="minorHAnsi" w:hAnsiTheme="minorHAnsi"/>
        </w:rPr>
        <w:t>If an opportunity for extra credit presents itself, it will be announced and available to the entire class at the discretion of the instructor. There will be no individual opportunities for extra credit.</w:t>
      </w:r>
    </w:p>
    <w:p w14:paraId="0A0F7F14" w14:textId="77777777" w:rsidR="008A1A8B" w:rsidRDefault="008A1A8B">
      <w:pPr>
        <w:spacing w:after="0" w:line="240" w:lineRule="auto"/>
        <w:rPr>
          <w:rFonts w:asciiTheme="minorHAnsi" w:hAnsiTheme="minorHAnsi"/>
          <w:b/>
          <w:sz w:val="24"/>
          <w:szCs w:val="24"/>
        </w:rPr>
      </w:pPr>
      <w:r>
        <w:rPr>
          <w:rFonts w:asciiTheme="minorHAnsi" w:hAnsiTheme="minorHAnsi"/>
          <w:b/>
          <w:sz w:val="24"/>
          <w:szCs w:val="24"/>
        </w:rPr>
        <w:br w:type="page"/>
      </w:r>
    </w:p>
    <w:p w14:paraId="6DEF537C" w14:textId="289C2A4C" w:rsidR="00F850D1" w:rsidRPr="00515ADF" w:rsidRDefault="00320467" w:rsidP="00F767A0">
      <w:pPr>
        <w:spacing w:line="240" w:lineRule="auto"/>
        <w:rPr>
          <w:rFonts w:asciiTheme="minorHAnsi" w:hAnsiTheme="minorHAnsi"/>
          <w:b/>
          <w:sz w:val="24"/>
          <w:szCs w:val="24"/>
        </w:rPr>
      </w:pPr>
      <w:r>
        <w:rPr>
          <w:rFonts w:asciiTheme="minorHAnsi" w:hAnsiTheme="minorHAnsi"/>
          <w:b/>
          <w:sz w:val="24"/>
          <w:szCs w:val="24"/>
        </w:rPr>
        <w:lastRenderedPageBreak/>
        <w:t>POLICIES</w:t>
      </w:r>
    </w:p>
    <w:bookmarkEnd w:id="7"/>
    <w:p w14:paraId="55F25C78" w14:textId="77777777" w:rsidR="001F6CAF" w:rsidRDefault="00F767A0" w:rsidP="001F6CAF">
      <w:pPr>
        <w:pStyle w:val="Heading3"/>
        <w:contextualSpacing/>
        <w:rPr>
          <w:rFonts w:asciiTheme="minorHAnsi" w:hAnsiTheme="minorHAnsi"/>
          <w:b/>
          <w:bCs/>
          <w:color w:val="auto"/>
        </w:rPr>
      </w:pPr>
      <w:r w:rsidRPr="001F6CAF">
        <w:rPr>
          <w:rFonts w:asciiTheme="minorHAnsi" w:hAnsiTheme="minorHAnsi"/>
          <w:b/>
          <w:bCs/>
          <w:color w:val="auto"/>
        </w:rPr>
        <w:t>Dropping the Course</w:t>
      </w:r>
    </w:p>
    <w:p w14:paraId="76D0CA40" w14:textId="6EEAA64C" w:rsidR="001F6CAF" w:rsidRDefault="00F767A0" w:rsidP="001F6CAF">
      <w:pPr>
        <w:pStyle w:val="Heading3"/>
        <w:contextualSpacing/>
        <w:rPr>
          <w:rFonts w:asciiTheme="minorHAnsi" w:hAnsiTheme="minorHAnsi"/>
        </w:rPr>
      </w:pPr>
      <w:r w:rsidRPr="00515ADF">
        <w:rPr>
          <w:rFonts w:asciiTheme="minorHAnsi" w:hAnsiTheme="minorHAnsi"/>
        </w:rPr>
        <w:t>We want you to succeed in this class and at UNT. If you are concerned about your progress in the course, or believe you need to drop for other reasons, it is important that you contact the instructor as soon as possible. We want to make sure that dropping the course is your best or only option. There are consequences to dropping classes that extend beyond losing your invested time, money, and effort. Dropping one or more classes may make you ineligible for financial aid. There are also limits on the number of courses you can drop. You can learn more about this at registrar.unt.edu/registration/dropping-class. If you absolutely have to drop the course, you may do so through my.unt.edu. Be sure to check the university registrar schedule for the last date to drop a class with an automatic grade of “W”.</w:t>
      </w:r>
    </w:p>
    <w:p w14:paraId="3AFAB0D7" w14:textId="77777777" w:rsidR="001F6CAF" w:rsidRPr="001F6CAF" w:rsidRDefault="001F6CAF" w:rsidP="001F6CAF"/>
    <w:p w14:paraId="55A82A6A" w14:textId="77777777" w:rsidR="001F6CAF" w:rsidRDefault="00F767A0" w:rsidP="001F6CAF">
      <w:pPr>
        <w:pStyle w:val="Heading3"/>
        <w:rPr>
          <w:rFonts w:asciiTheme="minorHAnsi" w:hAnsiTheme="minorHAnsi"/>
          <w:b/>
          <w:bCs/>
          <w:color w:val="auto"/>
        </w:rPr>
      </w:pPr>
      <w:r w:rsidRPr="001F6CAF">
        <w:rPr>
          <w:rFonts w:asciiTheme="minorHAnsi" w:hAnsiTheme="minorHAnsi"/>
          <w:b/>
          <w:bCs/>
          <w:color w:val="auto"/>
        </w:rPr>
        <w:t>Request for Incomplete</w:t>
      </w:r>
    </w:p>
    <w:p w14:paraId="7FD622BC" w14:textId="1A01E483" w:rsidR="00F767A0" w:rsidRPr="001F6CAF" w:rsidRDefault="00F767A0" w:rsidP="001F6CAF">
      <w:pPr>
        <w:pStyle w:val="Heading3"/>
        <w:rPr>
          <w:rFonts w:asciiTheme="minorHAnsi" w:hAnsiTheme="minorHAnsi"/>
          <w:b/>
          <w:bCs/>
          <w:color w:val="auto"/>
        </w:rPr>
      </w:pPr>
      <w:r w:rsidRPr="00515ADF">
        <w:rPr>
          <w:rFonts w:asciiTheme="minorHAnsi" w:hAnsiTheme="minorHAnsi"/>
        </w:rPr>
        <w:t>Students may request a grade of incomplete (“I”) only if he/she meets all of the following conditions:</w:t>
      </w:r>
    </w:p>
    <w:p w14:paraId="54FF77BD" w14:textId="77777777" w:rsidR="00F767A0" w:rsidRPr="00515ADF" w:rsidRDefault="00F767A0" w:rsidP="00F767A0">
      <w:pPr>
        <w:numPr>
          <w:ilvl w:val="0"/>
          <w:numId w:val="33"/>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The request occurs on or after the university registrar official date.</w:t>
      </w:r>
    </w:p>
    <w:p w14:paraId="67A167CC" w14:textId="77777777" w:rsidR="00F767A0" w:rsidRPr="00515ADF" w:rsidRDefault="00F767A0" w:rsidP="00F767A0">
      <w:pPr>
        <w:numPr>
          <w:ilvl w:val="0"/>
          <w:numId w:val="33"/>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The student is passing the course;</w:t>
      </w:r>
    </w:p>
    <w:p w14:paraId="3617EAA8" w14:textId="77777777" w:rsidR="00F767A0" w:rsidRPr="00515ADF" w:rsidRDefault="00F767A0" w:rsidP="00F767A0">
      <w:pPr>
        <w:numPr>
          <w:ilvl w:val="0"/>
          <w:numId w:val="33"/>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There is a justifiable and documented reason beyond the control of the student (i.e., serious illness or military service) for not completing the course on schedule; and,</w:t>
      </w:r>
    </w:p>
    <w:p w14:paraId="4E91F7F0" w14:textId="77777777" w:rsidR="00F767A0" w:rsidRPr="00515ADF" w:rsidRDefault="00F767A0" w:rsidP="00F767A0">
      <w:pPr>
        <w:numPr>
          <w:ilvl w:val="0"/>
          <w:numId w:val="33"/>
        </w:numPr>
        <w:spacing w:before="100" w:beforeAutospacing="1" w:after="100" w:afterAutospacing="1" w:line="240" w:lineRule="auto"/>
        <w:rPr>
          <w:rFonts w:asciiTheme="minorHAnsi" w:hAnsiTheme="minorHAnsi"/>
          <w:sz w:val="24"/>
          <w:szCs w:val="24"/>
        </w:rPr>
      </w:pPr>
      <w:r w:rsidRPr="00515ADF">
        <w:rPr>
          <w:rFonts w:asciiTheme="minorHAnsi" w:hAnsiTheme="minorHAnsi"/>
          <w:sz w:val="24"/>
          <w:szCs w:val="24"/>
        </w:rPr>
        <w:t>The student has the approval of the instructor and the faculty director.</w:t>
      </w:r>
    </w:p>
    <w:p w14:paraId="50E181E9" w14:textId="77777777" w:rsidR="00F767A0" w:rsidRPr="00515ADF" w:rsidRDefault="00F767A0" w:rsidP="00F767A0">
      <w:pPr>
        <w:pStyle w:val="NormalWeb"/>
        <w:rPr>
          <w:rFonts w:asciiTheme="minorHAnsi" w:hAnsiTheme="minorHAnsi"/>
        </w:rPr>
      </w:pPr>
      <w:r w:rsidRPr="00515ADF">
        <w:rPr>
          <w:rFonts w:asciiTheme="minorHAnsi" w:hAnsiTheme="minorHAnsi"/>
        </w:rPr>
        <w:t>Students meeting these criteria must arrange with the instructor to finish the course at a later date (no longer than 12 months after the I grade was reported) by completing specific requirements outlined by the instructor. These requirements must be listed on a “Request for Grade of Incomplete” form signed by the instructor, student, and faculty director. More information on UNT’s incomplete grade policy is available at registrar.unt.edu/grades/incompletes.</w:t>
      </w:r>
    </w:p>
    <w:p w14:paraId="1074319F" w14:textId="77777777" w:rsidR="001F6CAF" w:rsidRDefault="00F767A0" w:rsidP="001F6CAF">
      <w:pPr>
        <w:pStyle w:val="Heading3"/>
        <w:rPr>
          <w:rFonts w:asciiTheme="minorHAnsi" w:hAnsiTheme="minorHAnsi"/>
          <w:b/>
          <w:bCs/>
          <w:color w:val="auto"/>
        </w:rPr>
      </w:pPr>
      <w:r w:rsidRPr="001F6CAF">
        <w:rPr>
          <w:rFonts w:asciiTheme="minorHAnsi" w:hAnsiTheme="minorHAnsi"/>
          <w:b/>
          <w:bCs/>
          <w:color w:val="auto"/>
        </w:rPr>
        <w:t>Grade Appeals</w:t>
      </w:r>
    </w:p>
    <w:p w14:paraId="5063D221" w14:textId="6F03072B" w:rsidR="00F767A0" w:rsidRDefault="00F767A0" w:rsidP="001F6CAF">
      <w:pPr>
        <w:pStyle w:val="Heading3"/>
        <w:rPr>
          <w:rFonts w:asciiTheme="minorHAnsi" w:hAnsiTheme="minorHAnsi"/>
        </w:rPr>
      </w:pPr>
      <w:r w:rsidRPr="00515ADF">
        <w:rPr>
          <w:rFonts w:asciiTheme="minorHAnsi" w:hAnsiTheme="minorHAnsi"/>
        </w:rPr>
        <w:t>If you have a question about a grade on an assignment, please arrange to meet with the instructor during office hours or via phone or email. Grades for individuals will not be discussed before, during or after class in the classroom for privacy reasons. At the end of the term, if you believe an error was made in your grade, please ask for a copy of the B.A.A.S. unit grade appeal policy, which you can obtain from the instructor or from the department’s administrative assistant.</w:t>
      </w:r>
    </w:p>
    <w:p w14:paraId="6236E48B" w14:textId="77777777" w:rsidR="001F6CAF" w:rsidRPr="001F6CAF" w:rsidRDefault="001F6CAF" w:rsidP="001F6CAF"/>
    <w:p w14:paraId="3E376AA5" w14:textId="77777777" w:rsidR="001F6CAF" w:rsidRDefault="00F767A0" w:rsidP="001F6CAF">
      <w:pPr>
        <w:pStyle w:val="Heading3"/>
        <w:rPr>
          <w:rFonts w:asciiTheme="minorHAnsi" w:hAnsiTheme="minorHAnsi"/>
          <w:b/>
          <w:bCs/>
          <w:color w:val="auto"/>
        </w:rPr>
      </w:pPr>
      <w:r w:rsidRPr="001F6CAF">
        <w:rPr>
          <w:rFonts w:asciiTheme="minorHAnsi" w:hAnsiTheme="minorHAnsi"/>
          <w:b/>
          <w:bCs/>
          <w:color w:val="auto"/>
        </w:rPr>
        <w:lastRenderedPageBreak/>
        <w:t>Syllabus Change </w:t>
      </w:r>
    </w:p>
    <w:p w14:paraId="15629E58" w14:textId="25B57ADE" w:rsidR="00F767A0" w:rsidRPr="001F6CAF" w:rsidRDefault="00F767A0" w:rsidP="001F6CAF">
      <w:pPr>
        <w:pStyle w:val="Heading3"/>
        <w:rPr>
          <w:rFonts w:asciiTheme="minorHAnsi" w:hAnsiTheme="minorHAnsi"/>
          <w:b/>
          <w:bCs/>
          <w:color w:val="auto"/>
        </w:rPr>
      </w:pPr>
      <w:r w:rsidRPr="00515ADF">
        <w:rPr>
          <w:rFonts w:asciiTheme="minorHAnsi" w:hAnsiTheme="minorHAnsi"/>
        </w:rPr>
        <w:t>In the rare cases that there is a date change for an assignment, exam or any other syllabus change, the instructor will notify students through an announcement in Canvas. This notification will be provided a minimum of seven days in advance of the change.</w:t>
      </w:r>
    </w:p>
    <w:p w14:paraId="5A931859" w14:textId="77777777" w:rsidR="001F6CAF" w:rsidRDefault="001F6CAF" w:rsidP="00F767A0">
      <w:pPr>
        <w:pStyle w:val="Heading3"/>
        <w:rPr>
          <w:rFonts w:asciiTheme="minorHAnsi" w:hAnsiTheme="minorHAnsi"/>
          <w:b/>
          <w:bCs/>
          <w:color w:val="auto"/>
        </w:rPr>
      </w:pPr>
    </w:p>
    <w:p w14:paraId="1D779B86" w14:textId="77777777" w:rsidR="001F6CAF" w:rsidRDefault="00F767A0" w:rsidP="001F6CAF">
      <w:pPr>
        <w:pStyle w:val="Heading3"/>
        <w:rPr>
          <w:rFonts w:asciiTheme="minorHAnsi" w:hAnsiTheme="minorHAnsi"/>
          <w:b/>
          <w:bCs/>
          <w:color w:val="auto"/>
        </w:rPr>
      </w:pPr>
      <w:r w:rsidRPr="001F6CAF">
        <w:rPr>
          <w:rFonts w:asciiTheme="minorHAnsi" w:hAnsiTheme="minorHAnsi"/>
          <w:b/>
          <w:bCs/>
          <w:color w:val="auto"/>
        </w:rPr>
        <w:t>Retention of Student Records</w:t>
      </w:r>
    </w:p>
    <w:p w14:paraId="45E9B07C" w14:textId="10962971" w:rsidR="00F767A0" w:rsidRDefault="00F767A0" w:rsidP="001F6CAF">
      <w:pPr>
        <w:pStyle w:val="Heading3"/>
        <w:rPr>
          <w:rFonts w:asciiTheme="minorHAnsi" w:hAnsiTheme="minorHAnsi"/>
        </w:rPr>
      </w:pPr>
      <w:r w:rsidRPr="00515ADF">
        <w:rPr>
          <w:rFonts w:asciiTheme="minorHAnsi" w:hAnsiTheme="minorHAnsi"/>
        </w:rPr>
        <w:t>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w:t>
      </w:r>
    </w:p>
    <w:p w14:paraId="6BC08BA5" w14:textId="77777777" w:rsidR="001F6CAF" w:rsidRPr="001F6CAF" w:rsidRDefault="001F6CAF" w:rsidP="001F6CAF"/>
    <w:p w14:paraId="187E7443" w14:textId="77777777" w:rsidR="001F6CAF" w:rsidRPr="001F6CAF" w:rsidRDefault="00F767A0" w:rsidP="001F6CAF">
      <w:pPr>
        <w:pStyle w:val="Heading3"/>
        <w:rPr>
          <w:rFonts w:asciiTheme="minorHAnsi" w:hAnsiTheme="minorHAnsi"/>
          <w:b/>
          <w:bCs/>
          <w:color w:val="auto"/>
        </w:rPr>
      </w:pPr>
      <w:r w:rsidRPr="001F6CAF">
        <w:rPr>
          <w:rFonts w:asciiTheme="minorHAnsi" w:hAnsiTheme="minorHAnsi"/>
          <w:b/>
          <w:bCs/>
          <w:color w:val="auto"/>
        </w:rPr>
        <w:t>Access to Information</w:t>
      </w:r>
    </w:p>
    <w:p w14:paraId="594813EE" w14:textId="463EF419" w:rsidR="00F767A0" w:rsidRDefault="00F767A0" w:rsidP="001F6CAF">
      <w:pPr>
        <w:pStyle w:val="Heading3"/>
        <w:rPr>
          <w:rStyle w:val="Hyperlink"/>
          <w:rFonts w:asciiTheme="minorHAnsi" w:hAnsiTheme="minorHAnsi"/>
        </w:rPr>
      </w:pPr>
      <w:r w:rsidRPr="00515ADF">
        <w:rPr>
          <w:rFonts w:asciiTheme="minorHAnsi" w:hAnsiTheme="minorHAnsi"/>
        </w:rPr>
        <w:t xml:space="preserve">Students’ access point for business and academic services at UNT is located at: </w:t>
      </w:r>
      <w:hyperlink r:id="rId12" w:history="1">
        <w:r w:rsidRPr="00515ADF">
          <w:rPr>
            <w:rStyle w:val="Hyperlink"/>
            <w:rFonts w:asciiTheme="minorHAnsi" w:hAnsiTheme="minorHAnsi"/>
          </w:rPr>
          <w:t>my.unt.edu</w:t>
        </w:r>
      </w:hyperlink>
      <w:r w:rsidRPr="00515ADF">
        <w:rPr>
          <w:rFonts w:asciiTheme="minorHAnsi" w:hAnsiTheme="minorHAnsi"/>
        </w:rPr>
        <w:t xml:space="preserve">. All official communication from the University will be delivered to a student’s Eagle Connect account. For more information, please visit the website that explains Eagle Connect and how to forward e-mail: </w:t>
      </w:r>
      <w:hyperlink r:id="rId13" w:history="1">
        <w:r w:rsidRPr="00515ADF">
          <w:rPr>
            <w:rStyle w:val="Hyperlink"/>
            <w:rFonts w:asciiTheme="minorHAnsi" w:hAnsiTheme="minorHAnsi"/>
          </w:rPr>
          <w:t>eagleconnect.unt.edu/</w:t>
        </w:r>
      </w:hyperlink>
    </w:p>
    <w:p w14:paraId="7827410A" w14:textId="77777777" w:rsidR="001F6CAF" w:rsidRPr="001F6CAF" w:rsidRDefault="001F6CAF" w:rsidP="001F6CAF"/>
    <w:p w14:paraId="5275E73B" w14:textId="77777777" w:rsidR="001F6CAF" w:rsidRPr="001F6CAF" w:rsidRDefault="00F767A0" w:rsidP="001F6CAF">
      <w:pPr>
        <w:pStyle w:val="Heading3"/>
        <w:rPr>
          <w:rFonts w:asciiTheme="minorHAnsi" w:hAnsiTheme="minorHAnsi"/>
          <w:b/>
          <w:bCs/>
          <w:color w:val="auto"/>
        </w:rPr>
      </w:pPr>
      <w:r w:rsidRPr="001F6CAF">
        <w:rPr>
          <w:rFonts w:asciiTheme="minorHAnsi" w:hAnsiTheme="minorHAnsi"/>
          <w:b/>
          <w:bCs/>
          <w:color w:val="auto"/>
        </w:rPr>
        <w:t>Student Evaluation</w:t>
      </w:r>
    </w:p>
    <w:p w14:paraId="3043C8BA" w14:textId="5C25AA24" w:rsidR="00F767A0" w:rsidRDefault="00F767A0" w:rsidP="001F6CAF">
      <w:pPr>
        <w:pStyle w:val="Heading3"/>
        <w:rPr>
          <w:rFonts w:asciiTheme="minorHAnsi" w:hAnsiTheme="minorHAnsi"/>
        </w:rPr>
      </w:pPr>
      <w:r w:rsidRPr="00515ADF">
        <w:rPr>
          <w:rFonts w:asciiTheme="minorHAnsi" w:hAnsiTheme="minorHAnsi"/>
        </w:rPr>
        <w:t xml:space="preserve">Student feedback is important and an essential part of participation in this course. The student evaluation of instruction is a requirement for all organized classes at UNT. The survey will be made available during weeks 13, 14 and 15 of the long semesters to provide students with an opportunity to evaluate how this course is taught. Students will receive an email from "UNT SPOT Course Evaluations via IASystem Notification" (no-reply@iasystem.org) with the survey link. Students should look for the email in their UNT email inbox. Simply click on the link and complete the survey. Once students complete the survey they will receive a confirmation email that the survey has been submitted. For additional information, please visit the SPOT website at </w:t>
      </w:r>
      <w:hyperlink r:id="rId14" w:history="1">
        <w:r w:rsidRPr="00515ADF">
          <w:rPr>
            <w:rStyle w:val="Hyperlink"/>
            <w:rFonts w:asciiTheme="minorHAnsi" w:hAnsiTheme="minorHAnsi"/>
          </w:rPr>
          <w:t>http://spot.unt.edu/</w:t>
        </w:r>
      </w:hyperlink>
      <w:r w:rsidRPr="00515ADF">
        <w:rPr>
          <w:rFonts w:asciiTheme="minorHAnsi" w:hAnsiTheme="minorHAnsi"/>
        </w:rPr>
        <w:t xml:space="preserve"> or email </w:t>
      </w:r>
      <w:hyperlink r:id="rId15" w:history="1">
        <w:r w:rsidR="009F092A" w:rsidRPr="0070630E">
          <w:rPr>
            <w:rStyle w:val="Hyperlink"/>
            <w:rFonts w:asciiTheme="minorHAnsi" w:hAnsiTheme="minorHAnsi" w:cstheme="majorBidi"/>
          </w:rPr>
          <w:t>spot@unt.edu</w:t>
        </w:r>
      </w:hyperlink>
      <w:r w:rsidRPr="00515ADF">
        <w:rPr>
          <w:rFonts w:asciiTheme="minorHAnsi" w:hAnsiTheme="minorHAnsi"/>
        </w:rPr>
        <w:t>.</w:t>
      </w:r>
    </w:p>
    <w:p w14:paraId="6D492725" w14:textId="77777777" w:rsidR="009F092A" w:rsidRPr="009F092A" w:rsidRDefault="009F092A" w:rsidP="009F092A"/>
    <w:p w14:paraId="4F3BCEC2"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lastRenderedPageBreak/>
        <w:t>Campus Carry</w:t>
      </w:r>
    </w:p>
    <w:p w14:paraId="29806A60" w14:textId="4477D918" w:rsidR="00F767A0" w:rsidRDefault="00F767A0" w:rsidP="009F092A">
      <w:pPr>
        <w:pStyle w:val="Heading3"/>
        <w:rPr>
          <w:rFonts w:asciiTheme="minorHAnsi" w:hAnsiTheme="minorHAnsi"/>
        </w:rPr>
      </w:pPr>
      <w:r w:rsidRPr="00515ADF">
        <w:rPr>
          <w:rFonts w:asciiTheme="minorHAnsi" w:hAnsiTheme="minorHAnsi"/>
        </w:rPr>
        <w:t xml:space="preserve">In accordance with state law and UNT policy, students who are licensed may carry a concealed handgun on campus premises except in locations and at any function, event, and program prohibited by law or by this policy. Students may learn more about UNT’s concealed handgun policy at </w:t>
      </w:r>
      <w:hyperlink r:id="rId16" w:history="1">
        <w:r w:rsidRPr="00515ADF">
          <w:rPr>
            <w:rStyle w:val="Hyperlink"/>
            <w:rFonts w:asciiTheme="minorHAnsi" w:hAnsiTheme="minorHAnsi"/>
          </w:rPr>
          <w:t>https://campuscarry.unt.edu</w:t>
        </w:r>
      </w:hyperlink>
      <w:r w:rsidRPr="00515ADF">
        <w:rPr>
          <w:rFonts w:asciiTheme="minorHAnsi" w:hAnsiTheme="minorHAnsi"/>
        </w:rPr>
        <w:t>.</w:t>
      </w:r>
    </w:p>
    <w:p w14:paraId="44D047C8" w14:textId="77777777" w:rsidR="009F092A" w:rsidRPr="009F092A" w:rsidRDefault="009F092A" w:rsidP="009F092A"/>
    <w:p w14:paraId="1EE84A01"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t>Academic Integrity Standards and Consequences</w:t>
      </w:r>
    </w:p>
    <w:p w14:paraId="746FB92C" w14:textId="506BC98D" w:rsidR="00F767A0" w:rsidRDefault="00F767A0" w:rsidP="009F092A">
      <w:pPr>
        <w:pStyle w:val="Heading3"/>
        <w:rPr>
          <w:rFonts w:asciiTheme="minorHAnsi" w:hAnsiTheme="minorHAnsi"/>
        </w:rPr>
      </w:pPr>
      <w:r w:rsidRPr="00515ADF">
        <w:rPr>
          <w:rFonts w:asciiTheme="minorHAnsi" w:hAnsiTheme="minorHAnsi"/>
        </w:rPr>
        <w:t xml:space="preserve">According to UNT Policy 06.003, </w:t>
      </w:r>
      <w:hyperlink r:id="rId17" w:history="1">
        <w:r w:rsidRPr="00515ADF">
          <w:rPr>
            <w:rStyle w:val="Hyperlink"/>
            <w:rFonts w:asciiTheme="minorHAnsi" w:hAnsiTheme="minorHAnsi"/>
          </w:rPr>
          <w:t>Student Academic Integrity</w:t>
        </w:r>
      </w:hyperlink>
      <w:r w:rsidRPr="00515ADF">
        <w:rPr>
          <w:rFonts w:asciiTheme="minorHAnsi" w:hAnsiTheme="minorHAnsi"/>
        </w:rPr>
        <w:t>,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w:t>
      </w:r>
    </w:p>
    <w:p w14:paraId="5220011C" w14:textId="77777777" w:rsidR="009F092A" w:rsidRPr="009F092A" w:rsidRDefault="009F092A" w:rsidP="009F092A"/>
    <w:p w14:paraId="6C361EC0"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t>Acceptable Student Behavior</w:t>
      </w:r>
    </w:p>
    <w:p w14:paraId="483D7A1D" w14:textId="54CA33E8" w:rsidR="00F767A0" w:rsidRPr="009F092A" w:rsidRDefault="00F767A0" w:rsidP="009F092A">
      <w:pPr>
        <w:pStyle w:val="Heading3"/>
        <w:rPr>
          <w:rFonts w:asciiTheme="minorHAnsi" w:hAnsiTheme="minorHAnsi"/>
          <w:color w:val="auto"/>
        </w:rPr>
      </w:pPr>
      <w:r w:rsidRPr="00515ADF">
        <w:rPr>
          <w:rFonts w:asciiTheme="minorHAnsi" w:hAnsiTheme="minorHAnsi"/>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w:t>
      </w:r>
      <w:hyperlink r:id="rId18" w:history="1">
        <w:r w:rsidRPr="00515ADF">
          <w:rPr>
            <w:rStyle w:val="Hyperlink"/>
            <w:rFonts w:asciiTheme="minorHAnsi" w:hAnsiTheme="minorHAnsi"/>
          </w:rPr>
          <w:t>Code of Student Conduct</w:t>
        </w:r>
      </w:hyperlink>
      <w:r w:rsidRPr="00515ADF">
        <w:rPr>
          <w:rFonts w:asciiTheme="minorHAnsi" w:hAnsiTheme="minorHAnsi"/>
        </w:rPr>
        <w:t>. The University's expectations for student conduct apply to all instructional forums, including University and electronic classroom, labs, discussion groups, field trips, etc.</w:t>
      </w:r>
    </w:p>
    <w:p w14:paraId="798295C1" w14:textId="77777777" w:rsidR="00F767A0" w:rsidRPr="00515ADF" w:rsidRDefault="00F767A0" w:rsidP="00F767A0">
      <w:pPr>
        <w:pStyle w:val="NormalWeb"/>
        <w:rPr>
          <w:rFonts w:asciiTheme="minorHAnsi" w:hAnsiTheme="minorHAnsi"/>
        </w:rPr>
      </w:pPr>
      <w:r w:rsidRPr="00515ADF">
        <w:rPr>
          <w:rFonts w:asciiTheme="minorHAnsi" w:hAnsiTheme="minorHAnsi"/>
        </w:rPr>
        <w:t xml:space="preserve">The </w:t>
      </w:r>
      <w:hyperlink r:id="rId19" w:history="1">
        <w:r w:rsidRPr="00515ADF">
          <w:rPr>
            <w:rStyle w:val="Hyperlink"/>
            <w:rFonts w:asciiTheme="minorHAnsi" w:hAnsiTheme="minorHAnsi"/>
          </w:rPr>
          <w:t>Dean of Students Office (opens in a new window)</w:t>
        </w:r>
      </w:hyperlink>
      <w:r w:rsidRPr="00515ADF">
        <w:rPr>
          <w:rFonts w:asciiTheme="minorHAnsi" w:hAnsiTheme="minorHAnsi"/>
        </w:rPr>
        <w:t xml:space="preserve"> enforces the </w:t>
      </w:r>
      <w:hyperlink r:id="rId20" w:history="1">
        <w:r w:rsidRPr="00515ADF">
          <w:rPr>
            <w:rStyle w:val="Hyperlink"/>
            <w:rFonts w:asciiTheme="minorHAnsi" w:hAnsiTheme="minorHAnsi"/>
          </w:rPr>
          <w:t>Code of Student Conduct (opens in a new window)</w:t>
        </w:r>
      </w:hyperlink>
      <w:r w:rsidRPr="00515ADF">
        <w:rPr>
          <w:rFonts w:asciiTheme="minorHAnsi" w:hAnsiTheme="minorHAnsi"/>
        </w:rPr>
        <w:t>. The Code explains what conduct is prohibited, the process the DOS uses to review reports of alleged misconduct by students, and the sanctions that can be assigned. When students may have violated the Code they meet with a representative from the Dean of Students Office to discuss the alleged misconduct in an educational process.</w:t>
      </w:r>
    </w:p>
    <w:p w14:paraId="34756BEB"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lastRenderedPageBreak/>
        <w:t>ADA Accommodation</w:t>
      </w:r>
    </w:p>
    <w:p w14:paraId="2C795309" w14:textId="757F6C94" w:rsidR="00F767A0" w:rsidRPr="009F092A" w:rsidRDefault="00F767A0" w:rsidP="009F092A">
      <w:pPr>
        <w:pStyle w:val="Heading3"/>
        <w:rPr>
          <w:rFonts w:asciiTheme="minorHAnsi" w:hAnsiTheme="minorHAnsi"/>
          <w:color w:val="auto"/>
        </w:rPr>
      </w:pPr>
      <w:r w:rsidRPr="00515ADF">
        <w:rPr>
          <w:rFonts w:asciiTheme="minorHAnsi" w:hAnsiTheme="minorHAnsi"/>
        </w:rPr>
        <w:t>UNT makes reasonable academic accommodation for students with disabilities. Students seeking accommodation must first register with the Office of Disability Accommodation (ODA) to verify their eligibility. If a disability is verified, the ODA will provide a student with an</w:t>
      </w:r>
      <w:r w:rsidRPr="00515ADF">
        <w:rPr>
          <w:rFonts w:asciiTheme="minorHAnsi" w:hAnsiTheme="minorHAnsi"/>
        </w:rPr>
        <w:br/>
        <w:t xml:space="preserve">accommodation letter to be delivered to faculty to begin a private discussion regarding one’s specific course needs. Students may request accommodations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21" w:history="1">
        <w:r w:rsidRPr="00515ADF">
          <w:rPr>
            <w:rStyle w:val="Hyperlink"/>
            <w:rFonts w:asciiTheme="minorHAnsi" w:hAnsiTheme="minorHAnsi"/>
          </w:rPr>
          <w:t>ODA website</w:t>
        </w:r>
      </w:hyperlink>
      <w:r w:rsidRPr="00515ADF">
        <w:rPr>
          <w:rFonts w:asciiTheme="minorHAnsi" w:hAnsiTheme="minorHAnsi"/>
        </w:rPr>
        <w:t>. You may also contact them by phone at 940.565.4323.</w:t>
      </w:r>
    </w:p>
    <w:p w14:paraId="45734042" w14:textId="77777777" w:rsidR="00F767A0" w:rsidRPr="00515ADF" w:rsidRDefault="00F767A0" w:rsidP="00F767A0">
      <w:pPr>
        <w:pStyle w:val="Heading3"/>
        <w:rPr>
          <w:rFonts w:asciiTheme="minorHAnsi" w:hAnsiTheme="minorHAnsi"/>
        </w:rPr>
      </w:pPr>
      <w:r w:rsidRPr="00515ADF">
        <w:rPr>
          <w:rFonts w:asciiTheme="minorHAnsi" w:hAnsiTheme="minorHAnsi"/>
        </w:rPr>
        <w:t>Important Notice for F-1 Students Taking Distance Education Courses</w:t>
      </w:r>
    </w:p>
    <w:p w14:paraId="71750275" w14:textId="77777777" w:rsidR="00F767A0" w:rsidRPr="00515ADF" w:rsidRDefault="00F767A0" w:rsidP="00F767A0">
      <w:pPr>
        <w:pStyle w:val="Heading4"/>
        <w:rPr>
          <w:rFonts w:asciiTheme="minorHAnsi" w:hAnsiTheme="minorHAnsi"/>
          <w:sz w:val="24"/>
          <w:szCs w:val="24"/>
        </w:rPr>
      </w:pPr>
      <w:r w:rsidRPr="00515ADF">
        <w:rPr>
          <w:rFonts w:asciiTheme="minorHAnsi" w:hAnsiTheme="minorHAnsi"/>
          <w:sz w:val="24"/>
          <w:szCs w:val="24"/>
        </w:rPr>
        <w:t>Federal Regulation</w:t>
      </w:r>
    </w:p>
    <w:p w14:paraId="30EC4495" w14:textId="77777777" w:rsidR="00F767A0" w:rsidRPr="00515ADF" w:rsidRDefault="00F767A0" w:rsidP="00F767A0">
      <w:pPr>
        <w:pStyle w:val="NormalWeb"/>
        <w:rPr>
          <w:rFonts w:asciiTheme="minorHAnsi" w:hAnsiTheme="minorHAnsi"/>
        </w:rPr>
      </w:pPr>
      <w:r w:rsidRPr="00515ADF">
        <w:rPr>
          <w:rFonts w:asciiTheme="minorHAnsi" w:hAnsiTheme="minorHAnsi"/>
        </w:rPr>
        <w:t xml:space="preserve">To read detailed Immigration and Customs Enforcement regulations for F-1 students taking online courses, please visit the </w:t>
      </w:r>
      <w:hyperlink r:id="rId22" w:history="1">
        <w:r w:rsidRPr="00515ADF">
          <w:rPr>
            <w:rStyle w:val="Hyperlink"/>
            <w:rFonts w:asciiTheme="minorHAnsi" w:hAnsiTheme="minorHAnsi"/>
          </w:rPr>
          <w:t>Electronic Code of Federal Regulations (opens in a new window)</w:t>
        </w:r>
      </w:hyperlink>
      <w:r w:rsidRPr="00515ADF">
        <w:rPr>
          <w:rFonts w:asciiTheme="minorHAnsi" w:hAnsiTheme="minorHAnsi"/>
        </w:rPr>
        <w:t xml:space="preserve"> website. The specific portion concerning distance education courses is located at Title 8 CFR 214.2 Paragraph (f)(6)(i)(G).</w:t>
      </w:r>
    </w:p>
    <w:p w14:paraId="730FC831" w14:textId="77777777" w:rsidR="00F767A0" w:rsidRPr="00515ADF" w:rsidRDefault="00F767A0" w:rsidP="00F767A0">
      <w:pPr>
        <w:pStyle w:val="NormalWeb"/>
        <w:rPr>
          <w:rFonts w:asciiTheme="minorHAnsi" w:hAnsiTheme="minorHAnsi"/>
        </w:rPr>
      </w:pPr>
      <w:r w:rsidRPr="00515ADF">
        <w:rPr>
          <w:rFonts w:asciiTheme="minorHAnsi" w:hAnsiTheme="minorHAnsi"/>
        </w:rPr>
        <w:t>The paragraph reads:</w:t>
      </w:r>
    </w:p>
    <w:p w14:paraId="3F7FE541" w14:textId="77777777" w:rsidR="00F767A0" w:rsidRPr="00515ADF" w:rsidRDefault="00F767A0" w:rsidP="00F767A0">
      <w:pPr>
        <w:pStyle w:val="NormalWeb"/>
        <w:rPr>
          <w:rFonts w:asciiTheme="minorHAnsi" w:hAnsiTheme="minorHAnsi"/>
        </w:rPr>
      </w:pPr>
      <w:r w:rsidRPr="00515ADF">
        <w:rPr>
          <w:rFonts w:asciiTheme="minorHAnsi" w:hAnsiTheme="minorHAnsi"/>
        </w:rPr>
        <w:t>(G) For F-1 students enrolled in classes for credit or classroom hours, no more than the equivalent of one class or three credits per session, term, semester, trimester, or quarter may be counted toward the full course of study requirement if the class is taken on-line or through distance education and does not require the student's physical attendance for classes, examination or other purposes integral to completion of the class. An on-line or distance education course is a course that is offered principally through the use of television, audio, or computer transmission including open broadcast, closed circuit, cable, microwave, or satellite, audio conferencing, or computer conferencing. If the F-1 student's course of study is in a language study program, no on-line or distance education classes may be considered to count toward a student's full course of study requirement.</w:t>
      </w:r>
    </w:p>
    <w:p w14:paraId="288AC65B" w14:textId="77777777" w:rsidR="00F767A0" w:rsidRPr="00515ADF" w:rsidRDefault="00F767A0" w:rsidP="00F767A0">
      <w:pPr>
        <w:pStyle w:val="Heading4"/>
        <w:rPr>
          <w:rFonts w:asciiTheme="minorHAnsi" w:hAnsiTheme="minorHAnsi"/>
          <w:sz w:val="24"/>
          <w:szCs w:val="24"/>
        </w:rPr>
      </w:pPr>
      <w:r w:rsidRPr="00515ADF">
        <w:rPr>
          <w:rFonts w:asciiTheme="minorHAnsi" w:hAnsiTheme="minorHAnsi"/>
          <w:sz w:val="24"/>
          <w:szCs w:val="24"/>
        </w:rPr>
        <w:t>University of North Texas Compliance</w:t>
      </w:r>
    </w:p>
    <w:p w14:paraId="6EE85F6E" w14:textId="77777777" w:rsidR="00F767A0" w:rsidRPr="00515ADF" w:rsidRDefault="00F767A0" w:rsidP="00F767A0">
      <w:pPr>
        <w:pStyle w:val="NormalWeb"/>
        <w:rPr>
          <w:rFonts w:asciiTheme="minorHAnsi" w:hAnsiTheme="minorHAnsi"/>
        </w:rPr>
      </w:pPr>
      <w:r w:rsidRPr="00515ADF">
        <w:rPr>
          <w:rFonts w:asciiTheme="minorHAnsi" w:hAnsiTheme="minorHAnsi"/>
        </w:rPr>
        <w:t>To comply with immigration regulations, an F-1 visa holder within the United States may need to engage in an on-campus experiential component for this course. This component (which must be approved in advance by the instructor) can include activities such as taking an on-campus exam, participating in an on-campus lecture or lab activity, or other on-campus experience integral to the completion of this course.</w:t>
      </w:r>
    </w:p>
    <w:p w14:paraId="70384D8D" w14:textId="77777777" w:rsidR="00AB137A" w:rsidRDefault="00AB137A">
      <w:pPr>
        <w:spacing w:after="0" w:line="240" w:lineRule="auto"/>
        <w:rPr>
          <w:rFonts w:asciiTheme="minorHAnsi" w:hAnsiTheme="minorHAnsi"/>
          <w:sz w:val="24"/>
          <w:szCs w:val="24"/>
        </w:rPr>
      </w:pPr>
      <w:r>
        <w:rPr>
          <w:rFonts w:asciiTheme="minorHAnsi" w:hAnsiTheme="minorHAnsi"/>
        </w:rPr>
        <w:br w:type="page"/>
      </w:r>
    </w:p>
    <w:p w14:paraId="63A1FF03" w14:textId="6164B9C9" w:rsidR="00F767A0" w:rsidRPr="00515ADF" w:rsidRDefault="00F767A0" w:rsidP="00F767A0">
      <w:pPr>
        <w:pStyle w:val="NormalWeb"/>
        <w:rPr>
          <w:rFonts w:asciiTheme="minorHAnsi" w:hAnsiTheme="minorHAnsi"/>
        </w:rPr>
      </w:pPr>
      <w:r w:rsidRPr="00515ADF">
        <w:rPr>
          <w:rFonts w:asciiTheme="minorHAnsi" w:hAnsiTheme="minorHAnsi"/>
        </w:rPr>
        <w:lastRenderedPageBreak/>
        <w:t>If such an on-campus activity is required, it is the student’s responsibility to do the following:</w:t>
      </w:r>
    </w:p>
    <w:p w14:paraId="58C10043" w14:textId="77777777" w:rsidR="00F767A0" w:rsidRPr="00515ADF" w:rsidRDefault="00F767A0" w:rsidP="00F767A0">
      <w:pPr>
        <w:pStyle w:val="NormalWeb"/>
        <w:rPr>
          <w:rFonts w:asciiTheme="minorHAnsi" w:hAnsiTheme="minorHAnsi"/>
        </w:rPr>
      </w:pPr>
      <w:r w:rsidRPr="00515ADF">
        <w:rPr>
          <w:rFonts w:asciiTheme="minorHAnsi" w:hAnsiTheme="minorHAnsi"/>
        </w:rPr>
        <w:t>(1) Submit a written request to the instructor for an on-campus experiential component within one week of the start of the course.</w:t>
      </w:r>
    </w:p>
    <w:p w14:paraId="7F33F2F0" w14:textId="77777777" w:rsidR="00F767A0" w:rsidRPr="00515ADF" w:rsidRDefault="00F767A0" w:rsidP="00F767A0">
      <w:pPr>
        <w:pStyle w:val="NormalWeb"/>
        <w:rPr>
          <w:rFonts w:asciiTheme="minorHAnsi" w:hAnsiTheme="minorHAnsi"/>
        </w:rPr>
      </w:pPr>
      <w:r w:rsidRPr="00515ADF">
        <w:rPr>
          <w:rFonts w:asciiTheme="minorHAnsi" w:hAnsiTheme="minorHAnsi"/>
        </w:rPr>
        <w:t>(2) Ensure that the activity on campus takes place and the instructor documents it in writing with a notice sent to the International Student and Scholar Services Office.  ISSS has a form available that you may use for this purpose.</w:t>
      </w:r>
    </w:p>
    <w:p w14:paraId="06FBD0E9" w14:textId="77777777" w:rsidR="00F767A0" w:rsidRPr="00515ADF" w:rsidRDefault="00F767A0" w:rsidP="00F767A0">
      <w:pPr>
        <w:pStyle w:val="NormalWeb"/>
        <w:rPr>
          <w:rFonts w:asciiTheme="minorHAnsi" w:hAnsiTheme="minorHAnsi"/>
        </w:rPr>
      </w:pPr>
      <w:r w:rsidRPr="00515ADF">
        <w:rPr>
          <w:rFonts w:asciiTheme="minorHAnsi" w:hAnsiTheme="minorHAnsi"/>
        </w:rPr>
        <w:t xml:space="preserve">Because the decision may have serious immigration consequences, if an F-1 student is unsure about his or her need to participate in an on-campus experiential component for this course, s/he should contact the </w:t>
      </w:r>
      <w:hyperlink r:id="rId23" w:history="1">
        <w:r w:rsidRPr="00515ADF">
          <w:rPr>
            <w:rStyle w:val="Hyperlink"/>
            <w:rFonts w:asciiTheme="minorHAnsi" w:hAnsiTheme="minorHAnsi"/>
          </w:rPr>
          <w:t>UNT International Student and Scholar Services Office (opens in a new window)</w:t>
        </w:r>
      </w:hyperlink>
      <w:r w:rsidRPr="00515ADF">
        <w:rPr>
          <w:rFonts w:asciiTheme="minorHAnsi" w:hAnsiTheme="minorHAnsi"/>
        </w:rPr>
        <w:t xml:space="preserve">, telephone 940-565-2195 or email </w:t>
      </w:r>
      <w:hyperlink r:id="rId24" w:history="1">
        <w:r w:rsidRPr="00515ADF">
          <w:rPr>
            <w:rStyle w:val="Hyperlink"/>
            <w:rFonts w:asciiTheme="minorHAnsi" w:hAnsiTheme="minorHAnsi"/>
          </w:rPr>
          <w:t>internationaladvising@unt.edu</w:t>
        </w:r>
      </w:hyperlink>
      <w:r w:rsidRPr="00515ADF">
        <w:rPr>
          <w:rFonts w:asciiTheme="minorHAnsi" w:hAnsiTheme="minorHAnsi"/>
        </w:rPr>
        <w:t xml:space="preserve"> to get clarification before the one-week deadline.</w:t>
      </w:r>
    </w:p>
    <w:p w14:paraId="058A2788" w14:textId="77777777" w:rsidR="00F767A0" w:rsidRPr="00515ADF" w:rsidRDefault="00F767A0" w:rsidP="00F767A0">
      <w:pPr>
        <w:pStyle w:val="NormalWeb"/>
        <w:rPr>
          <w:rFonts w:asciiTheme="minorHAnsi" w:hAnsiTheme="minorHAnsi"/>
        </w:rPr>
      </w:pPr>
      <w:r w:rsidRPr="00515ADF">
        <w:rPr>
          <w:rFonts w:asciiTheme="minorHAnsi" w:hAnsiTheme="minorHAnsi"/>
        </w:rPr>
        <w:t>1/15/04</w:t>
      </w:r>
    </w:p>
    <w:p w14:paraId="201B3851" w14:textId="77777777" w:rsidR="00F767A0" w:rsidRPr="00515ADF" w:rsidRDefault="00F767A0" w:rsidP="00F767A0">
      <w:pPr>
        <w:pStyle w:val="NormalWeb"/>
        <w:rPr>
          <w:rFonts w:asciiTheme="minorHAnsi" w:hAnsiTheme="minorHAnsi"/>
        </w:rPr>
      </w:pPr>
      <w:r w:rsidRPr="00515ADF">
        <w:rPr>
          <w:rFonts w:asciiTheme="minorHAnsi" w:hAnsiTheme="minorHAnsi"/>
        </w:rPr>
        <w:t>Rev. 7/22/2016</w:t>
      </w:r>
    </w:p>
    <w:p w14:paraId="52B09C9B" w14:textId="77777777" w:rsidR="009F092A" w:rsidRDefault="00F767A0" w:rsidP="009F092A">
      <w:pPr>
        <w:pStyle w:val="Heading3"/>
        <w:rPr>
          <w:rFonts w:asciiTheme="minorHAnsi" w:hAnsiTheme="minorHAnsi"/>
          <w:b/>
          <w:bCs/>
          <w:color w:val="auto"/>
        </w:rPr>
      </w:pPr>
      <w:r w:rsidRPr="009F092A">
        <w:rPr>
          <w:rFonts w:asciiTheme="minorHAnsi" w:hAnsiTheme="minorHAnsi"/>
          <w:b/>
          <w:bCs/>
          <w:color w:val="auto"/>
        </w:rPr>
        <w:t>Sexual Assault Prevention</w:t>
      </w:r>
    </w:p>
    <w:p w14:paraId="3B39C85D" w14:textId="5C74C9F6" w:rsidR="00F767A0" w:rsidRDefault="00F767A0" w:rsidP="009F092A">
      <w:pPr>
        <w:pStyle w:val="Heading3"/>
        <w:rPr>
          <w:rFonts w:asciiTheme="minorHAnsi" w:hAnsiTheme="minorHAnsi"/>
        </w:rPr>
      </w:pPr>
      <w:r w:rsidRPr="00515ADF">
        <w:rPr>
          <w:rFonts w:asciiTheme="minorHAnsi" w:hAnsiTheme="minorHAnsi"/>
        </w:rPr>
        <w:t>UNT is committed to providing a safe learning environment free of all forms of sexual misconduct. Federal laws and UNT policies prohibit discrimination on the basis of sex as well as sexual misconduct. If you or someone you know is experiencing sexual harassment, relationship</w:t>
      </w:r>
      <w:r w:rsidRPr="00515ADF">
        <w:rPr>
          <w:rFonts w:asciiTheme="minorHAnsi" w:hAnsiTheme="minorHAnsi"/>
        </w:rPr>
        <w:br/>
        <w:t xml:space="preserve">violence, stalking and/or sexual assault, there are campus resources available to provide support and assistance. The Survivor Advocates can be reached at </w:t>
      </w:r>
      <w:hyperlink r:id="rId25" w:history="1">
        <w:r w:rsidRPr="00515ADF">
          <w:rPr>
            <w:rStyle w:val="Hyperlink"/>
            <w:rFonts w:asciiTheme="minorHAnsi" w:hAnsiTheme="minorHAnsi"/>
          </w:rPr>
          <w:t>SurvivorAdvocate@unt.edu</w:t>
        </w:r>
      </w:hyperlink>
      <w:r w:rsidRPr="00515ADF">
        <w:rPr>
          <w:rFonts w:asciiTheme="minorHAnsi" w:hAnsiTheme="minorHAnsi"/>
        </w:rPr>
        <w:t xml:space="preserve"> or by calling the Dean of Students Office at 940-565-2648. Visit </w:t>
      </w:r>
      <w:hyperlink r:id="rId26" w:history="1">
        <w:r w:rsidRPr="00515ADF">
          <w:rPr>
            <w:rStyle w:val="Hyperlink"/>
            <w:rFonts w:asciiTheme="minorHAnsi" w:hAnsiTheme="minorHAnsi"/>
          </w:rPr>
          <w:t>Title IX Student Information (opens in a new window)</w:t>
        </w:r>
      </w:hyperlink>
      <w:r w:rsidRPr="00515ADF">
        <w:rPr>
          <w:rFonts w:asciiTheme="minorHAnsi" w:hAnsiTheme="minorHAnsi"/>
        </w:rPr>
        <w:t xml:space="preserve"> for more resources.</w:t>
      </w:r>
    </w:p>
    <w:p w14:paraId="0774D28A" w14:textId="77777777" w:rsidR="009F092A" w:rsidRPr="009F092A" w:rsidRDefault="009F092A" w:rsidP="009F092A"/>
    <w:p w14:paraId="2102AD10"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t>Undocumented Students</w:t>
      </w:r>
    </w:p>
    <w:p w14:paraId="4D126BF0" w14:textId="31F1B6E8" w:rsidR="00F767A0" w:rsidRPr="009F092A" w:rsidRDefault="00F767A0" w:rsidP="009F092A">
      <w:pPr>
        <w:pStyle w:val="Heading3"/>
        <w:rPr>
          <w:rFonts w:asciiTheme="minorHAnsi" w:hAnsiTheme="minorHAnsi"/>
          <w:color w:val="auto"/>
        </w:rPr>
      </w:pPr>
      <w:r w:rsidRPr="00515ADF">
        <w:rPr>
          <w:rFonts w:asciiTheme="minorHAnsi" w:hAnsiTheme="minorHAnsi"/>
        </w:rPr>
        <w:t xml:space="preserve">Please see UNT'S </w:t>
      </w:r>
      <w:hyperlink r:id="rId27" w:history="1">
        <w:r w:rsidRPr="00515ADF">
          <w:rPr>
            <w:rStyle w:val="Hyperlink"/>
            <w:rFonts w:asciiTheme="minorHAnsi" w:hAnsiTheme="minorHAnsi"/>
          </w:rPr>
          <w:t>Resources for DACA Students</w:t>
        </w:r>
      </w:hyperlink>
      <w:r w:rsidRPr="00515ADF">
        <w:rPr>
          <w:rFonts w:asciiTheme="minorHAnsi" w:hAnsiTheme="minorHAnsi"/>
        </w:rPr>
        <w:t xml:space="preserve"> web page for more information.</w:t>
      </w:r>
    </w:p>
    <w:p w14:paraId="26B50031" w14:textId="77777777" w:rsidR="009F092A" w:rsidRDefault="009F092A" w:rsidP="00F767A0">
      <w:pPr>
        <w:pStyle w:val="Heading3"/>
        <w:rPr>
          <w:rFonts w:asciiTheme="minorHAnsi" w:hAnsiTheme="minorHAnsi"/>
          <w:color w:val="auto"/>
        </w:rPr>
      </w:pPr>
    </w:p>
    <w:p w14:paraId="52D25982" w14:textId="77777777" w:rsidR="009F092A" w:rsidRDefault="00F767A0" w:rsidP="009F092A">
      <w:pPr>
        <w:pStyle w:val="Heading3"/>
        <w:rPr>
          <w:rFonts w:asciiTheme="minorHAnsi" w:hAnsiTheme="minorHAnsi"/>
          <w:b/>
          <w:bCs/>
          <w:color w:val="auto"/>
        </w:rPr>
      </w:pPr>
      <w:r w:rsidRPr="009F092A">
        <w:rPr>
          <w:rFonts w:asciiTheme="minorHAnsi" w:hAnsiTheme="minorHAnsi"/>
          <w:b/>
          <w:bCs/>
          <w:color w:val="auto"/>
        </w:rPr>
        <w:t>Emergency Notification &amp; Procedures</w:t>
      </w:r>
    </w:p>
    <w:p w14:paraId="2B9E15B8" w14:textId="6AC0B84D" w:rsidR="00F767A0" w:rsidRDefault="00F767A0" w:rsidP="009F092A">
      <w:pPr>
        <w:pStyle w:val="Heading3"/>
        <w:rPr>
          <w:rFonts w:asciiTheme="minorHAnsi" w:hAnsiTheme="minorHAnsi"/>
        </w:rPr>
      </w:pPr>
      <w:r w:rsidRPr="00515ADF">
        <w:rPr>
          <w:rFonts w:asciiTheme="minorHAnsi" w:hAnsiTheme="minorHAnsi"/>
        </w:rPr>
        <w:t xml:space="preserve">UNT uses a system called </w:t>
      </w:r>
      <w:hyperlink r:id="rId28" w:history="1">
        <w:r w:rsidRPr="00515ADF">
          <w:rPr>
            <w:rStyle w:val="Hyperlink"/>
            <w:rFonts w:asciiTheme="minorHAnsi" w:hAnsiTheme="minorHAnsi"/>
          </w:rPr>
          <w:t>Eagle Alert</w:t>
        </w:r>
      </w:hyperlink>
      <w:r w:rsidRPr="00515ADF">
        <w:rPr>
          <w:rFonts w:asciiTheme="minorHAnsi" w:hAnsiTheme="minorHAnsi"/>
        </w:rPr>
        <w:t xml:space="preserve">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7E6B4746" w14:textId="77777777" w:rsidR="009F092A" w:rsidRPr="009F092A" w:rsidRDefault="009F092A" w:rsidP="009F092A"/>
    <w:p w14:paraId="1A0EB5A2"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lastRenderedPageBreak/>
        <w:t>Student Verification</w:t>
      </w:r>
    </w:p>
    <w:p w14:paraId="13FFF7FB" w14:textId="415AD4BA" w:rsidR="00F767A0" w:rsidRDefault="00F767A0" w:rsidP="009F092A">
      <w:pPr>
        <w:pStyle w:val="Heading3"/>
        <w:rPr>
          <w:rStyle w:val="Hyperlink"/>
          <w:rFonts w:asciiTheme="minorHAnsi" w:hAnsiTheme="minorHAnsi"/>
        </w:rPr>
      </w:pPr>
      <w:r w:rsidRPr="00515ADF">
        <w:rPr>
          <w:rFonts w:asciiTheme="minorHAnsi" w:hAnsiTheme="minorHAnsi"/>
        </w:rPr>
        <w:t xml:space="preserve">UNT takes measures to protect the integrity of educational credentials awarded to students enrolled in distance education courses by verifying student identity, protecting student privacy, and notifying students of any special meeting times/locations or additional charges associated with student identity verification in distance education courses. See </w:t>
      </w:r>
      <w:hyperlink r:id="rId29" w:history="1">
        <w:r w:rsidRPr="00515ADF">
          <w:rPr>
            <w:rStyle w:val="Hyperlink"/>
            <w:rFonts w:asciiTheme="minorHAnsi" w:hAnsiTheme="minorHAnsi"/>
          </w:rPr>
          <w:t>See UNT Policy 07-002 Student Identity Verification, Privacy, and Notification and Distance Education Courses</w:t>
        </w:r>
      </w:hyperlink>
    </w:p>
    <w:p w14:paraId="549FCB58" w14:textId="77777777" w:rsidR="009F092A" w:rsidRPr="009F092A" w:rsidRDefault="009F092A" w:rsidP="009F092A"/>
    <w:p w14:paraId="38433C5E" w14:textId="77777777" w:rsidR="009F092A" w:rsidRPr="009F092A" w:rsidRDefault="00F767A0" w:rsidP="009F092A">
      <w:pPr>
        <w:pStyle w:val="Heading3"/>
        <w:rPr>
          <w:rFonts w:asciiTheme="minorHAnsi" w:hAnsiTheme="minorHAnsi"/>
          <w:b/>
          <w:bCs/>
          <w:color w:val="auto"/>
        </w:rPr>
      </w:pPr>
      <w:r w:rsidRPr="009F092A">
        <w:rPr>
          <w:rFonts w:asciiTheme="minorHAnsi" w:hAnsiTheme="minorHAnsi"/>
          <w:b/>
          <w:bCs/>
          <w:color w:val="auto"/>
        </w:rPr>
        <w:t>Use of Student Work</w:t>
      </w:r>
    </w:p>
    <w:p w14:paraId="6A61E6E9" w14:textId="3396B8FB" w:rsidR="00F767A0" w:rsidRPr="00515ADF" w:rsidRDefault="00F767A0" w:rsidP="009F092A">
      <w:pPr>
        <w:pStyle w:val="Heading3"/>
        <w:rPr>
          <w:rFonts w:asciiTheme="minorHAnsi" w:hAnsiTheme="minorHAnsi"/>
        </w:rPr>
      </w:pPr>
      <w:r w:rsidRPr="00515ADF">
        <w:rPr>
          <w:rFonts w:asciiTheme="minorHAnsi" w:hAnsiTheme="minorHAnsi"/>
        </w:rPr>
        <w:t xml:space="preserve">A student owns the copyright for all work (e.g. software, photographs, reports, presentations, and email postings) he or she creates within a class and the University is not entitled to use any student work without the student’s permission. See </w:t>
      </w:r>
      <w:hyperlink r:id="rId30" w:history="1">
        <w:r w:rsidRPr="00515ADF">
          <w:rPr>
            <w:rStyle w:val="Hyperlink"/>
            <w:rFonts w:asciiTheme="minorHAnsi" w:hAnsiTheme="minorHAnsi"/>
          </w:rPr>
          <w:t>UNT CLEAR Student Work Policy</w:t>
        </w:r>
      </w:hyperlink>
    </w:p>
    <w:p w14:paraId="1BE50139" w14:textId="0B47ED3B" w:rsidR="00DC78BD" w:rsidRDefault="00DC78BD">
      <w:pPr>
        <w:spacing w:after="0" w:line="240" w:lineRule="auto"/>
        <w:rPr>
          <w:rFonts w:asciiTheme="minorHAnsi" w:hAnsiTheme="minorHAnsi"/>
          <w:b/>
          <w:color w:val="323232"/>
          <w:sz w:val="24"/>
          <w:szCs w:val="24"/>
        </w:rPr>
      </w:pPr>
    </w:p>
    <w:p w14:paraId="11044977" w14:textId="12532CA9" w:rsidR="00023DBE" w:rsidRPr="00515ADF" w:rsidRDefault="00023DBE" w:rsidP="00540F1A">
      <w:pPr>
        <w:spacing w:line="240" w:lineRule="auto"/>
        <w:jc w:val="both"/>
        <w:rPr>
          <w:rFonts w:asciiTheme="minorHAnsi" w:hAnsiTheme="minorHAnsi"/>
          <w:b/>
          <w:color w:val="323232"/>
          <w:sz w:val="24"/>
          <w:szCs w:val="24"/>
        </w:rPr>
      </w:pPr>
      <w:r w:rsidRPr="00515ADF">
        <w:rPr>
          <w:rFonts w:asciiTheme="minorHAnsi" w:hAnsiTheme="minorHAnsi"/>
          <w:b/>
          <w:color w:val="323232"/>
          <w:sz w:val="24"/>
          <w:szCs w:val="24"/>
        </w:rPr>
        <w:t>Important Dates</w:t>
      </w:r>
    </w:p>
    <w:p w14:paraId="07469D93" w14:textId="6C209418" w:rsidR="00023DBE" w:rsidRDefault="000A20F3" w:rsidP="000A20F3">
      <w:pPr>
        <w:spacing w:line="240" w:lineRule="auto"/>
        <w:rPr>
          <w:rFonts w:asciiTheme="minorHAnsi" w:hAnsiTheme="minorHAnsi"/>
          <w:vanish/>
          <w:sz w:val="24"/>
          <w:szCs w:val="24"/>
        </w:rPr>
      </w:pPr>
      <w:r>
        <w:rPr>
          <w:noProof/>
        </w:rPr>
        <w:drawing>
          <wp:inline distT="0" distB="0" distL="0" distR="0" wp14:anchorId="38DE5A73" wp14:editId="078925D3">
            <wp:extent cx="4457700" cy="1937472"/>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80592" cy="1947421"/>
                    </a:xfrm>
                    <a:prstGeom prst="rect">
                      <a:avLst/>
                    </a:prstGeom>
                  </pic:spPr>
                </pic:pic>
              </a:graphicData>
            </a:graphic>
          </wp:inline>
        </w:drawing>
      </w:r>
    </w:p>
    <w:p w14:paraId="19838628" w14:textId="77777777" w:rsidR="000F1A3F" w:rsidRPr="00515ADF" w:rsidRDefault="000F1A3F" w:rsidP="00540F1A">
      <w:pPr>
        <w:spacing w:line="240" w:lineRule="auto"/>
        <w:jc w:val="both"/>
        <w:rPr>
          <w:rFonts w:asciiTheme="minorHAnsi" w:hAnsiTheme="minorHAnsi"/>
          <w:b/>
          <w:sz w:val="24"/>
          <w:szCs w:val="24"/>
        </w:rPr>
      </w:pPr>
    </w:p>
    <w:sectPr w:rsidR="000F1A3F" w:rsidRPr="00515ADF" w:rsidSect="0035353B">
      <w:headerReference w:type="default" r:id="rId32"/>
      <w:footerReference w:type="default" r:id="rId3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CF68C" w14:textId="77777777" w:rsidR="00826779" w:rsidRDefault="00826779" w:rsidP="00AF2AA9">
      <w:pPr>
        <w:spacing w:after="0" w:line="240" w:lineRule="auto"/>
      </w:pPr>
      <w:r>
        <w:separator/>
      </w:r>
    </w:p>
  </w:endnote>
  <w:endnote w:type="continuationSeparator" w:id="0">
    <w:p w14:paraId="4946E152" w14:textId="77777777" w:rsidR="00826779" w:rsidRDefault="00826779" w:rsidP="00AF2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1080"/>
      <w:gridCol w:w="9720"/>
    </w:tblGrid>
    <w:tr w:rsidR="00E53272" w:rsidRPr="0042160E" w14:paraId="7B165B6D" w14:textId="77777777" w:rsidTr="0042160E">
      <w:tc>
        <w:tcPr>
          <w:tcW w:w="500" w:type="pct"/>
          <w:tcBorders>
            <w:top w:val="single" w:sz="4" w:space="0" w:color="943634"/>
          </w:tcBorders>
          <w:shd w:val="clear" w:color="auto" w:fill="auto"/>
        </w:tcPr>
        <w:p w14:paraId="62299335" w14:textId="7A996B68" w:rsidR="00E53272" w:rsidRPr="0042160E" w:rsidRDefault="00E53272">
          <w:pPr>
            <w:pStyle w:val="Footer"/>
            <w:jc w:val="right"/>
            <w:rPr>
              <w:b/>
            </w:rPr>
          </w:pPr>
          <w:r>
            <w:t xml:space="preserve">Page </w:t>
          </w:r>
          <w:r w:rsidRPr="0042160E">
            <w:fldChar w:fldCharType="begin"/>
          </w:r>
          <w:r w:rsidRPr="0042160E">
            <w:instrText xml:space="preserve"> PAGE   \* MERGEFORMAT </w:instrText>
          </w:r>
          <w:r w:rsidRPr="0042160E">
            <w:fldChar w:fldCharType="separate"/>
          </w:r>
          <w:r w:rsidR="00F25AE4">
            <w:rPr>
              <w:noProof/>
            </w:rPr>
            <w:t>1</w:t>
          </w:r>
          <w:r w:rsidRPr="0042160E">
            <w:fldChar w:fldCharType="end"/>
          </w:r>
        </w:p>
      </w:tc>
      <w:tc>
        <w:tcPr>
          <w:tcW w:w="4500" w:type="pct"/>
          <w:tcBorders>
            <w:top w:val="single" w:sz="4" w:space="0" w:color="auto"/>
          </w:tcBorders>
          <w:shd w:val="clear" w:color="auto" w:fill="auto"/>
        </w:tcPr>
        <w:p w14:paraId="7001408D" w14:textId="77777777" w:rsidR="00E53272" w:rsidRPr="0042160E" w:rsidRDefault="00E53272">
          <w:pPr>
            <w:pStyle w:val="Footer"/>
          </w:pPr>
          <w:r w:rsidRPr="0042160E">
            <w:t>|</w:t>
          </w:r>
          <w:r>
            <w:t xml:space="preserve"> BAAS</w:t>
          </w:r>
          <w:r w:rsidRPr="0042160E">
            <w:t xml:space="preserve"> | </w:t>
          </w:r>
          <w:r>
            <w:t>New College</w:t>
          </w:r>
          <w:r w:rsidRPr="0042160E">
            <w:t xml:space="preserve"> | University of North Texas</w:t>
          </w:r>
        </w:p>
      </w:tc>
    </w:tr>
  </w:tbl>
  <w:p w14:paraId="23BE6EB1" w14:textId="77777777" w:rsidR="00E53272" w:rsidRDefault="00E53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38D89" w14:textId="77777777" w:rsidR="00826779" w:rsidRDefault="00826779" w:rsidP="00AF2AA9">
      <w:pPr>
        <w:spacing w:after="0" w:line="240" w:lineRule="auto"/>
      </w:pPr>
      <w:r>
        <w:separator/>
      </w:r>
    </w:p>
  </w:footnote>
  <w:footnote w:type="continuationSeparator" w:id="0">
    <w:p w14:paraId="04039661" w14:textId="77777777" w:rsidR="00826779" w:rsidRDefault="00826779" w:rsidP="00AF2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9455"/>
      <w:gridCol w:w="1345"/>
    </w:tblGrid>
    <w:tr w:rsidR="00E53272" w:rsidRPr="00D727B7" w14:paraId="66951CC2" w14:textId="77777777">
      <w:trPr>
        <w:trHeight w:val="288"/>
      </w:trPr>
      <w:tc>
        <w:tcPr>
          <w:tcW w:w="7765" w:type="dxa"/>
          <w:tcBorders>
            <w:bottom w:val="single" w:sz="18" w:space="0" w:color="808080"/>
          </w:tcBorders>
        </w:tcPr>
        <w:p w14:paraId="360D8D6C" w14:textId="6FCF4495" w:rsidR="00E53272" w:rsidRPr="00D727B7" w:rsidRDefault="00E53272" w:rsidP="00D24FBE">
          <w:pPr>
            <w:pStyle w:val="Header"/>
            <w:jc w:val="right"/>
            <w:rPr>
              <w:sz w:val="36"/>
              <w:szCs w:val="36"/>
            </w:rPr>
          </w:pPr>
          <w:r>
            <w:rPr>
              <w:sz w:val="36"/>
              <w:szCs w:val="36"/>
            </w:rPr>
            <w:t>SYLLABUS BAAS 4</w:t>
          </w:r>
          <w:r w:rsidR="00D12190">
            <w:rPr>
              <w:sz w:val="36"/>
              <w:szCs w:val="36"/>
            </w:rPr>
            <w:t>10</w:t>
          </w:r>
          <w:r>
            <w:rPr>
              <w:sz w:val="36"/>
              <w:szCs w:val="36"/>
            </w:rPr>
            <w:t>0</w:t>
          </w:r>
          <w:r w:rsidR="00864B5A">
            <w:rPr>
              <w:sz w:val="36"/>
              <w:szCs w:val="36"/>
            </w:rPr>
            <w:t>.</w:t>
          </w:r>
          <w:r w:rsidR="000A20F3">
            <w:rPr>
              <w:sz w:val="36"/>
              <w:szCs w:val="36"/>
            </w:rPr>
            <w:t>904</w:t>
          </w:r>
          <w:r w:rsidR="00D24FBE">
            <w:rPr>
              <w:sz w:val="36"/>
              <w:szCs w:val="36"/>
            </w:rPr>
            <w:t>/95</w:t>
          </w:r>
          <w:r w:rsidR="000A20F3">
            <w:rPr>
              <w:sz w:val="36"/>
              <w:szCs w:val="36"/>
            </w:rPr>
            <w:t>4</w:t>
          </w:r>
          <w:r w:rsidR="00864B5A">
            <w:rPr>
              <w:sz w:val="36"/>
              <w:szCs w:val="36"/>
            </w:rPr>
            <w:t xml:space="preserve"> </w:t>
          </w:r>
          <w:r w:rsidR="00864B5A">
            <w:rPr>
              <w:sz w:val="36"/>
              <w:szCs w:val="36"/>
            </w:rPr>
            <w:br/>
          </w:r>
          <w:r>
            <w:rPr>
              <w:sz w:val="36"/>
              <w:szCs w:val="36"/>
            </w:rPr>
            <w:t>Online</w:t>
          </w:r>
          <w:r w:rsidR="00864B5A">
            <w:rPr>
              <w:sz w:val="36"/>
              <w:szCs w:val="36"/>
            </w:rPr>
            <w:t xml:space="preserve"> </w:t>
          </w:r>
        </w:p>
      </w:tc>
      <w:tc>
        <w:tcPr>
          <w:tcW w:w="1105" w:type="dxa"/>
          <w:tcBorders>
            <w:bottom w:val="single" w:sz="18" w:space="0" w:color="808080"/>
          </w:tcBorders>
        </w:tcPr>
        <w:p w14:paraId="40F73410" w14:textId="11C524BF" w:rsidR="00E53272" w:rsidRPr="00F303A7" w:rsidRDefault="000A20F3" w:rsidP="00B64DE2">
          <w:pPr>
            <w:pStyle w:val="Header"/>
            <w:rPr>
              <w:b/>
              <w:bCs/>
              <w:color w:val="046937"/>
              <w:sz w:val="36"/>
              <w:szCs w:val="36"/>
            </w:rPr>
          </w:pPr>
          <w:r>
            <w:rPr>
              <w:b/>
              <w:bCs/>
              <w:color w:val="046937"/>
              <w:sz w:val="36"/>
              <w:szCs w:val="36"/>
            </w:rPr>
            <w:t xml:space="preserve">2020 </w:t>
          </w:r>
          <w:r w:rsidR="00E53272">
            <w:rPr>
              <w:b/>
              <w:bCs/>
              <w:color w:val="046937"/>
              <w:sz w:val="36"/>
              <w:szCs w:val="36"/>
            </w:rPr>
            <w:t>- 20</w:t>
          </w:r>
          <w:r w:rsidR="00D12190">
            <w:rPr>
              <w:b/>
              <w:bCs/>
              <w:color w:val="046937"/>
              <w:sz w:val="36"/>
              <w:szCs w:val="36"/>
            </w:rPr>
            <w:t>2</w:t>
          </w:r>
          <w:r>
            <w:rPr>
              <w:b/>
              <w:bCs/>
              <w:color w:val="046937"/>
              <w:sz w:val="36"/>
              <w:szCs w:val="36"/>
            </w:rPr>
            <w:t>1</w:t>
          </w:r>
        </w:p>
      </w:tc>
    </w:tr>
  </w:tbl>
  <w:p w14:paraId="017D1B3E" w14:textId="77777777" w:rsidR="00E53272" w:rsidRDefault="00E532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F02BB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52123"/>
    <w:multiLevelType w:val="hybridMultilevel"/>
    <w:tmpl w:val="CDC0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B7DE3"/>
    <w:multiLevelType w:val="hybridMultilevel"/>
    <w:tmpl w:val="7C3EE866"/>
    <w:lvl w:ilvl="0" w:tplc="4AD6604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65510E"/>
    <w:multiLevelType w:val="hybridMultilevel"/>
    <w:tmpl w:val="934EBD6C"/>
    <w:lvl w:ilvl="0" w:tplc="4AD6604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20591"/>
    <w:multiLevelType w:val="hybridMultilevel"/>
    <w:tmpl w:val="FB28BAFE"/>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67474"/>
    <w:multiLevelType w:val="hybridMultilevel"/>
    <w:tmpl w:val="B6B6D380"/>
    <w:lvl w:ilvl="0" w:tplc="6B668A9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E93160A"/>
    <w:multiLevelType w:val="multilevel"/>
    <w:tmpl w:val="61FE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920E7"/>
    <w:multiLevelType w:val="hybridMultilevel"/>
    <w:tmpl w:val="0B36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9D723F"/>
    <w:multiLevelType w:val="hybridMultilevel"/>
    <w:tmpl w:val="3DD6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473B28"/>
    <w:multiLevelType w:val="hybridMultilevel"/>
    <w:tmpl w:val="459E4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3383B"/>
    <w:multiLevelType w:val="hybridMultilevel"/>
    <w:tmpl w:val="A622E7F2"/>
    <w:lvl w:ilvl="0" w:tplc="6B668A9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E06DF"/>
    <w:multiLevelType w:val="hybridMultilevel"/>
    <w:tmpl w:val="A1DC1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59197D"/>
    <w:multiLevelType w:val="hybridMultilevel"/>
    <w:tmpl w:val="149A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106A8E"/>
    <w:multiLevelType w:val="multilevel"/>
    <w:tmpl w:val="18E468A2"/>
    <w:lvl w:ilvl="0">
      <w:numFmt w:val="bullet"/>
      <w:lvlText w:val=""/>
      <w:lvlJc w:val="left"/>
      <w:pPr>
        <w:tabs>
          <w:tab w:val="num" w:pos="720"/>
        </w:tabs>
        <w:ind w:left="720" w:hanging="360"/>
      </w:pPr>
      <w:rPr>
        <w:rFonts w:ascii="Symbol" w:eastAsia="Times New Roman"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D6F4D"/>
    <w:multiLevelType w:val="hybridMultilevel"/>
    <w:tmpl w:val="90F48428"/>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710C68"/>
    <w:multiLevelType w:val="hybridMultilevel"/>
    <w:tmpl w:val="0C9E8CC0"/>
    <w:lvl w:ilvl="0" w:tplc="2782088A">
      <w:start w:val="2"/>
      <w:numFmt w:val="bullet"/>
      <w:lvlText w:val="-"/>
      <w:lvlJc w:val="left"/>
      <w:pPr>
        <w:ind w:left="720" w:hanging="360"/>
      </w:pPr>
      <w:rPr>
        <w:rFonts w:ascii="Calibri" w:eastAsia="Times New Roman" w:hAnsi="Calibri" w:cs="Calibri"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14018A"/>
    <w:multiLevelType w:val="hybridMultilevel"/>
    <w:tmpl w:val="6AC8E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450CF7"/>
    <w:multiLevelType w:val="hybridMultilevel"/>
    <w:tmpl w:val="10364A6C"/>
    <w:lvl w:ilvl="0" w:tplc="04090001">
      <w:start w:val="4"/>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835056"/>
    <w:multiLevelType w:val="hybridMultilevel"/>
    <w:tmpl w:val="59326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8928FD"/>
    <w:multiLevelType w:val="hybridMultilevel"/>
    <w:tmpl w:val="2ACAFD08"/>
    <w:lvl w:ilvl="0" w:tplc="5EA443B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1A60E8"/>
    <w:multiLevelType w:val="hybridMultilevel"/>
    <w:tmpl w:val="05527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84EDE"/>
    <w:multiLevelType w:val="hybridMultilevel"/>
    <w:tmpl w:val="D48217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722D85"/>
    <w:multiLevelType w:val="multilevel"/>
    <w:tmpl w:val="F82A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A6672A"/>
    <w:multiLevelType w:val="hybridMultilevel"/>
    <w:tmpl w:val="ED64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61177DF0"/>
    <w:multiLevelType w:val="hybridMultilevel"/>
    <w:tmpl w:val="6FA0ADFA"/>
    <w:lvl w:ilvl="0" w:tplc="5EA443B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636745"/>
    <w:multiLevelType w:val="hybridMultilevel"/>
    <w:tmpl w:val="11F8B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DC08C1"/>
    <w:multiLevelType w:val="hybridMultilevel"/>
    <w:tmpl w:val="61985BC4"/>
    <w:lvl w:ilvl="0" w:tplc="6B668A9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4A0A87"/>
    <w:multiLevelType w:val="hybridMultilevel"/>
    <w:tmpl w:val="2AAA29C6"/>
    <w:lvl w:ilvl="0" w:tplc="7E9809D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611E63"/>
    <w:multiLevelType w:val="hybridMultilevel"/>
    <w:tmpl w:val="D19CF3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01B08CE"/>
    <w:multiLevelType w:val="hybridMultilevel"/>
    <w:tmpl w:val="129EA7AA"/>
    <w:lvl w:ilvl="0" w:tplc="6B668A9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055A0B"/>
    <w:multiLevelType w:val="multilevel"/>
    <w:tmpl w:val="319C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5634A2"/>
    <w:multiLevelType w:val="hybridMultilevel"/>
    <w:tmpl w:val="6366967A"/>
    <w:lvl w:ilvl="0" w:tplc="6B668A9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
  </w:num>
  <w:num w:numId="3">
    <w:abstractNumId w:val="35"/>
  </w:num>
  <w:num w:numId="4">
    <w:abstractNumId w:val="11"/>
  </w:num>
  <w:num w:numId="5">
    <w:abstractNumId w:val="5"/>
  </w:num>
  <w:num w:numId="6">
    <w:abstractNumId w:val="30"/>
  </w:num>
  <w:num w:numId="7">
    <w:abstractNumId w:val="22"/>
  </w:num>
  <w:num w:numId="8">
    <w:abstractNumId w:val="17"/>
  </w:num>
  <w:num w:numId="9">
    <w:abstractNumId w:val="31"/>
  </w:num>
  <w:num w:numId="10">
    <w:abstractNumId w:val="4"/>
  </w:num>
  <w:num w:numId="11">
    <w:abstractNumId w:val="16"/>
  </w:num>
  <w:num w:numId="12">
    <w:abstractNumId w:val="34"/>
  </w:num>
  <w:num w:numId="13">
    <w:abstractNumId w:val="15"/>
  </w:num>
  <w:num w:numId="14">
    <w:abstractNumId w:val="1"/>
  </w:num>
  <w:num w:numId="15">
    <w:abstractNumId w:val="21"/>
  </w:num>
  <w:num w:numId="16">
    <w:abstractNumId w:val="27"/>
  </w:num>
  <w:num w:numId="17">
    <w:abstractNumId w:val="32"/>
  </w:num>
  <w:num w:numId="18">
    <w:abstractNumId w:val="6"/>
  </w:num>
  <w:num w:numId="19">
    <w:abstractNumId w:val="26"/>
  </w:num>
  <w:num w:numId="20">
    <w:abstractNumId w:val="10"/>
  </w:num>
  <w:num w:numId="21">
    <w:abstractNumId w:val="20"/>
  </w:num>
  <w:num w:numId="22">
    <w:abstractNumId w:val="13"/>
  </w:num>
  <w:num w:numId="23">
    <w:abstractNumId w:val="29"/>
  </w:num>
  <w:num w:numId="24">
    <w:abstractNumId w:val="12"/>
  </w:num>
  <w:num w:numId="25">
    <w:abstractNumId w:val="28"/>
  </w:num>
  <w:num w:numId="26">
    <w:abstractNumId w:val="23"/>
  </w:num>
  <w:num w:numId="27">
    <w:abstractNumId w:val="14"/>
  </w:num>
  <w:num w:numId="28">
    <w:abstractNumId w:val="3"/>
  </w:num>
  <w:num w:numId="29">
    <w:abstractNumId w:val="2"/>
  </w:num>
  <w:num w:numId="30">
    <w:abstractNumId w:val="0"/>
  </w:num>
  <w:num w:numId="31">
    <w:abstractNumId w:val="18"/>
  </w:num>
  <w:num w:numId="32">
    <w:abstractNumId w:val="24"/>
  </w:num>
  <w:num w:numId="33">
    <w:abstractNumId w:val="7"/>
  </w:num>
  <w:num w:numId="34">
    <w:abstractNumId w:val="19"/>
  </w:num>
  <w:num w:numId="35">
    <w:abstractNumId w:val="25"/>
  </w:num>
  <w:num w:numId="36">
    <w:abstractNumId w:val="8"/>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D2"/>
    <w:rsid w:val="000023A3"/>
    <w:rsid w:val="0000649F"/>
    <w:rsid w:val="00006E0D"/>
    <w:rsid w:val="00016331"/>
    <w:rsid w:val="00020B9C"/>
    <w:rsid w:val="00023DBE"/>
    <w:rsid w:val="000323C1"/>
    <w:rsid w:val="0004145B"/>
    <w:rsid w:val="00041D49"/>
    <w:rsid w:val="000471A8"/>
    <w:rsid w:val="00047F9D"/>
    <w:rsid w:val="00054655"/>
    <w:rsid w:val="000569F3"/>
    <w:rsid w:val="000601D4"/>
    <w:rsid w:val="00085889"/>
    <w:rsid w:val="0008657B"/>
    <w:rsid w:val="00086F75"/>
    <w:rsid w:val="00096AFD"/>
    <w:rsid w:val="000A20F3"/>
    <w:rsid w:val="000A3B41"/>
    <w:rsid w:val="000B0600"/>
    <w:rsid w:val="000B305F"/>
    <w:rsid w:val="000B57FD"/>
    <w:rsid w:val="000C05D5"/>
    <w:rsid w:val="000D0C63"/>
    <w:rsid w:val="000D0F72"/>
    <w:rsid w:val="000E134E"/>
    <w:rsid w:val="000E23EF"/>
    <w:rsid w:val="000F1A3F"/>
    <w:rsid w:val="000F572F"/>
    <w:rsid w:val="00104FD6"/>
    <w:rsid w:val="001051D7"/>
    <w:rsid w:val="001067EC"/>
    <w:rsid w:val="001127E8"/>
    <w:rsid w:val="0011457C"/>
    <w:rsid w:val="00116283"/>
    <w:rsid w:val="00132417"/>
    <w:rsid w:val="00134222"/>
    <w:rsid w:val="001465B1"/>
    <w:rsid w:val="001531FF"/>
    <w:rsid w:val="0015457B"/>
    <w:rsid w:val="0016061A"/>
    <w:rsid w:val="001733D1"/>
    <w:rsid w:val="001816EB"/>
    <w:rsid w:val="00184EC4"/>
    <w:rsid w:val="00193397"/>
    <w:rsid w:val="00195A04"/>
    <w:rsid w:val="001A4665"/>
    <w:rsid w:val="001A6FA4"/>
    <w:rsid w:val="001A7508"/>
    <w:rsid w:val="001C4D34"/>
    <w:rsid w:val="001C7655"/>
    <w:rsid w:val="001D13D9"/>
    <w:rsid w:val="001D3C95"/>
    <w:rsid w:val="001D59BC"/>
    <w:rsid w:val="001E23B6"/>
    <w:rsid w:val="001E5192"/>
    <w:rsid w:val="001E77B4"/>
    <w:rsid w:val="001F23C1"/>
    <w:rsid w:val="001F33E2"/>
    <w:rsid w:val="001F4B75"/>
    <w:rsid w:val="001F6124"/>
    <w:rsid w:val="001F6CAF"/>
    <w:rsid w:val="002034EF"/>
    <w:rsid w:val="002063CB"/>
    <w:rsid w:val="002106CF"/>
    <w:rsid w:val="00213703"/>
    <w:rsid w:val="002162C2"/>
    <w:rsid w:val="00217224"/>
    <w:rsid w:val="00224EBD"/>
    <w:rsid w:val="00230FC3"/>
    <w:rsid w:val="00233516"/>
    <w:rsid w:val="00246B65"/>
    <w:rsid w:val="00253E33"/>
    <w:rsid w:val="0025531C"/>
    <w:rsid w:val="00260468"/>
    <w:rsid w:val="00262FFA"/>
    <w:rsid w:val="002632DC"/>
    <w:rsid w:val="002650A0"/>
    <w:rsid w:val="00274983"/>
    <w:rsid w:val="002765B3"/>
    <w:rsid w:val="002805C8"/>
    <w:rsid w:val="0028244A"/>
    <w:rsid w:val="002830EB"/>
    <w:rsid w:val="00284A88"/>
    <w:rsid w:val="00285D79"/>
    <w:rsid w:val="00291A1B"/>
    <w:rsid w:val="002A60D7"/>
    <w:rsid w:val="002E2F6C"/>
    <w:rsid w:val="002F0E8C"/>
    <w:rsid w:val="002F15B6"/>
    <w:rsid w:val="002F2FF5"/>
    <w:rsid w:val="003020A5"/>
    <w:rsid w:val="00304302"/>
    <w:rsid w:val="00306268"/>
    <w:rsid w:val="00311050"/>
    <w:rsid w:val="00312DBC"/>
    <w:rsid w:val="00320467"/>
    <w:rsid w:val="00323848"/>
    <w:rsid w:val="0032573B"/>
    <w:rsid w:val="003273C7"/>
    <w:rsid w:val="003302E2"/>
    <w:rsid w:val="00334F39"/>
    <w:rsid w:val="00337216"/>
    <w:rsid w:val="00342C6F"/>
    <w:rsid w:val="003463CE"/>
    <w:rsid w:val="003478DC"/>
    <w:rsid w:val="0035353B"/>
    <w:rsid w:val="00354361"/>
    <w:rsid w:val="00370330"/>
    <w:rsid w:val="00371BC9"/>
    <w:rsid w:val="00380F10"/>
    <w:rsid w:val="00382BA2"/>
    <w:rsid w:val="003836B0"/>
    <w:rsid w:val="003930F4"/>
    <w:rsid w:val="0039757F"/>
    <w:rsid w:val="003A30DB"/>
    <w:rsid w:val="003A5C9A"/>
    <w:rsid w:val="003A79AB"/>
    <w:rsid w:val="003C3172"/>
    <w:rsid w:val="003C4F11"/>
    <w:rsid w:val="003C5A50"/>
    <w:rsid w:val="003D0A86"/>
    <w:rsid w:val="003D0F70"/>
    <w:rsid w:val="003D664D"/>
    <w:rsid w:val="003E3351"/>
    <w:rsid w:val="003E56EE"/>
    <w:rsid w:val="00406348"/>
    <w:rsid w:val="0042160E"/>
    <w:rsid w:val="004222BC"/>
    <w:rsid w:val="0043325B"/>
    <w:rsid w:val="004422BD"/>
    <w:rsid w:val="00442D96"/>
    <w:rsid w:val="004439DB"/>
    <w:rsid w:val="00462600"/>
    <w:rsid w:val="00466E7F"/>
    <w:rsid w:val="0047303E"/>
    <w:rsid w:val="00473743"/>
    <w:rsid w:val="0047493F"/>
    <w:rsid w:val="00475165"/>
    <w:rsid w:val="00485B96"/>
    <w:rsid w:val="004875BE"/>
    <w:rsid w:val="00487FBA"/>
    <w:rsid w:val="00490A82"/>
    <w:rsid w:val="00492078"/>
    <w:rsid w:val="004949A7"/>
    <w:rsid w:val="004962A8"/>
    <w:rsid w:val="004A1140"/>
    <w:rsid w:val="004B446F"/>
    <w:rsid w:val="004D157A"/>
    <w:rsid w:val="004E5D79"/>
    <w:rsid w:val="004F7A29"/>
    <w:rsid w:val="005045AC"/>
    <w:rsid w:val="00514D09"/>
    <w:rsid w:val="00515ADF"/>
    <w:rsid w:val="00516D49"/>
    <w:rsid w:val="005171E0"/>
    <w:rsid w:val="0052588D"/>
    <w:rsid w:val="005269A6"/>
    <w:rsid w:val="00532A82"/>
    <w:rsid w:val="00534C77"/>
    <w:rsid w:val="00540F1A"/>
    <w:rsid w:val="005472EC"/>
    <w:rsid w:val="00556D70"/>
    <w:rsid w:val="005A583D"/>
    <w:rsid w:val="005A5B36"/>
    <w:rsid w:val="005B70ED"/>
    <w:rsid w:val="005E0DED"/>
    <w:rsid w:val="005E5F15"/>
    <w:rsid w:val="005F108C"/>
    <w:rsid w:val="005F3D99"/>
    <w:rsid w:val="005F6A6C"/>
    <w:rsid w:val="00603985"/>
    <w:rsid w:val="00604DA8"/>
    <w:rsid w:val="00611641"/>
    <w:rsid w:val="00612D76"/>
    <w:rsid w:val="00623992"/>
    <w:rsid w:val="006363D3"/>
    <w:rsid w:val="00653473"/>
    <w:rsid w:val="00655DAE"/>
    <w:rsid w:val="00660EF4"/>
    <w:rsid w:val="006635C6"/>
    <w:rsid w:val="0066567E"/>
    <w:rsid w:val="006838B6"/>
    <w:rsid w:val="00683AC5"/>
    <w:rsid w:val="006902DF"/>
    <w:rsid w:val="006D5A21"/>
    <w:rsid w:val="006D60A1"/>
    <w:rsid w:val="006D675A"/>
    <w:rsid w:val="006D6A2B"/>
    <w:rsid w:val="006D7E9C"/>
    <w:rsid w:val="006E3462"/>
    <w:rsid w:val="006E6366"/>
    <w:rsid w:val="006F5E80"/>
    <w:rsid w:val="00712A4C"/>
    <w:rsid w:val="00721773"/>
    <w:rsid w:val="007225F1"/>
    <w:rsid w:val="00724A31"/>
    <w:rsid w:val="007323C5"/>
    <w:rsid w:val="00733634"/>
    <w:rsid w:val="00746622"/>
    <w:rsid w:val="00753775"/>
    <w:rsid w:val="00760D2C"/>
    <w:rsid w:val="00762992"/>
    <w:rsid w:val="007652D2"/>
    <w:rsid w:val="007721D8"/>
    <w:rsid w:val="00775932"/>
    <w:rsid w:val="007824F1"/>
    <w:rsid w:val="00784003"/>
    <w:rsid w:val="007A3F35"/>
    <w:rsid w:val="007B6187"/>
    <w:rsid w:val="007C0E55"/>
    <w:rsid w:val="007C1FA3"/>
    <w:rsid w:val="007C23AC"/>
    <w:rsid w:val="007D0B6C"/>
    <w:rsid w:val="007D158A"/>
    <w:rsid w:val="007D217D"/>
    <w:rsid w:val="007D4D91"/>
    <w:rsid w:val="007E20D7"/>
    <w:rsid w:val="007F105A"/>
    <w:rsid w:val="007F69D4"/>
    <w:rsid w:val="008006D1"/>
    <w:rsid w:val="00812B59"/>
    <w:rsid w:val="00814144"/>
    <w:rsid w:val="00817DD5"/>
    <w:rsid w:val="008224BB"/>
    <w:rsid w:val="00823C4A"/>
    <w:rsid w:val="00824D01"/>
    <w:rsid w:val="00826779"/>
    <w:rsid w:val="008319C7"/>
    <w:rsid w:val="008442D9"/>
    <w:rsid w:val="008445D4"/>
    <w:rsid w:val="00844F4D"/>
    <w:rsid w:val="008525A8"/>
    <w:rsid w:val="0085731E"/>
    <w:rsid w:val="00860AAA"/>
    <w:rsid w:val="00864B5A"/>
    <w:rsid w:val="008663E2"/>
    <w:rsid w:val="00871C6B"/>
    <w:rsid w:val="00887206"/>
    <w:rsid w:val="00893D37"/>
    <w:rsid w:val="008A197F"/>
    <w:rsid w:val="008A1A8B"/>
    <w:rsid w:val="008A37E3"/>
    <w:rsid w:val="008A63D0"/>
    <w:rsid w:val="008B4003"/>
    <w:rsid w:val="008B674B"/>
    <w:rsid w:val="008C651E"/>
    <w:rsid w:val="008D4006"/>
    <w:rsid w:val="008D4AF0"/>
    <w:rsid w:val="008F0C4C"/>
    <w:rsid w:val="008F305F"/>
    <w:rsid w:val="00903B3C"/>
    <w:rsid w:val="009076A3"/>
    <w:rsid w:val="00907ED6"/>
    <w:rsid w:val="00910E4F"/>
    <w:rsid w:val="0091114A"/>
    <w:rsid w:val="00920B3C"/>
    <w:rsid w:val="009227CE"/>
    <w:rsid w:val="00926A55"/>
    <w:rsid w:val="00934184"/>
    <w:rsid w:val="009342C7"/>
    <w:rsid w:val="009368A7"/>
    <w:rsid w:val="009459B0"/>
    <w:rsid w:val="00950F88"/>
    <w:rsid w:val="009547B4"/>
    <w:rsid w:val="00960423"/>
    <w:rsid w:val="00960791"/>
    <w:rsid w:val="00960E20"/>
    <w:rsid w:val="00966DEF"/>
    <w:rsid w:val="0097171F"/>
    <w:rsid w:val="00971CE3"/>
    <w:rsid w:val="00982468"/>
    <w:rsid w:val="00985205"/>
    <w:rsid w:val="00986ECF"/>
    <w:rsid w:val="00991966"/>
    <w:rsid w:val="009A7441"/>
    <w:rsid w:val="009B48AB"/>
    <w:rsid w:val="009C3C31"/>
    <w:rsid w:val="009C6E96"/>
    <w:rsid w:val="009C7012"/>
    <w:rsid w:val="009D795D"/>
    <w:rsid w:val="009E2559"/>
    <w:rsid w:val="009E64E9"/>
    <w:rsid w:val="009E6F36"/>
    <w:rsid w:val="009F092A"/>
    <w:rsid w:val="009F1DD8"/>
    <w:rsid w:val="00A01938"/>
    <w:rsid w:val="00A038A0"/>
    <w:rsid w:val="00A04D65"/>
    <w:rsid w:val="00A100A6"/>
    <w:rsid w:val="00A106F8"/>
    <w:rsid w:val="00A13D46"/>
    <w:rsid w:val="00A203FD"/>
    <w:rsid w:val="00A2420E"/>
    <w:rsid w:val="00A4100E"/>
    <w:rsid w:val="00A4141A"/>
    <w:rsid w:val="00A727CA"/>
    <w:rsid w:val="00A75151"/>
    <w:rsid w:val="00A82DB1"/>
    <w:rsid w:val="00A834F5"/>
    <w:rsid w:val="00A926F9"/>
    <w:rsid w:val="00A94146"/>
    <w:rsid w:val="00AA18D4"/>
    <w:rsid w:val="00AA7AF5"/>
    <w:rsid w:val="00AB137A"/>
    <w:rsid w:val="00AC118A"/>
    <w:rsid w:val="00AC43A7"/>
    <w:rsid w:val="00AD49C6"/>
    <w:rsid w:val="00AF2AA9"/>
    <w:rsid w:val="00B05464"/>
    <w:rsid w:val="00B2548C"/>
    <w:rsid w:val="00B31D2F"/>
    <w:rsid w:val="00B352F0"/>
    <w:rsid w:val="00B419E6"/>
    <w:rsid w:val="00B64DE2"/>
    <w:rsid w:val="00B712F7"/>
    <w:rsid w:val="00B7773A"/>
    <w:rsid w:val="00B77821"/>
    <w:rsid w:val="00B86D8E"/>
    <w:rsid w:val="00BA7501"/>
    <w:rsid w:val="00BB24A3"/>
    <w:rsid w:val="00BB3E40"/>
    <w:rsid w:val="00BB6060"/>
    <w:rsid w:val="00BC6A7C"/>
    <w:rsid w:val="00BC6C31"/>
    <w:rsid w:val="00BD60F3"/>
    <w:rsid w:val="00BD70C0"/>
    <w:rsid w:val="00BE1FAB"/>
    <w:rsid w:val="00BE58B9"/>
    <w:rsid w:val="00BF20E1"/>
    <w:rsid w:val="00C02064"/>
    <w:rsid w:val="00C058D3"/>
    <w:rsid w:val="00C060FD"/>
    <w:rsid w:val="00C26EA5"/>
    <w:rsid w:val="00C31056"/>
    <w:rsid w:val="00C3105C"/>
    <w:rsid w:val="00C32978"/>
    <w:rsid w:val="00C45C0C"/>
    <w:rsid w:val="00C46CDC"/>
    <w:rsid w:val="00C64ADC"/>
    <w:rsid w:val="00C65303"/>
    <w:rsid w:val="00C6753D"/>
    <w:rsid w:val="00C67689"/>
    <w:rsid w:val="00C710BF"/>
    <w:rsid w:val="00C7391D"/>
    <w:rsid w:val="00C74A2B"/>
    <w:rsid w:val="00C74F03"/>
    <w:rsid w:val="00C81F41"/>
    <w:rsid w:val="00C938D7"/>
    <w:rsid w:val="00CA1733"/>
    <w:rsid w:val="00CA6755"/>
    <w:rsid w:val="00CB4E04"/>
    <w:rsid w:val="00CC593B"/>
    <w:rsid w:val="00CD31E4"/>
    <w:rsid w:val="00CD5DDF"/>
    <w:rsid w:val="00CE32AF"/>
    <w:rsid w:val="00CF2E53"/>
    <w:rsid w:val="00CF490E"/>
    <w:rsid w:val="00D04761"/>
    <w:rsid w:val="00D0485F"/>
    <w:rsid w:val="00D063E0"/>
    <w:rsid w:val="00D12190"/>
    <w:rsid w:val="00D13996"/>
    <w:rsid w:val="00D24FBE"/>
    <w:rsid w:val="00D3481D"/>
    <w:rsid w:val="00D3708B"/>
    <w:rsid w:val="00D37185"/>
    <w:rsid w:val="00D37E02"/>
    <w:rsid w:val="00D4750B"/>
    <w:rsid w:val="00D64D5D"/>
    <w:rsid w:val="00D66FEB"/>
    <w:rsid w:val="00D727B7"/>
    <w:rsid w:val="00D74DD0"/>
    <w:rsid w:val="00D81C7F"/>
    <w:rsid w:val="00D82C8C"/>
    <w:rsid w:val="00D83611"/>
    <w:rsid w:val="00D84CEF"/>
    <w:rsid w:val="00D92DE2"/>
    <w:rsid w:val="00D94708"/>
    <w:rsid w:val="00D95068"/>
    <w:rsid w:val="00D964FB"/>
    <w:rsid w:val="00DA1560"/>
    <w:rsid w:val="00DC110E"/>
    <w:rsid w:val="00DC40E3"/>
    <w:rsid w:val="00DC4BAA"/>
    <w:rsid w:val="00DC78BD"/>
    <w:rsid w:val="00DD2412"/>
    <w:rsid w:val="00DD7C4E"/>
    <w:rsid w:val="00E2156C"/>
    <w:rsid w:val="00E25B57"/>
    <w:rsid w:val="00E25F4F"/>
    <w:rsid w:val="00E30D05"/>
    <w:rsid w:val="00E53272"/>
    <w:rsid w:val="00E55D68"/>
    <w:rsid w:val="00E62C79"/>
    <w:rsid w:val="00E7598F"/>
    <w:rsid w:val="00E75FCE"/>
    <w:rsid w:val="00E76B36"/>
    <w:rsid w:val="00E8341F"/>
    <w:rsid w:val="00E92183"/>
    <w:rsid w:val="00E9351B"/>
    <w:rsid w:val="00E964D7"/>
    <w:rsid w:val="00EB0BA1"/>
    <w:rsid w:val="00EB0D7A"/>
    <w:rsid w:val="00EB454C"/>
    <w:rsid w:val="00EB697D"/>
    <w:rsid w:val="00ED29C4"/>
    <w:rsid w:val="00ED422D"/>
    <w:rsid w:val="00EE4CD1"/>
    <w:rsid w:val="00EF1E0F"/>
    <w:rsid w:val="00EF639D"/>
    <w:rsid w:val="00F0618E"/>
    <w:rsid w:val="00F065E2"/>
    <w:rsid w:val="00F121DF"/>
    <w:rsid w:val="00F15135"/>
    <w:rsid w:val="00F23473"/>
    <w:rsid w:val="00F25239"/>
    <w:rsid w:val="00F25AE4"/>
    <w:rsid w:val="00F260EF"/>
    <w:rsid w:val="00F27422"/>
    <w:rsid w:val="00F303A7"/>
    <w:rsid w:val="00F30CA2"/>
    <w:rsid w:val="00F332D2"/>
    <w:rsid w:val="00F37E8E"/>
    <w:rsid w:val="00F42199"/>
    <w:rsid w:val="00F44BAE"/>
    <w:rsid w:val="00F45277"/>
    <w:rsid w:val="00F46A5B"/>
    <w:rsid w:val="00F553E1"/>
    <w:rsid w:val="00F642BA"/>
    <w:rsid w:val="00F767A0"/>
    <w:rsid w:val="00F80462"/>
    <w:rsid w:val="00F850D1"/>
    <w:rsid w:val="00F85F24"/>
    <w:rsid w:val="00F950B2"/>
    <w:rsid w:val="00F96262"/>
    <w:rsid w:val="00FA7943"/>
    <w:rsid w:val="00FB3746"/>
    <w:rsid w:val="00FB717F"/>
    <w:rsid w:val="00FD44EB"/>
    <w:rsid w:val="00FE67BE"/>
    <w:rsid w:val="00FF0D98"/>
    <w:rsid w:val="00FF5C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AE71F9"/>
  <w15:docId w15:val="{0F5DA371-D18D-44BE-9282-AA3F645B0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0F4"/>
    <w:pPr>
      <w:spacing w:after="200" w:line="276" w:lineRule="auto"/>
    </w:pPr>
    <w:rPr>
      <w:sz w:val="22"/>
      <w:szCs w:val="22"/>
    </w:rPr>
  </w:style>
  <w:style w:type="paragraph" w:styleId="Heading1">
    <w:name w:val="heading 1"/>
    <w:basedOn w:val="Normal"/>
    <w:next w:val="Normal"/>
    <w:link w:val="Heading1Char"/>
    <w:uiPriority w:val="9"/>
    <w:qFormat/>
    <w:rsid w:val="00F950B2"/>
    <w:pPr>
      <w:keepNext/>
      <w:spacing w:after="0" w:line="240" w:lineRule="auto"/>
      <w:outlineLvl w:val="0"/>
    </w:pPr>
    <w:rPr>
      <w:rFonts w:ascii="Times New Roman" w:hAnsi="Times New Roman"/>
      <w:b/>
      <w:bCs/>
      <w:sz w:val="24"/>
      <w:szCs w:val="24"/>
    </w:rPr>
  </w:style>
  <w:style w:type="paragraph" w:styleId="Heading2">
    <w:name w:val="heading 2"/>
    <w:basedOn w:val="Normal"/>
    <w:next w:val="Normal"/>
    <w:link w:val="Heading2Char"/>
    <w:uiPriority w:val="9"/>
    <w:semiHidden/>
    <w:unhideWhenUsed/>
    <w:qFormat/>
    <w:rsid w:val="00986ECF"/>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F767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767A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F950B2"/>
    <w:rPr>
      <w:rFonts w:ascii="Times New Roman" w:hAnsi="Times New Roman" w:cs="Times New Roman"/>
      <w:b/>
      <w:bCs/>
      <w:sz w:val="24"/>
      <w:szCs w:val="24"/>
    </w:rPr>
  </w:style>
  <w:style w:type="table" w:styleId="TableGrid">
    <w:name w:val="Table Grid"/>
    <w:basedOn w:val="TableNormal"/>
    <w:uiPriority w:val="39"/>
    <w:rsid w:val="007652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7652D2"/>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7652D2"/>
    <w:rPr>
      <w:rFonts w:ascii="Tahoma" w:hAnsi="Tahoma" w:cs="Tahoma"/>
      <w:sz w:val="16"/>
      <w:szCs w:val="16"/>
    </w:rPr>
  </w:style>
  <w:style w:type="paragraph" w:styleId="ListParagraph">
    <w:name w:val="List Paragraph"/>
    <w:basedOn w:val="Normal"/>
    <w:uiPriority w:val="34"/>
    <w:qFormat/>
    <w:rsid w:val="001C4D34"/>
    <w:pPr>
      <w:ind w:left="720"/>
      <w:contextualSpacing/>
    </w:pPr>
  </w:style>
  <w:style w:type="character" w:styleId="Hyperlink">
    <w:name w:val="Hyperlink"/>
    <w:uiPriority w:val="99"/>
    <w:unhideWhenUsed/>
    <w:rsid w:val="006838B6"/>
    <w:rPr>
      <w:rFonts w:cs="Times New Roman"/>
      <w:color w:val="0000FF"/>
      <w:u w:val="single"/>
    </w:rPr>
  </w:style>
  <w:style w:type="character" w:styleId="FollowedHyperlink">
    <w:name w:val="FollowedHyperlink"/>
    <w:uiPriority w:val="99"/>
    <w:semiHidden/>
    <w:unhideWhenUsed/>
    <w:rsid w:val="006838B6"/>
    <w:rPr>
      <w:rFonts w:cs="Times New Roman"/>
      <w:color w:val="800080"/>
      <w:u w:val="single"/>
    </w:rPr>
  </w:style>
  <w:style w:type="paragraph" w:styleId="NormalWeb">
    <w:name w:val="Normal (Web)"/>
    <w:basedOn w:val="Normal"/>
    <w:uiPriority w:val="99"/>
    <w:rsid w:val="00F950B2"/>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5269A6"/>
    <w:rPr>
      <w:rFonts w:cs="Times New Roman"/>
      <w:i/>
      <w:iCs/>
    </w:rPr>
  </w:style>
  <w:style w:type="character" w:styleId="Strong">
    <w:name w:val="Strong"/>
    <w:uiPriority w:val="22"/>
    <w:qFormat/>
    <w:rsid w:val="005269A6"/>
    <w:rPr>
      <w:rFonts w:cs="Times New Roman"/>
      <w:b/>
      <w:bCs/>
    </w:rPr>
  </w:style>
  <w:style w:type="paragraph" w:styleId="Header">
    <w:name w:val="header"/>
    <w:basedOn w:val="Normal"/>
    <w:link w:val="HeaderChar"/>
    <w:uiPriority w:val="99"/>
    <w:unhideWhenUsed/>
    <w:rsid w:val="00AF2AA9"/>
    <w:pPr>
      <w:tabs>
        <w:tab w:val="center" w:pos="4680"/>
        <w:tab w:val="right" w:pos="9360"/>
      </w:tabs>
      <w:spacing w:after="0" w:line="240" w:lineRule="auto"/>
    </w:pPr>
  </w:style>
  <w:style w:type="character" w:customStyle="1" w:styleId="HeaderChar">
    <w:name w:val="Header Char"/>
    <w:link w:val="Header"/>
    <w:uiPriority w:val="99"/>
    <w:locked/>
    <w:rsid w:val="00AF2AA9"/>
    <w:rPr>
      <w:rFonts w:cs="Times New Roman"/>
    </w:rPr>
  </w:style>
  <w:style w:type="paragraph" w:styleId="Footer">
    <w:name w:val="footer"/>
    <w:basedOn w:val="Normal"/>
    <w:link w:val="FooterChar"/>
    <w:uiPriority w:val="99"/>
    <w:unhideWhenUsed/>
    <w:rsid w:val="00AF2AA9"/>
    <w:pPr>
      <w:tabs>
        <w:tab w:val="center" w:pos="4680"/>
        <w:tab w:val="right" w:pos="9360"/>
      </w:tabs>
      <w:spacing w:after="0" w:line="240" w:lineRule="auto"/>
    </w:pPr>
  </w:style>
  <w:style w:type="character" w:customStyle="1" w:styleId="FooterChar">
    <w:name w:val="Footer Char"/>
    <w:link w:val="Footer"/>
    <w:uiPriority w:val="99"/>
    <w:locked/>
    <w:rsid w:val="00AF2AA9"/>
    <w:rPr>
      <w:rFonts w:cs="Times New Roman"/>
    </w:rPr>
  </w:style>
  <w:style w:type="character" w:customStyle="1" w:styleId="apple-converted-space">
    <w:name w:val="apple-converted-space"/>
    <w:rsid w:val="00224EBD"/>
  </w:style>
  <w:style w:type="paragraph" w:styleId="BodyText">
    <w:name w:val="Body Text"/>
    <w:basedOn w:val="Normal"/>
    <w:link w:val="BodyTextChar"/>
    <w:uiPriority w:val="1"/>
    <w:unhideWhenUsed/>
    <w:qFormat/>
    <w:rsid w:val="003E3351"/>
    <w:pPr>
      <w:widowControl w:val="0"/>
      <w:spacing w:after="0" w:line="240" w:lineRule="auto"/>
      <w:ind w:left="100"/>
    </w:pPr>
    <w:rPr>
      <w:rFonts w:ascii="Times New Roman" w:hAnsi="Times New Roman"/>
      <w:sz w:val="24"/>
      <w:szCs w:val="24"/>
    </w:rPr>
  </w:style>
  <w:style w:type="character" w:customStyle="1" w:styleId="BodyTextChar">
    <w:name w:val="Body Text Char"/>
    <w:link w:val="BodyText"/>
    <w:uiPriority w:val="1"/>
    <w:rsid w:val="003E3351"/>
    <w:rPr>
      <w:rFonts w:ascii="Times New Roman" w:hAnsi="Times New Roman"/>
      <w:sz w:val="24"/>
      <w:szCs w:val="24"/>
    </w:rPr>
  </w:style>
  <w:style w:type="character" w:customStyle="1" w:styleId="Mention1">
    <w:name w:val="Mention1"/>
    <w:uiPriority w:val="99"/>
    <w:semiHidden/>
    <w:unhideWhenUsed/>
    <w:rsid w:val="00311050"/>
    <w:rPr>
      <w:color w:val="2B579A"/>
      <w:shd w:val="clear" w:color="auto" w:fill="E6E6E6"/>
    </w:rPr>
  </w:style>
  <w:style w:type="character" w:customStyle="1" w:styleId="UnresolvedMention1">
    <w:name w:val="Unresolved Mention1"/>
    <w:uiPriority w:val="99"/>
    <w:semiHidden/>
    <w:unhideWhenUsed/>
    <w:rsid w:val="0025531C"/>
    <w:rPr>
      <w:color w:val="808080"/>
      <w:shd w:val="clear" w:color="auto" w:fill="E6E6E6"/>
    </w:rPr>
  </w:style>
  <w:style w:type="character" w:customStyle="1" w:styleId="Heading2Char">
    <w:name w:val="Heading 2 Char"/>
    <w:link w:val="Heading2"/>
    <w:uiPriority w:val="9"/>
    <w:semiHidden/>
    <w:rsid w:val="00986ECF"/>
    <w:rPr>
      <w:rFonts w:ascii="Calibri Light" w:eastAsia="Times New Roman" w:hAnsi="Calibri Light" w:cs="Times New Roman"/>
      <w:b/>
      <w:bCs/>
      <w:i/>
      <w:iCs/>
      <w:sz w:val="28"/>
      <w:szCs w:val="28"/>
    </w:rPr>
  </w:style>
  <w:style w:type="character" w:styleId="CommentReference">
    <w:name w:val="annotation reference"/>
    <w:uiPriority w:val="99"/>
    <w:semiHidden/>
    <w:unhideWhenUsed/>
    <w:rsid w:val="001051D7"/>
    <w:rPr>
      <w:sz w:val="16"/>
      <w:szCs w:val="16"/>
    </w:rPr>
  </w:style>
  <w:style w:type="paragraph" w:styleId="CommentText">
    <w:name w:val="annotation text"/>
    <w:basedOn w:val="Normal"/>
    <w:link w:val="CommentTextChar"/>
    <w:uiPriority w:val="99"/>
    <w:semiHidden/>
    <w:unhideWhenUsed/>
    <w:rsid w:val="001051D7"/>
    <w:rPr>
      <w:sz w:val="20"/>
      <w:szCs w:val="20"/>
    </w:rPr>
  </w:style>
  <w:style w:type="character" w:customStyle="1" w:styleId="CommentTextChar">
    <w:name w:val="Comment Text Char"/>
    <w:basedOn w:val="DefaultParagraphFont"/>
    <w:link w:val="CommentText"/>
    <w:uiPriority w:val="99"/>
    <w:semiHidden/>
    <w:rsid w:val="001051D7"/>
  </w:style>
  <w:style w:type="paragraph" w:customStyle="1" w:styleId="Default">
    <w:name w:val="Default"/>
    <w:rsid w:val="00E55D68"/>
    <w:pPr>
      <w:autoSpaceDE w:val="0"/>
      <w:autoSpaceDN w:val="0"/>
      <w:adjustRightInd w:val="0"/>
    </w:pPr>
    <w:rPr>
      <w:rFonts w:ascii="Cambria" w:eastAsia="Calibri" w:hAnsi="Cambria" w:cs="Cambria"/>
      <w:color w:val="000000"/>
      <w:sz w:val="24"/>
      <w:szCs w:val="24"/>
    </w:rPr>
  </w:style>
  <w:style w:type="character" w:customStyle="1" w:styleId="Heading3Char">
    <w:name w:val="Heading 3 Char"/>
    <w:basedOn w:val="DefaultParagraphFont"/>
    <w:link w:val="Heading3"/>
    <w:uiPriority w:val="9"/>
    <w:rsid w:val="00F767A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767A0"/>
    <w:rPr>
      <w:rFonts w:asciiTheme="majorHAnsi" w:eastAsiaTheme="majorEastAsia" w:hAnsiTheme="majorHAnsi" w:cstheme="majorBidi"/>
      <w:i/>
      <w:iCs/>
      <w:color w:val="365F91" w:themeColor="accent1" w:themeShade="BF"/>
      <w:sz w:val="22"/>
      <w:szCs w:val="22"/>
    </w:rPr>
  </w:style>
  <w:style w:type="character" w:customStyle="1" w:styleId="UnresolvedMention2">
    <w:name w:val="Unresolved Mention2"/>
    <w:basedOn w:val="DefaultParagraphFont"/>
    <w:uiPriority w:val="99"/>
    <w:semiHidden/>
    <w:unhideWhenUsed/>
    <w:rsid w:val="009C3C31"/>
    <w:rPr>
      <w:color w:val="605E5C"/>
      <w:shd w:val="clear" w:color="auto" w:fill="E1DFDD"/>
    </w:rPr>
  </w:style>
  <w:style w:type="paragraph" w:customStyle="1" w:styleId="xmsonormal">
    <w:name w:val="x_msonormal"/>
    <w:basedOn w:val="Normal"/>
    <w:rsid w:val="00E76B36"/>
    <w:pPr>
      <w:spacing w:before="100" w:beforeAutospacing="1" w:after="100" w:afterAutospacing="1" w:line="240" w:lineRule="auto"/>
    </w:pPr>
    <w:rPr>
      <w:rFonts w:ascii="Times New Roman" w:hAnsi="Times New Roman"/>
      <w:sz w:val="24"/>
      <w:szCs w:val="24"/>
    </w:rPr>
  </w:style>
  <w:style w:type="character" w:customStyle="1" w:styleId="2hwztce1zkwqjyzgqxpmay">
    <w:name w:val="_2hwztce1zkwqjyzgqxpmay"/>
    <w:basedOn w:val="DefaultParagraphFont"/>
    <w:rsid w:val="00E76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284">
      <w:bodyDiv w:val="1"/>
      <w:marLeft w:val="0"/>
      <w:marRight w:val="0"/>
      <w:marTop w:val="0"/>
      <w:marBottom w:val="0"/>
      <w:divBdr>
        <w:top w:val="none" w:sz="0" w:space="0" w:color="auto"/>
        <w:left w:val="none" w:sz="0" w:space="0" w:color="auto"/>
        <w:bottom w:val="none" w:sz="0" w:space="0" w:color="auto"/>
        <w:right w:val="none" w:sz="0" w:space="0" w:color="auto"/>
      </w:divBdr>
    </w:div>
    <w:div w:id="151802355">
      <w:bodyDiv w:val="1"/>
      <w:marLeft w:val="0"/>
      <w:marRight w:val="0"/>
      <w:marTop w:val="0"/>
      <w:marBottom w:val="0"/>
      <w:divBdr>
        <w:top w:val="none" w:sz="0" w:space="0" w:color="auto"/>
        <w:left w:val="none" w:sz="0" w:space="0" w:color="auto"/>
        <w:bottom w:val="none" w:sz="0" w:space="0" w:color="auto"/>
        <w:right w:val="none" w:sz="0" w:space="0" w:color="auto"/>
      </w:divBdr>
    </w:div>
    <w:div w:id="223226102">
      <w:bodyDiv w:val="1"/>
      <w:marLeft w:val="0"/>
      <w:marRight w:val="0"/>
      <w:marTop w:val="0"/>
      <w:marBottom w:val="0"/>
      <w:divBdr>
        <w:top w:val="none" w:sz="0" w:space="0" w:color="auto"/>
        <w:left w:val="none" w:sz="0" w:space="0" w:color="auto"/>
        <w:bottom w:val="none" w:sz="0" w:space="0" w:color="auto"/>
        <w:right w:val="none" w:sz="0" w:space="0" w:color="auto"/>
      </w:divBdr>
    </w:div>
    <w:div w:id="237640986">
      <w:bodyDiv w:val="1"/>
      <w:marLeft w:val="0"/>
      <w:marRight w:val="0"/>
      <w:marTop w:val="0"/>
      <w:marBottom w:val="0"/>
      <w:divBdr>
        <w:top w:val="none" w:sz="0" w:space="0" w:color="auto"/>
        <w:left w:val="none" w:sz="0" w:space="0" w:color="auto"/>
        <w:bottom w:val="none" w:sz="0" w:space="0" w:color="auto"/>
        <w:right w:val="none" w:sz="0" w:space="0" w:color="auto"/>
      </w:divBdr>
    </w:div>
    <w:div w:id="329060818">
      <w:bodyDiv w:val="1"/>
      <w:marLeft w:val="0"/>
      <w:marRight w:val="0"/>
      <w:marTop w:val="0"/>
      <w:marBottom w:val="0"/>
      <w:divBdr>
        <w:top w:val="none" w:sz="0" w:space="0" w:color="auto"/>
        <w:left w:val="none" w:sz="0" w:space="0" w:color="auto"/>
        <w:bottom w:val="none" w:sz="0" w:space="0" w:color="auto"/>
        <w:right w:val="none" w:sz="0" w:space="0" w:color="auto"/>
      </w:divBdr>
    </w:div>
    <w:div w:id="510681913">
      <w:bodyDiv w:val="1"/>
      <w:marLeft w:val="0"/>
      <w:marRight w:val="0"/>
      <w:marTop w:val="0"/>
      <w:marBottom w:val="0"/>
      <w:divBdr>
        <w:top w:val="none" w:sz="0" w:space="0" w:color="auto"/>
        <w:left w:val="none" w:sz="0" w:space="0" w:color="auto"/>
        <w:bottom w:val="none" w:sz="0" w:space="0" w:color="auto"/>
        <w:right w:val="none" w:sz="0" w:space="0" w:color="auto"/>
      </w:divBdr>
    </w:div>
    <w:div w:id="640311728">
      <w:bodyDiv w:val="1"/>
      <w:marLeft w:val="0"/>
      <w:marRight w:val="0"/>
      <w:marTop w:val="0"/>
      <w:marBottom w:val="0"/>
      <w:divBdr>
        <w:top w:val="none" w:sz="0" w:space="0" w:color="auto"/>
        <w:left w:val="none" w:sz="0" w:space="0" w:color="auto"/>
        <w:bottom w:val="none" w:sz="0" w:space="0" w:color="auto"/>
        <w:right w:val="none" w:sz="0" w:space="0" w:color="auto"/>
      </w:divBdr>
    </w:div>
    <w:div w:id="776632334">
      <w:bodyDiv w:val="1"/>
      <w:marLeft w:val="0"/>
      <w:marRight w:val="0"/>
      <w:marTop w:val="0"/>
      <w:marBottom w:val="0"/>
      <w:divBdr>
        <w:top w:val="none" w:sz="0" w:space="0" w:color="auto"/>
        <w:left w:val="none" w:sz="0" w:space="0" w:color="auto"/>
        <w:bottom w:val="none" w:sz="0" w:space="0" w:color="auto"/>
        <w:right w:val="none" w:sz="0" w:space="0" w:color="auto"/>
      </w:divBdr>
    </w:div>
    <w:div w:id="842017496">
      <w:bodyDiv w:val="1"/>
      <w:marLeft w:val="0"/>
      <w:marRight w:val="0"/>
      <w:marTop w:val="0"/>
      <w:marBottom w:val="0"/>
      <w:divBdr>
        <w:top w:val="none" w:sz="0" w:space="0" w:color="auto"/>
        <w:left w:val="none" w:sz="0" w:space="0" w:color="auto"/>
        <w:bottom w:val="none" w:sz="0" w:space="0" w:color="auto"/>
        <w:right w:val="none" w:sz="0" w:space="0" w:color="auto"/>
      </w:divBdr>
    </w:div>
    <w:div w:id="918950013">
      <w:bodyDiv w:val="1"/>
      <w:marLeft w:val="0"/>
      <w:marRight w:val="0"/>
      <w:marTop w:val="0"/>
      <w:marBottom w:val="0"/>
      <w:divBdr>
        <w:top w:val="none" w:sz="0" w:space="0" w:color="auto"/>
        <w:left w:val="none" w:sz="0" w:space="0" w:color="auto"/>
        <w:bottom w:val="none" w:sz="0" w:space="0" w:color="auto"/>
        <w:right w:val="none" w:sz="0" w:space="0" w:color="auto"/>
      </w:divBdr>
    </w:div>
    <w:div w:id="926575810">
      <w:bodyDiv w:val="1"/>
      <w:marLeft w:val="0"/>
      <w:marRight w:val="0"/>
      <w:marTop w:val="0"/>
      <w:marBottom w:val="0"/>
      <w:divBdr>
        <w:top w:val="none" w:sz="0" w:space="0" w:color="auto"/>
        <w:left w:val="none" w:sz="0" w:space="0" w:color="auto"/>
        <w:bottom w:val="none" w:sz="0" w:space="0" w:color="auto"/>
        <w:right w:val="none" w:sz="0" w:space="0" w:color="auto"/>
      </w:divBdr>
    </w:div>
    <w:div w:id="1035041096">
      <w:bodyDiv w:val="1"/>
      <w:marLeft w:val="0"/>
      <w:marRight w:val="0"/>
      <w:marTop w:val="0"/>
      <w:marBottom w:val="0"/>
      <w:divBdr>
        <w:top w:val="none" w:sz="0" w:space="0" w:color="auto"/>
        <w:left w:val="none" w:sz="0" w:space="0" w:color="auto"/>
        <w:bottom w:val="none" w:sz="0" w:space="0" w:color="auto"/>
        <w:right w:val="none" w:sz="0" w:space="0" w:color="auto"/>
      </w:divBdr>
      <w:divsChild>
        <w:div w:id="1679887065">
          <w:marLeft w:val="0"/>
          <w:marRight w:val="0"/>
          <w:marTop w:val="0"/>
          <w:marBottom w:val="0"/>
          <w:divBdr>
            <w:top w:val="none" w:sz="0" w:space="0" w:color="auto"/>
            <w:left w:val="none" w:sz="0" w:space="0" w:color="auto"/>
            <w:bottom w:val="none" w:sz="0" w:space="0" w:color="auto"/>
            <w:right w:val="none" w:sz="0" w:space="0" w:color="auto"/>
          </w:divBdr>
        </w:div>
      </w:divsChild>
    </w:div>
    <w:div w:id="1085683819">
      <w:bodyDiv w:val="1"/>
      <w:marLeft w:val="0"/>
      <w:marRight w:val="0"/>
      <w:marTop w:val="0"/>
      <w:marBottom w:val="0"/>
      <w:divBdr>
        <w:top w:val="none" w:sz="0" w:space="0" w:color="auto"/>
        <w:left w:val="none" w:sz="0" w:space="0" w:color="auto"/>
        <w:bottom w:val="none" w:sz="0" w:space="0" w:color="auto"/>
        <w:right w:val="none" w:sz="0" w:space="0" w:color="auto"/>
      </w:divBdr>
    </w:div>
    <w:div w:id="1161967850">
      <w:bodyDiv w:val="1"/>
      <w:marLeft w:val="0"/>
      <w:marRight w:val="0"/>
      <w:marTop w:val="0"/>
      <w:marBottom w:val="0"/>
      <w:divBdr>
        <w:top w:val="none" w:sz="0" w:space="0" w:color="auto"/>
        <w:left w:val="none" w:sz="0" w:space="0" w:color="auto"/>
        <w:bottom w:val="none" w:sz="0" w:space="0" w:color="auto"/>
        <w:right w:val="none" w:sz="0" w:space="0" w:color="auto"/>
      </w:divBdr>
      <w:divsChild>
        <w:div w:id="1571769965">
          <w:marLeft w:val="0"/>
          <w:marRight w:val="0"/>
          <w:marTop w:val="0"/>
          <w:marBottom w:val="0"/>
          <w:divBdr>
            <w:top w:val="none" w:sz="0" w:space="0" w:color="auto"/>
            <w:left w:val="none" w:sz="0" w:space="0" w:color="auto"/>
            <w:bottom w:val="none" w:sz="0" w:space="0" w:color="auto"/>
            <w:right w:val="none" w:sz="0" w:space="0" w:color="auto"/>
          </w:divBdr>
          <w:divsChild>
            <w:div w:id="1851293554">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1276323602">
      <w:bodyDiv w:val="1"/>
      <w:marLeft w:val="0"/>
      <w:marRight w:val="0"/>
      <w:marTop w:val="0"/>
      <w:marBottom w:val="0"/>
      <w:divBdr>
        <w:top w:val="none" w:sz="0" w:space="0" w:color="auto"/>
        <w:left w:val="none" w:sz="0" w:space="0" w:color="auto"/>
        <w:bottom w:val="none" w:sz="0" w:space="0" w:color="auto"/>
        <w:right w:val="none" w:sz="0" w:space="0" w:color="auto"/>
      </w:divBdr>
    </w:div>
    <w:div w:id="1299528080">
      <w:bodyDiv w:val="1"/>
      <w:marLeft w:val="0"/>
      <w:marRight w:val="0"/>
      <w:marTop w:val="0"/>
      <w:marBottom w:val="0"/>
      <w:divBdr>
        <w:top w:val="none" w:sz="0" w:space="0" w:color="auto"/>
        <w:left w:val="none" w:sz="0" w:space="0" w:color="auto"/>
        <w:bottom w:val="none" w:sz="0" w:space="0" w:color="auto"/>
        <w:right w:val="none" w:sz="0" w:space="0" w:color="auto"/>
      </w:divBdr>
    </w:div>
    <w:div w:id="1378624035">
      <w:bodyDiv w:val="1"/>
      <w:marLeft w:val="0"/>
      <w:marRight w:val="0"/>
      <w:marTop w:val="0"/>
      <w:marBottom w:val="0"/>
      <w:divBdr>
        <w:top w:val="none" w:sz="0" w:space="0" w:color="auto"/>
        <w:left w:val="none" w:sz="0" w:space="0" w:color="auto"/>
        <w:bottom w:val="none" w:sz="0" w:space="0" w:color="auto"/>
        <w:right w:val="none" w:sz="0" w:space="0" w:color="auto"/>
      </w:divBdr>
    </w:div>
    <w:div w:id="1449856439">
      <w:bodyDiv w:val="1"/>
      <w:marLeft w:val="0"/>
      <w:marRight w:val="0"/>
      <w:marTop w:val="0"/>
      <w:marBottom w:val="0"/>
      <w:divBdr>
        <w:top w:val="none" w:sz="0" w:space="0" w:color="auto"/>
        <w:left w:val="none" w:sz="0" w:space="0" w:color="auto"/>
        <w:bottom w:val="none" w:sz="0" w:space="0" w:color="auto"/>
        <w:right w:val="none" w:sz="0" w:space="0" w:color="auto"/>
      </w:divBdr>
    </w:div>
    <w:div w:id="1525055338">
      <w:bodyDiv w:val="1"/>
      <w:marLeft w:val="0"/>
      <w:marRight w:val="0"/>
      <w:marTop w:val="0"/>
      <w:marBottom w:val="0"/>
      <w:divBdr>
        <w:top w:val="none" w:sz="0" w:space="0" w:color="auto"/>
        <w:left w:val="none" w:sz="0" w:space="0" w:color="auto"/>
        <w:bottom w:val="none" w:sz="0" w:space="0" w:color="auto"/>
        <w:right w:val="none" w:sz="0" w:space="0" w:color="auto"/>
      </w:divBdr>
    </w:div>
    <w:div w:id="1616594681">
      <w:bodyDiv w:val="1"/>
      <w:marLeft w:val="0"/>
      <w:marRight w:val="0"/>
      <w:marTop w:val="0"/>
      <w:marBottom w:val="0"/>
      <w:divBdr>
        <w:top w:val="none" w:sz="0" w:space="0" w:color="auto"/>
        <w:left w:val="none" w:sz="0" w:space="0" w:color="auto"/>
        <w:bottom w:val="none" w:sz="0" w:space="0" w:color="auto"/>
        <w:right w:val="none" w:sz="0" w:space="0" w:color="auto"/>
      </w:divBdr>
    </w:div>
    <w:div w:id="1630017585">
      <w:bodyDiv w:val="1"/>
      <w:marLeft w:val="0"/>
      <w:marRight w:val="0"/>
      <w:marTop w:val="0"/>
      <w:marBottom w:val="0"/>
      <w:divBdr>
        <w:top w:val="none" w:sz="0" w:space="0" w:color="auto"/>
        <w:left w:val="none" w:sz="0" w:space="0" w:color="auto"/>
        <w:bottom w:val="none" w:sz="0" w:space="0" w:color="auto"/>
        <w:right w:val="none" w:sz="0" w:space="0" w:color="auto"/>
      </w:divBdr>
    </w:div>
    <w:div w:id="1677076998">
      <w:bodyDiv w:val="1"/>
      <w:marLeft w:val="0"/>
      <w:marRight w:val="0"/>
      <w:marTop w:val="0"/>
      <w:marBottom w:val="0"/>
      <w:divBdr>
        <w:top w:val="none" w:sz="0" w:space="0" w:color="auto"/>
        <w:left w:val="none" w:sz="0" w:space="0" w:color="auto"/>
        <w:bottom w:val="none" w:sz="0" w:space="0" w:color="auto"/>
        <w:right w:val="none" w:sz="0" w:space="0" w:color="auto"/>
      </w:divBdr>
    </w:div>
    <w:div w:id="1748071012">
      <w:bodyDiv w:val="1"/>
      <w:marLeft w:val="0"/>
      <w:marRight w:val="0"/>
      <w:marTop w:val="0"/>
      <w:marBottom w:val="0"/>
      <w:divBdr>
        <w:top w:val="none" w:sz="0" w:space="0" w:color="auto"/>
        <w:left w:val="none" w:sz="0" w:space="0" w:color="auto"/>
        <w:bottom w:val="none" w:sz="0" w:space="0" w:color="auto"/>
        <w:right w:val="none" w:sz="0" w:space="0" w:color="auto"/>
      </w:divBdr>
    </w:div>
    <w:div w:id="1922790285">
      <w:bodyDiv w:val="1"/>
      <w:marLeft w:val="0"/>
      <w:marRight w:val="0"/>
      <w:marTop w:val="0"/>
      <w:marBottom w:val="0"/>
      <w:divBdr>
        <w:top w:val="none" w:sz="0" w:space="0" w:color="auto"/>
        <w:left w:val="none" w:sz="0" w:space="0" w:color="auto"/>
        <w:bottom w:val="none" w:sz="0" w:space="0" w:color="auto"/>
        <w:right w:val="none" w:sz="0" w:space="0" w:color="auto"/>
      </w:divBdr>
    </w:div>
    <w:div w:id="2024503594">
      <w:marLeft w:val="0"/>
      <w:marRight w:val="0"/>
      <w:marTop w:val="0"/>
      <w:marBottom w:val="0"/>
      <w:divBdr>
        <w:top w:val="none" w:sz="0" w:space="0" w:color="auto"/>
        <w:left w:val="none" w:sz="0" w:space="0" w:color="auto"/>
        <w:bottom w:val="none" w:sz="0" w:space="0" w:color="auto"/>
        <w:right w:val="none" w:sz="0" w:space="0" w:color="auto"/>
      </w:divBdr>
      <w:divsChild>
        <w:div w:id="2024503595">
          <w:marLeft w:val="720"/>
          <w:marRight w:val="720"/>
          <w:marTop w:val="100"/>
          <w:marBottom w:val="100"/>
          <w:divBdr>
            <w:top w:val="none" w:sz="0" w:space="0" w:color="auto"/>
            <w:left w:val="none" w:sz="0" w:space="0" w:color="auto"/>
            <w:bottom w:val="none" w:sz="0" w:space="0" w:color="auto"/>
            <w:right w:val="none" w:sz="0" w:space="0" w:color="auto"/>
          </w:divBdr>
        </w:div>
      </w:divsChild>
    </w:div>
    <w:div w:id="2024503596">
      <w:marLeft w:val="0"/>
      <w:marRight w:val="0"/>
      <w:marTop w:val="0"/>
      <w:marBottom w:val="0"/>
      <w:divBdr>
        <w:top w:val="none" w:sz="0" w:space="0" w:color="auto"/>
        <w:left w:val="none" w:sz="0" w:space="0" w:color="auto"/>
        <w:bottom w:val="none" w:sz="0" w:space="0" w:color="auto"/>
        <w:right w:val="none" w:sz="0" w:space="0" w:color="auto"/>
      </w:divBdr>
    </w:div>
    <w:div w:id="2033220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t.unt.edu/eagleconnect" TargetMode="External"/><Relationship Id="rId18" Type="http://schemas.openxmlformats.org/officeDocument/2006/relationships/hyperlink" Target="https://deanofstudents.unt.edu/conduct" TargetMode="External"/><Relationship Id="rId26" Type="http://schemas.openxmlformats.org/officeDocument/2006/relationships/hyperlink" Target="https://edo.unt.edu/title-ix-student-information" TargetMode="External"/><Relationship Id="rId3" Type="http://schemas.openxmlformats.org/officeDocument/2006/relationships/styles" Target="styles.xml"/><Relationship Id="rId21" Type="http://schemas.openxmlformats.org/officeDocument/2006/relationships/hyperlink" Target="https://disability.unt.ed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y.unt.edu/" TargetMode="External"/><Relationship Id="rId17" Type="http://schemas.openxmlformats.org/officeDocument/2006/relationships/hyperlink" Target="https://vpaa.unt.edu/fs/resources/academic/integrity" TargetMode="External"/><Relationship Id="rId25" Type="http://schemas.openxmlformats.org/officeDocument/2006/relationships/hyperlink" Target="mailto:SurvivorAdvocate@unt.edu"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ampuscarry.unt.edu" TargetMode="External"/><Relationship Id="rId20" Type="http://schemas.openxmlformats.org/officeDocument/2006/relationships/hyperlink" Target="https://policy.unt.edu/policy/07-012" TargetMode="External"/><Relationship Id="rId29" Type="http://schemas.openxmlformats.org/officeDocument/2006/relationships/hyperlink" Target="https://policy.unt.edu/policy/07-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licy.unt.edu/policy/06-039" TargetMode="External"/><Relationship Id="rId24" Type="http://schemas.openxmlformats.org/officeDocument/2006/relationships/hyperlink" Target="mailto:internationaladvising@unt.edu"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spot@unt.edu" TargetMode="External"/><Relationship Id="rId23" Type="http://schemas.openxmlformats.org/officeDocument/2006/relationships/hyperlink" Target="https://international.unt.edu/content/international-student-scholar-services" TargetMode="External"/><Relationship Id="rId28" Type="http://schemas.openxmlformats.org/officeDocument/2006/relationships/hyperlink" Target="https://www.unt.edu/eaglealert" TargetMode="External"/><Relationship Id="rId10" Type="http://schemas.openxmlformats.org/officeDocument/2006/relationships/hyperlink" Target="mailto:%20michael.bailey@unt.edu" TargetMode="External"/><Relationship Id="rId19" Type="http://schemas.openxmlformats.org/officeDocument/2006/relationships/hyperlink" Target="https://deanofstudents.unt.edu/conduct"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michael.bailey@unt.edu" TargetMode="External"/><Relationship Id="rId14" Type="http://schemas.openxmlformats.org/officeDocument/2006/relationships/hyperlink" Target="http://spot.unt.edu/" TargetMode="External"/><Relationship Id="rId22" Type="http://schemas.openxmlformats.org/officeDocument/2006/relationships/hyperlink" Target="http://www.ecfr.gov/" TargetMode="External"/><Relationship Id="rId27" Type="http://schemas.openxmlformats.org/officeDocument/2006/relationships/hyperlink" Target="https://www.unt.edu/daca" TargetMode="External"/><Relationship Id="rId30" Type="http://schemas.openxmlformats.org/officeDocument/2006/relationships/hyperlink" Target="https://clear.unt.edu/policies-procedures/policies/use-student-work"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4CFA1-4C5B-4849-B38F-3795F3933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3101</Words>
  <Characters>17678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Online Course Syllabus Template</vt:lpstr>
    </vt:vector>
  </TitlesOfParts>
  <Company>University of North Texas</Company>
  <LinksUpToDate>false</LinksUpToDate>
  <CharactersWithSpaces>20738</CharactersWithSpaces>
  <SharedDoc>false</SharedDoc>
  <HLinks>
    <vt:vector size="174" baseType="variant">
      <vt:variant>
        <vt:i4>4522050</vt:i4>
      </vt:variant>
      <vt:variant>
        <vt:i4>84</vt:i4>
      </vt:variant>
      <vt:variant>
        <vt:i4>0</vt:i4>
      </vt:variant>
      <vt:variant>
        <vt:i4>5</vt:i4>
      </vt:variant>
      <vt:variant>
        <vt:lpwstr>https://campuscarry.unt.edu/</vt:lpwstr>
      </vt:variant>
      <vt:variant>
        <vt:lpwstr/>
      </vt:variant>
      <vt:variant>
        <vt:i4>7536671</vt:i4>
      </vt:variant>
      <vt:variant>
        <vt:i4>81</vt:i4>
      </vt:variant>
      <vt:variant>
        <vt:i4>0</vt:i4>
      </vt:variant>
      <vt:variant>
        <vt:i4>5</vt:i4>
      </vt:variant>
      <vt:variant>
        <vt:lpwstr>../../../../Desktop/1st Flight/oeo@unt.edu</vt:lpwstr>
      </vt:variant>
      <vt:variant>
        <vt:lpwstr/>
      </vt:variant>
      <vt:variant>
        <vt:i4>65650</vt:i4>
      </vt:variant>
      <vt:variant>
        <vt:i4>78</vt:i4>
      </vt:variant>
      <vt:variant>
        <vt:i4>0</vt:i4>
      </vt:variant>
      <vt:variant>
        <vt:i4>5</vt:i4>
      </vt:variant>
      <vt:variant>
        <vt:lpwstr>../../../../Desktop/1st Flight/SurvivorAdvocate@unt.edu</vt:lpwstr>
      </vt:variant>
      <vt:variant>
        <vt:lpwstr/>
      </vt:variant>
      <vt:variant>
        <vt:i4>1704062</vt:i4>
      </vt:variant>
      <vt:variant>
        <vt:i4>75</vt:i4>
      </vt:variant>
      <vt:variant>
        <vt:i4>0</vt:i4>
      </vt:variant>
      <vt:variant>
        <vt:i4>5</vt:i4>
      </vt:variant>
      <vt:variant>
        <vt:lpwstr>../../../../Desktop/1st Flight/spot@unt.edu</vt:lpwstr>
      </vt:variant>
      <vt:variant>
        <vt:lpwstr/>
      </vt:variant>
      <vt:variant>
        <vt:i4>1179676</vt:i4>
      </vt:variant>
      <vt:variant>
        <vt:i4>72</vt:i4>
      </vt:variant>
      <vt:variant>
        <vt:i4>0</vt:i4>
      </vt:variant>
      <vt:variant>
        <vt:i4>5</vt:i4>
      </vt:variant>
      <vt:variant>
        <vt:lpwstr>http://spot.unt.edu/</vt:lpwstr>
      </vt:variant>
      <vt:variant>
        <vt:lpwstr/>
      </vt:variant>
      <vt:variant>
        <vt:i4>6357082</vt:i4>
      </vt:variant>
      <vt:variant>
        <vt:i4>69</vt:i4>
      </vt:variant>
      <vt:variant>
        <vt:i4>0</vt:i4>
      </vt:variant>
      <vt:variant>
        <vt:i4>5</vt:i4>
      </vt:variant>
      <vt:variant>
        <vt:lpwstr>../../../../Desktop/1st Flight/no-reply@iasystem.org</vt:lpwstr>
      </vt:variant>
      <vt:variant>
        <vt:lpwstr/>
      </vt:variant>
      <vt:variant>
        <vt:i4>7733353</vt:i4>
      </vt:variant>
      <vt:variant>
        <vt:i4>66</vt:i4>
      </vt:variant>
      <vt:variant>
        <vt:i4>0</vt:i4>
      </vt:variant>
      <vt:variant>
        <vt:i4>5</vt:i4>
      </vt:variant>
      <vt:variant>
        <vt:lpwstr>http://it.unt.edu/eagleconnect</vt:lpwstr>
      </vt:variant>
      <vt:variant>
        <vt:lpwstr/>
      </vt:variant>
      <vt:variant>
        <vt:i4>7929895</vt:i4>
      </vt:variant>
      <vt:variant>
        <vt:i4>63</vt:i4>
      </vt:variant>
      <vt:variant>
        <vt:i4>0</vt:i4>
      </vt:variant>
      <vt:variant>
        <vt:i4>5</vt:i4>
      </vt:variant>
      <vt:variant>
        <vt:lpwstr>https://my.unt.edu/</vt:lpwstr>
      </vt:variant>
      <vt:variant>
        <vt:lpwstr/>
      </vt:variant>
      <vt:variant>
        <vt:i4>7078000</vt:i4>
      </vt:variant>
      <vt:variant>
        <vt:i4>60</vt:i4>
      </vt:variant>
      <vt:variant>
        <vt:i4>0</vt:i4>
      </vt:variant>
      <vt:variant>
        <vt:i4>5</vt:i4>
      </vt:variant>
      <vt:variant>
        <vt:lpwstr>https://deanofstudents.unt.edu/conduct</vt:lpwstr>
      </vt:variant>
      <vt:variant>
        <vt:lpwstr/>
      </vt:variant>
      <vt:variant>
        <vt:i4>327691</vt:i4>
      </vt:variant>
      <vt:variant>
        <vt:i4>57</vt:i4>
      </vt:variant>
      <vt:variant>
        <vt:i4>0</vt:i4>
      </vt:variant>
      <vt:variant>
        <vt:i4>5</vt:i4>
      </vt:variant>
      <vt:variant>
        <vt:lpwstr>../../../../Desktop/1st Flight/disability.unt.edu</vt:lpwstr>
      </vt:variant>
      <vt:variant>
        <vt:lpwstr/>
      </vt:variant>
      <vt:variant>
        <vt:i4>6815847</vt:i4>
      </vt:variant>
      <vt:variant>
        <vt:i4>54</vt:i4>
      </vt:variant>
      <vt:variant>
        <vt:i4>0</vt:i4>
      </vt:variant>
      <vt:variant>
        <vt:i4>5</vt:i4>
      </vt:variant>
      <vt:variant>
        <vt:lpwstr>my.unt.edu</vt:lpwstr>
      </vt:variant>
      <vt:variant>
        <vt:lpwstr/>
      </vt:variant>
      <vt:variant>
        <vt:i4>327769</vt:i4>
      </vt:variant>
      <vt:variant>
        <vt:i4>51</vt:i4>
      </vt:variant>
      <vt:variant>
        <vt:i4>0</vt:i4>
      </vt:variant>
      <vt:variant>
        <vt:i4>5</vt:i4>
      </vt:variant>
      <vt:variant>
        <vt:lpwstr>registrar.unt.edu/registration/dropping-class</vt:lpwstr>
      </vt:variant>
      <vt:variant>
        <vt:lpwstr/>
      </vt:variant>
      <vt:variant>
        <vt:i4>5570634</vt:i4>
      </vt:variant>
      <vt:variant>
        <vt:i4>48</vt:i4>
      </vt:variant>
      <vt:variant>
        <vt:i4>0</vt:i4>
      </vt:variant>
      <vt:variant>
        <vt:i4>5</vt:i4>
      </vt:variant>
      <vt:variant>
        <vt:lpwstr>registrar.unt.edu/grades/incompletes</vt:lpwstr>
      </vt:variant>
      <vt:variant>
        <vt:lpwstr/>
      </vt:variant>
      <vt:variant>
        <vt:i4>2818101</vt:i4>
      </vt:variant>
      <vt:variant>
        <vt:i4>45</vt:i4>
      </vt:variant>
      <vt:variant>
        <vt:i4>0</vt:i4>
      </vt:variant>
      <vt:variant>
        <vt:i4>5</vt:i4>
      </vt:variant>
      <vt:variant>
        <vt:lpwstr>https://clear.unt.edu/online-communication-tips</vt:lpwstr>
      </vt:variant>
      <vt:variant>
        <vt:lpwstr/>
      </vt:variant>
      <vt:variant>
        <vt:i4>7077905</vt:i4>
      </vt:variant>
      <vt:variant>
        <vt:i4>42</vt:i4>
      </vt:variant>
      <vt:variant>
        <vt:i4>0</vt:i4>
      </vt:variant>
      <vt:variant>
        <vt:i4>5</vt:i4>
      </vt:variant>
      <vt:variant>
        <vt:lpwstr>mailto:Beverly.Wagner@unt.edu</vt:lpwstr>
      </vt:variant>
      <vt:variant>
        <vt:lpwstr/>
      </vt:variant>
      <vt:variant>
        <vt:i4>5308503</vt:i4>
      </vt:variant>
      <vt:variant>
        <vt:i4>39</vt:i4>
      </vt:variant>
      <vt:variant>
        <vt:i4>0</vt:i4>
      </vt:variant>
      <vt:variant>
        <vt:i4>5</vt:i4>
      </vt:variant>
      <vt:variant>
        <vt:lpwstr>https://success.unt.edu/</vt:lpwstr>
      </vt:variant>
      <vt:variant>
        <vt:lpwstr/>
      </vt:variant>
      <vt:variant>
        <vt:i4>4784131</vt:i4>
      </vt:variant>
      <vt:variant>
        <vt:i4>36</vt:i4>
      </vt:variant>
      <vt:variant>
        <vt:i4>0</vt:i4>
      </vt:variant>
      <vt:variant>
        <vt:i4>5</vt:i4>
      </vt:variant>
      <vt:variant>
        <vt:lpwstr>http://writingcenter.unt.edu/</vt:lpwstr>
      </vt:variant>
      <vt:variant>
        <vt:lpwstr/>
      </vt:variant>
      <vt:variant>
        <vt:i4>8323183</vt:i4>
      </vt:variant>
      <vt:variant>
        <vt:i4>33</vt:i4>
      </vt:variant>
      <vt:variant>
        <vt:i4>0</vt:i4>
      </vt:variant>
      <vt:variant>
        <vt:i4>5</vt:i4>
      </vt:variant>
      <vt:variant>
        <vt:lpwstr>https://learningcenter.unt.edu/home</vt:lpwstr>
      </vt:variant>
      <vt:variant>
        <vt:lpwstr/>
      </vt:variant>
      <vt:variant>
        <vt:i4>2883635</vt:i4>
      </vt:variant>
      <vt:variant>
        <vt:i4>30</vt:i4>
      </vt:variant>
      <vt:variant>
        <vt:i4>0</vt:i4>
      </vt:variant>
      <vt:variant>
        <vt:i4>5</vt:i4>
      </vt:variant>
      <vt:variant>
        <vt:lpwstr>http://www.library.unt.edu/</vt:lpwstr>
      </vt:variant>
      <vt:variant>
        <vt:lpwstr/>
      </vt:variant>
      <vt:variant>
        <vt:i4>458832</vt:i4>
      </vt:variant>
      <vt:variant>
        <vt:i4>27</vt:i4>
      </vt:variant>
      <vt:variant>
        <vt:i4>0</vt:i4>
      </vt:variant>
      <vt:variant>
        <vt:i4>5</vt:i4>
      </vt:variant>
      <vt:variant>
        <vt:lpwstr>http://studentaffairs.unt.edu/counseling-and-testing-services</vt:lpwstr>
      </vt:variant>
      <vt:variant>
        <vt:lpwstr/>
      </vt:variant>
      <vt:variant>
        <vt:i4>6488169</vt:i4>
      </vt:variant>
      <vt:variant>
        <vt:i4>24</vt:i4>
      </vt:variant>
      <vt:variant>
        <vt:i4>0</vt:i4>
      </vt:variant>
      <vt:variant>
        <vt:i4>5</vt:i4>
      </vt:variant>
      <vt:variant>
        <vt:lpwstr>http://disability.unt.edu/</vt:lpwstr>
      </vt:variant>
      <vt:variant>
        <vt:lpwstr/>
      </vt:variant>
      <vt:variant>
        <vt:i4>7078000</vt:i4>
      </vt:variant>
      <vt:variant>
        <vt:i4>21</vt:i4>
      </vt:variant>
      <vt:variant>
        <vt:i4>0</vt:i4>
      </vt:variant>
      <vt:variant>
        <vt:i4>5</vt:i4>
      </vt:variant>
      <vt:variant>
        <vt:lpwstr>https://deanofstudents.unt.edu/conduct</vt:lpwstr>
      </vt:variant>
      <vt:variant>
        <vt:lpwstr/>
      </vt:variant>
      <vt:variant>
        <vt:i4>4194331</vt:i4>
      </vt:variant>
      <vt:variant>
        <vt:i4>18</vt:i4>
      </vt:variant>
      <vt:variant>
        <vt:i4>0</vt:i4>
      </vt:variant>
      <vt:variant>
        <vt:i4>5</vt:i4>
      </vt:variant>
      <vt:variant>
        <vt:lpwstr>https://clear.unt.edu/supported-technologies/canvas/requirements</vt:lpwstr>
      </vt:variant>
      <vt:variant>
        <vt:lpwstr/>
      </vt:variant>
      <vt:variant>
        <vt:i4>4915224</vt:i4>
      </vt:variant>
      <vt:variant>
        <vt:i4>15</vt:i4>
      </vt:variant>
      <vt:variant>
        <vt:i4>0</vt:i4>
      </vt:variant>
      <vt:variant>
        <vt:i4>5</vt:i4>
      </vt:variant>
      <vt:variant>
        <vt:lpwstr>https://clear.unt.edu/supported-technologies/blackboard/blackboard-technical-requirements</vt:lpwstr>
      </vt:variant>
      <vt:variant>
        <vt:lpwstr/>
      </vt:variant>
      <vt:variant>
        <vt:i4>3342378</vt:i4>
      </vt:variant>
      <vt:variant>
        <vt:i4>12</vt:i4>
      </vt:variant>
      <vt:variant>
        <vt:i4>0</vt:i4>
      </vt:variant>
      <vt:variant>
        <vt:i4>5</vt:i4>
      </vt:variant>
      <vt:variant>
        <vt:lpwstr>https://www.unt.edu/helpdesk/hours.htm</vt:lpwstr>
      </vt:variant>
      <vt:variant>
        <vt:lpwstr/>
      </vt:variant>
      <vt:variant>
        <vt:i4>1376309</vt:i4>
      </vt:variant>
      <vt:variant>
        <vt:i4>9</vt:i4>
      </vt:variant>
      <vt:variant>
        <vt:i4>0</vt:i4>
      </vt:variant>
      <vt:variant>
        <vt:i4>5</vt:i4>
      </vt:variant>
      <vt:variant>
        <vt:lpwstr>mailto:helpdesk@unt.edu</vt:lpwstr>
      </vt:variant>
      <vt:variant>
        <vt:lpwstr/>
      </vt:variant>
      <vt:variant>
        <vt:i4>5701725</vt:i4>
      </vt:variant>
      <vt:variant>
        <vt:i4>6</vt:i4>
      </vt:variant>
      <vt:variant>
        <vt:i4>0</vt:i4>
      </vt:variant>
      <vt:variant>
        <vt:i4>5</vt:i4>
      </vt:variant>
      <vt:variant>
        <vt:lpwstr>http://www.unt.edu/helpdesk/index.htm</vt:lpwstr>
      </vt:variant>
      <vt:variant>
        <vt:lpwstr/>
      </vt:variant>
      <vt:variant>
        <vt:i4>5046312</vt:i4>
      </vt:variant>
      <vt:variant>
        <vt:i4>3</vt:i4>
      </vt:variant>
      <vt:variant>
        <vt:i4>0</vt:i4>
      </vt:variant>
      <vt:variant>
        <vt:i4>5</vt:i4>
      </vt:variant>
      <vt:variant>
        <vt:lpwstr>../../Downloads/QiZhang@my.unt.edu</vt:lpwstr>
      </vt:variant>
      <vt:variant>
        <vt:lpwstr/>
      </vt:variant>
      <vt:variant>
        <vt:i4>2359372</vt:i4>
      </vt:variant>
      <vt:variant>
        <vt:i4>0</vt:i4>
      </vt:variant>
      <vt:variant>
        <vt:i4>0</vt:i4>
      </vt:variant>
      <vt:variant>
        <vt:i4>5</vt:i4>
      </vt:variant>
      <vt:variant>
        <vt:lpwstr>../../Downloads/Beverly.wagner@unt.edu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Course Syllabus Template</dc:title>
  <dc:subject/>
  <dc:creator>Center for Learning Enhancement, Assessment, and Redesign</dc:creator>
  <cp:keywords/>
  <cp:lastModifiedBy>Bailey, Michael</cp:lastModifiedBy>
  <cp:revision>2</cp:revision>
  <cp:lastPrinted>2014-10-15T14:50:00Z</cp:lastPrinted>
  <dcterms:created xsi:type="dcterms:W3CDTF">2020-08-23T15:07:00Z</dcterms:created>
  <dcterms:modified xsi:type="dcterms:W3CDTF">2020-08-23T15:07:00Z</dcterms:modified>
</cp:coreProperties>
</file>