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0" w:before="0" w:line="240" w:lineRule="auto"/>
        <w:rPr>
          <w:sz w:val="40"/>
          <w:szCs w:val="40"/>
        </w:rPr>
      </w:pPr>
      <w:r w:rsidDel="00000000" w:rsidR="00000000" w:rsidRPr="00000000">
        <w:rPr>
          <w:sz w:val="40"/>
          <w:szCs w:val="40"/>
          <w:rtl w:val="0"/>
        </w:rPr>
        <w:t xml:space="preserve">ENGL 5900: Advanced Studies in Science Fiction</w:t>
      </w:r>
    </w:p>
    <w:p w:rsidR="00000000" w:rsidDel="00000000" w:rsidP="00000000" w:rsidRDefault="00000000" w:rsidRPr="00000000" w14:paraId="00000002">
      <w:pPr>
        <w:pStyle w:val="Heading2"/>
        <w:spacing w:after="0" w:before="0" w:line="240" w:lineRule="auto"/>
        <w:rPr/>
      </w:pPr>
      <w:r w:rsidDel="00000000" w:rsidR="00000000" w:rsidRPr="00000000">
        <w:rPr>
          <w:rtl w:val="0"/>
        </w:rPr>
      </w:r>
    </w:p>
    <w:p w:rsidR="00000000" w:rsidDel="00000000" w:rsidP="00000000" w:rsidRDefault="00000000" w:rsidRPr="00000000" w14:paraId="00000003">
      <w:pPr>
        <w:pStyle w:val="Heading2"/>
        <w:spacing w:after="0" w:before="0" w:line="240" w:lineRule="auto"/>
        <w:rPr/>
      </w:pPr>
      <w:r w:rsidDel="00000000" w:rsidR="00000000" w:rsidRPr="00000000">
        <w:rPr>
          <w:rtl w:val="0"/>
        </w:rPr>
        <w:t xml:space="preserve">Instructor Information  </w:t>
      </w:r>
    </w:p>
    <w:p w:rsidR="00000000" w:rsidDel="00000000" w:rsidP="00000000" w:rsidRDefault="00000000" w:rsidRPr="00000000" w14:paraId="00000004">
      <w:pPr>
        <w:pStyle w:val="Heading2"/>
        <w:shd w:fill="ffffff" w:val="clear"/>
        <w:spacing w:after="90" w:before="90" w:lineRule="auto"/>
        <w:rPr/>
      </w:pPr>
      <w:r w:rsidDel="00000000" w:rsidR="00000000" w:rsidRPr="00000000">
        <w:rPr>
          <w:rFonts w:ascii="Lato" w:cs="Lato" w:eastAsia="Lato" w:hAnsi="Lato"/>
          <w:b w:val="0"/>
          <w:bCs w:val="0"/>
          <w:i w:val="0"/>
          <w:iCs w:val="0"/>
          <w:smallCaps w:val="0"/>
          <w:color w:val="273540"/>
          <w:sz w:val="22"/>
          <w:szCs w:val="22"/>
          <w:rtl w:val="0"/>
        </w:rPr>
        <w:t xml:space="preserve">Marshall Needleman Armintor</w:t>
      </w:r>
      <w:r w:rsidDel="00000000" w:rsidR="00000000" w:rsidRPr="00000000">
        <w:rPr>
          <w:rtl w:val="0"/>
        </w:rPr>
      </w:r>
    </w:p>
    <w:p w:rsidR="00000000" w:rsidDel="00000000" w:rsidP="00000000" w:rsidRDefault="00000000" w:rsidRPr="00000000" w14:paraId="00000005">
      <w:pPr>
        <w:shd w:fill="ffffff" w:val="clear"/>
        <w:spacing w:after="180" w:before="180" w:lineRule="auto"/>
        <w:rPr>
          <w:rFonts w:ascii="Calibri" w:cs="Calibri" w:eastAsia="Calibri" w:hAnsi="Calibri"/>
          <w:b w:val="0"/>
          <w:bCs w:val="0"/>
          <w:i w:val="0"/>
          <w:iCs w:val="0"/>
          <w:smallCaps w:val="0"/>
          <w:color w:val="273540"/>
          <w:sz w:val="22"/>
          <w:szCs w:val="22"/>
        </w:rPr>
      </w:pPr>
      <w:r w:rsidDel="00000000" w:rsidR="00000000" w:rsidRPr="00000000">
        <w:rPr>
          <w:rFonts w:ascii="Calibri" w:cs="Calibri" w:eastAsia="Calibri" w:hAnsi="Calibri"/>
          <w:b w:val="0"/>
          <w:bCs w:val="0"/>
          <w:i w:val="0"/>
          <w:iCs w:val="0"/>
          <w:smallCaps w:val="0"/>
          <w:color w:val="273540"/>
          <w:sz w:val="22"/>
          <w:szCs w:val="22"/>
          <w:rtl w:val="0"/>
        </w:rPr>
        <w:t xml:space="preserve">My research interests are primarily in twentieth-century British literature and critical theory, especially psychoanalysis; my book </w:t>
      </w:r>
      <w:r w:rsidDel="00000000" w:rsidR="00000000" w:rsidRPr="00000000">
        <w:rPr>
          <w:rFonts w:ascii="Calibri" w:cs="Calibri" w:eastAsia="Calibri" w:hAnsi="Calibri"/>
          <w:b w:val="0"/>
          <w:bCs w:val="0"/>
          <w:i w:val="1"/>
          <w:iCs w:val="1"/>
          <w:smallCaps w:val="0"/>
          <w:color w:val="273540"/>
          <w:sz w:val="22"/>
          <w:szCs w:val="22"/>
          <w:rtl w:val="0"/>
        </w:rPr>
        <w:t xml:space="preserve">Lacan and the Ghosts of Modernity: Masculinity, Tradition, and the Anxiety of Influence</w:t>
      </w:r>
      <w:r w:rsidDel="00000000" w:rsidR="00000000" w:rsidRPr="00000000">
        <w:rPr>
          <w:rFonts w:ascii="Calibri" w:cs="Calibri" w:eastAsia="Calibri" w:hAnsi="Calibri"/>
          <w:b w:val="0"/>
          <w:bCs w:val="0"/>
          <w:i w:val="0"/>
          <w:iCs w:val="0"/>
          <w:smallCaps w:val="0"/>
          <w:color w:val="273540"/>
          <w:sz w:val="22"/>
          <w:szCs w:val="22"/>
          <w:rtl w:val="0"/>
        </w:rPr>
        <w:t xml:space="preserve"> (Peter Lang) was published in 2004. I've taught a wide range of courses at UNT since 2003, with topics ranging from graphic novels, to James Joyce, to Victorian literature and videogame narrative. Recently, I've been publishing on neo-Victorian media, MAD Magazine, red velvet cake, Amazon Web Services, and </w:t>
      </w:r>
      <w:r w:rsidDel="00000000" w:rsidR="00000000" w:rsidRPr="00000000">
        <w:rPr>
          <w:rFonts w:ascii="Calibri" w:cs="Calibri" w:eastAsia="Calibri" w:hAnsi="Calibri"/>
          <w:b w:val="0"/>
          <w:bCs w:val="0"/>
          <w:i w:val="1"/>
          <w:iCs w:val="1"/>
          <w:smallCaps w:val="0"/>
          <w:color w:val="273540"/>
          <w:sz w:val="22"/>
          <w:szCs w:val="22"/>
          <w:rtl w:val="0"/>
        </w:rPr>
        <w:t xml:space="preserve">Horizon Zero Dawn</w:t>
      </w:r>
      <w:r w:rsidDel="00000000" w:rsidR="00000000" w:rsidRPr="00000000">
        <w:rPr>
          <w:rFonts w:ascii="Calibri" w:cs="Calibri" w:eastAsia="Calibri" w:hAnsi="Calibri"/>
          <w:b w:val="0"/>
          <w:bCs w:val="0"/>
          <w:i w:val="0"/>
          <w:iCs w:val="0"/>
          <w:smallCaps w:val="0"/>
          <w:color w:val="273540"/>
          <w:sz w:val="22"/>
          <w:szCs w:val="22"/>
          <w:rtl w:val="0"/>
        </w:rPr>
        <w:t xml:space="preserve">.</w:t>
      </w:r>
    </w:p>
    <w:p w:rsidR="00000000" w:rsidDel="00000000" w:rsidP="00000000" w:rsidRDefault="00000000" w:rsidRPr="00000000" w14:paraId="00000006">
      <w:pPr>
        <w:pStyle w:val="Heading2"/>
        <w:spacing w:after="0" w:before="0" w:line="240" w:lineRule="auto"/>
        <w:rPr/>
      </w:pPr>
      <w:r w:rsidDel="00000000" w:rsidR="00000000" w:rsidRPr="00000000">
        <w:rPr>
          <w:rtl w:val="0"/>
        </w:rPr>
        <w:t xml:space="preserve">Course Description, Structure, and Objectives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This course is a part of the UNT English Department’s Online MA in Literature program.</w:t>
      </w:r>
    </w:p>
    <w:p w:rsidR="00000000" w:rsidDel="00000000" w:rsidP="00000000" w:rsidRDefault="00000000" w:rsidRPr="00000000" w14:paraId="00000009">
      <w:pPr>
        <w:rPr/>
      </w:pPr>
      <w:r w:rsidDel="00000000" w:rsidR="00000000" w:rsidRPr="00000000">
        <w:rPr>
          <w:rtl w:val="0"/>
        </w:rPr>
        <w:t xml:space="preserve">This course focuses primarily on Anglophone science fiction from the late 19th century to the present day, with a view to reading texts that maintain a relevance to current critical discourse. Science fiction has long been recognized as a form that, far from being escapist, is concerned with the social, political, economic, and ethical landscapes of contemporary society. This deep capacity for social critique is one feature which broadly distinguishes it from most fantasy or horror, two related genres that overlap with science fiction proper. In this course, we will examine these texts within their historical and political contexts, and at the same time study how each of these texts have taken up matters of race, gender, identity, and economic inequity. The matter is often complicated in part by the way science fiction futures often imagine alternative forms of government, whether through globalized liberal technocratic democracies, authoritarian nightmares, nomadic collectives, or Gandhian communist utopias, such as in Eric Frank Russell’s classic 1951 novella “...And Then There Were None.”</w:t>
      </w:r>
    </w:p>
    <w:p w:rsidR="00000000" w:rsidDel="00000000" w:rsidP="00000000" w:rsidRDefault="00000000" w:rsidRPr="00000000" w14:paraId="0000000A">
      <w:pPr>
        <w:rPr>
          <w:b w:val="1"/>
          <w:bCs w:val="1"/>
        </w:rPr>
      </w:pPr>
      <w:r w:rsidDel="00000000" w:rsidR="00000000" w:rsidRPr="00000000">
        <w:rPr>
          <w:b w:val="1"/>
          <w:bCs w:val="1"/>
          <w:rtl w:val="0"/>
        </w:rPr>
        <w:t xml:space="preserve">Course Objectives and Outcomes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Write weekly responses and discussion posts demonstrating an ability to identify key elements in each text that deal with one or more of the semester's key issues.</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Write an annotated science fiction syllabus for either a high school or college-level course, focused on a common critical theme.   </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Write a final essay that presents a persuasive argument about one or more key issues stemming from the readings. </w:t>
      </w:r>
    </w:p>
    <w:p w:rsidR="00000000" w:rsidDel="00000000" w:rsidP="00000000" w:rsidRDefault="00000000" w:rsidRPr="00000000" w14:paraId="0000000E">
      <w:pPr>
        <w:ind w:left="0" w:firstLine="0"/>
        <w:rPr/>
      </w:pPr>
      <w:r w:rsidDel="00000000" w:rsidR="00000000" w:rsidRPr="00000000">
        <w:rPr>
          <w:u w:val="single"/>
          <w:rtl w:val="0"/>
        </w:rPr>
        <w:t xml:space="preserve">Upon completion of the course, the student will have accomplished the following</w:t>
      </w:r>
      <w:r w:rsidDel="00000000" w:rsidR="00000000" w:rsidRPr="00000000">
        <w:rPr>
          <w:rtl w:val="0"/>
        </w:rPr>
        <w:t xml:space="preserve">:</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Acquired a sense of the history of Anglophone science fiction from late 19th century onwards to the present day.</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Engaged with contemporary criticism of science fiction texts with view to political and social contexts.</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Built a corpus of 30 to 40 pages, composed of their own critical and pedagogical assessment of the course material.</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Developed the ability to read independently, and through the construction of an annotated SF syllabus, demonstrated a grasp of presenting SF texts in a classroom for a defined group of learners.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spacing w:after="0" w:line="240" w:lineRule="auto"/>
        <w:ind w:left="720" w:firstLine="0"/>
        <w:rPr>
          <w:highlight w:val="yellow"/>
        </w:rPr>
      </w:pPr>
      <w:r w:rsidDel="00000000" w:rsidR="00000000" w:rsidRPr="00000000">
        <w:rPr>
          <w:highlight w:val="white"/>
          <w:rtl w:val="0"/>
        </w:rPr>
        <w:t xml:space="preserve">Federal regulations state that students may apply only 3 fully-online semester credit hours (SCH) to the hours required for full-time status for </w:t>
      </w:r>
      <w:hyperlink r:id="rId7">
        <w:r w:rsidDel="00000000" w:rsidR="00000000" w:rsidRPr="00000000">
          <w:rPr>
            <w:color w:val="00853e"/>
            <w:highlight w:val="white"/>
            <w:u w:val="single"/>
            <w:rtl w:val="0"/>
          </w:rPr>
          <w:t xml:space="preserve">F-1 Visa (DOC)</w:t>
        </w:r>
      </w:hyperlink>
      <w:r w:rsidDel="00000000" w:rsidR="00000000" w:rsidRPr="00000000">
        <w:rPr>
          <w:highlight w:val="white"/>
          <w:rtl w:val="0"/>
        </w:rPr>
        <w:t xml:space="preserve"> holders. Full-time status for F-1 Visa students is 12 hours for undergraduates and 9 hours for graduate students. </w:t>
      </w:r>
      <w:r w:rsidDel="00000000" w:rsidR="00000000" w:rsidRPr="00000000">
        <w:rPr>
          <w:highlight w:val="yellow"/>
          <w:rtl w:val="0"/>
        </w:rPr>
        <w:t xml:space="preserve"> </w:t>
      </w:r>
    </w:p>
    <w:p w:rsidR="00000000" w:rsidDel="00000000" w:rsidP="00000000" w:rsidRDefault="00000000" w:rsidRPr="00000000" w14:paraId="00000015">
      <w:pPr>
        <w:spacing w:after="0" w:line="240" w:lineRule="auto"/>
        <w:rPr>
          <w:highlight w:val="yellow"/>
        </w:rPr>
      </w:pPr>
      <w:r w:rsidDel="00000000" w:rsidR="00000000" w:rsidRPr="00000000">
        <w:rPr>
          <w:rtl w:val="0"/>
        </w:rPr>
      </w:r>
    </w:p>
    <w:p w:rsidR="00000000" w:rsidDel="00000000" w:rsidP="00000000" w:rsidRDefault="00000000" w:rsidRPr="00000000" w14:paraId="00000016">
      <w:pPr>
        <w:pStyle w:val="Heading2"/>
        <w:rPr/>
      </w:pPr>
      <w:r w:rsidDel="00000000" w:rsidR="00000000" w:rsidRPr="00000000">
        <w:rPr>
          <w:rtl w:val="0"/>
        </w:rPr>
        <w:t xml:space="preserve">How to Succeed in this Course </w:t>
      </w:r>
    </w:p>
    <w:p w:rsidR="00000000" w:rsidDel="00000000" w:rsidP="00000000" w:rsidRDefault="00000000" w:rsidRPr="00000000" w14:paraId="00000017">
      <w:pPr>
        <w:shd w:fill="ffffff" w:val="clear"/>
        <w:spacing w:after="180" w:before="180" w:lineRule="auto"/>
        <w:rPr>
          <w:rFonts w:ascii="Calibri" w:cs="Calibri" w:eastAsia="Calibri" w:hAnsi="Calibri"/>
          <w:b w:val="1"/>
          <w:bCs w:val="1"/>
          <w:i w:val="0"/>
          <w:iCs w:val="0"/>
          <w:smallCaps w:val="0"/>
          <w:color w:val="273540"/>
          <w:sz w:val="22"/>
          <w:szCs w:val="22"/>
        </w:rPr>
      </w:pPr>
      <w:r w:rsidDel="00000000" w:rsidR="00000000" w:rsidRPr="00000000">
        <w:rPr>
          <w:rFonts w:ascii="Calibri" w:cs="Calibri" w:eastAsia="Calibri" w:hAnsi="Calibri"/>
          <w:b w:val="1"/>
          <w:bCs w:val="1"/>
          <w:i w:val="0"/>
          <w:iCs w:val="0"/>
          <w:smallCaps w:val="0"/>
          <w:color w:val="273540"/>
          <w:sz w:val="22"/>
          <w:szCs w:val="22"/>
          <w:rtl w:val="0"/>
        </w:rPr>
        <w:t xml:space="preserve">Office Location (if using office for conferences): Auditorium 116</w:t>
      </w:r>
    </w:p>
    <w:p w:rsidR="00000000" w:rsidDel="00000000" w:rsidP="00000000" w:rsidRDefault="00000000" w:rsidRPr="00000000" w14:paraId="00000018">
      <w:pPr>
        <w:shd w:fill="ffffff" w:val="clear"/>
        <w:spacing w:after="180" w:before="180" w:lineRule="auto"/>
        <w:rPr>
          <w:rFonts w:ascii="Calibri" w:cs="Calibri" w:eastAsia="Calibri" w:hAnsi="Calibri"/>
          <w:b w:val="1"/>
          <w:bCs w:val="1"/>
          <w:i w:val="0"/>
          <w:iCs w:val="0"/>
          <w:smallCaps w:val="0"/>
          <w:color w:val="273540"/>
          <w:sz w:val="22"/>
          <w:szCs w:val="22"/>
        </w:rPr>
      </w:pPr>
      <w:r w:rsidDel="00000000" w:rsidR="00000000" w:rsidRPr="00000000">
        <w:rPr>
          <w:rFonts w:ascii="Calibri" w:cs="Calibri" w:eastAsia="Calibri" w:hAnsi="Calibri"/>
          <w:b w:val="1"/>
          <w:bCs w:val="1"/>
          <w:i w:val="0"/>
          <w:iCs w:val="0"/>
          <w:smallCaps w:val="0"/>
          <w:color w:val="273540"/>
          <w:sz w:val="22"/>
          <w:szCs w:val="22"/>
          <w:rtl w:val="0"/>
        </w:rPr>
        <w:t xml:space="preserve">Office Hours:  MW 10-2</w:t>
      </w:r>
    </w:p>
    <w:p w:rsidR="00000000" w:rsidDel="00000000" w:rsidP="00000000" w:rsidRDefault="00000000" w:rsidRPr="00000000" w14:paraId="00000019">
      <w:pPr>
        <w:shd w:fill="ffffff" w:val="clear"/>
        <w:spacing w:after="180" w:before="180" w:lineRule="auto"/>
        <w:rPr>
          <w:rFonts w:ascii="Calibri" w:cs="Calibri" w:eastAsia="Calibri" w:hAnsi="Calibri"/>
          <w:b w:val="1"/>
          <w:bCs w:val="1"/>
          <w:i w:val="0"/>
          <w:iCs w:val="0"/>
          <w:smallCaps w:val="0"/>
          <w:color w:val="273540"/>
          <w:sz w:val="22"/>
          <w:szCs w:val="22"/>
        </w:rPr>
      </w:pPr>
      <w:r w:rsidDel="00000000" w:rsidR="00000000" w:rsidRPr="00000000">
        <w:rPr>
          <w:rFonts w:ascii="Calibri" w:cs="Calibri" w:eastAsia="Calibri" w:hAnsi="Calibri"/>
          <w:b w:val="1"/>
          <w:bCs w:val="1"/>
          <w:i w:val="0"/>
          <w:iCs w:val="0"/>
          <w:smallCaps w:val="0"/>
          <w:color w:val="273540"/>
          <w:sz w:val="22"/>
          <w:szCs w:val="22"/>
          <w:rtl w:val="0"/>
        </w:rPr>
        <w:t xml:space="preserve">Communication Expectations: </w:t>
      </w:r>
    </w:p>
    <w:p w:rsidR="00000000" w:rsidDel="00000000" w:rsidP="00000000" w:rsidRDefault="00000000" w:rsidRPr="00000000" w14:paraId="0000001A">
      <w:pPr>
        <w:shd w:fill="ffffff" w:val="clear"/>
        <w:spacing w:after="180" w:before="180" w:lineRule="auto"/>
        <w:rPr>
          <w:rFonts w:ascii="Calibri" w:cs="Calibri" w:eastAsia="Calibri" w:hAnsi="Calibri"/>
          <w:b w:val="0"/>
          <w:bCs w:val="0"/>
          <w:i w:val="0"/>
          <w:iCs w:val="0"/>
          <w:smallCaps w:val="0"/>
          <w:color w:val="273540"/>
          <w:sz w:val="22"/>
          <w:szCs w:val="22"/>
        </w:rPr>
      </w:pPr>
      <w:r w:rsidDel="00000000" w:rsidR="00000000" w:rsidRPr="00000000">
        <w:rPr>
          <w:rFonts w:ascii="Calibri" w:cs="Calibri" w:eastAsia="Calibri" w:hAnsi="Calibri"/>
          <w:b w:val="0"/>
          <w:bCs w:val="0"/>
          <w:i w:val="0"/>
          <w:iCs w:val="0"/>
          <w:smallCaps w:val="0"/>
          <w:color w:val="273540"/>
          <w:sz w:val="22"/>
          <w:szCs w:val="22"/>
          <w:rtl w:val="0"/>
        </w:rPr>
        <w:t xml:space="preserve"> I will communicate with you through the Announcements in Canvas; all questions should be directed to me through "Inbox" (Conversations). You can expect a reply to an email within a day; my goal for grades and feedback through comments is to complete them within 48 hours. For longer assignments, that may take as lkong as a week.</w:t>
      </w:r>
    </w:p>
    <w:p w:rsidR="00000000" w:rsidDel="00000000" w:rsidP="00000000" w:rsidRDefault="00000000" w:rsidRPr="00000000" w14:paraId="0000001B">
      <w:pPr>
        <w:shd w:fill="ffffff" w:val="clear"/>
        <w:spacing w:after="180" w:before="180" w:lineRule="auto"/>
        <w:rPr>
          <w:rFonts w:ascii="Calibri" w:cs="Calibri" w:eastAsia="Calibri" w:hAnsi="Calibri"/>
          <w:b w:val="0"/>
          <w:bCs w:val="0"/>
          <w:i w:val="0"/>
          <w:iCs w:val="0"/>
          <w:smallCaps w:val="0"/>
          <w:color w:val="273540"/>
          <w:sz w:val="22"/>
          <w:szCs w:val="22"/>
        </w:rPr>
      </w:pPr>
      <w:r w:rsidDel="00000000" w:rsidR="00000000" w:rsidRPr="00000000">
        <w:rPr>
          <w:rFonts w:ascii="Calibri" w:cs="Calibri" w:eastAsia="Calibri" w:hAnsi="Calibri"/>
          <w:b w:val="0"/>
          <w:bCs w:val="0"/>
          <w:i w:val="0"/>
          <w:iCs w:val="0"/>
          <w:smallCaps w:val="0"/>
          <w:color w:val="273540"/>
          <w:sz w:val="22"/>
          <w:szCs w:val="22"/>
          <w:rtl w:val="0"/>
        </w:rPr>
        <w:t xml:space="preserve">    I may have some occasional recorded content to share with you also--I will let you know through the Announcements.</w:t>
      </w:r>
    </w:p>
    <w:p w:rsidR="00000000" w:rsidDel="00000000" w:rsidP="00000000" w:rsidRDefault="00000000" w:rsidRPr="00000000" w14:paraId="0000001C">
      <w:pPr>
        <w:shd w:fill="ffffff" w:val="clear"/>
        <w:spacing w:after="180" w:before="180" w:lineRule="auto"/>
        <w:rPr>
          <w:rFonts w:ascii="Calibri" w:cs="Calibri" w:eastAsia="Calibri" w:hAnsi="Calibri"/>
          <w:b w:val="0"/>
          <w:bCs w:val="0"/>
          <w:i w:val="0"/>
          <w:iCs w:val="0"/>
          <w:smallCaps w:val="0"/>
          <w:color w:val="273540"/>
          <w:sz w:val="22"/>
          <w:szCs w:val="22"/>
        </w:rPr>
      </w:pPr>
      <w:r w:rsidDel="00000000" w:rsidR="00000000" w:rsidRPr="00000000">
        <w:rPr>
          <w:rFonts w:ascii="Calibri" w:cs="Calibri" w:eastAsia="Calibri" w:hAnsi="Calibri"/>
          <w:b w:val="0"/>
          <w:bCs w:val="0"/>
          <w:i w:val="0"/>
          <w:iCs w:val="0"/>
          <w:smallCaps w:val="0"/>
          <w:color w:val="273540"/>
          <w:sz w:val="22"/>
          <w:szCs w:val="22"/>
          <w:rtl w:val="0"/>
        </w:rPr>
        <w:t xml:space="preserve">   CLEAR has </w:t>
      </w:r>
      <w:hyperlink r:id="rId8">
        <w:r w:rsidDel="00000000" w:rsidR="00000000" w:rsidRPr="00000000">
          <w:rPr>
            <w:rFonts w:ascii="Calibri" w:cs="Calibri" w:eastAsia="Calibri" w:hAnsi="Calibri"/>
            <w:b w:val="0"/>
            <w:bCs w:val="0"/>
            <w:i w:val="0"/>
            <w:iCs w:val="0"/>
            <w:smallCaps w:val="0"/>
            <w:strike w:val="0"/>
            <w:color w:val="09508c"/>
            <w:sz w:val="22"/>
            <w:szCs w:val="22"/>
            <w:u w:val="single"/>
            <w:rtl w:val="0"/>
          </w:rPr>
          <w:t xml:space="preserve">a webpage for students that provides Online Communication Tips (Links to an external site.)</w:t>
        </w:r>
      </w:hyperlink>
      <w:r w:rsidDel="00000000" w:rsidR="00000000" w:rsidRPr="00000000">
        <w:rPr>
          <w:rFonts w:ascii="Calibri" w:cs="Calibri" w:eastAsia="Calibri" w:hAnsi="Calibri"/>
          <w:b w:val="0"/>
          <w:bCs w:val="0"/>
          <w:i w:val="0"/>
          <w:iCs w:val="0"/>
          <w:smallCaps w:val="0"/>
          <w:color w:val="273540"/>
          <w:sz w:val="22"/>
          <w:szCs w:val="22"/>
          <w:rtl w:val="0"/>
        </w:rPr>
        <w:t xml:space="preserve"> (</w:t>
      </w:r>
      <w:hyperlink r:id="rId9">
        <w:r w:rsidDel="00000000" w:rsidR="00000000" w:rsidRPr="00000000">
          <w:rPr>
            <w:rFonts w:ascii="Calibri" w:cs="Calibri" w:eastAsia="Calibri" w:hAnsi="Calibri"/>
            <w:b w:val="0"/>
            <w:bCs w:val="0"/>
            <w:i w:val="0"/>
            <w:iCs w:val="0"/>
            <w:smallCaps w:val="0"/>
            <w:color w:val="056ea0"/>
            <w:sz w:val="22"/>
            <w:szCs w:val="22"/>
            <w:u w:val="single"/>
            <w:rtl w:val="0"/>
          </w:rPr>
          <w:t xml:space="preserve">https://clear.unt.edu/online-communication-tips</w:t>
        </w:r>
      </w:hyperlink>
      <w:r w:rsidDel="00000000" w:rsidR="00000000" w:rsidRPr="00000000">
        <w:rPr>
          <w:rFonts w:ascii="Calibri" w:cs="Calibri" w:eastAsia="Calibri" w:hAnsi="Calibri"/>
          <w:b w:val="0"/>
          <w:bCs w:val="0"/>
          <w:i w:val="0"/>
          <w:iCs w:val="0"/>
          <w:smallCaps w:val="0"/>
          <w:color w:val="273540"/>
          <w:sz w:val="22"/>
          <w:szCs w:val="22"/>
          <w:rtl w:val="0"/>
        </w:rPr>
        <w:t xml:space="preserve">); I advise you read it to get a handle on online communication etiquette, really for your own peace of mind than anything else.  I don't grade emails sent to me, and at this point in my teaching career, I can't possibly be offended by much. :)</w:t>
      </w:r>
    </w:p>
    <w:p w:rsidR="00000000" w:rsidDel="00000000" w:rsidP="00000000" w:rsidRDefault="00000000" w:rsidRPr="00000000" w14:paraId="0000001D">
      <w:pPr>
        <w:spacing w:after="0" w:line="240" w:lineRule="auto"/>
        <w:rPr>
          <w:color w:val="000000"/>
        </w:rPr>
      </w:pPr>
      <w:r w:rsidDel="00000000" w:rsidR="00000000" w:rsidRPr="00000000">
        <w:rPr>
          <w:rtl w:val="0"/>
        </w:rPr>
      </w:r>
    </w:p>
    <w:p w:rsidR="00000000" w:rsidDel="00000000" w:rsidP="00000000" w:rsidRDefault="00000000" w:rsidRPr="00000000" w14:paraId="0000001E">
      <w:pPr>
        <w:spacing w:after="0" w:line="240" w:lineRule="auto"/>
        <w:rPr>
          <w:color w:val="201f1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10">
        <w:r w:rsidDel="00000000" w:rsidR="00000000" w:rsidRPr="00000000">
          <w:rPr>
            <w:rFonts w:ascii="Calibri" w:cs="Calibri" w:eastAsia="Calibri" w:hAnsi="Calibri"/>
            <w:b w:val="0"/>
            <w:bCs w:val="0"/>
            <w:i w:val="0"/>
            <w:iCs w:val="0"/>
            <w:smallCaps w:val="0"/>
            <w:strike w:val="0"/>
            <w:color w:val="00853e"/>
            <w:sz w:val="24"/>
            <w:szCs w:val="24"/>
            <w:u w:val="single"/>
            <w:shd w:fill="auto" w:val="clear"/>
            <w:vertAlign w:val="baseline"/>
            <w:rtl w:val="0"/>
          </w:rPr>
          <w:t xml:space="preserve">unt.edu/succes</w:t>
        </w:r>
      </w:hyperlink>
      <w:hyperlink r:id="rId11">
        <w:r w:rsidDel="00000000" w:rsidR="00000000" w:rsidRPr="00000000">
          <w:rPr>
            <w:rFonts w:ascii="Calibri" w:cs="Calibri" w:eastAsia="Calibri" w:hAnsi="Calibri"/>
            <w:b w:val="0"/>
            <w:bCs w:val="0"/>
            <w:i w:val="0"/>
            <w:iCs w:val="0"/>
            <w:smallCaps w:val="0"/>
            <w:strike w:val="0"/>
            <w:color w:val="0563c1"/>
            <w:sz w:val="24"/>
            <w:szCs w:val="24"/>
            <w:u w:val="single"/>
            <w:shd w:fill="auto" w:val="clear"/>
            <w:vertAlign w:val="baseline"/>
            <w:rtl w:val="0"/>
          </w:rPr>
          <w:t xml:space="preserve">s</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333333"/>
          <w:sz w:val="22"/>
          <w:szCs w:val="22"/>
          <w:u w:val="none"/>
          <w:shd w:fill="auto" w:val="clear"/>
          <w:vertAlign w:val="baseline"/>
          <w:rtl w:val="0"/>
        </w:rPr>
        <w:t xml:space="preserve">and explore </w:t>
      </w:r>
      <w:hyperlink r:id="rId12">
        <w:r w:rsidDel="00000000" w:rsidR="00000000" w:rsidRPr="00000000">
          <w:rPr>
            <w:rFonts w:ascii="Calibri" w:cs="Calibri" w:eastAsia="Calibri" w:hAnsi="Calibri"/>
            <w:b w:val="0"/>
            <w:bCs w:val="0"/>
            <w:i w:val="0"/>
            <w:iCs w:val="0"/>
            <w:smallCaps w:val="0"/>
            <w:strike w:val="0"/>
            <w:color w:val="00853e"/>
            <w:sz w:val="22"/>
            <w:szCs w:val="22"/>
            <w:u w:val="single"/>
            <w:shd w:fill="auto" w:val="clear"/>
            <w:vertAlign w:val="baseline"/>
            <w:rtl w:val="0"/>
          </w:rPr>
          <w:t xml:space="preserve">unt.edu/wellness</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get all your enrollment and student financial-related questions answered, go to </w:t>
      </w:r>
      <w:hyperlink r:id="rId13">
        <w:r w:rsidDel="00000000" w:rsidR="00000000" w:rsidRPr="00000000">
          <w:rPr>
            <w:rFonts w:ascii="Calibri" w:cs="Calibri" w:eastAsia="Calibri" w:hAnsi="Calibri"/>
            <w:b w:val="0"/>
            <w:bCs w:val="0"/>
            <w:i w:val="0"/>
            <w:iCs w:val="0"/>
            <w:smallCaps w:val="0"/>
            <w:strike w:val="0"/>
            <w:color w:val="00853e"/>
            <w:sz w:val="24"/>
            <w:szCs w:val="24"/>
            <w:u w:val="single"/>
            <w:shd w:fill="auto" w:val="clear"/>
            <w:vertAlign w:val="baseline"/>
            <w:rtl w:val="0"/>
          </w:rPr>
          <w:t xml:space="preserve">scrappysays.unt.edu</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spacing w:after="0" w:line="240" w:lineRule="auto"/>
        <w:rPr>
          <w:b w:val="1"/>
          <w:bCs w:val="1"/>
          <w:sz w:val="24"/>
          <w:szCs w:val="24"/>
        </w:rPr>
      </w:pPr>
      <w:r w:rsidDel="00000000" w:rsidR="00000000" w:rsidRPr="00000000">
        <w:rPr>
          <w:b w:val="1"/>
          <w:bCs w:val="1"/>
          <w:sz w:val="24"/>
          <w:szCs w:val="24"/>
          <w:rtl w:val="0"/>
        </w:rPr>
        <w:t xml:space="preserve">Prerequisites</w:t>
      </w:r>
    </w:p>
    <w:p w:rsidR="00000000" w:rsidDel="00000000" w:rsidP="00000000" w:rsidRDefault="00000000" w:rsidRPr="00000000" w14:paraId="00000022">
      <w:pPr>
        <w:spacing w:after="0" w:line="240" w:lineRule="auto"/>
        <w:rPr/>
      </w:pPr>
      <w:r w:rsidDel="00000000" w:rsidR="00000000" w:rsidRPr="00000000">
        <w:rPr>
          <w:sz w:val="24"/>
          <w:szCs w:val="24"/>
          <w:rtl w:val="0"/>
        </w:rPr>
        <w:t xml:space="preserve">There are no required prerequisites for this course. However, in order to be successful in this course you will need:</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ability to demonstrate strong writing composition skills.  </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ability to read deeply and consistently across the semester. Most texts will require between 5 and 8 hours of reading per week. Each text will be accompanied by at least 3 to 4 scholarly articles, which I will also expect students to read and draw from in order to write about the texts.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Reliable access to a secure online portal.</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spacing w:after="0" w:line="240" w:lineRule="auto"/>
        <w:rPr>
          <w:color w:val="201f1e"/>
          <w:highlight w:val="white"/>
        </w:rPr>
      </w:pPr>
      <w:r w:rsidDel="00000000" w:rsidR="00000000" w:rsidRPr="00000000">
        <w:rPr>
          <w:color w:val="201f1e"/>
          <w:highlight w:val="white"/>
          <w:rtl w:val="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w:t>
      </w:r>
      <w:r w:rsidDel="00000000" w:rsidR="00000000" w:rsidRPr="00000000">
        <w:rPr>
          <w:color w:val="201f1e"/>
          <w:sz w:val="24"/>
          <w:szCs w:val="24"/>
          <w:highlight w:val="white"/>
          <w:rtl w:val="0"/>
        </w:rPr>
        <w:t xml:space="preserve"> </w:t>
      </w:r>
      <w:r w:rsidDel="00000000" w:rsidR="00000000" w:rsidRPr="00000000">
        <w:rPr>
          <w:color w:val="201f1e"/>
          <w:highlight w:val="white"/>
          <w:rtl w:val="0"/>
        </w:rPr>
        <w:t xml:space="preserve">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4">
        <w:r w:rsidDel="00000000" w:rsidR="00000000" w:rsidRPr="00000000">
          <w:rPr>
            <w:color w:val="00853e"/>
            <w:highlight w:val="white"/>
            <w:u w:val="single"/>
            <w:rtl w:val="0"/>
          </w:rPr>
          <w:t xml:space="preserve">Office of Disability Access</w:t>
        </w:r>
      </w:hyperlink>
      <w:r w:rsidDel="00000000" w:rsidR="00000000" w:rsidRPr="00000000">
        <w:rPr>
          <w:color w:val="00853e"/>
          <w:highlight w:val="white"/>
          <w:rtl w:val="0"/>
        </w:rPr>
        <w:t xml:space="preserve"> </w:t>
      </w:r>
      <w:r w:rsidDel="00000000" w:rsidR="00000000" w:rsidRPr="00000000">
        <w:rPr>
          <w:color w:val="201f1e"/>
          <w:highlight w:val="white"/>
          <w:rtl w:val="0"/>
        </w:rPr>
        <w:t xml:space="preserve">website (</w:t>
      </w:r>
      <w:hyperlink r:id="rId15">
        <w:r w:rsidDel="00000000" w:rsidR="00000000" w:rsidRPr="00000000">
          <w:rPr>
            <w:color w:val="00853e"/>
            <w:highlight w:val="white"/>
            <w:u w:val="single"/>
            <w:rtl w:val="0"/>
          </w:rPr>
          <w:t xml:space="preserve">https://studentaffairs.unt.edu/office-disability-access</w:t>
        </w:r>
      </w:hyperlink>
      <w:r w:rsidDel="00000000" w:rsidR="00000000" w:rsidRPr="00000000">
        <w:rPr>
          <w:color w:val="201f1e"/>
          <w:highlight w:val="white"/>
          <w:rtl w:val="0"/>
        </w:rPr>
        <w:t xml:space="preserve">)</w:t>
      </w:r>
      <w:r w:rsidDel="00000000" w:rsidR="00000000" w:rsidRPr="00000000">
        <w:rPr>
          <w:highlight w:val="white"/>
          <w:rtl w:val="0"/>
        </w:rPr>
        <w:t xml:space="preserve">. </w:t>
      </w:r>
      <w:r w:rsidDel="00000000" w:rsidR="00000000" w:rsidRPr="00000000">
        <w:rPr>
          <w:color w:val="201f1e"/>
          <w:highlight w:val="white"/>
          <w:rtl w:val="0"/>
        </w:rPr>
        <w:t xml:space="preserve">You may also contact ODA by phone at (940) 565-4323.</w:t>
      </w:r>
    </w:p>
    <w:p w:rsidR="00000000" w:rsidDel="00000000" w:rsidP="00000000" w:rsidRDefault="00000000" w:rsidRPr="00000000" w14:paraId="00000028">
      <w:pPr>
        <w:spacing w:after="0" w:line="240" w:lineRule="auto"/>
        <w:ind w:left="720" w:firstLine="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Calibri" w:cs="Calibri" w:eastAsia="Calibri" w:hAnsi="Calibri"/>
          <w:b w:val="0"/>
          <w:bCs w:val="0"/>
          <w:i w:val="1"/>
          <w:iCs w:val="1"/>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pStyle w:val="Heading2"/>
        <w:rPr/>
      </w:pPr>
      <w:r w:rsidDel="00000000" w:rsidR="00000000" w:rsidRPr="00000000">
        <w:rPr>
          <w:rtl w:val="0"/>
        </w:rPr>
        <w:t xml:space="preserve">Supporting Your Success and Creating an Inclusive Learning Environment  </w:t>
      </w:r>
    </w:p>
    <w:p w:rsidR="00000000" w:rsidDel="00000000" w:rsidP="00000000" w:rsidRDefault="00000000" w:rsidRPr="00000000" w14:paraId="0000002B">
      <w:pPr>
        <w:spacing w:after="0" w:line="240" w:lineRule="auto"/>
        <w:ind w:left="720" w:firstLine="0"/>
        <w:rPr>
          <w:i w:val="1"/>
          <w:iCs w:val="1"/>
        </w:rPr>
      </w:pPr>
      <w:r w:rsidDel="00000000" w:rsidR="00000000" w:rsidRPr="00000000">
        <w:rPr>
          <w:rtl w:val="0"/>
        </w:rPr>
      </w:r>
    </w:p>
    <w:p w:rsidR="00000000" w:rsidDel="00000000" w:rsidP="00000000" w:rsidRDefault="00000000" w:rsidRPr="00000000" w14:paraId="0000002C">
      <w:pPr>
        <w:spacing w:after="0" w:line="240" w:lineRule="auto"/>
        <w:ind w:left="0" w:firstLine="0"/>
        <w:rPr>
          <w:i w:val="0"/>
          <w:iCs w:val="0"/>
        </w:rPr>
      </w:pPr>
      <w:r w:rsidDel="00000000" w:rsidR="00000000" w:rsidRPr="00000000">
        <w:rPr>
          <w:i w:val="0"/>
          <w:iCs w:val="0"/>
          <w:rtl w:val="0"/>
        </w:rPr>
        <w:t xml:space="preserve">I value the many perspectives students bring to our campus. Please work with me to create a classroom culture of open communication, mutual respect, and belonging.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rsidR="00000000" w:rsidDel="00000000" w:rsidP="00000000" w:rsidRDefault="00000000" w:rsidRPr="00000000" w14:paraId="0000002D">
      <w:pPr>
        <w:spacing w:after="0" w:line="240" w:lineRule="auto"/>
        <w:ind w:left="0" w:firstLine="0"/>
        <w:rPr>
          <w:i w:val="0"/>
          <w:iCs w:val="0"/>
        </w:rPr>
      </w:pPr>
      <w:r w:rsidDel="00000000" w:rsidR="00000000" w:rsidRPr="00000000">
        <w:rPr>
          <w:rtl w:val="0"/>
        </w:rPr>
      </w:r>
    </w:p>
    <w:p w:rsidR="00000000" w:rsidDel="00000000" w:rsidP="00000000" w:rsidRDefault="00000000" w:rsidRPr="00000000" w14:paraId="0000002E">
      <w:pPr>
        <w:spacing w:after="0" w:line="240" w:lineRule="auto"/>
        <w:ind w:left="0" w:firstLine="0"/>
        <w:rPr>
          <w:i w:val="0"/>
          <w:iCs w:val="0"/>
        </w:rPr>
      </w:pPr>
      <w:r w:rsidDel="00000000" w:rsidR="00000000" w:rsidRPr="00000000">
        <w:rPr>
          <w:i w:val="0"/>
          <w:iCs w:val="0"/>
          <w:rtl w:val="0"/>
        </w:rPr>
        <w:t xml:space="preserve">I also encourage you to review UNT’s student code of conduct so that we can all start with the same baseline civility understanding </w:t>
      </w:r>
      <w:r w:rsidDel="00000000" w:rsidR="00000000" w:rsidRPr="00000000">
        <w:rPr>
          <w:i w:val="0"/>
          <w:iCs w:val="0"/>
          <w:color w:val="00853e"/>
          <w:rtl w:val="0"/>
        </w:rPr>
        <w:t xml:space="preserve">(</w:t>
      </w:r>
      <w:hyperlink r:id="rId16">
        <w:r w:rsidDel="00000000" w:rsidR="00000000" w:rsidRPr="00000000">
          <w:rPr>
            <w:i w:val="0"/>
            <w:iCs w:val="0"/>
            <w:color w:val="00853e"/>
            <w:u w:val="single"/>
            <w:rtl w:val="0"/>
          </w:rPr>
          <w:t xml:space="preserve">Code of Student Conduct</w:t>
        </w:r>
      </w:hyperlink>
      <w:r w:rsidDel="00000000" w:rsidR="00000000" w:rsidRPr="00000000">
        <w:rPr>
          <w:i w:val="0"/>
          <w:iCs w:val="0"/>
          <w:rtl w:val="0"/>
        </w:rPr>
        <w:t xml:space="preserve">) (</w:t>
      </w:r>
      <w:hyperlink r:id="rId17">
        <w:r w:rsidDel="00000000" w:rsidR="00000000" w:rsidRPr="00000000">
          <w:rPr>
            <w:i w:val="0"/>
            <w:iCs w:val="0"/>
            <w:color w:val="00853e"/>
            <w:u w:val="single"/>
            <w:rtl w:val="0"/>
          </w:rPr>
          <w:t xml:space="preserve">https://policy.unt.edu/policy/07-012</w:t>
        </w:r>
      </w:hyperlink>
      <w:r w:rsidDel="00000000" w:rsidR="00000000" w:rsidRPr="00000000">
        <w:rPr>
          <w:i w:val="0"/>
          <w:iCs w:val="0"/>
          <w:rtl w:val="0"/>
        </w:rPr>
        <w:t xml:space="preserve">).  </w:t>
      </w:r>
    </w:p>
    <w:p w:rsidR="00000000" w:rsidDel="00000000" w:rsidP="00000000" w:rsidRDefault="00000000" w:rsidRPr="00000000" w14:paraId="0000002F">
      <w:pP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30">
      <w:pPr>
        <w:pStyle w:val="Heading2"/>
        <w:rPr/>
      </w:pPr>
      <w:r w:rsidDel="00000000" w:rsidR="00000000" w:rsidRPr="00000000">
        <w:rPr>
          <w:rtl w:val="0"/>
        </w:rPr>
      </w:r>
    </w:p>
    <w:p w:rsidR="00000000" w:rsidDel="00000000" w:rsidP="00000000" w:rsidRDefault="00000000" w:rsidRPr="00000000" w14:paraId="00000031">
      <w:pPr>
        <w:pStyle w:val="Heading2"/>
        <w:rPr/>
      </w:pPr>
      <w:r w:rsidDel="00000000" w:rsidR="00000000" w:rsidRPr="00000000">
        <w:rPr>
          <w:rtl w:val="0"/>
        </w:rPr>
        <w:t xml:space="preserve">Required/Recommended Materials </w:t>
      </w:r>
    </w:p>
    <w:p w:rsidR="00000000" w:rsidDel="00000000" w:rsidP="00000000" w:rsidRDefault="00000000" w:rsidRPr="00000000" w14:paraId="00000032">
      <w:pPr>
        <w:spacing w:after="0" w:line="240" w:lineRule="auto"/>
        <w:rPr>
          <w:b w:val="1"/>
          <w:bCs w:val="1"/>
          <w:sz w:val="24"/>
          <w:szCs w:val="24"/>
        </w:rPr>
      </w:pPr>
      <w:r w:rsidDel="00000000" w:rsidR="00000000" w:rsidRPr="00000000">
        <w:rPr>
          <w:b w:val="1"/>
          <w:bCs w:val="1"/>
          <w:sz w:val="24"/>
          <w:szCs w:val="24"/>
          <w:rtl w:val="0"/>
        </w:rPr>
        <w:t xml:space="preserve">Required Primary Texts</w:t>
      </w:r>
    </w:p>
    <w:p w:rsidR="00000000" w:rsidDel="00000000" w:rsidP="00000000" w:rsidRDefault="00000000" w:rsidRPr="00000000" w14:paraId="00000033">
      <w:pPr>
        <w:spacing w:after="0" w:before="0" w:line="240" w:lineRule="auto"/>
        <w:ind w:left="0" w:right="0" w:firstLine="0"/>
        <w:jc w:val="left"/>
        <w:rPr/>
      </w:pPr>
      <w:r w:rsidDel="00000000" w:rsidR="00000000" w:rsidRPr="00000000">
        <w:rPr>
          <w:sz w:val="24"/>
          <w:szCs w:val="24"/>
          <w:rtl w:val="0"/>
        </w:rPr>
        <w:t xml:space="preserve">Week 1: </w:t>
      </w:r>
      <w:r w:rsidDel="00000000" w:rsidR="00000000" w:rsidRPr="00000000">
        <w:rPr>
          <w:i w:val="0"/>
          <w:iCs w:val="0"/>
          <w:sz w:val="24"/>
          <w:szCs w:val="24"/>
          <w:rtl w:val="0"/>
        </w:rPr>
        <w:t xml:space="preserve">"The Comet,” W.E.B. Du Bois (available in Canvas)</w:t>
      </w:r>
      <w:r w:rsidDel="00000000" w:rsidR="00000000" w:rsidRPr="00000000">
        <w:rPr>
          <w:rtl w:val="0"/>
        </w:rPr>
        <w:tab/>
        <w:tab/>
        <w:tab/>
        <w:tab/>
        <w:tab/>
        <w:tab/>
        <w:tab/>
      </w:r>
    </w:p>
    <w:p w:rsidR="00000000" w:rsidDel="00000000" w:rsidP="00000000" w:rsidRDefault="00000000" w:rsidRPr="00000000" w14:paraId="00000034">
      <w:pPr>
        <w:spacing w:after="0" w:line="240" w:lineRule="auto"/>
        <w:rPr>
          <w:sz w:val="24"/>
          <w:szCs w:val="24"/>
        </w:rPr>
      </w:pPr>
      <w:r w:rsidDel="00000000" w:rsidR="00000000" w:rsidRPr="00000000">
        <w:rPr>
          <w:sz w:val="24"/>
          <w:szCs w:val="24"/>
          <w:rtl w:val="0"/>
        </w:rPr>
        <w:t xml:space="preserve">Weeks 2-3: </w:t>
      </w:r>
      <w:r w:rsidDel="00000000" w:rsidR="00000000" w:rsidRPr="00000000">
        <w:rPr>
          <w:i w:val="1"/>
          <w:iCs w:val="1"/>
          <w:sz w:val="24"/>
          <w:szCs w:val="24"/>
          <w:rtl w:val="0"/>
        </w:rPr>
        <w:t xml:space="preserve">The Iron Heel</w:t>
      </w:r>
      <w:r w:rsidDel="00000000" w:rsidR="00000000" w:rsidRPr="00000000">
        <w:rPr>
          <w:sz w:val="24"/>
          <w:szCs w:val="24"/>
          <w:rtl w:val="0"/>
        </w:rPr>
        <w:t xml:space="preserve">, Jack London (available online)</w:t>
      </w:r>
    </w:p>
    <w:p w:rsidR="00000000" w:rsidDel="00000000" w:rsidP="00000000" w:rsidRDefault="00000000" w:rsidRPr="00000000" w14:paraId="00000035">
      <w:pPr>
        <w:spacing w:after="0" w:line="240" w:lineRule="auto"/>
        <w:rPr>
          <w:sz w:val="24"/>
          <w:szCs w:val="24"/>
        </w:rPr>
      </w:pPr>
      <w:r w:rsidDel="00000000" w:rsidR="00000000" w:rsidRPr="00000000">
        <w:rPr>
          <w:sz w:val="24"/>
          <w:szCs w:val="24"/>
          <w:rtl w:val="0"/>
        </w:rPr>
        <w:t xml:space="preserve">Week 4: </w:t>
      </w:r>
      <w:r w:rsidDel="00000000" w:rsidR="00000000" w:rsidRPr="00000000">
        <w:rPr>
          <w:i w:val="1"/>
          <w:iCs w:val="1"/>
          <w:sz w:val="24"/>
          <w:szCs w:val="24"/>
          <w:rtl w:val="0"/>
        </w:rPr>
        <w:t xml:space="preserve">Things to Come</w:t>
      </w:r>
      <w:r w:rsidDel="00000000" w:rsidR="00000000" w:rsidRPr="00000000">
        <w:rPr>
          <w:sz w:val="24"/>
          <w:szCs w:val="24"/>
          <w:rtl w:val="0"/>
        </w:rPr>
        <w:t xml:space="preserve"> (1936, dir. William Cameron Menzies, on Youtube)</w:t>
      </w:r>
    </w:p>
    <w:p w:rsidR="00000000" w:rsidDel="00000000" w:rsidP="00000000" w:rsidRDefault="00000000" w:rsidRPr="00000000" w14:paraId="00000036">
      <w:pPr>
        <w:spacing w:after="0" w:line="240" w:lineRule="auto"/>
        <w:rPr>
          <w:sz w:val="24"/>
          <w:szCs w:val="24"/>
        </w:rPr>
      </w:pPr>
      <w:r w:rsidDel="00000000" w:rsidR="00000000" w:rsidRPr="00000000">
        <w:rPr>
          <w:sz w:val="24"/>
          <w:szCs w:val="24"/>
          <w:rtl w:val="0"/>
        </w:rPr>
        <w:t xml:space="preserve">Week 5: Golden Age of SF, pt. 1 (Heinlein, Asimov, Sturgeon)</w:t>
      </w:r>
    </w:p>
    <w:p w:rsidR="00000000" w:rsidDel="00000000" w:rsidP="00000000" w:rsidRDefault="00000000" w:rsidRPr="00000000" w14:paraId="00000037">
      <w:pPr>
        <w:spacing w:after="0" w:line="240" w:lineRule="auto"/>
        <w:rPr>
          <w:sz w:val="24"/>
          <w:szCs w:val="24"/>
        </w:rPr>
      </w:pPr>
      <w:r w:rsidDel="00000000" w:rsidR="00000000" w:rsidRPr="00000000">
        <w:rPr>
          <w:sz w:val="24"/>
          <w:szCs w:val="24"/>
          <w:rtl w:val="0"/>
        </w:rPr>
        <w:t xml:space="preserve">Week 6: Golden Age of SF, pt. 2 (Clarke, Padgett, Kornbluth, Dick)</w:t>
      </w:r>
    </w:p>
    <w:p w:rsidR="00000000" w:rsidDel="00000000" w:rsidP="00000000" w:rsidRDefault="00000000" w:rsidRPr="00000000" w14:paraId="00000038">
      <w:pPr>
        <w:spacing w:after="0" w:line="240" w:lineRule="auto"/>
        <w:rPr>
          <w:i w:val="0"/>
          <w:iCs w:val="0"/>
          <w:sz w:val="24"/>
          <w:szCs w:val="24"/>
        </w:rPr>
      </w:pPr>
      <w:r w:rsidDel="00000000" w:rsidR="00000000" w:rsidRPr="00000000">
        <w:rPr>
          <w:sz w:val="24"/>
          <w:szCs w:val="24"/>
          <w:rtl w:val="0"/>
        </w:rPr>
        <w:t xml:space="preserve">Week 7: </w:t>
      </w:r>
      <w:r w:rsidDel="00000000" w:rsidR="00000000" w:rsidRPr="00000000">
        <w:rPr>
          <w:i w:val="1"/>
          <w:iCs w:val="1"/>
          <w:sz w:val="24"/>
          <w:szCs w:val="24"/>
          <w:rtl w:val="0"/>
        </w:rPr>
        <w:t xml:space="preserve">Fahrenheit 451</w:t>
      </w:r>
      <w:r w:rsidDel="00000000" w:rsidR="00000000" w:rsidRPr="00000000">
        <w:rPr>
          <w:i w:val="0"/>
          <w:iCs w:val="0"/>
          <w:sz w:val="24"/>
          <w:szCs w:val="24"/>
          <w:rtl w:val="0"/>
        </w:rPr>
        <w:t xml:space="preserve">, Ray Bradbury (Simon &amp; Schuster, 2012)</w:t>
      </w:r>
    </w:p>
    <w:p w:rsidR="00000000" w:rsidDel="00000000" w:rsidP="00000000" w:rsidRDefault="00000000" w:rsidRPr="00000000" w14:paraId="00000039">
      <w:pPr>
        <w:spacing w:after="0" w:line="240" w:lineRule="auto"/>
        <w:rPr>
          <w:sz w:val="24"/>
          <w:szCs w:val="24"/>
        </w:rPr>
      </w:pPr>
      <w:r w:rsidDel="00000000" w:rsidR="00000000" w:rsidRPr="00000000">
        <w:rPr>
          <w:sz w:val="24"/>
          <w:szCs w:val="24"/>
          <w:rtl w:val="0"/>
        </w:rPr>
        <w:t xml:space="preserve">Week 8: </w:t>
      </w:r>
      <w:r w:rsidDel="00000000" w:rsidR="00000000" w:rsidRPr="00000000">
        <w:rPr>
          <w:i w:val="1"/>
          <w:iCs w:val="1"/>
          <w:sz w:val="24"/>
          <w:szCs w:val="24"/>
          <w:rtl w:val="0"/>
        </w:rPr>
        <w:t xml:space="preserve">Do Androids Dream of Electric Sheep?</w:t>
      </w:r>
      <w:r w:rsidDel="00000000" w:rsidR="00000000" w:rsidRPr="00000000">
        <w:rPr>
          <w:sz w:val="24"/>
          <w:szCs w:val="24"/>
          <w:rtl w:val="0"/>
        </w:rPr>
        <w:t xml:space="preserve">, Philip K. Dick (Del Rey, 1996)</w:t>
      </w:r>
    </w:p>
    <w:p w:rsidR="00000000" w:rsidDel="00000000" w:rsidP="00000000" w:rsidRDefault="00000000" w:rsidRPr="00000000" w14:paraId="0000003A">
      <w:pPr>
        <w:spacing w:after="0" w:line="240" w:lineRule="auto"/>
        <w:rPr/>
      </w:pPr>
      <w:r w:rsidDel="00000000" w:rsidR="00000000" w:rsidRPr="00000000">
        <w:rPr>
          <w:sz w:val="24"/>
          <w:szCs w:val="24"/>
          <w:rtl w:val="0"/>
        </w:rPr>
        <w:t xml:space="preserve">Weeks 9-10: </w:t>
      </w:r>
      <w:r w:rsidDel="00000000" w:rsidR="00000000" w:rsidRPr="00000000">
        <w:rPr>
          <w:i w:val="1"/>
          <w:iCs w:val="1"/>
          <w:sz w:val="24"/>
          <w:szCs w:val="24"/>
          <w:rtl w:val="0"/>
        </w:rPr>
        <w:t xml:space="preserve">The Left Hand of Darkness</w:t>
      </w:r>
      <w:r w:rsidDel="00000000" w:rsidR="00000000" w:rsidRPr="00000000">
        <w:rPr>
          <w:sz w:val="24"/>
          <w:szCs w:val="24"/>
          <w:rtl w:val="0"/>
        </w:rPr>
        <w:t xml:space="preserve">, Ursula K. Le Guin (Ace, 1987)</w:t>
      </w:r>
      <w:r w:rsidDel="00000000" w:rsidR="00000000" w:rsidRPr="00000000">
        <w:rPr>
          <w:rtl w:val="0"/>
        </w:rPr>
      </w:r>
    </w:p>
    <w:p w:rsidR="00000000" w:rsidDel="00000000" w:rsidP="00000000" w:rsidRDefault="00000000" w:rsidRPr="00000000" w14:paraId="0000003B">
      <w:pPr>
        <w:spacing w:after="0" w:line="240" w:lineRule="auto"/>
        <w:rPr>
          <w:sz w:val="24"/>
          <w:szCs w:val="24"/>
        </w:rPr>
      </w:pPr>
      <w:r w:rsidDel="00000000" w:rsidR="00000000" w:rsidRPr="00000000">
        <w:rPr>
          <w:sz w:val="24"/>
          <w:szCs w:val="24"/>
          <w:rtl w:val="0"/>
        </w:rPr>
        <w:t xml:space="preserve">Week 11: </w:t>
      </w:r>
      <w:r w:rsidDel="00000000" w:rsidR="00000000" w:rsidRPr="00000000">
        <w:rPr>
          <w:i w:val="1"/>
          <w:iCs w:val="1"/>
          <w:sz w:val="24"/>
          <w:szCs w:val="24"/>
          <w:rtl w:val="0"/>
        </w:rPr>
        <w:t xml:space="preserve">Annihilation</w:t>
      </w:r>
      <w:r w:rsidDel="00000000" w:rsidR="00000000" w:rsidRPr="00000000">
        <w:rPr>
          <w:sz w:val="24"/>
          <w:szCs w:val="24"/>
          <w:rtl w:val="0"/>
        </w:rPr>
        <w:t xml:space="preserve">, Jeff VanDerMeer (Picador, 2024)</w:t>
      </w:r>
    </w:p>
    <w:p w:rsidR="00000000" w:rsidDel="00000000" w:rsidP="00000000" w:rsidRDefault="00000000" w:rsidRPr="00000000" w14:paraId="0000003C">
      <w:pPr>
        <w:spacing w:after="0" w:line="240" w:lineRule="auto"/>
        <w:rPr>
          <w:i w:val="0"/>
          <w:iCs w:val="0"/>
          <w:sz w:val="24"/>
          <w:szCs w:val="24"/>
        </w:rPr>
      </w:pPr>
      <w:r w:rsidDel="00000000" w:rsidR="00000000" w:rsidRPr="00000000">
        <w:rPr>
          <w:sz w:val="24"/>
          <w:szCs w:val="24"/>
          <w:rtl w:val="0"/>
        </w:rPr>
        <w:t xml:space="preserve">Weeks 12-13: </w:t>
      </w:r>
      <w:r w:rsidDel="00000000" w:rsidR="00000000" w:rsidRPr="00000000">
        <w:rPr>
          <w:i w:val="1"/>
          <w:iCs w:val="1"/>
          <w:sz w:val="24"/>
          <w:szCs w:val="24"/>
          <w:rtl w:val="0"/>
        </w:rPr>
        <w:t xml:space="preserve">The Broken Earth</w:t>
      </w:r>
      <w:r w:rsidDel="00000000" w:rsidR="00000000" w:rsidRPr="00000000">
        <w:rPr>
          <w:i w:val="0"/>
          <w:iCs w:val="0"/>
          <w:sz w:val="24"/>
          <w:szCs w:val="24"/>
          <w:rtl w:val="0"/>
        </w:rPr>
        <w:t xml:space="preserve">, N.K. Jemsin (Orbit, 2015)</w:t>
      </w:r>
    </w:p>
    <w:p w:rsidR="00000000" w:rsidDel="00000000" w:rsidP="00000000" w:rsidRDefault="00000000" w:rsidRPr="00000000" w14:paraId="0000003D">
      <w:pPr>
        <w:spacing w:after="0" w:line="240" w:lineRule="auto"/>
        <w:rPr/>
      </w:pPr>
      <w:r w:rsidDel="00000000" w:rsidR="00000000" w:rsidRPr="00000000">
        <w:rPr>
          <w:sz w:val="24"/>
          <w:szCs w:val="24"/>
          <w:rtl w:val="0"/>
        </w:rPr>
        <w:t xml:space="preserve">Week 14: “Story of Your Life,” Ted Chiang (available in Canvas) + </w:t>
      </w:r>
      <w:r w:rsidDel="00000000" w:rsidR="00000000" w:rsidRPr="00000000">
        <w:rPr>
          <w:rtl w:val="0"/>
        </w:rPr>
        <w:t xml:space="preserve"> </w:t>
      </w:r>
      <w:r w:rsidDel="00000000" w:rsidR="00000000" w:rsidRPr="00000000">
        <w:rPr>
          <w:i w:val="1"/>
          <w:iCs w:val="1"/>
          <w:sz w:val="24"/>
          <w:szCs w:val="24"/>
          <w:rtl w:val="0"/>
        </w:rPr>
        <w:t xml:space="preserve">Primer </w:t>
      </w:r>
      <w:r w:rsidDel="00000000" w:rsidR="00000000" w:rsidRPr="00000000">
        <w:rPr>
          <w:sz w:val="24"/>
          <w:szCs w:val="24"/>
          <w:rtl w:val="0"/>
        </w:rPr>
        <w:t xml:space="preserve">(2004, dir. Shane Carruth, on Youtube)</w:t>
      </w:r>
      <w:r w:rsidDel="00000000" w:rsidR="00000000" w:rsidRPr="00000000">
        <w:rPr>
          <w:rtl w:val="0"/>
        </w:rPr>
      </w:r>
    </w:p>
    <w:p w:rsidR="00000000" w:rsidDel="00000000" w:rsidP="00000000" w:rsidRDefault="00000000" w:rsidRPr="00000000" w14:paraId="0000003E">
      <w:pPr>
        <w:spacing w:after="0" w:line="240" w:lineRule="auto"/>
        <w:rPr>
          <w:sz w:val="24"/>
          <w:szCs w:val="24"/>
        </w:rPr>
      </w:pPr>
      <w:r w:rsidDel="00000000" w:rsidR="00000000" w:rsidRPr="00000000">
        <w:rPr>
          <w:rtl w:val="0"/>
        </w:rPr>
      </w:r>
    </w:p>
    <w:p w:rsidR="00000000" w:rsidDel="00000000" w:rsidP="00000000" w:rsidRDefault="00000000" w:rsidRPr="00000000" w14:paraId="0000003F">
      <w:pPr>
        <w:spacing w:after="0" w:line="240" w:lineRule="auto"/>
        <w:ind w:left="0" w:firstLine="0"/>
        <w:rPr/>
      </w:pPr>
      <w:r w:rsidDel="00000000" w:rsidR="00000000" w:rsidRPr="00000000">
        <w:rPr>
          <w:rtl w:val="0"/>
        </w:rPr>
        <w:t xml:space="preserve">This course has digital components. To fully participate in this class, students will need internet access to reference content on the Canvas Learning Management System and [faculty member to include other required equipment or software such as a webcam, microphone, Adobe Photoshop, etc.]. If circumstances change, you will be informed of other technical needs to access course content.  Information on how to be successful in a digital learning environment can be found at </w:t>
      </w:r>
      <w:hyperlink r:id="rId18">
        <w:r w:rsidDel="00000000" w:rsidR="00000000" w:rsidRPr="00000000">
          <w:rPr>
            <w:color w:val="00853e"/>
            <w:u w:val="single"/>
            <w:rtl w:val="0"/>
          </w:rPr>
          <w:t xml:space="preserve">Learn Anywhere</w:t>
        </w:r>
      </w:hyperlink>
      <w:r w:rsidDel="00000000" w:rsidR="00000000" w:rsidRPr="00000000">
        <w:rPr>
          <w:color w:val="00853e"/>
          <w:rtl w:val="0"/>
        </w:rPr>
        <w:t xml:space="preserve"> </w:t>
      </w:r>
      <w:r w:rsidDel="00000000" w:rsidR="00000000" w:rsidRPr="00000000">
        <w:rPr>
          <w:rtl w:val="0"/>
        </w:rPr>
        <w:t xml:space="preserve">(</w:t>
      </w:r>
      <w:hyperlink r:id="rId19">
        <w:r w:rsidDel="00000000" w:rsidR="00000000" w:rsidRPr="00000000">
          <w:rPr>
            <w:color w:val="00853e"/>
            <w:u w:val="single"/>
            <w:rtl w:val="0"/>
          </w:rPr>
          <w:t xml:space="preserve">https://online.unt.edu/learn</w:t>
        </w:r>
      </w:hyperlink>
      <w:r w:rsidDel="00000000" w:rsidR="00000000" w:rsidRPr="00000000">
        <w:rPr>
          <w:rtl w:val="0"/>
        </w:rPr>
        <w:t xml:space="preserve">). </w:t>
      </w:r>
    </w:p>
    <w:p w:rsidR="00000000" w:rsidDel="00000000" w:rsidP="00000000" w:rsidRDefault="00000000" w:rsidRPr="00000000" w14:paraId="00000040">
      <w:pPr>
        <w:pStyle w:val="Heading2"/>
        <w:rPr>
          <w:sz w:val="24"/>
          <w:szCs w:val="24"/>
        </w:rPr>
      </w:pPr>
      <w:r w:rsidDel="00000000" w:rsidR="00000000" w:rsidRPr="00000000">
        <w:rPr>
          <w:rtl w:val="0"/>
        </w:rPr>
      </w:r>
    </w:p>
    <w:p w:rsidR="00000000" w:rsidDel="00000000" w:rsidP="00000000" w:rsidRDefault="00000000" w:rsidRPr="00000000" w14:paraId="00000041">
      <w:pPr>
        <w:spacing w:after="0" w:line="240" w:lineRule="auto"/>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2">
      <w:pPr>
        <w:spacing w:after="0" w:line="240" w:lineRule="auto"/>
        <w:rPr>
          <w:b w:val="1"/>
          <w:bCs w:val="1"/>
          <w:sz w:val="24"/>
          <w:szCs w:val="24"/>
        </w:rPr>
      </w:pPr>
      <w:r w:rsidDel="00000000" w:rsidR="00000000" w:rsidRPr="00000000">
        <w:rPr>
          <w:b w:val="1"/>
          <w:bCs w:val="1"/>
          <w:sz w:val="24"/>
          <w:szCs w:val="24"/>
          <w:rtl w:val="0"/>
        </w:rPr>
        <w:t xml:space="preserve">Course Requirements</w:t>
      </w:r>
    </w:p>
    <w:p w:rsidR="00000000" w:rsidDel="00000000" w:rsidP="00000000" w:rsidRDefault="00000000" w:rsidRPr="00000000" w14:paraId="00000043">
      <w:pPr>
        <w:spacing w:after="0" w:line="240" w:lineRule="auto"/>
        <w:rPr/>
      </w:pPr>
      <w:r w:rsidDel="00000000" w:rsidR="00000000" w:rsidRPr="00000000">
        <w:rPr>
          <w:sz w:val="24"/>
          <w:szCs w:val="24"/>
          <w:rtl w:val="0"/>
        </w:rPr>
        <w:t xml:space="preserve">Weekly Writings &amp; Discussions                                          20 percent/ 350 points max </w:t>
      </w:r>
      <w:r w:rsidDel="00000000" w:rsidR="00000000" w:rsidRPr="00000000">
        <w:rPr>
          <w:rtl w:val="0"/>
        </w:rPr>
      </w:r>
    </w:p>
    <w:p w:rsidR="00000000" w:rsidDel="00000000" w:rsidP="00000000" w:rsidRDefault="00000000" w:rsidRPr="00000000" w14:paraId="00000044">
      <w:pPr>
        <w:spacing w:after="0" w:line="240" w:lineRule="auto"/>
        <w:rPr/>
      </w:pPr>
      <w:r w:rsidDel="00000000" w:rsidR="00000000" w:rsidRPr="00000000">
        <w:rPr>
          <w:sz w:val="24"/>
          <w:szCs w:val="24"/>
          <w:rtl w:val="0"/>
        </w:rPr>
        <w:t xml:space="preserve">Annotated Syllabus                                                              30 percent/ 525 points max         </w:t>
      </w:r>
      <w:r w:rsidDel="00000000" w:rsidR="00000000" w:rsidRPr="00000000">
        <w:rPr>
          <w:rtl w:val="0"/>
        </w:rPr>
      </w:r>
    </w:p>
    <w:p w:rsidR="00000000" w:rsidDel="00000000" w:rsidP="00000000" w:rsidRDefault="00000000" w:rsidRPr="00000000" w14:paraId="00000045">
      <w:pPr>
        <w:spacing w:after="0" w:line="240" w:lineRule="auto"/>
        <w:rPr/>
      </w:pPr>
      <w:r w:rsidDel="00000000" w:rsidR="00000000" w:rsidRPr="00000000">
        <w:rPr>
          <w:sz w:val="24"/>
          <w:szCs w:val="24"/>
          <w:rtl w:val="0"/>
        </w:rPr>
        <w:t xml:space="preserve">Final Essay, 6000-7000 words                                            50 percent/ 875 points max</w:t>
      </w:r>
      <w:r w:rsidDel="00000000" w:rsidR="00000000" w:rsidRPr="00000000">
        <w:rPr>
          <w:rtl w:val="0"/>
        </w:rPr>
      </w:r>
    </w:p>
    <w:p w:rsidR="00000000" w:rsidDel="00000000" w:rsidP="00000000" w:rsidRDefault="00000000" w:rsidRPr="00000000" w14:paraId="00000046">
      <w:pPr>
        <w:spacing w:after="0" w:line="240" w:lineRule="auto"/>
        <w:rPr>
          <w:sz w:val="24"/>
          <w:szCs w:val="24"/>
        </w:rPr>
      </w:pPr>
      <w:r w:rsidDel="00000000" w:rsidR="00000000" w:rsidRPr="00000000">
        <w:rPr>
          <w:rtl w:val="0"/>
        </w:rPr>
      </w:r>
    </w:p>
    <w:p w:rsidR="00000000" w:rsidDel="00000000" w:rsidP="00000000" w:rsidRDefault="00000000" w:rsidRPr="00000000" w14:paraId="00000047">
      <w:pPr>
        <w:spacing w:after="0" w:line="240" w:lineRule="auto"/>
        <w:rPr/>
      </w:pPr>
      <w:r w:rsidDel="00000000" w:rsidR="00000000" w:rsidRPr="00000000">
        <w:rPr>
          <w:sz w:val="24"/>
          <w:szCs w:val="24"/>
          <w:rtl w:val="0"/>
        </w:rPr>
        <w:t xml:space="preserve">Weekly Discussions are always due at the end of the day on Friday, Weekly writing is always due at the end of day on Saturday.</w:t>
      </w:r>
      <w:r w:rsidDel="00000000" w:rsidR="00000000" w:rsidRPr="00000000">
        <w:rPr>
          <w:rtl w:val="0"/>
        </w:rPr>
      </w:r>
    </w:p>
    <w:p w:rsidR="00000000" w:rsidDel="00000000" w:rsidP="00000000" w:rsidRDefault="00000000" w:rsidRPr="00000000" w14:paraId="00000048">
      <w:pPr>
        <w:spacing w:after="0" w:line="240" w:lineRule="auto"/>
        <w:rPr>
          <w:sz w:val="24"/>
          <w:szCs w:val="24"/>
        </w:rPr>
      </w:pPr>
      <w:r w:rsidDel="00000000" w:rsidR="00000000" w:rsidRPr="00000000">
        <w:rPr>
          <w:rtl w:val="0"/>
        </w:rPr>
      </w:r>
    </w:p>
    <w:p w:rsidR="00000000" w:rsidDel="00000000" w:rsidP="00000000" w:rsidRDefault="00000000" w:rsidRPr="00000000" w14:paraId="00000049">
      <w:pPr>
        <w:spacing w:after="0" w:line="240" w:lineRule="auto"/>
        <w:rPr>
          <w:sz w:val="24"/>
          <w:szCs w:val="24"/>
        </w:rPr>
      </w:pPr>
      <w:r w:rsidDel="00000000" w:rsidR="00000000" w:rsidRPr="00000000">
        <w:rPr>
          <w:sz w:val="24"/>
          <w:szCs w:val="24"/>
          <w:rtl w:val="0"/>
        </w:rPr>
        <w:t xml:space="preserve">If you are not utilizing the summary in Canvas, here is an example of a table you might create:</w:t>
      </w:r>
    </w:p>
    <w:p w:rsidR="00000000" w:rsidDel="00000000" w:rsidP="00000000" w:rsidRDefault="00000000" w:rsidRPr="00000000" w14:paraId="0000004A">
      <w:pPr>
        <w:spacing w:after="0" w:line="240" w:lineRule="auto"/>
        <w:rPr>
          <w:color w:val="4c661a"/>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jc w:val="right"/>
        <w:rPr>
          <w:sz w:val="24"/>
          <w:szCs w:val="24"/>
        </w:rPr>
      </w:pPr>
      <w:r w:rsidDel="00000000" w:rsidR="00000000" w:rsidRPr="00000000">
        <w:rPr>
          <w:rtl w:val="0"/>
        </w:rPr>
      </w:r>
    </w:p>
    <w:tbl>
      <w:tblPr>
        <w:tblStyle w:val="Table1"/>
        <w:tblW w:w="100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70"/>
        <w:gridCol w:w="2880"/>
        <w:gridCol w:w="2875"/>
        <w:gridCol w:w="1620"/>
        <w:gridCol w:w="1530"/>
        <w:tblGridChange w:id="0">
          <w:tblGrid>
            <w:gridCol w:w="1170"/>
            <w:gridCol w:w="2880"/>
            <w:gridCol w:w="2875"/>
            <w:gridCol w:w="1620"/>
            <w:gridCol w:w="1530"/>
          </w:tblGrid>
        </w:tblGridChange>
      </w:tblGrid>
      <w:tr>
        <w:trPr>
          <w:cantSplit w:val="0"/>
          <w:trHeight w:val="411" w:hRule="atLeast"/>
          <w:tblHeader w:val="1"/>
        </w:trPr>
        <w:tc>
          <w:tcPr/>
          <w:p w:rsidR="00000000" w:rsidDel="00000000" w:rsidP="00000000" w:rsidRDefault="00000000" w:rsidRPr="00000000" w14:paraId="0000004E">
            <w:pPr>
              <w:ind w:left="0" w:firstLine="0"/>
              <w:jc w:val="center"/>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Date</w:t>
            </w:r>
          </w:p>
        </w:tc>
        <w:tc>
          <w:tcPr/>
          <w:p w:rsidR="00000000" w:rsidDel="00000000" w:rsidP="00000000" w:rsidRDefault="00000000" w:rsidRPr="00000000" w14:paraId="0000004F">
            <w:pPr>
              <w:ind w:left="0" w:firstLine="0"/>
              <w:jc w:val="center"/>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Topic</w:t>
            </w:r>
          </w:p>
        </w:tc>
        <w:tc>
          <w:tcPr/>
          <w:p w:rsidR="00000000" w:rsidDel="00000000" w:rsidP="00000000" w:rsidRDefault="00000000" w:rsidRPr="00000000" w14:paraId="00000050">
            <w:pPr>
              <w:ind w:left="0" w:firstLine="0"/>
              <w:jc w:val="center"/>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Assignment </w:t>
            </w:r>
          </w:p>
        </w:tc>
        <w:tc>
          <w:tcPr/>
          <w:p w:rsidR="00000000" w:rsidDel="00000000" w:rsidP="00000000" w:rsidRDefault="00000000" w:rsidRPr="00000000" w14:paraId="00000051">
            <w:pPr>
              <w:ind w:left="0" w:firstLine="0"/>
              <w:jc w:val="center"/>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Points Possible</w:t>
            </w:r>
          </w:p>
        </w:tc>
        <w:tc>
          <w:tcPr/>
          <w:p w:rsidR="00000000" w:rsidDel="00000000" w:rsidP="00000000" w:rsidRDefault="00000000" w:rsidRPr="00000000" w14:paraId="00000052">
            <w:pPr>
              <w:ind w:left="0" w:firstLine="0"/>
              <w:jc w:val="center"/>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 of Final Grade</w:t>
            </w:r>
          </w:p>
        </w:tc>
      </w:tr>
      <w:tr>
        <w:trPr>
          <w:cantSplit w:val="0"/>
          <w:trHeight w:val="211" w:hRule="atLeast"/>
          <w:tblHeader w:val="1"/>
        </w:trPr>
        <w:tc>
          <w:tcPr/>
          <w:p w:rsidR="00000000" w:rsidDel="00000000" w:rsidP="00000000" w:rsidRDefault="00000000" w:rsidRPr="00000000" w14:paraId="00000053">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1</w:t>
            </w:r>
          </w:p>
        </w:tc>
        <w:tc>
          <w:tcPr/>
          <w:p w:rsidR="00000000" w:rsidDel="00000000" w:rsidP="00000000" w:rsidRDefault="00000000" w:rsidRPr="00000000" w14:paraId="00000054">
            <w:pPr>
              <w:ind w:left="0" w:firstLine="0"/>
              <w:jc w:val="both"/>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"The Comet,” W.E.B. Du Bois</w:t>
            </w:r>
          </w:p>
        </w:tc>
        <w:tc>
          <w:tcPr/>
          <w:p w:rsidR="00000000" w:rsidDel="00000000" w:rsidP="00000000" w:rsidRDefault="00000000" w:rsidRPr="00000000" w14:paraId="00000055">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Discussion Post and Weekly Assignment</w:t>
            </w:r>
          </w:p>
        </w:tc>
        <w:tc>
          <w:tcPr/>
          <w:p w:rsidR="00000000" w:rsidDel="00000000" w:rsidP="00000000" w:rsidRDefault="00000000" w:rsidRPr="00000000" w14:paraId="00000056">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20 points</w:t>
            </w:r>
          </w:p>
        </w:tc>
        <w:tc>
          <w:tcPr/>
          <w:p w:rsidR="00000000" w:rsidDel="00000000" w:rsidP="00000000" w:rsidRDefault="00000000" w:rsidRPr="00000000" w14:paraId="00000057">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1.5%</w:t>
            </w:r>
          </w:p>
        </w:tc>
      </w:tr>
      <w:tr>
        <w:trPr>
          <w:cantSplit w:val="0"/>
          <w:trHeight w:val="211" w:hRule="atLeast"/>
          <w:tblHeader w:val="1"/>
        </w:trPr>
        <w:tc>
          <w:tcPr/>
          <w:p w:rsidR="00000000" w:rsidDel="00000000" w:rsidP="00000000" w:rsidRDefault="00000000" w:rsidRPr="00000000" w14:paraId="00000058">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2</w:t>
            </w:r>
          </w:p>
        </w:tc>
        <w:tc>
          <w:tcPr/>
          <w:p w:rsidR="00000000" w:rsidDel="00000000" w:rsidP="00000000" w:rsidRDefault="00000000" w:rsidRPr="00000000" w14:paraId="00000059">
            <w:pPr>
              <w:ind w:left="0" w:firstLine="0"/>
              <w:jc w:val="both"/>
              <w:rPr>
                <w:rFonts w:ascii="Calibri" w:cs="Calibri" w:eastAsia="Calibri" w:hAnsi="Calibri"/>
                <w:i w:val="0"/>
                <w:iCs w:val="0"/>
                <w:sz w:val="22"/>
                <w:szCs w:val="22"/>
              </w:rPr>
            </w:pPr>
            <w:r w:rsidDel="00000000" w:rsidR="00000000" w:rsidRPr="00000000">
              <w:rPr>
                <w:rFonts w:ascii="Calibri" w:cs="Calibri" w:eastAsia="Calibri" w:hAnsi="Calibri"/>
                <w:i w:val="1"/>
                <w:iCs w:val="1"/>
                <w:sz w:val="22"/>
                <w:szCs w:val="22"/>
                <w:rtl w:val="0"/>
              </w:rPr>
              <w:t xml:space="preserve">The Iron Heel</w:t>
            </w:r>
            <w:r w:rsidDel="00000000" w:rsidR="00000000" w:rsidRPr="00000000">
              <w:rPr>
                <w:rFonts w:ascii="Calibri" w:cs="Calibri" w:eastAsia="Calibri" w:hAnsi="Calibri"/>
                <w:i w:val="0"/>
                <w:iCs w:val="0"/>
                <w:sz w:val="22"/>
                <w:szCs w:val="22"/>
                <w:rtl w:val="0"/>
              </w:rPr>
              <w:t xml:space="preserve">, Jack London </w:t>
            </w:r>
          </w:p>
        </w:tc>
        <w:tc>
          <w:tcPr/>
          <w:p w:rsidR="00000000" w:rsidDel="00000000" w:rsidP="00000000" w:rsidRDefault="00000000" w:rsidRPr="00000000" w14:paraId="0000005A">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Discussion Post and Weekly Assignment</w:t>
            </w:r>
          </w:p>
        </w:tc>
        <w:tc>
          <w:tcPr/>
          <w:p w:rsidR="00000000" w:rsidDel="00000000" w:rsidP="00000000" w:rsidRDefault="00000000" w:rsidRPr="00000000" w14:paraId="0000005B">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20 points</w:t>
            </w:r>
          </w:p>
        </w:tc>
        <w:tc>
          <w:tcPr/>
          <w:p w:rsidR="00000000" w:rsidDel="00000000" w:rsidP="00000000" w:rsidRDefault="00000000" w:rsidRPr="00000000" w14:paraId="0000005C">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1.5%</w:t>
            </w:r>
          </w:p>
          <w:p w:rsidR="00000000" w:rsidDel="00000000" w:rsidP="00000000" w:rsidRDefault="00000000" w:rsidRPr="00000000" w14:paraId="0000005D">
            <w:pPr>
              <w:rPr>
                <w:rFonts w:ascii="Calibri" w:cs="Calibri" w:eastAsia="Calibri" w:hAnsi="Calibri"/>
                <w:i w:val="1"/>
                <w:iCs w:val="1"/>
                <w:sz w:val="22"/>
                <w:szCs w:val="22"/>
              </w:rPr>
            </w:pPr>
            <w:r w:rsidDel="00000000" w:rsidR="00000000" w:rsidRPr="00000000">
              <w:rPr>
                <w:rtl w:val="0"/>
              </w:rPr>
            </w:r>
          </w:p>
        </w:tc>
      </w:tr>
      <w:tr>
        <w:trPr>
          <w:cantSplit w:val="0"/>
          <w:trHeight w:val="211" w:hRule="atLeast"/>
          <w:tblHeader w:val="1"/>
        </w:trPr>
        <w:tc>
          <w:tcPr/>
          <w:p w:rsidR="00000000" w:rsidDel="00000000" w:rsidP="00000000" w:rsidRDefault="00000000" w:rsidRPr="00000000" w14:paraId="0000005E">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3</w:t>
            </w:r>
          </w:p>
        </w:tc>
        <w:tc>
          <w:tcPr/>
          <w:p w:rsidR="00000000" w:rsidDel="00000000" w:rsidP="00000000" w:rsidRDefault="00000000" w:rsidRPr="00000000" w14:paraId="0000005F">
            <w:pPr>
              <w:ind w:firstLine="0"/>
              <w:jc w:val="both"/>
              <w:rPr>
                <w:rFonts w:ascii="Calibri" w:cs="Calibri" w:eastAsia="Calibri" w:hAnsi="Calibri"/>
                <w:i w:val="0"/>
                <w:iCs w:val="0"/>
                <w:sz w:val="22"/>
                <w:szCs w:val="22"/>
                <w:u w:val="none"/>
              </w:rPr>
            </w:pPr>
            <w:r w:rsidDel="00000000" w:rsidR="00000000" w:rsidRPr="00000000">
              <w:rPr>
                <w:rFonts w:ascii="Calibri" w:cs="Calibri" w:eastAsia="Calibri" w:hAnsi="Calibri"/>
                <w:i w:val="0"/>
                <w:iCs w:val="0"/>
                <w:sz w:val="22"/>
                <w:szCs w:val="22"/>
                <w:u w:val="none"/>
                <w:rtl w:val="0"/>
              </w:rPr>
              <w:t xml:space="preserve">London continued</w:t>
            </w:r>
          </w:p>
        </w:tc>
        <w:tc>
          <w:tcPr/>
          <w:p w:rsidR="00000000" w:rsidDel="00000000" w:rsidP="00000000" w:rsidRDefault="00000000" w:rsidRPr="00000000" w14:paraId="00000060">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Discussion Post and Weekly Assignment</w:t>
            </w:r>
          </w:p>
        </w:tc>
        <w:tc>
          <w:tcPr/>
          <w:p w:rsidR="00000000" w:rsidDel="00000000" w:rsidP="00000000" w:rsidRDefault="00000000" w:rsidRPr="00000000" w14:paraId="00000061">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20 points</w:t>
            </w:r>
          </w:p>
          <w:p w:rsidR="00000000" w:rsidDel="00000000" w:rsidP="00000000" w:rsidRDefault="00000000" w:rsidRPr="00000000" w14:paraId="00000062">
            <w:pPr>
              <w:rPr>
                <w:rFonts w:ascii="Calibri" w:cs="Calibri" w:eastAsia="Calibri" w:hAnsi="Calibri"/>
                <w:i w:val="1"/>
                <w:iCs w:val="1"/>
                <w:sz w:val="22"/>
                <w:szCs w:val="22"/>
              </w:rPr>
            </w:pPr>
            <w:r w:rsidDel="00000000" w:rsidR="00000000" w:rsidRPr="00000000">
              <w:rPr>
                <w:rtl w:val="0"/>
              </w:rPr>
            </w:r>
          </w:p>
        </w:tc>
        <w:tc>
          <w:tcPr/>
          <w:p w:rsidR="00000000" w:rsidDel="00000000" w:rsidP="00000000" w:rsidRDefault="00000000" w:rsidRPr="00000000" w14:paraId="00000063">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1.5%</w:t>
            </w:r>
          </w:p>
          <w:p w:rsidR="00000000" w:rsidDel="00000000" w:rsidP="00000000" w:rsidRDefault="00000000" w:rsidRPr="00000000" w14:paraId="00000064">
            <w:pPr>
              <w:rPr>
                <w:rFonts w:ascii="Calibri" w:cs="Calibri" w:eastAsia="Calibri" w:hAnsi="Calibri"/>
                <w:i w:val="1"/>
                <w:iCs w:val="1"/>
                <w:sz w:val="22"/>
                <w:szCs w:val="22"/>
              </w:rPr>
            </w:pPr>
            <w:r w:rsidDel="00000000" w:rsidR="00000000" w:rsidRPr="00000000">
              <w:rPr>
                <w:rtl w:val="0"/>
              </w:rPr>
            </w:r>
          </w:p>
        </w:tc>
      </w:tr>
      <w:tr>
        <w:trPr>
          <w:cantSplit w:val="0"/>
          <w:trHeight w:val="199" w:hRule="atLeast"/>
          <w:tblHeader w:val="1"/>
        </w:trPr>
        <w:tc>
          <w:tcPr/>
          <w:p w:rsidR="00000000" w:rsidDel="00000000" w:rsidP="00000000" w:rsidRDefault="00000000" w:rsidRPr="00000000" w14:paraId="00000065">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4</w:t>
            </w:r>
          </w:p>
          <w:p w:rsidR="00000000" w:rsidDel="00000000" w:rsidP="00000000" w:rsidRDefault="00000000" w:rsidRPr="00000000" w14:paraId="00000066">
            <w:pPr>
              <w:ind w:left="0" w:firstLine="0"/>
              <w:rPr>
                <w:rFonts w:ascii="Calibri" w:cs="Calibri" w:eastAsia="Calibri" w:hAnsi="Calibri"/>
                <w:i w:val="0"/>
                <w:iCs w:val="0"/>
                <w:sz w:val="22"/>
                <w:szCs w:val="22"/>
              </w:rPr>
            </w:pPr>
            <w:r w:rsidDel="00000000" w:rsidR="00000000" w:rsidRPr="00000000">
              <w:rPr>
                <w:rtl w:val="0"/>
              </w:rPr>
            </w:r>
          </w:p>
        </w:tc>
        <w:tc>
          <w:tcPr/>
          <w:p w:rsidR="00000000" w:rsidDel="00000000" w:rsidP="00000000" w:rsidRDefault="00000000" w:rsidRPr="00000000" w14:paraId="00000067">
            <w:pPr>
              <w:ind w:left="0" w:firstLine="0"/>
              <w:jc w:val="both"/>
              <w:rPr>
                <w:rFonts w:ascii="Calibri" w:cs="Calibri" w:eastAsia="Calibri" w:hAnsi="Calibri"/>
                <w:i w:val="0"/>
                <w:iCs w:val="0"/>
                <w:sz w:val="22"/>
                <w:szCs w:val="22"/>
              </w:rPr>
            </w:pPr>
            <w:r w:rsidDel="00000000" w:rsidR="00000000" w:rsidRPr="00000000">
              <w:rPr>
                <w:rFonts w:ascii="Calibri" w:cs="Calibri" w:eastAsia="Calibri" w:hAnsi="Calibri"/>
                <w:i w:val="1"/>
                <w:iCs w:val="1"/>
                <w:sz w:val="22"/>
                <w:szCs w:val="22"/>
                <w:rtl w:val="0"/>
              </w:rPr>
              <w:t xml:space="preserve">Things to Come</w:t>
            </w:r>
            <w:r w:rsidDel="00000000" w:rsidR="00000000" w:rsidRPr="00000000">
              <w:rPr>
                <w:rFonts w:ascii="Calibri" w:cs="Calibri" w:eastAsia="Calibri" w:hAnsi="Calibri"/>
                <w:i w:val="0"/>
                <w:iCs w:val="0"/>
                <w:sz w:val="22"/>
                <w:szCs w:val="22"/>
                <w:rtl w:val="0"/>
              </w:rPr>
              <w:t xml:space="preserve">, dir. Menzies</w:t>
            </w:r>
          </w:p>
        </w:tc>
        <w:tc>
          <w:tcPr/>
          <w:p w:rsidR="00000000" w:rsidDel="00000000" w:rsidP="00000000" w:rsidRDefault="00000000" w:rsidRPr="00000000" w14:paraId="00000068">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Discussion Post and Weekly Assignment</w:t>
            </w:r>
          </w:p>
        </w:tc>
        <w:tc>
          <w:tcPr/>
          <w:p w:rsidR="00000000" w:rsidDel="00000000" w:rsidP="00000000" w:rsidRDefault="00000000" w:rsidRPr="00000000" w14:paraId="00000069">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20 points</w:t>
            </w:r>
          </w:p>
        </w:tc>
        <w:tc>
          <w:tcPr/>
          <w:p w:rsidR="00000000" w:rsidDel="00000000" w:rsidP="00000000" w:rsidRDefault="00000000" w:rsidRPr="00000000" w14:paraId="0000006A">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1.5%</w:t>
            </w:r>
          </w:p>
          <w:p w:rsidR="00000000" w:rsidDel="00000000" w:rsidP="00000000" w:rsidRDefault="00000000" w:rsidRPr="00000000" w14:paraId="0000006B">
            <w:pPr>
              <w:rPr>
                <w:rFonts w:ascii="Calibri" w:cs="Calibri" w:eastAsia="Calibri" w:hAnsi="Calibri"/>
                <w:i w:val="1"/>
                <w:iCs w:val="1"/>
                <w:sz w:val="22"/>
                <w:szCs w:val="22"/>
              </w:rPr>
            </w:pPr>
            <w:r w:rsidDel="00000000" w:rsidR="00000000" w:rsidRPr="00000000">
              <w:rPr>
                <w:rtl w:val="0"/>
              </w:rPr>
            </w:r>
          </w:p>
        </w:tc>
      </w:tr>
      <w:tr>
        <w:trPr>
          <w:cantSplit w:val="0"/>
          <w:trHeight w:val="211" w:hRule="atLeast"/>
          <w:tblHeader w:val="1"/>
        </w:trPr>
        <w:tc>
          <w:tcPr/>
          <w:p w:rsidR="00000000" w:rsidDel="00000000" w:rsidP="00000000" w:rsidRDefault="00000000" w:rsidRPr="00000000" w14:paraId="0000006C">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5</w:t>
            </w:r>
          </w:p>
          <w:p w:rsidR="00000000" w:rsidDel="00000000" w:rsidP="00000000" w:rsidRDefault="00000000" w:rsidRPr="00000000" w14:paraId="0000006D">
            <w:pPr>
              <w:ind w:left="0" w:firstLine="0"/>
              <w:rPr>
                <w:rFonts w:ascii="Calibri" w:cs="Calibri" w:eastAsia="Calibri" w:hAnsi="Calibri"/>
                <w:i w:val="0"/>
                <w:iCs w:val="0"/>
                <w:sz w:val="22"/>
                <w:szCs w:val="22"/>
              </w:rPr>
            </w:pPr>
            <w:r w:rsidDel="00000000" w:rsidR="00000000" w:rsidRPr="00000000">
              <w:rPr>
                <w:rtl w:val="0"/>
              </w:rPr>
            </w:r>
          </w:p>
        </w:tc>
        <w:tc>
          <w:tcPr/>
          <w:p w:rsidR="00000000" w:rsidDel="00000000" w:rsidP="00000000" w:rsidRDefault="00000000" w:rsidRPr="00000000" w14:paraId="0000006E">
            <w:pPr>
              <w:spacing w:after="0" w:before="0" w:line="240" w:lineRule="auto"/>
              <w:ind w:left="0" w:right="0" w:firstLine="0"/>
              <w:jc w:val="both"/>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     Readings in The Golden Age of SF, part 1 (Heinlein, Asimov, Knight)</w:t>
            </w:r>
          </w:p>
        </w:tc>
        <w:tc>
          <w:tcPr/>
          <w:p w:rsidR="00000000" w:rsidDel="00000000" w:rsidP="00000000" w:rsidRDefault="00000000" w:rsidRPr="00000000" w14:paraId="0000006F">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Discussion Post and Weekly Assignment</w:t>
            </w:r>
          </w:p>
        </w:tc>
        <w:tc>
          <w:tcPr/>
          <w:p w:rsidR="00000000" w:rsidDel="00000000" w:rsidP="00000000" w:rsidRDefault="00000000" w:rsidRPr="00000000" w14:paraId="00000070">
            <w:pPr>
              <w:ind w:left="36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20 points</w:t>
            </w:r>
          </w:p>
        </w:tc>
        <w:tc>
          <w:tcPr/>
          <w:p w:rsidR="00000000" w:rsidDel="00000000" w:rsidP="00000000" w:rsidRDefault="00000000" w:rsidRPr="00000000" w14:paraId="00000071">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1.5%</w:t>
            </w:r>
          </w:p>
          <w:p w:rsidR="00000000" w:rsidDel="00000000" w:rsidP="00000000" w:rsidRDefault="00000000" w:rsidRPr="00000000" w14:paraId="00000072">
            <w:pPr>
              <w:rPr>
                <w:rFonts w:ascii="Calibri" w:cs="Calibri" w:eastAsia="Calibri" w:hAnsi="Calibri"/>
                <w:i w:val="1"/>
                <w:iCs w:val="1"/>
                <w:sz w:val="22"/>
                <w:szCs w:val="22"/>
              </w:rPr>
            </w:pPr>
            <w:r w:rsidDel="00000000" w:rsidR="00000000" w:rsidRPr="00000000">
              <w:rPr>
                <w:rtl w:val="0"/>
              </w:rPr>
            </w:r>
          </w:p>
        </w:tc>
      </w:tr>
      <w:tr>
        <w:trPr>
          <w:cantSplit w:val="0"/>
          <w:trHeight w:val="199" w:hRule="atLeast"/>
          <w:tblHeader w:val="1"/>
        </w:trPr>
        <w:tc>
          <w:tcPr/>
          <w:p w:rsidR="00000000" w:rsidDel="00000000" w:rsidP="00000000" w:rsidRDefault="00000000" w:rsidRPr="00000000" w14:paraId="00000073">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6</w:t>
            </w:r>
          </w:p>
          <w:p w:rsidR="00000000" w:rsidDel="00000000" w:rsidP="00000000" w:rsidRDefault="00000000" w:rsidRPr="00000000" w14:paraId="00000074">
            <w:pPr>
              <w:ind w:left="0" w:firstLine="0"/>
              <w:rPr>
                <w:rFonts w:ascii="Calibri" w:cs="Calibri" w:eastAsia="Calibri" w:hAnsi="Calibri"/>
                <w:i w:val="0"/>
                <w:iCs w:val="0"/>
                <w:sz w:val="22"/>
                <w:szCs w:val="22"/>
              </w:rPr>
            </w:pPr>
            <w:r w:rsidDel="00000000" w:rsidR="00000000" w:rsidRPr="00000000">
              <w:rPr>
                <w:rtl w:val="0"/>
              </w:rPr>
            </w:r>
          </w:p>
        </w:tc>
        <w:tc>
          <w:tcPr/>
          <w:p w:rsidR="00000000" w:rsidDel="00000000" w:rsidP="00000000" w:rsidRDefault="00000000" w:rsidRPr="00000000" w14:paraId="00000075">
            <w:pPr>
              <w:ind w:left="0" w:firstLine="0"/>
              <w:jc w:val="both"/>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Readings in The Golden Age of SF, part 2 (adgett, Sturgeon, Kornbluth)</w:t>
            </w:r>
          </w:p>
        </w:tc>
        <w:tc>
          <w:tcPr/>
          <w:p w:rsidR="00000000" w:rsidDel="00000000" w:rsidP="00000000" w:rsidRDefault="00000000" w:rsidRPr="00000000" w14:paraId="00000076">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Discussion Post and Weekly Assignment</w:t>
            </w:r>
          </w:p>
        </w:tc>
        <w:tc>
          <w:tcPr/>
          <w:p w:rsidR="00000000" w:rsidDel="00000000" w:rsidP="00000000" w:rsidRDefault="00000000" w:rsidRPr="00000000" w14:paraId="00000077">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20 points</w:t>
            </w:r>
          </w:p>
        </w:tc>
        <w:tc>
          <w:tcPr/>
          <w:p w:rsidR="00000000" w:rsidDel="00000000" w:rsidP="00000000" w:rsidRDefault="00000000" w:rsidRPr="00000000" w14:paraId="00000078">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1.5%</w:t>
            </w:r>
          </w:p>
          <w:p w:rsidR="00000000" w:rsidDel="00000000" w:rsidP="00000000" w:rsidRDefault="00000000" w:rsidRPr="00000000" w14:paraId="00000079">
            <w:pPr>
              <w:rPr>
                <w:rFonts w:ascii="Calibri" w:cs="Calibri" w:eastAsia="Calibri" w:hAnsi="Calibri"/>
                <w:i w:val="1"/>
                <w:iCs w:val="1"/>
                <w:sz w:val="22"/>
                <w:szCs w:val="22"/>
              </w:rPr>
            </w:pPr>
            <w:r w:rsidDel="00000000" w:rsidR="00000000" w:rsidRPr="00000000">
              <w:rPr>
                <w:rtl w:val="0"/>
              </w:rPr>
            </w:r>
          </w:p>
        </w:tc>
      </w:tr>
      <w:tr>
        <w:trPr>
          <w:cantSplit w:val="0"/>
          <w:trHeight w:val="211" w:hRule="atLeast"/>
          <w:tblHeader w:val="1"/>
        </w:trPr>
        <w:tc>
          <w:tcPr>
            <w:tcBorders>
              <w:bottom w:color="000000" w:space="0" w:sz="4" w:val="single"/>
            </w:tcBorders>
          </w:tcPr>
          <w:p w:rsidR="00000000" w:rsidDel="00000000" w:rsidP="00000000" w:rsidRDefault="00000000" w:rsidRPr="00000000" w14:paraId="0000007A">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7</w:t>
            </w:r>
          </w:p>
          <w:p w:rsidR="00000000" w:rsidDel="00000000" w:rsidP="00000000" w:rsidRDefault="00000000" w:rsidRPr="00000000" w14:paraId="0000007B">
            <w:pPr>
              <w:ind w:left="0" w:firstLine="0"/>
              <w:rPr>
                <w:rFonts w:ascii="Calibri" w:cs="Calibri" w:eastAsia="Calibri" w:hAnsi="Calibri"/>
                <w:i w:val="0"/>
                <w:iCs w:val="0"/>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C">
            <w:pPr>
              <w:ind w:left="0" w:firstLine="0"/>
              <w:jc w:val="both"/>
              <w:rPr>
                <w:i w:val="0"/>
                <w:iCs w:val="0"/>
                <w:sz w:val="22"/>
                <w:szCs w:val="22"/>
              </w:rPr>
            </w:pPr>
            <w:r w:rsidDel="00000000" w:rsidR="00000000" w:rsidRPr="00000000">
              <w:rPr>
                <w:i w:val="1"/>
                <w:iCs w:val="1"/>
                <w:sz w:val="22"/>
                <w:szCs w:val="22"/>
                <w:rtl w:val="0"/>
              </w:rPr>
              <w:t xml:space="preserve">Fahrenheit 451</w:t>
            </w:r>
            <w:r w:rsidDel="00000000" w:rsidR="00000000" w:rsidRPr="00000000">
              <w:rPr>
                <w:i w:val="0"/>
                <w:iCs w:val="0"/>
                <w:sz w:val="22"/>
                <w:szCs w:val="22"/>
                <w:rtl w:val="0"/>
              </w:rPr>
              <w:t xml:space="preserve">,Ray Bradbury</w:t>
            </w:r>
          </w:p>
        </w:tc>
        <w:tc>
          <w:tcPr>
            <w:tcBorders>
              <w:bottom w:color="000000" w:space="0" w:sz="4" w:val="single"/>
            </w:tcBorders>
          </w:tcPr>
          <w:p w:rsidR="00000000" w:rsidDel="00000000" w:rsidP="00000000" w:rsidRDefault="00000000" w:rsidRPr="00000000" w14:paraId="0000007D">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Discussion Post and Weekly Assignment</w:t>
            </w:r>
          </w:p>
          <w:p w:rsidR="00000000" w:rsidDel="00000000" w:rsidP="00000000" w:rsidRDefault="00000000" w:rsidRPr="00000000" w14:paraId="0000007E">
            <w:pPr>
              <w:ind w:left="0" w:firstLine="0"/>
              <w:rPr>
                <w:rFonts w:ascii="Calibri" w:cs="Calibri" w:eastAsia="Calibri" w:hAnsi="Calibri"/>
                <w:i w:val="1"/>
                <w:iCs w:val="1"/>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F">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20 points</w:t>
            </w:r>
          </w:p>
        </w:tc>
        <w:tc>
          <w:tcPr>
            <w:tcBorders>
              <w:bottom w:color="000000" w:space="0" w:sz="4" w:val="single"/>
            </w:tcBorders>
          </w:tcPr>
          <w:p w:rsidR="00000000" w:rsidDel="00000000" w:rsidP="00000000" w:rsidRDefault="00000000" w:rsidRPr="00000000" w14:paraId="00000080">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1.5%</w:t>
            </w:r>
          </w:p>
          <w:p w:rsidR="00000000" w:rsidDel="00000000" w:rsidP="00000000" w:rsidRDefault="00000000" w:rsidRPr="00000000" w14:paraId="00000081">
            <w:pPr>
              <w:rPr>
                <w:rFonts w:ascii="Calibri" w:cs="Calibri" w:eastAsia="Calibri" w:hAnsi="Calibri"/>
                <w:i w:val="1"/>
                <w:iCs w:val="1"/>
                <w:sz w:val="22"/>
                <w:szCs w:val="22"/>
              </w:rPr>
            </w:pPr>
            <w:r w:rsidDel="00000000" w:rsidR="00000000" w:rsidRPr="00000000">
              <w:rPr>
                <w:rtl w:val="0"/>
              </w:rPr>
            </w:r>
          </w:p>
        </w:tc>
      </w:tr>
      <w:tr>
        <w:trPr>
          <w:cantSplit w:val="0"/>
          <w:trHeight w:val="300" w:hRule="atLeast"/>
          <w:tblHeader w:val="1"/>
        </w:trPr>
        <w:tc>
          <w:tcPr>
            <w:tcBorders>
              <w:bottom w:color="000000" w:space="0" w:sz="4" w:val="single"/>
            </w:tcBorders>
          </w:tcPr>
          <w:p w:rsidR="00000000" w:rsidDel="00000000" w:rsidP="00000000" w:rsidRDefault="00000000" w:rsidRPr="00000000" w14:paraId="00000082">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8</w:t>
            </w:r>
          </w:p>
          <w:p w:rsidR="00000000" w:rsidDel="00000000" w:rsidP="00000000" w:rsidRDefault="00000000" w:rsidRPr="00000000" w14:paraId="00000083">
            <w:pPr>
              <w:ind w:left="0" w:firstLine="0"/>
              <w:rPr>
                <w:rFonts w:ascii="Calibri" w:cs="Calibri" w:eastAsia="Calibri" w:hAnsi="Calibri"/>
                <w:i w:val="0"/>
                <w:iCs w:val="0"/>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4">
            <w:pPr>
              <w:spacing w:after="0" w:line="240" w:lineRule="auto"/>
              <w:ind w:left="0" w:firstLine="0"/>
              <w:rPr/>
            </w:pPr>
            <w:r w:rsidDel="00000000" w:rsidR="00000000" w:rsidRPr="00000000">
              <w:rPr>
                <w:i w:val="1"/>
                <w:iCs w:val="1"/>
                <w:sz w:val="24"/>
                <w:szCs w:val="24"/>
                <w:rtl w:val="0"/>
              </w:rPr>
              <w:t xml:space="preserve">Do Androids Dream of Electric Sheep?</w:t>
            </w:r>
            <w:r w:rsidDel="00000000" w:rsidR="00000000" w:rsidRPr="00000000">
              <w:rPr>
                <w:sz w:val="24"/>
                <w:szCs w:val="24"/>
                <w:rtl w:val="0"/>
              </w:rPr>
              <w:t xml:space="preserve">, Philip K. Dick</w:t>
            </w:r>
            <w:r w:rsidDel="00000000" w:rsidR="00000000" w:rsidRPr="00000000">
              <w:rPr>
                <w:rtl w:val="0"/>
              </w:rPr>
            </w:r>
          </w:p>
        </w:tc>
        <w:tc>
          <w:tcPr>
            <w:tcBorders>
              <w:bottom w:color="000000" w:space="0" w:sz="4" w:val="single"/>
            </w:tcBorders>
          </w:tcPr>
          <w:p w:rsidR="00000000" w:rsidDel="00000000" w:rsidP="00000000" w:rsidRDefault="00000000" w:rsidRPr="00000000" w14:paraId="00000085">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Discussion Post and Weekly Assignment</w:t>
            </w:r>
          </w:p>
          <w:p w:rsidR="00000000" w:rsidDel="00000000" w:rsidP="00000000" w:rsidRDefault="00000000" w:rsidRPr="00000000" w14:paraId="00000086">
            <w:pPr>
              <w:ind w:left="0" w:firstLine="0"/>
              <w:rPr>
                <w:rFonts w:ascii="Calibri" w:cs="Calibri" w:eastAsia="Calibri" w:hAnsi="Calibri"/>
                <w:i w:val="1"/>
                <w:iCs w:val="1"/>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7">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20 points</w:t>
            </w:r>
          </w:p>
        </w:tc>
        <w:tc>
          <w:tcPr>
            <w:tcBorders>
              <w:bottom w:color="000000" w:space="0" w:sz="4" w:val="single"/>
            </w:tcBorders>
          </w:tcPr>
          <w:p w:rsidR="00000000" w:rsidDel="00000000" w:rsidP="00000000" w:rsidRDefault="00000000" w:rsidRPr="00000000" w14:paraId="00000088">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1.5%</w:t>
            </w:r>
          </w:p>
          <w:p w:rsidR="00000000" w:rsidDel="00000000" w:rsidP="00000000" w:rsidRDefault="00000000" w:rsidRPr="00000000" w14:paraId="00000089">
            <w:pPr>
              <w:rPr>
                <w:rFonts w:ascii="Calibri" w:cs="Calibri" w:eastAsia="Calibri" w:hAnsi="Calibri"/>
                <w:i w:val="1"/>
                <w:iCs w:val="1"/>
                <w:sz w:val="22"/>
                <w:szCs w:val="22"/>
              </w:rPr>
            </w:pPr>
            <w:r w:rsidDel="00000000" w:rsidR="00000000" w:rsidRPr="00000000">
              <w:rPr>
                <w:rtl w:val="0"/>
              </w:rPr>
            </w:r>
          </w:p>
        </w:tc>
      </w:tr>
      <w:tr>
        <w:trPr>
          <w:cantSplit w:val="0"/>
          <w:trHeight w:val="634"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8A">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9</w:t>
            </w:r>
          </w:p>
        </w:tc>
        <w:tc>
          <w:tcPr>
            <w:tcBorders>
              <w:top w:color="000000" w:space="0" w:sz="4" w:val="single"/>
              <w:bottom w:color="000000" w:space="0" w:sz="4" w:val="single"/>
            </w:tcBorders>
          </w:tcPr>
          <w:p w:rsidR="00000000" w:rsidDel="00000000" w:rsidP="00000000" w:rsidRDefault="00000000" w:rsidRPr="00000000" w14:paraId="0000008B">
            <w:pPr>
              <w:ind w:left="0" w:firstLine="0"/>
              <w:jc w:val="both"/>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The Left Hand of Darkness, Ursula K. Le Guin</w:t>
            </w:r>
          </w:p>
        </w:tc>
        <w:tc>
          <w:tcPr>
            <w:tcBorders>
              <w:top w:color="000000" w:space="0" w:sz="4" w:val="single"/>
              <w:bottom w:color="000000" w:space="0" w:sz="4" w:val="single"/>
            </w:tcBorders>
          </w:tcPr>
          <w:p w:rsidR="00000000" w:rsidDel="00000000" w:rsidP="00000000" w:rsidRDefault="00000000" w:rsidRPr="00000000" w14:paraId="0000008C">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Discussion Post and Weekly Assignment</w:t>
            </w:r>
          </w:p>
        </w:tc>
        <w:tc>
          <w:tcPr>
            <w:tcBorders>
              <w:top w:color="000000" w:space="0" w:sz="4" w:val="single"/>
              <w:bottom w:color="000000" w:space="0" w:sz="4" w:val="single"/>
            </w:tcBorders>
          </w:tcPr>
          <w:p w:rsidR="00000000" w:rsidDel="00000000" w:rsidP="00000000" w:rsidRDefault="00000000" w:rsidRPr="00000000" w14:paraId="0000008D">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20 points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8E">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1.5%</w:t>
            </w:r>
          </w:p>
          <w:p w:rsidR="00000000" w:rsidDel="00000000" w:rsidP="00000000" w:rsidRDefault="00000000" w:rsidRPr="00000000" w14:paraId="0000008F">
            <w:pPr>
              <w:rPr>
                <w:rFonts w:ascii="Calibri" w:cs="Calibri" w:eastAsia="Calibri" w:hAnsi="Calibri"/>
                <w:i w:val="1"/>
                <w:iCs w:val="1"/>
                <w:sz w:val="22"/>
                <w:szCs w:val="22"/>
              </w:rPr>
            </w:pPr>
            <w:r w:rsidDel="00000000" w:rsidR="00000000" w:rsidRPr="00000000">
              <w:rPr>
                <w:rtl w:val="0"/>
              </w:rPr>
            </w:r>
          </w:p>
        </w:tc>
      </w:tr>
      <w:tr>
        <w:trPr>
          <w:cantSplit w:val="0"/>
          <w:trHeight w:val="634"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90">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10</w:t>
            </w:r>
          </w:p>
          <w:p w:rsidR="00000000" w:rsidDel="00000000" w:rsidP="00000000" w:rsidRDefault="00000000" w:rsidRPr="00000000" w14:paraId="00000091">
            <w:pPr>
              <w:ind w:firstLine="0"/>
              <w:rPr>
                <w:rFonts w:ascii="Calibri" w:cs="Calibri" w:eastAsia="Calibri" w:hAnsi="Calibri"/>
                <w:i w:val="0"/>
                <w:iCs w:val="0"/>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92">
            <w:pPr>
              <w:ind w:left="0" w:firstLine="0"/>
              <w:jc w:val="both"/>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Le Guin, continued</w:t>
            </w:r>
          </w:p>
        </w:tc>
        <w:tc>
          <w:tcPr>
            <w:tcBorders>
              <w:top w:color="000000" w:space="0" w:sz="4" w:val="single"/>
              <w:bottom w:color="000000" w:space="0" w:sz="4" w:val="single"/>
            </w:tcBorders>
          </w:tcPr>
          <w:p w:rsidR="00000000" w:rsidDel="00000000" w:rsidP="00000000" w:rsidRDefault="00000000" w:rsidRPr="00000000" w14:paraId="00000093">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Discussion Post and Weekly Assignment</w:t>
            </w:r>
          </w:p>
        </w:tc>
        <w:tc>
          <w:tcPr>
            <w:tcBorders>
              <w:top w:color="000000" w:space="0" w:sz="4" w:val="single"/>
              <w:bottom w:color="000000" w:space="0" w:sz="4" w:val="single"/>
            </w:tcBorders>
          </w:tcPr>
          <w:p w:rsidR="00000000" w:rsidDel="00000000" w:rsidP="00000000" w:rsidRDefault="00000000" w:rsidRPr="00000000" w14:paraId="00000094">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20 points</w:t>
            </w:r>
          </w:p>
          <w:p w:rsidR="00000000" w:rsidDel="00000000" w:rsidP="00000000" w:rsidRDefault="00000000" w:rsidRPr="00000000" w14:paraId="00000095">
            <w:pPr>
              <w:rPr>
                <w:rFonts w:ascii="Calibri" w:cs="Calibri" w:eastAsia="Calibri" w:hAnsi="Calibri"/>
                <w:i w:val="1"/>
                <w:iCs w:val="1"/>
                <w:sz w:val="22"/>
                <w:szCs w:val="22"/>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96">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1.5%</w:t>
            </w:r>
          </w:p>
          <w:p w:rsidR="00000000" w:rsidDel="00000000" w:rsidP="00000000" w:rsidRDefault="00000000" w:rsidRPr="00000000" w14:paraId="00000097">
            <w:pPr>
              <w:rPr>
                <w:rFonts w:ascii="Calibri" w:cs="Calibri" w:eastAsia="Calibri" w:hAnsi="Calibri"/>
                <w:i w:val="1"/>
                <w:iCs w:val="1"/>
                <w:sz w:val="22"/>
                <w:szCs w:val="22"/>
              </w:rPr>
            </w:pPr>
            <w:r w:rsidDel="00000000" w:rsidR="00000000" w:rsidRPr="00000000">
              <w:rPr>
                <w:rtl w:val="0"/>
              </w:rPr>
            </w:r>
          </w:p>
        </w:tc>
      </w:tr>
      <w:tr>
        <w:trPr>
          <w:cantSplit w:val="0"/>
          <w:trHeight w:val="634"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98">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11</w:t>
            </w:r>
          </w:p>
          <w:p w:rsidR="00000000" w:rsidDel="00000000" w:rsidP="00000000" w:rsidRDefault="00000000" w:rsidRPr="00000000" w14:paraId="00000099">
            <w:pPr>
              <w:ind w:firstLine="0"/>
              <w:rPr>
                <w:rFonts w:ascii="Calibri" w:cs="Calibri" w:eastAsia="Calibri" w:hAnsi="Calibri"/>
                <w:i w:val="0"/>
                <w:iCs w:val="0"/>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9A">
            <w:pPr>
              <w:ind w:left="0" w:firstLine="0"/>
              <w:jc w:val="both"/>
              <w:rPr>
                <w:rFonts w:ascii="Calibri" w:cs="Calibri" w:eastAsia="Calibri" w:hAnsi="Calibri"/>
                <w:i w:val="0"/>
                <w:iCs w:val="0"/>
                <w:sz w:val="20"/>
                <w:szCs w:val="20"/>
              </w:rPr>
            </w:pPr>
            <w:r w:rsidDel="00000000" w:rsidR="00000000" w:rsidRPr="00000000">
              <w:rPr>
                <w:rFonts w:ascii="Calibri" w:cs="Calibri" w:eastAsia="Calibri" w:hAnsi="Calibri"/>
                <w:i w:val="0"/>
                <w:iCs w:val="0"/>
                <w:sz w:val="20"/>
                <w:szCs w:val="20"/>
                <w:rtl w:val="0"/>
              </w:rPr>
              <w:t xml:space="preserve">Jeff Vandermeer, </w:t>
            </w:r>
            <w:r w:rsidDel="00000000" w:rsidR="00000000" w:rsidRPr="00000000">
              <w:rPr>
                <w:rFonts w:ascii="Calibri" w:cs="Calibri" w:eastAsia="Calibri" w:hAnsi="Calibri"/>
                <w:i w:val="1"/>
                <w:iCs w:val="1"/>
                <w:sz w:val="20"/>
                <w:szCs w:val="20"/>
                <w:rtl w:val="0"/>
              </w:rPr>
              <w:t xml:space="preserve">Annihilation</w:t>
            </w:r>
            <w:r w:rsidDel="00000000" w:rsidR="00000000" w:rsidRPr="00000000">
              <w:rPr>
                <w:rFonts w:ascii="Calibri" w:cs="Calibri" w:eastAsia="Calibri" w:hAnsi="Calibri"/>
                <w:i w:val="0"/>
                <w:iCs w:val="0"/>
                <w:sz w:val="20"/>
                <w:szCs w:val="20"/>
                <w:rtl w:val="0"/>
              </w:rPr>
              <w:t xml:space="preserve"> </w:t>
            </w:r>
          </w:p>
        </w:tc>
        <w:tc>
          <w:tcPr>
            <w:tcBorders>
              <w:top w:color="000000" w:space="0" w:sz="4" w:val="single"/>
              <w:bottom w:color="000000" w:space="0" w:sz="4" w:val="single"/>
            </w:tcBorders>
          </w:tcPr>
          <w:p w:rsidR="00000000" w:rsidDel="00000000" w:rsidP="00000000" w:rsidRDefault="00000000" w:rsidRPr="00000000" w14:paraId="0000009B">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Annotated Syllabus Due</w:t>
            </w:r>
          </w:p>
        </w:tc>
        <w:tc>
          <w:tcPr>
            <w:tcBorders>
              <w:top w:color="000000" w:space="0" w:sz="4" w:val="single"/>
              <w:bottom w:color="000000" w:space="0" w:sz="4" w:val="single"/>
            </w:tcBorders>
          </w:tcPr>
          <w:p w:rsidR="00000000" w:rsidDel="00000000" w:rsidP="00000000" w:rsidRDefault="00000000" w:rsidRPr="00000000" w14:paraId="0000009C">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390 points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9D">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30%</w:t>
            </w:r>
          </w:p>
        </w:tc>
      </w:tr>
      <w:tr>
        <w:trPr>
          <w:cantSplit w:val="0"/>
          <w:trHeight w:val="634"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9E">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12</w:t>
            </w:r>
          </w:p>
          <w:p w:rsidR="00000000" w:rsidDel="00000000" w:rsidP="00000000" w:rsidRDefault="00000000" w:rsidRPr="00000000" w14:paraId="0000009F">
            <w:pPr>
              <w:ind w:firstLine="0"/>
              <w:rPr>
                <w:rFonts w:ascii="Calibri" w:cs="Calibri" w:eastAsia="Calibri" w:hAnsi="Calibri"/>
                <w:i w:val="0"/>
                <w:iCs w:val="0"/>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0">
            <w:pPr>
              <w:ind w:left="0" w:firstLine="0"/>
              <w:jc w:val="both"/>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The Fifth Season, N.K. Jemsin</w:t>
            </w:r>
          </w:p>
          <w:p w:rsidR="00000000" w:rsidDel="00000000" w:rsidP="00000000" w:rsidRDefault="00000000" w:rsidRPr="00000000" w14:paraId="000000A1">
            <w:pPr>
              <w:ind w:firstLine="0"/>
              <w:jc w:val="both"/>
              <w:rPr>
                <w:rFonts w:ascii="Calibri" w:cs="Calibri" w:eastAsia="Calibri" w:hAnsi="Calibri"/>
                <w:i w:val="0"/>
                <w:iCs w:val="0"/>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2">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Discussion Post and Weekly Assignment</w:t>
            </w:r>
          </w:p>
        </w:tc>
        <w:tc>
          <w:tcPr>
            <w:tcBorders>
              <w:top w:color="000000" w:space="0" w:sz="4" w:val="single"/>
              <w:bottom w:color="000000" w:space="0" w:sz="4" w:val="single"/>
            </w:tcBorders>
          </w:tcPr>
          <w:p w:rsidR="00000000" w:rsidDel="00000000" w:rsidP="00000000" w:rsidRDefault="00000000" w:rsidRPr="00000000" w14:paraId="000000A3">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20 points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A4">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1.5%</w:t>
            </w:r>
          </w:p>
          <w:p w:rsidR="00000000" w:rsidDel="00000000" w:rsidP="00000000" w:rsidRDefault="00000000" w:rsidRPr="00000000" w14:paraId="000000A5">
            <w:pPr>
              <w:rPr>
                <w:rFonts w:ascii="Calibri" w:cs="Calibri" w:eastAsia="Calibri" w:hAnsi="Calibri"/>
                <w:i w:val="1"/>
                <w:iCs w:val="1"/>
                <w:sz w:val="22"/>
                <w:szCs w:val="22"/>
              </w:rPr>
            </w:pPr>
            <w:r w:rsidDel="00000000" w:rsidR="00000000" w:rsidRPr="00000000">
              <w:rPr>
                <w:rtl w:val="0"/>
              </w:rPr>
            </w:r>
          </w:p>
        </w:tc>
      </w:tr>
      <w:tr>
        <w:trPr>
          <w:cantSplit w:val="0"/>
          <w:trHeight w:val="634"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A6">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13</w:t>
            </w:r>
          </w:p>
          <w:p w:rsidR="00000000" w:rsidDel="00000000" w:rsidP="00000000" w:rsidRDefault="00000000" w:rsidRPr="00000000" w14:paraId="000000A7">
            <w:pPr>
              <w:ind w:left="0" w:firstLine="0"/>
              <w:rPr>
                <w:rFonts w:ascii="Calibri" w:cs="Calibri" w:eastAsia="Calibri" w:hAnsi="Calibri"/>
                <w:i w:val="0"/>
                <w:iCs w:val="0"/>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8">
            <w:pPr>
              <w:ind w:left="0" w:firstLine="0"/>
              <w:jc w:val="both"/>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Jemsin, continued</w:t>
            </w:r>
          </w:p>
          <w:p w:rsidR="00000000" w:rsidDel="00000000" w:rsidP="00000000" w:rsidRDefault="00000000" w:rsidRPr="00000000" w14:paraId="000000A9">
            <w:pPr>
              <w:ind w:left="0" w:firstLine="0"/>
              <w:jc w:val="both"/>
              <w:rPr>
                <w:rFonts w:ascii="Calibri" w:cs="Calibri" w:eastAsia="Calibri" w:hAnsi="Calibri"/>
                <w:i w:val="0"/>
                <w:iCs w:val="0"/>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A">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Discussion Post and Weekly Assignment</w:t>
            </w:r>
          </w:p>
        </w:tc>
        <w:tc>
          <w:tcPr>
            <w:tcBorders>
              <w:top w:color="000000" w:space="0" w:sz="4" w:val="single"/>
              <w:bottom w:color="000000" w:space="0" w:sz="4" w:val="single"/>
            </w:tcBorders>
          </w:tcPr>
          <w:p w:rsidR="00000000" w:rsidDel="00000000" w:rsidP="00000000" w:rsidRDefault="00000000" w:rsidRPr="00000000" w14:paraId="000000AB">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20 points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AC">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1.5%</w:t>
            </w:r>
          </w:p>
          <w:p w:rsidR="00000000" w:rsidDel="00000000" w:rsidP="00000000" w:rsidRDefault="00000000" w:rsidRPr="00000000" w14:paraId="000000AD">
            <w:pPr>
              <w:rPr>
                <w:rFonts w:ascii="Calibri" w:cs="Calibri" w:eastAsia="Calibri" w:hAnsi="Calibri"/>
                <w:i w:val="1"/>
                <w:iCs w:val="1"/>
                <w:sz w:val="22"/>
                <w:szCs w:val="22"/>
              </w:rPr>
            </w:pPr>
            <w:r w:rsidDel="00000000" w:rsidR="00000000" w:rsidRPr="00000000">
              <w:rPr>
                <w:rtl w:val="0"/>
              </w:rPr>
            </w:r>
          </w:p>
        </w:tc>
      </w:tr>
      <w:tr>
        <w:trPr>
          <w:cantSplit w:val="0"/>
          <w:trHeight w:val="634"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AE">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Week 14</w:t>
            </w:r>
          </w:p>
          <w:p w:rsidR="00000000" w:rsidDel="00000000" w:rsidP="00000000" w:rsidRDefault="00000000" w:rsidRPr="00000000" w14:paraId="000000AF">
            <w:pPr>
              <w:ind w:firstLine="0"/>
              <w:rPr>
                <w:rFonts w:ascii="Calibri" w:cs="Calibri" w:eastAsia="Calibri" w:hAnsi="Calibri"/>
                <w:i w:val="0"/>
                <w:iCs w:val="0"/>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0">
            <w:pPr>
              <w:ind w:left="0" w:firstLine="0"/>
              <w:jc w:val="both"/>
              <w:rPr>
                <w:rFonts w:ascii="Calibri" w:cs="Calibri" w:eastAsia="Calibri" w:hAnsi="Calibri"/>
                <w:i w:val="0"/>
                <w:iCs w:val="0"/>
                <w:sz w:val="22"/>
                <w:szCs w:val="22"/>
              </w:rPr>
            </w:pPr>
            <w:r w:rsidDel="00000000" w:rsidR="00000000" w:rsidRPr="00000000">
              <w:rPr>
                <w:rFonts w:ascii="Calibri" w:cs="Calibri" w:eastAsia="Calibri" w:hAnsi="Calibri"/>
                <w:i w:val="1"/>
                <w:iCs w:val="1"/>
                <w:sz w:val="22"/>
                <w:szCs w:val="22"/>
                <w:rtl w:val="0"/>
              </w:rPr>
              <w:t xml:space="preserve">Primer</w:t>
            </w:r>
            <w:r w:rsidDel="00000000" w:rsidR="00000000" w:rsidRPr="00000000">
              <w:rPr>
                <w:rFonts w:ascii="Calibri" w:cs="Calibri" w:eastAsia="Calibri" w:hAnsi="Calibri"/>
                <w:i w:val="0"/>
                <w:iCs w:val="0"/>
                <w:sz w:val="22"/>
                <w:szCs w:val="22"/>
                <w:rtl w:val="0"/>
              </w:rPr>
              <w:t xml:space="preserve">, dir. Carruth, and Chiang, “Story of Your Life”</w:t>
            </w:r>
          </w:p>
        </w:tc>
        <w:tc>
          <w:tcPr>
            <w:tcBorders>
              <w:top w:color="000000" w:space="0" w:sz="4" w:val="single"/>
              <w:bottom w:color="000000" w:space="0" w:sz="4" w:val="single"/>
            </w:tcBorders>
          </w:tcPr>
          <w:p w:rsidR="00000000" w:rsidDel="00000000" w:rsidP="00000000" w:rsidRDefault="00000000" w:rsidRPr="00000000" w14:paraId="000000B1">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Discussion Post and Weekly Assignment</w:t>
            </w:r>
          </w:p>
        </w:tc>
        <w:tc>
          <w:tcPr>
            <w:tcBorders>
              <w:top w:color="000000" w:space="0" w:sz="4" w:val="single"/>
              <w:bottom w:color="000000" w:space="0" w:sz="4" w:val="single"/>
            </w:tcBorders>
          </w:tcPr>
          <w:p w:rsidR="00000000" w:rsidDel="00000000" w:rsidP="00000000" w:rsidRDefault="00000000" w:rsidRPr="00000000" w14:paraId="000000B2">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20 points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B3">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1.5%</w:t>
            </w:r>
          </w:p>
          <w:p w:rsidR="00000000" w:rsidDel="00000000" w:rsidP="00000000" w:rsidRDefault="00000000" w:rsidRPr="00000000" w14:paraId="000000B4">
            <w:pPr>
              <w:rPr>
                <w:rFonts w:ascii="Calibri" w:cs="Calibri" w:eastAsia="Calibri" w:hAnsi="Calibri"/>
                <w:i w:val="1"/>
                <w:iCs w:val="1"/>
                <w:sz w:val="22"/>
                <w:szCs w:val="22"/>
              </w:rPr>
            </w:pPr>
            <w:r w:rsidDel="00000000" w:rsidR="00000000" w:rsidRPr="00000000">
              <w:rPr>
                <w:rtl w:val="0"/>
              </w:rPr>
            </w:r>
          </w:p>
        </w:tc>
      </w:tr>
      <w:tr>
        <w:trPr>
          <w:cantSplit w:val="0"/>
          <w:trHeight w:val="634" w:hRule="atLeast"/>
          <w:tblHeader w:val="1"/>
        </w:trPr>
        <w:tc>
          <w:tcPr>
            <w:tcBorders>
              <w:top w:color="000000" w:space="0" w:sz="4" w:val="single"/>
              <w:left w:color="000000" w:space="0" w:sz="4" w:val="single"/>
              <w:bottom w:color="000000" w:space="0" w:sz="4" w:val="single"/>
            </w:tcBorders>
          </w:tcPr>
          <w:p w:rsidR="00000000" w:rsidDel="00000000" w:rsidP="00000000" w:rsidRDefault="00000000" w:rsidRPr="00000000" w14:paraId="000000B5">
            <w:pPr>
              <w:ind w:left="0" w:firstLine="0"/>
              <w:rPr>
                <w:rFonts w:ascii="Calibri" w:cs="Calibri" w:eastAsia="Calibri" w:hAnsi="Calibri"/>
                <w:i w:val="0"/>
                <w:iCs w:val="0"/>
                <w:sz w:val="22"/>
                <w:szCs w:val="22"/>
              </w:rPr>
            </w:pPr>
            <w:r w:rsidDel="00000000" w:rsidR="00000000" w:rsidRPr="00000000">
              <w:rPr>
                <w:rFonts w:ascii="Calibri" w:cs="Calibri" w:eastAsia="Calibri" w:hAnsi="Calibri"/>
                <w:i w:val="0"/>
                <w:iCs w:val="0"/>
                <w:sz w:val="22"/>
                <w:szCs w:val="22"/>
                <w:rtl w:val="0"/>
              </w:rPr>
              <w:t xml:space="preserve">End of Week 17</w:t>
            </w:r>
          </w:p>
        </w:tc>
        <w:tc>
          <w:tcPr>
            <w:tcBorders>
              <w:top w:color="000000" w:space="0" w:sz="4" w:val="single"/>
              <w:bottom w:color="000000" w:space="0" w:sz="4" w:val="single"/>
            </w:tcBorders>
          </w:tcPr>
          <w:p w:rsidR="00000000" w:rsidDel="00000000" w:rsidP="00000000" w:rsidRDefault="00000000" w:rsidRPr="00000000" w14:paraId="000000B6">
            <w:pPr>
              <w:ind w:firstLine="0"/>
              <w:jc w:val="both"/>
              <w:rPr>
                <w:rFonts w:ascii="Calibri" w:cs="Calibri" w:eastAsia="Calibri" w:hAnsi="Calibri"/>
                <w:i w:val="1"/>
                <w:iCs w:val="1"/>
                <w:sz w:val="22"/>
                <w:szCs w:val="22"/>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7">
            <w:pPr>
              <w:ind w:left="0" w:firstLine="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Final Paper Due</w:t>
            </w:r>
          </w:p>
        </w:tc>
        <w:tc>
          <w:tcPr>
            <w:tcBorders>
              <w:top w:color="000000" w:space="0" w:sz="4" w:val="single"/>
              <w:bottom w:color="000000" w:space="0" w:sz="4" w:val="single"/>
            </w:tcBorders>
          </w:tcPr>
          <w:p w:rsidR="00000000" w:rsidDel="00000000" w:rsidP="00000000" w:rsidRDefault="00000000" w:rsidRPr="00000000" w14:paraId="000000B8">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650 points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B9">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50%</w:t>
            </w:r>
          </w:p>
        </w:tc>
      </w:tr>
    </w:tbl>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spacing w:after="0" w:line="240" w:lineRule="auto"/>
        <w:rPr>
          <w:color w:val="000000"/>
        </w:rPr>
      </w:pPr>
      <w:r w:rsidDel="00000000" w:rsidR="00000000" w:rsidRPr="00000000">
        <w:rPr>
          <w:color w:val="000000"/>
          <w:rtl w:val="0"/>
        </w:rPr>
        <w:t xml:space="preserve">Students will be notified by Eagle Alert if there is a campus closing or other issue that will impact a class and the calendar is subject to change, citing the </w:t>
      </w:r>
      <w:hyperlink r:id="rId20">
        <w:r w:rsidDel="00000000" w:rsidR="00000000" w:rsidRPr="00000000">
          <w:rPr>
            <w:color w:val="00853e"/>
            <w:u w:val="single"/>
            <w:rtl w:val="0"/>
          </w:rPr>
          <w:t xml:space="preserve">Campus Closures Policy</w:t>
        </w:r>
      </w:hyperlink>
      <w:r w:rsidDel="00000000" w:rsidR="00000000" w:rsidRPr="00000000">
        <w:rPr>
          <w:color w:val="000000"/>
          <w:rtl w:val="0"/>
        </w:rPr>
        <w:t xml:space="preserve"> (</w:t>
      </w:r>
      <w:hyperlink r:id="rId21">
        <w:r w:rsidDel="00000000" w:rsidR="00000000" w:rsidRPr="00000000">
          <w:rPr>
            <w:color w:val="00853e"/>
            <w:u w:val="single"/>
            <w:rtl w:val="0"/>
          </w:rPr>
          <w:t xml:space="preserve">https://policy.unt.edu/policy/15-006</w:t>
        </w:r>
      </w:hyperlink>
      <w:r w:rsidDel="00000000" w:rsidR="00000000" w:rsidRPr="00000000">
        <w:rPr>
          <w:color w:val="000000"/>
          <w:rtl w:val="0"/>
        </w:rPr>
        <w:t xml:space="preserve">). </w:t>
      </w:r>
    </w:p>
    <w:p w:rsidR="00000000" w:rsidDel="00000000" w:rsidP="00000000" w:rsidRDefault="00000000" w:rsidRPr="00000000" w14:paraId="000000BC">
      <w:pPr>
        <w:pStyle w:val="Heading2"/>
        <w:rPr/>
      </w:pPr>
      <w:r w:rsidDel="00000000" w:rsidR="00000000" w:rsidRPr="00000000">
        <w:rPr>
          <w:rtl w:val="0"/>
        </w:rPr>
        <w:t xml:space="preserve">Assessing Your Work </w:t>
      </w:r>
    </w:p>
    <w:p w:rsidR="00000000" w:rsidDel="00000000" w:rsidP="00000000" w:rsidRDefault="00000000" w:rsidRPr="00000000" w14:paraId="000000BD">
      <w:pPr>
        <w:shd w:fill="ffffff" w:val="clear"/>
        <w:spacing w:after="180" w:before="180" w:lineRule="auto"/>
        <w:rPr/>
      </w:pPr>
      <w:r w:rsidDel="00000000" w:rsidR="00000000" w:rsidRPr="00000000">
        <w:rPr>
          <w:rFonts w:ascii="Lato" w:cs="Lato" w:eastAsia="Lato" w:hAnsi="Lato"/>
          <w:b w:val="1"/>
          <w:bCs w:val="1"/>
          <w:i w:val="0"/>
          <w:iCs w:val="0"/>
          <w:smallCaps w:val="0"/>
          <w:color w:val="273540"/>
          <w:sz w:val="24"/>
          <w:szCs w:val="24"/>
          <w:rtl w:val="0"/>
        </w:rPr>
        <w:t xml:space="preserve">Late Paper Policy:</w:t>
      </w:r>
      <w:r w:rsidDel="00000000" w:rsidR="00000000" w:rsidRPr="00000000">
        <w:rPr>
          <w:rtl w:val="0"/>
        </w:rPr>
        <w:br w:type="textWrapping"/>
      </w:r>
      <w:r w:rsidDel="00000000" w:rsidR="00000000" w:rsidRPr="00000000">
        <w:rPr>
          <w:rFonts w:ascii="Lato" w:cs="Lato" w:eastAsia="Lato" w:hAnsi="Lato"/>
          <w:b w:val="0"/>
          <w:bCs w:val="0"/>
          <w:i w:val="0"/>
          <w:iCs w:val="0"/>
          <w:smallCaps w:val="0"/>
          <w:color w:val="273540"/>
          <w:sz w:val="24"/>
          <w:szCs w:val="24"/>
          <w:rtl w:val="0"/>
        </w:rPr>
        <w:t xml:space="preserve">I will deduct .33 of a grade for each day a paper is late. For example, if you turn in a B paper, and it’s a day late, the grade gets docked down to a B minus. Also, late papers don’t get comments.   If you need an extension, ask.</w:t>
      </w:r>
      <w:r w:rsidDel="00000000" w:rsidR="00000000" w:rsidRPr="00000000">
        <w:rPr>
          <w:rtl w:val="0"/>
        </w:rPr>
      </w:r>
    </w:p>
    <w:p w:rsidR="00000000" w:rsidDel="00000000" w:rsidP="00000000" w:rsidRDefault="00000000" w:rsidRPr="00000000" w14:paraId="000000BE">
      <w:pPr>
        <w:shd w:fill="ffffff" w:val="clear"/>
        <w:spacing w:after="180" w:before="180" w:lineRule="auto"/>
        <w:rPr/>
      </w:pPr>
      <w:r w:rsidDel="00000000" w:rsidR="00000000" w:rsidRPr="00000000">
        <w:rPr>
          <w:rFonts w:ascii="Lato" w:cs="Lato" w:eastAsia="Lato" w:hAnsi="Lato"/>
          <w:b w:val="1"/>
          <w:bCs w:val="1"/>
          <w:i w:val="0"/>
          <w:iCs w:val="0"/>
          <w:smallCaps w:val="0"/>
          <w:color w:val="273540"/>
          <w:sz w:val="24"/>
          <w:szCs w:val="24"/>
          <w:rtl w:val="0"/>
        </w:rPr>
        <w:t xml:space="preserve">Turning in Papers:</w:t>
      </w:r>
      <w:r w:rsidDel="00000000" w:rsidR="00000000" w:rsidRPr="00000000">
        <w:rPr>
          <w:rtl w:val="0"/>
        </w:rPr>
        <w:br w:type="textWrapping"/>
      </w:r>
      <w:r w:rsidDel="00000000" w:rsidR="00000000" w:rsidRPr="00000000">
        <w:rPr>
          <w:rFonts w:ascii="Lato" w:cs="Lato" w:eastAsia="Lato" w:hAnsi="Lato"/>
          <w:b w:val="0"/>
          <w:bCs w:val="0"/>
          <w:i w:val="0"/>
          <w:iCs w:val="0"/>
          <w:smallCaps w:val="0"/>
          <w:color w:val="273540"/>
          <w:sz w:val="24"/>
          <w:szCs w:val="24"/>
          <w:rtl w:val="0"/>
        </w:rPr>
        <w:t xml:space="preserve">All assignments will be turned in on Canvas.</w:t>
      </w:r>
      <w:r w:rsidDel="00000000" w:rsidR="00000000" w:rsidRPr="00000000">
        <w:rPr>
          <w:rtl w:val="0"/>
        </w:rPr>
        <w:br w:type="textWrapping"/>
      </w:r>
      <w:r w:rsidDel="00000000" w:rsidR="00000000" w:rsidRPr="00000000">
        <w:rPr>
          <w:rFonts w:ascii="Lato" w:cs="Lato" w:eastAsia="Lato" w:hAnsi="Lato"/>
          <w:b w:val="0"/>
          <w:bCs w:val="0"/>
          <w:i w:val="0"/>
          <w:iCs w:val="0"/>
          <w:smallCaps w:val="0"/>
          <w:color w:val="273540"/>
          <w:sz w:val="24"/>
          <w:szCs w:val="24"/>
          <w:rtl w:val="0"/>
        </w:rPr>
        <w:t xml:space="preserve">Notes on grade calculation:</w:t>
      </w:r>
      <w:r w:rsidDel="00000000" w:rsidR="00000000" w:rsidRPr="00000000">
        <w:rPr>
          <w:rtl w:val="0"/>
        </w:rPr>
        <w:br w:type="textWrapping"/>
      </w:r>
      <w:r w:rsidDel="00000000" w:rsidR="00000000" w:rsidRPr="00000000">
        <w:rPr>
          <w:rFonts w:ascii="Lato" w:cs="Lato" w:eastAsia="Lato" w:hAnsi="Lato"/>
          <w:b w:val="0"/>
          <w:bCs w:val="0"/>
          <w:i w:val="0"/>
          <w:iCs w:val="0"/>
          <w:smallCaps w:val="0"/>
          <w:color w:val="273540"/>
          <w:sz w:val="24"/>
          <w:szCs w:val="24"/>
          <w:rtl w:val="0"/>
        </w:rPr>
        <w:t xml:space="preserve">Here are the letter grades I give for assignments, and the grade points they’re worth:</w:t>
      </w:r>
      <w:r w:rsidDel="00000000" w:rsidR="00000000" w:rsidRPr="00000000">
        <w:rPr>
          <w:rtl w:val="0"/>
        </w:rPr>
        <w:br w:type="textWrapping"/>
      </w:r>
      <w:r w:rsidDel="00000000" w:rsidR="00000000" w:rsidRPr="00000000">
        <w:rPr>
          <w:rFonts w:ascii="Lato" w:cs="Lato" w:eastAsia="Lato" w:hAnsi="Lato"/>
          <w:b w:val="0"/>
          <w:bCs w:val="0"/>
          <w:i w:val="0"/>
          <w:iCs w:val="0"/>
          <w:smallCaps w:val="0"/>
          <w:color w:val="273540"/>
          <w:sz w:val="24"/>
          <w:szCs w:val="24"/>
          <w:rtl w:val="0"/>
        </w:rPr>
        <w:t xml:space="preserve">A :100-90</w:t>
      </w:r>
      <w:r w:rsidDel="00000000" w:rsidR="00000000" w:rsidRPr="00000000">
        <w:rPr>
          <w:rtl w:val="0"/>
        </w:rPr>
        <w:br w:type="textWrapping"/>
      </w:r>
      <w:r w:rsidDel="00000000" w:rsidR="00000000" w:rsidRPr="00000000">
        <w:rPr>
          <w:rFonts w:ascii="Lato" w:cs="Lato" w:eastAsia="Lato" w:hAnsi="Lato"/>
          <w:b w:val="0"/>
          <w:bCs w:val="0"/>
          <w:i w:val="0"/>
          <w:iCs w:val="0"/>
          <w:smallCaps w:val="0"/>
          <w:color w:val="273540"/>
          <w:sz w:val="24"/>
          <w:szCs w:val="24"/>
          <w:rtl w:val="0"/>
        </w:rPr>
        <w:t xml:space="preserve">B: 90-80</w:t>
      </w:r>
      <w:r w:rsidDel="00000000" w:rsidR="00000000" w:rsidRPr="00000000">
        <w:rPr>
          <w:rtl w:val="0"/>
        </w:rPr>
        <w:br w:type="textWrapping"/>
      </w:r>
      <w:r w:rsidDel="00000000" w:rsidR="00000000" w:rsidRPr="00000000">
        <w:rPr>
          <w:rFonts w:ascii="Lato" w:cs="Lato" w:eastAsia="Lato" w:hAnsi="Lato"/>
          <w:b w:val="0"/>
          <w:bCs w:val="0"/>
          <w:i w:val="0"/>
          <w:iCs w:val="0"/>
          <w:smallCaps w:val="0"/>
          <w:color w:val="273540"/>
          <w:sz w:val="24"/>
          <w:szCs w:val="24"/>
          <w:rtl w:val="0"/>
        </w:rPr>
        <w:t xml:space="preserve">C: 80-70</w:t>
      </w:r>
      <w:r w:rsidDel="00000000" w:rsidR="00000000" w:rsidRPr="00000000">
        <w:rPr>
          <w:rtl w:val="0"/>
        </w:rPr>
        <w:br w:type="textWrapping"/>
      </w:r>
      <w:r w:rsidDel="00000000" w:rsidR="00000000" w:rsidRPr="00000000">
        <w:rPr>
          <w:rFonts w:ascii="Lato" w:cs="Lato" w:eastAsia="Lato" w:hAnsi="Lato"/>
          <w:b w:val="0"/>
          <w:bCs w:val="0"/>
          <w:i w:val="0"/>
          <w:iCs w:val="0"/>
          <w:smallCaps w:val="0"/>
          <w:color w:val="273540"/>
          <w:sz w:val="24"/>
          <w:szCs w:val="24"/>
          <w:rtl w:val="0"/>
        </w:rPr>
        <w:t xml:space="preserve">D: 70-60</w:t>
      </w:r>
      <w:r w:rsidDel="00000000" w:rsidR="00000000" w:rsidRPr="00000000">
        <w:rPr>
          <w:rtl w:val="0"/>
        </w:rPr>
      </w:r>
    </w:p>
    <w:p w:rsidR="00000000" w:rsidDel="00000000" w:rsidP="00000000" w:rsidRDefault="00000000" w:rsidRPr="00000000" w14:paraId="000000BF">
      <w:pPr>
        <w:spacing w:after="0" w:line="240" w:lineRule="auto"/>
        <w:ind w:left="0" w:firstLine="0"/>
        <w:rPr>
          <w:i w:val="0"/>
          <w:iCs w:val="0"/>
        </w:rPr>
      </w:pPr>
      <w:r w:rsidDel="00000000" w:rsidR="00000000" w:rsidRPr="00000000">
        <w:rPr>
          <w:i w:val="0"/>
          <w:iCs w:val="0"/>
          <w:rtl w:val="0"/>
        </w:rPr>
        <w:t xml:space="preserve">Every student in my class can improve by doing their own work and trying their hardest with access to appropriate resources.  Do not use AI or other similar tools for writing, such as Grammarly. Students who use other people’s work without citations will be violating UNT’s Academic Integrity Policy.  Please read and follow this important set of </w:t>
      </w:r>
      <w:hyperlink r:id="rId22">
        <w:r w:rsidDel="00000000" w:rsidR="00000000" w:rsidRPr="00000000">
          <w:rPr>
            <w:i w:val="0"/>
            <w:iCs w:val="0"/>
            <w:color w:val="00853e"/>
            <w:u w:val="single"/>
            <w:rtl w:val="0"/>
          </w:rPr>
          <w:t xml:space="preserve">guidelines for your academic success</w:t>
        </w:r>
      </w:hyperlink>
      <w:r w:rsidDel="00000000" w:rsidR="00000000" w:rsidRPr="00000000">
        <w:rPr>
          <w:i w:val="0"/>
          <w:iCs w:val="0"/>
          <w:rtl w:val="0"/>
        </w:rPr>
        <w:t xml:space="preserve"> (</w:t>
      </w:r>
      <w:hyperlink r:id="rId23">
        <w:r w:rsidDel="00000000" w:rsidR="00000000" w:rsidRPr="00000000">
          <w:rPr>
            <w:i w:val="0"/>
            <w:iCs w:val="0"/>
            <w:color w:val="00853e"/>
            <w:u w:val="single"/>
            <w:rtl w:val="0"/>
          </w:rPr>
          <w:t xml:space="preserve">https://policy.unt.edu/policy/06-003</w:t>
        </w:r>
      </w:hyperlink>
      <w:r w:rsidDel="00000000" w:rsidR="00000000" w:rsidRPr="00000000">
        <w:rPr>
          <w:i w:val="0"/>
          <w:iCs w:val="0"/>
          <w:rtl w:val="0"/>
        </w:rPr>
        <w:t xml:space="preserve">).  If you have questions about this, or any UNT policy, please email me or come discuss this with me during my office hours.</w:t>
      </w:r>
    </w:p>
    <w:p w:rsidR="00000000" w:rsidDel="00000000" w:rsidP="00000000" w:rsidRDefault="00000000" w:rsidRPr="00000000" w14:paraId="000000C0">
      <w:pPr>
        <w:pStyle w:val="Heading2"/>
        <w:rPr/>
      </w:pPr>
      <w:r w:rsidDel="00000000" w:rsidR="00000000" w:rsidRPr="00000000">
        <w:rPr>
          <w:rtl w:val="0"/>
        </w:rPr>
        <w:t xml:space="preserve">Attendance and Participation  </w:t>
      </w:r>
    </w:p>
    <w:p w:rsidR="00000000" w:rsidDel="00000000" w:rsidP="00000000" w:rsidRDefault="00000000" w:rsidRPr="00000000" w14:paraId="000000C1">
      <w:pPr>
        <w:spacing w:after="0" w:line="240" w:lineRule="auto"/>
        <w:ind w:left="0" w:firstLine="0"/>
        <w:rPr>
          <w:i w:val="0"/>
          <w:iCs w:val="0"/>
        </w:rPr>
      </w:pPr>
      <w:bookmarkStart w:colFirst="0" w:colLast="0" w:name="_heading=h.omjmwue0lsjw" w:id="0"/>
      <w:bookmarkEnd w:id="0"/>
      <w:r w:rsidDel="00000000" w:rsidR="00000000" w:rsidRPr="00000000">
        <w:rPr>
          <w:i w:val="0"/>
          <w:iCs w:val="0"/>
          <w:rtl w:val="0"/>
        </w:rPr>
        <w:t xml:space="preserve">Research has shown that students who attend class are more likely to be successful. You should attend to every week of this class in Canvas, unless you have a university excused absence such as active military service, a religious holy day, or an official university function as stated in the </w:t>
      </w:r>
      <w:hyperlink r:id="rId24">
        <w:r w:rsidDel="00000000" w:rsidR="00000000" w:rsidRPr="00000000">
          <w:rPr>
            <w:i w:val="0"/>
            <w:iCs w:val="0"/>
            <w:color w:val="00853e"/>
            <w:u w:val="single"/>
            <w:rtl w:val="0"/>
          </w:rPr>
          <w:t xml:space="preserve">Student Attendance and Authorized Absences Policy (PDF)</w:t>
        </w:r>
      </w:hyperlink>
      <w:r w:rsidDel="00000000" w:rsidR="00000000" w:rsidRPr="00000000">
        <w:rPr>
          <w:i w:val="0"/>
          <w:iCs w:val="0"/>
          <w:color w:val="00853e"/>
          <w:u w:val="single"/>
          <w:rtl w:val="0"/>
        </w:rPr>
        <w:t xml:space="preserve"> </w:t>
      </w:r>
      <w:r w:rsidDel="00000000" w:rsidR="00000000" w:rsidRPr="00000000">
        <w:rPr>
          <w:i w:val="0"/>
          <w:iCs w:val="0"/>
          <w:rtl w:val="0"/>
        </w:rPr>
        <w:t xml:space="preserve">(</w:t>
      </w:r>
      <w:hyperlink r:id="rId25">
        <w:r w:rsidDel="00000000" w:rsidR="00000000" w:rsidRPr="00000000">
          <w:rPr>
            <w:i w:val="0"/>
            <w:iCs w:val="0"/>
            <w:color w:val="00853e"/>
            <w:u w:val="single"/>
            <w:rtl w:val="0"/>
          </w:rPr>
          <w:t xml:space="preserve">https://policy.unt.edu/policy/06-039</w:t>
        </w:r>
      </w:hyperlink>
      <w:r w:rsidDel="00000000" w:rsidR="00000000" w:rsidRPr="00000000">
        <w:rPr>
          <w:i w:val="0"/>
          <w:iCs w:val="0"/>
          <w:rtl w:val="0"/>
        </w:rPr>
        <w:t xml:space="preserve">).  If you cannot attend to the class due to an emergency, please let me know. Your safety and well-being are important to me.  </w:t>
      </w:r>
    </w:p>
    <w:p w:rsidR="00000000" w:rsidDel="00000000" w:rsidP="00000000" w:rsidRDefault="00000000" w:rsidRPr="00000000" w14:paraId="000000C2">
      <w:pPr>
        <w:spacing w:after="0" w:line="240" w:lineRule="auto"/>
        <w:ind w:left="720" w:firstLine="0"/>
        <w:jc w:val="center"/>
        <w:rPr/>
      </w:pPr>
      <w:r w:rsidDel="00000000" w:rsidR="00000000" w:rsidRPr="00000000">
        <w:rPr>
          <w:rtl w:val="0"/>
        </w:rPr>
      </w:r>
    </w:p>
    <w:p w:rsidR="00000000" w:rsidDel="00000000" w:rsidP="00000000" w:rsidRDefault="00000000" w:rsidRPr="00000000" w14:paraId="000000C3">
      <w:pPr>
        <w:tabs>
          <w:tab w:val="left" w:leader="none" w:pos="9060"/>
        </w:tabs>
        <w:rPr/>
      </w:pPr>
      <w:r w:rsidDel="00000000" w:rsidR="00000000" w:rsidRPr="00000000">
        <w:rPr>
          <w:rtl w:val="0"/>
        </w:rPr>
      </w:r>
    </w:p>
    <w:sectPr>
      <w:footerReference r:id="rId26" w:type="default"/>
      <w:pgSz w:h="15840" w:w="12240"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University of North Texas | 09.06.2023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360" w:lineRule="auto"/>
    </w:pPr>
    <w:rPr>
      <w:b w:val="1"/>
      <w:bCs w:val="1"/>
      <w:color w:val="297d53"/>
      <w:sz w:val="36"/>
      <w:szCs w:val="36"/>
    </w:rPr>
  </w:style>
  <w:style w:type="paragraph" w:styleId="Heading2">
    <w:name w:val="heading 2"/>
    <w:basedOn w:val="Normal"/>
    <w:next w:val="Normal"/>
    <w:pPr>
      <w:keepNext w:val="1"/>
      <w:keepLines w:val="1"/>
      <w:spacing w:after="120" w:before="120" w:lineRule="auto"/>
    </w:pPr>
    <w:rPr>
      <w:color w:val="297d53"/>
      <w:sz w:val="30"/>
      <w:szCs w:val="30"/>
    </w:rPr>
  </w:style>
  <w:style w:type="paragraph" w:styleId="Heading3">
    <w:name w:val="heading 3"/>
    <w:basedOn w:val="Normal"/>
    <w:next w:val="Normal"/>
    <w:pPr>
      <w:keepNext w:val="1"/>
      <w:keepLines w:val="1"/>
      <w:spacing w:after="0" w:lineRule="auto"/>
    </w:pPr>
    <w:rPr>
      <w:color w:val="297d53"/>
      <w:sz w:val="26"/>
      <w:szCs w:val="26"/>
    </w:rPr>
  </w:style>
  <w:style w:type="paragraph" w:styleId="Heading4">
    <w:name w:val="heading 4"/>
    <w:basedOn w:val="Normal"/>
    <w:next w:val="Normal"/>
    <w:pPr>
      <w:keepNext w:val="1"/>
      <w:keepLines w:val="1"/>
      <w:spacing w:after="0" w:before="40" w:lineRule="auto"/>
    </w:pPr>
    <w:rPr>
      <w:i w:val="1"/>
      <w:iCs w:val="1"/>
      <w:color w:val="297d53"/>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B0167"/>
    <w:rPr>
      <w:rFonts w:cstheme="majorBidi" w:eastAsiaTheme="majorEastAsia"/>
      <w:b w:val="1"/>
      <w:color w:val="297c52" w:themeColor="accent3" w:themeShade="0000BF"/>
      <w:sz w:val="36"/>
      <w:szCs w:val="32"/>
    </w:rPr>
  </w:style>
  <w:style w:type="character" w:styleId="Hyperlink">
    <w:name w:val="Hyperlink"/>
    <w:basedOn w:val="DefaultParagraphFont"/>
    <w:uiPriority w:val="99"/>
    <w:unhideWhenUsed w:val="1"/>
    <w:rsid w:val="009008E3"/>
    <w:rPr>
      <w:color w:val="056e9f" w:themeColor="accent6" w:themeShade="000080"/>
      <w:u w:val="single"/>
    </w:rPr>
  </w:style>
  <w:style w:type="paragraph" w:styleId="ListParagraph">
    <w:name w:val="List Paragraph"/>
    <w:basedOn w:val="Normal"/>
    <w:uiPriority w:val="34"/>
    <w:qFormat w:val="1"/>
    <w:rsid w:val="00271577"/>
    <w:pPr>
      <w:ind w:left="720"/>
      <w:contextualSpacing w:val="1"/>
    </w:pPr>
  </w:style>
  <w:style w:type="character" w:styleId="Heading2Char" w:customStyle="1">
    <w:name w:val="Heading 2 Char"/>
    <w:basedOn w:val="DefaultParagraphFont"/>
    <w:link w:val="Heading2"/>
    <w:uiPriority w:val="9"/>
    <w:rsid w:val="007B0167"/>
    <w:rPr>
      <w:rFonts w:cstheme="majorBidi" w:eastAsiaTheme="majorEastAsia"/>
      <w:color w:val="297c52" w:themeColor="accent3" w:themeShade="0000BF"/>
      <w:sz w:val="30"/>
      <w:szCs w:val="26"/>
    </w:rPr>
  </w:style>
  <w:style w:type="character" w:styleId="TitleChar" w:customStyle="1">
    <w:name w:val="Title Char"/>
    <w:basedOn w:val="DefaultParagraphFont"/>
    <w:link w:val="Title"/>
    <w:uiPriority w:val="10"/>
    <w:rsid w:val="00DD3AD3"/>
    <w:rPr>
      <w:rFonts w:asciiTheme="majorHAnsi" w:cstheme="majorBidi" w:eastAsiaTheme="majorEastAsia" w:hAnsiTheme="majorHAnsi"/>
      <w:spacing w:val="-10"/>
      <w:kern w:val="28"/>
      <w:sz w:val="56"/>
      <w:szCs w:val="56"/>
    </w:rPr>
  </w:style>
  <w:style w:type="paragraph" w:styleId="Header">
    <w:name w:val="header"/>
    <w:basedOn w:val="Normal"/>
    <w:link w:val="HeaderChar"/>
    <w:uiPriority w:val="99"/>
    <w:unhideWhenUsed w:val="1"/>
    <w:rsid w:val="00F41A70"/>
    <w:pPr>
      <w:tabs>
        <w:tab w:val="center" w:pos="4680"/>
        <w:tab w:val="right" w:pos="9360"/>
      </w:tabs>
      <w:spacing w:after="0" w:line="240" w:lineRule="auto"/>
    </w:pPr>
  </w:style>
  <w:style w:type="character" w:styleId="HeaderChar" w:customStyle="1">
    <w:name w:val="Header Char"/>
    <w:basedOn w:val="DefaultParagraphFont"/>
    <w:link w:val="Header"/>
    <w:uiPriority w:val="99"/>
    <w:rsid w:val="00F41A70"/>
  </w:style>
  <w:style w:type="paragraph" w:styleId="Footer">
    <w:name w:val="footer"/>
    <w:basedOn w:val="Normal"/>
    <w:link w:val="FooterChar"/>
    <w:uiPriority w:val="99"/>
    <w:unhideWhenUsed w:val="1"/>
    <w:rsid w:val="00F41A70"/>
    <w:pPr>
      <w:tabs>
        <w:tab w:val="center" w:pos="4680"/>
        <w:tab w:val="right" w:pos="9360"/>
      </w:tabs>
      <w:spacing w:after="0" w:line="240" w:lineRule="auto"/>
    </w:pPr>
  </w:style>
  <w:style w:type="character" w:styleId="FooterChar" w:customStyle="1">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basedOn w:val="DefaultParagraphFont"/>
    <w:uiPriority w:val="22"/>
    <w:qFormat w:val="1"/>
    <w:rsid w:val="00B32B4A"/>
    <w:rPr>
      <w:b w:val="1"/>
      <w:bCs w:val="1"/>
    </w:rPr>
  </w:style>
  <w:style w:type="paragraph" w:styleId="BodyText">
    <w:name w:val="Body Text"/>
    <w:basedOn w:val="Normal"/>
    <w:link w:val="BodyTextChar"/>
    <w:uiPriority w:val="1"/>
    <w:unhideWhenUsed w:val="1"/>
    <w:qFormat w:val="1"/>
    <w:rsid w:val="005109E3"/>
    <w:pPr>
      <w:widowControl w:val="0"/>
      <w:spacing w:after="0" w:line="240" w:lineRule="auto"/>
      <w:ind w:left="100"/>
    </w:pPr>
    <w:rPr>
      <w:rFonts w:ascii="Times New Roman" w:cs="Times New Roman" w:eastAsia="Times New Roman" w:hAnsi="Times New Roman"/>
      <w:sz w:val="24"/>
      <w:szCs w:val="24"/>
    </w:rPr>
  </w:style>
  <w:style w:type="character" w:styleId="BodyTextChar" w:customStyle="1">
    <w:name w:val="Body Text Char"/>
    <w:basedOn w:val="DefaultParagraphFont"/>
    <w:link w:val="BodyText"/>
    <w:uiPriority w:val="1"/>
    <w:rsid w:val="005109E3"/>
    <w:rPr>
      <w:rFonts w:ascii="Times New Roman" w:cs="Times New Roman" w:eastAsia="Times New Roman" w:hAnsi="Times New Roman"/>
      <w:sz w:val="24"/>
      <w:szCs w:val="24"/>
    </w:rPr>
  </w:style>
  <w:style w:type="character" w:styleId="FollowedHyperlink">
    <w:name w:val="FollowedHyperlink"/>
    <w:basedOn w:val="DefaultParagraphFont"/>
    <w:uiPriority w:val="99"/>
    <w:semiHidden w:val="1"/>
    <w:unhideWhenUsed w:val="1"/>
    <w:rsid w:val="008313A0"/>
    <w:rPr>
      <w:color w:val="977b2d" w:themeColor="followedHyperlink"/>
      <w:u w:val="single"/>
    </w:rPr>
  </w:style>
  <w:style w:type="character" w:styleId="UnresolvedMention1" w:customStyle="1">
    <w:name w:val="Unresolved Mention1"/>
    <w:basedOn w:val="DefaultParagraphFont"/>
    <w:uiPriority w:val="99"/>
    <w:semiHidden w:val="1"/>
    <w:unhideWhenUsed w:val="1"/>
    <w:rsid w:val="00D40267"/>
    <w:rPr>
      <w:color w:val="605e5c"/>
      <w:shd w:color="auto" w:fill="e1dfdd" w:val="clear"/>
    </w:rPr>
  </w:style>
  <w:style w:type="paragraph" w:styleId="BalloonText">
    <w:name w:val="Balloon Text"/>
    <w:basedOn w:val="Normal"/>
    <w:link w:val="BalloonTextChar"/>
    <w:uiPriority w:val="99"/>
    <w:semiHidden w:val="1"/>
    <w:unhideWhenUsed w:val="1"/>
    <w:rsid w:val="00E1607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1607C"/>
    <w:rPr>
      <w:rFonts w:ascii="Segoe UI" w:cs="Segoe UI" w:hAnsi="Segoe UI"/>
      <w:sz w:val="18"/>
      <w:szCs w:val="18"/>
    </w:rPr>
  </w:style>
  <w:style w:type="character" w:styleId="Heading3Char" w:customStyle="1">
    <w:name w:val="Heading 3 Char"/>
    <w:basedOn w:val="DefaultParagraphFont"/>
    <w:link w:val="Heading3"/>
    <w:uiPriority w:val="9"/>
    <w:rsid w:val="007B0167"/>
    <w:rPr>
      <w:rFonts w:cstheme="majorBidi" w:eastAsiaTheme="majorEastAsia"/>
      <w:color w:val="297c52" w:themeColor="accent3" w:themeShade="0000BF"/>
      <w:sz w:val="26"/>
      <w:szCs w:val="24"/>
    </w:rPr>
  </w:style>
  <w:style w:type="character" w:styleId="Heading4Char" w:customStyle="1">
    <w:name w:val="Heading 4 Char"/>
    <w:basedOn w:val="DefaultParagraphFont"/>
    <w:link w:val="Heading4"/>
    <w:uiPriority w:val="9"/>
    <w:rsid w:val="007B0167"/>
    <w:rPr>
      <w:rFonts w:cstheme="majorBidi" w:eastAsiaTheme="majorEastAsia"/>
      <w:i w:val="1"/>
      <w:iCs w:val="1"/>
      <w:color w:val="297c52" w:themeColor="accent3" w:themeShade="0000BF"/>
      <w:sz w:val="24"/>
    </w:rPr>
  </w:style>
  <w:style w:type="character" w:styleId="CommentReference">
    <w:name w:val="annotation reference"/>
    <w:basedOn w:val="DefaultParagraphFont"/>
    <w:uiPriority w:val="99"/>
    <w:semiHidden w:val="1"/>
    <w:unhideWhenUsed w:val="1"/>
    <w:rsid w:val="006F5F75"/>
    <w:rPr>
      <w:sz w:val="16"/>
      <w:szCs w:val="16"/>
    </w:rPr>
  </w:style>
  <w:style w:type="paragraph" w:styleId="CommentText">
    <w:name w:val="annotation text"/>
    <w:basedOn w:val="Normal"/>
    <w:link w:val="CommentTextChar"/>
    <w:uiPriority w:val="99"/>
    <w:semiHidden w:val="1"/>
    <w:unhideWhenUsed w:val="1"/>
    <w:rsid w:val="006F5F75"/>
    <w:pPr>
      <w:spacing w:line="240" w:lineRule="auto"/>
    </w:pPr>
    <w:rPr>
      <w:sz w:val="20"/>
      <w:szCs w:val="20"/>
    </w:rPr>
  </w:style>
  <w:style w:type="character" w:styleId="CommentTextChar" w:customStyle="1">
    <w:name w:val="Comment Text Char"/>
    <w:basedOn w:val="DefaultParagraphFont"/>
    <w:link w:val="CommentText"/>
    <w:uiPriority w:val="99"/>
    <w:semiHidden w:val="1"/>
    <w:rsid w:val="006F5F75"/>
    <w:rPr>
      <w:sz w:val="20"/>
      <w:szCs w:val="20"/>
    </w:rPr>
  </w:style>
  <w:style w:type="paragraph" w:styleId="CommentSubject">
    <w:name w:val="annotation subject"/>
    <w:basedOn w:val="CommentText"/>
    <w:next w:val="CommentText"/>
    <w:link w:val="CommentSubjectChar"/>
    <w:uiPriority w:val="99"/>
    <w:semiHidden w:val="1"/>
    <w:unhideWhenUsed w:val="1"/>
    <w:rsid w:val="006F5F75"/>
    <w:rPr>
      <w:b w:val="1"/>
      <w:bCs w:val="1"/>
    </w:rPr>
  </w:style>
  <w:style w:type="character" w:styleId="CommentSubjectChar" w:customStyle="1">
    <w:name w:val="Comment Subject Char"/>
    <w:basedOn w:val="CommentTextChar"/>
    <w:link w:val="CommentSubject"/>
    <w:uiPriority w:val="99"/>
    <w:semiHidden w:val="1"/>
    <w:rsid w:val="006F5F75"/>
    <w:rPr>
      <w:b w:val="1"/>
      <w:bCs w:val="1"/>
      <w:sz w:val="20"/>
      <w:szCs w:val="20"/>
    </w:rPr>
  </w:style>
  <w:style w:type="character" w:styleId="UnresolvedMention2" w:customStyle="1">
    <w:name w:val="Unresolved Mention2"/>
    <w:basedOn w:val="DefaultParagraphFont"/>
    <w:uiPriority w:val="99"/>
    <w:semiHidden w:val="1"/>
    <w:unhideWhenUsed w:val="1"/>
    <w:rsid w:val="002446AD"/>
    <w:rPr>
      <w:color w:val="605e5c"/>
      <w:shd w:color="auto" w:fill="e1dfdd" w:val="clear"/>
    </w:rPr>
  </w:style>
  <w:style w:type="character" w:styleId="UnresolvedMention">
    <w:name w:val="Unresolved Mention"/>
    <w:basedOn w:val="DefaultParagraphFont"/>
    <w:uiPriority w:val="99"/>
    <w:semiHidden w:val="1"/>
    <w:unhideWhenUsed w:val="1"/>
    <w:rsid w:val="005C7253"/>
    <w:rPr>
      <w:color w:val="605e5c"/>
      <w:shd w:color="auto" w:fill="e1dfdd" w:val="clear"/>
    </w:rPr>
  </w:style>
  <w:style w:type="paragraph" w:styleId="xmsonormal" w:customStyle="1">
    <w:name w:val="x_msonormal"/>
    <w:basedOn w:val="Normal"/>
    <w:rsid w:val="00C03098"/>
    <w:pPr>
      <w:spacing w:after="0" w:line="240" w:lineRule="auto"/>
    </w:pPr>
    <w:rPr>
      <w:rFonts w:ascii="Calibri" w:cs="Calibri" w:hAnsi="Calibri"/>
    </w:rPr>
  </w:style>
  <w:style w:type="paragraph" w:styleId="xxmsonormal" w:customStyle="1">
    <w:name w:val="x_x_msonormal"/>
    <w:basedOn w:val="Normal"/>
    <w:rsid w:val="00E44577"/>
    <w:pPr>
      <w:spacing w:after="0" w:line="240" w:lineRule="auto"/>
    </w:pPr>
    <w:rPr>
      <w:rFonts w:ascii="Calibri" w:cs="Calibri" w:hAnsi="Calibri"/>
    </w:rPr>
  </w:style>
  <w:style w:type="paragraph" w:styleId="Revision">
    <w:name w:val="Revision"/>
    <w:hidden w:val="1"/>
    <w:uiPriority w:val="99"/>
    <w:semiHidden w:val="1"/>
    <w:rsid w:val="00217E4B"/>
    <w:pPr>
      <w:spacing w:after="0" w:line="240" w:lineRule="auto"/>
    </w:pPr>
  </w:style>
  <w:style w:type="paragraph" w:styleId="NormalWeb">
    <w:name w:val="Normal (Web)"/>
    <w:basedOn w:val="Normal"/>
    <w:uiPriority w:val="99"/>
    <w:unhideWhenUsed w:val="1"/>
    <w:rsid w:val="00C01C0C"/>
    <w:pPr>
      <w:spacing w:after="100" w:afterAutospacing="1" w:before="100" w:beforeAutospacing="1" w:line="240" w:lineRule="auto"/>
    </w:pPr>
    <w:rPr>
      <w:rFonts w:ascii="Calibri" w:cs="Calibri" w:hAnsi="Calibri"/>
    </w:rPr>
  </w:style>
  <w:style w:type="character" w:styleId="contentpasted0" w:customStyle="1">
    <w:name w:val="contentpasted0"/>
    <w:basedOn w:val="DefaultParagraphFont"/>
    <w:rsid w:val="00C01C0C"/>
  </w:style>
  <w:style w:type="paragraph" w:styleId="xxmsonormal0" w:customStyle="1">
    <w:name w:val="x_xmsonormal"/>
    <w:basedOn w:val="Normal"/>
    <w:rsid w:val="000B0A07"/>
    <w:pPr>
      <w:spacing w:after="0" w:line="240" w:lineRule="auto"/>
    </w:pPr>
    <w:rPr>
      <w:rFonts w:ascii="Calibri" w:cs="Calibri" w:hAnsi="Calibri"/>
    </w:rPr>
  </w:style>
  <w:style w:type="character" w:styleId="xxnormaltextrun" w:customStyle="1">
    <w:name w:val="x_xnormaltextrun"/>
    <w:basedOn w:val="DefaultParagraphFont"/>
    <w:rsid w:val="000B0A07"/>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ind w:left="720" w:hanging="360"/>
    </w:pPr>
    <w:rPr>
      <w:rFonts w:ascii="Arial" w:cs="Arial" w:eastAsia="Arial" w:hAnsi="Arial"/>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policy.unt.edu/policy/15-006" TargetMode="External"/><Relationship Id="rId22" Type="http://schemas.openxmlformats.org/officeDocument/2006/relationships/hyperlink" Target="https://policy.unt.edu/policy/06-003" TargetMode="External"/><Relationship Id="rId21" Type="http://schemas.openxmlformats.org/officeDocument/2006/relationships/hyperlink" Target="https://policy.unt.edu/policy/15-006" TargetMode="External"/><Relationship Id="rId24" Type="http://schemas.openxmlformats.org/officeDocument/2006/relationships/hyperlink" Target="https://policy.unt.edu/policy/06-039" TargetMode="External"/><Relationship Id="rId23" Type="http://schemas.openxmlformats.org/officeDocument/2006/relationships/hyperlink" Target="https://policy.unt.edu/policy/06-00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lear.unt.edu/online-communication-tips" TargetMode="External"/><Relationship Id="rId26" Type="http://schemas.openxmlformats.org/officeDocument/2006/relationships/footer" Target="footer1.xml"/><Relationship Id="rId25" Type="http://schemas.openxmlformats.org/officeDocument/2006/relationships/hyperlink" Target="https://policy.unt.edu/policy/06-039"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igitalstrategy.unt.edu/clear/files/clear_f1_online_student_procedures_rev2018_10_08.doc" TargetMode="External"/><Relationship Id="rId8" Type="http://schemas.openxmlformats.org/officeDocument/2006/relationships/hyperlink" Target="https://clear.unt.edu/online-communication-tips" TargetMode="External"/><Relationship Id="rId11" Type="http://schemas.openxmlformats.org/officeDocument/2006/relationships/hyperlink" Target="https://www.unt.edu/success/" TargetMode="External"/><Relationship Id="rId10" Type="http://schemas.openxmlformats.org/officeDocument/2006/relationships/hyperlink" Target="https://www.unt.edu/success/" TargetMode="External"/><Relationship Id="rId13" Type="http://schemas.openxmlformats.org/officeDocument/2006/relationships/hyperlink" Target="http://scrappysays.unt.edu/" TargetMode="External"/><Relationship Id="rId12" Type="http://schemas.openxmlformats.org/officeDocument/2006/relationships/hyperlink" Target="https://wellness.unt.edu/" TargetMode="External"/><Relationship Id="rId15" Type="http://schemas.openxmlformats.org/officeDocument/2006/relationships/hyperlink" Target="https://studentaffairs.unt.edu/office-disability-access" TargetMode="External"/><Relationship Id="rId14" Type="http://schemas.openxmlformats.org/officeDocument/2006/relationships/hyperlink" Target="https://studentaffairs.unt.edu/office-disability-access" TargetMode="External"/><Relationship Id="rId17" Type="http://schemas.openxmlformats.org/officeDocument/2006/relationships/hyperlink" Target="https://policy.unt.edu/policy/07-012" TargetMode="External"/><Relationship Id="rId16" Type="http://schemas.openxmlformats.org/officeDocument/2006/relationships/hyperlink" Target="https://policy.unt.edu/policy/07-012" TargetMode="External"/><Relationship Id="rId19" Type="http://schemas.openxmlformats.org/officeDocument/2006/relationships/hyperlink" Target="https://online.unt.edu/learn" TargetMode="External"/><Relationship Id="rId18" Type="http://schemas.openxmlformats.org/officeDocument/2006/relationships/hyperlink" Target="https://online.unt.edu/lear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xmlns:thm15="http://schemas.microsoft.com/office/thememl/2012/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0zaJu5NteEjXZcqgGQ/I/CyPzQ==">CgMxLjAyDmgub21qbXd1ZTBsc2p3OAByITF1R3hVdnNnZEpEd1o2RU9FR0g0Q2JkNXRkT2VHVmJTOQ==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2026-02-07T16:37:00.0000000Z</dcterms:created>
  <dc:creator>Tania.Heap@unt.edu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GrammarlyDocumentId">
    <vt:lpwstr>5e693e4555441c36a0c332c8a7877e17b8e4cd7d1cd135d0e79010d0c1c5200a</vt:lpwstr>
  </property>
</Properties>
</file>