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4155" w14:textId="57B88A94" w:rsidR="009D64F4" w:rsidRDefault="009D64F4" w:rsidP="009D64F4">
      <w:pPr>
        <w:pStyle w:val="Heading1"/>
      </w:pPr>
      <w:r>
        <w:t>Univer</w:t>
      </w:r>
      <w:r w:rsidR="007D0DB8">
        <w:t>s</w:t>
      </w:r>
      <w:r>
        <w:t>ity of North Texas-Department of Biological Sciences-</w:t>
      </w:r>
      <w:r w:rsidR="006E3B62">
        <w:t>Spring</w:t>
      </w:r>
      <w:r w:rsidR="009B480C">
        <w:t>-202</w:t>
      </w:r>
      <w:r w:rsidR="00642631">
        <w:t>6</w:t>
      </w:r>
      <w:r>
        <w:t xml:space="preserve">                                             Biology </w:t>
      </w:r>
      <w:r w:rsidR="00BB2E6F">
        <w:t>3800.</w:t>
      </w:r>
      <w:r w:rsidR="00642631">
        <w:t>5</w:t>
      </w:r>
      <w:r w:rsidR="00BB2E6F">
        <w:t>01</w:t>
      </w:r>
      <w:r>
        <w:t xml:space="preserve">: </w:t>
      </w:r>
      <w:r w:rsidR="00CB2495">
        <w:t>Animal Physiology</w:t>
      </w:r>
    </w:p>
    <w:p w14:paraId="15CF9309" w14:textId="132C6B66" w:rsidR="00192F93" w:rsidRDefault="00192F93" w:rsidP="00192F93">
      <w:r>
        <w:t xml:space="preserve">Class time: </w:t>
      </w:r>
      <w:r w:rsidR="005879DA">
        <w:t>Monday/Wednesday</w:t>
      </w:r>
      <w:r w:rsidR="003E0810">
        <w:t xml:space="preserve">, </w:t>
      </w:r>
      <w:r w:rsidR="0089148C">
        <w:t>1</w:t>
      </w:r>
      <w:r w:rsidR="00642631">
        <w:t>2</w:t>
      </w:r>
      <w:r w:rsidR="0089148C">
        <w:t>:30</w:t>
      </w:r>
      <w:r w:rsidR="00642631">
        <w:t>pm</w:t>
      </w:r>
      <w:r w:rsidR="0089148C">
        <w:t>-1:50pm</w:t>
      </w:r>
    </w:p>
    <w:p w14:paraId="30F7CCE9" w14:textId="483CB178" w:rsidR="00192F93" w:rsidRPr="00192F93" w:rsidRDefault="00192F93" w:rsidP="00192F93">
      <w:r>
        <w:t xml:space="preserve">Class location: </w:t>
      </w:r>
      <w:r w:rsidR="0034325B">
        <w:t xml:space="preserve">FRLD </w:t>
      </w:r>
      <w:r w:rsidR="00642631">
        <w:t>4</w:t>
      </w:r>
      <w:r w:rsidR="0034325B">
        <w:t>60</w:t>
      </w:r>
    </w:p>
    <w:p w14:paraId="5050E8A2" w14:textId="62309B6E" w:rsidR="002F6AB1" w:rsidRDefault="00D40C61" w:rsidP="00C14845">
      <w:pPr>
        <w:pStyle w:val="Heading2"/>
      </w:pPr>
      <w:r>
        <w:t>Instructor Contact</w:t>
      </w:r>
    </w:p>
    <w:p w14:paraId="4AF961DF" w14:textId="203D963B" w:rsidR="00D40C61" w:rsidRDefault="00D40C61" w:rsidP="00D40C61">
      <w:pPr>
        <w:spacing w:after="0"/>
        <w:rPr>
          <w:b/>
        </w:rPr>
      </w:pPr>
      <w:r w:rsidRPr="0028285A">
        <w:rPr>
          <w:b/>
        </w:rPr>
        <w:t>Name:</w:t>
      </w:r>
      <w:r w:rsidR="009D64F4">
        <w:rPr>
          <w:b/>
        </w:rPr>
        <w:t xml:space="preserve"> </w:t>
      </w:r>
      <w:r w:rsidR="0034325B">
        <w:rPr>
          <w:b/>
        </w:rPr>
        <w:t>Lauren Bohenek</w:t>
      </w:r>
      <w:r w:rsidR="009D64F4">
        <w:rPr>
          <w:b/>
        </w:rPr>
        <w:t xml:space="preserve">, Ph.D. </w:t>
      </w:r>
    </w:p>
    <w:p w14:paraId="5C2C8BBD" w14:textId="1F05A6F9" w:rsidR="00D40C61" w:rsidRPr="0028285A" w:rsidRDefault="00D40C61" w:rsidP="00D40C61">
      <w:pPr>
        <w:spacing w:after="0"/>
        <w:rPr>
          <w:b/>
        </w:rPr>
      </w:pPr>
      <w:r w:rsidRPr="0028285A">
        <w:rPr>
          <w:b/>
        </w:rPr>
        <w:t>Office Location:</w:t>
      </w:r>
      <w:r w:rsidR="009D64F4">
        <w:rPr>
          <w:b/>
        </w:rPr>
        <w:t xml:space="preserve">  </w:t>
      </w:r>
      <w:r w:rsidR="00EB5489">
        <w:rPr>
          <w:b/>
        </w:rPr>
        <w:t>FRIP</w:t>
      </w:r>
      <w:r w:rsidR="00760348">
        <w:rPr>
          <w:b/>
        </w:rPr>
        <w:t xml:space="preserve"> 225 (Inspire Park)</w:t>
      </w:r>
    </w:p>
    <w:p w14:paraId="40380355" w14:textId="4F14D269" w:rsidR="00897FA1" w:rsidRPr="0028285A" w:rsidRDefault="00AB5BC1" w:rsidP="009F1225">
      <w:pPr>
        <w:spacing w:after="0"/>
        <w:rPr>
          <w:b/>
        </w:rPr>
      </w:pPr>
      <w:r w:rsidRPr="004A5BBD">
        <w:rPr>
          <w:b/>
        </w:rPr>
        <w:t>Student</w:t>
      </w:r>
      <w:r w:rsidR="00D40C61" w:rsidRPr="004A5BBD">
        <w:rPr>
          <w:b/>
        </w:rPr>
        <w:t xml:space="preserve"> Hours:</w:t>
      </w:r>
      <w:r w:rsidR="009D64F4" w:rsidRPr="004A5BBD">
        <w:rPr>
          <w:b/>
        </w:rPr>
        <w:t xml:space="preserve"> </w:t>
      </w:r>
      <w:r w:rsidR="004A5BBD">
        <w:rPr>
          <w:b/>
        </w:rPr>
        <w:t>Monday</w:t>
      </w:r>
      <w:r w:rsidR="00854239">
        <w:rPr>
          <w:b/>
        </w:rPr>
        <w:t>s 2:00-3:00pm</w:t>
      </w:r>
      <w:r w:rsidR="003E0810" w:rsidRPr="004A5BBD">
        <w:rPr>
          <w:b/>
        </w:rPr>
        <w:t xml:space="preserve"> </w:t>
      </w:r>
      <w:r w:rsidR="00897FA1">
        <w:rPr>
          <w:b/>
        </w:rPr>
        <w:t>(</w:t>
      </w:r>
      <w:r w:rsidR="003E0810" w:rsidRPr="004A5BBD">
        <w:rPr>
          <w:b/>
        </w:rPr>
        <w:t>or by appointment</w:t>
      </w:r>
      <w:r w:rsidR="00897FA1">
        <w:rPr>
          <w:b/>
        </w:rPr>
        <w:t xml:space="preserve">) </w:t>
      </w:r>
      <w:r w:rsidR="009E411D">
        <w:rPr>
          <w:b/>
        </w:rPr>
        <w:t>in FRLD 474</w:t>
      </w:r>
      <w:r w:rsidR="00897FA1">
        <w:rPr>
          <w:b/>
        </w:rPr>
        <w:t xml:space="preserve"> </w:t>
      </w:r>
    </w:p>
    <w:p w14:paraId="5A856F9F" w14:textId="4D42C8FA" w:rsidR="00D40C61" w:rsidRDefault="00D40C61" w:rsidP="00D40C61">
      <w:pPr>
        <w:spacing w:after="0"/>
        <w:rPr>
          <w:b/>
        </w:rPr>
      </w:pPr>
      <w:r w:rsidRPr="0028285A">
        <w:rPr>
          <w:b/>
        </w:rPr>
        <w:t>Email</w:t>
      </w:r>
      <w:r w:rsidR="00760348">
        <w:rPr>
          <w:b/>
        </w:rPr>
        <w:t xml:space="preserve">: </w:t>
      </w:r>
      <w:hyperlink r:id="rId7" w:history="1">
        <w:r w:rsidR="00760348" w:rsidRPr="00526CB8">
          <w:rPr>
            <w:rStyle w:val="Hyperlink"/>
            <w:b/>
          </w:rPr>
          <w:t>lauren.bohenek@unt.edu</w:t>
        </w:r>
      </w:hyperlink>
      <w:r w:rsidR="00760348">
        <w:rPr>
          <w:b/>
        </w:rPr>
        <w:t xml:space="preserve"> </w:t>
      </w:r>
    </w:p>
    <w:p w14:paraId="124F0812" w14:textId="77777777" w:rsidR="007A46FA" w:rsidRPr="0028285A" w:rsidRDefault="007A46FA" w:rsidP="00D40C61">
      <w:pPr>
        <w:spacing w:after="0"/>
        <w:rPr>
          <w:b/>
        </w:rPr>
      </w:pPr>
    </w:p>
    <w:p w14:paraId="7E84993B" w14:textId="77777777" w:rsidR="0083658B" w:rsidRDefault="0083658B" w:rsidP="0083658B">
      <w:pPr>
        <w:pStyle w:val="Heading2"/>
      </w:pPr>
      <w:r>
        <w:t>Course Prerequisites or Other Restrictions</w:t>
      </w:r>
    </w:p>
    <w:p w14:paraId="3FF765F8" w14:textId="483FA485" w:rsidR="0083658B" w:rsidRDefault="0083658B" w:rsidP="0083658B">
      <w:r>
        <w:t xml:space="preserve">Prerequisites. </w:t>
      </w:r>
      <w:r w:rsidRPr="008D4904">
        <w:t xml:space="preserve"> </w:t>
      </w:r>
      <w:r>
        <w:t xml:space="preserve">BIOL 1710 or BIOL 1711; BIOL 1720 or BIOL 1722, AND BIOL 1755, or BIOL 1760, or BIOL 1761; BIOL 2041/BIOL 2042 or BIOL 2140 or BIOL 2241 or BIOL 2251, or BIOL 2302/BIOL2312; CHEM 1410/CHEM 1430; CHEM 1420/CHEM 1440; PHYS 1410/PHYS 1430 or PHYS 1510/PHYS 1530 or PHYS 1710/1730; or consent of department. </w:t>
      </w:r>
    </w:p>
    <w:p w14:paraId="64B1A7F8" w14:textId="77777777" w:rsidR="0083658B" w:rsidRDefault="0083658B" w:rsidP="0083658B">
      <w:pPr>
        <w:pStyle w:val="Heading2"/>
      </w:pPr>
      <w:r>
        <w:t>Materials</w:t>
      </w:r>
    </w:p>
    <w:p w14:paraId="0E85CC3C" w14:textId="161E07BD" w:rsidR="0083658B" w:rsidRDefault="0083658B" w:rsidP="0083658B">
      <w:pPr>
        <w:rPr>
          <w:rFonts w:ascii="Calibri" w:hAnsi="Calibri" w:cs="Calibri"/>
        </w:rPr>
      </w:pPr>
      <w:r w:rsidRPr="00C55EF6">
        <w:rPr>
          <w:rFonts w:ascii="Calibri" w:hAnsi="Calibri" w:cs="Calibri"/>
        </w:rPr>
        <w:t xml:space="preserve">Textbook - </w:t>
      </w:r>
      <w:r w:rsidRPr="00F6651B">
        <w:rPr>
          <w:rFonts w:ascii="Calibri" w:hAnsi="Calibri" w:cs="Calibri"/>
          <w:i/>
        </w:rPr>
        <w:t>Human Physiology: An Integrated Approach</w:t>
      </w:r>
      <w:r w:rsidRPr="00F6651B">
        <w:rPr>
          <w:rFonts w:ascii="Calibri" w:hAnsi="Calibri" w:cs="Calibri"/>
        </w:rPr>
        <w:t>, by Dee Unglaub Silverthorn. 8th Edition</w:t>
      </w:r>
      <w:r w:rsidRPr="00CB2495">
        <w:rPr>
          <w:rFonts w:ascii="Calibri" w:hAnsi="Calibri" w:cs="Calibri"/>
          <w:u w:val="single"/>
        </w:rPr>
        <w:t xml:space="preserve"> </w:t>
      </w:r>
      <w:r>
        <w:rPr>
          <w:rFonts w:ascii="Calibri" w:hAnsi="Calibri" w:cs="Calibri"/>
        </w:rPr>
        <w:t>w</w:t>
      </w:r>
      <w:r w:rsidRPr="00C55EF6">
        <w:rPr>
          <w:rFonts w:ascii="Calibri" w:hAnsi="Calibri" w:cs="Calibri"/>
        </w:rPr>
        <w:t xml:space="preserve">ith </w:t>
      </w:r>
      <w:r w:rsidRPr="00C55EF6">
        <w:rPr>
          <w:rFonts w:ascii="Calibri" w:hAnsi="Calibri" w:cs="Calibri"/>
          <w:i/>
        </w:rPr>
        <w:t>Mastering</w:t>
      </w:r>
      <w:r w:rsidRPr="00C55EF6">
        <w:rPr>
          <w:rFonts w:ascii="Calibri" w:hAnsi="Calibri" w:cs="Calibri"/>
        </w:rPr>
        <w:t xml:space="preserve"> A &amp; P Access.  Pearson Publishers. 2019</w:t>
      </w:r>
    </w:p>
    <w:p w14:paraId="33F1D9EE" w14:textId="77777777" w:rsidR="00340C7D" w:rsidRDefault="00340C7D" w:rsidP="00340C7D">
      <w:pPr>
        <w:pStyle w:val="Heading2"/>
      </w:pPr>
      <w:r>
        <w:t>Course Objectives</w:t>
      </w:r>
    </w:p>
    <w:p w14:paraId="604253AE" w14:textId="77777777" w:rsidR="00340C7D" w:rsidRDefault="00340C7D" w:rsidP="00340C7D">
      <w:r w:rsidRPr="00244604">
        <w:t>By the end of this co</w:t>
      </w:r>
      <w:r>
        <w:t>urse, students will be able to:</w:t>
      </w:r>
    </w:p>
    <w:p w14:paraId="6B911A57" w14:textId="76B6E9EE" w:rsidR="00340C7D" w:rsidRDefault="001A16C0" w:rsidP="00340C7D">
      <w:pPr>
        <w:numPr>
          <w:ilvl w:val="0"/>
          <w:numId w:val="8"/>
        </w:numPr>
        <w:spacing w:after="0" w:line="240" w:lineRule="auto"/>
        <w:rPr>
          <w:rFonts w:ascii="Calibri" w:hAnsi="Calibri" w:cs="Calibri"/>
        </w:rPr>
      </w:pPr>
      <w:r>
        <w:rPr>
          <w:rFonts w:ascii="Calibri" w:hAnsi="Calibri" w:cs="Calibri"/>
        </w:rPr>
        <w:t>L</w:t>
      </w:r>
      <w:r w:rsidR="00340C7D" w:rsidRPr="00CB2495">
        <w:rPr>
          <w:rFonts w:ascii="Calibri" w:hAnsi="Calibri" w:cs="Calibri"/>
        </w:rPr>
        <w:t xml:space="preserve">earn fundamental physiological knowledge necessary to build a strong foundation for advanced study in biological sciences. </w:t>
      </w:r>
    </w:p>
    <w:p w14:paraId="38AC7D88" w14:textId="47AFCCC0" w:rsidR="00340C7D" w:rsidRPr="00CB2495" w:rsidRDefault="001A16C0" w:rsidP="00340C7D">
      <w:pPr>
        <w:numPr>
          <w:ilvl w:val="0"/>
          <w:numId w:val="8"/>
        </w:numPr>
        <w:spacing w:after="0" w:line="240" w:lineRule="auto"/>
        <w:rPr>
          <w:rFonts w:ascii="Calibri" w:hAnsi="Calibri" w:cs="Calibri"/>
        </w:rPr>
      </w:pPr>
      <w:r>
        <w:rPr>
          <w:rFonts w:ascii="Calibri" w:hAnsi="Calibri" w:cs="Calibri"/>
        </w:rPr>
        <w:t>D</w:t>
      </w:r>
      <w:r w:rsidR="00340C7D" w:rsidRPr="00CB2495">
        <w:rPr>
          <w:rFonts w:ascii="Calibri" w:hAnsi="Calibri" w:cs="Calibri"/>
        </w:rPr>
        <w:t>emonstrate an understanding of physiological systems at multiple levels of biological integratio</w:t>
      </w:r>
      <w:r w:rsidR="00340C7D">
        <w:rPr>
          <w:rFonts w:ascii="Calibri" w:hAnsi="Calibri" w:cs="Calibri"/>
        </w:rPr>
        <w:t>n</w:t>
      </w:r>
    </w:p>
    <w:p w14:paraId="4C58A30C" w14:textId="6BC79550" w:rsidR="00340C7D" w:rsidRDefault="001A16C0" w:rsidP="00340C7D">
      <w:pPr>
        <w:numPr>
          <w:ilvl w:val="0"/>
          <w:numId w:val="8"/>
        </w:numPr>
        <w:spacing w:after="0" w:line="240" w:lineRule="auto"/>
        <w:rPr>
          <w:rFonts w:ascii="Calibri" w:hAnsi="Calibri" w:cs="Calibri"/>
        </w:rPr>
      </w:pPr>
      <w:r>
        <w:rPr>
          <w:rFonts w:ascii="Calibri" w:hAnsi="Calibri" w:cs="Calibri"/>
        </w:rPr>
        <w:t>D</w:t>
      </w:r>
      <w:r w:rsidR="00340C7D" w:rsidRPr="00CB2495">
        <w:rPr>
          <w:rFonts w:ascii="Calibri" w:hAnsi="Calibri" w:cs="Calibri"/>
        </w:rPr>
        <w:t>emonstrate the use of physiological and biological terminology to communicate course concepts.</w:t>
      </w:r>
    </w:p>
    <w:p w14:paraId="7F73D8A0" w14:textId="1C547E85" w:rsidR="00340C7D" w:rsidRDefault="001A16C0" w:rsidP="00340C7D">
      <w:pPr>
        <w:numPr>
          <w:ilvl w:val="0"/>
          <w:numId w:val="8"/>
        </w:numPr>
        <w:spacing w:after="0" w:line="240" w:lineRule="auto"/>
        <w:rPr>
          <w:rFonts w:ascii="Calibri" w:hAnsi="Calibri" w:cs="Calibri"/>
        </w:rPr>
      </w:pPr>
      <w:r>
        <w:rPr>
          <w:rFonts w:ascii="Calibri" w:hAnsi="Calibri" w:cs="Calibri"/>
        </w:rPr>
        <w:t>C</w:t>
      </w:r>
      <w:r w:rsidR="00340C7D" w:rsidRPr="00CB2495">
        <w:rPr>
          <w:rFonts w:ascii="Calibri" w:hAnsi="Calibri" w:cs="Calibri"/>
        </w:rPr>
        <w:t>ritically evaluate current clinical problems and examples as they relate to different systems in the body.</w:t>
      </w:r>
    </w:p>
    <w:p w14:paraId="52D2C379" w14:textId="77777777" w:rsidR="00D40C61" w:rsidRDefault="00D40C61" w:rsidP="00C14845">
      <w:pPr>
        <w:pStyle w:val="Heading2"/>
      </w:pPr>
      <w:r>
        <w:t>Course Description</w:t>
      </w:r>
    </w:p>
    <w:p w14:paraId="34FAE3FF" w14:textId="4369AF94" w:rsidR="008D4904" w:rsidRPr="008D4904" w:rsidRDefault="00CB2495" w:rsidP="008D4904">
      <w:r w:rsidRPr="00CB2495">
        <w:rPr>
          <w:rFonts w:cstheme="minorHAnsi"/>
          <w:color w:val="333333"/>
        </w:rPr>
        <w:t xml:space="preserve">This course fulfills the physiology lecture requirement for biology majors. We will focus on the physiology of vertebrates at levels of biological organization ranging from the interaction of organ systems down to the action of individual molecules. We will use an integrative approach to examine the principles of vertebrate physiology; however, this course uses a book that highlights humans as the primary animal model. Several other animal models may be utilized to illustrate conserved physiological principles and core concepts whose study is foundational to modern medicine. This course is ideal for those interested in pursuing advanced degrees in biology, and for anyone interested in health science </w:t>
      </w:r>
      <w:r w:rsidRPr="00CB2495">
        <w:rPr>
          <w:rFonts w:cstheme="minorHAnsi"/>
          <w:color w:val="333333"/>
        </w:rPr>
        <w:lastRenderedPageBreak/>
        <w:t>professions, such as medicine, dentistry, physical or occupational therapy, medical laboratory sciences and physician assistance. It is an excellent preparation for the MCAT and other entrance exams.</w:t>
      </w:r>
      <w:r w:rsidRPr="00CB2495">
        <w:rPr>
          <w:rFonts w:ascii="Verdana" w:hAnsi="Verdana"/>
          <w:color w:val="333333"/>
        </w:rPr>
        <w:t xml:space="preserve"> </w:t>
      </w:r>
    </w:p>
    <w:p w14:paraId="30BE4424" w14:textId="573F510C" w:rsidR="00D40C61" w:rsidRDefault="00D40C61" w:rsidP="00C14845">
      <w:pPr>
        <w:pStyle w:val="Heading2"/>
      </w:pPr>
      <w:r>
        <w:t>Course Structure</w:t>
      </w:r>
    </w:p>
    <w:p w14:paraId="0E48DBD8" w14:textId="04FFBB5D" w:rsidR="00D40C61" w:rsidRPr="006F1E85" w:rsidRDefault="00C21056" w:rsidP="00D40C61">
      <w:r>
        <w:t xml:space="preserve">This course will be taught in a face-to-face format. The semester is 16 weeks long with the last week reserved for finals and pre-final and reading days. We will be covering </w:t>
      </w:r>
      <w:r w:rsidR="00D2391A">
        <w:t xml:space="preserve">approximately </w:t>
      </w:r>
      <w:r w:rsidR="00945530">
        <w:t>19</w:t>
      </w:r>
      <w:r>
        <w:t xml:space="preserve"> chapters. Some chapters will be given more time, others less. </w:t>
      </w:r>
      <w:r w:rsidR="00367743">
        <w:t>PowerPoint</w:t>
      </w:r>
      <w:r>
        <w:t xml:space="preserve">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xml:space="preserve">). </w:t>
      </w:r>
      <w:r w:rsidR="00367743" w:rsidRPr="006F1E85">
        <w:t xml:space="preserve">You will be working with a group in class to work through problems and to respond to in class questions using </w:t>
      </w:r>
      <w:hyperlink r:id="rId10" w:history="1">
        <w:r w:rsidR="00367743" w:rsidRPr="006F1E85">
          <w:rPr>
            <w:rStyle w:val="Hyperlink"/>
          </w:rPr>
          <w:t xml:space="preserve"> iClicker</w:t>
        </w:r>
      </w:hyperlink>
      <w:r w:rsidR="00367743" w:rsidRPr="006F1E85">
        <w:t xml:space="preserve"> (</w:t>
      </w:r>
      <w:hyperlink r:id="rId11" w:history="1">
        <w:r w:rsidR="00367743" w:rsidRPr="006F1E85">
          <w:rPr>
            <w:rStyle w:val="Hyperlink"/>
          </w:rPr>
          <w:t>https://macmillan.force.com/iclicker/s/article/Checklist-Getting-Started-with-the-iClicker-Student-App</w:t>
        </w:r>
      </w:hyperlink>
      <w:r w:rsidR="00367743" w:rsidRPr="006F1E85">
        <w:t>). You will receive participation points for these in class activities and questions. If you will be missing class for a legitimate reason</w:t>
      </w:r>
      <w:r w:rsidR="00FE78DF" w:rsidRPr="006F1E85">
        <w:t xml:space="preserve"> you will need to notify the instructor</w:t>
      </w:r>
      <w:r w:rsidR="00F10C6D" w:rsidRPr="006F1E85">
        <w:t xml:space="preserve"> as soon </w:t>
      </w:r>
      <w:proofErr w:type="spellStart"/>
      <w:r w:rsidR="00F10C6D" w:rsidRPr="006F1E85">
        <w:t>a</w:t>
      </w:r>
      <w:proofErr w:type="spellEnd"/>
      <w:r w:rsidR="00F10C6D" w:rsidRPr="006F1E85">
        <w:t xml:space="preserve"> possible. </w:t>
      </w:r>
    </w:p>
    <w:p w14:paraId="07E589B9" w14:textId="77777777" w:rsidR="0083658B" w:rsidRDefault="0083658B" w:rsidP="0083658B">
      <w:r w:rsidRPr="006F1E85">
        <w:t>I will be using a combination of lecturing, problem solving, and low-stakes review questions with instant feedback. There will be a large amount a material to be memorized but the main goal of this course is for you to understand the interrelationships of the material and to be able to assemble these facts to answer application types questions and problems. You will be responsible for keeping up with the reading and reviewing the material from each lecture. Each lecture will build on previous lectures.</w:t>
      </w:r>
      <w:r>
        <w:t xml:space="preserve"> </w:t>
      </w:r>
    </w:p>
    <w:p w14:paraId="0BE138BB" w14:textId="71C36FA0" w:rsidR="0083658B" w:rsidRDefault="0083658B" w:rsidP="0083658B">
      <w:pPr>
        <w:rPr>
          <w:rFonts w:ascii="Calibri" w:hAnsi="Calibri" w:cs="Calibri"/>
        </w:rPr>
      </w:pPr>
      <w:r w:rsidRPr="0028285A">
        <w:rPr>
          <w:b/>
        </w:rPr>
        <w:t>Communication Expectations:</w:t>
      </w:r>
      <w:r>
        <w:t xml:space="preserve"> </w:t>
      </w:r>
      <w:r w:rsidRPr="00401FFD">
        <w:rPr>
          <w:rFonts w:ascii="Calibri" w:hAnsi="Calibri" w:cs="Calibri"/>
        </w:rPr>
        <w:t>The best method to contact me is through</w:t>
      </w:r>
      <w:r>
        <w:rPr>
          <w:rFonts w:ascii="Calibri" w:hAnsi="Calibri" w:cs="Calibri"/>
        </w:rPr>
        <w:t xml:space="preserve"> my UNT</w:t>
      </w:r>
      <w:r w:rsidRPr="00401FFD">
        <w:rPr>
          <w:rFonts w:ascii="Calibri" w:hAnsi="Calibri" w:cs="Calibri"/>
        </w:rPr>
        <w:t xml:space="preserve"> email.</w:t>
      </w:r>
      <w:r>
        <w:rPr>
          <w:rFonts w:ascii="Calibri" w:hAnsi="Calibri" w:cs="Calibri"/>
        </w:rPr>
        <w:t xml:space="preserve"> Emails need to include your complete name, the name of the course, and the section (Biol 3800.</w:t>
      </w:r>
      <w:r w:rsidR="008B690E">
        <w:rPr>
          <w:rFonts w:ascii="Calibri" w:hAnsi="Calibri" w:cs="Calibri"/>
        </w:rPr>
        <w:t>5</w:t>
      </w:r>
      <w:r>
        <w:rPr>
          <w:rFonts w:ascii="Calibri" w:hAnsi="Calibri" w:cs="Calibri"/>
        </w:rPr>
        <w:t>01).</w:t>
      </w:r>
      <w:r w:rsidRPr="00401FFD">
        <w:rPr>
          <w:rFonts w:ascii="Calibri" w:hAnsi="Calibri" w:cs="Calibri"/>
        </w:rPr>
        <w:t xml:space="preserve"> I will generally respond to messages within 24 hours (weekends and holidays excluded). </w:t>
      </w:r>
      <w:r w:rsidR="00D93E57">
        <w:rPr>
          <w:rFonts w:ascii="Calibri" w:hAnsi="Calibri" w:cs="Calibri"/>
        </w:rPr>
        <w:t xml:space="preserve">You may also send messages through Canvas as these go to my email. </w:t>
      </w:r>
      <w:r w:rsidRPr="00401FFD">
        <w:rPr>
          <w:rFonts w:ascii="Calibri" w:hAnsi="Calibri" w:cs="Calibri"/>
        </w:rPr>
        <w:t xml:space="preserve">Students encountering technical problems with course material, assignments, or quizzes/exams should contact me for assistance as early as possible before any due dates. If you do not contact me before the work is due, you may still be assessed grade penalties for late work. Communication from the </w:t>
      </w:r>
      <w:r w:rsidR="00C82C08">
        <w:rPr>
          <w:rFonts w:ascii="Calibri" w:hAnsi="Calibri" w:cs="Calibri"/>
        </w:rPr>
        <w:t>instructor</w:t>
      </w:r>
      <w:r w:rsidRPr="00401FFD">
        <w:rPr>
          <w:rFonts w:ascii="Calibri" w:hAnsi="Calibri" w:cs="Calibri"/>
        </w:rPr>
        <w:t xml:space="preserve"> will come through Canvas through announcements or emails to your UNT email address. Please make sure you check your email account regularly as some communications may be time sensitive.</w:t>
      </w:r>
      <w:r>
        <w:rPr>
          <w:rFonts w:ascii="Calibri" w:hAnsi="Calibri" w:cs="Calibri"/>
          <w:i/>
        </w:rPr>
        <w:t xml:space="preserve"> </w:t>
      </w:r>
      <w:r>
        <w:rPr>
          <w:rFonts w:ascii="Calibri" w:hAnsi="Calibri" w:cs="Calibri"/>
        </w:rPr>
        <w:t xml:space="preserve">Proper communication with your instructor and peers is important. </w:t>
      </w:r>
    </w:p>
    <w:p w14:paraId="769E76FB" w14:textId="77777777" w:rsidR="007C608E" w:rsidRPr="00EC577C" w:rsidRDefault="007C608E" w:rsidP="0083658B">
      <w:pPr>
        <w:rPr>
          <w:rFonts w:ascii="Calibri" w:hAnsi="Calibri" w:cs="Calibri"/>
          <w:i/>
        </w:rPr>
      </w:pPr>
    </w:p>
    <w:p w14:paraId="49584AE1" w14:textId="5E3A5570" w:rsidR="00340C7D" w:rsidRDefault="00340C7D" w:rsidP="00340C7D">
      <w:pPr>
        <w:spacing w:after="0" w:line="240" w:lineRule="auto"/>
        <w:ind w:left="720"/>
        <w:rPr>
          <w:rFonts w:ascii="Calibri" w:hAnsi="Calibri" w:cs="Calibri"/>
        </w:rPr>
      </w:pPr>
    </w:p>
    <w:p w14:paraId="1DABAF91" w14:textId="77777777" w:rsidR="006B1290" w:rsidRDefault="006B1290" w:rsidP="00340C7D">
      <w:pPr>
        <w:spacing w:after="0" w:line="240" w:lineRule="auto"/>
        <w:ind w:left="720"/>
        <w:rPr>
          <w:rFonts w:ascii="Calibri" w:hAnsi="Calibri" w:cs="Calibri"/>
        </w:rPr>
      </w:pPr>
    </w:p>
    <w:p w14:paraId="50025FF1" w14:textId="77777777" w:rsidR="006B1290" w:rsidRDefault="006B1290" w:rsidP="00340C7D">
      <w:pPr>
        <w:spacing w:after="0" w:line="240" w:lineRule="auto"/>
        <w:ind w:left="720"/>
        <w:rPr>
          <w:rFonts w:ascii="Calibri" w:hAnsi="Calibri" w:cs="Calibri"/>
        </w:rPr>
      </w:pPr>
    </w:p>
    <w:p w14:paraId="74B31A18" w14:textId="77777777" w:rsidR="006B1290" w:rsidRDefault="006B1290" w:rsidP="00340C7D">
      <w:pPr>
        <w:spacing w:after="0" w:line="240" w:lineRule="auto"/>
        <w:ind w:left="720"/>
        <w:rPr>
          <w:rFonts w:ascii="Calibri" w:hAnsi="Calibri" w:cs="Calibri"/>
        </w:rPr>
      </w:pPr>
    </w:p>
    <w:p w14:paraId="2548AC20" w14:textId="77777777" w:rsidR="006B1290" w:rsidRDefault="006B1290" w:rsidP="00340C7D">
      <w:pPr>
        <w:spacing w:after="0" w:line="240" w:lineRule="auto"/>
        <w:ind w:left="720"/>
        <w:rPr>
          <w:rFonts w:ascii="Calibri" w:hAnsi="Calibri" w:cs="Calibri"/>
        </w:rPr>
      </w:pPr>
    </w:p>
    <w:p w14:paraId="4C08B254" w14:textId="77777777" w:rsidR="006B1290" w:rsidRDefault="006B1290" w:rsidP="00340C7D">
      <w:pPr>
        <w:spacing w:after="0" w:line="240" w:lineRule="auto"/>
        <w:ind w:left="720"/>
        <w:rPr>
          <w:rFonts w:ascii="Calibri" w:hAnsi="Calibri" w:cs="Calibri"/>
        </w:rPr>
      </w:pPr>
    </w:p>
    <w:p w14:paraId="29664201" w14:textId="77777777" w:rsidR="006B1290" w:rsidRDefault="006B1290" w:rsidP="00340C7D">
      <w:pPr>
        <w:spacing w:after="0" w:line="240" w:lineRule="auto"/>
        <w:ind w:left="720"/>
        <w:rPr>
          <w:rFonts w:ascii="Calibri" w:hAnsi="Calibri" w:cs="Calibri"/>
        </w:rPr>
      </w:pPr>
    </w:p>
    <w:p w14:paraId="17D4D0F7" w14:textId="77777777" w:rsidR="006B1290" w:rsidRDefault="006B1290" w:rsidP="00340C7D">
      <w:pPr>
        <w:spacing w:after="0" w:line="240" w:lineRule="auto"/>
        <w:ind w:left="720"/>
        <w:rPr>
          <w:rFonts w:ascii="Calibri" w:hAnsi="Calibri" w:cs="Calibri"/>
        </w:rPr>
      </w:pPr>
    </w:p>
    <w:p w14:paraId="643168AE" w14:textId="77777777" w:rsidR="006B1290" w:rsidRDefault="006B1290" w:rsidP="00340C7D">
      <w:pPr>
        <w:spacing w:after="0" w:line="240" w:lineRule="auto"/>
        <w:ind w:left="720"/>
        <w:rPr>
          <w:rFonts w:ascii="Calibri" w:hAnsi="Calibri" w:cs="Calibri"/>
        </w:rPr>
      </w:pPr>
    </w:p>
    <w:p w14:paraId="5A4F3169" w14:textId="77777777" w:rsidR="004A0CE6" w:rsidRDefault="004A0CE6" w:rsidP="00340C7D">
      <w:pPr>
        <w:spacing w:after="0" w:line="240" w:lineRule="auto"/>
        <w:ind w:left="720"/>
        <w:rPr>
          <w:rFonts w:ascii="Calibri" w:hAnsi="Calibri" w:cs="Calibri"/>
        </w:rPr>
      </w:pPr>
    </w:p>
    <w:p w14:paraId="2451A996" w14:textId="77777777" w:rsidR="004A0CE6" w:rsidRDefault="004A0CE6" w:rsidP="00340C7D">
      <w:pPr>
        <w:spacing w:after="0" w:line="240" w:lineRule="auto"/>
        <w:ind w:left="720"/>
        <w:rPr>
          <w:rFonts w:ascii="Calibri" w:hAnsi="Calibri" w:cs="Calibri"/>
        </w:rPr>
      </w:pPr>
    </w:p>
    <w:p w14:paraId="7C3E4207" w14:textId="77777777" w:rsidR="006B1290" w:rsidRDefault="006B1290" w:rsidP="00340C7D">
      <w:pPr>
        <w:spacing w:after="0" w:line="240" w:lineRule="auto"/>
        <w:ind w:left="720"/>
        <w:rPr>
          <w:rFonts w:ascii="Calibri" w:hAnsi="Calibri" w:cs="Calibri"/>
        </w:rPr>
      </w:pPr>
    </w:p>
    <w:p w14:paraId="47C71233" w14:textId="77777777" w:rsidR="006B1290" w:rsidRPr="00CB2495" w:rsidRDefault="006B1290" w:rsidP="00340C7D">
      <w:pPr>
        <w:spacing w:after="0" w:line="240" w:lineRule="auto"/>
        <w:ind w:left="720"/>
        <w:rPr>
          <w:rFonts w:ascii="Calibri" w:hAnsi="Calibri" w:cs="Calibri"/>
        </w:rPr>
      </w:pPr>
    </w:p>
    <w:p w14:paraId="5E3AB0F8" w14:textId="43F42389" w:rsidR="00291946" w:rsidRDefault="006E25C5" w:rsidP="00EC6692">
      <w:pPr>
        <w:pStyle w:val="Heading2"/>
      </w:pPr>
      <w:r>
        <w:lastRenderedPageBreak/>
        <w:t xml:space="preserve">Course </w:t>
      </w:r>
      <w:r w:rsidR="0023437E">
        <w:t>Schedule</w:t>
      </w:r>
    </w:p>
    <w:tbl>
      <w:tblPr>
        <w:tblW w:w="895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30"/>
        <w:gridCol w:w="857"/>
        <w:gridCol w:w="4770"/>
        <w:gridCol w:w="2070"/>
      </w:tblGrid>
      <w:tr w:rsidR="00910570" w:rsidRPr="0035096D" w14:paraId="01323343" w14:textId="77777777" w:rsidTr="00910570">
        <w:trPr>
          <w:trHeight w:val="253"/>
        </w:trPr>
        <w:tc>
          <w:tcPr>
            <w:tcW w:w="630" w:type="dxa"/>
          </w:tcPr>
          <w:p w14:paraId="477F0C7D" w14:textId="77777777" w:rsidR="00910570" w:rsidRPr="001F12AA" w:rsidRDefault="00910570" w:rsidP="005B3AD6">
            <w:pPr>
              <w:pStyle w:val="TableParagraph"/>
              <w:rPr>
                <w:b/>
                <w:bCs/>
                <w:spacing w:val="-10"/>
                <w:sz w:val="20"/>
                <w:szCs w:val="20"/>
              </w:rPr>
            </w:pPr>
            <w:r w:rsidRPr="001F12AA">
              <w:rPr>
                <w:b/>
                <w:bCs/>
                <w:spacing w:val="-10"/>
                <w:sz w:val="20"/>
                <w:szCs w:val="20"/>
              </w:rPr>
              <w:t>Week</w:t>
            </w:r>
          </w:p>
        </w:tc>
        <w:tc>
          <w:tcPr>
            <w:tcW w:w="630" w:type="dxa"/>
          </w:tcPr>
          <w:p w14:paraId="700EF9A3" w14:textId="77777777" w:rsidR="00910570" w:rsidRPr="001F12AA" w:rsidRDefault="00910570" w:rsidP="005B3AD6">
            <w:pPr>
              <w:pStyle w:val="TableParagraph"/>
              <w:rPr>
                <w:b/>
                <w:bCs/>
                <w:spacing w:val="-10"/>
                <w:sz w:val="20"/>
                <w:szCs w:val="20"/>
              </w:rPr>
            </w:pPr>
            <w:r w:rsidRPr="001F12AA">
              <w:rPr>
                <w:b/>
                <w:bCs/>
                <w:spacing w:val="-10"/>
                <w:sz w:val="20"/>
                <w:szCs w:val="20"/>
              </w:rPr>
              <w:t>Day</w:t>
            </w:r>
          </w:p>
        </w:tc>
        <w:tc>
          <w:tcPr>
            <w:tcW w:w="857" w:type="dxa"/>
          </w:tcPr>
          <w:p w14:paraId="098BE771" w14:textId="77777777" w:rsidR="00910570" w:rsidRPr="001F12AA" w:rsidRDefault="00910570" w:rsidP="005B3AD6">
            <w:pPr>
              <w:pStyle w:val="TableParagraph"/>
              <w:rPr>
                <w:b/>
                <w:bCs/>
                <w:spacing w:val="-4"/>
                <w:sz w:val="20"/>
                <w:szCs w:val="20"/>
              </w:rPr>
            </w:pPr>
            <w:r w:rsidRPr="001F12AA">
              <w:rPr>
                <w:b/>
                <w:bCs/>
                <w:spacing w:val="-4"/>
                <w:sz w:val="20"/>
                <w:szCs w:val="20"/>
              </w:rPr>
              <w:t>Date</w:t>
            </w:r>
          </w:p>
        </w:tc>
        <w:tc>
          <w:tcPr>
            <w:tcW w:w="4770" w:type="dxa"/>
          </w:tcPr>
          <w:p w14:paraId="573A8C07" w14:textId="77777777" w:rsidR="00910570" w:rsidRPr="001F12AA" w:rsidRDefault="00910570" w:rsidP="005B3AD6">
            <w:pPr>
              <w:pStyle w:val="TableParagraph"/>
              <w:rPr>
                <w:b/>
                <w:bCs/>
                <w:sz w:val="20"/>
                <w:szCs w:val="20"/>
              </w:rPr>
            </w:pPr>
            <w:r w:rsidRPr="001F12AA">
              <w:rPr>
                <w:b/>
                <w:bCs/>
                <w:sz w:val="20"/>
                <w:szCs w:val="20"/>
              </w:rPr>
              <w:t>Topic</w:t>
            </w:r>
          </w:p>
        </w:tc>
        <w:tc>
          <w:tcPr>
            <w:tcW w:w="2070" w:type="dxa"/>
          </w:tcPr>
          <w:p w14:paraId="7C1AC84C" w14:textId="77777777" w:rsidR="00910570" w:rsidRPr="001F12AA" w:rsidRDefault="00910570" w:rsidP="005B3AD6">
            <w:pPr>
              <w:pStyle w:val="TableParagraph"/>
              <w:ind w:left="114"/>
              <w:rPr>
                <w:b/>
                <w:bCs/>
                <w:sz w:val="20"/>
                <w:szCs w:val="20"/>
              </w:rPr>
            </w:pPr>
            <w:r w:rsidRPr="001F12AA">
              <w:rPr>
                <w:b/>
                <w:bCs/>
                <w:sz w:val="20"/>
                <w:szCs w:val="20"/>
              </w:rPr>
              <w:t>Reading</w:t>
            </w:r>
          </w:p>
        </w:tc>
      </w:tr>
      <w:tr w:rsidR="003E5A23" w:rsidRPr="0035096D" w14:paraId="7F959B33" w14:textId="77777777" w:rsidTr="00910570">
        <w:trPr>
          <w:trHeight w:val="253"/>
        </w:trPr>
        <w:tc>
          <w:tcPr>
            <w:tcW w:w="630" w:type="dxa"/>
            <w:vMerge w:val="restart"/>
            <w:vAlign w:val="center"/>
          </w:tcPr>
          <w:p w14:paraId="7DE53766" w14:textId="77777777" w:rsidR="003E5A23" w:rsidRDefault="003E5A23" w:rsidP="003E5A23">
            <w:pPr>
              <w:pStyle w:val="TableParagraph"/>
              <w:jc w:val="center"/>
              <w:rPr>
                <w:spacing w:val="-10"/>
                <w:sz w:val="20"/>
                <w:szCs w:val="20"/>
              </w:rPr>
            </w:pPr>
            <w:r>
              <w:rPr>
                <w:spacing w:val="-10"/>
                <w:sz w:val="20"/>
                <w:szCs w:val="20"/>
              </w:rPr>
              <w:t>1</w:t>
            </w:r>
          </w:p>
        </w:tc>
        <w:tc>
          <w:tcPr>
            <w:tcW w:w="630" w:type="dxa"/>
            <w:shd w:val="clear" w:color="auto" w:fill="DEEAF6" w:themeFill="accent1" w:themeFillTint="33"/>
          </w:tcPr>
          <w:p w14:paraId="5D8B4EBF" w14:textId="1A88FC7A" w:rsidR="003E5A23" w:rsidRPr="008F1FCA" w:rsidRDefault="003E5A23" w:rsidP="003E5A23">
            <w:pPr>
              <w:pStyle w:val="TableParagraph"/>
              <w:rPr>
                <w:spacing w:val="-10"/>
                <w:sz w:val="20"/>
                <w:szCs w:val="20"/>
              </w:rPr>
            </w:pPr>
            <w:r w:rsidRPr="00E442FD">
              <w:t>M</w:t>
            </w:r>
          </w:p>
        </w:tc>
        <w:tc>
          <w:tcPr>
            <w:tcW w:w="857" w:type="dxa"/>
            <w:shd w:val="clear" w:color="auto" w:fill="DEEAF6" w:themeFill="accent1" w:themeFillTint="33"/>
          </w:tcPr>
          <w:p w14:paraId="4458E328" w14:textId="0E75BEAD" w:rsidR="003E5A23" w:rsidRPr="0035096D" w:rsidRDefault="003E5A23" w:rsidP="003E5A23">
            <w:pPr>
              <w:pStyle w:val="TableParagraph"/>
              <w:rPr>
                <w:sz w:val="20"/>
                <w:szCs w:val="20"/>
              </w:rPr>
            </w:pPr>
            <w:r w:rsidRPr="00E442FD">
              <w:t>1/12</w:t>
            </w:r>
          </w:p>
        </w:tc>
        <w:tc>
          <w:tcPr>
            <w:tcW w:w="4770" w:type="dxa"/>
            <w:shd w:val="clear" w:color="auto" w:fill="DEEAF6" w:themeFill="accent1" w:themeFillTint="33"/>
          </w:tcPr>
          <w:p w14:paraId="210F5358" w14:textId="69033F3C" w:rsidR="003E5A23" w:rsidRPr="0035096D" w:rsidRDefault="003E5A23" w:rsidP="003E5A23">
            <w:pPr>
              <w:pStyle w:val="TableParagraph"/>
              <w:rPr>
                <w:sz w:val="20"/>
                <w:szCs w:val="20"/>
              </w:rPr>
            </w:pPr>
            <w:r>
              <w:rPr>
                <w:sz w:val="20"/>
                <w:szCs w:val="20"/>
              </w:rPr>
              <w:t>Course i</w:t>
            </w:r>
            <w:r w:rsidRPr="0035096D">
              <w:rPr>
                <w:sz w:val="20"/>
                <w:szCs w:val="20"/>
              </w:rPr>
              <w:t xml:space="preserve">ntroduction, </w:t>
            </w:r>
            <w:r>
              <w:rPr>
                <w:sz w:val="20"/>
                <w:szCs w:val="20"/>
              </w:rPr>
              <w:t>Introduction to physiology</w:t>
            </w:r>
          </w:p>
        </w:tc>
        <w:tc>
          <w:tcPr>
            <w:tcW w:w="2070" w:type="dxa"/>
            <w:shd w:val="clear" w:color="auto" w:fill="DEEAF6" w:themeFill="accent1" w:themeFillTint="33"/>
          </w:tcPr>
          <w:p w14:paraId="63FD1A54" w14:textId="3C9DCABF" w:rsidR="003E5A23" w:rsidRPr="00424257" w:rsidRDefault="003E5A23" w:rsidP="003E5A23">
            <w:pPr>
              <w:pStyle w:val="TableParagraph"/>
              <w:ind w:left="114"/>
              <w:rPr>
                <w:sz w:val="20"/>
                <w:szCs w:val="20"/>
              </w:rPr>
            </w:pPr>
            <w:r w:rsidRPr="00424257">
              <w:rPr>
                <w:sz w:val="20"/>
                <w:szCs w:val="20"/>
              </w:rPr>
              <w:t>1</w:t>
            </w:r>
          </w:p>
        </w:tc>
      </w:tr>
      <w:tr w:rsidR="003E5A23" w:rsidRPr="0035096D" w14:paraId="5EC67630" w14:textId="77777777" w:rsidTr="00910570">
        <w:trPr>
          <w:trHeight w:val="251"/>
        </w:trPr>
        <w:tc>
          <w:tcPr>
            <w:tcW w:w="630" w:type="dxa"/>
            <w:vMerge/>
            <w:vAlign w:val="center"/>
          </w:tcPr>
          <w:p w14:paraId="296FEAE4" w14:textId="77777777" w:rsidR="003E5A23" w:rsidRDefault="003E5A23" w:rsidP="003E5A23">
            <w:pPr>
              <w:pStyle w:val="TableParagraph"/>
              <w:spacing w:line="232" w:lineRule="exact"/>
              <w:jc w:val="center"/>
              <w:rPr>
                <w:spacing w:val="-5"/>
                <w:sz w:val="20"/>
                <w:szCs w:val="20"/>
              </w:rPr>
            </w:pPr>
          </w:p>
        </w:tc>
        <w:tc>
          <w:tcPr>
            <w:tcW w:w="630" w:type="dxa"/>
            <w:shd w:val="clear" w:color="auto" w:fill="DEEAF6" w:themeFill="accent1" w:themeFillTint="33"/>
          </w:tcPr>
          <w:p w14:paraId="4592EDF1" w14:textId="3DC1CE04" w:rsidR="003E5A23" w:rsidRPr="0035096D" w:rsidRDefault="003E5A23" w:rsidP="003E5A23">
            <w:pPr>
              <w:pStyle w:val="TableParagraph"/>
              <w:spacing w:line="232" w:lineRule="exact"/>
              <w:rPr>
                <w:sz w:val="20"/>
                <w:szCs w:val="20"/>
              </w:rPr>
            </w:pPr>
            <w:r w:rsidRPr="00E442FD">
              <w:t>W</w:t>
            </w:r>
          </w:p>
        </w:tc>
        <w:tc>
          <w:tcPr>
            <w:tcW w:w="857" w:type="dxa"/>
            <w:shd w:val="clear" w:color="auto" w:fill="DEEAF6" w:themeFill="accent1" w:themeFillTint="33"/>
          </w:tcPr>
          <w:p w14:paraId="30BF0A79" w14:textId="2F56B610" w:rsidR="003E5A23" w:rsidRPr="0035096D" w:rsidRDefault="003E5A23" w:rsidP="003E5A23">
            <w:pPr>
              <w:pStyle w:val="TableParagraph"/>
              <w:spacing w:line="232" w:lineRule="exact"/>
              <w:rPr>
                <w:sz w:val="20"/>
                <w:szCs w:val="20"/>
              </w:rPr>
            </w:pPr>
            <w:r w:rsidRPr="00E442FD">
              <w:t>1/14</w:t>
            </w:r>
          </w:p>
        </w:tc>
        <w:tc>
          <w:tcPr>
            <w:tcW w:w="4770" w:type="dxa"/>
            <w:shd w:val="clear" w:color="auto" w:fill="DEEAF6" w:themeFill="accent1" w:themeFillTint="33"/>
          </w:tcPr>
          <w:p w14:paraId="2C018838" w14:textId="5BF215B8" w:rsidR="003E5A23" w:rsidRPr="0035096D" w:rsidRDefault="003E5A23" w:rsidP="003E5A23">
            <w:pPr>
              <w:pStyle w:val="TableParagraph"/>
              <w:spacing w:line="232" w:lineRule="exact"/>
              <w:rPr>
                <w:sz w:val="20"/>
                <w:szCs w:val="20"/>
              </w:rPr>
            </w:pPr>
            <w:r>
              <w:rPr>
                <w:sz w:val="20"/>
                <w:szCs w:val="20"/>
              </w:rPr>
              <w:t>Membrane Dynamics</w:t>
            </w:r>
          </w:p>
        </w:tc>
        <w:tc>
          <w:tcPr>
            <w:tcW w:w="2070" w:type="dxa"/>
            <w:shd w:val="clear" w:color="auto" w:fill="DEEAF6" w:themeFill="accent1" w:themeFillTint="33"/>
          </w:tcPr>
          <w:p w14:paraId="51D39207" w14:textId="117141B8" w:rsidR="003E5A23" w:rsidRPr="0035096D" w:rsidRDefault="003E5A23" w:rsidP="003E5A23">
            <w:pPr>
              <w:pStyle w:val="TableParagraph"/>
              <w:spacing w:line="232" w:lineRule="exact"/>
              <w:ind w:left="114"/>
              <w:rPr>
                <w:sz w:val="20"/>
                <w:szCs w:val="20"/>
              </w:rPr>
            </w:pPr>
            <w:r>
              <w:rPr>
                <w:sz w:val="20"/>
                <w:szCs w:val="20"/>
              </w:rPr>
              <w:t>5</w:t>
            </w:r>
          </w:p>
        </w:tc>
      </w:tr>
      <w:tr w:rsidR="003E5A23" w:rsidRPr="0035096D" w14:paraId="6AB3347A" w14:textId="77777777" w:rsidTr="00910570">
        <w:trPr>
          <w:trHeight w:val="253"/>
        </w:trPr>
        <w:tc>
          <w:tcPr>
            <w:tcW w:w="630" w:type="dxa"/>
            <w:vMerge w:val="restart"/>
            <w:vAlign w:val="center"/>
          </w:tcPr>
          <w:p w14:paraId="7EB0EBF8" w14:textId="77777777" w:rsidR="003E5A23" w:rsidRDefault="003E5A23" w:rsidP="003E5A23">
            <w:pPr>
              <w:pStyle w:val="TableParagraph"/>
              <w:spacing w:before="1" w:line="233" w:lineRule="exact"/>
              <w:jc w:val="center"/>
              <w:rPr>
                <w:spacing w:val="-10"/>
                <w:sz w:val="20"/>
                <w:szCs w:val="20"/>
              </w:rPr>
            </w:pPr>
            <w:r>
              <w:rPr>
                <w:spacing w:val="-10"/>
                <w:sz w:val="20"/>
                <w:szCs w:val="20"/>
              </w:rPr>
              <w:t>2</w:t>
            </w:r>
          </w:p>
        </w:tc>
        <w:tc>
          <w:tcPr>
            <w:tcW w:w="630" w:type="dxa"/>
            <w:shd w:val="clear" w:color="auto" w:fill="D9D9D9" w:themeFill="background1" w:themeFillShade="D9"/>
          </w:tcPr>
          <w:p w14:paraId="645995CF" w14:textId="28BC8C89" w:rsidR="003E5A23" w:rsidRPr="000A0D29" w:rsidRDefault="003E5A23" w:rsidP="003E5A23">
            <w:pPr>
              <w:pStyle w:val="TableParagraph"/>
              <w:spacing w:before="1" w:line="233" w:lineRule="exact"/>
              <w:rPr>
                <w:i/>
                <w:iCs/>
                <w:sz w:val="20"/>
                <w:szCs w:val="20"/>
              </w:rPr>
            </w:pPr>
            <w:r w:rsidRPr="005D23FA">
              <w:rPr>
                <w:b/>
                <w:bCs/>
              </w:rPr>
              <w:t>M</w:t>
            </w:r>
          </w:p>
        </w:tc>
        <w:tc>
          <w:tcPr>
            <w:tcW w:w="857" w:type="dxa"/>
            <w:shd w:val="clear" w:color="auto" w:fill="D9D9D9" w:themeFill="background1" w:themeFillShade="D9"/>
          </w:tcPr>
          <w:p w14:paraId="5BD504D5" w14:textId="0D4CE424" w:rsidR="003E5A23" w:rsidRPr="000A0D29" w:rsidRDefault="003E5A23" w:rsidP="003E5A23">
            <w:pPr>
              <w:pStyle w:val="TableParagraph"/>
              <w:spacing w:before="1" w:line="233" w:lineRule="exact"/>
              <w:rPr>
                <w:i/>
                <w:iCs/>
                <w:sz w:val="20"/>
                <w:szCs w:val="20"/>
              </w:rPr>
            </w:pPr>
            <w:r w:rsidRPr="005D23FA">
              <w:rPr>
                <w:b/>
                <w:bCs/>
              </w:rPr>
              <w:t>1/19</w:t>
            </w:r>
          </w:p>
        </w:tc>
        <w:tc>
          <w:tcPr>
            <w:tcW w:w="4770" w:type="dxa"/>
            <w:shd w:val="clear" w:color="auto" w:fill="D9D9D9" w:themeFill="background1" w:themeFillShade="D9"/>
          </w:tcPr>
          <w:p w14:paraId="16274908" w14:textId="753CDCE6" w:rsidR="003E5A23" w:rsidRPr="000A0D29" w:rsidRDefault="003E5A23" w:rsidP="003E5A23">
            <w:pPr>
              <w:pStyle w:val="TableParagraph"/>
              <w:spacing w:before="1" w:line="233" w:lineRule="exact"/>
              <w:rPr>
                <w:i/>
                <w:iCs/>
                <w:sz w:val="20"/>
                <w:szCs w:val="20"/>
              </w:rPr>
            </w:pPr>
            <w:r w:rsidRPr="000A0D29">
              <w:rPr>
                <w:i/>
                <w:iCs/>
                <w:sz w:val="20"/>
                <w:szCs w:val="20"/>
              </w:rPr>
              <w:t>MLK Day- No Classes</w:t>
            </w:r>
          </w:p>
        </w:tc>
        <w:tc>
          <w:tcPr>
            <w:tcW w:w="2070" w:type="dxa"/>
            <w:shd w:val="clear" w:color="auto" w:fill="D9D9D9" w:themeFill="background1" w:themeFillShade="D9"/>
          </w:tcPr>
          <w:p w14:paraId="7C296FB9" w14:textId="1D911E02" w:rsidR="003E5A23" w:rsidRPr="0035096D" w:rsidRDefault="003E5A23" w:rsidP="003E5A23">
            <w:pPr>
              <w:pStyle w:val="TableParagraph"/>
              <w:spacing w:before="1" w:line="233" w:lineRule="exact"/>
              <w:ind w:left="114"/>
              <w:rPr>
                <w:sz w:val="20"/>
                <w:szCs w:val="20"/>
              </w:rPr>
            </w:pPr>
          </w:p>
        </w:tc>
      </w:tr>
      <w:tr w:rsidR="00BA43B4" w:rsidRPr="0035096D" w14:paraId="0AB155D9" w14:textId="77777777" w:rsidTr="00910570">
        <w:trPr>
          <w:trHeight w:val="254"/>
        </w:trPr>
        <w:tc>
          <w:tcPr>
            <w:tcW w:w="630" w:type="dxa"/>
            <w:vMerge/>
            <w:vAlign w:val="center"/>
          </w:tcPr>
          <w:p w14:paraId="77F11046" w14:textId="77777777" w:rsidR="00BA43B4" w:rsidRDefault="00BA43B4" w:rsidP="00BA43B4">
            <w:pPr>
              <w:pStyle w:val="TableParagraph"/>
              <w:jc w:val="center"/>
              <w:rPr>
                <w:spacing w:val="-5"/>
                <w:sz w:val="20"/>
                <w:szCs w:val="20"/>
              </w:rPr>
            </w:pPr>
          </w:p>
        </w:tc>
        <w:tc>
          <w:tcPr>
            <w:tcW w:w="630" w:type="dxa"/>
            <w:shd w:val="clear" w:color="auto" w:fill="DEEAF6" w:themeFill="accent1" w:themeFillTint="33"/>
          </w:tcPr>
          <w:p w14:paraId="760A331B" w14:textId="73A701DB" w:rsidR="00BA43B4" w:rsidRPr="0035096D" w:rsidRDefault="00BA43B4" w:rsidP="00BA43B4">
            <w:pPr>
              <w:pStyle w:val="TableParagraph"/>
              <w:rPr>
                <w:sz w:val="20"/>
                <w:szCs w:val="20"/>
              </w:rPr>
            </w:pPr>
            <w:r w:rsidRPr="00E442FD">
              <w:t>W</w:t>
            </w:r>
          </w:p>
        </w:tc>
        <w:tc>
          <w:tcPr>
            <w:tcW w:w="857" w:type="dxa"/>
            <w:shd w:val="clear" w:color="auto" w:fill="DEEAF6" w:themeFill="accent1" w:themeFillTint="33"/>
          </w:tcPr>
          <w:p w14:paraId="00577F62" w14:textId="1FF9C8DE" w:rsidR="00BA43B4" w:rsidRPr="008C3A0A" w:rsidRDefault="00BA43B4" w:rsidP="00BA43B4">
            <w:pPr>
              <w:pStyle w:val="TableParagraph"/>
              <w:rPr>
                <w:sz w:val="20"/>
                <w:szCs w:val="20"/>
              </w:rPr>
            </w:pPr>
            <w:r w:rsidRPr="00E442FD">
              <w:t>1/21</w:t>
            </w:r>
          </w:p>
        </w:tc>
        <w:tc>
          <w:tcPr>
            <w:tcW w:w="4770" w:type="dxa"/>
            <w:shd w:val="clear" w:color="auto" w:fill="DEEAF6" w:themeFill="accent1" w:themeFillTint="33"/>
          </w:tcPr>
          <w:p w14:paraId="37BE8DB9" w14:textId="4F6D4F71" w:rsidR="00BA43B4" w:rsidRPr="008C3A0A" w:rsidRDefault="00BA43B4" w:rsidP="00BA43B4">
            <w:pPr>
              <w:pStyle w:val="TableParagraph"/>
              <w:rPr>
                <w:sz w:val="20"/>
                <w:szCs w:val="20"/>
              </w:rPr>
            </w:pPr>
            <w:r>
              <w:rPr>
                <w:sz w:val="20"/>
                <w:szCs w:val="20"/>
              </w:rPr>
              <w:t>Communication, Integration &amp; Homeostasis</w:t>
            </w:r>
          </w:p>
        </w:tc>
        <w:tc>
          <w:tcPr>
            <w:tcW w:w="2070" w:type="dxa"/>
            <w:shd w:val="clear" w:color="auto" w:fill="DEEAF6" w:themeFill="accent1" w:themeFillTint="33"/>
          </w:tcPr>
          <w:p w14:paraId="244FB1C0" w14:textId="63B995C5" w:rsidR="00BA43B4" w:rsidRPr="0035096D" w:rsidRDefault="00BA43B4" w:rsidP="00BA43B4">
            <w:pPr>
              <w:pStyle w:val="TableParagraph"/>
              <w:ind w:left="114"/>
              <w:rPr>
                <w:sz w:val="20"/>
                <w:szCs w:val="20"/>
              </w:rPr>
            </w:pPr>
            <w:r>
              <w:rPr>
                <w:sz w:val="20"/>
                <w:szCs w:val="20"/>
              </w:rPr>
              <w:t>6</w:t>
            </w:r>
          </w:p>
        </w:tc>
      </w:tr>
      <w:tr w:rsidR="00BA43B4" w:rsidRPr="0035096D" w14:paraId="625B650D" w14:textId="77777777" w:rsidTr="00910570">
        <w:trPr>
          <w:trHeight w:val="251"/>
        </w:trPr>
        <w:tc>
          <w:tcPr>
            <w:tcW w:w="630" w:type="dxa"/>
            <w:vMerge w:val="restart"/>
            <w:vAlign w:val="center"/>
          </w:tcPr>
          <w:p w14:paraId="50370BAC" w14:textId="77777777" w:rsidR="00BA43B4" w:rsidRDefault="00BA43B4" w:rsidP="00BA43B4">
            <w:pPr>
              <w:pStyle w:val="TableParagraph"/>
              <w:spacing w:line="232" w:lineRule="exact"/>
              <w:jc w:val="center"/>
              <w:rPr>
                <w:spacing w:val="-10"/>
                <w:sz w:val="20"/>
                <w:szCs w:val="20"/>
              </w:rPr>
            </w:pPr>
            <w:r>
              <w:rPr>
                <w:spacing w:val="-10"/>
                <w:sz w:val="20"/>
                <w:szCs w:val="20"/>
              </w:rPr>
              <w:t>3</w:t>
            </w:r>
          </w:p>
        </w:tc>
        <w:tc>
          <w:tcPr>
            <w:tcW w:w="630" w:type="dxa"/>
            <w:shd w:val="clear" w:color="auto" w:fill="DEEAF6" w:themeFill="accent1" w:themeFillTint="33"/>
          </w:tcPr>
          <w:p w14:paraId="6AC794E8" w14:textId="099CDA53" w:rsidR="00BA43B4" w:rsidRPr="0035096D" w:rsidRDefault="00BA43B4" w:rsidP="00BA43B4">
            <w:pPr>
              <w:pStyle w:val="TableParagraph"/>
              <w:spacing w:line="232" w:lineRule="exact"/>
              <w:rPr>
                <w:sz w:val="20"/>
                <w:szCs w:val="20"/>
              </w:rPr>
            </w:pPr>
            <w:r w:rsidRPr="00E442FD">
              <w:t>M</w:t>
            </w:r>
          </w:p>
        </w:tc>
        <w:tc>
          <w:tcPr>
            <w:tcW w:w="857" w:type="dxa"/>
            <w:shd w:val="clear" w:color="auto" w:fill="DEEAF6" w:themeFill="accent1" w:themeFillTint="33"/>
          </w:tcPr>
          <w:p w14:paraId="05A876CE" w14:textId="308B90E4" w:rsidR="00BA43B4" w:rsidRPr="008C3A0A" w:rsidRDefault="00BA43B4" w:rsidP="00BA43B4">
            <w:pPr>
              <w:pStyle w:val="TableParagraph"/>
              <w:spacing w:line="232" w:lineRule="exact"/>
              <w:rPr>
                <w:sz w:val="20"/>
                <w:szCs w:val="20"/>
              </w:rPr>
            </w:pPr>
            <w:r w:rsidRPr="00E442FD">
              <w:t>1/26</w:t>
            </w:r>
          </w:p>
        </w:tc>
        <w:tc>
          <w:tcPr>
            <w:tcW w:w="4770" w:type="dxa"/>
            <w:shd w:val="clear" w:color="auto" w:fill="DEEAF6" w:themeFill="accent1" w:themeFillTint="33"/>
          </w:tcPr>
          <w:p w14:paraId="2AE26D51" w14:textId="1F83613D" w:rsidR="00BA43B4" w:rsidRPr="008C3A0A" w:rsidRDefault="00BA43B4" w:rsidP="00BA43B4">
            <w:pPr>
              <w:pStyle w:val="TableParagraph"/>
              <w:spacing w:line="232" w:lineRule="exact"/>
              <w:rPr>
                <w:sz w:val="20"/>
                <w:szCs w:val="20"/>
              </w:rPr>
            </w:pPr>
            <w:r>
              <w:rPr>
                <w:bCs/>
                <w:sz w:val="20"/>
                <w:szCs w:val="20"/>
              </w:rPr>
              <w:t>Introduction to the Endocrine System</w:t>
            </w:r>
          </w:p>
        </w:tc>
        <w:tc>
          <w:tcPr>
            <w:tcW w:w="2070" w:type="dxa"/>
            <w:shd w:val="clear" w:color="auto" w:fill="DEEAF6" w:themeFill="accent1" w:themeFillTint="33"/>
          </w:tcPr>
          <w:p w14:paraId="4B8883E8" w14:textId="4EA541A6" w:rsidR="00BA43B4" w:rsidRPr="0035096D" w:rsidRDefault="00BA43B4" w:rsidP="00BA43B4">
            <w:pPr>
              <w:pStyle w:val="TableParagraph"/>
              <w:spacing w:line="232" w:lineRule="exact"/>
              <w:ind w:left="114"/>
              <w:rPr>
                <w:sz w:val="20"/>
                <w:szCs w:val="20"/>
              </w:rPr>
            </w:pPr>
            <w:r>
              <w:rPr>
                <w:sz w:val="20"/>
                <w:szCs w:val="20"/>
              </w:rPr>
              <w:t>7</w:t>
            </w:r>
          </w:p>
        </w:tc>
      </w:tr>
      <w:tr w:rsidR="003E5A23" w:rsidRPr="0035096D" w14:paraId="239C4347" w14:textId="77777777" w:rsidTr="00910570">
        <w:trPr>
          <w:trHeight w:val="254"/>
        </w:trPr>
        <w:tc>
          <w:tcPr>
            <w:tcW w:w="630" w:type="dxa"/>
            <w:vMerge/>
            <w:vAlign w:val="center"/>
          </w:tcPr>
          <w:p w14:paraId="67408940" w14:textId="77777777" w:rsidR="003E5A23" w:rsidRDefault="003E5A23" w:rsidP="003E5A23">
            <w:pPr>
              <w:pStyle w:val="TableParagraph"/>
              <w:jc w:val="center"/>
              <w:rPr>
                <w:spacing w:val="-5"/>
                <w:sz w:val="20"/>
                <w:szCs w:val="20"/>
              </w:rPr>
            </w:pPr>
          </w:p>
        </w:tc>
        <w:tc>
          <w:tcPr>
            <w:tcW w:w="630" w:type="dxa"/>
            <w:shd w:val="clear" w:color="auto" w:fill="DEEAF6" w:themeFill="accent1" w:themeFillTint="33"/>
          </w:tcPr>
          <w:p w14:paraId="31DE3AD0" w14:textId="09F6B57B" w:rsidR="003E5A23" w:rsidRPr="0035096D" w:rsidRDefault="003E5A23" w:rsidP="003E5A23">
            <w:pPr>
              <w:pStyle w:val="TableParagraph"/>
              <w:rPr>
                <w:sz w:val="20"/>
                <w:szCs w:val="20"/>
              </w:rPr>
            </w:pPr>
            <w:r w:rsidRPr="00E442FD">
              <w:t>W</w:t>
            </w:r>
          </w:p>
        </w:tc>
        <w:tc>
          <w:tcPr>
            <w:tcW w:w="857" w:type="dxa"/>
            <w:shd w:val="clear" w:color="auto" w:fill="DEEAF6" w:themeFill="accent1" w:themeFillTint="33"/>
          </w:tcPr>
          <w:p w14:paraId="3582F9E1" w14:textId="17899923" w:rsidR="003E5A23" w:rsidRPr="008C3A0A" w:rsidRDefault="003E5A23" w:rsidP="003E5A23">
            <w:pPr>
              <w:pStyle w:val="TableParagraph"/>
              <w:rPr>
                <w:sz w:val="20"/>
                <w:szCs w:val="20"/>
              </w:rPr>
            </w:pPr>
            <w:r w:rsidRPr="00E442FD">
              <w:t>1/28</w:t>
            </w:r>
          </w:p>
        </w:tc>
        <w:tc>
          <w:tcPr>
            <w:tcW w:w="4770" w:type="dxa"/>
            <w:shd w:val="clear" w:color="auto" w:fill="DEEAF6" w:themeFill="accent1" w:themeFillTint="33"/>
          </w:tcPr>
          <w:p w14:paraId="7CB90F0A" w14:textId="25E4DF0C" w:rsidR="003E5A23" w:rsidRPr="008C3A0A" w:rsidRDefault="003E5A23" w:rsidP="003E5A23">
            <w:pPr>
              <w:pStyle w:val="TableParagraph"/>
              <w:rPr>
                <w:sz w:val="20"/>
                <w:szCs w:val="20"/>
              </w:rPr>
            </w:pPr>
            <w:r>
              <w:rPr>
                <w:bCs/>
                <w:sz w:val="20"/>
                <w:szCs w:val="20"/>
              </w:rPr>
              <w:t>Introduction to the Endocrine System</w:t>
            </w:r>
          </w:p>
        </w:tc>
        <w:tc>
          <w:tcPr>
            <w:tcW w:w="2070" w:type="dxa"/>
            <w:shd w:val="clear" w:color="auto" w:fill="DEEAF6" w:themeFill="accent1" w:themeFillTint="33"/>
          </w:tcPr>
          <w:p w14:paraId="6282FED2" w14:textId="33CBC472" w:rsidR="003E5A23" w:rsidRPr="0035096D" w:rsidRDefault="003E5A23" w:rsidP="003E5A23">
            <w:pPr>
              <w:pStyle w:val="TableParagraph"/>
              <w:ind w:left="114"/>
              <w:rPr>
                <w:sz w:val="20"/>
                <w:szCs w:val="20"/>
              </w:rPr>
            </w:pPr>
            <w:r>
              <w:rPr>
                <w:sz w:val="20"/>
                <w:szCs w:val="20"/>
              </w:rPr>
              <w:t>7</w:t>
            </w:r>
          </w:p>
        </w:tc>
      </w:tr>
      <w:tr w:rsidR="003E5A23" w:rsidRPr="0035096D" w14:paraId="3FACA908" w14:textId="77777777" w:rsidTr="00910570">
        <w:trPr>
          <w:trHeight w:val="252"/>
        </w:trPr>
        <w:tc>
          <w:tcPr>
            <w:tcW w:w="630" w:type="dxa"/>
            <w:vMerge w:val="restart"/>
            <w:vAlign w:val="center"/>
          </w:tcPr>
          <w:p w14:paraId="3CCDB41D" w14:textId="77777777" w:rsidR="003E5A23" w:rsidRDefault="003E5A23" w:rsidP="003E5A23">
            <w:pPr>
              <w:pStyle w:val="TableParagraph"/>
              <w:spacing w:line="232" w:lineRule="exact"/>
              <w:jc w:val="center"/>
              <w:rPr>
                <w:spacing w:val="-10"/>
                <w:sz w:val="20"/>
                <w:szCs w:val="20"/>
              </w:rPr>
            </w:pPr>
            <w:r>
              <w:rPr>
                <w:spacing w:val="-10"/>
                <w:sz w:val="20"/>
                <w:szCs w:val="20"/>
              </w:rPr>
              <w:t>4</w:t>
            </w:r>
          </w:p>
        </w:tc>
        <w:tc>
          <w:tcPr>
            <w:tcW w:w="630" w:type="dxa"/>
            <w:shd w:val="clear" w:color="auto" w:fill="DEEAF6" w:themeFill="accent1" w:themeFillTint="33"/>
          </w:tcPr>
          <w:p w14:paraId="3A8394A7" w14:textId="529A3370" w:rsidR="003E5A23" w:rsidRPr="0035096D" w:rsidRDefault="003E5A23" w:rsidP="003E5A23">
            <w:pPr>
              <w:pStyle w:val="TableParagraph"/>
              <w:spacing w:line="232" w:lineRule="exact"/>
              <w:rPr>
                <w:sz w:val="20"/>
                <w:szCs w:val="20"/>
              </w:rPr>
            </w:pPr>
            <w:r w:rsidRPr="00E442FD">
              <w:t>M</w:t>
            </w:r>
          </w:p>
        </w:tc>
        <w:tc>
          <w:tcPr>
            <w:tcW w:w="857" w:type="dxa"/>
            <w:shd w:val="clear" w:color="auto" w:fill="DEEAF6" w:themeFill="accent1" w:themeFillTint="33"/>
          </w:tcPr>
          <w:p w14:paraId="64EA9585" w14:textId="1B67A92F" w:rsidR="003E5A23" w:rsidRPr="008C3A0A" w:rsidRDefault="003E5A23" w:rsidP="003E5A23">
            <w:pPr>
              <w:pStyle w:val="TableParagraph"/>
              <w:spacing w:line="232" w:lineRule="exact"/>
              <w:rPr>
                <w:sz w:val="20"/>
                <w:szCs w:val="20"/>
              </w:rPr>
            </w:pPr>
            <w:r w:rsidRPr="00E442FD">
              <w:t>2/2</w:t>
            </w:r>
          </w:p>
        </w:tc>
        <w:tc>
          <w:tcPr>
            <w:tcW w:w="4770" w:type="dxa"/>
            <w:shd w:val="clear" w:color="auto" w:fill="DEEAF6" w:themeFill="accent1" w:themeFillTint="33"/>
          </w:tcPr>
          <w:p w14:paraId="1676FAC4" w14:textId="48E55B87" w:rsidR="003E5A23" w:rsidRPr="008C3A0A" w:rsidRDefault="003E5A23" w:rsidP="003E5A23">
            <w:pPr>
              <w:pStyle w:val="TableParagraph"/>
              <w:spacing w:line="232" w:lineRule="exact"/>
              <w:rPr>
                <w:i/>
                <w:iCs/>
                <w:sz w:val="20"/>
                <w:szCs w:val="20"/>
              </w:rPr>
            </w:pPr>
            <w:r>
              <w:rPr>
                <w:bCs/>
                <w:sz w:val="20"/>
                <w:szCs w:val="20"/>
              </w:rPr>
              <w:t>Endocrine Control of Growth &amp; Metabolism</w:t>
            </w:r>
          </w:p>
        </w:tc>
        <w:tc>
          <w:tcPr>
            <w:tcW w:w="2070" w:type="dxa"/>
            <w:shd w:val="clear" w:color="auto" w:fill="DEEAF6" w:themeFill="accent1" w:themeFillTint="33"/>
          </w:tcPr>
          <w:p w14:paraId="6D7EF6CF" w14:textId="28063AD4" w:rsidR="003E5A23" w:rsidRPr="0035096D" w:rsidRDefault="003E5A23" w:rsidP="003E5A23">
            <w:pPr>
              <w:pStyle w:val="TableParagraph"/>
              <w:spacing w:line="232" w:lineRule="exact"/>
              <w:ind w:left="114"/>
              <w:rPr>
                <w:sz w:val="20"/>
                <w:szCs w:val="20"/>
              </w:rPr>
            </w:pPr>
            <w:r>
              <w:rPr>
                <w:sz w:val="20"/>
                <w:szCs w:val="20"/>
              </w:rPr>
              <w:t>23</w:t>
            </w:r>
          </w:p>
        </w:tc>
      </w:tr>
      <w:tr w:rsidR="003E5A23" w:rsidRPr="0035096D" w14:paraId="64E30293" w14:textId="77777777" w:rsidTr="00910570">
        <w:trPr>
          <w:trHeight w:val="254"/>
        </w:trPr>
        <w:tc>
          <w:tcPr>
            <w:tcW w:w="630" w:type="dxa"/>
            <w:vMerge/>
            <w:vAlign w:val="center"/>
          </w:tcPr>
          <w:p w14:paraId="5DDD7411" w14:textId="77777777" w:rsidR="003E5A23" w:rsidRDefault="003E5A23" w:rsidP="003E5A23">
            <w:pPr>
              <w:pStyle w:val="TableParagraph"/>
              <w:jc w:val="center"/>
              <w:rPr>
                <w:spacing w:val="-5"/>
                <w:sz w:val="20"/>
                <w:szCs w:val="20"/>
              </w:rPr>
            </w:pPr>
          </w:p>
        </w:tc>
        <w:tc>
          <w:tcPr>
            <w:tcW w:w="630" w:type="dxa"/>
            <w:shd w:val="clear" w:color="auto" w:fill="C5E0B3" w:themeFill="accent6" w:themeFillTint="66"/>
          </w:tcPr>
          <w:p w14:paraId="13BA9A0D" w14:textId="02153C20" w:rsidR="003E5A23" w:rsidRPr="0035096D" w:rsidRDefault="003E5A23" w:rsidP="003E5A23">
            <w:pPr>
              <w:pStyle w:val="TableParagraph"/>
              <w:rPr>
                <w:sz w:val="20"/>
                <w:szCs w:val="20"/>
              </w:rPr>
            </w:pPr>
            <w:r w:rsidRPr="00E442FD">
              <w:t>W</w:t>
            </w:r>
          </w:p>
        </w:tc>
        <w:tc>
          <w:tcPr>
            <w:tcW w:w="857" w:type="dxa"/>
            <w:shd w:val="clear" w:color="auto" w:fill="C5E0B3" w:themeFill="accent6" w:themeFillTint="66"/>
          </w:tcPr>
          <w:p w14:paraId="78B4B172" w14:textId="1CFEB8F8" w:rsidR="003E5A23" w:rsidRPr="008C3A0A" w:rsidRDefault="003E5A23" w:rsidP="003E5A23">
            <w:pPr>
              <w:pStyle w:val="TableParagraph"/>
              <w:rPr>
                <w:sz w:val="20"/>
                <w:szCs w:val="20"/>
              </w:rPr>
            </w:pPr>
            <w:r w:rsidRPr="00E442FD">
              <w:t>2/4</w:t>
            </w:r>
          </w:p>
        </w:tc>
        <w:tc>
          <w:tcPr>
            <w:tcW w:w="4770" w:type="dxa"/>
            <w:shd w:val="clear" w:color="auto" w:fill="C5E0B3" w:themeFill="accent6" w:themeFillTint="66"/>
          </w:tcPr>
          <w:p w14:paraId="4708629E" w14:textId="7FA57748" w:rsidR="003E5A23" w:rsidRPr="008C3A0A" w:rsidRDefault="003E5A23" w:rsidP="003E5A23">
            <w:pPr>
              <w:pStyle w:val="TableParagraph"/>
              <w:rPr>
                <w:sz w:val="20"/>
                <w:szCs w:val="20"/>
              </w:rPr>
            </w:pPr>
            <w:r>
              <w:rPr>
                <w:sz w:val="20"/>
                <w:szCs w:val="20"/>
              </w:rPr>
              <w:t>Metabolism &amp; Energy Balance</w:t>
            </w:r>
          </w:p>
        </w:tc>
        <w:tc>
          <w:tcPr>
            <w:tcW w:w="2070" w:type="dxa"/>
            <w:shd w:val="clear" w:color="auto" w:fill="C5E0B3" w:themeFill="accent6" w:themeFillTint="66"/>
          </w:tcPr>
          <w:p w14:paraId="27BC1926" w14:textId="54CB6E73" w:rsidR="003E5A23" w:rsidRPr="0035096D" w:rsidRDefault="003E5A23" w:rsidP="003E5A23">
            <w:pPr>
              <w:pStyle w:val="TableParagraph"/>
              <w:ind w:left="114"/>
              <w:rPr>
                <w:sz w:val="20"/>
                <w:szCs w:val="20"/>
              </w:rPr>
            </w:pPr>
            <w:r>
              <w:rPr>
                <w:sz w:val="20"/>
                <w:szCs w:val="20"/>
              </w:rPr>
              <w:t>22</w:t>
            </w:r>
          </w:p>
        </w:tc>
      </w:tr>
      <w:tr w:rsidR="003E5A23" w:rsidRPr="0035096D" w14:paraId="16BC947A" w14:textId="77777777" w:rsidTr="00910570">
        <w:trPr>
          <w:trHeight w:val="251"/>
        </w:trPr>
        <w:tc>
          <w:tcPr>
            <w:tcW w:w="630" w:type="dxa"/>
            <w:vMerge w:val="restart"/>
            <w:vAlign w:val="center"/>
          </w:tcPr>
          <w:p w14:paraId="73E6B3F7" w14:textId="77777777" w:rsidR="003E5A23" w:rsidRDefault="003E5A23" w:rsidP="003E5A23">
            <w:pPr>
              <w:pStyle w:val="TableParagraph"/>
              <w:spacing w:line="232" w:lineRule="exact"/>
              <w:jc w:val="center"/>
              <w:rPr>
                <w:spacing w:val="-10"/>
                <w:sz w:val="20"/>
                <w:szCs w:val="20"/>
              </w:rPr>
            </w:pPr>
            <w:r>
              <w:rPr>
                <w:spacing w:val="-10"/>
                <w:sz w:val="20"/>
                <w:szCs w:val="20"/>
              </w:rPr>
              <w:t>5</w:t>
            </w:r>
          </w:p>
        </w:tc>
        <w:tc>
          <w:tcPr>
            <w:tcW w:w="630" w:type="dxa"/>
          </w:tcPr>
          <w:p w14:paraId="74930084" w14:textId="7C9C3AF7" w:rsidR="003E5A23" w:rsidRPr="008C321D" w:rsidRDefault="003E5A23" w:rsidP="003E5A23">
            <w:pPr>
              <w:pStyle w:val="TableParagraph"/>
              <w:spacing w:line="232" w:lineRule="exact"/>
              <w:rPr>
                <w:b/>
                <w:bCs/>
                <w:sz w:val="20"/>
                <w:szCs w:val="20"/>
              </w:rPr>
            </w:pPr>
            <w:r w:rsidRPr="00E442FD">
              <w:t>M</w:t>
            </w:r>
          </w:p>
        </w:tc>
        <w:tc>
          <w:tcPr>
            <w:tcW w:w="857" w:type="dxa"/>
          </w:tcPr>
          <w:p w14:paraId="4687B679" w14:textId="5D7FB59A" w:rsidR="003E5A23" w:rsidRPr="0095314A" w:rsidRDefault="003E5A23" w:rsidP="003E5A23">
            <w:pPr>
              <w:pStyle w:val="TableParagraph"/>
              <w:spacing w:line="232" w:lineRule="exact"/>
              <w:rPr>
                <w:b/>
                <w:bCs/>
                <w:sz w:val="20"/>
                <w:szCs w:val="20"/>
              </w:rPr>
            </w:pPr>
            <w:r w:rsidRPr="00E442FD">
              <w:t>2/9</w:t>
            </w:r>
          </w:p>
        </w:tc>
        <w:tc>
          <w:tcPr>
            <w:tcW w:w="4770" w:type="dxa"/>
          </w:tcPr>
          <w:p w14:paraId="5F7016CC" w14:textId="77777777" w:rsidR="003E5A23" w:rsidRPr="008C3A0A" w:rsidRDefault="003E5A23" w:rsidP="003E5A23">
            <w:pPr>
              <w:pStyle w:val="TableParagraph"/>
              <w:spacing w:line="232" w:lineRule="exact"/>
              <w:rPr>
                <w:sz w:val="20"/>
                <w:szCs w:val="20"/>
              </w:rPr>
            </w:pPr>
            <w:r w:rsidRPr="008C3A0A">
              <w:rPr>
                <w:b/>
                <w:bCs/>
                <w:sz w:val="20"/>
                <w:szCs w:val="20"/>
              </w:rPr>
              <w:t>Exam 1</w:t>
            </w:r>
          </w:p>
        </w:tc>
        <w:tc>
          <w:tcPr>
            <w:tcW w:w="2070" w:type="dxa"/>
          </w:tcPr>
          <w:p w14:paraId="6A277DF4" w14:textId="6EEF8D01" w:rsidR="003E5A23" w:rsidRPr="00EF4170" w:rsidRDefault="003E5A23" w:rsidP="003E5A23">
            <w:pPr>
              <w:pStyle w:val="TableParagraph"/>
              <w:spacing w:line="240" w:lineRule="auto"/>
              <w:ind w:left="0"/>
              <w:rPr>
                <w:b/>
                <w:bCs/>
                <w:sz w:val="20"/>
                <w:szCs w:val="20"/>
              </w:rPr>
            </w:pPr>
            <w:r>
              <w:rPr>
                <w:sz w:val="20"/>
                <w:szCs w:val="20"/>
              </w:rPr>
              <w:t xml:space="preserve"> </w:t>
            </w:r>
            <w:r w:rsidRPr="00EF4170">
              <w:rPr>
                <w:b/>
                <w:bCs/>
                <w:sz w:val="20"/>
                <w:szCs w:val="20"/>
              </w:rPr>
              <w:t xml:space="preserve">Ch. </w:t>
            </w:r>
            <w:r>
              <w:rPr>
                <w:b/>
                <w:bCs/>
                <w:sz w:val="20"/>
                <w:szCs w:val="20"/>
              </w:rPr>
              <w:t>1, 5, 6, 7, 23</w:t>
            </w:r>
          </w:p>
        </w:tc>
      </w:tr>
      <w:tr w:rsidR="003E5A23" w:rsidRPr="0035096D" w14:paraId="6F349B43" w14:textId="77777777" w:rsidTr="00910570">
        <w:trPr>
          <w:trHeight w:val="254"/>
        </w:trPr>
        <w:tc>
          <w:tcPr>
            <w:tcW w:w="630" w:type="dxa"/>
            <w:vMerge/>
            <w:vAlign w:val="center"/>
          </w:tcPr>
          <w:p w14:paraId="5B98CB7C" w14:textId="77777777" w:rsidR="003E5A23" w:rsidRDefault="003E5A23" w:rsidP="003E5A23">
            <w:pPr>
              <w:pStyle w:val="TableParagraph"/>
              <w:spacing w:before="1" w:line="233" w:lineRule="exact"/>
              <w:jc w:val="center"/>
              <w:rPr>
                <w:spacing w:val="-5"/>
                <w:sz w:val="20"/>
                <w:szCs w:val="20"/>
              </w:rPr>
            </w:pPr>
          </w:p>
        </w:tc>
        <w:tc>
          <w:tcPr>
            <w:tcW w:w="630" w:type="dxa"/>
            <w:shd w:val="clear" w:color="auto" w:fill="C5E0B3" w:themeFill="accent6" w:themeFillTint="66"/>
          </w:tcPr>
          <w:p w14:paraId="0FC3329C" w14:textId="0C90A110" w:rsidR="003E5A23" w:rsidRPr="0095314A" w:rsidRDefault="003E5A23" w:rsidP="003E5A23">
            <w:pPr>
              <w:pStyle w:val="TableParagraph"/>
              <w:spacing w:before="1" w:line="233" w:lineRule="exact"/>
              <w:rPr>
                <w:sz w:val="20"/>
                <w:szCs w:val="20"/>
              </w:rPr>
            </w:pPr>
            <w:r w:rsidRPr="00E442FD">
              <w:t>W</w:t>
            </w:r>
          </w:p>
        </w:tc>
        <w:tc>
          <w:tcPr>
            <w:tcW w:w="857" w:type="dxa"/>
            <w:shd w:val="clear" w:color="auto" w:fill="C5E0B3" w:themeFill="accent6" w:themeFillTint="66"/>
          </w:tcPr>
          <w:p w14:paraId="4E7946FD" w14:textId="6F25D887" w:rsidR="003E5A23" w:rsidRPr="0095314A" w:rsidRDefault="003E5A23" w:rsidP="003E5A23">
            <w:pPr>
              <w:pStyle w:val="TableParagraph"/>
              <w:spacing w:before="1" w:line="233" w:lineRule="exact"/>
              <w:rPr>
                <w:sz w:val="20"/>
                <w:szCs w:val="20"/>
              </w:rPr>
            </w:pPr>
            <w:r w:rsidRPr="00E442FD">
              <w:t>2/11</w:t>
            </w:r>
          </w:p>
        </w:tc>
        <w:tc>
          <w:tcPr>
            <w:tcW w:w="4770" w:type="dxa"/>
            <w:shd w:val="clear" w:color="auto" w:fill="C5E0B3" w:themeFill="accent6" w:themeFillTint="66"/>
          </w:tcPr>
          <w:p w14:paraId="1DA53A38" w14:textId="5B38B221" w:rsidR="003E5A23" w:rsidRPr="008C3A0A" w:rsidRDefault="003E5A23" w:rsidP="003E5A23">
            <w:pPr>
              <w:pStyle w:val="TableParagraph"/>
              <w:spacing w:before="1" w:line="233" w:lineRule="exact"/>
              <w:rPr>
                <w:bCs/>
                <w:sz w:val="20"/>
                <w:szCs w:val="20"/>
              </w:rPr>
            </w:pPr>
            <w:r w:rsidRPr="00424257">
              <w:rPr>
                <w:sz w:val="20"/>
                <w:szCs w:val="20"/>
              </w:rPr>
              <w:t>Digestive System</w:t>
            </w:r>
          </w:p>
        </w:tc>
        <w:tc>
          <w:tcPr>
            <w:tcW w:w="2070" w:type="dxa"/>
            <w:shd w:val="clear" w:color="auto" w:fill="C5E0B3" w:themeFill="accent6" w:themeFillTint="66"/>
          </w:tcPr>
          <w:p w14:paraId="66B735CE" w14:textId="2680B11E" w:rsidR="003E5A23" w:rsidRPr="0035096D" w:rsidRDefault="003E5A23" w:rsidP="003E5A23">
            <w:pPr>
              <w:pStyle w:val="TableParagraph"/>
              <w:spacing w:line="240" w:lineRule="auto"/>
              <w:ind w:left="0"/>
              <w:rPr>
                <w:sz w:val="20"/>
                <w:szCs w:val="20"/>
              </w:rPr>
            </w:pPr>
            <w:r>
              <w:rPr>
                <w:sz w:val="20"/>
                <w:szCs w:val="20"/>
              </w:rPr>
              <w:t xml:space="preserve">  </w:t>
            </w:r>
            <w:r w:rsidRPr="00424257">
              <w:rPr>
                <w:sz w:val="20"/>
                <w:szCs w:val="20"/>
              </w:rPr>
              <w:t>21</w:t>
            </w:r>
          </w:p>
        </w:tc>
      </w:tr>
      <w:tr w:rsidR="003E5A23" w:rsidRPr="0035096D" w14:paraId="598EA62C" w14:textId="77777777" w:rsidTr="00910570">
        <w:trPr>
          <w:trHeight w:val="253"/>
        </w:trPr>
        <w:tc>
          <w:tcPr>
            <w:tcW w:w="630" w:type="dxa"/>
            <w:vMerge w:val="restart"/>
            <w:vAlign w:val="center"/>
          </w:tcPr>
          <w:p w14:paraId="50353D25" w14:textId="77777777" w:rsidR="003E5A23" w:rsidRDefault="003E5A23" w:rsidP="003E5A23">
            <w:pPr>
              <w:pStyle w:val="TableParagraph"/>
              <w:jc w:val="center"/>
              <w:rPr>
                <w:spacing w:val="-10"/>
                <w:sz w:val="20"/>
                <w:szCs w:val="20"/>
              </w:rPr>
            </w:pPr>
            <w:r>
              <w:rPr>
                <w:spacing w:val="-10"/>
                <w:sz w:val="20"/>
                <w:szCs w:val="20"/>
              </w:rPr>
              <w:t>6</w:t>
            </w:r>
          </w:p>
        </w:tc>
        <w:tc>
          <w:tcPr>
            <w:tcW w:w="630" w:type="dxa"/>
            <w:shd w:val="clear" w:color="auto" w:fill="C5E0B3" w:themeFill="accent6" w:themeFillTint="66"/>
          </w:tcPr>
          <w:p w14:paraId="25778C2F" w14:textId="41A36F03" w:rsidR="003E5A23" w:rsidRPr="0035096D" w:rsidRDefault="003E5A23" w:rsidP="003E5A23">
            <w:pPr>
              <w:pStyle w:val="TableParagraph"/>
              <w:rPr>
                <w:sz w:val="20"/>
                <w:szCs w:val="20"/>
              </w:rPr>
            </w:pPr>
            <w:r w:rsidRPr="00E442FD">
              <w:t>M</w:t>
            </w:r>
          </w:p>
        </w:tc>
        <w:tc>
          <w:tcPr>
            <w:tcW w:w="857" w:type="dxa"/>
            <w:shd w:val="clear" w:color="auto" w:fill="C5E0B3" w:themeFill="accent6" w:themeFillTint="66"/>
          </w:tcPr>
          <w:p w14:paraId="7649B572" w14:textId="6A2AEF4C" w:rsidR="003E5A23" w:rsidRPr="008C3A0A" w:rsidRDefault="003E5A23" w:rsidP="003E5A23">
            <w:pPr>
              <w:pStyle w:val="TableParagraph"/>
              <w:rPr>
                <w:sz w:val="20"/>
                <w:szCs w:val="20"/>
              </w:rPr>
            </w:pPr>
            <w:r w:rsidRPr="00E442FD">
              <w:t>2/16</w:t>
            </w:r>
          </w:p>
        </w:tc>
        <w:tc>
          <w:tcPr>
            <w:tcW w:w="4770" w:type="dxa"/>
            <w:shd w:val="clear" w:color="auto" w:fill="C5E0B3" w:themeFill="accent6" w:themeFillTint="66"/>
          </w:tcPr>
          <w:p w14:paraId="04C2D678" w14:textId="1E42A704" w:rsidR="003E5A23" w:rsidRPr="008C3A0A" w:rsidRDefault="003E5A23" w:rsidP="003E5A23">
            <w:pPr>
              <w:pStyle w:val="TableParagraph"/>
              <w:rPr>
                <w:sz w:val="20"/>
                <w:szCs w:val="20"/>
              </w:rPr>
            </w:pPr>
            <w:r>
              <w:rPr>
                <w:sz w:val="20"/>
                <w:szCs w:val="20"/>
              </w:rPr>
              <w:t>Neurons: Cellular &amp; Network Properties</w:t>
            </w:r>
          </w:p>
        </w:tc>
        <w:tc>
          <w:tcPr>
            <w:tcW w:w="2070" w:type="dxa"/>
            <w:shd w:val="clear" w:color="auto" w:fill="C5E0B3" w:themeFill="accent6" w:themeFillTint="66"/>
          </w:tcPr>
          <w:p w14:paraId="41AA7D67" w14:textId="7E0E0FAD" w:rsidR="003E5A23" w:rsidRPr="0035096D" w:rsidRDefault="003E5A23" w:rsidP="003E5A23">
            <w:pPr>
              <w:pStyle w:val="TableParagraph"/>
              <w:ind w:left="114"/>
              <w:rPr>
                <w:sz w:val="20"/>
                <w:szCs w:val="20"/>
              </w:rPr>
            </w:pPr>
            <w:r>
              <w:rPr>
                <w:sz w:val="20"/>
                <w:szCs w:val="20"/>
              </w:rPr>
              <w:t>8</w:t>
            </w:r>
          </w:p>
        </w:tc>
      </w:tr>
      <w:tr w:rsidR="003E5A23" w:rsidRPr="0035096D" w14:paraId="778A661A" w14:textId="77777777" w:rsidTr="00910570">
        <w:trPr>
          <w:trHeight w:val="251"/>
        </w:trPr>
        <w:tc>
          <w:tcPr>
            <w:tcW w:w="630" w:type="dxa"/>
            <w:vMerge/>
            <w:vAlign w:val="center"/>
          </w:tcPr>
          <w:p w14:paraId="5089B927" w14:textId="77777777" w:rsidR="003E5A23" w:rsidRDefault="003E5A23" w:rsidP="003E5A23">
            <w:pPr>
              <w:pStyle w:val="TableParagraph"/>
              <w:spacing w:line="232" w:lineRule="exact"/>
              <w:jc w:val="center"/>
              <w:rPr>
                <w:spacing w:val="-5"/>
                <w:sz w:val="20"/>
                <w:szCs w:val="20"/>
              </w:rPr>
            </w:pPr>
          </w:p>
        </w:tc>
        <w:tc>
          <w:tcPr>
            <w:tcW w:w="630" w:type="dxa"/>
            <w:shd w:val="clear" w:color="auto" w:fill="C5E0B3" w:themeFill="accent6" w:themeFillTint="66"/>
          </w:tcPr>
          <w:p w14:paraId="4E90FED5" w14:textId="6D8721E6" w:rsidR="003E5A23" w:rsidRPr="0035096D" w:rsidRDefault="003E5A23" w:rsidP="003E5A23">
            <w:pPr>
              <w:pStyle w:val="TableParagraph"/>
              <w:spacing w:line="232" w:lineRule="exact"/>
              <w:rPr>
                <w:sz w:val="20"/>
                <w:szCs w:val="20"/>
              </w:rPr>
            </w:pPr>
            <w:r w:rsidRPr="00E442FD">
              <w:t>W</w:t>
            </w:r>
          </w:p>
        </w:tc>
        <w:tc>
          <w:tcPr>
            <w:tcW w:w="857" w:type="dxa"/>
            <w:shd w:val="clear" w:color="auto" w:fill="C5E0B3" w:themeFill="accent6" w:themeFillTint="66"/>
          </w:tcPr>
          <w:p w14:paraId="2B8D2046" w14:textId="6926212F" w:rsidR="003E5A23" w:rsidRPr="008C3A0A" w:rsidRDefault="003E5A23" w:rsidP="003E5A23">
            <w:pPr>
              <w:pStyle w:val="TableParagraph"/>
              <w:spacing w:line="232" w:lineRule="exact"/>
              <w:rPr>
                <w:sz w:val="20"/>
                <w:szCs w:val="20"/>
              </w:rPr>
            </w:pPr>
            <w:r w:rsidRPr="00E442FD">
              <w:t>2/18</w:t>
            </w:r>
          </w:p>
        </w:tc>
        <w:tc>
          <w:tcPr>
            <w:tcW w:w="4770" w:type="dxa"/>
            <w:shd w:val="clear" w:color="auto" w:fill="C5E0B3" w:themeFill="accent6" w:themeFillTint="66"/>
          </w:tcPr>
          <w:p w14:paraId="601BF0AC" w14:textId="7C7C6E22" w:rsidR="003E5A23" w:rsidRPr="008C3A0A" w:rsidRDefault="003E5A23" w:rsidP="003E5A23">
            <w:pPr>
              <w:pStyle w:val="TableParagraph"/>
              <w:spacing w:line="232" w:lineRule="exact"/>
              <w:rPr>
                <w:sz w:val="20"/>
                <w:szCs w:val="20"/>
              </w:rPr>
            </w:pPr>
            <w:r>
              <w:rPr>
                <w:sz w:val="20"/>
                <w:szCs w:val="20"/>
              </w:rPr>
              <w:t>Neurons: Cellular &amp; Network Properties</w:t>
            </w:r>
          </w:p>
        </w:tc>
        <w:tc>
          <w:tcPr>
            <w:tcW w:w="2070" w:type="dxa"/>
            <w:shd w:val="clear" w:color="auto" w:fill="C5E0B3" w:themeFill="accent6" w:themeFillTint="66"/>
          </w:tcPr>
          <w:p w14:paraId="2AECEF1F" w14:textId="4C9A0C28" w:rsidR="003E5A23" w:rsidRPr="0035096D" w:rsidRDefault="003E5A23" w:rsidP="003E5A23">
            <w:pPr>
              <w:pStyle w:val="TableParagraph"/>
              <w:spacing w:line="232" w:lineRule="exact"/>
              <w:ind w:left="114"/>
              <w:rPr>
                <w:sz w:val="20"/>
                <w:szCs w:val="20"/>
              </w:rPr>
            </w:pPr>
            <w:r>
              <w:rPr>
                <w:sz w:val="20"/>
                <w:szCs w:val="20"/>
              </w:rPr>
              <w:t>8</w:t>
            </w:r>
          </w:p>
        </w:tc>
      </w:tr>
      <w:tr w:rsidR="003E5A23" w:rsidRPr="0035096D" w14:paraId="34D04965" w14:textId="77777777" w:rsidTr="00910570">
        <w:trPr>
          <w:trHeight w:val="254"/>
        </w:trPr>
        <w:tc>
          <w:tcPr>
            <w:tcW w:w="630" w:type="dxa"/>
            <w:vMerge w:val="restart"/>
            <w:vAlign w:val="center"/>
          </w:tcPr>
          <w:p w14:paraId="137BE890" w14:textId="77777777" w:rsidR="003E5A23" w:rsidRDefault="003E5A23" w:rsidP="003E5A23">
            <w:pPr>
              <w:pStyle w:val="TableParagraph"/>
              <w:jc w:val="center"/>
              <w:rPr>
                <w:spacing w:val="-10"/>
                <w:sz w:val="20"/>
                <w:szCs w:val="20"/>
              </w:rPr>
            </w:pPr>
            <w:r>
              <w:rPr>
                <w:spacing w:val="-10"/>
                <w:sz w:val="20"/>
                <w:szCs w:val="20"/>
              </w:rPr>
              <w:t>7</w:t>
            </w:r>
          </w:p>
        </w:tc>
        <w:tc>
          <w:tcPr>
            <w:tcW w:w="630" w:type="dxa"/>
            <w:shd w:val="clear" w:color="auto" w:fill="C5E0B3" w:themeFill="accent6" w:themeFillTint="66"/>
          </w:tcPr>
          <w:p w14:paraId="13958C32" w14:textId="3C1E0232" w:rsidR="003E5A23" w:rsidRPr="0035096D" w:rsidRDefault="003E5A23" w:rsidP="003E5A23">
            <w:pPr>
              <w:pStyle w:val="TableParagraph"/>
              <w:rPr>
                <w:sz w:val="20"/>
                <w:szCs w:val="20"/>
              </w:rPr>
            </w:pPr>
            <w:r w:rsidRPr="00E442FD">
              <w:t>M</w:t>
            </w:r>
          </w:p>
        </w:tc>
        <w:tc>
          <w:tcPr>
            <w:tcW w:w="857" w:type="dxa"/>
            <w:shd w:val="clear" w:color="auto" w:fill="C5E0B3" w:themeFill="accent6" w:themeFillTint="66"/>
          </w:tcPr>
          <w:p w14:paraId="6B301043" w14:textId="4CAAA324" w:rsidR="003E5A23" w:rsidRPr="008C3A0A" w:rsidRDefault="003E5A23" w:rsidP="003E5A23">
            <w:pPr>
              <w:pStyle w:val="TableParagraph"/>
              <w:rPr>
                <w:sz w:val="20"/>
                <w:szCs w:val="20"/>
              </w:rPr>
            </w:pPr>
            <w:r w:rsidRPr="00E442FD">
              <w:t>2/23</w:t>
            </w:r>
          </w:p>
        </w:tc>
        <w:tc>
          <w:tcPr>
            <w:tcW w:w="4770" w:type="dxa"/>
            <w:shd w:val="clear" w:color="auto" w:fill="C5E0B3" w:themeFill="accent6" w:themeFillTint="66"/>
          </w:tcPr>
          <w:p w14:paraId="2DECB9BA" w14:textId="4CD13378" w:rsidR="003E5A23" w:rsidRPr="008C3A0A" w:rsidRDefault="003E5A23" w:rsidP="003E5A23">
            <w:pPr>
              <w:pStyle w:val="TableParagraph"/>
              <w:rPr>
                <w:sz w:val="20"/>
                <w:szCs w:val="20"/>
              </w:rPr>
            </w:pPr>
            <w:r>
              <w:rPr>
                <w:bCs/>
                <w:sz w:val="20"/>
                <w:szCs w:val="20"/>
              </w:rPr>
              <w:t>Central Nervous System</w:t>
            </w:r>
          </w:p>
        </w:tc>
        <w:tc>
          <w:tcPr>
            <w:tcW w:w="2070" w:type="dxa"/>
            <w:shd w:val="clear" w:color="auto" w:fill="C5E0B3" w:themeFill="accent6" w:themeFillTint="66"/>
          </w:tcPr>
          <w:p w14:paraId="6D9DD0E3" w14:textId="10B073BD" w:rsidR="003E5A23" w:rsidRPr="0035096D" w:rsidRDefault="003E5A23" w:rsidP="003E5A23">
            <w:pPr>
              <w:pStyle w:val="TableParagraph"/>
              <w:ind w:left="114"/>
              <w:rPr>
                <w:sz w:val="20"/>
                <w:szCs w:val="20"/>
              </w:rPr>
            </w:pPr>
            <w:r>
              <w:rPr>
                <w:sz w:val="20"/>
                <w:szCs w:val="20"/>
              </w:rPr>
              <w:t>9</w:t>
            </w:r>
          </w:p>
        </w:tc>
      </w:tr>
      <w:tr w:rsidR="003E5A23" w:rsidRPr="0035096D" w14:paraId="37C462A2" w14:textId="77777777" w:rsidTr="00910570">
        <w:trPr>
          <w:trHeight w:val="251"/>
        </w:trPr>
        <w:tc>
          <w:tcPr>
            <w:tcW w:w="630" w:type="dxa"/>
            <w:vMerge/>
            <w:vAlign w:val="center"/>
          </w:tcPr>
          <w:p w14:paraId="359C7BC3" w14:textId="77777777" w:rsidR="003E5A23" w:rsidRDefault="003E5A23" w:rsidP="003E5A23">
            <w:pPr>
              <w:pStyle w:val="TableParagraph"/>
              <w:spacing w:line="232" w:lineRule="exact"/>
              <w:jc w:val="center"/>
              <w:rPr>
                <w:spacing w:val="-5"/>
                <w:sz w:val="20"/>
                <w:szCs w:val="20"/>
              </w:rPr>
            </w:pPr>
          </w:p>
        </w:tc>
        <w:tc>
          <w:tcPr>
            <w:tcW w:w="630" w:type="dxa"/>
            <w:shd w:val="clear" w:color="auto" w:fill="C5E0B3" w:themeFill="accent6" w:themeFillTint="66"/>
          </w:tcPr>
          <w:p w14:paraId="4F44BA09" w14:textId="722429B5" w:rsidR="003E5A23" w:rsidRPr="00FF17E2" w:rsidRDefault="003E5A23" w:rsidP="003E5A23">
            <w:pPr>
              <w:pStyle w:val="TableParagraph"/>
              <w:spacing w:line="232" w:lineRule="exact"/>
              <w:rPr>
                <w:b/>
                <w:bCs/>
                <w:sz w:val="20"/>
                <w:szCs w:val="20"/>
              </w:rPr>
            </w:pPr>
            <w:r w:rsidRPr="00E442FD">
              <w:t>W</w:t>
            </w:r>
          </w:p>
        </w:tc>
        <w:tc>
          <w:tcPr>
            <w:tcW w:w="857" w:type="dxa"/>
            <w:shd w:val="clear" w:color="auto" w:fill="C5E0B3" w:themeFill="accent6" w:themeFillTint="66"/>
          </w:tcPr>
          <w:p w14:paraId="1AA1CF14" w14:textId="55CB73F5" w:rsidR="003E5A23" w:rsidRPr="008C3A0A" w:rsidRDefault="003E5A23" w:rsidP="003E5A23">
            <w:pPr>
              <w:pStyle w:val="TableParagraph"/>
              <w:spacing w:line="232" w:lineRule="exact"/>
              <w:rPr>
                <w:sz w:val="20"/>
                <w:szCs w:val="20"/>
              </w:rPr>
            </w:pPr>
            <w:r w:rsidRPr="00E442FD">
              <w:t>2/25</w:t>
            </w:r>
          </w:p>
        </w:tc>
        <w:tc>
          <w:tcPr>
            <w:tcW w:w="4770" w:type="dxa"/>
            <w:shd w:val="clear" w:color="auto" w:fill="C5E0B3" w:themeFill="accent6" w:themeFillTint="66"/>
          </w:tcPr>
          <w:p w14:paraId="4C91E3A5" w14:textId="5C54D7C6" w:rsidR="003E5A23" w:rsidRPr="008C3A0A" w:rsidRDefault="003E5A23" w:rsidP="003E5A23">
            <w:pPr>
              <w:pStyle w:val="TableParagraph"/>
              <w:spacing w:line="232" w:lineRule="exact"/>
              <w:rPr>
                <w:b/>
                <w:bCs/>
                <w:sz w:val="20"/>
                <w:szCs w:val="20"/>
              </w:rPr>
            </w:pPr>
            <w:r w:rsidRPr="00FF2624">
              <w:rPr>
                <w:sz w:val="20"/>
                <w:szCs w:val="20"/>
              </w:rPr>
              <w:t>Sensory Physiology</w:t>
            </w:r>
          </w:p>
        </w:tc>
        <w:tc>
          <w:tcPr>
            <w:tcW w:w="2070" w:type="dxa"/>
            <w:shd w:val="clear" w:color="auto" w:fill="C5E0B3" w:themeFill="accent6" w:themeFillTint="66"/>
          </w:tcPr>
          <w:p w14:paraId="13D6FF52" w14:textId="30C7B1F5" w:rsidR="003E5A23" w:rsidRPr="0035096D" w:rsidRDefault="003E5A23" w:rsidP="003E5A23">
            <w:pPr>
              <w:pStyle w:val="TableParagraph"/>
              <w:spacing w:line="232" w:lineRule="exact"/>
              <w:ind w:left="0"/>
              <w:rPr>
                <w:sz w:val="20"/>
                <w:szCs w:val="20"/>
              </w:rPr>
            </w:pPr>
            <w:r>
              <w:rPr>
                <w:sz w:val="20"/>
                <w:szCs w:val="20"/>
              </w:rPr>
              <w:t xml:space="preserve"> </w:t>
            </w:r>
            <w:r w:rsidRPr="00FF2624">
              <w:rPr>
                <w:sz w:val="20"/>
                <w:szCs w:val="20"/>
              </w:rPr>
              <w:t>10</w:t>
            </w:r>
          </w:p>
        </w:tc>
      </w:tr>
      <w:tr w:rsidR="005907A9" w:rsidRPr="0035096D" w14:paraId="32C02398" w14:textId="77777777" w:rsidTr="005907A9">
        <w:trPr>
          <w:trHeight w:val="254"/>
        </w:trPr>
        <w:tc>
          <w:tcPr>
            <w:tcW w:w="630" w:type="dxa"/>
            <w:vMerge w:val="restart"/>
            <w:vAlign w:val="center"/>
          </w:tcPr>
          <w:p w14:paraId="0408C27D" w14:textId="77777777" w:rsidR="005907A9" w:rsidRDefault="005907A9" w:rsidP="005907A9">
            <w:pPr>
              <w:pStyle w:val="TableParagraph"/>
              <w:jc w:val="center"/>
              <w:rPr>
                <w:spacing w:val="-10"/>
                <w:sz w:val="20"/>
                <w:szCs w:val="20"/>
              </w:rPr>
            </w:pPr>
            <w:r>
              <w:rPr>
                <w:spacing w:val="-10"/>
                <w:sz w:val="20"/>
                <w:szCs w:val="20"/>
              </w:rPr>
              <w:t>8</w:t>
            </w:r>
          </w:p>
        </w:tc>
        <w:tc>
          <w:tcPr>
            <w:tcW w:w="630" w:type="dxa"/>
            <w:shd w:val="clear" w:color="auto" w:fill="C5E0B3" w:themeFill="accent6" w:themeFillTint="66"/>
          </w:tcPr>
          <w:p w14:paraId="5F19DC85" w14:textId="346F53F0" w:rsidR="005907A9" w:rsidRPr="009520CD" w:rsidRDefault="005907A9" w:rsidP="005907A9">
            <w:pPr>
              <w:pStyle w:val="TableParagraph"/>
              <w:rPr>
                <w:b/>
                <w:bCs/>
                <w:sz w:val="20"/>
                <w:szCs w:val="20"/>
              </w:rPr>
            </w:pPr>
            <w:r w:rsidRPr="00E442FD">
              <w:t>M</w:t>
            </w:r>
          </w:p>
        </w:tc>
        <w:tc>
          <w:tcPr>
            <w:tcW w:w="857" w:type="dxa"/>
            <w:shd w:val="clear" w:color="auto" w:fill="C5E0B3" w:themeFill="accent6" w:themeFillTint="66"/>
          </w:tcPr>
          <w:p w14:paraId="7E2DD379" w14:textId="7F7424C5" w:rsidR="005907A9" w:rsidRPr="00FF2624" w:rsidRDefault="005907A9" w:rsidP="005907A9">
            <w:pPr>
              <w:pStyle w:val="TableParagraph"/>
              <w:rPr>
                <w:sz w:val="20"/>
                <w:szCs w:val="20"/>
              </w:rPr>
            </w:pPr>
            <w:r w:rsidRPr="00E442FD">
              <w:t>3/2</w:t>
            </w:r>
          </w:p>
        </w:tc>
        <w:tc>
          <w:tcPr>
            <w:tcW w:w="4770" w:type="dxa"/>
            <w:shd w:val="clear" w:color="auto" w:fill="C5E0B3" w:themeFill="accent6" w:themeFillTint="66"/>
          </w:tcPr>
          <w:p w14:paraId="3F16BE25" w14:textId="50F3EA0A" w:rsidR="005907A9" w:rsidRPr="00FF2624" w:rsidRDefault="005907A9" w:rsidP="005907A9">
            <w:pPr>
              <w:pStyle w:val="TableParagraph"/>
              <w:rPr>
                <w:sz w:val="20"/>
                <w:szCs w:val="20"/>
                <w:highlight w:val="yellow"/>
              </w:rPr>
            </w:pPr>
            <w:r w:rsidRPr="00FF2624">
              <w:rPr>
                <w:sz w:val="20"/>
                <w:szCs w:val="20"/>
              </w:rPr>
              <w:t>Sensory Physiology</w:t>
            </w:r>
          </w:p>
        </w:tc>
        <w:tc>
          <w:tcPr>
            <w:tcW w:w="2070" w:type="dxa"/>
            <w:shd w:val="clear" w:color="auto" w:fill="C5E0B3" w:themeFill="accent6" w:themeFillTint="66"/>
          </w:tcPr>
          <w:p w14:paraId="66896E93" w14:textId="4C59A567" w:rsidR="005907A9" w:rsidRPr="00FF2624" w:rsidRDefault="005907A9" w:rsidP="005907A9">
            <w:pPr>
              <w:pStyle w:val="TableParagraph"/>
              <w:spacing w:line="240" w:lineRule="auto"/>
              <w:ind w:left="0"/>
              <w:rPr>
                <w:sz w:val="20"/>
                <w:szCs w:val="20"/>
              </w:rPr>
            </w:pPr>
            <w:r>
              <w:rPr>
                <w:sz w:val="20"/>
                <w:szCs w:val="20"/>
              </w:rPr>
              <w:t xml:space="preserve"> </w:t>
            </w:r>
            <w:r w:rsidRPr="00FF2624">
              <w:rPr>
                <w:sz w:val="20"/>
                <w:szCs w:val="20"/>
              </w:rPr>
              <w:t>10</w:t>
            </w:r>
          </w:p>
        </w:tc>
      </w:tr>
      <w:tr w:rsidR="003E5A23" w:rsidRPr="0035096D" w14:paraId="1AC99BC1" w14:textId="77777777" w:rsidTr="00910570">
        <w:trPr>
          <w:trHeight w:val="251"/>
        </w:trPr>
        <w:tc>
          <w:tcPr>
            <w:tcW w:w="630" w:type="dxa"/>
            <w:vMerge/>
            <w:vAlign w:val="center"/>
          </w:tcPr>
          <w:p w14:paraId="10225CEE" w14:textId="77777777" w:rsidR="003E5A23" w:rsidRDefault="003E5A23" w:rsidP="003E5A23">
            <w:pPr>
              <w:pStyle w:val="TableParagraph"/>
              <w:spacing w:line="232" w:lineRule="exact"/>
              <w:jc w:val="center"/>
              <w:rPr>
                <w:spacing w:val="-5"/>
                <w:sz w:val="20"/>
                <w:szCs w:val="20"/>
              </w:rPr>
            </w:pPr>
          </w:p>
        </w:tc>
        <w:tc>
          <w:tcPr>
            <w:tcW w:w="630" w:type="dxa"/>
            <w:shd w:val="clear" w:color="auto" w:fill="FFFFFF" w:themeFill="background1"/>
          </w:tcPr>
          <w:p w14:paraId="1153E0B8" w14:textId="742AC2D0" w:rsidR="003E5A23" w:rsidRPr="004D364C" w:rsidRDefault="003E5A23" w:rsidP="003E5A23">
            <w:pPr>
              <w:pStyle w:val="TableParagraph"/>
              <w:spacing w:line="232" w:lineRule="exact"/>
              <w:rPr>
                <w:b/>
                <w:bCs/>
                <w:sz w:val="20"/>
                <w:szCs w:val="20"/>
              </w:rPr>
            </w:pPr>
            <w:r w:rsidRPr="00E442FD">
              <w:t>W</w:t>
            </w:r>
          </w:p>
        </w:tc>
        <w:tc>
          <w:tcPr>
            <w:tcW w:w="857" w:type="dxa"/>
            <w:shd w:val="clear" w:color="auto" w:fill="FFFFFF" w:themeFill="background1"/>
          </w:tcPr>
          <w:p w14:paraId="59E0A68B" w14:textId="0C980B10" w:rsidR="003E5A23" w:rsidRPr="004D364C" w:rsidRDefault="003E5A23" w:rsidP="003E5A23">
            <w:pPr>
              <w:pStyle w:val="TableParagraph"/>
              <w:spacing w:line="232" w:lineRule="exact"/>
              <w:rPr>
                <w:b/>
                <w:bCs/>
                <w:sz w:val="20"/>
                <w:szCs w:val="20"/>
              </w:rPr>
            </w:pPr>
            <w:r w:rsidRPr="00E442FD">
              <w:t>3/4</w:t>
            </w:r>
          </w:p>
        </w:tc>
        <w:tc>
          <w:tcPr>
            <w:tcW w:w="4770" w:type="dxa"/>
            <w:shd w:val="clear" w:color="auto" w:fill="FFFFFF" w:themeFill="background1"/>
          </w:tcPr>
          <w:p w14:paraId="1A620913" w14:textId="4A8D7BDB" w:rsidR="003E5A23" w:rsidRPr="004D364C" w:rsidRDefault="003E5A23" w:rsidP="003E5A23">
            <w:pPr>
              <w:pStyle w:val="TableParagraph"/>
              <w:spacing w:line="232" w:lineRule="exact"/>
              <w:rPr>
                <w:b/>
                <w:bCs/>
                <w:sz w:val="20"/>
                <w:szCs w:val="20"/>
              </w:rPr>
            </w:pPr>
            <w:r w:rsidRPr="004D364C">
              <w:rPr>
                <w:b/>
                <w:bCs/>
                <w:sz w:val="20"/>
                <w:szCs w:val="20"/>
              </w:rPr>
              <w:t>Exam 2</w:t>
            </w:r>
          </w:p>
        </w:tc>
        <w:tc>
          <w:tcPr>
            <w:tcW w:w="2070" w:type="dxa"/>
            <w:shd w:val="clear" w:color="auto" w:fill="FFFFFF" w:themeFill="background1"/>
          </w:tcPr>
          <w:p w14:paraId="3E02EAEE" w14:textId="3763DA78" w:rsidR="003E5A23" w:rsidRPr="004D364C" w:rsidRDefault="003E5A23" w:rsidP="003E5A23">
            <w:pPr>
              <w:pStyle w:val="TableParagraph"/>
              <w:spacing w:line="240" w:lineRule="auto"/>
              <w:ind w:left="0"/>
              <w:rPr>
                <w:b/>
                <w:bCs/>
                <w:sz w:val="20"/>
                <w:szCs w:val="20"/>
              </w:rPr>
            </w:pPr>
            <w:r w:rsidRPr="004D364C">
              <w:rPr>
                <w:b/>
                <w:bCs/>
                <w:sz w:val="20"/>
                <w:szCs w:val="20"/>
              </w:rPr>
              <w:t>Ch. 22,</w:t>
            </w:r>
            <w:r>
              <w:rPr>
                <w:b/>
                <w:bCs/>
                <w:sz w:val="20"/>
                <w:szCs w:val="20"/>
              </w:rPr>
              <w:t xml:space="preserve"> 21</w:t>
            </w:r>
            <w:r w:rsidRPr="004D364C">
              <w:rPr>
                <w:b/>
                <w:bCs/>
                <w:sz w:val="20"/>
                <w:szCs w:val="20"/>
              </w:rPr>
              <w:t>, 8-10</w:t>
            </w:r>
          </w:p>
        </w:tc>
      </w:tr>
      <w:tr w:rsidR="003E5A23" w:rsidRPr="0035096D" w14:paraId="06828728" w14:textId="77777777" w:rsidTr="00910570">
        <w:trPr>
          <w:trHeight w:val="254"/>
        </w:trPr>
        <w:tc>
          <w:tcPr>
            <w:tcW w:w="630" w:type="dxa"/>
            <w:shd w:val="clear" w:color="auto" w:fill="D9D9D9" w:themeFill="background1" w:themeFillShade="D9"/>
            <w:vAlign w:val="center"/>
          </w:tcPr>
          <w:p w14:paraId="4368EFA3" w14:textId="77777777" w:rsidR="003E5A23" w:rsidRDefault="003E5A23" w:rsidP="003E5A23">
            <w:pPr>
              <w:pStyle w:val="TableParagraph"/>
              <w:spacing w:before="1" w:line="233" w:lineRule="exact"/>
              <w:jc w:val="center"/>
              <w:rPr>
                <w:spacing w:val="-10"/>
                <w:sz w:val="20"/>
                <w:szCs w:val="20"/>
              </w:rPr>
            </w:pPr>
          </w:p>
        </w:tc>
        <w:tc>
          <w:tcPr>
            <w:tcW w:w="630" w:type="dxa"/>
            <w:shd w:val="clear" w:color="auto" w:fill="D9D9D9" w:themeFill="background1" w:themeFillShade="D9"/>
          </w:tcPr>
          <w:p w14:paraId="2BBE26B8" w14:textId="77777777" w:rsidR="003E5A23" w:rsidRPr="0035096D" w:rsidRDefault="003E5A23" w:rsidP="003E5A23">
            <w:pPr>
              <w:pStyle w:val="TableParagraph"/>
              <w:spacing w:before="1" w:line="233" w:lineRule="exact"/>
              <w:rPr>
                <w:sz w:val="20"/>
                <w:szCs w:val="20"/>
              </w:rPr>
            </w:pPr>
          </w:p>
        </w:tc>
        <w:tc>
          <w:tcPr>
            <w:tcW w:w="857" w:type="dxa"/>
            <w:shd w:val="clear" w:color="auto" w:fill="D9D9D9" w:themeFill="background1" w:themeFillShade="D9"/>
          </w:tcPr>
          <w:p w14:paraId="38E026E7" w14:textId="03935A09" w:rsidR="003E5A23" w:rsidRPr="006B1A4C" w:rsidRDefault="003E5A23" w:rsidP="003E5A23">
            <w:pPr>
              <w:pStyle w:val="TableParagraph"/>
              <w:spacing w:line="240" w:lineRule="auto"/>
              <w:ind w:left="0"/>
              <w:rPr>
                <w:i/>
                <w:iCs/>
                <w:sz w:val="20"/>
                <w:szCs w:val="20"/>
              </w:rPr>
            </w:pPr>
            <w:r w:rsidRPr="00E442FD">
              <w:t>3/9–3/13</w:t>
            </w:r>
          </w:p>
        </w:tc>
        <w:tc>
          <w:tcPr>
            <w:tcW w:w="4770" w:type="dxa"/>
            <w:shd w:val="clear" w:color="auto" w:fill="D9D9D9" w:themeFill="background1" w:themeFillShade="D9"/>
          </w:tcPr>
          <w:p w14:paraId="0A413F64" w14:textId="77777777" w:rsidR="003E5A23" w:rsidRPr="005A35C9" w:rsidRDefault="003E5A23" w:rsidP="003E5A23">
            <w:pPr>
              <w:pStyle w:val="TableParagraph"/>
              <w:spacing w:before="1" w:line="233" w:lineRule="exact"/>
              <w:rPr>
                <w:i/>
                <w:iCs/>
                <w:sz w:val="20"/>
                <w:szCs w:val="20"/>
              </w:rPr>
            </w:pPr>
            <w:r>
              <w:rPr>
                <w:i/>
                <w:iCs/>
                <w:sz w:val="20"/>
                <w:szCs w:val="20"/>
              </w:rPr>
              <w:t>Spring Break- No Classes</w:t>
            </w:r>
          </w:p>
        </w:tc>
        <w:tc>
          <w:tcPr>
            <w:tcW w:w="2070" w:type="dxa"/>
            <w:shd w:val="clear" w:color="auto" w:fill="D9D9D9" w:themeFill="background1" w:themeFillShade="D9"/>
          </w:tcPr>
          <w:p w14:paraId="0429A025" w14:textId="77777777" w:rsidR="003E5A23" w:rsidRPr="0035096D" w:rsidRDefault="003E5A23" w:rsidP="003E5A23">
            <w:pPr>
              <w:pStyle w:val="TableParagraph"/>
              <w:spacing w:line="240" w:lineRule="auto"/>
              <w:ind w:left="0"/>
              <w:rPr>
                <w:sz w:val="20"/>
                <w:szCs w:val="20"/>
              </w:rPr>
            </w:pPr>
          </w:p>
        </w:tc>
      </w:tr>
      <w:tr w:rsidR="005907A9" w:rsidRPr="0035096D" w14:paraId="1BC37FE3" w14:textId="77777777" w:rsidTr="00910570">
        <w:trPr>
          <w:trHeight w:val="253"/>
        </w:trPr>
        <w:tc>
          <w:tcPr>
            <w:tcW w:w="630" w:type="dxa"/>
            <w:vMerge w:val="restart"/>
            <w:vAlign w:val="center"/>
          </w:tcPr>
          <w:p w14:paraId="5887CDB7" w14:textId="77777777" w:rsidR="005907A9" w:rsidRDefault="005907A9" w:rsidP="005907A9">
            <w:pPr>
              <w:pStyle w:val="TableParagraph"/>
              <w:jc w:val="center"/>
              <w:rPr>
                <w:spacing w:val="-5"/>
                <w:sz w:val="20"/>
                <w:szCs w:val="20"/>
              </w:rPr>
            </w:pPr>
            <w:r>
              <w:rPr>
                <w:spacing w:val="-5"/>
                <w:sz w:val="20"/>
                <w:szCs w:val="20"/>
              </w:rPr>
              <w:t>9</w:t>
            </w:r>
          </w:p>
        </w:tc>
        <w:tc>
          <w:tcPr>
            <w:tcW w:w="630" w:type="dxa"/>
            <w:shd w:val="clear" w:color="auto" w:fill="FFF2CC" w:themeFill="accent4" w:themeFillTint="33"/>
          </w:tcPr>
          <w:p w14:paraId="6CEBCA8E" w14:textId="440CCD1A" w:rsidR="005907A9" w:rsidRPr="00EA0B4A" w:rsidRDefault="005907A9" w:rsidP="005907A9">
            <w:pPr>
              <w:pStyle w:val="TableParagraph"/>
              <w:rPr>
                <w:sz w:val="20"/>
                <w:szCs w:val="20"/>
              </w:rPr>
            </w:pPr>
            <w:r w:rsidRPr="00E442FD">
              <w:t>M</w:t>
            </w:r>
          </w:p>
        </w:tc>
        <w:tc>
          <w:tcPr>
            <w:tcW w:w="857" w:type="dxa"/>
            <w:shd w:val="clear" w:color="auto" w:fill="FFF2CC" w:themeFill="accent4" w:themeFillTint="33"/>
          </w:tcPr>
          <w:p w14:paraId="2CC6AB10" w14:textId="3F4C4CF2" w:rsidR="005907A9" w:rsidRPr="00EA0B4A" w:rsidRDefault="005907A9" w:rsidP="005907A9">
            <w:pPr>
              <w:pStyle w:val="TableParagraph"/>
              <w:rPr>
                <w:sz w:val="20"/>
                <w:szCs w:val="20"/>
              </w:rPr>
            </w:pPr>
            <w:r w:rsidRPr="00E442FD">
              <w:t>3/16</w:t>
            </w:r>
          </w:p>
        </w:tc>
        <w:tc>
          <w:tcPr>
            <w:tcW w:w="4770" w:type="dxa"/>
            <w:shd w:val="clear" w:color="auto" w:fill="FFF2CC" w:themeFill="accent4" w:themeFillTint="33"/>
          </w:tcPr>
          <w:p w14:paraId="5C9D59DB" w14:textId="548A223F" w:rsidR="005907A9" w:rsidRPr="008C321D" w:rsidRDefault="005907A9" w:rsidP="005907A9">
            <w:pPr>
              <w:pStyle w:val="TableParagraph"/>
              <w:rPr>
                <w:b/>
                <w:bCs/>
                <w:sz w:val="20"/>
                <w:szCs w:val="20"/>
              </w:rPr>
            </w:pPr>
            <w:r>
              <w:rPr>
                <w:sz w:val="20"/>
                <w:szCs w:val="20"/>
              </w:rPr>
              <w:t>Efferent Division: Autonomic &amp; Somatic Motor Control</w:t>
            </w:r>
          </w:p>
        </w:tc>
        <w:tc>
          <w:tcPr>
            <w:tcW w:w="2070" w:type="dxa"/>
            <w:shd w:val="clear" w:color="auto" w:fill="FFF2CC" w:themeFill="accent4" w:themeFillTint="33"/>
          </w:tcPr>
          <w:p w14:paraId="1B8D069F" w14:textId="7DFF8061" w:rsidR="005907A9" w:rsidRPr="008C321D" w:rsidRDefault="005907A9" w:rsidP="005907A9">
            <w:pPr>
              <w:pStyle w:val="TableParagraph"/>
              <w:ind w:left="114"/>
              <w:rPr>
                <w:b/>
                <w:bCs/>
                <w:sz w:val="20"/>
                <w:szCs w:val="20"/>
              </w:rPr>
            </w:pPr>
            <w:r>
              <w:rPr>
                <w:sz w:val="20"/>
                <w:szCs w:val="20"/>
              </w:rPr>
              <w:t xml:space="preserve"> 11</w:t>
            </w:r>
          </w:p>
        </w:tc>
      </w:tr>
      <w:tr w:rsidR="003E5A23" w:rsidRPr="0035096D" w14:paraId="01596218" w14:textId="77777777" w:rsidTr="00910570">
        <w:trPr>
          <w:trHeight w:val="251"/>
        </w:trPr>
        <w:tc>
          <w:tcPr>
            <w:tcW w:w="630" w:type="dxa"/>
            <w:vMerge/>
            <w:vAlign w:val="center"/>
          </w:tcPr>
          <w:p w14:paraId="360DEE6C" w14:textId="77777777" w:rsidR="003E5A23" w:rsidRDefault="003E5A23" w:rsidP="003E5A23">
            <w:pPr>
              <w:pStyle w:val="TableParagraph"/>
              <w:spacing w:line="232" w:lineRule="exact"/>
              <w:jc w:val="center"/>
              <w:rPr>
                <w:spacing w:val="-10"/>
                <w:sz w:val="20"/>
                <w:szCs w:val="20"/>
              </w:rPr>
            </w:pPr>
          </w:p>
        </w:tc>
        <w:tc>
          <w:tcPr>
            <w:tcW w:w="630" w:type="dxa"/>
            <w:shd w:val="clear" w:color="auto" w:fill="FFF2CC" w:themeFill="accent4" w:themeFillTint="33"/>
          </w:tcPr>
          <w:p w14:paraId="4F807F99" w14:textId="7ED1EF9F" w:rsidR="003E5A23" w:rsidRPr="0035096D" w:rsidRDefault="003E5A23" w:rsidP="003E5A23">
            <w:pPr>
              <w:pStyle w:val="TableParagraph"/>
              <w:spacing w:line="232" w:lineRule="exact"/>
              <w:rPr>
                <w:sz w:val="20"/>
                <w:szCs w:val="20"/>
              </w:rPr>
            </w:pPr>
            <w:r w:rsidRPr="00E442FD">
              <w:t>W</w:t>
            </w:r>
          </w:p>
        </w:tc>
        <w:tc>
          <w:tcPr>
            <w:tcW w:w="857" w:type="dxa"/>
            <w:shd w:val="clear" w:color="auto" w:fill="FFF2CC" w:themeFill="accent4" w:themeFillTint="33"/>
          </w:tcPr>
          <w:p w14:paraId="0FABECAC" w14:textId="4FDBA719" w:rsidR="003E5A23" w:rsidRPr="0035096D" w:rsidRDefault="003E5A23" w:rsidP="003E5A23">
            <w:pPr>
              <w:pStyle w:val="TableParagraph"/>
              <w:spacing w:line="232" w:lineRule="exact"/>
              <w:rPr>
                <w:sz w:val="20"/>
                <w:szCs w:val="20"/>
              </w:rPr>
            </w:pPr>
            <w:r w:rsidRPr="00E442FD">
              <w:t>3/18</w:t>
            </w:r>
          </w:p>
        </w:tc>
        <w:tc>
          <w:tcPr>
            <w:tcW w:w="4770" w:type="dxa"/>
            <w:shd w:val="clear" w:color="auto" w:fill="FFF2CC" w:themeFill="accent4" w:themeFillTint="33"/>
          </w:tcPr>
          <w:p w14:paraId="51A33F07" w14:textId="2D94FC0E" w:rsidR="003E5A23" w:rsidRPr="0035096D" w:rsidRDefault="003E5A23" w:rsidP="003E5A23">
            <w:pPr>
              <w:pStyle w:val="TableParagraph"/>
              <w:spacing w:line="232" w:lineRule="exact"/>
              <w:rPr>
                <w:sz w:val="20"/>
                <w:szCs w:val="20"/>
              </w:rPr>
            </w:pPr>
            <w:r>
              <w:rPr>
                <w:sz w:val="20"/>
                <w:szCs w:val="20"/>
              </w:rPr>
              <w:t>Muscles</w:t>
            </w:r>
          </w:p>
        </w:tc>
        <w:tc>
          <w:tcPr>
            <w:tcW w:w="2070" w:type="dxa"/>
            <w:shd w:val="clear" w:color="auto" w:fill="FFF2CC" w:themeFill="accent4" w:themeFillTint="33"/>
          </w:tcPr>
          <w:p w14:paraId="7EB5C063" w14:textId="71991266" w:rsidR="003E5A23" w:rsidRPr="0035096D" w:rsidRDefault="003E5A23" w:rsidP="003E5A23">
            <w:pPr>
              <w:pStyle w:val="TableParagraph"/>
              <w:spacing w:line="232" w:lineRule="exact"/>
              <w:ind w:left="114"/>
              <w:rPr>
                <w:sz w:val="20"/>
                <w:szCs w:val="20"/>
              </w:rPr>
            </w:pPr>
            <w:r>
              <w:rPr>
                <w:sz w:val="20"/>
                <w:szCs w:val="20"/>
              </w:rPr>
              <w:t>12</w:t>
            </w:r>
          </w:p>
        </w:tc>
      </w:tr>
      <w:tr w:rsidR="00A646A3" w:rsidRPr="0035096D" w14:paraId="3C6211C8" w14:textId="77777777" w:rsidTr="00910570">
        <w:trPr>
          <w:trHeight w:val="254"/>
        </w:trPr>
        <w:tc>
          <w:tcPr>
            <w:tcW w:w="630" w:type="dxa"/>
            <w:vMerge w:val="restart"/>
            <w:vAlign w:val="center"/>
          </w:tcPr>
          <w:p w14:paraId="5D14E1EC" w14:textId="77777777" w:rsidR="00A646A3" w:rsidRDefault="00A646A3" w:rsidP="00A646A3">
            <w:pPr>
              <w:pStyle w:val="TableParagraph"/>
              <w:jc w:val="center"/>
              <w:rPr>
                <w:spacing w:val="-5"/>
                <w:sz w:val="20"/>
                <w:szCs w:val="20"/>
              </w:rPr>
            </w:pPr>
            <w:r>
              <w:rPr>
                <w:spacing w:val="-5"/>
                <w:sz w:val="20"/>
                <w:szCs w:val="20"/>
              </w:rPr>
              <w:t>10</w:t>
            </w:r>
          </w:p>
        </w:tc>
        <w:tc>
          <w:tcPr>
            <w:tcW w:w="630" w:type="dxa"/>
            <w:shd w:val="clear" w:color="auto" w:fill="FFF2CC" w:themeFill="accent4" w:themeFillTint="33"/>
          </w:tcPr>
          <w:p w14:paraId="052C0536" w14:textId="5E8E1AA3" w:rsidR="00A646A3" w:rsidRPr="0035096D" w:rsidRDefault="00A646A3" w:rsidP="00A646A3">
            <w:pPr>
              <w:pStyle w:val="TableParagraph"/>
              <w:rPr>
                <w:sz w:val="20"/>
                <w:szCs w:val="20"/>
              </w:rPr>
            </w:pPr>
            <w:r w:rsidRPr="00E442FD">
              <w:t>M</w:t>
            </w:r>
          </w:p>
        </w:tc>
        <w:tc>
          <w:tcPr>
            <w:tcW w:w="857" w:type="dxa"/>
            <w:shd w:val="clear" w:color="auto" w:fill="FFF2CC" w:themeFill="accent4" w:themeFillTint="33"/>
          </w:tcPr>
          <w:p w14:paraId="04D0ABD5" w14:textId="0E2171AA" w:rsidR="00A646A3" w:rsidRPr="0035096D" w:rsidRDefault="00A646A3" w:rsidP="00A646A3">
            <w:pPr>
              <w:pStyle w:val="TableParagraph"/>
              <w:rPr>
                <w:sz w:val="20"/>
                <w:szCs w:val="20"/>
              </w:rPr>
            </w:pPr>
            <w:r w:rsidRPr="00E442FD">
              <w:t>3/23</w:t>
            </w:r>
          </w:p>
        </w:tc>
        <w:tc>
          <w:tcPr>
            <w:tcW w:w="4770" w:type="dxa"/>
            <w:shd w:val="clear" w:color="auto" w:fill="FFF2CC" w:themeFill="accent4" w:themeFillTint="33"/>
          </w:tcPr>
          <w:p w14:paraId="545CBB3B" w14:textId="6ABBB2E7" w:rsidR="00A646A3" w:rsidRPr="0035096D" w:rsidRDefault="00A646A3" w:rsidP="00A646A3">
            <w:pPr>
              <w:pStyle w:val="TableParagraph"/>
              <w:rPr>
                <w:sz w:val="20"/>
                <w:szCs w:val="20"/>
              </w:rPr>
            </w:pPr>
            <w:r>
              <w:rPr>
                <w:sz w:val="20"/>
                <w:szCs w:val="20"/>
              </w:rPr>
              <w:t>Muscles</w:t>
            </w:r>
          </w:p>
        </w:tc>
        <w:tc>
          <w:tcPr>
            <w:tcW w:w="2070" w:type="dxa"/>
            <w:shd w:val="clear" w:color="auto" w:fill="FFF2CC" w:themeFill="accent4" w:themeFillTint="33"/>
          </w:tcPr>
          <w:p w14:paraId="0487B0C3" w14:textId="38337A9C" w:rsidR="00A646A3" w:rsidRPr="0035096D" w:rsidRDefault="00A646A3" w:rsidP="00A646A3">
            <w:pPr>
              <w:pStyle w:val="TableParagraph"/>
              <w:ind w:left="114"/>
              <w:rPr>
                <w:sz w:val="20"/>
                <w:szCs w:val="20"/>
              </w:rPr>
            </w:pPr>
            <w:r>
              <w:rPr>
                <w:sz w:val="20"/>
                <w:szCs w:val="20"/>
              </w:rPr>
              <w:t>12</w:t>
            </w:r>
          </w:p>
        </w:tc>
      </w:tr>
      <w:tr w:rsidR="003E5A23" w:rsidRPr="0035096D" w14:paraId="69E6DF85" w14:textId="77777777" w:rsidTr="00910570">
        <w:trPr>
          <w:trHeight w:val="251"/>
        </w:trPr>
        <w:tc>
          <w:tcPr>
            <w:tcW w:w="630" w:type="dxa"/>
            <w:vMerge/>
            <w:vAlign w:val="center"/>
          </w:tcPr>
          <w:p w14:paraId="1950F994" w14:textId="77777777" w:rsidR="003E5A23" w:rsidRDefault="003E5A23" w:rsidP="003E5A23">
            <w:pPr>
              <w:pStyle w:val="TableParagraph"/>
              <w:spacing w:line="232" w:lineRule="exact"/>
              <w:jc w:val="center"/>
              <w:rPr>
                <w:spacing w:val="-10"/>
                <w:sz w:val="20"/>
                <w:szCs w:val="20"/>
              </w:rPr>
            </w:pPr>
          </w:p>
        </w:tc>
        <w:tc>
          <w:tcPr>
            <w:tcW w:w="630" w:type="dxa"/>
            <w:shd w:val="clear" w:color="auto" w:fill="FFF2CC" w:themeFill="accent4" w:themeFillTint="33"/>
          </w:tcPr>
          <w:p w14:paraId="52836706" w14:textId="3BEBEEFA" w:rsidR="003E5A23" w:rsidRPr="0035096D" w:rsidRDefault="003E5A23" w:rsidP="003E5A23">
            <w:pPr>
              <w:pStyle w:val="TableParagraph"/>
              <w:spacing w:line="232" w:lineRule="exact"/>
              <w:rPr>
                <w:sz w:val="20"/>
                <w:szCs w:val="20"/>
              </w:rPr>
            </w:pPr>
            <w:r w:rsidRPr="00E442FD">
              <w:t>W</w:t>
            </w:r>
          </w:p>
        </w:tc>
        <w:tc>
          <w:tcPr>
            <w:tcW w:w="857" w:type="dxa"/>
            <w:shd w:val="clear" w:color="auto" w:fill="FFF2CC" w:themeFill="accent4" w:themeFillTint="33"/>
          </w:tcPr>
          <w:p w14:paraId="16143D3B" w14:textId="3F1C0BC5" w:rsidR="003E5A23" w:rsidRPr="0035096D" w:rsidRDefault="003E5A23" w:rsidP="003E5A23">
            <w:pPr>
              <w:pStyle w:val="TableParagraph"/>
              <w:spacing w:line="232" w:lineRule="exact"/>
              <w:rPr>
                <w:sz w:val="20"/>
                <w:szCs w:val="20"/>
              </w:rPr>
            </w:pPr>
            <w:r w:rsidRPr="00E442FD">
              <w:t>3/25</w:t>
            </w:r>
          </w:p>
        </w:tc>
        <w:tc>
          <w:tcPr>
            <w:tcW w:w="4770" w:type="dxa"/>
            <w:shd w:val="clear" w:color="auto" w:fill="FFF2CC" w:themeFill="accent4" w:themeFillTint="33"/>
          </w:tcPr>
          <w:p w14:paraId="217DB110" w14:textId="537E330B" w:rsidR="003E5A23" w:rsidRPr="0035096D" w:rsidRDefault="003E5A23" w:rsidP="003E5A23">
            <w:pPr>
              <w:pStyle w:val="TableParagraph"/>
              <w:spacing w:line="232" w:lineRule="exact"/>
              <w:rPr>
                <w:sz w:val="20"/>
                <w:szCs w:val="20"/>
              </w:rPr>
            </w:pPr>
            <w:r>
              <w:rPr>
                <w:sz w:val="20"/>
                <w:szCs w:val="20"/>
              </w:rPr>
              <w:t>Cardiovascular Physiology</w:t>
            </w:r>
          </w:p>
        </w:tc>
        <w:tc>
          <w:tcPr>
            <w:tcW w:w="2070" w:type="dxa"/>
            <w:shd w:val="clear" w:color="auto" w:fill="FFF2CC" w:themeFill="accent4" w:themeFillTint="33"/>
          </w:tcPr>
          <w:p w14:paraId="6DFE883A" w14:textId="5BCEBF82" w:rsidR="003E5A23" w:rsidRPr="0035096D" w:rsidRDefault="003E5A23" w:rsidP="003E5A23">
            <w:pPr>
              <w:pStyle w:val="TableParagraph"/>
              <w:spacing w:line="232" w:lineRule="exact"/>
              <w:ind w:left="114"/>
              <w:rPr>
                <w:sz w:val="20"/>
                <w:szCs w:val="20"/>
              </w:rPr>
            </w:pPr>
            <w:r>
              <w:rPr>
                <w:sz w:val="20"/>
                <w:szCs w:val="20"/>
              </w:rPr>
              <w:t>14</w:t>
            </w:r>
          </w:p>
        </w:tc>
      </w:tr>
      <w:tr w:rsidR="00A646A3" w:rsidRPr="0035096D" w14:paraId="34072122" w14:textId="77777777" w:rsidTr="00910570">
        <w:trPr>
          <w:trHeight w:val="254"/>
        </w:trPr>
        <w:tc>
          <w:tcPr>
            <w:tcW w:w="630" w:type="dxa"/>
            <w:vMerge w:val="restart"/>
            <w:vAlign w:val="center"/>
          </w:tcPr>
          <w:p w14:paraId="5919D6C5" w14:textId="77777777" w:rsidR="00A646A3" w:rsidRDefault="00A646A3" w:rsidP="00A646A3">
            <w:pPr>
              <w:pStyle w:val="TableParagraph"/>
              <w:jc w:val="center"/>
              <w:rPr>
                <w:spacing w:val="-5"/>
                <w:sz w:val="20"/>
                <w:szCs w:val="20"/>
              </w:rPr>
            </w:pPr>
            <w:r>
              <w:rPr>
                <w:spacing w:val="-5"/>
                <w:sz w:val="20"/>
                <w:szCs w:val="20"/>
              </w:rPr>
              <w:t>11</w:t>
            </w:r>
          </w:p>
        </w:tc>
        <w:tc>
          <w:tcPr>
            <w:tcW w:w="630" w:type="dxa"/>
            <w:shd w:val="clear" w:color="auto" w:fill="FFF2CC" w:themeFill="accent4" w:themeFillTint="33"/>
          </w:tcPr>
          <w:p w14:paraId="4F511B28" w14:textId="36E74E2C" w:rsidR="00A646A3" w:rsidRPr="0035096D" w:rsidRDefault="00A646A3" w:rsidP="00A646A3">
            <w:pPr>
              <w:pStyle w:val="TableParagraph"/>
              <w:rPr>
                <w:sz w:val="20"/>
                <w:szCs w:val="20"/>
              </w:rPr>
            </w:pPr>
            <w:r w:rsidRPr="00E442FD">
              <w:t>M</w:t>
            </w:r>
          </w:p>
        </w:tc>
        <w:tc>
          <w:tcPr>
            <w:tcW w:w="857" w:type="dxa"/>
            <w:shd w:val="clear" w:color="auto" w:fill="FFF2CC" w:themeFill="accent4" w:themeFillTint="33"/>
          </w:tcPr>
          <w:p w14:paraId="758BB454" w14:textId="67291054" w:rsidR="00A646A3" w:rsidRPr="0035096D" w:rsidRDefault="00A646A3" w:rsidP="00A646A3">
            <w:pPr>
              <w:pStyle w:val="TableParagraph"/>
              <w:rPr>
                <w:sz w:val="20"/>
                <w:szCs w:val="20"/>
              </w:rPr>
            </w:pPr>
            <w:r w:rsidRPr="00E442FD">
              <w:t>3/30</w:t>
            </w:r>
          </w:p>
        </w:tc>
        <w:tc>
          <w:tcPr>
            <w:tcW w:w="4770" w:type="dxa"/>
            <w:shd w:val="clear" w:color="auto" w:fill="FFF2CC" w:themeFill="accent4" w:themeFillTint="33"/>
          </w:tcPr>
          <w:p w14:paraId="0B9202D0" w14:textId="78C7240E" w:rsidR="00A646A3" w:rsidRPr="0035096D" w:rsidRDefault="00A646A3" w:rsidP="00A646A3">
            <w:pPr>
              <w:pStyle w:val="TableParagraph"/>
              <w:rPr>
                <w:sz w:val="20"/>
                <w:szCs w:val="20"/>
              </w:rPr>
            </w:pPr>
            <w:r>
              <w:rPr>
                <w:sz w:val="20"/>
                <w:szCs w:val="20"/>
              </w:rPr>
              <w:t>Cardiovascular Physiology</w:t>
            </w:r>
          </w:p>
        </w:tc>
        <w:tc>
          <w:tcPr>
            <w:tcW w:w="2070" w:type="dxa"/>
            <w:shd w:val="clear" w:color="auto" w:fill="FFF2CC" w:themeFill="accent4" w:themeFillTint="33"/>
          </w:tcPr>
          <w:p w14:paraId="7B82A89F" w14:textId="6319A2FA" w:rsidR="00A646A3" w:rsidRPr="0035096D" w:rsidRDefault="00A646A3" w:rsidP="00A646A3">
            <w:pPr>
              <w:pStyle w:val="TableParagraph"/>
              <w:ind w:left="114"/>
              <w:rPr>
                <w:sz w:val="20"/>
                <w:szCs w:val="20"/>
              </w:rPr>
            </w:pPr>
            <w:r>
              <w:rPr>
                <w:sz w:val="20"/>
                <w:szCs w:val="20"/>
              </w:rPr>
              <w:t>14</w:t>
            </w:r>
          </w:p>
        </w:tc>
      </w:tr>
      <w:tr w:rsidR="003E5A23" w:rsidRPr="0035096D" w14:paraId="55647B5D" w14:textId="77777777" w:rsidTr="00910570">
        <w:trPr>
          <w:trHeight w:val="251"/>
        </w:trPr>
        <w:tc>
          <w:tcPr>
            <w:tcW w:w="630" w:type="dxa"/>
            <w:vMerge/>
            <w:vAlign w:val="center"/>
          </w:tcPr>
          <w:p w14:paraId="108EF2B7" w14:textId="77777777" w:rsidR="003E5A23" w:rsidRDefault="003E5A23" w:rsidP="003E5A23">
            <w:pPr>
              <w:pStyle w:val="TableParagraph"/>
              <w:spacing w:line="232" w:lineRule="exact"/>
              <w:jc w:val="center"/>
              <w:rPr>
                <w:spacing w:val="-10"/>
                <w:sz w:val="20"/>
                <w:szCs w:val="20"/>
              </w:rPr>
            </w:pPr>
          </w:p>
        </w:tc>
        <w:tc>
          <w:tcPr>
            <w:tcW w:w="630" w:type="dxa"/>
            <w:shd w:val="clear" w:color="auto" w:fill="FFF2CC" w:themeFill="accent4" w:themeFillTint="33"/>
          </w:tcPr>
          <w:p w14:paraId="57021665" w14:textId="7EF39BF4" w:rsidR="003E5A23" w:rsidRPr="0035096D" w:rsidRDefault="003E5A23" w:rsidP="003E5A23">
            <w:pPr>
              <w:pStyle w:val="TableParagraph"/>
              <w:spacing w:line="232" w:lineRule="exact"/>
              <w:rPr>
                <w:sz w:val="20"/>
                <w:szCs w:val="20"/>
              </w:rPr>
            </w:pPr>
            <w:r w:rsidRPr="00E442FD">
              <w:t>W</w:t>
            </w:r>
          </w:p>
        </w:tc>
        <w:tc>
          <w:tcPr>
            <w:tcW w:w="857" w:type="dxa"/>
            <w:shd w:val="clear" w:color="auto" w:fill="FFF2CC" w:themeFill="accent4" w:themeFillTint="33"/>
          </w:tcPr>
          <w:p w14:paraId="0621F836" w14:textId="02481E65" w:rsidR="003E5A23" w:rsidRPr="0035096D" w:rsidRDefault="003E5A23" w:rsidP="003E5A23">
            <w:pPr>
              <w:pStyle w:val="TableParagraph"/>
              <w:spacing w:line="232" w:lineRule="exact"/>
              <w:rPr>
                <w:sz w:val="20"/>
                <w:szCs w:val="20"/>
              </w:rPr>
            </w:pPr>
            <w:r w:rsidRPr="00E442FD">
              <w:t>4/1</w:t>
            </w:r>
          </w:p>
        </w:tc>
        <w:tc>
          <w:tcPr>
            <w:tcW w:w="4770" w:type="dxa"/>
            <w:shd w:val="clear" w:color="auto" w:fill="FFF2CC" w:themeFill="accent4" w:themeFillTint="33"/>
          </w:tcPr>
          <w:p w14:paraId="603BE916" w14:textId="5BD9FA1F" w:rsidR="003E5A23" w:rsidRPr="0035096D" w:rsidRDefault="003E5A23" w:rsidP="003E5A23">
            <w:pPr>
              <w:pStyle w:val="TableParagraph"/>
              <w:spacing w:line="232" w:lineRule="exact"/>
              <w:rPr>
                <w:sz w:val="20"/>
                <w:szCs w:val="20"/>
              </w:rPr>
            </w:pPr>
            <w:r>
              <w:rPr>
                <w:sz w:val="20"/>
                <w:szCs w:val="20"/>
              </w:rPr>
              <w:t>Blood Flow &amp; Control of Blood Pressure</w:t>
            </w:r>
          </w:p>
        </w:tc>
        <w:tc>
          <w:tcPr>
            <w:tcW w:w="2070" w:type="dxa"/>
            <w:shd w:val="clear" w:color="auto" w:fill="FFF2CC" w:themeFill="accent4" w:themeFillTint="33"/>
          </w:tcPr>
          <w:p w14:paraId="7569D70B" w14:textId="1EA639F6" w:rsidR="003E5A23" w:rsidRPr="0035096D" w:rsidRDefault="003E5A23" w:rsidP="003E5A23">
            <w:pPr>
              <w:pStyle w:val="TableParagraph"/>
              <w:spacing w:line="240" w:lineRule="auto"/>
              <w:ind w:left="0"/>
              <w:rPr>
                <w:sz w:val="20"/>
                <w:szCs w:val="20"/>
              </w:rPr>
            </w:pPr>
            <w:r>
              <w:rPr>
                <w:sz w:val="20"/>
                <w:szCs w:val="20"/>
              </w:rPr>
              <w:t xml:space="preserve">  15</w:t>
            </w:r>
          </w:p>
        </w:tc>
      </w:tr>
      <w:tr w:rsidR="00A646A3" w:rsidRPr="0035096D" w14:paraId="357FC574" w14:textId="77777777" w:rsidTr="00910570">
        <w:trPr>
          <w:trHeight w:val="254"/>
        </w:trPr>
        <w:tc>
          <w:tcPr>
            <w:tcW w:w="630" w:type="dxa"/>
            <w:vMerge w:val="restart"/>
            <w:vAlign w:val="center"/>
          </w:tcPr>
          <w:p w14:paraId="0ADD8AC3" w14:textId="77777777" w:rsidR="00A646A3" w:rsidRDefault="00A646A3" w:rsidP="00A646A3">
            <w:pPr>
              <w:pStyle w:val="TableParagraph"/>
              <w:spacing w:before="1" w:line="233" w:lineRule="exact"/>
              <w:jc w:val="center"/>
              <w:rPr>
                <w:spacing w:val="-5"/>
                <w:sz w:val="20"/>
                <w:szCs w:val="20"/>
              </w:rPr>
            </w:pPr>
            <w:r>
              <w:rPr>
                <w:spacing w:val="-5"/>
                <w:sz w:val="20"/>
                <w:szCs w:val="20"/>
              </w:rPr>
              <w:t>12</w:t>
            </w:r>
          </w:p>
        </w:tc>
        <w:tc>
          <w:tcPr>
            <w:tcW w:w="630" w:type="dxa"/>
            <w:shd w:val="clear" w:color="auto" w:fill="FFF2CC" w:themeFill="accent4" w:themeFillTint="33"/>
          </w:tcPr>
          <w:p w14:paraId="7021047F" w14:textId="02A5192F" w:rsidR="00A646A3" w:rsidRPr="00EE6DEC" w:rsidRDefault="00A646A3" w:rsidP="00A646A3">
            <w:pPr>
              <w:pStyle w:val="TableParagraph"/>
              <w:spacing w:before="1" w:line="233" w:lineRule="exact"/>
              <w:rPr>
                <w:b/>
                <w:bCs/>
                <w:sz w:val="20"/>
                <w:szCs w:val="20"/>
              </w:rPr>
            </w:pPr>
            <w:r w:rsidRPr="00E442FD">
              <w:t>M</w:t>
            </w:r>
          </w:p>
        </w:tc>
        <w:tc>
          <w:tcPr>
            <w:tcW w:w="857" w:type="dxa"/>
            <w:shd w:val="clear" w:color="auto" w:fill="FFF2CC" w:themeFill="accent4" w:themeFillTint="33"/>
          </w:tcPr>
          <w:p w14:paraId="3DB67C0A" w14:textId="7ED98B69" w:rsidR="00A646A3" w:rsidRPr="008C3A0A" w:rsidRDefault="00A646A3" w:rsidP="00A646A3">
            <w:pPr>
              <w:pStyle w:val="TableParagraph"/>
              <w:spacing w:before="1" w:line="233" w:lineRule="exact"/>
              <w:rPr>
                <w:sz w:val="20"/>
                <w:szCs w:val="20"/>
              </w:rPr>
            </w:pPr>
            <w:r w:rsidRPr="00E442FD">
              <w:t>4/6</w:t>
            </w:r>
          </w:p>
        </w:tc>
        <w:tc>
          <w:tcPr>
            <w:tcW w:w="4770" w:type="dxa"/>
            <w:shd w:val="clear" w:color="auto" w:fill="FFF2CC" w:themeFill="accent4" w:themeFillTint="33"/>
          </w:tcPr>
          <w:p w14:paraId="1CC167DF" w14:textId="6F50B9BE" w:rsidR="00A646A3" w:rsidRPr="00EE6DEC" w:rsidRDefault="00A646A3" w:rsidP="00A646A3">
            <w:pPr>
              <w:pStyle w:val="TableParagraph"/>
              <w:spacing w:before="1" w:line="233" w:lineRule="exact"/>
              <w:rPr>
                <w:b/>
                <w:bCs/>
                <w:sz w:val="20"/>
                <w:szCs w:val="20"/>
              </w:rPr>
            </w:pPr>
            <w:r>
              <w:rPr>
                <w:sz w:val="20"/>
                <w:szCs w:val="20"/>
              </w:rPr>
              <w:t>Blood Flow &amp; Control of Blood Pressure</w:t>
            </w:r>
          </w:p>
        </w:tc>
        <w:tc>
          <w:tcPr>
            <w:tcW w:w="2070" w:type="dxa"/>
            <w:shd w:val="clear" w:color="auto" w:fill="FFF2CC" w:themeFill="accent4" w:themeFillTint="33"/>
          </w:tcPr>
          <w:p w14:paraId="42BAA07E" w14:textId="2469778B" w:rsidR="00A646A3" w:rsidRPr="0035096D" w:rsidRDefault="00A646A3" w:rsidP="00A646A3">
            <w:pPr>
              <w:pStyle w:val="TableParagraph"/>
              <w:spacing w:line="240" w:lineRule="auto"/>
              <w:ind w:left="0"/>
              <w:rPr>
                <w:sz w:val="20"/>
                <w:szCs w:val="20"/>
              </w:rPr>
            </w:pPr>
            <w:r>
              <w:rPr>
                <w:sz w:val="20"/>
                <w:szCs w:val="20"/>
              </w:rPr>
              <w:t xml:space="preserve">  15</w:t>
            </w:r>
          </w:p>
        </w:tc>
      </w:tr>
      <w:tr w:rsidR="003E5A23" w:rsidRPr="0035096D" w14:paraId="550F12E9" w14:textId="77777777" w:rsidTr="00910570">
        <w:trPr>
          <w:trHeight w:val="253"/>
        </w:trPr>
        <w:tc>
          <w:tcPr>
            <w:tcW w:w="630" w:type="dxa"/>
            <w:vMerge/>
            <w:vAlign w:val="center"/>
          </w:tcPr>
          <w:p w14:paraId="01C6C14C" w14:textId="77777777" w:rsidR="003E5A23" w:rsidRDefault="003E5A23" w:rsidP="003E5A23">
            <w:pPr>
              <w:pStyle w:val="TableParagraph"/>
              <w:jc w:val="center"/>
              <w:rPr>
                <w:spacing w:val="-10"/>
                <w:sz w:val="20"/>
                <w:szCs w:val="20"/>
              </w:rPr>
            </w:pPr>
          </w:p>
        </w:tc>
        <w:tc>
          <w:tcPr>
            <w:tcW w:w="630" w:type="dxa"/>
            <w:shd w:val="clear" w:color="auto" w:fill="FBE4D5" w:themeFill="accent2" w:themeFillTint="33"/>
          </w:tcPr>
          <w:p w14:paraId="40F21F08" w14:textId="1F53145D" w:rsidR="003E5A23" w:rsidRPr="00616078" w:rsidRDefault="003E5A23" w:rsidP="003E5A23">
            <w:pPr>
              <w:pStyle w:val="TableParagraph"/>
              <w:rPr>
                <w:sz w:val="20"/>
                <w:szCs w:val="20"/>
              </w:rPr>
            </w:pPr>
            <w:r w:rsidRPr="00E442FD">
              <w:t>W</w:t>
            </w:r>
          </w:p>
        </w:tc>
        <w:tc>
          <w:tcPr>
            <w:tcW w:w="857" w:type="dxa"/>
            <w:shd w:val="clear" w:color="auto" w:fill="FBE4D5" w:themeFill="accent2" w:themeFillTint="33"/>
          </w:tcPr>
          <w:p w14:paraId="239D4602" w14:textId="441CAE2E" w:rsidR="003E5A23" w:rsidRPr="00616078" w:rsidRDefault="003E5A23" w:rsidP="003E5A23">
            <w:pPr>
              <w:pStyle w:val="TableParagraph"/>
              <w:rPr>
                <w:sz w:val="20"/>
                <w:szCs w:val="20"/>
              </w:rPr>
            </w:pPr>
            <w:r w:rsidRPr="00E442FD">
              <w:t>4/8</w:t>
            </w:r>
          </w:p>
        </w:tc>
        <w:tc>
          <w:tcPr>
            <w:tcW w:w="4770" w:type="dxa"/>
            <w:shd w:val="clear" w:color="auto" w:fill="FBE4D5" w:themeFill="accent2" w:themeFillTint="33"/>
          </w:tcPr>
          <w:p w14:paraId="63938BDF" w14:textId="11984903" w:rsidR="003E5A23" w:rsidRPr="002340F6" w:rsidRDefault="00A646A3" w:rsidP="003E5A23">
            <w:pPr>
              <w:pStyle w:val="TableParagraph"/>
              <w:rPr>
                <w:sz w:val="20"/>
                <w:szCs w:val="20"/>
              </w:rPr>
            </w:pPr>
            <w:r>
              <w:rPr>
                <w:sz w:val="20"/>
                <w:szCs w:val="20"/>
              </w:rPr>
              <w:t>Blood</w:t>
            </w:r>
          </w:p>
        </w:tc>
        <w:tc>
          <w:tcPr>
            <w:tcW w:w="2070" w:type="dxa"/>
            <w:shd w:val="clear" w:color="auto" w:fill="FBE4D5" w:themeFill="accent2" w:themeFillTint="33"/>
          </w:tcPr>
          <w:p w14:paraId="2E69DF5A" w14:textId="16D2F90F" w:rsidR="003E5A23" w:rsidRPr="002340F6" w:rsidRDefault="003E5A23" w:rsidP="003E5A23">
            <w:pPr>
              <w:pStyle w:val="TableParagraph"/>
              <w:ind w:left="114"/>
              <w:rPr>
                <w:sz w:val="20"/>
                <w:szCs w:val="20"/>
              </w:rPr>
            </w:pPr>
            <w:r>
              <w:rPr>
                <w:sz w:val="20"/>
                <w:szCs w:val="20"/>
              </w:rPr>
              <w:t>1</w:t>
            </w:r>
            <w:r w:rsidR="00A646A3">
              <w:rPr>
                <w:sz w:val="20"/>
                <w:szCs w:val="20"/>
              </w:rPr>
              <w:t>6</w:t>
            </w:r>
          </w:p>
        </w:tc>
      </w:tr>
      <w:tr w:rsidR="003E5A23" w:rsidRPr="0035096D" w14:paraId="6750D8CC" w14:textId="77777777" w:rsidTr="00910570">
        <w:trPr>
          <w:trHeight w:val="251"/>
        </w:trPr>
        <w:tc>
          <w:tcPr>
            <w:tcW w:w="630" w:type="dxa"/>
            <w:vMerge w:val="restart"/>
            <w:vAlign w:val="center"/>
          </w:tcPr>
          <w:p w14:paraId="3E555946" w14:textId="77777777" w:rsidR="003E5A23" w:rsidRDefault="003E5A23" w:rsidP="003E5A23">
            <w:pPr>
              <w:pStyle w:val="TableParagraph"/>
              <w:spacing w:line="232" w:lineRule="exact"/>
              <w:jc w:val="center"/>
              <w:rPr>
                <w:spacing w:val="-5"/>
                <w:sz w:val="20"/>
                <w:szCs w:val="20"/>
              </w:rPr>
            </w:pPr>
            <w:r>
              <w:rPr>
                <w:spacing w:val="-5"/>
                <w:sz w:val="20"/>
                <w:szCs w:val="20"/>
              </w:rPr>
              <w:t>13</w:t>
            </w:r>
          </w:p>
        </w:tc>
        <w:tc>
          <w:tcPr>
            <w:tcW w:w="630" w:type="dxa"/>
            <w:shd w:val="clear" w:color="auto" w:fill="FFFFFF" w:themeFill="background1"/>
          </w:tcPr>
          <w:p w14:paraId="6B4EAA18" w14:textId="5A933ED7" w:rsidR="003E5A23" w:rsidRPr="00616078" w:rsidRDefault="003E5A23" w:rsidP="003E5A23">
            <w:pPr>
              <w:pStyle w:val="TableParagraph"/>
              <w:spacing w:line="232" w:lineRule="exact"/>
              <w:rPr>
                <w:b/>
                <w:bCs/>
                <w:sz w:val="20"/>
                <w:szCs w:val="20"/>
              </w:rPr>
            </w:pPr>
            <w:r w:rsidRPr="00E442FD">
              <w:t>M</w:t>
            </w:r>
          </w:p>
        </w:tc>
        <w:tc>
          <w:tcPr>
            <w:tcW w:w="857" w:type="dxa"/>
            <w:shd w:val="clear" w:color="auto" w:fill="FFFFFF" w:themeFill="background1"/>
          </w:tcPr>
          <w:p w14:paraId="43E0487D" w14:textId="3F837012" w:rsidR="003E5A23" w:rsidRPr="00616078" w:rsidRDefault="003E5A23" w:rsidP="003E5A23">
            <w:pPr>
              <w:pStyle w:val="TableParagraph"/>
              <w:spacing w:line="232" w:lineRule="exact"/>
              <w:rPr>
                <w:b/>
                <w:bCs/>
                <w:sz w:val="20"/>
                <w:szCs w:val="20"/>
              </w:rPr>
            </w:pPr>
            <w:r w:rsidRPr="00E442FD">
              <w:t>4/13</w:t>
            </w:r>
          </w:p>
        </w:tc>
        <w:tc>
          <w:tcPr>
            <w:tcW w:w="4770" w:type="dxa"/>
            <w:shd w:val="clear" w:color="auto" w:fill="FFFFFF" w:themeFill="background1"/>
          </w:tcPr>
          <w:p w14:paraId="0E49C14C" w14:textId="07659F6F" w:rsidR="003E5A23" w:rsidRPr="00616078" w:rsidRDefault="003E5A23" w:rsidP="003E5A23">
            <w:pPr>
              <w:pStyle w:val="TableParagraph"/>
              <w:spacing w:line="232" w:lineRule="exact"/>
              <w:rPr>
                <w:b/>
                <w:bCs/>
                <w:sz w:val="20"/>
                <w:szCs w:val="20"/>
              </w:rPr>
            </w:pPr>
            <w:r w:rsidRPr="00616078">
              <w:rPr>
                <w:b/>
                <w:bCs/>
                <w:sz w:val="20"/>
                <w:szCs w:val="20"/>
              </w:rPr>
              <w:t>Exam 3</w:t>
            </w:r>
          </w:p>
        </w:tc>
        <w:tc>
          <w:tcPr>
            <w:tcW w:w="2070" w:type="dxa"/>
            <w:shd w:val="clear" w:color="auto" w:fill="FFFFFF" w:themeFill="background1"/>
          </w:tcPr>
          <w:p w14:paraId="3E894AF0" w14:textId="213497CE" w:rsidR="003E5A23" w:rsidRPr="00616078" w:rsidRDefault="003E5A23" w:rsidP="003E5A23">
            <w:pPr>
              <w:pStyle w:val="TableParagraph"/>
              <w:spacing w:line="232" w:lineRule="exact"/>
              <w:ind w:left="114"/>
              <w:rPr>
                <w:b/>
                <w:bCs/>
                <w:sz w:val="20"/>
                <w:szCs w:val="20"/>
              </w:rPr>
            </w:pPr>
            <w:r w:rsidRPr="00616078">
              <w:rPr>
                <w:b/>
                <w:bCs/>
                <w:sz w:val="20"/>
                <w:szCs w:val="20"/>
              </w:rPr>
              <w:t>Ch. 11, 12, 14, 15, 16</w:t>
            </w:r>
          </w:p>
        </w:tc>
      </w:tr>
      <w:tr w:rsidR="003E5A23" w:rsidRPr="0035096D" w14:paraId="1A5D504B" w14:textId="77777777" w:rsidTr="00910570">
        <w:trPr>
          <w:trHeight w:val="254"/>
        </w:trPr>
        <w:tc>
          <w:tcPr>
            <w:tcW w:w="630" w:type="dxa"/>
            <w:vMerge/>
            <w:vAlign w:val="center"/>
          </w:tcPr>
          <w:p w14:paraId="2399FDE0" w14:textId="77777777" w:rsidR="003E5A23" w:rsidRDefault="003E5A23" w:rsidP="003E5A23">
            <w:pPr>
              <w:pStyle w:val="TableParagraph"/>
              <w:jc w:val="center"/>
              <w:rPr>
                <w:spacing w:val="-10"/>
                <w:sz w:val="20"/>
                <w:szCs w:val="20"/>
              </w:rPr>
            </w:pPr>
          </w:p>
        </w:tc>
        <w:tc>
          <w:tcPr>
            <w:tcW w:w="630" w:type="dxa"/>
            <w:shd w:val="clear" w:color="auto" w:fill="FBE4D5" w:themeFill="accent2" w:themeFillTint="33"/>
          </w:tcPr>
          <w:p w14:paraId="65AD4633" w14:textId="33E28424" w:rsidR="003E5A23" w:rsidRPr="0035096D" w:rsidRDefault="003E5A23" w:rsidP="003E5A23">
            <w:pPr>
              <w:pStyle w:val="TableParagraph"/>
              <w:rPr>
                <w:sz w:val="20"/>
                <w:szCs w:val="20"/>
              </w:rPr>
            </w:pPr>
            <w:r w:rsidRPr="00E442FD">
              <w:t>W</w:t>
            </w:r>
          </w:p>
        </w:tc>
        <w:tc>
          <w:tcPr>
            <w:tcW w:w="857" w:type="dxa"/>
            <w:shd w:val="clear" w:color="auto" w:fill="FBE4D5" w:themeFill="accent2" w:themeFillTint="33"/>
          </w:tcPr>
          <w:p w14:paraId="436B0BD6" w14:textId="161963AC" w:rsidR="003E5A23" w:rsidRPr="0035096D" w:rsidRDefault="003E5A23" w:rsidP="003E5A23">
            <w:pPr>
              <w:pStyle w:val="TableParagraph"/>
              <w:rPr>
                <w:sz w:val="20"/>
                <w:szCs w:val="20"/>
              </w:rPr>
            </w:pPr>
            <w:r w:rsidRPr="00E442FD">
              <w:t>4/15</w:t>
            </w:r>
          </w:p>
        </w:tc>
        <w:tc>
          <w:tcPr>
            <w:tcW w:w="4770" w:type="dxa"/>
            <w:shd w:val="clear" w:color="auto" w:fill="FBE4D5" w:themeFill="accent2" w:themeFillTint="33"/>
          </w:tcPr>
          <w:p w14:paraId="7CB1ED80" w14:textId="45BFB377" w:rsidR="003E5A23" w:rsidRPr="0035096D" w:rsidRDefault="001E7901" w:rsidP="003E5A23">
            <w:pPr>
              <w:pStyle w:val="TableParagraph"/>
              <w:rPr>
                <w:sz w:val="20"/>
                <w:szCs w:val="20"/>
              </w:rPr>
            </w:pPr>
            <w:r>
              <w:rPr>
                <w:sz w:val="20"/>
                <w:szCs w:val="20"/>
              </w:rPr>
              <w:t>Respiration</w:t>
            </w:r>
          </w:p>
        </w:tc>
        <w:tc>
          <w:tcPr>
            <w:tcW w:w="2070" w:type="dxa"/>
            <w:shd w:val="clear" w:color="auto" w:fill="FBE4D5" w:themeFill="accent2" w:themeFillTint="33"/>
          </w:tcPr>
          <w:p w14:paraId="50F142C2" w14:textId="07981F1B" w:rsidR="003E5A23" w:rsidRPr="0035096D" w:rsidRDefault="003E5A23" w:rsidP="003E5A23">
            <w:pPr>
              <w:pStyle w:val="TableParagraph"/>
              <w:ind w:left="114"/>
              <w:rPr>
                <w:sz w:val="20"/>
                <w:szCs w:val="20"/>
              </w:rPr>
            </w:pPr>
            <w:r>
              <w:rPr>
                <w:sz w:val="20"/>
                <w:szCs w:val="20"/>
              </w:rPr>
              <w:t>1</w:t>
            </w:r>
            <w:r w:rsidR="009D6FD6">
              <w:rPr>
                <w:sz w:val="20"/>
                <w:szCs w:val="20"/>
              </w:rPr>
              <w:t>7 &amp; 18</w:t>
            </w:r>
          </w:p>
        </w:tc>
      </w:tr>
      <w:tr w:rsidR="00923A28" w:rsidRPr="0035096D" w14:paraId="3FEF65FD" w14:textId="77777777" w:rsidTr="00910570">
        <w:trPr>
          <w:trHeight w:val="251"/>
        </w:trPr>
        <w:tc>
          <w:tcPr>
            <w:tcW w:w="630" w:type="dxa"/>
            <w:vMerge w:val="restart"/>
            <w:vAlign w:val="center"/>
          </w:tcPr>
          <w:p w14:paraId="08DDFEA1" w14:textId="77777777" w:rsidR="00923A28" w:rsidRDefault="00923A28" w:rsidP="00923A28">
            <w:pPr>
              <w:pStyle w:val="TableParagraph"/>
              <w:spacing w:line="232" w:lineRule="exact"/>
              <w:jc w:val="center"/>
              <w:rPr>
                <w:spacing w:val="-5"/>
                <w:sz w:val="20"/>
                <w:szCs w:val="20"/>
              </w:rPr>
            </w:pPr>
            <w:r>
              <w:rPr>
                <w:spacing w:val="-5"/>
                <w:sz w:val="20"/>
                <w:szCs w:val="20"/>
              </w:rPr>
              <w:t>14</w:t>
            </w:r>
          </w:p>
        </w:tc>
        <w:tc>
          <w:tcPr>
            <w:tcW w:w="630" w:type="dxa"/>
            <w:shd w:val="clear" w:color="auto" w:fill="FBE4D5" w:themeFill="accent2" w:themeFillTint="33"/>
          </w:tcPr>
          <w:p w14:paraId="477E0E80" w14:textId="255505F4" w:rsidR="00923A28" w:rsidRPr="0035096D" w:rsidRDefault="00923A28" w:rsidP="00923A28">
            <w:pPr>
              <w:pStyle w:val="TableParagraph"/>
              <w:spacing w:line="232" w:lineRule="exact"/>
              <w:rPr>
                <w:sz w:val="20"/>
                <w:szCs w:val="20"/>
              </w:rPr>
            </w:pPr>
            <w:r w:rsidRPr="00E442FD">
              <w:t>M</w:t>
            </w:r>
          </w:p>
        </w:tc>
        <w:tc>
          <w:tcPr>
            <w:tcW w:w="857" w:type="dxa"/>
            <w:shd w:val="clear" w:color="auto" w:fill="FBE4D5" w:themeFill="accent2" w:themeFillTint="33"/>
          </w:tcPr>
          <w:p w14:paraId="49FF1E30" w14:textId="1C5B67BE" w:rsidR="00923A28" w:rsidRPr="0035096D" w:rsidRDefault="00923A28" w:rsidP="00923A28">
            <w:pPr>
              <w:pStyle w:val="TableParagraph"/>
              <w:spacing w:line="232" w:lineRule="exact"/>
              <w:rPr>
                <w:sz w:val="20"/>
                <w:szCs w:val="20"/>
              </w:rPr>
            </w:pPr>
            <w:r w:rsidRPr="00E442FD">
              <w:t>4/20</w:t>
            </w:r>
          </w:p>
        </w:tc>
        <w:tc>
          <w:tcPr>
            <w:tcW w:w="4770" w:type="dxa"/>
            <w:shd w:val="clear" w:color="auto" w:fill="FBE4D5" w:themeFill="accent2" w:themeFillTint="33"/>
          </w:tcPr>
          <w:p w14:paraId="5B360189" w14:textId="0CCE59E0" w:rsidR="00923A28" w:rsidRPr="00F85B71" w:rsidRDefault="00923A28" w:rsidP="00923A28">
            <w:pPr>
              <w:pStyle w:val="TableParagraph"/>
              <w:spacing w:line="232" w:lineRule="exact"/>
              <w:rPr>
                <w:sz w:val="20"/>
                <w:szCs w:val="20"/>
                <w:highlight w:val="yellow"/>
              </w:rPr>
            </w:pPr>
            <w:r>
              <w:rPr>
                <w:sz w:val="20"/>
                <w:szCs w:val="20"/>
              </w:rPr>
              <w:t>Respiration</w:t>
            </w:r>
          </w:p>
        </w:tc>
        <w:tc>
          <w:tcPr>
            <w:tcW w:w="2070" w:type="dxa"/>
            <w:shd w:val="clear" w:color="auto" w:fill="FBE4D5" w:themeFill="accent2" w:themeFillTint="33"/>
          </w:tcPr>
          <w:p w14:paraId="41E5C667" w14:textId="2406E64D" w:rsidR="00923A28" w:rsidRPr="0035096D" w:rsidRDefault="00923A28" w:rsidP="00923A28">
            <w:pPr>
              <w:pStyle w:val="TableParagraph"/>
              <w:spacing w:line="232" w:lineRule="exact"/>
              <w:ind w:left="114"/>
              <w:rPr>
                <w:sz w:val="20"/>
                <w:szCs w:val="20"/>
              </w:rPr>
            </w:pPr>
            <w:r>
              <w:rPr>
                <w:sz w:val="20"/>
                <w:szCs w:val="20"/>
              </w:rPr>
              <w:t>17 &amp; 18</w:t>
            </w:r>
          </w:p>
        </w:tc>
      </w:tr>
      <w:tr w:rsidR="00923A28" w:rsidRPr="0035096D" w14:paraId="3778185E" w14:textId="77777777" w:rsidTr="00910570">
        <w:trPr>
          <w:trHeight w:val="254"/>
        </w:trPr>
        <w:tc>
          <w:tcPr>
            <w:tcW w:w="630" w:type="dxa"/>
            <w:vMerge/>
            <w:vAlign w:val="center"/>
          </w:tcPr>
          <w:p w14:paraId="5E2869BC" w14:textId="77777777" w:rsidR="00923A28" w:rsidRDefault="00923A28" w:rsidP="00923A28">
            <w:pPr>
              <w:pStyle w:val="TableParagraph"/>
              <w:jc w:val="center"/>
              <w:rPr>
                <w:spacing w:val="-10"/>
                <w:sz w:val="20"/>
                <w:szCs w:val="20"/>
              </w:rPr>
            </w:pPr>
          </w:p>
        </w:tc>
        <w:tc>
          <w:tcPr>
            <w:tcW w:w="630" w:type="dxa"/>
            <w:shd w:val="clear" w:color="auto" w:fill="FBE4D5" w:themeFill="accent2" w:themeFillTint="33"/>
          </w:tcPr>
          <w:p w14:paraId="4F6D2E6F" w14:textId="3228E499" w:rsidR="00923A28" w:rsidRPr="0035096D" w:rsidRDefault="00923A28" w:rsidP="00923A28">
            <w:pPr>
              <w:pStyle w:val="TableParagraph"/>
              <w:rPr>
                <w:sz w:val="20"/>
                <w:szCs w:val="20"/>
              </w:rPr>
            </w:pPr>
            <w:r w:rsidRPr="00E442FD">
              <w:t>W</w:t>
            </w:r>
          </w:p>
        </w:tc>
        <w:tc>
          <w:tcPr>
            <w:tcW w:w="857" w:type="dxa"/>
            <w:shd w:val="clear" w:color="auto" w:fill="FBE4D5" w:themeFill="accent2" w:themeFillTint="33"/>
          </w:tcPr>
          <w:p w14:paraId="2A9B29B3" w14:textId="731B66AA" w:rsidR="00923A28" w:rsidRPr="0035096D" w:rsidRDefault="00923A28" w:rsidP="00923A28">
            <w:pPr>
              <w:pStyle w:val="TableParagraph"/>
              <w:rPr>
                <w:sz w:val="20"/>
                <w:szCs w:val="20"/>
              </w:rPr>
            </w:pPr>
            <w:r w:rsidRPr="00E442FD">
              <w:t>4/22</w:t>
            </w:r>
          </w:p>
        </w:tc>
        <w:tc>
          <w:tcPr>
            <w:tcW w:w="4770" w:type="dxa"/>
            <w:shd w:val="clear" w:color="auto" w:fill="FBE4D5" w:themeFill="accent2" w:themeFillTint="33"/>
          </w:tcPr>
          <w:p w14:paraId="1D9B758C" w14:textId="58A3CA5C" w:rsidR="00923A28" w:rsidRPr="0035096D" w:rsidRDefault="00923A28" w:rsidP="00923A28">
            <w:pPr>
              <w:pStyle w:val="TableParagraph"/>
              <w:rPr>
                <w:sz w:val="20"/>
                <w:szCs w:val="20"/>
              </w:rPr>
            </w:pPr>
            <w:r>
              <w:rPr>
                <w:sz w:val="20"/>
                <w:szCs w:val="20"/>
              </w:rPr>
              <w:t>Kidney</w:t>
            </w:r>
          </w:p>
        </w:tc>
        <w:tc>
          <w:tcPr>
            <w:tcW w:w="2070" w:type="dxa"/>
            <w:shd w:val="clear" w:color="auto" w:fill="FBE4D5" w:themeFill="accent2" w:themeFillTint="33"/>
          </w:tcPr>
          <w:p w14:paraId="6FF93434" w14:textId="2324A7D7" w:rsidR="00923A28" w:rsidRPr="0035096D" w:rsidRDefault="00923A28" w:rsidP="00923A28">
            <w:pPr>
              <w:pStyle w:val="TableParagraph"/>
              <w:ind w:left="114"/>
              <w:rPr>
                <w:sz w:val="20"/>
                <w:szCs w:val="20"/>
              </w:rPr>
            </w:pPr>
            <w:r>
              <w:rPr>
                <w:sz w:val="20"/>
                <w:szCs w:val="20"/>
              </w:rPr>
              <w:t>19</w:t>
            </w:r>
          </w:p>
        </w:tc>
      </w:tr>
      <w:tr w:rsidR="003E5A23" w:rsidRPr="0035096D" w14:paraId="523F6341" w14:textId="77777777" w:rsidTr="00910570">
        <w:trPr>
          <w:trHeight w:val="251"/>
        </w:trPr>
        <w:tc>
          <w:tcPr>
            <w:tcW w:w="630" w:type="dxa"/>
            <w:vMerge w:val="restart"/>
            <w:vAlign w:val="center"/>
          </w:tcPr>
          <w:p w14:paraId="154B9555" w14:textId="77777777" w:rsidR="003E5A23" w:rsidRDefault="003E5A23" w:rsidP="003E5A23">
            <w:pPr>
              <w:pStyle w:val="TableParagraph"/>
              <w:spacing w:line="232" w:lineRule="exact"/>
              <w:jc w:val="center"/>
              <w:rPr>
                <w:spacing w:val="-5"/>
                <w:sz w:val="20"/>
                <w:szCs w:val="20"/>
              </w:rPr>
            </w:pPr>
            <w:r>
              <w:rPr>
                <w:spacing w:val="-5"/>
                <w:sz w:val="20"/>
                <w:szCs w:val="20"/>
              </w:rPr>
              <w:t>15</w:t>
            </w:r>
          </w:p>
        </w:tc>
        <w:tc>
          <w:tcPr>
            <w:tcW w:w="630" w:type="dxa"/>
            <w:shd w:val="clear" w:color="auto" w:fill="FBE4D5" w:themeFill="accent2" w:themeFillTint="33"/>
          </w:tcPr>
          <w:p w14:paraId="0FACA6CA" w14:textId="62578119" w:rsidR="003E5A23" w:rsidRPr="009B1F5F" w:rsidRDefault="003E5A23" w:rsidP="003E5A23">
            <w:pPr>
              <w:pStyle w:val="TableParagraph"/>
              <w:spacing w:line="232" w:lineRule="exact"/>
              <w:rPr>
                <w:b/>
                <w:bCs/>
                <w:sz w:val="20"/>
                <w:szCs w:val="20"/>
              </w:rPr>
            </w:pPr>
            <w:r w:rsidRPr="00E442FD">
              <w:t>M</w:t>
            </w:r>
          </w:p>
        </w:tc>
        <w:tc>
          <w:tcPr>
            <w:tcW w:w="857" w:type="dxa"/>
            <w:shd w:val="clear" w:color="auto" w:fill="FBE4D5" w:themeFill="accent2" w:themeFillTint="33"/>
          </w:tcPr>
          <w:p w14:paraId="6D873CBE" w14:textId="76907237" w:rsidR="003E5A23" w:rsidRPr="00424257" w:rsidRDefault="003E5A23" w:rsidP="003E5A23">
            <w:pPr>
              <w:pStyle w:val="TableParagraph"/>
              <w:spacing w:line="232" w:lineRule="exact"/>
              <w:rPr>
                <w:sz w:val="20"/>
                <w:szCs w:val="20"/>
              </w:rPr>
            </w:pPr>
            <w:r w:rsidRPr="00E442FD">
              <w:t>4/27</w:t>
            </w:r>
          </w:p>
        </w:tc>
        <w:tc>
          <w:tcPr>
            <w:tcW w:w="4770" w:type="dxa"/>
            <w:shd w:val="clear" w:color="auto" w:fill="FBE4D5" w:themeFill="accent2" w:themeFillTint="33"/>
          </w:tcPr>
          <w:p w14:paraId="7832290D" w14:textId="1D59D624" w:rsidR="003E5A23" w:rsidRPr="00424257" w:rsidRDefault="003E5A23" w:rsidP="003E5A23">
            <w:pPr>
              <w:pStyle w:val="TableParagraph"/>
              <w:spacing w:line="232" w:lineRule="exact"/>
              <w:rPr>
                <w:sz w:val="20"/>
                <w:szCs w:val="20"/>
              </w:rPr>
            </w:pPr>
            <w:r>
              <w:rPr>
                <w:bCs/>
                <w:sz w:val="20"/>
                <w:szCs w:val="20"/>
              </w:rPr>
              <w:t>Reproduction &amp; Development</w:t>
            </w:r>
          </w:p>
        </w:tc>
        <w:tc>
          <w:tcPr>
            <w:tcW w:w="2070" w:type="dxa"/>
            <w:shd w:val="clear" w:color="auto" w:fill="FBE4D5" w:themeFill="accent2" w:themeFillTint="33"/>
          </w:tcPr>
          <w:p w14:paraId="375DC472" w14:textId="2DAB5F22" w:rsidR="003E5A23" w:rsidRPr="00424257" w:rsidRDefault="003E5A23" w:rsidP="003E5A23">
            <w:pPr>
              <w:pStyle w:val="TableParagraph"/>
              <w:spacing w:line="232" w:lineRule="exact"/>
              <w:ind w:left="114"/>
              <w:rPr>
                <w:sz w:val="20"/>
                <w:szCs w:val="20"/>
              </w:rPr>
            </w:pPr>
            <w:r>
              <w:rPr>
                <w:sz w:val="20"/>
                <w:szCs w:val="20"/>
              </w:rPr>
              <w:t>26</w:t>
            </w:r>
          </w:p>
        </w:tc>
      </w:tr>
      <w:tr w:rsidR="00923A28" w:rsidRPr="0035096D" w14:paraId="76C2895E" w14:textId="77777777" w:rsidTr="00910570">
        <w:trPr>
          <w:trHeight w:val="254"/>
        </w:trPr>
        <w:tc>
          <w:tcPr>
            <w:tcW w:w="630" w:type="dxa"/>
            <w:vMerge/>
            <w:vAlign w:val="center"/>
          </w:tcPr>
          <w:p w14:paraId="64CF9066" w14:textId="77777777" w:rsidR="00923A28" w:rsidRDefault="00923A28" w:rsidP="00923A28">
            <w:pPr>
              <w:pStyle w:val="TableParagraph"/>
              <w:spacing w:before="1" w:line="233" w:lineRule="exact"/>
              <w:jc w:val="center"/>
              <w:rPr>
                <w:spacing w:val="-10"/>
                <w:sz w:val="20"/>
                <w:szCs w:val="20"/>
              </w:rPr>
            </w:pPr>
          </w:p>
        </w:tc>
        <w:tc>
          <w:tcPr>
            <w:tcW w:w="630" w:type="dxa"/>
            <w:shd w:val="clear" w:color="auto" w:fill="FBE4D5" w:themeFill="accent2" w:themeFillTint="33"/>
          </w:tcPr>
          <w:p w14:paraId="09E38674" w14:textId="5FA78672" w:rsidR="00923A28" w:rsidRPr="0035096D" w:rsidRDefault="00923A28" w:rsidP="00923A28">
            <w:pPr>
              <w:pStyle w:val="TableParagraph"/>
              <w:spacing w:before="1" w:line="233" w:lineRule="exact"/>
              <w:rPr>
                <w:sz w:val="20"/>
                <w:szCs w:val="20"/>
              </w:rPr>
            </w:pPr>
            <w:r w:rsidRPr="00E442FD">
              <w:t>W</w:t>
            </w:r>
          </w:p>
        </w:tc>
        <w:tc>
          <w:tcPr>
            <w:tcW w:w="857" w:type="dxa"/>
            <w:shd w:val="clear" w:color="auto" w:fill="FBE4D5" w:themeFill="accent2" w:themeFillTint="33"/>
          </w:tcPr>
          <w:p w14:paraId="78A9CB1B" w14:textId="297931B1" w:rsidR="00923A28" w:rsidRPr="0035096D" w:rsidRDefault="00923A28" w:rsidP="00923A28">
            <w:pPr>
              <w:pStyle w:val="TableParagraph"/>
              <w:spacing w:before="1" w:line="233" w:lineRule="exact"/>
              <w:rPr>
                <w:sz w:val="20"/>
                <w:szCs w:val="20"/>
              </w:rPr>
            </w:pPr>
            <w:r w:rsidRPr="00E442FD">
              <w:t>4/29</w:t>
            </w:r>
          </w:p>
        </w:tc>
        <w:tc>
          <w:tcPr>
            <w:tcW w:w="4770" w:type="dxa"/>
            <w:shd w:val="clear" w:color="auto" w:fill="FBE4D5" w:themeFill="accent2" w:themeFillTint="33"/>
          </w:tcPr>
          <w:p w14:paraId="24E1C924" w14:textId="641C4DA1" w:rsidR="00923A28" w:rsidRPr="0035096D" w:rsidRDefault="00923A28" w:rsidP="00923A28">
            <w:pPr>
              <w:pStyle w:val="TableParagraph"/>
              <w:spacing w:before="1" w:line="233" w:lineRule="exact"/>
              <w:rPr>
                <w:sz w:val="20"/>
                <w:szCs w:val="20"/>
              </w:rPr>
            </w:pPr>
            <w:r>
              <w:rPr>
                <w:bCs/>
                <w:sz w:val="20"/>
                <w:szCs w:val="20"/>
              </w:rPr>
              <w:t>Reproduction &amp; Development</w:t>
            </w:r>
          </w:p>
        </w:tc>
        <w:tc>
          <w:tcPr>
            <w:tcW w:w="2070" w:type="dxa"/>
            <w:shd w:val="clear" w:color="auto" w:fill="FBE4D5" w:themeFill="accent2" w:themeFillTint="33"/>
          </w:tcPr>
          <w:p w14:paraId="04EE2726" w14:textId="703B80C8" w:rsidR="00923A28" w:rsidRPr="0035096D" w:rsidRDefault="00923A28" w:rsidP="00923A28">
            <w:pPr>
              <w:pStyle w:val="TableParagraph"/>
              <w:spacing w:line="240" w:lineRule="auto"/>
              <w:ind w:left="0"/>
              <w:rPr>
                <w:sz w:val="20"/>
                <w:szCs w:val="20"/>
              </w:rPr>
            </w:pPr>
            <w:r>
              <w:rPr>
                <w:sz w:val="20"/>
                <w:szCs w:val="20"/>
              </w:rPr>
              <w:t xml:space="preserve">  </w:t>
            </w:r>
            <w:r>
              <w:rPr>
                <w:sz w:val="20"/>
                <w:szCs w:val="20"/>
              </w:rPr>
              <w:t>26</w:t>
            </w:r>
          </w:p>
        </w:tc>
      </w:tr>
      <w:tr w:rsidR="003E5A23" w:rsidRPr="0035096D" w14:paraId="736F4FDD" w14:textId="77777777" w:rsidTr="00910570">
        <w:trPr>
          <w:trHeight w:val="253"/>
        </w:trPr>
        <w:tc>
          <w:tcPr>
            <w:tcW w:w="630" w:type="dxa"/>
            <w:vMerge/>
            <w:vAlign w:val="center"/>
          </w:tcPr>
          <w:p w14:paraId="201CD954" w14:textId="77777777" w:rsidR="003E5A23" w:rsidRDefault="003E5A23" w:rsidP="003E5A23">
            <w:pPr>
              <w:pStyle w:val="TableParagraph"/>
              <w:jc w:val="center"/>
              <w:rPr>
                <w:spacing w:val="-5"/>
                <w:sz w:val="20"/>
                <w:szCs w:val="20"/>
              </w:rPr>
            </w:pPr>
          </w:p>
        </w:tc>
        <w:tc>
          <w:tcPr>
            <w:tcW w:w="630" w:type="dxa"/>
            <w:shd w:val="clear" w:color="auto" w:fill="D9D9D9" w:themeFill="background1" w:themeFillShade="D9"/>
          </w:tcPr>
          <w:p w14:paraId="0DCA40DD" w14:textId="66231035" w:rsidR="003E5A23" w:rsidRPr="00AB2272" w:rsidRDefault="003E5A23" w:rsidP="003E5A23">
            <w:pPr>
              <w:pStyle w:val="TableParagraph"/>
              <w:rPr>
                <w:bCs/>
                <w:i/>
                <w:iCs/>
                <w:sz w:val="20"/>
                <w:szCs w:val="20"/>
              </w:rPr>
            </w:pPr>
            <w:r w:rsidRPr="00E442FD">
              <w:t>F</w:t>
            </w:r>
          </w:p>
        </w:tc>
        <w:tc>
          <w:tcPr>
            <w:tcW w:w="857" w:type="dxa"/>
            <w:shd w:val="clear" w:color="auto" w:fill="D9D9D9" w:themeFill="background1" w:themeFillShade="D9"/>
          </w:tcPr>
          <w:p w14:paraId="23270D7E" w14:textId="118F9A69" w:rsidR="003E5A23" w:rsidRPr="00AB2272" w:rsidRDefault="003E5A23" w:rsidP="003E5A23">
            <w:pPr>
              <w:pStyle w:val="TableParagraph"/>
              <w:rPr>
                <w:bCs/>
                <w:i/>
                <w:iCs/>
                <w:sz w:val="20"/>
                <w:szCs w:val="20"/>
              </w:rPr>
            </w:pPr>
            <w:r w:rsidRPr="00E442FD">
              <w:t>5/1</w:t>
            </w:r>
          </w:p>
        </w:tc>
        <w:tc>
          <w:tcPr>
            <w:tcW w:w="4770" w:type="dxa"/>
            <w:shd w:val="clear" w:color="auto" w:fill="D0CECE" w:themeFill="background2" w:themeFillShade="E6"/>
          </w:tcPr>
          <w:p w14:paraId="2C3D5EE3" w14:textId="77777777" w:rsidR="003E5A23" w:rsidRPr="00AB2272" w:rsidRDefault="003E5A23" w:rsidP="003E5A23">
            <w:pPr>
              <w:pStyle w:val="TableParagraph"/>
              <w:rPr>
                <w:bCs/>
                <w:i/>
                <w:iCs/>
                <w:sz w:val="20"/>
                <w:szCs w:val="20"/>
              </w:rPr>
            </w:pPr>
            <w:r w:rsidRPr="00AB2272">
              <w:rPr>
                <w:i/>
                <w:iCs/>
                <w:sz w:val="20"/>
                <w:szCs w:val="20"/>
              </w:rPr>
              <w:t>Reading Day- No University Classes</w:t>
            </w:r>
          </w:p>
        </w:tc>
        <w:tc>
          <w:tcPr>
            <w:tcW w:w="2070" w:type="dxa"/>
            <w:shd w:val="clear" w:color="auto" w:fill="D0CECE" w:themeFill="background2" w:themeFillShade="E6"/>
          </w:tcPr>
          <w:p w14:paraId="496DE236" w14:textId="77777777" w:rsidR="003E5A23" w:rsidRPr="0035096D" w:rsidRDefault="003E5A23" w:rsidP="003E5A23">
            <w:pPr>
              <w:pStyle w:val="TableParagraph"/>
              <w:spacing w:line="240" w:lineRule="auto"/>
              <w:ind w:left="0"/>
              <w:rPr>
                <w:sz w:val="20"/>
                <w:szCs w:val="20"/>
              </w:rPr>
            </w:pPr>
          </w:p>
        </w:tc>
      </w:tr>
      <w:tr w:rsidR="003E5A23" w:rsidRPr="0035096D" w14:paraId="2FFC955C" w14:textId="77777777" w:rsidTr="00910570">
        <w:trPr>
          <w:trHeight w:val="253"/>
        </w:trPr>
        <w:tc>
          <w:tcPr>
            <w:tcW w:w="630" w:type="dxa"/>
            <w:vAlign w:val="center"/>
          </w:tcPr>
          <w:p w14:paraId="1057B4DE" w14:textId="77777777" w:rsidR="003E5A23" w:rsidRPr="0035096D" w:rsidRDefault="003E5A23" w:rsidP="003E5A23">
            <w:pPr>
              <w:pStyle w:val="TableParagraph"/>
              <w:jc w:val="center"/>
              <w:rPr>
                <w:spacing w:val="-5"/>
                <w:sz w:val="20"/>
                <w:szCs w:val="20"/>
              </w:rPr>
            </w:pPr>
          </w:p>
        </w:tc>
        <w:tc>
          <w:tcPr>
            <w:tcW w:w="630" w:type="dxa"/>
          </w:tcPr>
          <w:p w14:paraId="0FC26B90" w14:textId="77777777" w:rsidR="003E5A23" w:rsidRPr="0035096D" w:rsidRDefault="003E5A23" w:rsidP="003E5A23">
            <w:pPr>
              <w:pStyle w:val="TableParagraph"/>
              <w:rPr>
                <w:spacing w:val="-5"/>
                <w:sz w:val="20"/>
                <w:szCs w:val="20"/>
              </w:rPr>
            </w:pPr>
          </w:p>
        </w:tc>
        <w:tc>
          <w:tcPr>
            <w:tcW w:w="857" w:type="dxa"/>
          </w:tcPr>
          <w:p w14:paraId="30A52EA8" w14:textId="654495D0" w:rsidR="003E5A23" w:rsidRPr="008C3A0A" w:rsidRDefault="003E5A23" w:rsidP="003E5A23">
            <w:pPr>
              <w:pStyle w:val="TableParagraph"/>
              <w:rPr>
                <w:b/>
                <w:bCs/>
                <w:sz w:val="20"/>
                <w:szCs w:val="20"/>
              </w:rPr>
            </w:pPr>
            <w:r w:rsidRPr="00E442FD">
              <w:t>5/4–5/8</w:t>
            </w:r>
          </w:p>
        </w:tc>
        <w:tc>
          <w:tcPr>
            <w:tcW w:w="4770" w:type="dxa"/>
          </w:tcPr>
          <w:p w14:paraId="4BFBB77A" w14:textId="77777777" w:rsidR="003E5A23" w:rsidRPr="008C3A0A" w:rsidRDefault="003E5A23" w:rsidP="003E5A23">
            <w:pPr>
              <w:pStyle w:val="TableParagraph"/>
              <w:rPr>
                <w:b/>
                <w:bCs/>
                <w:sz w:val="20"/>
                <w:szCs w:val="20"/>
              </w:rPr>
            </w:pPr>
            <w:r w:rsidRPr="008C3A0A">
              <w:rPr>
                <w:b/>
                <w:bCs/>
                <w:sz w:val="20"/>
                <w:szCs w:val="20"/>
              </w:rPr>
              <w:t>Final Exam Week- Exact Date/time TBD</w:t>
            </w:r>
          </w:p>
        </w:tc>
        <w:tc>
          <w:tcPr>
            <w:tcW w:w="2070" w:type="dxa"/>
          </w:tcPr>
          <w:p w14:paraId="12BA9200" w14:textId="62052769" w:rsidR="003E5A23" w:rsidRPr="00590320" w:rsidRDefault="003E5A23" w:rsidP="003E5A23">
            <w:pPr>
              <w:pStyle w:val="TableParagraph"/>
              <w:spacing w:line="240" w:lineRule="auto"/>
              <w:ind w:left="0"/>
              <w:rPr>
                <w:b/>
                <w:bCs/>
                <w:sz w:val="20"/>
                <w:szCs w:val="20"/>
              </w:rPr>
            </w:pPr>
            <w:r>
              <w:rPr>
                <w:sz w:val="20"/>
                <w:szCs w:val="20"/>
              </w:rPr>
              <w:t xml:space="preserve">  </w:t>
            </w:r>
            <w:r w:rsidRPr="00590320">
              <w:rPr>
                <w:b/>
                <w:bCs/>
                <w:sz w:val="20"/>
                <w:szCs w:val="20"/>
              </w:rPr>
              <w:t>Ch. 17-19, 26</w:t>
            </w:r>
          </w:p>
        </w:tc>
      </w:tr>
    </w:tbl>
    <w:p w14:paraId="740000A2" w14:textId="77777777" w:rsidR="00F05693" w:rsidRDefault="00F05693" w:rsidP="00F05693"/>
    <w:p w14:paraId="0895968B" w14:textId="1EAD5CE9" w:rsidR="006E25C5" w:rsidRDefault="00873579" w:rsidP="00EC6692">
      <w:pPr>
        <w:pStyle w:val="Heading2"/>
      </w:pPr>
      <w:r>
        <w:t>G</w:t>
      </w:r>
      <w:r w:rsidR="006E25C5">
        <w:t>rading</w:t>
      </w:r>
      <w:r w:rsidR="00A63531">
        <w:tab/>
      </w:r>
    </w:p>
    <w:p w14:paraId="5D4A9EA8" w14:textId="77777777" w:rsidR="0004040F" w:rsidRPr="003C6632" w:rsidRDefault="0004040F" w:rsidP="0004040F">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12B56E99" w14:textId="74A149FC" w:rsidR="0004040F" w:rsidRPr="00B8008E"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A     100 </w:t>
      </w:r>
      <w:r w:rsidR="001E538A">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1E538A">
        <w:rPr>
          <w:rFonts w:ascii="Calibri" w:eastAsia="MS Mincho" w:hAnsi="Calibri" w:cs="Times New Roman"/>
          <w:b/>
          <w:bCs/>
          <w:sz w:val="22"/>
          <w:szCs w:val="22"/>
        </w:rPr>
        <w:t>89.5</w:t>
      </w:r>
      <w:r w:rsidRPr="00B8008E">
        <w:rPr>
          <w:rFonts w:ascii="Calibri" w:eastAsia="MS Mincho" w:hAnsi="Calibri" w:cs="Times New Roman"/>
          <w:b/>
          <w:bCs/>
          <w:sz w:val="22"/>
          <w:szCs w:val="22"/>
        </w:rPr>
        <w:t>%</w:t>
      </w:r>
    </w:p>
    <w:p w14:paraId="375331E6" w14:textId="55904C87"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B      89.9 </w:t>
      </w:r>
      <w:r w:rsidR="001E538A">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1E538A">
        <w:rPr>
          <w:rFonts w:ascii="Calibri" w:eastAsia="MS Mincho" w:hAnsi="Calibri" w:cs="Times New Roman"/>
          <w:b/>
          <w:bCs/>
          <w:sz w:val="22"/>
          <w:szCs w:val="22"/>
        </w:rPr>
        <w:t>79.5</w:t>
      </w:r>
      <w:r w:rsidRPr="00B8008E">
        <w:rPr>
          <w:rFonts w:ascii="Calibri" w:eastAsia="MS Mincho" w:hAnsi="Calibri" w:cs="Times New Roman"/>
          <w:b/>
          <w:bCs/>
          <w:sz w:val="22"/>
          <w:szCs w:val="22"/>
        </w:rPr>
        <w:t>%</w:t>
      </w:r>
    </w:p>
    <w:p w14:paraId="2AD959D1" w14:textId="48C72942"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C      79.9 </w:t>
      </w:r>
      <w:r w:rsidR="001E538A">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1E538A">
        <w:rPr>
          <w:rFonts w:ascii="Calibri" w:eastAsia="MS Mincho" w:hAnsi="Calibri" w:cs="Times New Roman"/>
          <w:b/>
          <w:bCs/>
          <w:sz w:val="22"/>
          <w:szCs w:val="22"/>
        </w:rPr>
        <w:t>69.5</w:t>
      </w:r>
      <w:r w:rsidRPr="00B8008E">
        <w:rPr>
          <w:rFonts w:ascii="Calibri" w:eastAsia="MS Mincho" w:hAnsi="Calibri" w:cs="Times New Roman"/>
          <w:b/>
          <w:bCs/>
          <w:sz w:val="22"/>
          <w:szCs w:val="22"/>
        </w:rPr>
        <w:t>%</w:t>
      </w:r>
    </w:p>
    <w:p w14:paraId="575C5CD2" w14:textId="09591BA4"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D      69.9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1E538A">
        <w:rPr>
          <w:rFonts w:ascii="Calibri" w:eastAsia="MS Mincho" w:hAnsi="Calibri" w:cs="Times New Roman"/>
          <w:b/>
          <w:bCs/>
          <w:sz w:val="22"/>
          <w:szCs w:val="22"/>
        </w:rPr>
        <w:t>59.5</w:t>
      </w:r>
      <w:r>
        <w:rPr>
          <w:rFonts w:ascii="Calibri" w:eastAsia="MS Mincho" w:hAnsi="Calibri" w:cs="Times New Roman"/>
          <w:b/>
          <w:bCs/>
          <w:sz w:val="22"/>
          <w:szCs w:val="22"/>
        </w:rPr>
        <w:t>%</w:t>
      </w:r>
    </w:p>
    <w:p w14:paraId="71134351" w14:textId="45E35EEE"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w:t>
      </w:r>
      <w:r w:rsidR="001E538A">
        <w:rPr>
          <w:rFonts w:ascii="Calibri" w:eastAsia="MS Mincho" w:hAnsi="Calibri" w:cs="Times New Roman"/>
          <w:b/>
          <w:bCs/>
          <w:sz w:val="22"/>
          <w:szCs w:val="22"/>
        </w:rPr>
        <w:t>4</w:t>
      </w:r>
      <w:r w:rsidRPr="00B8008E">
        <w:rPr>
          <w:rFonts w:ascii="Calibri" w:eastAsia="MS Mincho" w:hAnsi="Calibri" w:cs="Times New Roman"/>
          <w:b/>
          <w:bCs/>
          <w:sz w:val="22"/>
          <w:szCs w:val="22"/>
        </w:rPr>
        <w:t>% and below</w:t>
      </w:r>
    </w:p>
    <w:p w14:paraId="085DEDA1" w14:textId="77777777" w:rsidR="007006A4" w:rsidRDefault="007006A4" w:rsidP="0004040F">
      <w:pPr>
        <w:pStyle w:val="PlainText"/>
        <w:spacing w:line="276" w:lineRule="auto"/>
        <w:rPr>
          <w:rFonts w:ascii="Calibri" w:eastAsia="MS Mincho" w:hAnsi="Calibri" w:cs="Times New Roman"/>
          <w:b/>
          <w:bCs/>
          <w:sz w:val="22"/>
          <w:szCs w:val="22"/>
        </w:rPr>
      </w:pPr>
    </w:p>
    <w:p w14:paraId="77FAD827" w14:textId="77777777" w:rsidR="00340C7D" w:rsidRDefault="00F3243C" w:rsidP="00340C7D">
      <w:pPr>
        <w:rPr>
          <w:rFonts w:ascii="Calibri" w:hAnsi="Calibri" w:cs="Calibri"/>
        </w:rPr>
      </w:pPr>
      <w:bookmarkStart w:id="0" w:name="_Hlk143008991"/>
      <w:r>
        <w:rPr>
          <w:rFonts w:ascii="Calibri" w:eastAsia="MS Mincho" w:hAnsi="Calibri" w:cs="Times New Roman"/>
          <w:b/>
          <w:bCs/>
        </w:rPr>
        <w:lastRenderedPageBreak/>
        <w:t xml:space="preserve">Your grade will be based on percentages divided between exams, assignments/quizzes, and group discussions/assignments. </w:t>
      </w:r>
      <w:r w:rsidRPr="00B8008E">
        <w:rPr>
          <w:rFonts w:ascii="Calibri" w:eastAsia="MS Mincho" w:hAnsi="Calibri" w:cs="Times New Roman"/>
          <w:b/>
          <w:bCs/>
        </w:rPr>
        <w:t xml:space="preserve">  </w:t>
      </w:r>
      <w:r w:rsidR="007006A4" w:rsidRPr="007006A4">
        <w:rPr>
          <w:rFonts w:ascii="Calibri" w:hAnsi="Calibri" w:cs="Calibri"/>
        </w:rPr>
        <w:t>There will be 4 exams for this course.  All exams will count equally.  All exams are to be taken in person.</w:t>
      </w:r>
      <w:r w:rsidR="00340C7D">
        <w:rPr>
          <w:rFonts w:ascii="Calibri" w:hAnsi="Calibri" w:cs="Calibri"/>
        </w:rPr>
        <w:t xml:space="preserve"> </w:t>
      </w:r>
      <w:r w:rsidR="00340C7D" w:rsidRPr="00401FFD">
        <w:rPr>
          <w:rFonts w:ascii="Calibri" w:hAnsi="Calibri" w:cs="Calibri"/>
        </w:rPr>
        <w:t xml:space="preserve">All exams will be derived from the material covered in lectures.  </w:t>
      </w:r>
    </w:p>
    <w:bookmarkEnd w:id="0"/>
    <w:p w14:paraId="5323D42D" w14:textId="1671E7A6" w:rsidR="00F3243C" w:rsidRPr="003C6632" w:rsidRDefault="00F3243C" w:rsidP="00F3243C">
      <w:pPr>
        <w:pStyle w:val="PlainText"/>
        <w:spacing w:line="276" w:lineRule="auto"/>
        <w:rPr>
          <w:rFonts w:ascii="Calibri" w:eastAsia="MS Mincho" w:hAnsi="Calibri" w:cs="Times New Roman"/>
          <w:b/>
          <w:bCs/>
          <w:sz w:val="22"/>
          <w:szCs w:val="22"/>
          <w:u w:val="single"/>
        </w:rPr>
      </w:pPr>
      <w:r w:rsidRPr="00B8008E">
        <w:rPr>
          <w:rFonts w:ascii="Calibri" w:eastAsia="MS Mincho" w:hAnsi="Calibri" w:cs="Times New Roman"/>
          <w:b/>
          <w:bCs/>
          <w:sz w:val="22"/>
          <w:szCs w:val="22"/>
        </w:rPr>
        <w:t xml:space="preserve">         </w:t>
      </w:r>
    </w:p>
    <w:p w14:paraId="4B9708B3" w14:textId="19B2F433" w:rsidR="00192F93" w:rsidRDefault="00F3243C" w:rsidP="00192F93">
      <w:pPr>
        <w:pStyle w:val="PlainText"/>
        <w:numPr>
          <w:ilvl w:val="1"/>
          <w:numId w:val="32"/>
        </w:numPr>
        <w:rPr>
          <w:rFonts w:ascii="Calibri" w:eastAsia="MS Mincho" w:hAnsi="Calibri" w:cs="Times New Roman"/>
          <w:bCs/>
          <w:sz w:val="22"/>
          <w:szCs w:val="22"/>
        </w:rPr>
      </w:pPr>
      <w:bookmarkStart w:id="1" w:name="_Hlk143009020"/>
      <w:r>
        <w:rPr>
          <w:rFonts w:ascii="Calibri" w:eastAsia="MS Mincho" w:hAnsi="Calibri" w:cs="Times New Roman"/>
          <w:bCs/>
          <w:sz w:val="22"/>
          <w:szCs w:val="22"/>
        </w:rPr>
        <w:t>Exams</w:t>
      </w:r>
      <w:r w:rsidR="004445E0">
        <w:rPr>
          <w:rFonts w:ascii="Calibri" w:eastAsia="MS Mincho" w:hAnsi="Calibri" w:cs="Times New Roman"/>
          <w:bCs/>
          <w:sz w:val="22"/>
          <w:szCs w:val="22"/>
        </w:rPr>
        <w:t xml:space="preserve">- </w:t>
      </w:r>
      <w:r w:rsidR="007006A4">
        <w:rPr>
          <w:rFonts w:ascii="Calibri" w:eastAsia="MS Mincho" w:hAnsi="Calibri" w:cs="Times New Roman"/>
          <w:bCs/>
          <w:sz w:val="22"/>
          <w:szCs w:val="22"/>
        </w:rPr>
        <w:t>4</w:t>
      </w:r>
      <w:r w:rsidR="004445E0">
        <w:rPr>
          <w:rFonts w:ascii="Calibri" w:eastAsia="MS Mincho" w:hAnsi="Calibri" w:cs="Times New Roman"/>
          <w:bCs/>
          <w:sz w:val="22"/>
          <w:szCs w:val="22"/>
        </w:rPr>
        <w:t xml:space="preserve"> Chapter Exams</w:t>
      </w:r>
      <w:r w:rsidR="00192F93">
        <w:rPr>
          <w:rFonts w:ascii="Calibri" w:eastAsia="MS Mincho" w:hAnsi="Calibri" w:cs="Times New Roman"/>
          <w:bCs/>
          <w:sz w:val="22"/>
          <w:szCs w:val="22"/>
        </w:rPr>
        <w:t>*</w:t>
      </w:r>
      <w:bookmarkEnd w:id="1"/>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sidR="006D10D8">
        <w:rPr>
          <w:rFonts w:ascii="Calibri" w:eastAsia="MS Mincho" w:hAnsi="Calibri" w:cs="Times New Roman"/>
          <w:bCs/>
          <w:sz w:val="22"/>
          <w:szCs w:val="22"/>
        </w:rPr>
        <w:t>65%</w:t>
      </w:r>
      <w:r w:rsidRPr="004445E0">
        <w:rPr>
          <w:rFonts w:ascii="Calibri" w:eastAsia="MS Mincho" w:hAnsi="Calibri" w:cs="Times New Roman"/>
          <w:bCs/>
          <w:sz w:val="22"/>
          <w:szCs w:val="22"/>
        </w:rPr>
        <w:tab/>
      </w:r>
    </w:p>
    <w:p w14:paraId="71BA0F8B" w14:textId="4BE19B28" w:rsidR="00B05DC6" w:rsidRPr="00B05DC6" w:rsidRDefault="00D96B69" w:rsidP="00B05DC6">
      <w:pPr>
        <w:pStyle w:val="PlainText"/>
        <w:numPr>
          <w:ilvl w:val="1"/>
          <w:numId w:val="32"/>
        </w:numPr>
        <w:rPr>
          <w:rFonts w:ascii="Calibri" w:eastAsia="MS Mincho" w:hAnsi="Calibri"/>
          <w:bCs/>
          <w:sz w:val="22"/>
          <w:szCs w:val="22"/>
        </w:rPr>
      </w:pPr>
      <w:r>
        <w:rPr>
          <w:rFonts w:ascii="Calibri" w:eastAsia="MS Mincho" w:hAnsi="Calibri"/>
          <w:bCs/>
          <w:sz w:val="22"/>
          <w:szCs w:val="22"/>
        </w:rPr>
        <w:t>Quizzes</w:t>
      </w:r>
      <w:r w:rsidR="00B05DC6">
        <w:rPr>
          <w:rFonts w:ascii="Calibri" w:eastAsia="MS Mincho" w:hAnsi="Calibri"/>
          <w:bCs/>
          <w:sz w:val="22"/>
          <w:szCs w:val="22"/>
        </w:rPr>
        <w:t>, about 1</w:t>
      </w:r>
      <w:r>
        <w:rPr>
          <w:rFonts w:ascii="Calibri" w:eastAsia="MS Mincho" w:hAnsi="Calibri"/>
          <w:bCs/>
          <w:sz w:val="22"/>
          <w:szCs w:val="22"/>
        </w:rPr>
        <w:t>2</w:t>
      </w:r>
      <w:r w:rsidR="00B05DC6">
        <w:rPr>
          <w:rFonts w:ascii="Calibri" w:eastAsia="MS Mincho" w:hAnsi="Calibri"/>
          <w:bCs/>
          <w:sz w:val="22"/>
          <w:szCs w:val="22"/>
        </w:rPr>
        <w:t>, lowest 2 dropped</w:t>
      </w:r>
      <w:r w:rsidR="00B05DC6">
        <w:rPr>
          <w:rFonts w:ascii="Calibri" w:eastAsia="MS Mincho" w:hAnsi="Calibri"/>
          <w:bCs/>
          <w:sz w:val="22"/>
          <w:szCs w:val="22"/>
        </w:rPr>
        <w:tab/>
      </w:r>
      <w:r w:rsidR="00B05DC6">
        <w:rPr>
          <w:rFonts w:ascii="Calibri" w:eastAsia="MS Mincho" w:hAnsi="Calibri"/>
          <w:bCs/>
          <w:sz w:val="22"/>
          <w:szCs w:val="22"/>
        </w:rPr>
        <w:tab/>
      </w:r>
      <w:r w:rsidR="00B05DC6">
        <w:rPr>
          <w:rFonts w:ascii="Calibri" w:eastAsia="MS Mincho" w:hAnsi="Calibri"/>
          <w:bCs/>
          <w:sz w:val="22"/>
          <w:szCs w:val="22"/>
        </w:rPr>
        <w:tab/>
        <w:t xml:space="preserve">  </w:t>
      </w:r>
      <w:r w:rsidR="00B05DC6">
        <w:rPr>
          <w:rFonts w:ascii="Calibri" w:eastAsia="MS Mincho" w:hAnsi="Calibri"/>
          <w:bCs/>
          <w:sz w:val="22"/>
          <w:szCs w:val="22"/>
        </w:rPr>
        <w:tab/>
      </w:r>
      <w:r w:rsidR="00B05DC6">
        <w:rPr>
          <w:rFonts w:ascii="Calibri" w:eastAsia="MS Mincho" w:hAnsi="Calibri"/>
          <w:bCs/>
          <w:sz w:val="22"/>
          <w:szCs w:val="22"/>
        </w:rPr>
        <w:tab/>
        <w:t>15%</w:t>
      </w:r>
      <w:r w:rsidR="00B05DC6" w:rsidRPr="00B7030D">
        <w:rPr>
          <w:rFonts w:ascii="Calibri" w:eastAsia="MS Mincho" w:hAnsi="Calibri"/>
          <w:bCs/>
          <w:sz w:val="22"/>
          <w:szCs w:val="22"/>
        </w:rPr>
        <w:tab/>
      </w:r>
    </w:p>
    <w:p w14:paraId="7767807C" w14:textId="14C0C752" w:rsidR="00B05DC6" w:rsidRPr="00B05DC6" w:rsidRDefault="00FD00FC" w:rsidP="00B05DC6">
      <w:pPr>
        <w:pStyle w:val="PlainText"/>
        <w:numPr>
          <w:ilvl w:val="1"/>
          <w:numId w:val="32"/>
        </w:numPr>
        <w:rPr>
          <w:rFonts w:ascii="Calibri" w:eastAsia="MS Mincho" w:hAnsi="Calibri"/>
          <w:bCs/>
          <w:sz w:val="22"/>
          <w:szCs w:val="22"/>
        </w:rPr>
      </w:pPr>
      <w:r>
        <w:rPr>
          <w:rFonts w:ascii="Calibri" w:eastAsia="MS Mincho" w:hAnsi="Calibri"/>
          <w:bCs/>
          <w:sz w:val="22"/>
          <w:szCs w:val="22"/>
        </w:rPr>
        <w:t>Activities</w:t>
      </w:r>
      <w:r w:rsidR="006B5AC3">
        <w:rPr>
          <w:rFonts w:ascii="Calibri" w:eastAsia="MS Mincho" w:hAnsi="Calibri"/>
          <w:bCs/>
          <w:sz w:val="22"/>
          <w:szCs w:val="22"/>
        </w:rPr>
        <w:t xml:space="preserve">, </w:t>
      </w:r>
      <w:r w:rsidR="00B7030D">
        <w:rPr>
          <w:rFonts w:ascii="Calibri" w:eastAsia="MS Mincho" w:hAnsi="Calibri"/>
          <w:bCs/>
          <w:sz w:val="22"/>
          <w:szCs w:val="22"/>
        </w:rPr>
        <w:t>about 10, lowest 2 dropped</w:t>
      </w:r>
      <w:r w:rsidR="00F3243C">
        <w:rPr>
          <w:rFonts w:ascii="Calibri" w:eastAsia="MS Mincho" w:hAnsi="Calibri"/>
          <w:bCs/>
          <w:sz w:val="22"/>
          <w:szCs w:val="22"/>
        </w:rPr>
        <w:tab/>
      </w:r>
      <w:r w:rsidR="00F3243C">
        <w:rPr>
          <w:rFonts w:ascii="Calibri" w:eastAsia="MS Mincho" w:hAnsi="Calibri"/>
          <w:bCs/>
          <w:sz w:val="22"/>
          <w:szCs w:val="22"/>
        </w:rPr>
        <w:tab/>
      </w:r>
      <w:r w:rsidR="00F3243C">
        <w:rPr>
          <w:rFonts w:ascii="Calibri" w:eastAsia="MS Mincho" w:hAnsi="Calibri"/>
          <w:bCs/>
          <w:sz w:val="22"/>
          <w:szCs w:val="22"/>
        </w:rPr>
        <w:tab/>
      </w:r>
      <w:r w:rsidR="00B7030D">
        <w:rPr>
          <w:rFonts w:ascii="Calibri" w:eastAsia="MS Mincho" w:hAnsi="Calibri"/>
          <w:bCs/>
          <w:sz w:val="22"/>
          <w:szCs w:val="22"/>
        </w:rPr>
        <w:t xml:space="preserve">  </w:t>
      </w:r>
      <w:r w:rsidR="00B05DC6">
        <w:rPr>
          <w:rFonts w:ascii="Calibri" w:eastAsia="MS Mincho" w:hAnsi="Calibri"/>
          <w:bCs/>
          <w:sz w:val="22"/>
          <w:szCs w:val="22"/>
        </w:rPr>
        <w:tab/>
      </w:r>
      <w:r w:rsidR="00B05DC6">
        <w:rPr>
          <w:rFonts w:ascii="Calibri" w:eastAsia="MS Mincho" w:hAnsi="Calibri"/>
          <w:bCs/>
          <w:sz w:val="22"/>
          <w:szCs w:val="22"/>
        </w:rPr>
        <w:tab/>
        <w:t>15%</w:t>
      </w:r>
      <w:r w:rsidR="00F3243C" w:rsidRPr="00B7030D">
        <w:rPr>
          <w:rFonts w:ascii="Calibri" w:eastAsia="MS Mincho" w:hAnsi="Calibri"/>
          <w:bCs/>
          <w:sz w:val="22"/>
          <w:szCs w:val="22"/>
        </w:rPr>
        <w:tab/>
      </w:r>
    </w:p>
    <w:p w14:paraId="708530B3" w14:textId="7CE6A2F3" w:rsidR="00192F93" w:rsidRDefault="00B7030D" w:rsidP="00192F93">
      <w:pPr>
        <w:pStyle w:val="PlainText"/>
        <w:numPr>
          <w:ilvl w:val="1"/>
          <w:numId w:val="32"/>
        </w:numPr>
        <w:rPr>
          <w:rFonts w:ascii="Calibri" w:eastAsia="MS Mincho" w:hAnsi="Calibri"/>
          <w:bCs/>
          <w:sz w:val="22"/>
          <w:szCs w:val="22"/>
        </w:rPr>
      </w:pPr>
      <w:r>
        <w:rPr>
          <w:rFonts w:ascii="Calibri" w:eastAsia="MS Mincho" w:hAnsi="Calibri"/>
          <w:bCs/>
          <w:sz w:val="22"/>
          <w:szCs w:val="22"/>
        </w:rPr>
        <w:t>Attendance</w:t>
      </w:r>
      <w:r w:rsidR="00BC22C0">
        <w:rPr>
          <w:rFonts w:ascii="Calibri" w:eastAsia="MS Mincho" w:hAnsi="Calibri"/>
          <w:bCs/>
          <w:sz w:val="22"/>
          <w:szCs w:val="22"/>
        </w:rPr>
        <w:tab/>
      </w:r>
      <w:r w:rsidR="00F3243C">
        <w:rPr>
          <w:rFonts w:ascii="Calibri" w:eastAsia="MS Mincho" w:hAnsi="Calibri"/>
          <w:bCs/>
          <w:sz w:val="22"/>
          <w:szCs w:val="22"/>
        </w:rPr>
        <w:t xml:space="preserve"> </w:t>
      </w:r>
      <w:r w:rsidR="00154E8B">
        <w:rPr>
          <w:rFonts w:ascii="Calibri" w:eastAsia="MS Mincho" w:hAnsi="Calibri"/>
          <w:bCs/>
          <w:sz w:val="22"/>
          <w:szCs w:val="22"/>
        </w:rPr>
        <w:tab/>
      </w:r>
      <w:r w:rsidR="00154E8B">
        <w:rPr>
          <w:rFonts w:ascii="Calibri" w:eastAsia="MS Mincho" w:hAnsi="Calibri"/>
          <w:bCs/>
          <w:sz w:val="22"/>
          <w:szCs w:val="22"/>
        </w:rPr>
        <w:tab/>
      </w:r>
      <w:r w:rsidR="00154E8B">
        <w:rPr>
          <w:rFonts w:ascii="Calibri" w:eastAsia="MS Mincho" w:hAnsi="Calibri"/>
          <w:bCs/>
          <w:sz w:val="22"/>
          <w:szCs w:val="22"/>
        </w:rPr>
        <w:tab/>
      </w:r>
      <w:r w:rsidR="00F3243C">
        <w:rPr>
          <w:rFonts w:ascii="Calibri" w:eastAsia="MS Mincho" w:hAnsi="Calibri"/>
          <w:bCs/>
          <w:sz w:val="22"/>
          <w:szCs w:val="22"/>
        </w:rPr>
        <w:tab/>
      </w:r>
      <w:r w:rsidR="00F3243C">
        <w:rPr>
          <w:rFonts w:ascii="Calibri" w:eastAsia="MS Mincho" w:hAnsi="Calibri"/>
          <w:bCs/>
          <w:sz w:val="22"/>
          <w:szCs w:val="22"/>
        </w:rPr>
        <w:tab/>
      </w:r>
      <w:r w:rsidR="00F3243C">
        <w:rPr>
          <w:rFonts w:ascii="Calibri" w:eastAsia="MS Mincho" w:hAnsi="Calibri"/>
          <w:bCs/>
          <w:sz w:val="22"/>
          <w:szCs w:val="22"/>
        </w:rPr>
        <w:tab/>
      </w:r>
      <w:r w:rsidR="00F3243C">
        <w:rPr>
          <w:rFonts w:ascii="Calibri" w:eastAsia="MS Mincho" w:hAnsi="Calibri"/>
          <w:bCs/>
          <w:sz w:val="22"/>
          <w:szCs w:val="22"/>
        </w:rPr>
        <w:tab/>
      </w:r>
      <w:r w:rsidR="00BC22C0">
        <w:rPr>
          <w:rFonts w:ascii="Calibri" w:eastAsia="MS Mincho" w:hAnsi="Calibri"/>
          <w:bCs/>
          <w:sz w:val="22"/>
          <w:szCs w:val="22"/>
        </w:rPr>
        <w:t xml:space="preserve">  </w:t>
      </w:r>
      <w:r w:rsidR="00D96B69">
        <w:rPr>
          <w:rFonts w:ascii="Calibri" w:eastAsia="MS Mincho" w:hAnsi="Calibri"/>
          <w:bCs/>
          <w:sz w:val="22"/>
          <w:szCs w:val="22"/>
        </w:rPr>
        <w:t>5%</w:t>
      </w:r>
    </w:p>
    <w:p w14:paraId="6352926F" w14:textId="77777777" w:rsidR="007006A4" w:rsidRPr="00192F93" w:rsidRDefault="007006A4" w:rsidP="007006A4">
      <w:pPr>
        <w:pStyle w:val="PlainText"/>
        <w:ind w:left="1440"/>
        <w:rPr>
          <w:rFonts w:ascii="Calibri" w:eastAsia="MS Mincho" w:hAnsi="Calibri"/>
          <w:bCs/>
          <w:sz w:val="22"/>
          <w:szCs w:val="22"/>
        </w:rPr>
      </w:pPr>
    </w:p>
    <w:p w14:paraId="0C09CD88" w14:textId="015F2B52" w:rsidR="00192F93" w:rsidRDefault="00192F93" w:rsidP="00192F93">
      <w:pPr>
        <w:jc w:val="center"/>
        <w:rPr>
          <w:rFonts w:ascii="Calibri" w:hAnsi="Calibri" w:cs="Calibri"/>
          <w:b/>
          <w:i/>
        </w:rPr>
      </w:pPr>
      <w:bookmarkStart w:id="2" w:name="_Hlk143009088"/>
      <w:r>
        <w:rPr>
          <w:rFonts w:ascii="Calibri" w:hAnsi="Calibri" w:cs="Calibri"/>
        </w:rPr>
        <w:t>*</w:t>
      </w:r>
      <w:r>
        <w:rPr>
          <w:rFonts w:ascii="Calibri" w:hAnsi="Calibri" w:cs="Calibri"/>
          <w:b/>
          <w:i/>
        </w:rPr>
        <w:t>The lowest exam score can be dropped if you have missed no more than 3 classes.*</w:t>
      </w:r>
    </w:p>
    <w:bookmarkEnd w:id="2"/>
    <w:p w14:paraId="2B313233" w14:textId="044E4DC7" w:rsidR="00F3243C" w:rsidRDefault="00F3243C" w:rsidP="00F3243C">
      <w:pPr>
        <w:rPr>
          <w:rFonts w:ascii="Calibri" w:hAnsi="Calibri" w:cs="Calibri"/>
        </w:rPr>
      </w:pPr>
      <w:r w:rsidRPr="00401FFD">
        <w:rPr>
          <w:rStyle w:val="Strong"/>
          <w:rFonts w:ascii="Calibri" w:hAnsi="Calibri" w:cs="Calibri"/>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r w:rsidRPr="00401FFD">
        <w:rPr>
          <w:rFonts w:ascii="Calibri" w:hAnsi="Calibri" w:cs="Calibri"/>
        </w:rPr>
        <w:t xml:space="preserve"> </w:t>
      </w:r>
      <w:r w:rsidR="00253261">
        <w:rPr>
          <w:rFonts w:ascii="Calibri" w:hAnsi="Calibri" w:cs="Calibri"/>
        </w:rPr>
        <w:t xml:space="preserve"> Make up exam must be taken prior to class one week from the date the exam was given. Example: if the exam is scheduled for Feb. 8</w:t>
      </w:r>
      <w:r w:rsidR="007006A4">
        <w:rPr>
          <w:rFonts w:ascii="Calibri" w:hAnsi="Calibri" w:cs="Calibri"/>
        </w:rPr>
        <w:t xml:space="preserve"> </w:t>
      </w:r>
      <w:r w:rsidR="00253261">
        <w:rPr>
          <w:rFonts w:ascii="Calibri" w:hAnsi="Calibri" w:cs="Calibri"/>
        </w:rPr>
        <w:t xml:space="preserve">then the make-up must be taken by Feb. 15. </w:t>
      </w:r>
      <w:r w:rsidRPr="00401FFD">
        <w:rPr>
          <w:rFonts w:ascii="Calibri" w:hAnsi="Calibri" w:cs="Calibri"/>
        </w:rPr>
        <w:t xml:space="preserve"> </w:t>
      </w:r>
    </w:p>
    <w:p w14:paraId="35EB2D70" w14:textId="1A3AF1CA" w:rsidR="003722C6" w:rsidRDefault="003722C6" w:rsidP="001B5AC3">
      <w:pPr>
        <w:rPr>
          <w:rFonts w:ascii="Calibri" w:hAnsi="Calibri" w:cs="Calibri"/>
          <w:b/>
          <w:bCs/>
        </w:rPr>
      </w:pPr>
      <w:r w:rsidRPr="00003780">
        <w:rPr>
          <w:rFonts w:ascii="Calibri" w:hAnsi="Calibri" w:cs="Calibri"/>
          <w:b/>
          <w:bCs/>
        </w:rPr>
        <w:t>Quizzes</w:t>
      </w:r>
      <w:r>
        <w:rPr>
          <w:rFonts w:ascii="Calibri" w:hAnsi="Calibri" w:cs="Calibri"/>
        </w:rPr>
        <w:t xml:space="preserve"> will be online through Canvas. Quizzes will open on Fridays and will be due by the following Sunday. Quizzes are open-note and open-book, but should be completed on your own. You will have a 15 minute time limit, so you must prepare for the quiz ahead of time despite it being open-note. Do not expect to have time to look up the answer to each question and still complete the quiz within 15 minutes. Only 10 quizzes will count towards your grade. If we have more than 10 quizzes (I expect we will), then your lowest quiz grades will be dropped so that only 10 quizzes count.</w:t>
      </w:r>
    </w:p>
    <w:p w14:paraId="55FE6621" w14:textId="46C3F651" w:rsidR="001B5AC3" w:rsidRDefault="003C7E3C" w:rsidP="001B5AC3">
      <w:pPr>
        <w:rPr>
          <w:rFonts w:ascii="Calibri" w:hAnsi="Calibri" w:cs="Calibri"/>
        </w:rPr>
      </w:pPr>
      <w:r w:rsidRPr="00003780">
        <w:rPr>
          <w:rFonts w:ascii="Calibri" w:hAnsi="Calibri" w:cs="Calibri"/>
          <w:b/>
          <w:bCs/>
        </w:rPr>
        <w:t>Attendance</w:t>
      </w:r>
      <w:r>
        <w:rPr>
          <w:rFonts w:ascii="Calibri" w:hAnsi="Calibri" w:cs="Calibri"/>
        </w:rPr>
        <w:t xml:space="preserve"> will be counted through </w:t>
      </w:r>
      <w:proofErr w:type="spellStart"/>
      <w:r>
        <w:rPr>
          <w:rFonts w:ascii="Calibri" w:hAnsi="Calibri" w:cs="Calibri"/>
        </w:rPr>
        <w:t>iClicker</w:t>
      </w:r>
      <w:proofErr w:type="spellEnd"/>
      <w:r>
        <w:rPr>
          <w:rFonts w:ascii="Calibri" w:hAnsi="Calibri" w:cs="Calibri"/>
        </w:rPr>
        <w:t xml:space="preserve"> every class period. You will receive the full 4% attendance grade if you do not miss more than three lectures. This means you can miss three lectures with no grade penalty. If you miss four or more lectures, you will receive a zero for the attendance grade. If you miss 3 or fewer lectures and are participating in class you will be able to drop your lowest chapter exam score (not the final exam). On random days, I will take attendance myself. If I notice you are marked present in </w:t>
      </w:r>
      <w:proofErr w:type="spellStart"/>
      <w:r>
        <w:rPr>
          <w:rFonts w:ascii="Calibri" w:hAnsi="Calibri" w:cs="Calibri"/>
        </w:rPr>
        <w:t>iClicker</w:t>
      </w:r>
      <w:proofErr w:type="spellEnd"/>
      <w:r>
        <w:rPr>
          <w:rFonts w:ascii="Calibri" w:hAnsi="Calibri" w:cs="Calibri"/>
        </w:rPr>
        <w:t xml:space="preserve"> when you were not present, you will automatically receive a zero for the entire attendance score.</w:t>
      </w:r>
    </w:p>
    <w:p w14:paraId="2604F32E" w14:textId="1BA0D93B" w:rsidR="00315446" w:rsidRDefault="001B5AC3" w:rsidP="001B5AC3">
      <w:pPr>
        <w:rPr>
          <w:rFonts w:ascii="Calibri" w:hAnsi="Calibri" w:cs="Calibri"/>
        </w:rPr>
      </w:pPr>
      <w:r w:rsidRPr="00003780">
        <w:rPr>
          <w:rFonts w:ascii="Calibri" w:hAnsi="Calibri" w:cs="Calibri"/>
          <w:b/>
          <w:bCs/>
        </w:rPr>
        <w:t>Activities</w:t>
      </w:r>
      <w:r>
        <w:rPr>
          <w:rFonts w:ascii="Calibri" w:hAnsi="Calibri" w:cs="Calibri"/>
        </w:rPr>
        <w:t xml:space="preserve"> will be a variety of group work, worksheets, review questions, and other activities. These will be completed in class and turned in (on paper or digitally, depending) for credit. Only 8 activities will count towards your grade. If we have more than 8 activities (I expect we will), then your lowest activity grades will be dropped so that only 8 activities count.</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5E5E3B43" w14:textId="77777777" w:rsidR="00911D99" w:rsidRDefault="00911D99" w:rsidP="00911D99">
      <w:bookmarkStart w:id="3" w:name="_Hlk143009148"/>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2" w:history="1">
        <w:r w:rsidRPr="00485B96">
          <w:rPr>
            <w:rStyle w:val="Hyperlink"/>
          </w:rPr>
          <w:t>no-reply@iasystem.org</w:t>
        </w:r>
      </w:hyperlink>
      <w:r>
        <w:t xml:space="preserve">) with the survey link. Students should look for the email in their UNT email inbox. Simply click on the link and complete the survey. Once students </w:t>
      </w:r>
      <w:r>
        <w:lastRenderedPageBreak/>
        <w:t xml:space="preserve">complete the survey they will receive a confirmation email that the survey has been submitted. For additional information, please visit the </w:t>
      </w:r>
      <w:hyperlink r:id="rId13"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4" w:history="1">
        <w:r w:rsidRPr="00485B96">
          <w:rPr>
            <w:rStyle w:val="Hyperlink"/>
          </w:rPr>
          <w:t>spot@unt.edu</w:t>
        </w:r>
      </w:hyperlink>
      <w:r>
        <w:t>.</w:t>
      </w:r>
    </w:p>
    <w:bookmarkEnd w:id="3"/>
    <w:p w14:paraId="0697586D" w14:textId="4D8FD9DF" w:rsidR="000F3B26" w:rsidRPr="00FC12FE" w:rsidRDefault="000F3B26" w:rsidP="00FC12FE">
      <w:pPr>
        <w:pStyle w:val="Heading2"/>
        <w:rPr>
          <w:b/>
          <w:shd w:val="clear" w:color="auto" w:fill="FFFFFF"/>
        </w:rPr>
      </w:pPr>
      <w:r>
        <w:t>Course Policies</w:t>
      </w:r>
    </w:p>
    <w:p w14:paraId="052E6810" w14:textId="6B0C47A8" w:rsidR="00FC12FE" w:rsidRDefault="00FC12FE" w:rsidP="00FC12FE">
      <w:pPr>
        <w:pStyle w:val="Heading3"/>
        <w:rPr>
          <w:rFonts w:eastAsia="Times New Roman"/>
        </w:rPr>
      </w:pPr>
      <w:r>
        <w:rPr>
          <w:rFonts w:eastAsia="Times New Roman"/>
        </w:rPr>
        <w:t>Attendance</w:t>
      </w:r>
      <w:r w:rsidR="00340C7D">
        <w:rPr>
          <w:rFonts w:eastAsia="Times New Roman"/>
        </w:rPr>
        <w:t>/Participation</w:t>
      </w:r>
    </w:p>
    <w:p w14:paraId="7D4DEEB4" w14:textId="3AA7F052" w:rsidR="00090FED" w:rsidRPr="00B2688E" w:rsidRDefault="00090FED" w:rsidP="00090FED">
      <w:r>
        <w:rPr>
          <w:rFonts w:eastAsia="Times New Roman"/>
        </w:rPr>
        <w:t xml:space="preserve">Students are expected to attend class meetings regularly and to abide by the attendance policy established for the course.  </w:t>
      </w:r>
      <w:r>
        <w:t xml:space="preserve">Class participation will be based on the </w:t>
      </w:r>
      <w:proofErr w:type="spellStart"/>
      <w:r>
        <w:t>iClicker</w:t>
      </w:r>
      <w:proofErr w:type="spellEnd"/>
      <w:r>
        <w:t xml:space="preserve"> questions in class. You can miss 3 days of class without losing points. Students are expected to participate in class by answering questions, asking questions</w:t>
      </w:r>
      <w:r w:rsidR="008D3ECA">
        <w:t>, participating in any group activities with other students, etc.</w:t>
      </w:r>
    </w:p>
    <w:p w14:paraId="55E9BCA2" w14:textId="6084E2D2"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FB74F3">
        <w:rPr>
          <w:rFonts w:cs="Arial"/>
          <w:iCs/>
        </w:rPr>
        <w:t xml:space="preserve">Late work will not be accepted, therefore, do not wait until the last minute to submit assignments. </w:t>
      </w:r>
    </w:p>
    <w:p w14:paraId="15C6B11D" w14:textId="7D3615DF" w:rsidR="004448B2" w:rsidRPr="00F058D6" w:rsidRDefault="004448B2" w:rsidP="004448B2">
      <w:pPr>
        <w:pStyle w:val="Heading3"/>
      </w:pPr>
      <w:r w:rsidRPr="00F058D6">
        <w:t xml:space="preserve">Examination Policy </w:t>
      </w:r>
    </w:p>
    <w:p w14:paraId="659B66E1" w14:textId="2346F656" w:rsidR="004448B2" w:rsidRPr="004448B2" w:rsidRDefault="00A96964" w:rsidP="004448B2">
      <w:pPr>
        <w:rPr>
          <w:rFonts w:cs="Arial"/>
          <w:iCs/>
        </w:rPr>
      </w:pPr>
      <w:r>
        <w:rPr>
          <w:rFonts w:cs="Arial"/>
          <w:iCs/>
        </w:rPr>
        <w:t xml:space="preserve">For exams you will be using a scantron, which will be provided to you. You will need to bring a #2 pencil to take the exam. Exams taken using an ink pen will not be accepted. You are responsible for marking the scantron correctly. </w:t>
      </w:r>
      <w:r w:rsidR="00FB74F3">
        <w:rPr>
          <w:rFonts w:cs="Arial"/>
          <w:iCs/>
        </w:rPr>
        <w:t>You may not utilize notes, electronic devises, or assistance from others on the ex</w:t>
      </w:r>
      <w:r w:rsidR="005553DA">
        <w:rPr>
          <w:rFonts w:cs="Arial"/>
          <w:iCs/>
        </w:rPr>
        <w:t xml:space="preserve">ams; any exceptions to this will be announced in class and will be put in the Announcements in Canvas. </w:t>
      </w:r>
    </w:p>
    <w:p w14:paraId="66DA37FE" w14:textId="3B2A6CC4" w:rsidR="000F3B26" w:rsidRDefault="000F3B26" w:rsidP="000F3B26">
      <w:pPr>
        <w:pStyle w:val="Heading3"/>
      </w:pPr>
      <w:r>
        <w:t>Assignment Policy</w:t>
      </w:r>
    </w:p>
    <w:p w14:paraId="75DAD2E9" w14:textId="3EBF6D46" w:rsidR="000F3B26" w:rsidRPr="000F3B26" w:rsidRDefault="001349F3" w:rsidP="000F3B26">
      <w:pPr>
        <w:rPr>
          <w:rFonts w:cs="Arial"/>
        </w:rPr>
      </w:pPr>
      <w:r>
        <w:t>Some assignments will be posted and require</w:t>
      </w:r>
      <w:r w:rsidR="00CB3726">
        <w:t xml:space="preserve"> you to turn documents in on Canvas. </w:t>
      </w:r>
      <w:r w:rsidR="000F3B26"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The instructor and the UNT Student Help Desk will work with the student to resolve any issues at the earliest possible time.</w:t>
      </w:r>
      <w:r w:rsidR="00041987">
        <w:rPr>
          <w:rFonts w:cs="Arial"/>
        </w:rPr>
        <w:t xml:space="preserve"> </w:t>
      </w:r>
    </w:p>
    <w:p w14:paraId="4067B1C9" w14:textId="519E5647" w:rsidR="005C7253" w:rsidRDefault="00F058D6" w:rsidP="00041987">
      <w:r w:rsidRPr="00EC6692">
        <w:rPr>
          <w:rStyle w:val="Heading3Char"/>
        </w:rPr>
        <w:t>Syllabus Change Policy</w:t>
      </w:r>
      <w:r w:rsidRPr="00F058D6">
        <w:rPr>
          <w:b/>
        </w:rPr>
        <w:br/>
      </w:r>
      <w:bookmarkStart w:id="4" w:name="_Hlk143009240"/>
      <w:r w:rsidR="00B566F4" w:rsidRPr="002F2374">
        <w:rPr>
          <w:rStyle w:val="contentpasted1"/>
          <w:rFonts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rsidR="00B566F4">
        <w:t>Any changes to the schedule or syllabus will be announced in class and posted in announcements.</w:t>
      </w:r>
      <w:bookmarkEnd w:id="4"/>
    </w:p>
    <w:p w14:paraId="1308532A" w14:textId="77777777" w:rsidR="009B480C" w:rsidRDefault="009B480C" w:rsidP="009B480C">
      <w:pPr>
        <w:pStyle w:val="Heading2"/>
      </w:pPr>
      <w:r>
        <w:t>Course Technology &amp; Skills</w:t>
      </w:r>
    </w:p>
    <w:p w14:paraId="416B3EE9" w14:textId="77777777" w:rsidR="009B480C" w:rsidRDefault="009B480C" w:rsidP="009B480C">
      <w:pPr>
        <w:pStyle w:val="Heading3"/>
      </w:pPr>
      <w:r>
        <w:t>Minimum Technology Requirements</w:t>
      </w:r>
    </w:p>
    <w:p w14:paraId="4A594384" w14:textId="77777777" w:rsidR="009B480C" w:rsidRDefault="009B480C" w:rsidP="009B480C">
      <w:r>
        <w:t>The minimum technology requirements for needed for this course are:</w:t>
      </w:r>
    </w:p>
    <w:p w14:paraId="5D7FF4BF" w14:textId="77777777" w:rsidR="009B480C" w:rsidRDefault="009B480C" w:rsidP="009B480C">
      <w:pPr>
        <w:pStyle w:val="ListParagraph"/>
        <w:numPr>
          <w:ilvl w:val="0"/>
          <w:numId w:val="2"/>
        </w:numPr>
      </w:pPr>
      <w:r>
        <w:t>Computer</w:t>
      </w:r>
    </w:p>
    <w:p w14:paraId="10DD1C68" w14:textId="77777777" w:rsidR="009B480C" w:rsidRDefault="009B480C" w:rsidP="009B480C">
      <w:pPr>
        <w:pStyle w:val="ListParagraph"/>
        <w:numPr>
          <w:ilvl w:val="0"/>
          <w:numId w:val="2"/>
        </w:numPr>
      </w:pPr>
      <w:r>
        <w:t xml:space="preserve">Reliable internet access </w:t>
      </w:r>
    </w:p>
    <w:p w14:paraId="13DAAB81" w14:textId="77777777" w:rsidR="009B480C" w:rsidRDefault="009B480C" w:rsidP="009B480C">
      <w:pPr>
        <w:pStyle w:val="ListParagraph"/>
        <w:numPr>
          <w:ilvl w:val="0"/>
          <w:numId w:val="2"/>
        </w:numPr>
      </w:pPr>
      <w:r>
        <w:t>Plug-ins</w:t>
      </w:r>
    </w:p>
    <w:p w14:paraId="46F23FFE" w14:textId="77777777" w:rsidR="009B480C" w:rsidRDefault="009B480C" w:rsidP="009B480C">
      <w:pPr>
        <w:pStyle w:val="ListParagraph"/>
        <w:numPr>
          <w:ilvl w:val="0"/>
          <w:numId w:val="2"/>
        </w:numPr>
        <w:spacing w:after="0"/>
      </w:pPr>
      <w:r>
        <w:t>Microsoft Office Suite</w:t>
      </w:r>
    </w:p>
    <w:p w14:paraId="568DBBBA" w14:textId="77777777" w:rsidR="009B480C" w:rsidRDefault="009B480C" w:rsidP="009B480C">
      <w:pPr>
        <w:pStyle w:val="ListParagraph"/>
        <w:numPr>
          <w:ilvl w:val="0"/>
          <w:numId w:val="2"/>
        </w:numPr>
        <w:rPr>
          <w:rStyle w:val="Hyperlink"/>
          <w:color w:val="auto"/>
          <w:u w:val="none"/>
        </w:rPr>
      </w:pPr>
      <w:hyperlink r:id="rId16"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1667C137" w14:textId="77777777" w:rsidR="009B480C" w:rsidRDefault="009B480C" w:rsidP="009B480C">
      <w:pPr>
        <w:pStyle w:val="Heading3"/>
      </w:pPr>
      <w:r>
        <w:t>Computer Skills &amp; Digital Literacy</w:t>
      </w:r>
    </w:p>
    <w:p w14:paraId="256C0B03" w14:textId="77777777" w:rsidR="009B480C" w:rsidRDefault="009B480C" w:rsidP="009B480C">
      <w:r>
        <w:t>Technical skills learners must have to succeed in the course:</w:t>
      </w:r>
    </w:p>
    <w:p w14:paraId="3CEF3620" w14:textId="77777777" w:rsidR="009B480C" w:rsidRDefault="009B480C" w:rsidP="009B480C">
      <w:pPr>
        <w:pStyle w:val="ListParagraph"/>
        <w:numPr>
          <w:ilvl w:val="0"/>
          <w:numId w:val="3"/>
        </w:numPr>
      </w:pPr>
      <w:r>
        <w:t>Using Canvas</w:t>
      </w:r>
    </w:p>
    <w:p w14:paraId="3FFC40C4" w14:textId="77777777" w:rsidR="009B480C" w:rsidRDefault="009B480C" w:rsidP="009B480C">
      <w:pPr>
        <w:pStyle w:val="ListParagraph"/>
        <w:numPr>
          <w:ilvl w:val="0"/>
          <w:numId w:val="3"/>
        </w:numPr>
      </w:pPr>
      <w:r>
        <w:t>Using email with attachments</w:t>
      </w:r>
    </w:p>
    <w:p w14:paraId="4B4D828F" w14:textId="77777777" w:rsidR="009B480C" w:rsidRDefault="009B480C" w:rsidP="009B480C">
      <w:pPr>
        <w:pStyle w:val="ListParagraph"/>
        <w:numPr>
          <w:ilvl w:val="0"/>
          <w:numId w:val="3"/>
        </w:numPr>
      </w:pPr>
      <w:r>
        <w:t>Downloading and installing software</w:t>
      </w:r>
    </w:p>
    <w:p w14:paraId="77967C3E" w14:textId="77777777" w:rsidR="009B480C" w:rsidRDefault="009B480C" w:rsidP="009B480C">
      <w:pPr>
        <w:pStyle w:val="ListParagraph"/>
        <w:numPr>
          <w:ilvl w:val="0"/>
          <w:numId w:val="3"/>
        </w:numPr>
      </w:pPr>
      <w:r>
        <w:t>Using presentation and graphics programs</w:t>
      </w:r>
    </w:p>
    <w:p w14:paraId="63293D9F" w14:textId="77777777" w:rsidR="009B480C" w:rsidRDefault="009B480C" w:rsidP="009B480C">
      <w:pPr>
        <w:pStyle w:val="Heading3"/>
      </w:pPr>
      <w:r>
        <w:t>Technical Assistance</w:t>
      </w:r>
    </w:p>
    <w:p w14:paraId="402DFA91" w14:textId="77777777" w:rsidR="009B480C" w:rsidRPr="00C710BF" w:rsidRDefault="009B480C" w:rsidP="009B480C">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EF2658B" w14:textId="77777777" w:rsidR="009B480C" w:rsidRDefault="009B480C" w:rsidP="009B480C">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742E494E" w14:textId="77777777" w:rsidR="009B480C" w:rsidRPr="00EB13B7" w:rsidRDefault="009B480C" w:rsidP="009B480C">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2EBF1DF0" w14:textId="77777777" w:rsidR="009B480C" w:rsidRPr="00C710BF" w:rsidRDefault="009B480C" w:rsidP="009B480C">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74EC498A" w14:textId="77777777" w:rsidR="009B480C" w:rsidRPr="00C710BF" w:rsidRDefault="009B480C" w:rsidP="009B480C">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27CE2CAB" w14:textId="77777777" w:rsidR="009B480C" w:rsidRDefault="009B480C" w:rsidP="009B480C">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B946793" w14:textId="77777777" w:rsidR="009B480C" w:rsidRDefault="009B480C" w:rsidP="009B480C">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75648DE" w14:textId="77777777" w:rsidR="009B480C" w:rsidRDefault="009B480C" w:rsidP="009B480C">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44365E04" w14:textId="77777777" w:rsidR="009B480C" w:rsidRDefault="009B480C" w:rsidP="009B480C">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4C1928C" w14:textId="77777777" w:rsidR="009B480C" w:rsidRDefault="009B480C" w:rsidP="009B480C">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411FEF8F" w14:textId="77777777" w:rsidR="009B480C" w:rsidRDefault="009B480C" w:rsidP="009B480C">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1360D9B" w14:textId="77777777" w:rsidR="009B480C" w:rsidRDefault="009B480C" w:rsidP="009B480C">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1B49FD2" w14:textId="77777777" w:rsidR="009B480C" w:rsidRDefault="009B480C" w:rsidP="009B480C">
      <w:pPr>
        <w:pStyle w:val="BodyText"/>
        <w:ind w:left="0" w:right="147"/>
        <w:rPr>
          <w:rFonts w:ascii="Calibri" w:hAnsi="Calibri" w:cs="Calibri"/>
          <w:sz w:val="22"/>
          <w:szCs w:val="22"/>
        </w:rPr>
      </w:pPr>
    </w:p>
    <w:p w14:paraId="5963EAB8" w14:textId="77777777" w:rsidR="009B480C" w:rsidRPr="005C7253" w:rsidRDefault="009B480C" w:rsidP="009B480C">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383C52BE"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0CEFFD5" w14:textId="0C2381B6" w:rsidR="00460DEC" w:rsidRPr="00984D42" w:rsidRDefault="00460DEC" w:rsidP="00460DEC">
      <w:pPr>
        <w:rPr>
          <w:rFonts w:asciiTheme="majorHAnsi" w:eastAsiaTheme="majorEastAsia" w:hAnsiTheme="majorHAnsi" w:cstheme="majorBidi"/>
          <w:color w:val="1F4D78" w:themeColor="accent1" w:themeShade="7F"/>
          <w:sz w:val="24"/>
          <w:szCs w:val="24"/>
        </w:rPr>
      </w:pPr>
      <w:r w:rsidRPr="00984D42">
        <w:rPr>
          <w:rFonts w:asciiTheme="majorHAnsi" w:eastAsiaTheme="majorEastAsia" w:hAnsiTheme="majorHAnsi" w:cstheme="majorBidi"/>
          <w:color w:val="1F4D78" w:themeColor="accent1" w:themeShade="7F"/>
          <w:sz w:val="24"/>
          <w:szCs w:val="24"/>
        </w:rPr>
        <w:t xml:space="preserve">UNT FERPA Policies </w:t>
      </w:r>
    </w:p>
    <w:p w14:paraId="10395497" w14:textId="77777777" w:rsidR="00460DEC" w:rsidRPr="00984D42" w:rsidRDefault="00460DEC" w:rsidP="00460DEC">
      <w:pPr>
        <w:rPr>
          <w:bCs/>
        </w:rPr>
      </w:pPr>
      <w:r w:rsidRPr="00984D42">
        <w:rPr>
          <w:bCs/>
        </w:rPr>
        <w:t xml:space="preserve">The Family Educational Rights and Privacy Act (FERPA) protects students educational records (grades and more) and prevents UNT employees from sharing this information with other individuals. Even if the student has provided written consent to waive FERPA protection to educational records for specific individuals (ex. parent), I will not discuss a students’ grades, performance, or other educational record information with anyone but the student. </w:t>
      </w:r>
    </w:p>
    <w:p w14:paraId="295E9077" w14:textId="77777777" w:rsidR="00B86FC2" w:rsidRDefault="00B86FC2" w:rsidP="000A484F"/>
    <w:p w14:paraId="49FD5E79" w14:textId="7555C74E" w:rsidR="0050169A" w:rsidRDefault="000A484F" w:rsidP="0050169A">
      <w:pPr>
        <w:pStyle w:val="Heading3"/>
      </w:pPr>
      <w:r>
        <w:t>ADA Policy</w:t>
      </w:r>
    </w:p>
    <w:p w14:paraId="23050828" w14:textId="69AF1B6E" w:rsidR="00911D99" w:rsidRDefault="0083658B" w:rsidP="00B47E5C">
      <w:pPr>
        <w:pStyle w:val="Heading3"/>
        <w:rPr>
          <w:rFonts w:asciiTheme="minorHAnsi" w:eastAsiaTheme="minorHAnsi" w:hAnsiTheme="minorHAnsi" w:cstheme="minorBidi"/>
          <w:color w:val="auto"/>
          <w:sz w:val="22"/>
          <w:szCs w:val="22"/>
        </w:rPr>
      </w:pPr>
      <w:bookmarkStart w:id="5" w:name="_Hlk143009281"/>
      <w:r w:rsidRPr="0083658B">
        <w:rPr>
          <w:rFonts w:asciiTheme="minorHAnsi" w:eastAsiaTheme="minorHAnsi" w:hAnsiTheme="minorHAnsi" w:cstheme="minorBidi"/>
          <w:color w:val="auto"/>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11D99">
          <w:rPr>
            <w:rStyle w:val="Hyperlink"/>
            <w:rFonts w:asciiTheme="minorHAnsi" w:eastAsiaTheme="minorHAnsi" w:hAnsiTheme="minorHAnsi" w:cstheme="minorBidi"/>
            <w:sz w:val="22"/>
            <w:szCs w:val="22"/>
          </w:rPr>
          <w:t>Office of Disability Access website</w:t>
        </w:r>
      </w:hyperlink>
      <w:r w:rsidRPr="0083658B">
        <w:rPr>
          <w:rFonts w:asciiTheme="minorHAnsi" w:eastAsiaTheme="minorHAnsi" w:hAnsiTheme="minorHAnsi" w:cstheme="minorBidi"/>
          <w:color w:val="auto"/>
          <w:sz w:val="22"/>
          <w:szCs w:val="22"/>
        </w:rPr>
        <w:t xml:space="preserve"> (http://www.unt.edu/oda). You may also contact ODA by phone at (940) 565-4323.</w:t>
      </w:r>
    </w:p>
    <w:bookmarkEnd w:id="5"/>
    <w:p w14:paraId="679773F2" w14:textId="77777777" w:rsidR="00911D99" w:rsidRPr="00911D99" w:rsidRDefault="00911D99" w:rsidP="00911D99"/>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2"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3" w:history="1">
        <w:r w:rsidR="00BC0019" w:rsidRPr="00BC0019">
          <w:rPr>
            <w:rStyle w:val="Hyperlink"/>
          </w:rPr>
          <w:t>Eagle Connect</w:t>
        </w:r>
      </w:hyperlink>
      <w:r w:rsidR="00BC0019">
        <w:t xml:space="preserve"> (</w:t>
      </w:r>
      <w:r w:rsidR="00BC0019" w:rsidRPr="00BC0019">
        <w:t>https://it.unt.edu/eagleconnect</w:t>
      </w:r>
      <w:r w:rsidR="00BC0019">
        <w:t>).</w:t>
      </w:r>
    </w:p>
    <w:sectPr w:rsidR="00E154E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5EC8" w14:textId="77777777" w:rsidR="00912F36" w:rsidRDefault="00912F36" w:rsidP="00F41A70">
      <w:pPr>
        <w:spacing w:after="0" w:line="240" w:lineRule="auto"/>
      </w:pPr>
      <w:r>
        <w:separator/>
      </w:r>
    </w:p>
  </w:endnote>
  <w:endnote w:type="continuationSeparator" w:id="0">
    <w:p w14:paraId="011296B6" w14:textId="77777777" w:rsidR="00912F36" w:rsidRDefault="00912F3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E227D9C" w:rsidR="001E7B14" w:rsidRDefault="001E7B14">
        <w:pPr>
          <w:pStyle w:val="Footer"/>
          <w:jc w:val="right"/>
        </w:pPr>
        <w:r>
          <w:t xml:space="preserve">University of North Texas | </w:t>
        </w:r>
        <w:r w:rsidR="00760F7B">
          <w:t>1</w:t>
        </w:r>
        <w:r w:rsidR="00BB75F2">
          <w:t>/</w:t>
        </w:r>
        <w:r w:rsidR="004C0EF2">
          <w:t>8</w:t>
        </w:r>
        <w:r>
          <w:t>/202</w:t>
        </w:r>
        <w:r w:rsidR="004C0EF2">
          <w:t>6</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F0E3" w14:textId="77777777" w:rsidR="00912F36" w:rsidRDefault="00912F36" w:rsidP="00F41A70">
      <w:pPr>
        <w:spacing w:after="0" w:line="240" w:lineRule="auto"/>
      </w:pPr>
      <w:r>
        <w:separator/>
      </w:r>
    </w:p>
  </w:footnote>
  <w:footnote w:type="continuationSeparator" w:id="0">
    <w:p w14:paraId="057D4551" w14:textId="77777777" w:rsidR="00912F36" w:rsidRDefault="00912F3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020258">
    <w:abstractNumId w:val="27"/>
  </w:num>
  <w:num w:numId="2" w16cid:durableId="1588878398">
    <w:abstractNumId w:val="24"/>
  </w:num>
  <w:num w:numId="3" w16cid:durableId="1550145994">
    <w:abstractNumId w:val="30"/>
  </w:num>
  <w:num w:numId="4" w16cid:durableId="2018072988">
    <w:abstractNumId w:val="0"/>
  </w:num>
  <w:num w:numId="5" w16cid:durableId="419453920">
    <w:abstractNumId w:val="19"/>
  </w:num>
  <w:num w:numId="6" w16cid:durableId="136924093">
    <w:abstractNumId w:val="17"/>
  </w:num>
  <w:num w:numId="7" w16cid:durableId="1717662148">
    <w:abstractNumId w:val="16"/>
  </w:num>
  <w:num w:numId="8" w16cid:durableId="2084064399">
    <w:abstractNumId w:val="8"/>
  </w:num>
  <w:num w:numId="9" w16cid:durableId="2058510919">
    <w:abstractNumId w:val="4"/>
  </w:num>
  <w:num w:numId="10" w16cid:durableId="668604473">
    <w:abstractNumId w:val="20"/>
  </w:num>
  <w:num w:numId="11" w16cid:durableId="1629966635">
    <w:abstractNumId w:val="15"/>
  </w:num>
  <w:num w:numId="12" w16cid:durableId="797337318">
    <w:abstractNumId w:val="29"/>
  </w:num>
  <w:num w:numId="13" w16cid:durableId="1856264130">
    <w:abstractNumId w:val="22"/>
  </w:num>
  <w:num w:numId="14" w16cid:durableId="1062559934">
    <w:abstractNumId w:val="2"/>
  </w:num>
  <w:num w:numId="15" w16cid:durableId="1891258518">
    <w:abstractNumId w:val="1"/>
  </w:num>
  <w:num w:numId="16" w16cid:durableId="1338533312">
    <w:abstractNumId w:val="10"/>
  </w:num>
  <w:num w:numId="17" w16cid:durableId="587076875">
    <w:abstractNumId w:val="23"/>
  </w:num>
  <w:num w:numId="18" w16cid:durableId="1840147751">
    <w:abstractNumId w:val="28"/>
  </w:num>
  <w:num w:numId="19" w16cid:durableId="856818010">
    <w:abstractNumId w:val="7"/>
  </w:num>
  <w:num w:numId="20" w16cid:durableId="2076582422">
    <w:abstractNumId w:val="6"/>
  </w:num>
  <w:num w:numId="21" w16cid:durableId="1301232203">
    <w:abstractNumId w:val="14"/>
  </w:num>
  <w:num w:numId="22" w16cid:durableId="39281071">
    <w:abstractNumId w:val="21"/>
  </w:num>
  <w:num w:numId="23" w16cid:durableId="1832023617">
    <w:abstractNumId w:val="11"/>
  </w:num>
  <w:num w:numId="24" w16cid:durableId="983854989">
    <w:abstractNumId w:val="5"/>
  </w:num>
  <w:num w:numId="25" w16cid:durableId="1384713337">
    <w:abstractNumId w:val="9"/>
  </w:num>
  <w:num w:numId="26" w16cid:durableId="86463121">
    <w:abstractNumId w:val="26"/>
  </w:num>
  <w:num w:numId="27" w16cid:durableId="892346974">
    <w:abstractNumId w:val="3"/>
  </w:num>
  <w:num w:numId="28" w16cid:durableId="1865943597">
    <w:abstractNumId w:val="25"/>
  </w:num>
  <w:num w:numId="29" w16cid:durableId="400640894">
    <w:abstractNumId w:val="18"/>
  </w:num>
  <w:num w:numId="30" w16cid:durableId="1158376988">
    <w:abstractNumId w:val="31"/>
  </w:num>
  <w:num w:numId="31" w16cid:durableId="2060205774">
    <w:abstractNumId w:val="12"/>
  </w:num>
  <w:num w:numId="32" w16cid:durableId="1297175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332BF"/>
    <w:rsid w:val="000336F6"/>
    <w:rsid w:val="00034002"/>
    <w:rsid w:val="00036591"/>
    <w:rsid w:val="0004040F"/>
    <w:rsid w:val="00041987"/>
    <w:rsid w:val="0004507D"/>
    <w:rsid w:val="00051A1F"/>
    <w:rsid w:val="00057A98"/>
    <w:rsid w:val="00090FED"/>
    <w:rsid w:val="00095408"/>
    <w:rsid w:val="000978D7"/>
    <w:rsid w:val="000A0D29"/>
    <w:rsid w:val="000A286D"/>
    <w:rsid w:val="000A484F"/>
    <w:rsid w:val="000B6506"/>
    <w:rsid w:val="000C14CA"/>
    <w:rsid w:val="000C2D85"/>
    <w:rsid w:val="000D1E51"/>
    <w:rsid w:val="000D38B7"/>
    <w:rsid w:val="000F3B26"/>
    <w:rsid w:val="000F6A0A"/>
    <w:rsid w:val="000F7159"/>
    <w:rsid w:val="001111C1"/>
    <w:rsid w:val="001349F3"/>
    <w:rsid w:val="001355D9"/>
    <w:rsid w:val="00141A70"/>
    <w:rsid w:val="00144A7A"/>
    <w:rsid w:val="00145051"/>
    <w:rsid w:val="001541EF"/>
    <w:rsid w:val="00154670"/>
    <w:rsid w:val="00154750"/>
    <w:rsid w:val="00154E8B"/>
    <w:rsid w:val="00157417"/>
    <w:rsid w:val="00160583"/>
    <w:rsid w:val="0018039D"/>
    <w:rsid w:val="00192F93"/>
    <w:rsid w:val="001A16C0"/>
    <w:rsid w:val="001A4F97"/>
    <w:rsid w:val="001A5659"/>
    <w:rsid w:val="001B1169"/>
    <w:rsid w:val="001B3D5B"/>
    <w:rsid w:val="001B4DF2"/>
    <w:rsid w:val="001B5AC3"/>
    <w:rsid w:val="001C079B"/>
    <w:rsid w:val="001C3553"/>
    <w:rsid w:val="001C368C"/>
    <w:rsid w:val="001C3DD0"/>
    <w:rsid w:val="001C599D"/>
    <w:rsid w:val="001C73CA"/>
    <w:rsid w:val="001D22D2"/>
    <w:rsid w:val="001E538A"/>
    <w:rsid w:val="001E549B"/>
    <w:rsid w:val="001E7901"/>
    <w:rsid w:val="001E7B14"/>
    <w:rsid w:val="001F1256"/>
    <w:rsid w:val="001F4D2B"/>
    <w:rsid w:val="00201F4C"/>
    <w:rsid w:val="002072A8"/>
    <w:rsid w:val="002154D3"/>
    <w:rsid w:val="00221601"/>
    <w:rsid w:val="00221720"/>
    <w:rsid w:val="00224731"/>
    <w:rsid w:val="002261A7"/>
    <w:rsid w:val="002320C0"/>
    <w:rsid w:val="002340F6"/>
    <w:rsid w:val="0023437E"/>
    <w:rsid w:val="00244604"/>
    <w:rsid w:val="002446AD"/>
    <w:rsid w:val="002446DC"/>
    <w:rsid w:val="00250E78"/>
    <w:rsid w:val="00253261"/>
    <w:rsid w:val="00271577"/>
    <w:rsid w:val="00273D0C"/>
    <w:rsid w:val="00277A98"/>
    <w:rsid w:val="0028285A"/>
    <w:rsid w:val="00291946"/>
    <w:rsid w:val="00292A13"/>
    <w:rsid w:val="00295A4A"/>
    <w:rsid w:val="002967E3"/>
    <w:rsid w:val="002A39FF"/>
    <w:rsid w:val="002B025E"/>
    <w:rsid w:val="002B2707"/>
    <w:rsid w:val="002B6FE8"/>
    <w:rsid w:val="002B7BC5"/>
    <w:rsid w:val="002C5CD4"/>
    <w:rsid w:val="002D795C"/>
    <w:rsid w:val="002E3F68"/>
    <w:rsid w:val="002F28F2"/>
    <w:rsid w:val="002F6AB1"/>
    <w:rsid w:val="002F7630"/>
    <w:rsid w:val="002F79C4"/>
    <w:rsid w:val="00302330"/>
    <w:rsid w:val="00305956"/>
    <w:rsid w:val="003101CC"/>
    <w:rsid w:val="003132F6"/>
    <w:rsid w:val="00315446"/>
    <w:rsid w:val="0032172F"/>
    <w:rsid w:val="0033092B"/>
    <w:rsid w:val="00340C7D"/>
    <w:rsid w:val="00342C76"/>
    <w:rsid w:val="0034325B"/>
    <w:rsid w:val="00353AA2"/>
    <w:rsid w:val="0035628C"/>
    <w:rsid w:val="003565BD"/>
    <w:rsid w:val="00367743"/>
    <w:rsid w:val="003722C6"/>
    <w:rsid w:val="00373A9D"/>
    <w:rsid w:val="00375554"/>
    <w:rsid w:val="003829E2"/>
    <w:rsid w:val="003870D1"/>
    <w:rsid w:val="00395460"/>
    <w:rsid w:val="003A348F"/>
    <w:rsid w:val="003A6494"/>
    <w:rsid w:val="003B3704"/>
    <w:rsid w:val="003B4338"/>
    <w:rsid w:val="003B7429"/>
    <w:rsid w:val="003C3D07"/>
    <w:rsid w:val="003C7E3C"/>
    <w:rsid w:val="003D6AF3"/>
    <w:rsid w:val="003E0810"/>
    <w:rsid w:val="003E5A23"/>
    <w:rsid w:val="003E6181"/>
    <w:rsid w:val="003F1428"/>
    <w:rsid w:val="003F15B7"/>
    <w:rsid w:val="003F1E47"/>
    <w:rsid w:val="0040606E"/>
    <w:rsid w:val="004070E6"/>
    <w:rsid w:val="004129A7"/>
    <w:rsid w:val="00412D0F"/>
    <w:rsid w:val="00413AD8"/>
    <w:rsid w:val="00416953"/>
    <w:rsid w:val="00424257"/>
    <w:rsid w:val="004349B7"/>
    <w:rsid w:val="004372CE"/>
    <w:rsid w:val="004445E0"/>
    <w:rsid w:val="004448B2"/>
    <w:rsid w:val="0044674B"/>
    <w:rsid w:val="00460DEC"/>
    <w:rsid w:val="00466C1E"/>
    <w:rsid w:val="00467300"/>
    <w:rsid w:val="0046776E"/>
    <w:rsid w:val="00483BE6"/>
    <w:rsid w:val="0048498E"/>
    <w:rsid w:val="0049186F"/>
    <w:rsid w:val="004931A3"/>
    <w:rsid w:val="004938CF"/>
    <w:rsid w:val="004A0CE6"/>
    <w:rsid w:val="004A454A"/>
    <w:rsid w:val="004A5BBD"/>
    <w:rsid w:val="004B63C3"/>
    <w:rsid w:val="004C0EF2"/>
    <w:rsid w:val="004C48BC"/>
    <w:rsid w:val="004D1E5D"/>
    <w:rsid w:val="004D3334"/>
    <w:rsid w:val="004D364C"/>
    <w:rsid w:val="004D40CC"/>
    <w:rsid w:val="004E04D0"/>
    <w:rsid w:val="004E4F82"/>
    <w:rsid w:val="004E6648"/>
    <w:rsid w:val="00500477"/>
    <w:rsid w:val="0050169A"/>
    <w:rsid w:val="00501CFC"/>
    <w:rsid w:val="0050383B"/>
    <w:rsid w:val="005109E3"/>
    <w:rsid w:val="00515192"/>
    <w:rsid w:val="0051601D"/>
    <w:rsid w:val="0052132D"/>
    <w:rsid w:val="005313DC"/>
    <w:rsid w:val="00542FED"/>
    <w:rsid w:val="00552A45"/>
    <w:rsid w:val="005553DA"/>
    <w:rsid w:val="005557F1"/>
    <w:rsid w:val="00566CFA"/>
    <w:rsid w:val="00571154"/>
    <w:rsid w:val="00583FF6"/>
    <w:rsid w:val="00586210"/>
    <w:rsid w:val="005879DA"/>
    <w:rsid w:val="00590320"/>
    <w:rsid w:val="005907A9"/>
    <w:rsid w:val="005A08AE"/>
    <w:rsid w:val="005A3B4F"/>
    <w:rsid w:val="005B0444"/>
    <w:rsid w:val="005B63CC"/>
    <w:rsid w:val="005C7253"/>
    <w:rsid w:val="005C756C"/>
    <w:rsid w:val="005E50AF"/>
    <w:rsid w:val="005E50BB"/>
    <w:rsid w:val="00604E45"/>
    <w:rsid w:val="00607A22"/>
    <w:rsid w:val="00616078"/>
    <w:rsid w:val="00642631"/>
    <w:rsid w:val="00644E04"/>
    <w:rsid w:val="00647DD0"/>
    <w:rsid w:val="00656335"/>
    <w:rsid w:val="006710B2"/>
    <w:rsid w:val="0067352A"/>
    <w:rsid w:val="006746C0"/>
    <w:rsid w:val="00685520"/>
    <w:rsid w:val="006A0DFA"/>
    <w:rsid w:val="006B1290"/>
    <w:rsid w:val="006B5AC3"/>
    <w:rsid w:val="006C437E"/>
    <w:rsid w:val="006D10D8"/>
    <w:rsid w:val="006D1BAB"/>
    <w:rsid w:val="006D456A"/>
    <w:rsid w:val="006D55C0"/>
    <w:rsid w:val="006E0449"/>
    <w:rsid w:val="006E25C5"/>
    <w:rsid w:val="006E3B62"/>
    <w:rsid w:val="006E58B1"/>
    <w:rsid w:val="006F1E85"/>
    <w:rsid w:val="006F33EA"/>
    <w:rsid w:val="006F5F75"/>
    <w:rsid w:val="007006A4"/>
    <w:rsid w:val="00711D6E"/>
    <w:rsid w:val="00721635"/>
    <w:rsid w:val="0073036B"/>
    <w:rsid w:val="007403E6"/>
    <w:rsid w:val="00740C65"/>
    <w:rsid w:val="00741777"/>
    <w:rsid w:val="00752540"/>
    <w:rsid w:val="00755AFB"/>
    <w:rsid w:val="00757C85"/>
    <w:rsid w:val="00760348"/>
    <w:rsid w:val="00760F7B"/>
    <w:rsid w:val="00772A1B"/>
    <w:rsid w:val="00787A1D"/>
    <w:rsid w:val="00791E3A"/>
    <w:rsid w:val="007A0702"/>
    <w:rsid w:val="007A46FA"/>
    <w:rsid w:val="007B1815"/>
    <w:rsid w:val="007B5B64"/>
    <w:rsid w:val="007B7702"/>
    <w:rsid w:val="007C4235"/>
    <w:rsid w:val="007C608E"/>
    <w:rsid w:val="007C6991"/>
    <w:rsid w:val="007D0DB8"/>
    <w:rsid w:val="007D441B"/>
    <w:rsid w:val="007E7284"/>
    <w:rsid w:val="007F5D85"/>
    <w:rsid w:val="007F6EDE"/>
    <w:rsid w:val="00812C70"/>
    <w:rsid w:val="00814445"/>
    <w:rsid w:val="0082330E"/>
    <w:rsid w:val="00825759"/>
    <w:rsid w:val="00826162"/>
    <w:rsid w:val="00827D63"/>
    <w:rsid w:val="008313A0"/>
    <w:rsid w:val="00835B58"/>
    <w:rsid w:val="0083658B"/>
    <w:rsid w:val="00842202"/>
    <w:rsid w:val="008428DF"/>
    <w:rsid w:val="0085011E"/>
    <w:rsid w:val="008515B6"/>
    <w:rsid w:val="00853CA2"/>
    <w:rsid w:val="00854239"/>
    <w:rsid w:val="008622DB"/>
    <w:rsid w:val="00866C05"/>
    <w:rsid w:val="00873579"/>
    <w:rsid w:val="00875F17"/>
    <w:rsid w:val="00885257"/>
    <w:rsid w:val="0089148C"/>
    <w:rsid w:val="00897FA1"/>
    <w:rsid w:val="008A0BD7"/>
    <w:rsid w:val="008A188C"/>
    <w:rsid w:val="008B2A0D"/>
    <w:rsid w:val="008B690E"/>
    <w:rsid w:val="008C2D23"/>
    <w:rsid w:val="008C321D"/>
    <w:rsid w:val="008C335F"/>
    <w:rsid w:val="008C3D9E"/>
    <w:rsid w:val="008D3ECA"/>
    <w:rsid w:val="008D4904"/>
    <w:rsid w:val="008E4F39"/>
    <w:rsid w:val="008E5419"/>
    <w:rsid w:val="008F14C2"/>
    <w:rsid w:val="008F1FCA"/>
    <w:rsid w:val="008F738A"/>
    <w:rsid w:val="0090069E"/>
    <w:rsid w:val="009045F0"/>
    <w:rsid w:val="00910570"/>
    <w:rsid w:val="00911D99"/>
    <w:rsid w:val="00912B69"/>
    <w:rsid w:val="00912F36"/>
    <w:rsid w:val="00912FCE"/>
    <w:rsid w:val="00914B76"/>
    <w:rsid w:val="0092171F"/>
    <w:rsid w:val="00923A28"/>
    <w:rsid w:val="00923FD6"/>
    <w:rsid w:val="009269E8"/>
    <w:rsid w:val="009300E0"/>
    <w:rsid w:val="00930D1E"/>
    <w:rsid w:val="00930EBE"/>
    <w:rsid w:val="00945530"/>
    <w:rsid w:val="009476BD"/>
    <w:rsid w:val="00950E14"/>
    <w:rsid w:val="00953388"/>
    <w:rsid w:val="0095468F"/>
    <w:rsid w:val="00957B2B"/>
    <w:rsid w:val="00957CF6"/>
    <w:rsid w:val="00960728"/>
    <w:rsid w:val="0097126D"/>
    <w:rsid w:val="00984EF3"/>
    <w:rsid w:val="0099693E"/>
    <w:rsid w:val="00997BCE"/>
    <w:rsid w:val="009B2DBC"/>
    <w:rsid w:val="009B3168"/>
    <w:rsid w:val="009B480C"/>
    <w:rsid w:val="009C354D"/>
    <w:rsid w:val="009C6D2B"/>
    <w:rsid w:val="009D0E86"/>
    <w:rsid w:val="009D1948"/>
    <w:rsid w:val="009D64F4"/>
    <w:rsid w:val="009D6FD6"/>
    <w:rsid w:val="009E2779"/>
    <w:rsid w:val="009E411D"/>
    <w:rsid w:val="009F1225"/>
    <w:rsid w:val="009F6032"/>
    <w:rsid w:val="00A03F8E"/>
    <w:rsid w:val="00A079D6"/>
    <w:rsid w:val="00A15F84"/>
    <w:rsid w:val="00A200A3"/>
    <w:rsid w:val="00A2605C"/>
    <w:rsid w:val="00A30F73"/>
    <w:rsid w:val="00A316C7"/>
    <w:rsid w:val="00A32E4D"/>
    <w:rsid w:val="00A47321"/>
    <w:rsid w:val="00A54F7F"/>
    <w:rsid w:val="00A550B0"/>
    <w:rsid w:val="00A63071"/>
    <w:rsid w:val="00A63364"/>
    <w:rsid w:val="00A63531"/>
    <w:rsid w:val="00A646A3"/>
    <w:rsid w:val="00A64B05"/>
    <w:rsid w:val="00A65EF1"/>
    <w:rsid w:val="00A67458"/>
    <w:rsid w:val="00A771FB"/>
    <w:rsid w:val="00A801DB"/>
    <w:rsid w:val="00A808D5"/>
    <w:rsid w:val="00A82171"/>
    <w:rsid w:val="00A8274C"/>
    <w:rsid w:val="00A8713A"/>
    <w:rsid w:val="00A96964"/>
    <w:rsid w:val="00A97FFD"/>
    <w:rsid w:val="00AA63E6"/>
    <w:rsid w:val="00AB1CDB"/>
    <w:rsid w:val="00AB5BC1"/>
    <w:rsid w:val="00AC2D75"/>
    <w:rsid w:val="00AD61C3"/>
    <w:rsid w:val="00AD71BA"/>
    <w:rsid w:val="00AE1B73"/>
    <w:rsid w:val="00AF6010"/>
    <w:rsid w:val="00B05DC6"/>
    <w:rsid w:val="00B07CB3"/>
    <w:rsid w:val="00B1372C"/>
    <w:rsid w:val="00B2688E"/>
    <w:rsid w:val="00B327CB"/>
    <w:rsid w:val="00B32B4A"/>
    <w:rsid w:val="00B400CC"/>
    <w:rsid w:val="00B43D9A"/>
    <w:rsid w:val="00B47E5C"/>
    <w:rsid w:val="00B50C17"/>
    <w:rsid w:val="00B5228A"/>
    <w:rsid w:val="00B566F4"/>
    <w:rsid w:val="00B7030D"/>
    <w:rsid w:val="00B74540"/>
    <w:rsid w:val="00B765CF"/>
    <w:rsid w:val="00B86FC2"/>
    <w:rsid w:val="00B9294D"/>
    <w:rsid w:val="00B94399"/>
    <w:rsid w:val="00BA26F0"/>
    <w:rsid w:val="00BA43B4"/>
    <w:rsid w:val="00BB2E6F"/>
    <w:rsid w:val="00BB50CD"/>
    <w:rsid w:val="00BB75F2"/>
    <w:rsid w:val="00BB7C54"/>
    <w:rsid w:val="00BC0019"/>
    <w:rsid w:val="00BC22C0"/>
    <w:rsid w:val="00BC287C"/>
    <w:rsid w:val="00BD1910"/>
    <w:rsid w:val="00BD213C"/>
    <w:rsid w:val="00BD34E3"/>
    <w:rsid w:val="00BF1278"/>
    <w:rsid w:val="00BF5996"/>
    <w:rsid w:val="00C0115D"/>
    <w:rsid w:val="00C03098"/>
    <w:rsid w:val="00C07CFB"/>
    <w:rsid w:val="00C14845"/>
    <w:rsid w:val="00C21056"/>
    <w:rsid w:val="00C2320D"/>
    <w:rsid w:val="00C2409C"/>
    <w:rsid w:val="00C246D2"/>
    <w:rsid w:val="00C252C4"/>
    <w:rsid w:val="00C26284"/>
    <w:rsid w:val="00C401A4"/>
    <w:rsid w:val="00C435A1"/>
    <w:rsid w:val="00C64F2B"/>
    <w:rsid w:val="00C65463"/>
    <w:rsid w:val="00C73D48"/>
    <w:rsid w:val="00C75A68"/>
    <w:rsid w:val="00C7676A"/>
    <w:rsid w:val="00C77BB0"/>
    <w:rsid w:val="00C81F2F"/>
    <w:rsid w:val="00C82C08"/>
    <w:rsid w:val="00CA2745"/>
    <w:rsid w:val="00CA34B1"/>
    <w:rsid w:val="00CA7241"/>
    <w:rsid w:val="00CB2495"/>
    <w:rsid w:val="00CB317A"/>
    <w:rsid w:val="00CB3726"/>
    <w:rsid w:val="00CC367B"/>
    <w:rsid w:val="00CD40E7"/>
    <w:rsid w:val="00CE4079"/>
    <w:rsid w:val="00CF35D9"/>
    <w:rsid w:val="00CF5C95"/>
    <w:rsid w:val="00CF60D4"/>
    <w:rsid w:val="00CF75EC"/>
    <w:rsid w:val="00D03D97"/>
    <w:rsid w:val="00D0505E"/>
    <w:rsid w:val="00D14752"/>
    <w:rsid w:val="00D20C23"/>
    <w:rsid w:val="00D2391A"/>
    <w:rsid w:val="00D30887"/>
    <w:rsid w:val="00D30DD7"/>
    <w:rsid w:val="00D40267"/>
    <w:rsid w:val="00D40C61"/>
    <w:rsid w:val="00D53B34"/>
    <w:rsid w:val="00D55A0B"/>
    <w:rsid w:val="00D55EE0"/>
    <w:rsid w:val="00D6786A"/>
    <w:rsid w:val="00D722CC"/>
    <w:rsid w:val="00D80334"/>
    <w:rsid w:val="00D83CDA"/>
    <w:rsid w:val="00D85FDE"/>
    <w:rsid w:val="00D93E57"/>
    <w:rsid w:val="00D96B69"/>
    <w:rsid w:val="00D96BEC"/>
    <w:rsid w:val="00DA2870"/>
    <w:rsid w:val="00DA34B5"/>
    <w:rsid w:val="00DA51E1"/>
    <w:rsid w:val="00DB11D5"/>
    <w:rsid w:val="00DB1C7E"/>
    <w:rsid w:val="00DB535E"/>
    <w:rsid w:val="00DB5B89"/>
    <w:rsid w:val="00DC41E6"/>
    <w:rsid w:val="00DC43B6"/>
    <w:rsid w:val="00DC5A50"/>
    <w:rsid w:val="00DC7AB2"/>
    <w:rsid w:val="00DD3AD3"/>
    <w:rsid w:val="00DD44D4"/>
    <w:rsid w:val="00DD6211"/>
    <w:rsid w:val="00DE41A2"/>
    <w:rsid w:val="00DE6A56"/>
    <w:rsid w:val="00DE70BD"/>
    <w:rsid w:val="00DF734A"/>
    <w:rsid w:val="00E011AB"/>
    <w:rsid w:val="00E06E54"/>
    <w:rsid w:val="00E07387"/>
    <w:rsid w:val="00E107D1"/>
    <w:rsid w:val="00E154E5"/>
    <w:rsid w:val="00E1607C"/>
    <w:rsid w:val="00E20B1D"/>
    <w:rsid w:val="00E33F6F"/>
    <w:rsid w:val="00E4100D"/>
    <w:rsid w:val="00E44577"/>
    <w:rsid w:val="00E466F3"/>
    <w:rsid w:val="00E50393"/>
    <w:rsid w:val="00E519F1"/>
    <w:rsid w:val="00E51FEC"/>
    <w:rsid w:val="00E54491"/>
    <w:rsid w:val="00E77C6A"/>
    <w:rsid w:val="00E870C5"/>
    <w:rsid w:val="00E91471"/>
    <w:rsid w:val="00E93032"/>
    <w:rsid w:val="00E93E3E"/>
    <w:rsid w:val="00E95D61"/>
    <w:rsid w:val="00EA0B4A"/>
    <w:rsid w:val="00EA3465"/>
    <w:rsid w:val="00EA46CA"/>
    <w:rsid w:val="00EB13B7"/>
    <w:rsid w:val="00EB5489"/>
    <w:rsid w:val="00EC577C"/>
    <w:rsid w:val="00EC6692"/>
    <w:rsid w:val="00ED2844"/>
    <w:rsid w:val="00ED571C"/>
    <w:rsid w:val="00EE437C"/>
    <w:rsid w:val="00EF145E"/>
    <w:rsid w:val="00EF1503"/>
    <w:rsid w:val="00EF1744"/>
    <w:rsid w:val="00EF2277"/>
    <w:rsid w:val="00F007CE"/>
    <w:rsid w:val="00F045BA"/>
    <w:rsid w:val="00F05693"/>
    <w:rsid w:val="00F058D6"/>
    <w:rsid w:val="00F06DC8"/>
    <w:rsid w:val="00F10C6D"/>
    <w:rsid w:val="00F25AA8"/>
    <w:rsid w:val="00F27153"/>
    <w:rsid w:val="00F3243C"/>
    <w:rsid w:val="00F35A6B"/>
    <w:rsid w:val="00F36C35"/>
    <w:rsid w:val="00F41A70"/>
    <w:rsid w:val="00F61DEA"/>
    <w:rsid w:val="00F64EB6"/>
    <w:rsid w:val="00F6650C"/>
    <w:rsid w:val="00F6651B"/>
    <w:rsid w:val="00F7047E"/>
    <w:rsid w:val="00F74B59"/>
    <w:rsid w:val="00F81099"/>
    <w:rsid w:val="00F93D87"/>
    <w:rsid w:val="00F97992"/>
    <w:rsid w:val="00FA2CCE"/>
    <w:rsid w:val="00FA7209"/>
    <w:rsid w:val="00FA76F8"/>
    <w:rsid w:val="00FB3375"/>
    <w:rsid w:val="00FB4133"/>
    <w:rsid w:val="00FB74F3"/>
    <w:rsid w:val="00FC12FE"/>
    <w:rsid w:val="00FC2133"/>
    <w:rsid w:val="00FD00FC"/>
    <w:rsid w:val="00FE232F"/>
    <w:rsid w:val="00FE2827"/>
    <w:rsid w:val="00FE78DF"/>
    <w:rsid w:val="00FF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character" w:customStyle="1" w:styleId="contentpasted1">
    <w:name w:val="contentpasted1"/>
    <w:basedOn w:val="DefaultParagraphFont"/>
    <w:rsid w:val="00B566F4"/>
  </w:style>
  <w:style w:type="paragraph" w:customStyle="1" w:styleId="TableParagraph">
    <w:name w:val="Table Paragraph"/>
    <w:basedOn w:val="Normal"/>
    <w:uiPriority w:val="1"/>
    <w:qFormat/>
    <w:rsid w:val="00F05693"/>
    <w:pPr>
      <w:widowControl w:val="0"/>
      <w:autoSpaceDE w:val="0"/>
      <w:autoSpaceDN w:val="0"/>
      <w:spacing w:after="0" w:line="234" w:lineRule="exact"/>
      <w:ind w:left="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pot.unt.edu/" TargetMode="External"/><Relationship Id="rId18" Type="http://schemas.openxmlformats.org/officeDocument/2006/relationships/hyperlink" Target="mailto:helpdesk@un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anofstudents.unt.edu/conduct" TargetMode="External"/><Relationship Id="rId7" Type="http://schemas.openxmlformats.org/officeDocument/2006/relationships/hyperlink" Target="mailto:lauren.bohenek@unt.edu" TargetMode="External"/><Relationship Id="rId12" Type="http://schemas.openxmlformats.org/officeDocument/2006/relationships/hyperlink" Target="file:///C:\Users\jdl0126\AppData\Local\Temp\OneNote\16.0\NT\0\no-reply@iasystem.org" TargetMode="External"/><Relationship Id="rId17" Type="http://schemas.openxmlformats.org/officeDocument/2006/relationships/hyperlink" Target="http://www.unt.edu/helpdesk/index.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studentaffairs.unt.edu/office-disability-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cmillan.force.com/iclicker/s/article/Checklist-Getting-Started-with-the-iClicker-Student-Ap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it.unt.edu/eagleconnect" TargetMode="External"/><Relationship Id="rId10" Type="http://schemas.openxmlformats.org/officeDocument/2006/relationships/hyperlink" Target="https://macmillan.force.com/iclicker/s/article/Checklist-Getting-Started-with-the-iClicker-Student-App"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file:///C:\Users\jdl0126\AppData\Local\Temp\OneNote\16.0\NT\0\spot@unt.edu" TargetMode="External"/><Relationship Id="rId22"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7</Pages>
  <Words>2777</Words>
  <Characters>15024</Characters>
  <Application>Microsoft Office Word</Application>
  <DocSecurity>0</DocSecurity>
  <Lines>600</Lines>
  <Paragraphs>413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Bohenek, Lauren</cp:lastModifiedBy>
  <cp:revision>22</cp:revision>
  <cp:lastPrinted>2024-08-16T19:43:00Z</cp:lastPrinted>
  <dcterms:created xsi:type="dcterms:W3CDTF">2026-01-08T17:53:00Z</dcterms:created>
  <dcterms:modified xsi:type="dcterms:W3CDTF">2026-01-11T21:39:00Z</dcterms:modified>
</cp:coreProperties>
</file>