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0E5AC" w14:textId="77777777" w:rsidR="00813680" w:rsidRPr="001A4535" w:rsidRDefault="00813680" w:rsidP="00813680">
      <w:pPr>
        <w:pStyle w:val="UNTH1"/>
      </w:pPr>
      <w:r w:rsidRPr="001A4535">
        <w:t>English 1320: College Writing II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813680" w:rsidRPr="003C1F32" w14:paraId="63A7F653" w14:textId="77777777" w:rsidTr="005230DE">
        <w:tc>
          <w:tcPr>
            <w:tcW w:w="2965" w:type="dxa"/>
            <w:shd w:val="clear" w:color="auto" w:fill="4EA72E" w:themeFill="accent6"/>
            <w:vAlign w:val="center"/>
          </w:tcPr>
          <w:p w14:paraId="4897D79E" w14:textId="77777777" w:rsidR="00813680" w:rsidRPr="004E4C6B" w:rsidRDefault="00813680" w:rsidP="005230DE">
            <w:r w:rsidRPr="004E4C6B">
              <w:rPr>
                <w:noProof/>
              </w:rPr>
              <w:drawing>
                <wp:anchor distT="0" distB="0" distL="114300" distR="114300" simplePos="0" relativeHeight="251659264" behindDoc="0" locked="1" layoutInCell="1" allowOverlap="1" wp14:anchorId="72049948" wp14:editId="357949DB">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0437A3F7" w14:textId="77777777" w:rsidR="00813680" w:rsidRPr="008E24C0" w:rsidRDefault="00813680" w:rsidP="005230DE">
            <w:pPr>
              <w:pStyle w:val="SyllabusHeading2"/>
              <w:spacing w:before="120"/>
              <w:rPr>
                <w:color w:val="FFFFFF" w:themeColor="background1"/>
                <w:sz w:val="24"/>
                <w:szCs w:val="24"/>
              </w:rPr>
            </w:pPr>
            <w:r w:rsidRPr="008E24C0">
              <w:rPr>
                <w:color w:val="FFFFFF" w:themeColor="background1"/>
                <w:sz w:val="24"/>
                <w:szCs w:val="24"/>
              </w:rPr>
              <w:t>Instructor: Ms. Lauren Smithwick</w:t>
            </w:r>
          </w:p>
          <w:p w14:paraId="6599ECDB" w14:textId="040C32AE" w:rsidR="00813680" w:rsidRPr="008E24C0" w:rsidRDefault="00813680" w:rsidP="005230DE">
            <w:pPr>
              <w:pStyle w:val="SyllabusHeading2"/>
              <w:rPr>
                <w:color w:val="FFFFFF" w:themeColor="background1"/>
                <w:sz w:val="24"/>
                <w:szCs w:val="24"/>
              </w:rPr>
            </w:pPr>
            <w:r w:rsidRPr="008E24C0">
              <w:rPr>
                <w:color w:val="FFFFFF" w:themeColor="background1"/>
                <w:sz w:val="24"/>
                <w:szCs w:val="24"/>
              </w:rPr>
              <w:t xml:space="preserve">Class Times: </w:t>
            </w:r>
            <w:r>
              <w:rPr>
                <w:color w:val="FFFFFF" w:themeColor="background1"/>
                <w:sz w:val="24"/>
                <w:szCs w:val="24"/>
              </w:rPr>
              <w:t>10</w:t>
            </w:r>
            <w:r w:rsidRPr="008E24C0">
              <w:rPr>
                <w:color w:val="FFFFFF" w:themeColor="background1"/>
                <w:sz w:val="24"/>
                <w:szCs w:val="24"/>
              </w:rPr>
              <w:t>:00am-</w:t>
            </w:r>
            <w:r>
              <w:rPr>
                <w:color w:val="FFFFFF" w:themeColor="background1"/>
                <w:sz w:val="24"/>
                <w:szCs w:val="24"/>
              </w:rPr>
              <w:t>10</w:t>
            </w:r>
            <w:r w:rsidRPr="008E24C0">
              <w:rPr>
                <w:color w:val="FFFFFF" w:themeColor="background1"/>
                <w:sz w:val="24"/>
                <w:szCs w:val="24"/>
              </w:rPr>
              <w:t>:50am, MWF</w:t>
            </w:r>
          </w:p>
          <w:p w14:paraId="5D207B41" w14:textId="77777777" w:rsidR="00813680" w:rsidRPr="008E24C0" w:rsidRDefault="00813680" w:rsidP="005230DE">
            <w:pPr>
              <w:pStyle w:val="SyllabusHeading2"/>
              <w:rPr>
                <w:color w:val="FFFFFF" w:themeColor="background1"/>
                <w:sz w:val="24"/>
                <w:szCs w:val="24"/>
              </w:rPr>
            </w:pPr>
            <w:r w:rsidRPr="008E24C0">
              <w:rPr>
                <w:color w:val="FFFFFF" w:themeColor="background1"/>
                <w:sz w:val="24"/>
                <w:szCs w:val="24"/>
              </w:rPr>
              <w:t>Email: LaurenSmithwick@my.unt.edu</w:t>
            </w:r>
          </w:p>
          <w:p w14:paraId="42254375" w14:textId="77777777" w:rsidR="00813680" w:rsidRPr="008E24C0" w:rsidRDefault="00813680" w:rsidP="005230DE">
            <w:pPr>
              <w:pStyle w:val="SyllabusHeading2"/>
              <w:rPr>
                <w:color w:val="FFFFFF" w:themeColor="background1"/>
                <w:sz w:val="24"/>
                <w:szCs w:val="24"/>
              </w:rPr>
            </w:pPr>
            <w:r w:rsidRPr="008E24C0">
              <w:rPr>
                <w:color w:val="FFFFFF" w:themeColor="background1"/>
                <w:sz w:val="24"/>
                <w:szCs w:val="24"/>
              </w:rPr>
              <w:t>Office Hours: Tue 12:30pm-2:30pm and by appointment</w:t>
            </w:r>
          </w:p>
          <w:p w14:paraId="2A99A6FD" w14:textId="77777777" w:rsidR="00813680" w:rsidRPr="003C1F32" w:rsidRDefault="00813680" w:rsidP="005230DE">
            <w:pPr>
              <w:pStyle w:val="SyllabusHeading2"/>
            </w:pPr>
            <w:r w:rsidRPr="008E24C0">
              <w:rPr>
                <w:color w:val="FFFFFF" w:themeColor="background1"/>
                <w:sz w:val="24"/>
                <w:szCs w:val="24"/>
              </w:rPr>
              <w:t>Office Location: GAB 515</w:t>
            </w:r>
          </w:p>
        </w:tc>
      </w:tr>
    </w:tbl>
    <w:p w14:paraId="3DA1B3C1" w14:textId="77777777" w:rsidR="00813680" w:rsidRPr="003C1F32" w:rsidRDefault="00813680" w:rsidP="00813680">
      <w:pPr>
        <w:pStyle w:val="Heading2"/>
      </w:pPr>
      <w:r w:rsidRPr="003C1F32">
        <w:t xml:space="preserve"> </w:t>
      </w:r>
      <w:r>
        <w:t>Spring</w:t>
      </w:r>
      <w:r w:rsidRPr="003C1F32">
        <w:t xml:space="preserve"> 202</w:t>
      </w:r>
      <w:r>
        <w:t>6</w:t>
      </w:r>
      <w:r w:rsidRPr="003C1F32">
        <w:t>| University of North Texas</w:t>
      </w:r>
    </w:p>
    <w:p w14:paraId="7F79D8A3" w14:textId="77777777" w:rsidR="00813680" w:rsidRPr="003C1F32" w:rsidRDefault="00813680" w:rsidP="00813680"/>
    <w:p w14:paraId="0078EA24" w14:textId="77777777" w:rsidR="00813680" w:rsidRPr="003C1F32" w:rsidRDefault="00813680" w:rsidP="00813680">
      <w:pPr>
        <w:pStyle w:val="Scheduleheadings"/>
      </w:pPr>
      <w:r w:rsidRPr="003C1F32">
        <w:t>Course Description</w:t>
      </w:r>
    </w:p>
    <w:p w14:paraId="39BB2365" w14:textId="77777777" w:rsidR="00813680" w:rsidRPr="003C1F32" w:rsidRDefault="00813680" w:rsidP="00813680">
      <w:r w:rsidRPr="003C1F32">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audiences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argument. </w:t>
      </w:r>
    </w:p>
    <w:p w14:paraId="5B49BBFF" w14:textId="77777777" w:rsidR="00813680" w:rsidRDefault="00813680" w:rsidP="00813680">
      <w:proofErr w:type="gramStart"/>
      <w:r w:rsidRPr="003C1F32">
        <w:t>In order to</w:t>
      </w:r>
      <w:proofErr w:type="gramEnd"/>
      <w:r w:rsidRPr="003C1F32">
        <w:t xml:space="preserve"> focus your research, this course will be themed around a topic chosen by your instructor. For the first few weeks, we will read in this common </w:t>
      </w:r>
      <w:proofErr w:type="gramStart"/>
      <w:r w:rsidRPr="003C1F32">
        <w:t>theme</w:t>
      </w:r>
      <w:proofErr w:type="gramEnd"/>
      <w:r w:rsidRPr="003C1F32">
        <w:t xml:space="preserve"> and you will use this to brainstorm your research paper topic(s). This will also encourage a classroom community of knowledge so that we can support and help each other with our varying topics and research processes.</w:t>
      </w:r>
    </w:p>
    <w:p w14:paraId="36BE16EE" w14:textId="77777777" w:rsidR="00813680" w:rsidRPr="003C1F32" w:rsidRDefault="00813680" w:rsidP="00813680">
      <w:r w:rsidRPr="008E24C0">
        <w:t xml:space="preserve">In this course, we will explore the rhetoric surrounding the promise of the American Dream and its associated sub-themes. In the first few weeks of the course, we will read various texts that relate to the idea of the American Dream and issues relating to national identity, personal identity, gender, race and education. As we read texts in this theme, students are encouraged to brainstorm a research topic that they will pursue and write about for the remainder of the class. Students can use one of the class readings as their first </w:t>
      </w:r>
      <w:proofErr w:type="gramStart"/>
      <w:r w:rsidRPr="008E24C0">
        <w:t>source, or</w:t>
      </w:r>
      <w:proofErr w:type="gramEnd"/>
      <w:r w:rsidRPr="008E24C0">
        <w:t xml:space="preserve"> take their research in a different direction as long as it is relevant to the broader course theme.</w:t>
      </w:r>
    </w:p>
    <w:p w14:paraId="35827484" w14:textId="77777777" w:rsidR="00813680" w:rsidRPr="003C1F32" w:rsidRDefault="00813680" w:rsidP="00813680">
      <w:pPr>
        <w:pStyle w:val="Scheduleheadings"/>
      </w:pPr>
      <w:r w:rsidRPr="003C1F32">
        <w:t>Course</w:t>
      </w:r>
      <w:r>
        <w:t xml:space="preserve"> Outcomes</w:t>
      </w:r>
      <w:r w:rsidRPr="003C1F32">
        <w:t>:</w:t>
      </w:r>
    </w:p>
    <w:p w14:paraId="68BCAD70" w14:textId="77777777" w:rsidR="00813680" w:rsidRPr="003C1F32" w:rsidRDefault="00813680" w:rsidP="00813680">
      <w:pPr>
        <w:pStyle w:val="SyllabusList"/>
      </w:pPr>
      <w:r w:rsidRPr="003C1F32">
        <w:t>Hone and develop reading, writing, and research skills through practice, repetition, and careful attention to style and strategy</w:t>
      </w:r>
    </w:p>
    <w:p w14:paraId="29569873" w14:textId="77777777" w:rsidR="00813680" w:rsidRPr="003C1F32" w:rsidRDefault="00813680" w:rsidP="00813680">
      <w:pPr>
        <w:pStyle w:val="SyllabusList"/>
      </w:pPr>
      <w:r w:rsidRPr="003C1F32">
        <w:t>Develop a relevant research question</w:t>
      </w:r>
    </w:p>
    <w:p w14:paraId="7A2349CB" w14:textId="77777777" w:rsidR="00813680" w:rsidRPr="003C1F32" w:rsidRDefault="00813680" w:rsidP="00813680">
      <w:pPr>
        <w:pStyle w:val="SyllabusList"/>
      </w:pPr>
      <w:r w:rsidRPr="003C1F32">
        <w:t xml:space="preserve">Locate and </w:t>
      </w:r>
      <w:proofErr w:type="spellStart"/>
      <w:r w:rsidRPr="003C1F32">
        <w:t>analyze</w:t>
      </w:r>
      <w:proofErr w:type="spellEnd"/>
      <w:r w:rsidRPr="003C1F32">
        <w:t xml:space="preserve"> academic sources to use as evidence</w:t>
      </w:r>
    </w:p>
    <w:p w14:paraId="36D2DEAB" w14:textId="77777777" w:rsidR="00813680" w:rsidRPr="003C1F32" w:rsidRDefault="00813680" w:rsidP="00813680">
      <w:pPr>
        <w:pStyle w:val="SyllabusList"/>
      </w:pPr>
      <w:r w:rsidRPr="003C1F32">
        <w:t>Synthesize sources into a larger analytical argument</w:t>
      </w:r>
    </w:p>
    <w:p w14:paraId="52B50B94" w14:textId="77777777" w:rsidR="00813680" w:rsidRPr="003C1F32" w:rsidRDefault="00813680" w:rsidP="00813680">
      <w:pPr>
        <w:pStyle w:val="SyllabusList"/>
      </w:pPr>
      <w:r w:rsidRPr="003C1F32">
        <w:t>Draft and revise a research paper that is appropriate to academic audiences</w:t>
      </w:r>
    </w:p>
    <w:p w14:paraId="068A1538" w14:textId="77777777" w:rsidR="00813680" w:rsidRDefault="00813680" w:rsidP="00813680">
      <w:pPr>
        <w:pStyle w:val="SyllabusList"/>
      </w:pPr>
      <w:r w:rsidRPr="003C1F32">
        <w:t>Collaborate with peers and provide useful feedback</w:t>
      </w:r>
    </w:p>
    <w:p w14:paraId="7A5CC0C2" w14:textId="77777777" w:rsidR="00813680" w:rsidRPr="00C11816" w:rsidRDefault="00813680" w:rsidP="00813680">
      <w:pPr>
        <w:pStyle w:val="Scheduleheadings"/>
      </w:pPr>
      <w:r w:rsidRPr="00C11816">
        <w:lastRenderedPageBreak/>
        <w:t>CORE Requirements</w:t>
      </w:r>
    </w:p>
    <w:p w14:paraId="535BD440" w14:textId="77777777" w:rsidR="00813680" w:rsidRPr="00C11816" w:rsidRDefault="00813680" w:rsidP="00813680">
      <w:r w:rsidRPr="00C11816">
        <w:rPr>
          <w:b/>
          <w:bCs/>
        </w:rPr>
        <w:t>Catalog Description</w:t>
      </w:r>
      <w:r w:rsidRPr="00C11816">
        <w:t>: 3 hours.</w:t>
      </w:r>
      <w:r>
        <w:t xml:space="preserve"> Writing as inquiry. Develops habits of critical thinking, research-based inquiry, and argument through written engagement with relevant social and cultural issues. </w:t>
      </w:r>
      <w:r w:rsidRPr="00C11816">
        <w:rPr>
          <w:b/>
          <w:bCs/>
        </w:rPr>
        <w:t xml:space="preserve">Prerequisite(s): </w:t>
      </w:r>
      <w:hyperlink r:id="rId12" w:tgtFrame="_blank" w:history="1">
        <w:r w:rsidRPr="00E67664">
          <w:rPr>
            <w:rFonts w:eastAsiaTheme="majorEastAsia"/>
          </w:rPr>
          <w:t>ENGL 1310</w:t>
        </w:r>
      </w:hyperlink>
      <w:r w:rsidRPr="00E67664">
        <w:t>,  </w:t>
      </w:r>
      <w:hyperlink r:id="rId13" w:tgtFrame="_blank" w:history="1">
        <w:r w:rsidRPr="00E67664">
          <w:rPr>
            <w:rFonts w:eastAsiaTheme="majorEastAsia"/>
          </w:rPr>
          <w:t>ENGL 1311</w:t>
        </w:r>
      </w:hyperlink>
      <w:r>
        <w:t xml:space="preserve">, </w:t>
      </w:r>
      <w:r w:rsidRPr="00E67664">
        <w:t>or equivalent.</w:t>
      </w:r>
    </w:p>
    <w:p w14:paraId="04EA8C2C" w14:textId="77777777" w:rsidR="00813680" w:rsidRDefault="00813680" w:rsidP="00813680">
      <w:r w:rsidRPr="00C11816">
        <w:rPr>
          <w:b/>
          <w:bCs/>
        </w:rPr>
        <w:t>CORE Category:</w:t>
      </w:r>
      <w:r w:rsidRPr="00C11816">
        <w:t> Communication (English Composition and Rhetoric)</w:t>
      </w:r>
    </w:p>
    <w:p w14:paraId="35101D32" w14:textId="77777777" w:rsidR="00813680" w:rsidRDefault="00813680" w:rsidP="00813680">
      <w:r>
        <w:t>As ENGL 1320 meets one of your CORE Communication requirements</w:t>
      </w:r>
      <w:r w:rsidRPr="00505890">
        <w:t>. This course has four CORE skill objectives:</w:t>
      </w:r>
      <w:r>
        <w:t xml:space="preserve"> </w:t>
      </w:r>
    </w:p>
    <w:p w14:paraId="463CDD42" w14:textId="77777777" w:rsidR="00813680" w:rsidRPr="00505890" w:rsidRDefault="00813680" w:rsidP="00813680">
      <w:pPr>
        <w:pStyle w:val="SyllabusList"/>
      </w:pPr>
      <w:r w:rsidRPr="00505890">
        <w:rPr>
          <w:rFonts w:eastAsia="Times New Roman"/>
        </w:rPr>
        <w:t>Critical Thinking</w:t>
      </w:r>
      <w:r w:rsidRPr="00505890">
        <w:t xml:space="preserve"> | The written activity explains insights that the writer has gained through careful consideration of the research and reading done in the course. The writer coherently represents the complexity and nuance of the ideas they are writing about.</w:t>
      </w:r>
    </w:p>
    <w:p w14:paraId="2800FB81" w14:textId="77777777" w:rsidR="00813680" w:rsidRPr="00505890" w:rsidRDefault="00813680" w:rsidP="00813680">
      <w:pPr>
        <w:pStyle w:val="SyllabusList"/>
      </w:pPr>
      <w:r w:rsidRPr="00505890">
        <w:rPr>
          <w:rFonts w:eastAsia="Times New Roman"/>
        </w:rPr>
        <w:t>Clarity of Communication</w:t>
      </w:r>
      <w:r w:rsidRPr="00505890">
        <w:t xml:space="preserve"> | The written activity shows that the writer understands the course material and has read widely enough to help audiences understand the significance of the idea they are writing about. The background context and the question the writer is addressing are both coherent and thorough enough. </w:t>
      </w:r>
    </w:p>
    <w:p w14:paraId="48BD4520" w14:textId="77777777" w:rsidR="00813680" w:rsidRDefault="00813680" w:rsidP="00813680">
      <w:pPr>
        <w:pStyle w:val="SyllabusList"/>
      </w:pPr>
      <w:r w:rsidRPr="00505890">
        <w:rPr>
          <w:rFonts w:eastAsia="Times New Roman"/>
        </w:rPr>
        <w:t>Organization and Structure</w:t>
      </w:r>
      <w:r w:rsidRPr="00505890">
        <w:t xml:space="preserve"> | The written activity is clearly organized with a structure that allows audiences to understand its main point as well as the supporting examples and sources that contribute to the main point. </w:t>
      </w:r>
    </w:p>
    <w:p w14:paraId="2011BE7C" w14:textId="77777777" w:rsidR="00813680" w:rsidRPr="00505890" w:rsidRDefault="00813680" w:rsidP="00813680">
      <w:pPr>
        <w:pStyle w:val="SyllabusList"/>
      </w:pPr>
      <w:r w:rsidRPr="3B007546">
        <w:rPr>
          <w:lang w:val="en-US"/>
        </w:rPr>
        <w:t xml:space="preserve">Consideration of Other Perspectives | The written activity demonstrates careful listening to course ideas, course texts, and to consider other perspectives related to the topic the writer is addressing. The writer considers the cultural and social implications of their topic and argument. </w:t>
      </w:r>
    </w:p>
    <w:p w14:paraId="63C55710" w14:textId="77777777" w:rsidR="00813680" w:rsidRPr="002E5D41" w:rsidRDefault="00813680" w:rsidP="00813680">
      <w:pPr>
        <w:pStyle w:val="Scheduleheadings"/>
      </w:pPr>
      <w:r w:rsidRPr="002E5D41">
        <w:t>Course Books &amp; Materials</w:t>
      </w:r>
      <w:r w:rsidRPr="002E5D41">
        <w:tab/>
        <w:t xml:space="preserve"> </w:t>
      </w:r>
    </w:p>
    <w:p w14:paraId="24A9ED9C" w14:textId="77777777" w:rsidR="00813680" w:rsidRPr="002E5D41" w:rsidRDefault="00813680" w:rsidP="00813680">
      <w:pPr>
        <w:pStyle w:val="SyllabusList"/>
      </w:pPr>
      <w:r w:rsidRPr="002E5D41">
        <w:rPr>
          <w:i/>
          <w:iCs/>
        </w:rPr>
        <w:t>Steps to Writing Well with Additional Readings</w:t>
      </w:r>
      <w:r w:rsidRPr="002E5D41">
        <w:t xml:space="preserve"> (MindTap Course)</w:t>
      </w:r>
      <w:r w:rsidRPr="002E5D41">
        <w:rPr>
          <w:i/>
          <w:iCs/>
        </w:rPr>
        <w:t xml:space="preserve"> </w:t>
      </w:r>
      <w:r w:rsidRPr="002E5D41">
        <w:t>Eleventh Edition, Jean Wyrick, Cengage, 2017, ISBN 9798214162119</w:t>
      </w:r>
    </w:p>
    <w:p w14:paraId="260D499F" w14:textId="77777777" w:rsidR="00813680" w:rsidRDefault="00813680" w:rsidP="00813680">
      <w:pPr>
        <w:pStyle w:val="SyllabusList"/>
      </w:pPr>
      <w:r w:rsidRPr="002E5D41">
        <w:t xml:space="preserve">All other materials will be supplied by me or available at the library. </w:t>
      </w:r>
    </w:p>
    <w:p w14:paraId="66CE2B55" w14:textId="77777777" w:rsidR="00813680" w:rsidRPr="001D2477" w:rsidRDefault="00813680" w:rsidP="00813680">
      <w:pPr>
        <w:pStyle w:val="Scheduleheadings"/>
      </w:pPr>
      <w:r w:rsidRPr="001D2477">
        <w:t>Technical Requirements &amp; Skills</w:t>
      </w:r>
    </w:p>
    <w:p w14:paraId="0E613C2A" w14:textId="77777777" w:rsidR="00813680" w:rsidRPr="00C11816" w:rsidRDefault="00813680" w:rsidP="00813680">
      <w:r w:rsidRPr="00C11816">
        <w:t xml:space="preserve">You’ll need </w:t>
      </w:r>
      <w:hyperlink r:id="rId14" w:anchor="s-lib-ctab-31692025-5" w:history="1">
        <w:r w:rsidRPr="00C11816">
          <w:rPr>
            <w:rStyle w:val="Hyperlink"/>
          </w:rPr>
          <w:t>a computer</w:t>
        </w:r>
      </w:hyperlink>
      <w:r w:rsidRPr="00C11816">
        <w:t xml:space="preserve"> with </w:t>
      </w:r>
      <w:hyperlink r:id="rId15" w:history="1">
        <w:r w:rsidRPr="00C11816">
          <w:rPr>
            <w:rStyle w:val="Hyperlink"/>
          </w:rPr>
          <w:t>internet access</w:t>
        </w:r>
      </w:hyperlink>
      <w:r w:rsidRPr="00C11816">
        <w:t xml:space="preserve"> and know the basic skills necessary to:  </w:t>
      </w:r>
    </w:p>
    <w:p w14:paraId="434DDA65" w14:textId="77777777" w:rsidR="00813680" w:rsidRPr="00C11816" w:rsidRDefault="00813680" w:rsidP="00813680">
      <w:pPr>
        <w:pStyle w:val="SyllabusList"/>
      </w:pPr>
      <w:r w:rsidRPr="00C11816">
        <w:t xml:space="preserve">Use </w:t>
      </w:r>
      <w:hyperlink r:id="rId16" w:history="1">
        <w:r w:rsidRPr="00C11816">
          <w:rPr>
            <w:rStyle w:val="Hyperlink"/>
          </w:rPr>
          <w:t>Outlook for UNT email</w:t>
        </w:r>
      </w:hyperlink>
    </w:p>
    <w:p w14:paraId="1CC024F1" w14:textId="77777777" w:rsidR="00813680" w:rsidRPr="00C11816" w:rsidRDefault="00813680" w:rsidP="00813680">
      <w:pPr>
        <w:pStyle w:val="SyllabusList"/>
      </w:pPr>
      <w:r w:rsidRPr="00C11816">
        <w:t xml:space="preserve">Use </w:t>
      </w:r>
      <w:hyperlink r:id="rId17" w:history="1">
        <w:r w:rsidRPr="00C11816">
          <w:rPr>
            <w:rStyle w:val="Hyperlink"/>
          </w:rPr>
          <w:t>Canvas</w:t>
        </w:r>
      </w:hyperlink>
    </w:p>
    <w:p w14:paraId="1255F9A3" w14:textId="77777777" w:rsidR="00813680" w:rsidRDefault="00813680" w:rsidP="00813680">
      <w:pPr>
        <w:pStyle w:val="SyllabusList"/>
      </w:pPr>
      <w:r w:rsidRPr="00C11816">
        <w:t xml:space="preserve">Use </w:t>
      </w:r>
      <w:hyperlink r:id="rId18" w:history="1">
        <w:r w:rsidRPr="00C11816">
          <w:rPr>
            <w:rStyle w:val="Hyperlink"/>
          </w:rPr>
          <w:t>Microsoft Word and PowerPoint</w:t>
        </w:r>
      </w:hyperlink>
    </w:p>
    <w:p w14:paraId="07568BA7" w14:textId="77777777" w:rsidR="00813680" w:rsidRPr="007159A0" w:rsidRDefault="00813680" w:rsidP="00813680">
      <w:pPr>
        <w:tabs>
          <w:tab w:val="left" w:pos="3060"/>
        </w:tabs>
        <w:jc w:val="left"/>
        <w:rPr>
          <w:b/>
          <w:caps/>
          <w:color w:val="008000"/>
          <w:sz w:val="32"/>
          <w:szCs w:val="32"/>
        </w:rPr>
      </w:pPr>
      <w:r w:rsidRPr="007159A0">
        <w:rPr>
          <w:b/>
          <w:caps/>
          <w:color w:val="008000"/>
          <w:sz w:val="32"/>
          <w:szCs w:val="32"/>
        </w:rPr>
        <w:t>Grade Distribution</w:t>
      </w:r>
    </w:p>
    <w:tbl>
      <w:tblPr>
        <w:tblStyle w:val="TableGrid"/>
        <w:tblW w:w="5000" w:type="pct"/>
        <w:tblLook w:val="04A0" w:firstRow="1" w:lastRow="0" w:firstColumn="1" w:lastColumn="0" w:noHBand="0" w:noVBand="1"/>
      </w:tblPr>
      <w:tblGrid>
        <w:gridCol w:w="5944"/>
        <w:gridCol w:w="1072"/>
        <w:gridCol w:w="2334"/>
      </w:tblGrid>
      <w:tr w:rsidR="00813680" w:rsidRPr="007159A0" w14:paraId="22ADFFC2" w14:textId="77777777" w:rsidTr="005230DE">
        <w:trPr>
          <w:trHeight w:val="269"/>
        </w:trPr>
        <w:tc>
          <w:tcPr>
            <w:tcW w:w="3179" w:type="pct"/>
          </w:tcPr>
          <w:p w14:paraId="1E384A4E" w14:textId="77777777" w:rsidR="00813680" w:rsidRPr="007159A0" w:rsidRDefault="00813680" w:rsidP="005230DE">
            <w:pPr>
              <w:rPr>
                <w:rFonts w:eastAsiaTheme="minorEastAsia"/>
                <w:b/>
                <w:bCs/>
              </w:rPr>
            </w:pPr>
            <w:r w:rsidRPr="007159A0">
              <w:rPr>
                <w:rFonts w:eastAsiaTheme="minorEastAsia"/>
                <w:b/>
                <w:bCs/>
              </w:rPr>
              <w:t>Assignment</w:t>
            </w:r>
          </w:p>
        </w:tc>
        <w:tc>
          <w:tcPr>
            <w:tcW w:w="573" w:type="pct"/>
          </w:tcPr>
          <w:p w14:paraId="7087547F" w14:textId="77777777" w:rsidR="00813680" w:rsidRPr="007159A0" w:rsidRDefault="00813680" w:rsidP="005230DE">
            <w:pPr>
              <w:rPr>
                <w:rFonts w:eastAsiaTheme="minorEastAsia"/>
                <w:b/>
                <w:bCs/>
              </w:rPr>
            </w:pPr>
            <w:r w:rsidRPr="007159A0">
              <w:rPr>
                <w:rFonts w:eastAsiaTheme="minorEastAsia"/>
                <w:b/>
                <w:bCs/>
              </w:rPr>
              <w:t>Weight</w:t>
            </w:r>
          </w:p>
        </w:tc>
        <w:tc>
          <w:tcPr>
            <w:tcW w:w="1248" w:type="pct"/>
          </w:tcPr>
          <w:p w14:paraId="12C174E4" w14:textId="77777777" w:rsidR="00813680" w:rsidRPr="007159A0" w:rsidRDefault="00813680" w:rsidP="005230DE">
            <w:pPr>
              <w:rPr>
                <w:rFonts w:eastAsiaTheme="minorEastAsia"/>
                <w:b/>
                <w:bCs/>
              </w:rPr>
            </w:pPr>
            <w:r w:rsidRPr="007159A0">
              <w:rPr>
                <w:rFonts w:eastAsiaTheme="minorEastAsia"/>
                <w:b/>
                <w:bCs/>
              </w:rPr>
              <w:t>Due Date</w:t>
            </w:r>
          </w:p>
        </w:tc>
      </w:tr>
      <w:tr w:rsidR="00813680" w:rsidRPr="007159A0" w14:paraId="03947C67" w14:textId="77777777" w:rsidTr="005230DE">
        <w:trPr>
          <w:trHeight w:val="269"/>
        </w:trPr>
        <w:tc>
          <w:tcPr>
            <w:tcW w:w="3179" w:type="pct"/>
            <w:shd w:val="clear" w:color="auto" w:fill="FFFFFF" w:themeFill="background1"/>
          </w:tcPr>
          <w:p w14:paraId="08398069" w14:textId="77777777" w:rsidR="00813680" w:rsidRPr="007159A0" w:rsidRDefault="00813680" w:rsidP="005230DE">
            <w:pPr>
              <w:rPr>
                <w:rFonts w:eastAsiaTheme="minorEastAsia"/>
              </w:rPr>
            </w:pPr>
            <w:r w:rsidRPr="007159A0">
              <w:rPr>
                <w:rFonts w:eastAsiaTheme="minorEastAsia"/>
              </w:rPr>
              <w:t>Major Assignment 1 (MA1) |</w:t>
            </w:r>
            <w:r>
              <w:rPr>
                <w:rFonts w:eastAsiaTheme="minorEastAsia"/>
              </w:rPr>
              <w:t xml:space="preserve"> Choosing a Topic</w:t>
            </w:r>
          </w:p>
          <w:p w14:paraId="20FFE1D6" w14:textId="77777777" w:rsidR="00813680" w:rsidRPr="007159A0" w:rsidRDefault="00813680" w:rsidP="00813680">
            <w:pPr>
              <w:numPr>
                <w:ilvl w:val="0"/>
                <w:numId w:val="11"/>
              </w:numPr>
              <w:rPr>
                <w:rFonts w:eastAsiaTheme="minorEastAsia"/>
              </w:rPr>
            </w:pPr>
            <w:r w:rsidRPr="00FC3F1A">
              <w:rPr>
                <w:rFonts w:eastAsiaTheme="minorEastAsia"/>
              </w:rPr>
              <w:t xml:space="preserve">This unit focuses on reading sources for information and insight, as well as formulating a specific research question around an issue you want to write about and explore. You will draft a research proposal at the end of this unit. </w:t>
            </w:r>
          </w:p>
        </w:tc>
        <w:tc>
          <w:tcPr>
            <w:tcW w:w="573" w:type="pct"/>
            <w:shd w:val="clear" w:color="auto" w:fill="FFFFFF" w:themeFill="background1"/>
          </w:tcPr>
          <w:p w14:paraId="1387903C" w14:textId="77777777" w:rsidR="00813680" w:rsidRPr="007159A0" w:rsidRDefault="00813680" w:rsidP="005230DE">
            <w:pPr>
              <w:rPr>
                <w:rFonts w:eastAsiaTheme="minorEastAsia"/>
              </w:rPr>
            </w:pPr>
            <w:r>
              <w:rPr>
                <w:rFonts w:eastAsiaTheme="minorEastAsia"/>
              </w:rPr>
              <w:t>10%</w:t>
            </w:r>
          </w:p>
        </w:tc>
        <w:tc>
          <w:tcPr>
            <w:tcW w:w="1248" w:type="pct"/>
            <w:shd w:val="clear" w:color="auto" w:fill="FFFFFF" w:themeFill="background1"/>
          </w:tcPr>
          <w:p w14:paraId="52B4F7D5" w14:textId="77777777" w:rsidR="00813680" w:rsidRPr="007159A0" w:rsidRDefault="00813680" w:rsidP="005230DE">
            <w:pPr>
              <w:rPr>
                <w:rFonts w:eastAsiaTheme="minorEastAsia"/>
                <w:highlight w:val="yellow"/>
              </w:rPr>
            </w:pPr>
            <w:r>
              <w:rPr>
                <w:rFonts w:eastAsiaTheme="minorEastAsia"/>
                <w:highlight w:val="yellow"/>
              </w:rPr>
              <w:t>Friday, Jan 30</w:t>
            </w:r>
          </w:p>
        </w:tc>
      </w:tr>
      <w:tr w:rsidR="00813680" w:rsidRPr="007159A0" w14:paraId="2DB0749F" w14:textId="77777777" w:rsidTr="005230DE">
        <w:trPr>
          <w:trHeight w:val="269"/>
        </w:trPr>
        <w:tc>
          <w:tcPr>
            <w:tcW w:w="3179" w:type="pct"/>
            <w:shd w:val="clear" w:color="auto" w:fill="FFFFFF" w:themeFill="background1"/>
          </w:tcPr>
          <w:p w14:paraId="72751C9C" w14:textId="77777777" w:rsidR="00813680" w:rsidRPr="007159A0" w:rsidRDefault="00813680" w:rsidP="005230DE">
            <w:pPr>
              <w:rPr>
                <w:rFonts w:eastAsiaTheme="minorEastAsia"/>
              </w:rPr>
            </w:pPr>
            <w:r w:rsidRPr="007159A0">
              <w:rPr>
                <w:rFonts w:eastAsiaTheme="minorEastAsia"/>
              </w:rPr>
              <w:t>Major Assignment 2 (MA 2) |</w:t>
            </w:r>
            <w:r>
              <w:rPr>
                <w:rFonts w:eastAsiaTheme="minorEastAsia"/>
              </w:rPr>
              <w:t>Annotated Bibliography</w:t>
            </w:r>
          </w:p>
          <w:p w14:paraId="11D7786C" w14:textId="77777777" w:rsidR="00813680" w:rsidRPr="007159A0" w:rsidRDefault="00813680" w:rsidP="00813680">
            <w:pPr>
              <w:numPr>
                <w:ilvl w:val="0"/>
                <w:numId w:val="11"/>
              </w:numPr>
              <w:rPr>
                <w:rFonts w:eastAsiaTheme="minorEastAsia"/>
              </w:rPr>
            </w:pPr>
            <w:r w:rsidRPr="00FC3F1A">
              <w:rPr>
                <w:rFonts w:eastAsiaTheme="minorEastAsia"/>
              </w:rPr>
              <w:lastRenderedPageBreak/>
              <w:t xml:space="preserve">This unit focuses on defining the context for the issue you have chosen and locating sources that offer a perspective on the issue. You will draft an annotated bibliography at the end of this unit. </w:t>
            </w:r>
          </w:p>
        </w:tc>
        <w:tc>
          <w:tcPr>
            <w:tcW w:w="573" w:type="pct"/>
            <w:shd w:val="clear" w:color="auto" w:fill="FFFFFF" w:themeFill="background1"/>
          </w:tcPr>
          <w:p w14:paraId="1233825B" w14:textId="77777777" w:rsidR="00813680" w:rsidRPr="007159A0" w:rsidRDefault="00813680" w:rsidP="005230DE">
            <w:pPr>
              <w:rPr>
                <w:rFonts w:eastAsiaTheme="minorEastAsia"/>
              </w:rPr>
            </w:pPr>
            <w:r w:rsidRPr="007159A0">
              <w:rPr>
                <w:rFonts w:eastAsiaTheme="minorEastAsia"/>
              </w:rPr>
              <w:lastRenderedPageBreak/>
              <w:t>20%</w:t>
            </w:r>
          </w:p>
        </w:tc>
        <w:tc>
          <w:tcPr>
            <w:tcW w:w="1248" w:type="pct"/>
            <w:shd w:val="clear" w:color="auto" w:fill="FFFFFF" w:themeFill="background1"/>
          </w:tcPr>
          <w:p w14:paraId="5D1C9C99" w14:textId="77777777" w:rsidR="00813680" w:rsidRPr="007159A0" w:rsidRDefault="00813680" w:rsidP="005230DE">
            <w:pPr>
              <w:tabs>
                <w:tab w:val="center" w:pos="1059"/>
              </w:tabs>
              <w:rPr>
                <w:rFonts w:eastAsiaTheme="minorEastAsia"/>
                <w:highlight w:val="yellow"/>
              </w:rPr>
            </w:pPr>
            <w:r>
              <w:rPr>
                <w:rFonts w:eastAsiaTheme="minorEastAsia"/>
                <w:highlight w:val="yellow"/>
              </w:rPr>
              <w:t>Friday, Feb 27</w:t>
            </w:r>
          </w:p>
        </w:tc>
      </w:tr>
      <w:tr w:rsidR="00813680" w:rsidRPr="007159A0" w14:paraId="24464E92" w14:textId="77777777" w:rsidTr="005230DE">
        <w:tc>
          <w:tcPr>
            <w:tcW w:w="3179" w:type="pct"/>
            <w:shd w:val="clear" w:color="auto" w:fill="FFFFFF" w:themeFill="background1"/>
          </w:tcPr>
          <w:p w14:paraId="6576C5D6" w14:textId="77777777" w:rsidR="00813680" w:rsidRPr="007159A0" w:rsidRDefault="00813680" w:rsidP="005230DE">
            <w:pPr>
              <w:rPr>
                <w:rFonts w:eastAsiaTheme="minorEastAsia"/>
              </w:rPr>
            </w:pPr>
            <w:r w:rsidRPr="007159A0">
              <w:rPr>
                <w:rFonts w:eastAsiaTheme="minorEastAsia"/>
              </w:rPr>
              <w:t xml:space="preserve">Major Assignment 3 (MA 3) | </w:t>
            </w:r>
            <w:r>
              <w:rPr>
                <w:rFonts w:eastAsiaTheme="minorEastAsia"/>
              </w:rPr>
              <w:t>Drafting and Revising the Research Essay</w:t>
            </w:r>
          </w:p>
          <w:p w14:paraId="189086ED" w14:textId="77777777" w:rsidR="00813680" w:rsidRPr="007159A0" w:rsidRDefault="00813680" w:rsidP="00813680">
            <w:pPr>
              <w:numPr>
                <w:ilvl w:val="0"/>
                <w:numId w:val="11"/>
              </w:numPr>
              <w:rPr>
                <w:rFonts w:eastAsiaTheme="minorEastAsia"/>
              </w:rPr>
            </w:pPr>
            <w:r w:rsidRPr="00FC3F1A">
              <w:rPr>
                <w:rFonts w:eastAsiaTheme="minorEastAsia"/>
              </w:rPr>
              <w:t xml:space="preserve">In this unit, you will plan and write a clear, focused, and well-researched essay that addresses the issue you have chosen to write about. You will submit both a rough draft </w:t>
            </w:r>
            <w:proofErr w:type="gramStart"/>
            <w:r w:rsidRPr="00FC3F1A">
              <w:rPr>
                <w:rFonts w:eastAsiaTheme="minorEastAsia"/>
              </w:rPr>
              <w:t xml:space="preserve">and </w:t>
            </w:r>
            <w:r>
              <w:rPr>
                <w:rFonts w:eastAsiaTheme="minorEastAsia"/>
              </w:rPr>
              <w:t xml:space="preserve"> eventually</w:t>
            </w:r>
            <w:proofErr w:type="gramEnd"/>
            <w:r>
              <w:rPr>
                <w:rFonts w:eastAsiaTheme="minorEastAsia"/>
              </w:rPr>
              <w:t xml:space="preserve"> a final dra</w:t>
            </w:r>
            <w:r w:rsidRPr="00FC3F1A">
              <w:rPr>
                <w:rFonts w:eastAsiaTheme="minorEastAsia"/>
              </w:rPr>
              <w:t>ft of your research paper</w:t>
            </w:r>
            <w:r>
              <w:rPr>
                <w:rFonts w:eastAsiaTheme="minorEastAsia"/>
              </w:rPr>
              <w:t xml:space="preserve">. </w:t>
            </w:r>
          </w:p>
        </w:tc>
        <w:tc>
          <w:tcPr>
            <w:tcW w:w="573" w:type="pct"/>
            <w:shd w:val="clear" w:color="auto" w:fill="FFFFFF" w:themeFill="background1"/>
          </w:tcPr>
          <w:p w14:paraId="7B94DFF3" w14:textId="77777777" w:rsidR="00813680" w:rsidRPr="007159A0" w:rsidRDefault="00813680" w:rsidP="005230DE">
            <w:pPr>
              <w:rPr>
                <w:rFonts w:eastAsiaTheme="minorEastAsia"/>
              </w:rPr>
            </w:pPr>
            <w:r w:rsidRPr="007159A0">
              <w:rPr>
                <w:rFonts w:eastAsiaTheme="minorEastAsia"/>
              </w:rPr>
              <w:t>20%</w:t>
            </w:r>
          </w:p>
        </w:tc>
        <w:tc>
          <w:tcPr>
            <w:tcW w:w="1248" w:type="pct"/>
            <w:shd w:val="clear" w:color="auto" w:fill="FFFFFF" w:themeFill="background1"/>
          </w:tcPr>
          <w:p w14:paraId="196073C7" w14:textId="77777777" w:rsidR="00813680" w:rsidRPr="007159A0" w:rsidRDefault="00813680" w:rsidP="005230DE">
            <w:pPr>
              <w:rPr>
                <w:rFonts w:eastAsiaTheme="minorEastAsia"/>
                <w:highlight w:val="yellow"/>
              </w:rPr>
            </w:pPr>
            <w:r>
              <w:rPr>
                <w:rFonts w:eastAsiaTheme="minorEastAsia"/>
                <w:highlight w:val="yellow"/>
              </w:rPr>
              <w:t>Friday, Apr 3</w:t>
            </w:r>
          </w:p>
        </w:tc>
      </w:tr>
      <w:tr w:rsidR="00813680" w:rsidRPr="007159A0" w14:paraId="0F4DF924" w14:textId="77777777" w:rsidTr="005230DE">
        <w:tc>
          <w:tcPr>
            <w:tcW w:w="3179" w:type="pct"/>
            <w:shd w:val="clear" w:color="auto" w:fill="FFFFFF" w:themeFill="background1"/>
          </w:tcPr>
          <w:p w14:paraId="3840F023" w14:textId="77777777" w:rsidR="00813680" w:rsidRPr="00DB1025" w:rsidRDefault="00813680" w:rsidP="005230DE">
            <w:pPr>
              <w:rPr>
                <w:rFonts w:eastAsiaTheme="minorEastAsia"/>
              </w:rPr>
            </w:pPr>
            <w:r w:rsidRPr="00DB1025">
              <w:rPr>
                <w:rFonts w:eastAsiaTheme="minorEastAsia"/>
              </w:rPr>
              <w:t xml:space="preserve">Major Assignment </w:t>
            </w:r>
            <w:r>
              <w:rPr>
                <w:rFonts w:eastAsiaTheme="minorEastAsia"/>
              </w:rPr>
              <w:t>4</w:t>
            </w:r>
            <w:r w:rsidRPr="00DB1025">
              <w:rPr>
                <w:rFonts w:eastAsiaTheme="minorEastAsia"/>
              </w:rPr>
              <w:t xml:space="preserve"> (MA </w:t>
            </w:r>
            <w:r>
              <w:rPr>
                <w:rFonts w:eastAsiaTheme="minorEastAsia"/>
              </w:rPr>
              <w:t>4</w:t>
            </w:r>
            <w:r w:rsidRPr="00DB1025">
              <w:rPr>
                <w:rFonts w:eastAsiaTheme="minorEastAsia"/>
              </w:rPr>
              <w:t xml:space="preserve">) | </w:t>
            </w:r>
            <w:r>
              <w:rPr>
                <w:rFonts w:eastAsiaTheme="minorEastAsia"/>
              </w:rPr>
              <w:t>Final Draft</w:t>
            </w:r>
          </w:p>
          <w:p w14:paraId="2E4931ED" w14:textId="77777777" w:rsidR="00813680" w:rsidRPr="007159A0" w:rsidRDefault="00813680" w:rsidP="00813680">
            <w:pPr>
              <w:numPr>
                <w:ilvl w:val="0"/>
                <w:numId w:val="11"/>
              </w:numPr>
              <w:rPr>
                <w:rFonts w:eastAsiaTheme="minorEastAsia"/>
              </w:rPr>
            </w:pPr>
            <w:r>
              <w:rPr>
                <w:rFonts w:eastAsiaTheme="minorEastAsia"/>
              </w:rPr>
              <w:t xml:space="preserve">In this unit, </w:t>
            </w:r>
            <w:proofErr w:type="gramStart"/>
            <w:r w:rsidRPr="00FC3F1A">
              <w:rPr>
                <w:rFonts w:eastAsiaTheme="minorEastAsia"/>
              </w:rPr>
              <w:t>You</w:t>
            </w:r>
            <w:proofErr w:type="gramEnd"/>
            <w:r w:rsidRPr="00FC3F1A">
              <w:rPr>
                <w:rFonts w:eastAsiaTheme="minorEastAsia"/>
              </w:rPr>
              <w:t xml:space="preserve"> will learn about how to work a paper from a rough draft into a polished final draf</w:t>
            </w:r>
            <w:r>
              <w:rPr>
                <w:rFonts w:eastAsiaTheme="minorEastAsia"/>
              </w:rPr>
              <w:t xml:space="preserve">t. You will polish your draft from unit 3 for this unit. </w:t>
            </w:r>
          </w:p>
        </w:tc>
        <w:tc>
          <w:tcPr>
            <w:tcW w:w="573" w:type="pct"/>
            <w:shd w:val="clear" w:color="auto" w:fill="FFFFFF" w:themeFill="background1"/>
          </w:tcPr>
          <w:p w14:paraId="490D2850" w14:textId="77777777" w:rsidR="00813680" w:rsidRPr="007159A0" w:rsidRDefault="00813680" w:rsidP="005230DE">
            <w:pPr>
              <w:rPr>
                <w:rFonts w:eastAsiaTheme="minorEastAsia"/>
              </w:rPr>
            </w:pPr>
            <w:r>
              <w:rPr>
                <w:rFonts w:eastAsiaTheme="minorEastAsia"/>
              </w:rPr>
              <w:t>20</w:t>
            </w:r>
            <w:r w:rsidRPr="007159A0">
              <w:rPr>
                <w:rFonts w:eastAsiaTheme="minorEastAsia"/>
              </w:rPr>
              <w:t>%</w:t>
            </w:r>
          </w:p>
        </w:tc>
        <w:tc>
          <w:tcPr>
            <w:tcW w:w="1248" w:type="pct"/>
            <w:shd w:val="clear" w:color="auto" w:fill="FFFFFF" w:themeFill="background1"/>
          </w:tcPr>
          <w:p w14:paraId="18D06F63" w14:textId="77777777" w:rsidR="00813680" w:rsidRPr="008E24C0" w:rsidRDefault="00813680" w:rsidP="005230DE">
            <w:pPr>
              <w:rPr>
                <w:rFonts w:eastAsiaTheme="minorEastAsia"/>
                <w:highlight w:val="yellow"/>
              </w:rPr>
            </w:pPr>
            <w:r w:rsidRPr="008E24C0">
              <w:rPr>
                <w:rFonts w:eastAsiaTheme="minorEastAsia"/>
                <w:highlight w:val="yellow"/>
              </w:rPr>
              <w:t>Friday, Apr 24</w:t>
            </w:r>
          </w:p>
        </w:tc>
      </w:tr>
      <w:tr w:rsidR="00813680" w:rsidRPr="007159A0" w14:paraId="0D22FEA9" w14:textId="77777777" w:rsidTr="005230DE">
        <w:tc>
          <w:tcPr>
            <w:tcW w:w="3179" w:type="pct"/>
            <w:shd w:val="clear" w:color="auto" w:fill="FFFFFF" w:themeFill="background1"/>
          </w:tcPr>
          <w:p w14:paraId="3D5B9B31" w14:textId="77777777" w:rsidR="00813680" w:rsidRPr="00FC3F1A" w:rsidRDefault="00813680" w:rsidP="005230DE">
            <w:pPr>
              <w:rPr>
                <w:rFonts w:eastAsiaTheme="minorEastAsia"/>
              </w:rPr>
            </w:pPr>
            <w:r w:rsidRPr="00FC3F1A">
              <w:rPr>
                <w:rFonts w:eastAsiaTheme="minorEastAsia"/>
              </w:rPr>
              <w:t xml:space="preserve">Major Assignment </w:t>
            </w:r>
            <w:r>
              <w:rPr>
                <w:rFonts w:eastAsiaTheme="minorEastAsia"/>
              </w:rPr>
              <w:t xml:space="preserve">5 </w:t>
            </w:r>
            <w:r w:rsidRPr="00FC3F1A">
              <w:rPr>
                <w:rFonts w:eastAsiaTheme="minorEastAsia"/>
              </w:rPr>
              <w:t xml:space="preserve">(MA </w:t>
            </w:r>
            <w:r>
              <w:rPr>
                <w:rFonts w:eastAsiaTheme="minorEastAsia"/>
              </w:rPr>
              <w:t>5</w:t>
            </w:r>
            <w:r w:rsidRPr="00FC3F1A">
              <w:rPr>
                <w:rFonts w:eastAsiaTheme="minorEastAsia"/>
              </w:rPr>
              <w:t xml:space="preserve">) | </w:t>
            </w:r>
            <w:r>
              <w:rPr>
                <w:rFonts w:eastAsiaTheme="minorEastAsia"/>
              </w:rPr>
              <w:t>Remixing your Research Project</w:t>
            </w:r>
          </w:p>
          <w:p w14:paraId="7E5D7AB8" w14:textId="77777777" w:rsidR="00813680" w:rsidRPr="00234A63" w:rsidRDefault="00813680" w:rsidP="00813680">
            <w:pPr>
              <w:numPr>
                <w:ilvl w:val="0"/>
                <w:numId w:val="11"/>
              </w:numPr>
              <w:rPr>
                <w:rFonts w:eastAsiaTheme="minorEastAsia"/>
              </w:rPr>
            </w:pPr>
            <w:r w:rsidRPr="00234A63">
              <w:rPr>
                <w:rFonts w:eastAsiaTheme="minorEastAsia"/>
              </w:rPr>
              <w:t xml:space="preserve">This final unit focuses on the activity of "remixing" writing through changes to the audience, purpose, and context. Remixing is an activity that helps writers develop new strategies, such as using multimodal writing or “everyday” language, to reach audiences beyond the form of the traditional academic essay. You will need to translate your research into an artifact or project that you will present to the class. </w:t>
            </w:r>
          </w:p>
        </w:tc>
        <w:tc>
          <w:tcPr>
            <w:tcW w:w="573" w:type="pct"/>
            <w:shd w:val="clear" w:color="auto" w:fill="FFFFFF" w:themeFill="background1"/>
          </w:tcPr>
          <w:p w14:paraId="6339CF77" w14:textId="77777777" w:rsidR="00813680" w:rsidRDefault="00813680" w:rsidP="005230DE">
            <w:pPr>
              <w:rPr>
                <w:rFonts w:eastAsiaTheme="minorEastAsia"/>
              </w:rPr>
            </w:pPr>
            <w:r>
              <w:rPr>
                <w:rFonts w:eastAsiaTheme="minorEastAsia"/>
              </w:rPr>
              <w:t>10%</w:t>
            </w:r>
          </w:p>
        </w:tc>
        <w:tc>
          <w:tcPr>
            <w:tcW w:w="1248" w:type="pct"/>
            <w:shd w:val="clear" w:color="auto" w:fill="FFFFFF" w:themeFill="background1"/>
          </w:tcPr>
          <w:p w14:paraId="3BD8F45A" w14:textId="77777777" w:rsidR="00813680" w:rsidRPr="005B2ACC" w:rsidRDefault="00813680" w:rsidP="005230DE">
            <w:pPr>
              <w:rPr>
                <w:rFonts w:eastAsiaTheme="minorEastAsia"/>
                <w:highlight w:val="yellow"/>
              </w:rPr>
            </w:pPr>
            <w:r>
              <w:rPr>
                <w:rFonts w:eastAsiaTheme="minorEastAsia"/>
                <w:highlight w:val="yellow"/>
              </w:rPr>
              <w:t>Thursday, April 30</w:t>
            </w:r>
          </w:p>
        </w:tc>
      </w:tr>
      <w:tr w:rsidR="00813680" w:rsidRPr="007159A0" w14:paraId="56D0E1B1" w14:textId="77777777" w:rsidTr="005230DE">
        <w:tc>
          <w:tcPr>
            <w:tcW w:w="3179" w:type="pct"/>
            <w:shd w:val="clear" w:color="auto" w:fill="FFFFFF" w:themeFill="background1"/>
          </w:tcPr>
          <w:p w14:paraId="12904455" w14:textId="77777777" w:rsidR="00813680" w:rsidRPr="007159A0" w:rsidRDefault="00813680" w:rsidP="005230DE">
            <w:pPr>
              <w:rPr>
                <w:rFonts w:eastAsiaTheme="minorEastAsia"/>
              </w:rPr>
            </w:pPr>
            <w:r w:rsidRPr="007159A0">
              <w:rPr>
                <w:rFonts w:eastAsiaTheme="minorEastAsia"/>
              </w:rPr>
              <w:t>Quizzes</w:t>
            </w:r>
            <w:r>
              <w:rPr>
                <w:rFonts w:eastAsiaTheme="minorEastAsia"/>
              </w:rPr>
              <w:t xml:space="preserve"> and Discussions</w:t>
            </w:r>
          </w:p>
          <w:p w14:paraId="439A276D" w14:textId="77777777" w:rsidR="00813680" w:rsidRPr="007159A0" w:rsidRDefault="00813680" w:rsidP="00813680">
            <w:pPr>
              <w:numPr>
                <w:ilvl w:val="0"/>
                <w:numId w:val="11"/>
              </w:numPr>
              <w:rPr>
                <w:rFonts w:eastAsiaTheme="minorEastAsia"/>
              </w:rPr>
            </w:pPr>
            <w:r w:rsidRPr="007159A0">
              <w:rPr>
                <w:rFonts w:eastAsiaTheme="minorEastAsia"/>
              </w:rPr>
              <w:t xml:space="preserve">Short quizzes over the assigned readings. </w:t>
            </w:r>
          </w:p>
        </w:tc>
        <w:tc>
          <w:tcPr>
            <w:tcW w:w="573" w:type="pct"/>
            <w:shd w:val="clear" w:color="auto" w:fill="FFFFFF" w:themeFill="background1"/>
          </w:tcPr>
          <w:p w14:paraId="0BE7636E" w14:textId="77777777" w:rsidR="00813680" w:rsidRPr="007159A0" w:rsidRDefault="00813680" w:rsidP="005230DE">
            <w:pPr>
              <w:rPr>
                <w:rFonts w:eastAsiaTheme="minorEastAsia"/>
              </w:rPr>
            </w:pPr>
            <w:r w:rsidRPr="007159A0">
              <w:rPr>
                <w:rFonts w:eastAsiaTheme="minorEastAsia"/>
              </w:rPr>
              <w:t>10%</w:t>
            </w:r>
          </w:p>
        </w:tc>
        <w:tc>
          <w:tcPr>
            <w:tcW w:w="1248" w:type="pct"/>
            <w:shd w:val="clear" w:color="auto" w:fill="FFFFFF" w:themeFill="background1"/>
          </w:tcPr>
          <w:p w14:paraId="46DE3CD7" w14:textId="77777777" w:rsidR="00813680" w:rsidRPr="007159A0" w:rsidRDefault="00813680" w:rsidP="005230DE">
            <w:pPr>
              <w:rPr>
                <w:rFonts w:eastAsiaTheme="minorEastAsia"/>
              </w:rPr>
            </w:pPr>
            <w:r w:rsidRPr="007159A0">
              <w:rPr>
                <w:rFonts w:eastAsiaTheme="minorEastAsia"/>
              </w:rPr>
              <w:t>Varies</w:t>
            </w:r>
          </w:p>
        </w:tc>
      </w:tr>
      <w:tr w:rsidR="00813680" w:rsidRPr="007159A0" w14:paraId="3CCFEFB8" w14:textId="77777777" w:rsidTr="005230DE">
        <w:tc>
          <w:tcPr>
            <w:tcW w:w="3179" w:type="pct"/>
            <w:shd w:val="clear" w:color="auto" w:fill="FFFFFF" w:themeFill="background1"/>
          </w:tcPr>
          <w:p w14:paraId="266F181F" w14:textId="77777777" w:rsidR="00813680" w:rsidRPr="007159A0" w:rsidRDefault="00813680" w:rsidP="005230DE">
            <w:pPr>
              <w:rPr>
                <w:rFonts w:eastAsiaTheme="minorEastAsia"/>
              </w:rPr>
            </w:pPr>
            <w:r w:rsidRPr="007159A0">
              <w:rPr>
                <w:rFonts w:eastAsiaTheme="minorEastAsia"/>
              </w:rPr>
              <w:t>Attendance</w:t>
            </w:r>
            <w:r>
              <w:rPr>
                <w:rFonts w:eastAsiaTheme="minorEastAsia"/>
              </w:rPr>
              <w:t xml:space="preserve"> and Participation </w:t>
            </w:r>
          </w:p>
        </w:tc>
        <w:tc>
          <w:tcPr>
            <w:tcW w:w="573" w:type="pct"/>
            <w:shd w:val="clear" w:color="auto" w:fill="FFFFFF" w:themeFill="background1"/>
          </w:tcPr>
          <w:p w14:paraId="0EFD286B" w14:textId="77777777" w:rsidR="00813680" w:rsidRPr="007159A0" w:rsidRDefault="00813680" w:rsidP="005230DE">
            <w:pPr>
              <w:rPr>
                <w:rFonts w:eastAsiaTheme="minorEastAsia"/>
              </w:rPr>
            </w:pPr>
            <w:r w:rsidRPr="007159A0">
              <w:rPr>
                <w:rFonts w:eastAsiaTheme="minorEastAsia"/>
              </w:rPr>
              <w:t>10%</w:t>
            </w:r>
          </w:p>
        </w:tc>
        <w:tc>
          <w:tcPr>
            <w:tcW w:w="1248" w:type="pct"/>
            <w:shd w:val="clear" w:color="auto" w:fill="FFFFFF" w:themeFill="background1"/>
          </w:tcPr>
          <w:p w14:paraId="21044B78" w14:textId="77777777" w:rsidR="00813680" w:rsidRPr="007159A0" w:rsidRDefault="00813680" w:rsidP="005230DE">
            <w:pPr>
              <w:rPr>
                <w:rFonts w:eastAsiaTheme="minorEastAsia"/>
              </w:rPr>
            </w:pPr>
            <w:r w:rsidRPr="007159A0">
              <w:rPr>
                <w:rFonts w:eastAsiaTheme="minorEastAsia"/>
              </w:rPr>
              <w:t>Varies</w:t>
            </w:r>
          </w:p>
        </w:tc>
      </w:tr>
    </w:tbl>
    <w:p w14:paraId="102C375E" w14:textId="77777777" w:rsidR="00813680" w:rsidRDefault="00813680" w:rsidP="00813680">
      <w:pPr>
        <w:tabs>
          <w:tab w:val="left" w:pos="3060"/>
        </w:tabs>
        <w:jc w:val="left"/>
        <w:rPr>
          <w:b/>
          <w:caps/>
          <w:color w:val="008000"/>
          <w:sz w:val="32"/>
          <w:szCs w:val="32"/>
        </w:rPr>
      </w:pPr>
    </w:p>
    <w:p w14:paraId="0B54DC9B" w14:textId="77777777" w:rsidR="00813680" w:rsidRPr="000F4AE9" w:rsidRDefault="00813680" w:rsidP="00813680">
      <w:pPr>
        <w:tabs>
          <w:tab w:val="left" w:pos="3060"/>
        </w:tabs>
        <w:jc w:val="left"/>
        <w:rPr>
          <w:b/>
          <w:caps/>
          <w:color w:val="008000"/>
          <w:sz w:val="32"/>
          <w:szCs w:val="32"/>
        </w:rPr>
      </w:pPr>
      <w:r w:rsidRPr="000F4AE9">
        <w:rPr>
          <w:b/>
          <w:caps/>
          <w:color w:val="008000"/>
          <w:sz w:val="32"/>
          <w:szCs w:val="32"/>
        </w:rPr>
        <w:t>Grading</w:t>
      </w:r>
    </w:p>
    <w:tbl>
      <w:tblPr>
        <w:tblStyle w:val="TableGrid1"/>
        <w:tblW w:w="0" w:type="auto"/>
        <w:tblLook w:val="04A0" w:firstRow="1" w:lastRow="0" w:firstColumn="1" w:lastColumn="0" w:noHBand="0" w:noVBand="1"/>
      </w:tblPr>
      <w:tblGrid>
        <w:gridCol w:w="1975"/>
        <w:gridCol w:w="7375"/>
      </w:tblGrid>
      <w:tr w:rsidR="00813680" w:rsidRPr="000F4AE9" w14:paraId="77B6539B" w14:textId="77777777" w:rsidTr="005230DE">
        <w:tc>
          <w:tcPr>
            <w:tcW w:w="1975" w:type="dxa"/>
          </w:tcPr>
          <w:p w14:paraId="519FD669" w14:textId="77777777" w:rsidR="00813680" w:rsidRPr="000F4AE9" w:rsidRDefault="00813680" w:rsidP="005230DE">
            <w:pPr>
              <w:rPr>
                <w:rFonts w:eastAsiaTheme="minorHAnsi"/>
              </w:rPr>
            </w:pPr>
            <w:r w:rsidRPr="000F4AE9">
              <w:rPr>
                <w:rFonts w:eastAsiaTheme="minorHAnsi"/>
              </w:rPr>
              <w:t>GRADE</w:t>
            </w:r>
          </w:p>
        </w:tc>
        <w:tc>
          <w:tcPr>
            <w:tcW w:w="7375" w:type="dxa"/>
          </w:tcPr>
          <w:p w14:paraId="7BF16B82" w14:textId="77777777" w:rsidR="00813680" w:rsidRPr="000F4AE9" w:rsidRDefault="00813680" w:rsidP="005230DE">
            <w:pPr>
              <w:rPr>
                <w:rFonts w:eastAsiaTheme="minorHAnsi"/>
              </w:rPr>
            </w:pPr>
            <w:r w:rsidRPr="000F4AE9">
              <w:rPr>
                <w:rFonts w:eastAsiaTheme="minorHAnsi"/>
              </w:rPr>
              <w:t>DESCRIPTION</w:t>
            </w:r>
          </w:p>
        </w:tc>
      </w:tr>
      <w:tr w:rsidR="00813680" w:rsidRPr="000F4AE9" w14:paraId="27EF4D2B" w14:textId="77777777" w:rsidTr="005230DE">
        <w:tc>
          <w:tcPr>
            <w:tcW w:w="1975" w:type="dxa"/>
          </w:tcPr>
          <w:p w14:paraId="28B26B67" w14:textId="77777777" w:rsidR="00813680" w:rsidRPr="000F4AE9" w:rsidRDefault="00813680" w:rsidP="005230DE">
            <w:pPr>
              <w:rPr>
                <w:rFonts w:eastAsiaTheme="minorHAnsi"/>
              </w:rPr>
            </w:pPr>
            <w:r w:rsidRPr="000F4AE9">
              <w:rPr>
                <w:rFonts w:eastAsiaTheme="minorHAnsi"/>
              </w:rPr>
              <w:t>A | 90-100</w:t>
            </w:r>
          </w:p>
        </w:tc>
        <w:tc>
          <w:tcPr>
            <w:tcW w:w="7375" w:type="dxa"/>
          </w:tcPr>
          <w:p w14:paraId="5FCF1F44" w14:textId="77777777" w:rsidR="00813680" w:rsidRPr="000F4AE9" w:rsidRDefault="00813680" w:rsidP="005230DE">
            <w:pPr>
              <w:rPr>
                <w:rFonts w:eastAsiaTheme="minorHAnsi"/>
              </w:rPr>
            </w:pPr>
            <w:r w:rsidRPr="000F4AE9">
              <w:rPr>
                <w:rFonts w:eastAsiaTheme="minorHAnsi"/>
              </w:rPr>
              <w:t>Exceeds the assignment’s requirements. Has few to no errors. Shows a mastery of the concepts being taught. Is impressively sophisticated, inventive, balanced, justified, effective, mature, and expertly situated in time and context.</w:t>
            </w:r>
          </w:p>
        </w:tc>
      </w:tr>
      <w:tr w:rsidR="00813680" w:rsidRPr="000F4AE9" w14:paraId="6F81C64C" w14:textId="77777777" w:rsidTr="005230DE">
        <w:tc>
          <w:tcPr>
            <w:tcW w:w="1975" w:type="dxa"/>
          </w:tcPr>
          <w:p w14:paraId="22703FD1" w14:textId="77777777" w:rsidR="00813680" w:rsidRPr="000F4AE9" w:rsidRDefault="00813680" w:rsidP="005230DE">
            <w:pPr>
              <w:rPr>
                <w:rFonts w:eastAsiaTheme="minorHAnsi"/>
              </w:rPr>
            </w:pPr>
            <w:r w:rsidRPr="000F4AE9">
              <w:rPr>
                <w:rFonts w:eastAsiaTheme="minorHAnsi"/>
              </w:rPr>
              <w:t>B | 80-89</w:t>
            </w:r>
          </w:p>
        </w:tc>
        <w:tc>
          <w:tcPr>
            <w:tcW w:w="7375" w:type="dxa"/>
          </w:tcPr>
          <w:p w14:paraId="474CFC8F" w14:textId="77777777" w:rsidR="00813680" w:rsidRPr="000F4AE9" w:rsidRDefault="00813680" w:rsidP="005230DE">
            <w:pPr>
              <w:rPr>
                <w:rFonts w:eastAsiaTheme="minorHAnsi"/>
              </w:rPr>
            </w:pPr>
            <w:r w:rsidRPr="000F4AE9">
              <w:rPr>
                <w:rFonts w:eastAsiaTheme="minorHAnsi"/>
              </w:rPr>
              <w:t>Meets most of the assignment’s requirements. The number of errors does not impede the work’s meaning. Shows high level of understanding of the concepts being taught. Skilled, revealing, developed, perceptive, but not unusually or surprisingly original.</w:t>
            </w:r>
          </w:p>
        </w:tc>
      </w:tr>
      <w:tr w:rsidR="00813680" w:rsidRPr="000F4AE9" w14:paraId="2701CA0D" w14:textId="77777777" w:rsidTr="005230DE">
        <w:tc>
          <w:tcPr>
            <w:tcW w:w="1975" w:type="dxa"/>
          </w:tcPr>
          <w:p w14:paraId="60A15555" w14:textId="77777777" w:rsidR="00813680" w:rsidRPr="000F4AE9" w:rsidRDefault="00813680" w:rsidP="005230DE">
            <w:pPr>
              <w:rPr>
                <w:rFonts w:eastAsiaTheme="minorHAnsi"/>
              </w:rPr>
            </w:pPr>
            <w:r w:rsidRPr="000F4AE9">
              <w:rPr>
                <w:rFonts w:eastAsiaTheme="minorHAnsi"/>
              </w:rPr>
              <w:t>C | 70-79</w:t>
            </w:r>
          </w:p>
        </w:tc>
        <w:tc>
          <w:tcPr>
            <w:tcW w:w="7375" w:type="dxa"/>
          </w:tcPr>
          <w:p w14:paraId="28538428" w14:textId="77777777" w:rsidR="00813680" w:rsidRPr="000F4AE9" w:rsidRDefault="00813680" w:rsidP="005230DE">
            <w:pPr>
              <w:rPr>
                <w:rFonts w:eastAsiaTheme="minorHAnsi"/>
              </w:rPr>
            </w:pPr>
            <w:r w:rsidRPr="000F4AE9">
              <w:rPr>
                <w:rFonts w:eastAsiaTheme="minorHAnsi"/>
              </w:rPr>
              <w:t>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813680" w:rsidRPr="000F4AE9" w14:paraId="00EFBB2D" w14:textId="77777777" w:rsidTr="005230DE">
        <w:tc>
          <w:tcPr>
            <w:tcW w:w="1975" w:type="dxa"/>
          </w:tcPr>
          <w:p w14:paraId="0AB10E32" w14:textId="77777777" w:rsidR="00813680" w:rsidRPr="000F4AE9" w:rsidRDefault="00813680" w:rsidP="005230DE">
            <w:pPr>
              <w:rPr>
                <w:rFonts w:eastAsiaTheme="minorHAnsi"/>
              </w:rPr>
            </w:pPr>
            <w:r w:rsidRPr="000F4AE9">
              <w:rPr>
                <w:rFonts w:eastAsiaTheme="minorHAnsi"/>
              </w:rPr>
              <w:t>D | 60-69</w:t>
            </w:r>
          </w:p>
        </w:tc>
        <w:tc>
          <w:tcPr>
            <w:tcW w:w="7375" w:type="dxa"/>
          </w:tcPr>
          <w:p w14:paraId="457A53DA" w14:textId="77777777" w:rsidR="00813680" w:rsidRPr="000F4AE9" w:rsidRDefault="00813680" w:rsidP="005230DE">
            <w:pPr>
              <w:rPr>
                <w:rFonts w:eastAsiaTheme="minorHAnsi"/>
              </w:rPr>
            </w:pPr>
            <w:r w:rsidRPr="000F4AE9">
              <w:rPr>
                <w:rFonts w:eastAsiaTheme="minorHAnsi"/>
              </w:rP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813680" w:rsidRPr="000F4AE9" w14:paraId="6AE4F43C" w14:textId="77777777" w:rsidTr="005230DE">
        <w:tc>
          <w:tcPr>
            <w:tcW w:w="1975" w:type="dxa"/>
          </w:tcPr>
          <w:p w14:paraId="07EC4CD2" w14:textId="77777777" w:rsidR="00813680" w:rsidRPr="000F4AE9" w:rsidRDefault="00813680" w:rsidP="005230DE">
            <w:pPr>
              <w:rPr>
                <w:rFonts w:eastAsiaTheme="minorHAnsi"/>
              </w:rPr>
            </w:pPr>
            <w:r w:rsidRPr="000F4AE9">
              <w:rPr>
                <w:rFonts w:eastAsiaTheme="minorHAnsi"/>
              </w:rPr>
              <w:t>F | 59 or below</w:t>
            </w:r>
          </w:p>
        </w:tc>
        <w:tc>
          <w:tcPr>
            <w:tcW w:w="7375" w:type="dxa"/>
          </w:tcPr>
          <w:p w14:paraId="0F4BD2DC" w14:textId="77777777" w:rsidR="00813680" w:rsidRPr="000F4AE9" w:rsidRDefault="00813680" w:rsidP="005230DE">
            <w:pPr>
              <w:rPr>
                <w:rFonts w:eastAsiaTheme="minorHAnsi"/>
              </w:rPr>
            </w:pPr>
            <w:r w:rsidRPr="000F4AE9">
              <w:rPr>
                <w:rFonts w:eastAsiaTheme="minorHAnsi"/>
              </w:rPr>
              <w:t>Does not meet the assignment’s requirements. The number of errors impede the work’s meaning. Shows no understanding of the concepts being taught.</w:t>
            </w:r>
          </w:p>
        </w:tc>
      </w:tr>
    </w:tbl>
    <w:p w14:paraId="6C7A8DBB" w14:textId="77777777" w:rsidR="00813680" w:rsidRPr="000F4AE9" w:rsidRDefault="00813680" w:rsidP="00813680"/>
    <w:p w14:paraId="349C1E9E" w14:textId="77777777" w:rsidR="00813680" w:rsidRDefault="00813680" w:rsidP="00813680">
      <w:r w:rsidRPr="000F4AE9">
        <w:t xml:space="preserve">All major assignments must be turned in on Canvas and processed through Turnitin to be eligible to pass this course. </w:t>
      </w:r>
    </w:p>
    <w:p w14:paraId="644F6B96" w14:textId="77777777" w:rsidR="00813680" w:rsidRPr="008B4B75" w:rsidRDefault="00813680" w:rsidP="00813680">
      <w:r w:rsidRPr="008E24C0">
        <w:t xml:space="preserve">I encourage you to monitor your score and review feedback posted on Canvas; However, Canvas’s gradebook is not always accurate. Some grades, such as attendance or extra credit, are not incorporated until </w:t>
      </w:r>
      <w:r w:rsidRPr="008E24C0">
        <w:rPr>
          <w:i/>
          <w:iCs/>
        </w:rPr>
        <w:t>after</w:t>
      </w:r>
      <w:r w:rsidRPr="008E24C0">
        <w:t xml:space="preserve"> the last time the class meets. If you are concerned about your grades, please set up a meeting so we can discuss them.</w:t>
      </w:r>
      <w:r w:rsidRPr="008B4B75">
        <w:t xml:space="preserve"> </w:t>
      </w:r>
    </w:p>
    <w:p w14:paraId="55DF51AD" w14:textId="77777777" w:rsidR="00813680" w:rsidRPr="008B4B75" w:rsidRDefault="00813680" w:rsidP="00813680">
      <w:pPr>
        <w:pStyle w:val="Scheduleheadings"/>
      </w:pPr>
      <w:r w:rsidRPr="008B4B75">
        <w:t>Communication Expectations</w:t>
      </w:r>
    </w:p>
    <w:p w14:paraId="734D412C" w14:textId="77777777" w:rsidR="00813680" w:rsidRPr="008B4B75" w:rsidRDefault="00813680" w:rsidP="00813680">
      <w:pPr>
        <w:pStyle w:val="SyllabusHeading2"/>
      </w:pPr>
      <w:r w:rsidRPr="008B4B75">
        <w:t>Feedback</w:t>
      </w:r>
    </w:p>
    <w:p w14:paraId="75CA2154" w14:textId="77777777" w:rsidR="00813680" w:rsidRPr="008B4B75" w:rsidRDefault="00813680" w:rsidP="00813680">
      <w:r w:rsidRPr="008E24C0">
        <w:t>I strive to return all graded work promptly. I aim for fourteen days, but with the rise in cheating and plagiarism, it occasionally takes longer to finish grading a set of papers. If it has been longer than the two weeks, please feel free to ask me when to expect the grades and feedback, but not before then.</w:t>
      </w:r>
    </w:p>
    <w:p w14:paraId="666D8661" w14:textId="77777777" w:rsidR="00813680" w:rsidRPr="008B4B75" w:rsidRDefault="00813680" w:rsidP="00813680">
      <w:pPr>
        <w:pStyle w:val="SyllabusHeading2"/>
      </w:pPr>
      <w:r w:rsidRPr="008B4B75">
        <w:t>Student Hours</w:t>
      </w:r>
    </w:p>
    <w:p w14:paraId="12C9229D" w14:textId="77777777" w:rsidR="00813680" w:rsidRPr="008B4B75" w:rsidRDefault="00813680" w:rsidP="00813680">
      <w:r w:rsidRPr="008E24C0">
        <w:t>Please make an appointment during my office hours to ensure you get time to meet with me. Feel free to use my office hours as often as you'd like to chat with me, review an assignment, or discuss any questions/concerns you have. It's been my experience that a quick conversation is the most effective way to resolve any confusion.</w:t>
      </w:r>
      <w:r w:rsidRPr="008B4B75">
        <w:t> </w:t>
      </w:r>
    </w:p>
    <w:p w14:paraId="49419FAD" w14:textId="77777777" w:rsidR="00813680" w:rsidRPr="008B4B75" w:rsidRDefault="00813680" w:rsidP="00813680">
      <w:pPr>
        <w:pStyle w:val="SyllabusHeading2"/>
      </w:pPr>
      <w:r w:rsidRPr="008B4B75">
        <w:t xml:space="preserve">Email </w:t>
      </w:r>
    </w:p>
    <w:p w14:paraId="759783FD" w14:textId="77777777" w:rsidR="00813680" w:rsidRPr="008E24C0" w:rsidRDefault="00813680" w:rsidP="00813680">
      <w:r w:rsidRPr="008E24C0">
        <w:t>I will respond to all official correspondence addressed to my UNT email (LaurenSmithwick@my.unt.edu) in person or via email within three business days</w:t>
      </w:r>
      <w:r w:rsidRPr="008E24C0">
        <w:rPr>
          <w:i/>
          <w:iCs/>
        </w:rPr>
        <w:t>.</w:t>
      </w:r>
      <w:r w:rsidRPr="008E24C0">
        <w:rPr>
          <w:b/>
          <w:bCs/>
          <w:i/>
          <w:iCs/>
        </w:rPr>
        <w:t xml:space="preserve"> </w:t>
      </w:r>
      <w:r w:rsidRPr="008E24C0">
        <w:t>All other communication methods—Canvas Messenger, assignment comments, personal emails, physical letters, etc.—</w:t>
      </w:r>
      <w:r w:rsidRPr="008E24C0">
        <w:rPr>
          <w:i/>
          <w:iCs/>
          <w:u w:val="single"/>
        </w:rPr>
        <w:t>are</w:t>
      </w:r>
      <w:r w:rsidRPr="008E24C0">
        <w:t xml:space="preserve"> </w:t>
      </w:r>
      <w:r w:rsidRPr="008E24C0">
        <w:rPr>
          <w:i/>
          <w:iCs/>
          <w:u w:val="single"/>
        </w:rPr>
        <w:t>unreliable</w:t>
      </w:r>
      <w:r w:rsidRPr="008E24C0">
        <w:t xml:space="preserve"> ways to contact me. I cannot guarantee that I will see your message on other platforms within any specific time frame, if ever. </w:t>
      </w:r>
    </w:p>
    <w:p w14:paraId="50AF8070" w14:textId="77777777" w:rsidR="00813680" w:rsidRPr="008E24C0" w:rsidRDefault="00813680" w:rsidP="00813680">
      <w:r w:rsidRPr="008E24C0">
        <w:rPr>
          <w:i/>
          <w:iCs/>
        </w:rPr>
        <w:t>Please</w:t>
      </w:r>
      <w:r w:rsidRPr="008E24C0">
        <w:t xml:space="preserve"> check the syllabus and related assignment sheets before emailing me, and in your email,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9" w:history="1">
        <w:r w:rsidRPr="008E24C0">
          <w:rPr>
            <w:color w:val="467886" w:themeColor="hyperlink"/>
            <w:u w:val="single"/>
          </w:rPr>
          <w:t>How to Email Your Professor</w:t>
        </w:r>
      </w:hyperlink>
      <w:r w:rsidRPr="008E24C0">
        <w:t xml:space="preserve">.” Or, for a checklist on effective email communication between yourself and instructors, see </w:t>
      </w:r>
      <w:hyperlink r:id="rId20" w:history="1">
        <w:r w:rsidRPr="008E24C0">
          <w:rPr>
            <w:color w:val="467886" w:themeColor="hyperlink"/>
            <w:u w:val="single"/>
          </w:rPr>
          <w:t>https://www.wikihow.com/Email-a-Professor.</w:t>
        </w:r>
      </w:hyperlink>
      <w:r w:rsidRPr="008E24C0">
        <w:t xml:space="preserve"> </w:t>
      </w:r>
    </w:p>
    <w:p w14:paraId="77DF285E" w14:textId="77777777" w:rsidR="00813680" w:rsidRPr="008B4B75" w:rsidRDefault="00813680" w:rsidP="00813680">
      <w:r w:rsidRPr="008E24C0">
        <w:t>It is your responsibility to check your UNT email during your ‘business’ hours each day to ensure you do not miss any time-sensitive information.</w:t>
      </w:r>
    </w:p>
    <w:p w14:paraId="471C9CA1" w14:textId="77777777" w:rsidR="00813680" w:rsidRPr="008B4B75" w:rsidRDefault="00813680" w:rsidP="00813680">
      <w:pPr>
        <w:pStyle w:val="SyllabusHeading2"/>
      </w:pPr>
      <w:r w:rsidRPr="008B4B75">
        <w:t>Public Writing</w:t>
      </w:r>
    </w:p>
    <w:p w14:paraId="2FB19758" w14:textId="77777777" w:rsidR="00813680" w:rsidRPr="008B4B75" w:rsidRDefault="00813680" w:rsidP="00813680">
      <w:r w:rsidRPr="008B4B75">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4B07D00D" w14:textId="77777777" w:rsidR="00813680" w:rsidRPr="008B4B75" w:rsidRDefault="00813680" w:rsidP="00813680">
      <w:pPr>
        <w:pStyle w:val="SyllabusHeading2"/>
      </w:pPr>
      <w:r w:rsidRPr="008B4B75">
        <w:t>Syllabus Change Policy</w:t>
      </w:r>
    </w:p>
    <w:p w14:paraId="05C56EB3" w14:textId="77777777" w:rsidR="00813680" w:rsidRPr="008B4B75" w:rsidRDefault="00813680" w:rsidP="00813680">
      <w:pPr>
        <w:rPr>
          <w:bCs/>
        </w:rPr>
      </w:pPr>
      <w:r w:rsidRPr="008B4B75">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023472B1" w14:textId="77777777" w:rsidR="00813680" w:rsidRPr="008B4B75" w:rsidRDefault="00813680" w:rsidP="00813680">
      <w:pPr>
        <w:pStyle w:val="Scheduleheadings"/>
      </w:pPr>
      <w:r w:rsidRPr="008B4B75">
        <w:lastRenderedPageBreak/>
        <w:t>Attendance</w:t>
      </w:r>
    </w:p>
    <w:p w14:paraId="3120A37A" w14:textId="77777777" w:rsidR="00813680" w:rsidRPr="008B4B75" w:rsidRDefault="00813680" w:rsidP="00813680">
      <w:r w:rsidRPr="008B4B75">
        <w:t>Attendance Policy (</w:t>
      </w:r>
      <w:hyperlink r:id="rId21" w:history="1">
        <w:r w:rsidRPr="008B4B75">
          <w:rPr>
            <w:color w:val="467886" w:themeColor="hyperlink"/>
            <w:u w:val="single"/>
          </w:rPr>
          <w:t>UNT Policy 06.039</w:t>
        </w:r>
      </w:hyperlink>
      <w:r w:rsidRPr="008B4B75">
        <w:t>)</w:t>
      </w:r>
    </w:p>
    <w:p w14:paraId="4C2C5B7C" w14:textId="77777777" w:rsidR="00813680" w:rsidRPr="008B4B75" w:rsidRDefault="00813680" w:rsidP="00813680">
      <w:r w:rsidRPr="008B4B75">
        <w:t>Regular class attendance and participation are required. Excessive absences will affect your grade. Documented absences (e.g., religious holidays, university events) are automatically excused. Illness or undocumented absences are unexcused unless your instructor decides otherwise. Email your instructor within 24 hours of an absence for them to consider excusing it.</w:t>
      </w:r>
    </w:p>
    <w:p w14:paraId="5CBE7E8F" w14:textId="77777777" w:rsidR="00813680" w:rsidRPr="008B4B75" w:rsidRDefault="00813680" w:rsidP="00813680">
      <w:pPr>
        <w:pStyle w:val="SyllabusHeading2"/>
        <w:rPr>
          <w:highlight w:val="yellow"/>
        </w:rPr>
      </w:pPr>
      <w:r w:rsidRPr="008B4B75">
        <w:rPr>
          <w:highlight w:val="yellow"/>
        </w:rPr>
        <w:t>FYW Program Attendance Guidelines (3x/week class):</w:t>
      </w:r>
    </w:p>
    <w:p w14:paraId="130A1DFA" w14:textId="77777777" w:rsidR="00813680" w:rsidRPr="008B4B75" w:rsidRDefault="00813680" w:rsidP="00813680">
      <w:pPr>
        <w:pStyle w:val="SyllabusList"/>
        <w:rPr>
          <w:highlight w:val="yellow"/>
        </w:rPr>
      </w:pPr>
      <w:r w:rsidRPr="008B4B75">
        <w:rPr>
          <w:highlight w:val="yellow"/>
        </w:rPr>
        <w:t>Per university policy, missing more than 20% of classes results in automatic failure, regardless of assignment grades.</w:t>
      </w:r>
    </w:p>
    <w:p w14:paraId="062CB420" w14:textId="77777777" w:rsidR="00813680" w:rsidRPr="008B4B75" w:rsidRDefault="00813680" w:rsidP="00813680">
      <w:pPr>
        <w:pStyle w:val="SyllabusList"/>
        <w:rPr>
          <w:highlight w:val="yellow"/>
        </w:rPr>
      </w:pPr>
      <w:r w:rsidRPr="008B4B75">
        <w:rPr>
          <w:highlight w:val="yellow"/>
        </w:rPr>
        <w:t>Attendance will be taken during every class period.</w:t>
      </w:r>
    </w:p>
    <w:p w14:paraId="7C06DADB" w14:textId="77777777" w:rsidR="00813680" w:rsidRPr="008B4B75" w:rsidRDefault="00813680" w:rsidP="00813680">
      <w:pPr>
        <w:pStyle w:val="SyllabusList"/>
        <w:rPr>
          <w:highlight w:val="yellow"/>
        </w:rPr>
      </w:pPr>
      <w:r w:rsidRPr="008B4B75">
        <w:rPr>
          <w:highlight w:val="yellow"/>
        </w:rPr>
        <w:t>With every absence, your roll call grade will drop.</w:t>
      </w:r>
    </w:p>
    <w:p w14:paraId="2E06FC58" w14:textId="77777777" w:rsidR="00813680" w:rsidRPr="008B4B75" w:rsidRDefault="00813680" w:rsidP="00813680">
      <w:pPr>
        <w:pStyle w:val="SyllabusList"/>
        <w:rPr>
          <w:highlight w:val="yellow"/>
        </w:rPr>
      </w:pPr>
      <w:r w:rsidRPr="008B4B75">
        <w:rPr>
          <w:highlight w:val="yellow"/>
        </w:rPr>
        <w:t xml:space="preserve">Two </w:t>
      </w:r>
      <w:proofErr w:type="spellStart"/>
      <w:r w:rsidRPr="008B4B75">
        <w:rPr>
          <w:highlight w:val="yellow"/>
        </w:rPr>
        <w:t>tardies</w:t>
      </w:r>
      <w:proofErr w:type="spellEnd"/>
      <w:r w:rsidRPr="008B4B75">
        <w:rPr>
          <w:highlight w:val="yellow"/>
        </w:rPr>
        <w:t xml:space="preserve"> equal one absence.</w:t>
      </w:r>
    </w:p>
    <w:p w14:paraId="5D0B8E50" w14:textId="77777777" w:rsidR="00813680" w:rsidRPr="008B4B75" w:rsidRDefault="00813680" w:rsidP="00813680">
      <w:pPr>
        <w:pStyle w:val="SyllabusList"/>
        <w:rPr>
          <w:highlight w:val="yellow"/>
        </w:rPr>
      </w:pPr>
      <w:r w:rsidRPr="008B4B75">
        <w:rPr>
          <w:highlight w:val="yellow"/>
        </w:rPr>
        <w:t>At 10 unexcused absences, you cannot pass the course.</w:t>
      </w:r>
    </w:p>
    <w:p w14:paraId="1F5F84CE" w14:textId="77777777" w:rsidR="00813680" w:rsidRPr="008B4B75" w:rsidRDefault="00813680" w:rsidP="00813680">
      <w:pPr>
        <w:pStyle w:val="SyllabusList"/>
        <w:rPr>
          <w:highlight w:val="yellow"/>
        </w:rPr>
      </w:pPr>
      <w:r w:rsidRPr="008B4B75">
        <w:rPr>
          <w:highlight w:val="yellow"/>
        </w:rPr>
        <w:t>Excused absences are at your instructor’s discretion—stay in communication.</w:t>
      </w:r>
    </w:p>
    <w:p w14:paraId="2E76A256" w14:textId="77777777" w:rsidR="00813680" w:rsidRPr="008B4B75" w:rsidRDefault="00813680" w:rsidP="00813680">
      <w:pPr>
        <w:pStyle w:val="SyllabusHeading2"/>
      </w:pPr>
      <w:r w:rsidRPr="008B4B75">
        <w:t>Excused Absences</w:t>
      </w:r>
    </w:p>
    <w:p w14:paraId="183E8C5F" w14:textId="77777777" w:rsidR="00813680" w:rsidRPr="008B4B75" w:rsidRDefault="00813680" w:rsidP="00813680">
      <w:r w:rsidRPr="008B4B75">
        <w:t xml:space="preserve">Absences for the following reasons are considered excusable by the university based on </w:t>
      </w:r>
      <w:hyperlink r:id="rId22" w:history="1">
        <w:r w:rsidRPr="008B4B75">
          <w:rPr>
            <w:color w:val="467886" w:themeColor="hyperlink"/>
            <w:u w:val="single"/>
          </w:rPr>
          <w:t>UNT policy 6.039</w:t>
        </w:r>
      </w:hyperlink>
      <w:r w:rsidRPr="008B4B75">
        <w:t xml:space="preserve">, but you must obtain a note from the </w:t>
      </w:r>
      <w:hyperlink r:id="rId23" w:history="1">
        <w:r w:rsidRPr="008B4B75">
          <w:rPr>
            <w:color w:val="467886" w:themeColor="hyperlink"/>
            <w:u w:val="single"/>
          </w:rPr>
          <w:t>Dean of Students</w:t>
        </w:r>
      </w:hyperlink>
      <w:r w:rsidRPr="008B4B75">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at </w:t>
      </w:r>
      <w:r w:rsidRPr="008B4B75">
        <w:rPr>
          <w:highlight w:val="yellow"/>
        </w:rPr>
        <w:t>least 10 day</w:t>
      </w:r>
      <w:r w:rsidRPr="008B4B75">
        <w:t>s’ notice to minimize any potential negative impact on your grades.</w:t>
      </w:r>
    </w:p>
    <w:p w14:paraId="329BC4CC" w14:textId="77777777" w:rsidR="00813680" w:rsidRPr="008B4B75" w:rsidRDefault="00813680" w:rsidP="00813680">
      <w:r w:rsidRPr="008B4B75">
        <w:t xml:space="preserve">No other absences are eligible to be excused. Unless the absence is an illness or an extenuating circumstance that </w:t>
      </w:r>
      <w:r w:rsidRPr="008B4B75">
        <w:rPr>
          <w:i/>
          <w:iCs/>
        </w:rPr>
        <w:t>exceeds</w:t>
      </w:r>
      <w:r w:rsidRPr="008B4B75">
        <w:t xml:space="preserve"> five consecutive days, you may request documentation from the Dean of Students’ office for an excuse. Examples </w:t>
      </w:r>
      <w:proofErr w:type="gramStart"/>
      <w:r w:rsidRPr="008B4B75">
        <w:t>include, but</w:t>
      </w:r>
      <w:proofErr w:type="gramEnd"/>
      <w:r w:rsidRPr="008B4B75">
        <w:t xml:space="preserve"> are not limited to: (1) temporary disability or injury; (2) extended medical absence or hospitalization; (3) illness of a dependent family member; or (4) major illness or death of a loved one. </w:t>
      </w:r>
    </w:p>
    <w:p w14:paraId="1CD98700" w14:textId="77777777" w:rsidR="00813680" w:rsidRPr="008B4B75" w:rsidRDefault="00813680" w:rsidP="00813680">
      <w:pPr>
        <w:pStyle w:val="SyllabusHeading2"/>
      </w:pPr>
      <w:r w:rsidRPr="008B4B75">
        <w:t xml:space="preserve">If you miss a class: </w:t>
      </w:r>
    </w:p>
    <w:p w14:paraId="601CCA03" w14:textId="77777777" w:rsidR="00813680" w:rsidRPr="008B4B75" w:rsidRDefault="00813680" w:rsidP="00813680">
      <w:r w:rsidRPr="008E24C0">
        <w:t xml:space="preserve">You are responsible for finding out what you missed. </w:t>
      </w:r>
      <w:r w:rsidRPr="008E24C0">
        <w:rPr>
          <w:i/>
          <w:iCs/>
        </w:rPr>
        <w:t>Before</w:t>
      </w:r>
      <w:r w:rsidRPr="008E24C0">
        <w:t xml:space="preserve"> the next time our class meets, review the Canvas page and ask a classmate for notes on what you missed, or make an appointment to meet with me during office hours, or if needed, email me to ensure you are on track and prepared for the next class.</w:t>
      </w:r>
      <w:r w:rsidRPr="008B4B75">
        <w:t xml:space="preserve"> </w:t>
      </w:r>
    </w:p>
    <w:p w14:paraId="4B7ECC13" w14:textId="77777777" w:rsidR="00813680" w:rsidRPr="008B4B75" w:rsidRDefault="00813680" w:rsidP="00813680">
      <w:pPr>
        <w:pStyle w:val="SyllabusHeading2"/>
      </w:pPr>
      <w:r w:rsidRPr="008B4B75">
        <w:t>If you miss an assignment:</w:t>
      </w:r>
    </w:p>
    <w:p w14:paraId="5A67DFD3" w14:textId="77777777" w:rsidR="00813680" w:rsidRPr="008B4B75" w:rsidRDefault="00813680" w:rsidP="00813680">
      <w:pPr>
        <w:rPr>
          <w:i/>
          <w:iCs/>
        </w:rPr>
      </w:pPr>
      <w:r w:rsidRPr="008E24C0">
        <w:t xml:space="preserve">Only assignments missed due to an excusable absence can be made up. For excused absences that resulted in missing in-class assignments, it is your responsibility to 1) turn in all necessary documentation regarding the absence and 2) </w:t>
      </w:r>
      <w:r w:rsidRPr="008E24C0">
        <w:rPr>
          <w:i/>
          <w:iCs/>
        </w:rPr>
        <w:t>schedule</w:t>
      </w:r>
      <w:r w:rsidRPr="008E24C0">
        <w:t xml:space="preserve"> a time to make up the missing work </w:t>
      </w:r>
      <w:r w:rsidRPr="008E24C0">
        <w:rPr>
          <w:i/>
          <w:iCs/>
        </w:rPr>
        <w:t>within two weeks of missing the assignment.</w:t>
      </w:r>
      <w:r w:rsidRPr="008E24C0">
        <w:t xml:space="preserve"> Since I must prepare the missing assignment, you cannot make up work as a walk-in during office hours.</w:t>
      </w:r>
      <w:r w:rsidRPr="008B4B75">
        <w:t xml:space="preserve">  </w:t>
      </w:r>
    </w:p>
    <w:p w14:paraId="5E028335" w14:textId="77777777" w:rsidR="00813680" w:rsidRPr="008B4B75" w:rsidRDefault="00813680" w:rsidP="00813680">
      <w:pPr>
        <w:pStyle w:val="Scheduleheadings"/>
      </w:pPr>
      <w:r w:rsidRPr="008B4B75">
        <w:t>Late Work</w:t>
      </w:r>
    </w:p>
    <w:p w14:paraId="21707520" w14:textId="77777777" w:rsidR="00813680" w:rsidRPr="008E24C0" w:rsidRDefault="00813680" w:rsidP="00813680">
      <w:r w:rsidRPr="008E24C0">
        <w:t xml:space="preserve">This course requires extensive reading and regular writing. To keep up with the course, you must complete all assignments by the date and time stated on Canvas. I will not accept late submissions </w:t>
      </w:r>
      <w:r w:rsidRPr="008E24C0">
        <w:lastRenderedPageBreak/>
        <w:t>of minor assignments or MA 3 and MA 5</w:t>
      </w:r>
      <w:r w:rsidRPr="008E24C0">
        <w:rPr>
          <w:i/>
          <w:iCs/>
        </w:rPr>
        <w:t>.</w:t>
      </w:r>
      <w:r w:rsidRPr="008E24C0">
        <w:t xml:space="preserve"> A late MA 1, 2, or 4 </w:t>
      </w:r>
      <w:proofErr w:type="gramStart"/>
      <w:r w:rsidRPr="008E24C0">
        <w:t>submission</w:t>
      </w:r>
      <w:proofErr w:type="gramEnd"/>
      <w:r w:rsidRPr="008E24C0">
        <w:t xml:space="preserve"> will be marked down 5 points for every day that they are late. </w:t>
      </w:r>
    </w:p>
    <w:p w14:paraId="724A238A" w14:textId="77777777" w:rsidR="00813680" w:rsidRPr="008E24C0" w:rsidRDefault="00813680" w:rsidP="00813680">
      <w:r w:rsidRPr="008E24C0">
        <w:t xml:space="preserve">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of your submission on Canvas. </w:t>
      </w:r>
    </w:p>
    <w:p w14:paraId="214259F3" w14:textId="77777777" w:rsidR="00813680" w:rsidRPr="008E24C0" w:rsidRDefault="00813680" w:rsidP="00813680">
      <w:pPr>
        <w:rPr>
          <w:b/>
          <w:bCs/>
          <w:color w:val="275317" w:themeColor="accent6" w:themeShade="80"/>
        </w:rPr>
      </w:pPr>
      <w:r w:rsidRPr="008E24C0">
        <w:rPr>
          <w:b/>
          <w:bCs/>
          <w:color w:val="275317" w:themeColor="accent6" w:themeShade="80"/>
        </w:rPr>
        <w:t>Extensions</w:t>
      </w:r>
    </w:p>
    <w:p w14:paraId="098179A6" w14:textId="77777777" w:rsidR="00813680" w:rsidRPr="008B4B75" w:rsidRDefault="00813680" w:rsidP="00813680">
      <w:pPr>
        <w:rPr>
          <w:bCs/>
        </w:rPr>
      </w:pPr>
      <w:r w:rsidRPr="008E24C0">
        <w:rPr>
          <w:bCs/>
        </w:rPr>
        <w:t xml:space="preserve">I will occasionally grant extensions for assignments if you request the extension at </w:t>
      </w:r>
      <w:r w:rsidRPr="008E24C0">
        <w:rPr>
          <w:b/>
        </w:rPr>
        <w:t>least</w:t>
      </w:r>
      <w:r w:rsidRPr="008E24C0">
        <w:rPr>
          <w:bCs/>
        </w:rPr>
        <w:t xml:space="preserve"> </w:t>
      </w:r>
      <w:r w:rsidRPr="008E24C0">
        <w:rPr>
          <w:b/>
        </w:rPr>
        <w:t>24 hours</w:t>
      </w:r>
      <w:r w:rsidRPr="008E24C0">
        <w:rPr>
          <w:bCs/>
        </w:rPr>
        <w:t xml:space="preserve"> </w:t>
      </w:r>
      <w:r w:rsidRPr="008E24C0">
        <w:rPr>
          <w:b/>
        </w:rPr>
        <w:t xml:space="preserve">before the deadline. </w:t>
      </w:r>
      <w:r w:rsidRPr="008E24C0">
        <w:rPr>
          <w:bCs/>
        </w:rPr>
        <w:t>All requests must be sent via email and include</w:t>
      </w:r>
      <w:r w:rsidRPr="008E24C0">
        <w:rPr>
          <w:b/>
        </w:rPr>
        <w:t xml:space="preserve"> </w:t>
      </w:r>
      <w:r w:rsidRPr="008E24C0">
        <w:rPr>
          <w:bCs/>
        </w:rPr>
        <w:t>1) the specific assignment information in the subject and body, and 2) let me know the day and time you will turn in the assignment instead. No extensions will be granted for inherently collaborative assignments (peer review, in-class activities, etc.) in which your peers depend on your timely submission to progress in their work.</w:t>
      </w:r>
      <w:r w:rsidRPr="008B4B75">
        <w:rPr>
          <w:bCs/>
        </w:rPr>
        <w:t xml:space="preserve"> </w:t>
      </w:r>
    </w:p>
    <w:p w14:paraId="47249BE3" w14:textId="77777777" w:rsidR="00813680" w:rsidRPr="008B4B75" w:rsidRDefault="00813680" w:rsidP="00813680">
      <w:pPr>
        <w:pStyle w:val="Scheduleheadings"/>
      </w:pPr>
      <w:r w:rsidRPr="008B4B75">
        <w:t>UNT Policies</w:t>
      </w:r>
    </w:p>
    <w:p w14:paraId="627D3159" w14:textId="77777777" w:rsidR="00813680" w:rsidRPr="008B4B75" w:rsidRDefault="00813680" w:rsidP="00813680">
      <w:pPr>
        <w:pStyle w:val="SyllabusHeading2"/>
      </w:pPr>
      <w:r w:rsidRPr="008B4B75">
        <w:t>Academic Integrity Standards</w:t>
      </w:r>
    </w:p>
    <w:p w14:paraId="77DB1405" w14:textId="77777777" w:rsidR="00813680" w:rsidRPr="008B4B75" w:rsidRDefault="00813680" w:rsidP="00813680">
      <w:r w:rsidRPr="008B4B75">
        <w:t xml:space="preserve">According to </w:t>
      </w:r>
      <w:hyperlink r:id="rId24" w:history="1">
        <w:r w:rsidRPr="008B4B75">
          <w:rPr>
            <w:color w:val="467886" w:themeColor="hyperlink"/>
            <w:u w:val="single"/>
          </w:rPr>
          <w:t>UNT Policy 06.003</w:t>
        </w:r>
      </w:hyperlink>
      <w:r w:rsidRPr="008B4B75">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5" w:history="1">
        <w:r w:rsidRPr="008B4B75">
          <w:rPr>
            <w:color w:val="467886" w:themeColor="hyperlink"/>
            <w:u w:val="single"/>
          </w:rPr>
          <w:t>Office of Academic Integrity</w:t>
        </w:r>
      </w:hyperlink>
      <w:r w:rsidRPr="008B4B75">
        <w:t xml:space="preserve">. </w:t>
      </w:r>
    </w:p>
    <w:p w14:paraId="2A9C0B37" w14:textId="77777777" w:rsidR="00813680" w:rsidRPr="008B4B75" w:rsidRDefault="00813680" w:rsidP="00813680">
      <w:r w:rsidRPr="008B4B75">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3F66F926" w14:textId="77777777" w:rsidR="00813680" w:rsidRPr="008B4B75" w:rsidRDefault="00813680" w:rsidP="00813680">
      <w:r w:rsidRPr="008B4B75">
        <w:rPr>
          <w:b/>
          <w:bCs/>
          <w:highlight w:val="yellow"/>
        </w:rPr>
        <w:t>Additionally, the use of any generative AI writing tools is prohibited in this class.</w:t>
      </w:r>
      <w:r w:rsidRPr="008B4B75">
        <w:rPr>
          <w:highlight w:val="yellow"/>
        </w:rPr>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8B4B75">
        <w:rPr>
          <w:i/>
          <w:iCs/>
          <w:highlight w:val="yellow"/>
        </w:rPr>
        <w:t>Any</w:t>
      </w:r>
      <w:r w:rsidRPr="008B4B75">
        <w:rPr>
          <w:highlight w:val="yellow"/>
        </w:rPr>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sidRPr="008B4B75">
        <w:t xml:space="preserve"> </w:t>
      </w:r>
    </w:p>
    <w:p w14:paraId="6C70FB2C" w14:textId="77777777" w:rsidR="00813680" w:rsidRPr="008B4B75" w:rsidRDefault="00813680" w:rsidP="00813680">
      <w:pPr>
        <w:pStyle w:val="SyllabusHeading2"/>
      </w:pPr>
      <w:r w:rsidRPr="008B4B75">
        <w:t>Acceptable Student Behavior</w:t>
      </w:r>
    </w:p>
    <w:p w14:paraId="4560B50E" w14:textId="77777777" w:rsidR="00813680" w:rsidRPr="008B4B75" w:rsidRDefault="00813680" w:rsidP="00813680">
      <w:pPr>
        <w:rPr>
          <w:bCs/>
        </w:rPr>
      </w:pPr>
      <w:r w:rsidRPr="008B4B75">
        <w:rPr>
          <w:bCs/>
        </w:rPr>
        <w:t xml:space="preserve"> According to </w:t>
      </w:r>
      <w:hyperlink r:id="rId26" w:history="1">
        <w:r w:rsidRPr="008B4B75">
          <w:rPr>
            <w:bCs/>
            <w:color w:val="467886" w:themeColor="hyperlink"/>
            <w:u w:val="single"/>
          </w:rPr>
          <w:t>UNT policy 07.012</w:t>
        </w:r>
      </w:hyperlink>
      <w:r w:rsidRPr="008B4B75">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2A0EAD7C" w14:textId="77777777" w:rsidR="00813680" w:rsidRPr="008B4B75" w:rsidRDefault="00813680" w:rsidP="00813680">
      <w:pPr>
        <w:rPr>
          <w:bCs/>
        </w:rPr>
      </w:pPr>
      <w:r w:rsidRPr="008B4B75">
        <w:rPr>
          <w:bCs/>
        </w:rPr>
        <w:t xml:space="preserve">For additional information, refer to the </w:t>
      </w:r>
      <w:hyperlink r:id="rId27" w:history="1">
        <w:r w:rsidRPr="008B4B75">
          <w:rPr>
            <w:bCs/>
            <w:color w:val="467886" w:themeColor="hyperlink"/>
            <w:u w:val="single"/>
          </w:rPr>
          <w:t>Dean of Students</w:t>
        </w:r>
      </w:hyperlink>
      <w:r w:rsidRPr="008B4B75">
        <w:rPr>
          <w:bCs/>
        </w:rPr>
        <w:t xml:space="preserve"> website. </w:t>
      </w:r>
    </w:p>
    <w:p w14:paraId="102227E5" w14:textId="77777777" w:rsidR="00813680" w:rsidRPr="008B4B75" w:rsidRDefault="00813680" w:rsidP="00813680">
      <w:pPr>
        <w:pStyle w:val="SyllabusHeading2"/>
      </w:pPr>
      <w:r w:rsidRPr="008B4B75">
        <w:t>ADA Accommodations</w:t>
      </w:r>
    </w:p>
    <w:p w14:paraId="0961385D" w14:textId="77777777" w:rsidR="00813680" w:rsidRPr="008B4B75" w:rsidRDefault="00813680" w:rsidP="00813680">
      <w:pPr>
        <w:rPr>
          <w:bCs/>
        </w:rPr>
      </w:pPr>
      <w:r w:rsidRPr="008B4B75">
        <w:rPr>
          <w:bCs/>
        </w:rPr>
        <w:t xml:space="preserve">According to UNT policy 16.001, UNT will make reasonable academic accommodations for students with disabilities. Students seeking reasonable accommodation must first register with the Office of </w:t>
      </w:r>
      <w:r w:rsidRPr="008B4B75">
        <w:rPr>
          <w:bCs/>
        </w:rPr>
        <w:lastRenderedPageBreak/>
        <w:t xml:space="preserve">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71BBF5CA" w14:textId="77777777" w:rsidR="00813680" w:rsidRPr="008B4B75" w:rsidRDefault="00813680" w:rsidP="00813680">
      <w:pPr>
        <w:rPr>
          <w:bCs/>
        </w:rPr>
      </w:pPr>
      <w:r w:rsidRPr="008B4B75">
        <w:rPr>
          <w:bCs/>
        </w:rPr>
        <w:t>For additional information, refer to the Office of Disability Access website.</w:t>
      </w:r>
    </w:p>
    <w:p w14:paraId="52D13474" w14:textId="77777777" w:rsidR="00813680" w:rsidRPr="008B4B75" w:rsidRDefault="00813680" w:rsidP="00813680">
      <w:pPr>
        <w:pStyle w:val="SyllabusHeading2"/>
      </w:pPr>
      <w:r w:rsidRPr="008B4B75">
        <w:t>Emergency Notification &amp; Procedures</w:t>
      </w:r>
    </w:p>
    <w:p w14:paraId="3ED61989" w14:textId="77777777" w:rsidR="00813680" w:rsidRPr="008B4B75" w:rsidRDefault="00813680" w:rsidP="00813680">
      <w:pPr>
        <w:rPr>
          <w:bCs/>
        </w:rPr>
      </w:pPr>
      <w:r w:rsidRPr="008B4B75">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69E7CFA" w14:textId="77777777" w:rsidR="00813680" w:rsidRPr="008B4B75" w:rsidRDefault="00813680" w:rsidP="00813680">
      <w:pPr>
        <w:rPr>
          <w:bCs/>
        </w:rPr>
      </w:pPr>
      <w:r w:rsidRPr="008B4B75">
        <w:rPr>
          <w:bCs/>
        </w:rPr>
        <w:t>For additional information, refer to the Eagle Alert website.</w:t>
      </w:r>
    </w:p>
    <w:p w14:paraId="792D6559" w14:textId="77777777" w:rsidR="00813680" w:rsidRPr="008B4B75" w:rsidRDefault="00813680" w:rsidP="00813680">
      <w:pPr>
        <w:pStyle w:val="Scheduleheadings"/>
      </w:pPr>
      <w:r w:rsidRPr="008B4B75">
        <w:t xml:space="preserve">UNT Resources </w:t>
      </w:r>
    </w:p>
    <w:p w14:paraId="5D960210" w14:textId="77777777" w:rsidR="00813680" w:rsidRPr="008B4B75" w:rsidRDefault="00813680" w:rsidP="00813680">
      <w:pPr>
        <w:pStyle w:val="SyllabusHeading2"/>
      </w:pPr>
      <w:r w:rsidRPr="008B4B75">
        <w:t xml:space="preserve">Technical Assistance: </w:t>
      </w:r>
    </w:p>
    <w:p w14:paraId="5EDA0DE1" w14:textId="77777777" w:rsidR="00813680" w:rsidRPr="008B4B75" w:rsidRDefault="00813680" w:rsidP="00813680">
      <w:pPr>
        <w:spacing w:after="0"/>
      </w:pPr>
      <w:hyperlink r:id="rId28" w:history="1">
        <w:r w:rsidRPr="008B4B75">
          <w:rPr>
            <w:color w:val="467886" w:themeColor="hyperlink"/>
            <w:u w:val="single"/>
          </w:rPr>
          <w:t>Information Technology Help Desk | University of North Texas</w:t>
        </w:r>
      </w:hyperlink>
      <w:r w:rsidRPr="008B4B75">
        <w:t xml:space="preserve">   </w:t>
      </w:r>
    </w:p>
    <w:p w14:paraId="6E536A6B" w14:textId="77777777" w:rsidR="00813680" w:rsidRPr="008B4B75" w:rsidRDefault="00813680" w:rsidP="00813680">
      <w:pPr>
        <w:spacing w:after="0"/>
      </w:pPr>
      <w:r w:rsidRPr="008B4B75">
        <w:t>Email: helpdesk@unt.edu</w:t>
      </w:r>
    </w:p>
    <w:p w14:paraId="11268A7A" w14:textId="77777777" w:rsidR="00813680" w:rsidRPr="008B4B75" w:rsidRDefault="00813680" w:rsidP="00813680">
      <w:pPr>
        <w:spacing w:after="0"/>
      </w:pPr>
      <w:r w:rsidRPr="008B4B75">
        <w:t>Phone: 940-565-2324</w:t>
      </w:r>
    </w:p>
    <w:p w14:paraId="0E9B2AB0" w14:textId="77777777" w:rsidR="00813680" w:rsidRPr="008B4B75" w:rsidRDefault="00813680" w:rsidP="00813680">
      <w:pPr>
        <w:spacing w:after="0"/>
      </w:pPr>
      <w:r w:rsidRPr="008B4B75">
        <w:t>In Person: Sage Hall, Room 130</w:t>
      </w:r>
    </w:p>
    <w:p w14:paraId="71C15689" w14:textId="77777777" w:rsidR="00813680" w:rsidRPr="008B4B75" w:rsidRDefault="00813680" w:rsidP="00813680">
      <w:pPr>
        <w:spacing w:after="0"/>
      </w:pPr>
    </w:p>
    <w:p w14:paraId="2121B33E" w14:textId="77777777" w:rsidR="00813680" w:rsidRPr="008B4B75" w:rsidRDefault="00813680" w:rsidP="00813680">
      <w:pPr>
        <w:pStyle w:val="SyllabusHeading2"/>
      </w:pPr>
      <w:r w:rsidRPr="008B4B75">
        <w:t xml:space="preserve">Writing Assistance: </w:t>
      </w:r>
    </w:p>
    <w:p w14:paraId="24E6138A" w14:textId="77777777" w:rsidR="00813680" w:rsidRPr="008B4B75" w:rsidRDefault="00813680" w:rsidP="00813680">
      <w:pPr>
        <w:spacing w:after="0"/>
      </w:pPr>
      <w:hyperlink r:id="rId29" w:history="1">
        <w:r w:rsidRPr="008B4B75">
          <w:rPr>
            <w:color w:val="467886" w:themeColor="hyperlink"/>
            <w:u w:val="single"/>
          </w:rPr>
          <w:t>Writing Center | University of North Texas</w:t>
        </w:r>
      </w:hyperlink>
    </w:p>
    <w:p w14:paraId="29884996" w14:textId="77777777" w:rsidR="00813680" w:rsidRPr="008B4B75" w:rsidRDefault="00813680" w:rsidP="00813680">
      <w:pPr>
        <w:spacing w:after="0"/>
      </w:pPr>
      <w:proofErr w:type="gramStart"/>
      <w:r w:rsidRPr="008B4B75">
        <w:t>Email:WritingCenter@unt.edu</w:t>
      </w:r>
      <w:proofErr w:type="gramEnd"/>
      <w:r w:rsidRPr="008B4B75">
        <w:t> </w:t>
      </w:r>
    </w:p>
    <w:p w14:paraId="6C7BB8A9" w14:textId="77777777" w:rsidR="00813680" w:rsidRPr="008B4B75" w:rsidRDefault="00813680" w:rsidP="00813680">
      <w:pPr>
        <w:spacing w:after="0"/>
      </w:pPr>
      <w:r w:rsidRPr="008B4B75">
        <w:t>Phone: 940-565-2563</w:t>
      </w:r>
    </w:p>
    <w:p w14:paraId="61681BEF" w14:textId="77777777" w:rsidR="00813680" w:rsidRPr="00507EE7" w:rsidRDefault="00813680" w:rsidP="00813680">
      <w:r w:rsidRPr="008B4B75">
        <w:t>In Person: Sage Hall, Room 150</w:t>
      </w:r>
    </w:p>
    <w:p w14:paraId="6420B55E" w14:textId="77777777" w:rsidR="002E57A8" w:rsidRPr="00813680" w:rsidRDefault="002E57A8" w:rsidP="00813680"/>
    <w:sectPr w:rsidR="002E57A8" w:rsidRPr="00813680" w:rsidSect="00CB34F0">
      <w:footerReference w:type="defaul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DFABA" w14:textId="77777777" w:rsidR="003F2299" w:rsidRDefault="003F2299" w:rsidP="00104634">
      <w:r>
        <w:separator/>
      </w:r>
    </w:p>
  </w:endnote>
  <w:endnote w:type="continuationSeparator" w:id="0">
    <w:p w14:paraId="39A25011" w14:textId="77777777" w:rsidR="003F2299" w:rsidRDefault="003F2299" w:rsidP="001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w Cen MT">
    <w:panose1 w:val="020B0602020104020603"/>
    <w:charset w:val="4D"/>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odern No. 20">
    <w:panose1 w:val="02070704070505020303"/>
    <w:charset w:val="4D"/>
    <w:family w:val="roman"/>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493A" w14:textId="17296504" w:rsidR="00597A8B" w:rsidRPr="00597A8B" w:rsidRDefault="001A34ED" w:rsidP="00104634">
    <w:pPr>
      <w:pStyle w:val="Footer"/>
    </w:pPr>
    <w:r>
      <w:rPr>
        <w:noProof/>
      </w:rPr>
      <w:drawing>
        <wp:anchor distT="0" distB="0" distL="114300" distR="114300" simplePos="0" relativeHeight="251658240" behindDoc="1" locked="0" layoutInCell="1" allowOverlap="1" wp14:anchorId="47D81DD0" wp14:editId="08048BC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F0">
      <w:rPr>
        <w:noProof/>
        <w14:ligatures w14:val="standardContextual"/>
      </w:rPr>
      <mc:AlternateContent>
        <mc:Choice Requires="wps">
          <w:drawing>
            <wp:anchor distT="0" distB="0" distL="114300" distR="114300" simplePos="0" relativeHeight="251659264" behindDoc="0" locked="0" layoutInCell="1" allowOverlap="1" wp14:anchorId="4E33B014" wp14:editId="5D7536C4">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7213796">
            <v:rect id="Rectangle 2" style="position:absolute;margin-left:-82.5pt;margin-top:28.05pt;width:74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51E11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00597A8B">
      <w:t xml:space="preserve">Revised </w:t>
    </w:r>
    <w:r w:rsidR="00504232">
      <w:t>11</w:t>
    </w:r>
    <w:r w:rsidR="00597A8B">
      <w:t>.</w:t>
    </w:r>
    <w:r w:rsidR="00504232">
      <w:t>21</w:t>
    </w:r>
    <w:r w:rsidR="00597A8B">
      <w:t>.2025</w:t>
    </w:r>
    <w:r w:rsidR="00597A8B">
      <w:tab/>
    </w:r>
    <w:r w:rsidR="00597A8B">
      <w:tab/>
    </w:r>
    <w:sdt>
      <w:sdtPr>
        <w:id w:val="1199815015"/>
        <w:docPartObj>
          <w:docPartGallery w:val="Page Numbers (Bottom of Page)"/>
          <w:docPartUnique/>
        </w:docPartObj>
      </w:sdtPr>
      <w:sdtEndPr>
        <w:rPr>
          <w:noProof/>
        </w:rPr>
      </w:sdtEndPr>
      <w:sdtContent>
        <w:r w:rsidR="00597A8B" w:rsidRPr="00597A8B">
          <w:fldChar w:fldCharType="begin"/>
        </w:r>
        <w:r w:rsidR="00597A8B" w:rsidRPr="00597A8B">
          <w:instrText xml:space="preserve"> PAGE   \* MERGEFORMAT </w:instrText>
        </w:r>
        <w:r w:rsidR="00597A8B" w:rsidRPr="00597A8B">
          <w:fldChar w:fldCharType="separate"/>
        </w:r>
        <w:r w:rsidR="00597A8B" w:rsidRPr="00597A8B">
          <w:rPr>
            <w:noProof/>
          </w:rPr>
          <w:t>2</w:t>
        </w:r>
        <w:r w:rsidR="00597A8B" w:rsidRPr="00597A8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8300" w14:textId="77777777" w:rsidR="00BB4033" w:rsidRPr="00BB4033" w:rsidRDefault="00BB4033" w:rsidP="00BB4033">
    <w:pPr>
      <w:pStyle w:val="Footer"/>
    </w:pPr>
    <w:r w:rsidRPr="00BB4033">
      <w:rPr>
        <w:noProof/>
      </w:rPr>
      <w:drawing>
        <wp:anchor distT="0" distB="0" distL="114300" distR="114300" simplePos="0" relativeHeight="251661312" behindDoc="1" locked="0" layoutInCell="1" allowOverlap="1" wp14:anchorId="0EBE7C15" wp14:editId="4E62B446">
          <wp:simplePos x="0" y="0"/>
          <wp:positionH relativeFrom="column">
            <wp:posOffset>4732994</wp:posOffset>
          </wp:positionH>
          <wp:positionV relativeFrom="paragraph">
            <wp:posOffset>-323580</wp:posOffset>
          </wp:positionV>
          <wp:extent cx="1091640" cy="685178"/>
          <wp:effectExtent l="0" t="0" r="0" b="635"/>
          <wp:wrapNone/>
          <wp:docPr id="1739807937" name="Picture 1" descr="A book with stars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7937" name="Picture 1" descr="A book with stars in the dark&#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4033">
      <w:rPr>
        <w:noProof/>
      </w:rPr>
      <mc:AlternateContent>
        <mc:Choice Requires="wps">
          <w:drawing>
            <wp:anchor distT="0" distB="0" distL="114300" distR="114300" simplePos="0" relativeHeight="251662336" behindDoc="0" locked="0" layoutInCell="1" allowOverlap="1" wp14:anchorId="0354EC49" wp14:editId="6BF96636">
              <wp:simplePos x="0" y="0"/>
              <wp:positionH relativeFrom="column">
                <wp:posOffset>-1047750</wp:posOffset>
              </wp:positionH>
              <wp:positionV relativeFrom="paragraph">
                <wp:posOffset>356235</wp:posOffset>
              </wp:positionV>
              <wp:extent cx="9486900" cy="142875"/>
              <wp:effectExtent l="0" t="0" r="19050" b="28575"/>
              <wp:wrapNone/>
              <wp:docPr id="1175766395"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84A5C46">
            <v:rect id="Rectangle 2" style="position:absolute;margin-left:-82.5pt;margin-top:28.05pt;width:747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1F461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Pr="00BB4033">
      <w:t>Revised 8.13.2025</w:t>
    </w:r>
    <w:r w:rsidRPr="00BB4033">
      <w:tab/>
    </w:r>
    <w:r w:rsidRPr="00BB4033">
      <w:tab/>
    </w:r>
    <w:sdt>
      <w:sdtPr>
        <w:id w:val="548426369"/>
        <w:docPartObj>
          <w:docPartGallery w:val="Page Numbers (Bottom of Page)"/>
          <w:docPartUnique/>
        </w:docPartObj>
      </w:sdtPr>
      <w:sdtContent>
        <w:r w:rsidRPr="00BB4033">
          <w:fldChar w:fldCharType="begin"/>
        </w:r>
        <w:r w:rsidRPr="00BB4033">
          <w:instrText xml:space="preserve"> PAGE   \* MERGEFORMAT </w:instrText>
        </w:r>
        <w:r w:rsidRPr="00BB4033">
          <w:fldChar w:fldCharType="separate"/>
        </w:r>
        <w:r w:rsidRPr="00BB4033">
          <w:t>1</w:t>
        </w:r>
        <w:r w:rsidRPr="00BB40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378B8" w14:textId="77777777" w:rsidR="003F2299" w:rsidRDefault="003F2299" w:rsidP="00104634">
      <w:r>
        <w:separator/>
      </w:r>
    </w:p>
  </w:footnote>
  <w:footnote w:type="continuationSeparator" w:id="0">
    <w:p w14:paraId="422D3276" w14:textId="77777777" w:rsidR="003F2299" w:rsidRDefault="003F2299" w:rsidP="0010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5A6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F7430"/>
    <w:multiLevelType w:val="hybridMultilevel"/>
    <w:tmpl w:val="FFB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A5FBF"/>
    <w:multiLevelType w:val="multilevel"/>
    <w:tmpl w:val="CA1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E559A"/>
    <w:multiLevelType w:val="multilevel"/>
    <w:tmpl w:val="7F4C2C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4F11159A"/>
    <w:multiLevelType w:val="hybridMultilevel"/>
    <w:tmpl w:val="BFD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65A5"/>
    <w:multiLevelType w:val="hybridMultilevel"/>
    <w:tmpl w:val="751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86AA9"/>
    <w:multiLevelType w:val="hybridMultilevel"/>
    <w:tmpl w:val="2E2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5"/>
  </w:num>
  <w:num w:numId="2" w16cid:durableId="1866015470">
    <w:abstractNumId w:val="4"/>
  </w:num>
  <w:num w:numId="3" w16cid:durableId="164562107">
    <w:abstractNumId w:val="13"/>
  </w:num>
  <w:num w:numId="4" w16cid:durableId="1975939913">
    <w:abstractNumId w:val="3"/>
  </w:num>
  <w:num w:numId="5" w16cid:durableId="609431934">
    <w:abstractNumId w:val="2"/>
  </w:num>
  <w:num w:numId="6" w16cid:durableId="280961432">
    <w:abstractNumId w:val="6"/>
  </w:num>
  <w:num w:numId="7" w16cid:durableId="2028747051">
    <w:abstractNumId w:val="0"/>
  </w:num>
  <w:num w:numId="8" w16cid:durableId="211886175">
    <w:abstractNumId w:val="7"/>
  </w:num>
  <w:num w:numId="9" w16cid:durableId="1365522691">
    <w:abstractNumId w:val="9"/>
  </w:num>
  <w:num w:numId="10" w16cid:durableId="557282176">
    <w:abstractNumId w:val="10"/>
  </w:num>
  <w:num w:numId="11" w16cid:durableId="257299753">
    <w:abstractNumId w:val="1"/>
  </w:num>
  <w:num w:numId="12" w16cid:durableId="589196204">
    <w:abstractNumId w:val="12"/>
  </w:num>
  <w:num w:numId="13" w16cid:durableId="1904441180">
    <w:abstractNumId w:val="8"/>
  </w:num>
  <w:num w:numId="14" w16cid:durableId="2000225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oofState w:spelling="clean" w:grammar="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E"/>
    <w:rsid w:val="0000193C"/>
    <w:rsid w:val="00005851"/>
    <w:rsid w:val="000165C8"/>
    <w:rsid w:val="00032AD9"/>
    <w:rsid w:val="00034AB6"/>
    <w:rsid w:val="00050A9A"/>
    <w:rsid w:val="000846BF"/>
    <w:rsid w:val="00090E72"/>
    <w:rsid w:val="00094A53"/>
    <w:rsid w:val="000A0CAA"/>
    <w:rsid w:val="000A593E"/>
    <w:rsid w:val="000B73EF"/>
    <w:rsid w:val="000C0931"/>
    <w:rsid w:val="000C10EA"/>
    <w:rsid w:val="000C40B9"/>
    <w:rsid w:val="000C649A"/>
    <w:rsid w:val="000F0587"/>
    <w:rsid w:val="000F4AE9"/>
    <w:rsid w:val="00104634"/>
    <w:rsid w:val="001101C3"/>
    <w:rsid w:val="001415E8"/>
    <w:rsid w:val="00154A92"/>
    <w:rsid w:val="00155852"/>
    <w:rsid w:val="001575AE"/>
    <w:rsid w:val="00175730"/>
    <w:rsid w:val="00180127"/>
    <w:rsid w:val="00196F1A"/>
    <w:rsid w:val="0019787F"/>
    <w:rsid w:val="001A0F82"/>
    <w:rsid w:val="001A34ED"/>
    <w:rsid w:val="001A4535"/>
    <w:rsid w:val="001A514C"/>
    <w:rsid w:val="001B0903"/>
    <w:rsid w:val="001B30F0"/>
    <w:rsid w:val="001C5237"/>
    <w:rsid w:val="001D1130"/>
    <w:rsid w:val="001D2477"/>
    <w:rsid w:val="001E072B"/>
    <w:rsid w:val="001F133A"/>
    <w:rsid w:val="001F6D02"/>
    <w:rsid w:val="00202567"/>
    <w:rsid w:val="00226D9E"/>
    <w:rsid w:val="00234A63"/>
    <w:rsid w:val="00234FA1"/>
    <w:rsid w:val="002450E9"/>
    <w:rsid w:val="002512D3"/>
    <w:rsid w:val="00253671"/>
    <w:rsid w:val="0025588C"/>
    <w:rsid w:val="00257A60"/>
    <w:rsid w:val="002711AF"/>
    <w:rsid w:val="00274C2D"/>
    <w:rsid w:val="002761C7"/>
    <w:rsid w:val="0027739C"/>
    <w:rsid w:val="00284C09"/>
    <w:rsid w:val="00287DF6"/>
    <w:rsid w:val="002B760A"/>
    <w:rsid w:val="002C26D4"/>
    <w:rsid w:val="002D1331"/>
    <w:rsid w:val="002D38DF"/>
    <w:rsid w:val="002D4B9E"/>
    <w:rsid w:val="002E1909"/>
    <w:rsid w:val="002E57A8"/>
    <w:rsid w:val="002E5D41"/>
    <w:rsid w:val="002F1EA7"/>
    <w:rsid w:val="00301255"/>
    <w:rsid w:val="00305724"/>
    <w:rsid w:val="0031560B"/>
    <w:rsid w:val="00322DEA"/>
    <w:rsid w:val="0033350C"/>
    <w:rsid w:val="00341D6B"/>
    <w:rsid w:val="00350F9E"/>
    <w:rsid w:val="00361B78"/>
    <w:rsid w:val="0037067C"/>
    <w:rsid w:val="0037129F"/>
    <w:rsid w:val="003741D8"/>
    <w:rsid w:val="00380671"/>
    <w:rsid w:val="00381D22"/>
    <w:rsid w:val="003820AB"/>
    <w:rsid w:val="003926A3"/>
    <w:rsid w:val="003A45FA"/>
    <w:rsid w:val="003B0C55"/>
    <w:rsid w:val="003C1F32"/>
    <w:rsid w:val="003D4067"/>
    <w:rsid w:val="003E31C3"/>
    <w:rsid w:val="003F2299"/>
    <w:rsid w:val="003F2ADD"/>
    <w:rsid w:val="00401DA3"/>
    <w:rsid w:val="004048FE"/>
    <w:rsid w:val="004206A3"/>
    <w:rsid w:val="00420CEE"/>
    <w:rsid w:val="00457302"/>
    <w:rsid w:val="00462957"/>
    <w:rsid w:val="00462AF7"/>
    <w:rsid w:val="00463678"/>
    <w:rsid w:val="004652FB"/>
    <w:rsid w:val="00491105"/>
    <w:rsid w:val="00494821"/>
    <w:rsid w:val="00496F2B"/>
    <w:rsid w:val="004B4B6C"/>
    <w:rsid w:val="004C175A"/>
    <w:rsid w:val="004D4173"/>
    <w:rsid w:val="004E4C6B"/>
    <w:rsid w:val="004E7021"/>
    <w:rsid w:val="004F55F5"/>
    <w:rsid w:val="00504232"/>
    <w:rsid w:val="00505890"/>
    <w:rsid w:val="00507EE7"/>
    <w:rsid w:val="00557057"/>
    <w:rsid w:val="005734D7"/>
    <w:rsid w:val="00581A90"/>
    <w:rsid w:val="00587857"/>
    <w:rsid w:val="005945AE"/>
    <w:rsid w:val="00597A8B"/>
    <w:rsid w:val="00597AC8"/>
    <w:rsid w:val="005B01BB"/>
    <w:rsid w:val="005B2ACC"/>
    <w:rsid w:val="005D20E1"/>
    <w:rsid w:val="005D4123"/>
    <w:rsid w:val="005E2B6B"/>
    <w:rsid w:val="005E6649"/>
    <w:rsid w:val="005E795A"/>
    <w:rsid w:val="005F30B3"/>
    <w:rsid w:val="005F46CC"/>
    <w:rsid w:val="00612D5C"/>
    <w:rsid w:val="00615E3B"/>
    <w:rsid w:val="00635446"/>
    <w:rsid w:val="006417F0"/>
    <w:rsid w:val="00642363"/>
    <w:rsid w:val="00656B93"/>
    <w:rsid w:val="00657AA7"/>
    <w:rsid w:val="0066227E"/>
    <w:rsid w:val="006631C3"/>
    <w:rsid w:val="0067047A"/>
    <w:rsid w:val="006A0FD7"/>
    <w:rsid w:val="006B08D1"/>
    <w:rsid w:val="006E4297"/>
    <w:rsid w:val="006F112D"/>
    <w:rsid w:val="006F2A5A"/>
    <w:rsid w:val="006F2B9C"/>
    <w:rsid w:val="007002DF"/>
    <w:rsid w:val="00701468"/>
    <w:rsid w:val="007041AA"/>
    <w:rsid w:val="007053C0"/>
    <w:rsid w:val="007159A0"/>
    <w:rsid w:val="00723009"/>
    <w:rsid w:val="00747DB3"/>
    <w:rsid w:val="00757E9C"/>
    <w:rsid w:val="007817A5"/>
    <w:rsid w:val="007C0AB9"/>
    <w:rsid w:val="007C45D9"/>
    <w:rsid w:val="007F063A"/>
    <w:rsid w:val="007F7B74"/>
    <w:rsid w:val="008017E4"/>
    <w:rsid w:val="00803A08"/>
    <w:rsid w:val="00807443"/>
    <w:rsid w:val="00812676"/>
    <w:rsid w:val="00813680"/>
    <w:rsid w:val="00817E9E"/>
    <w:rsid w:val="00817FC4"/>
    <w:rsid w:val="00821CC8"/>
    <w:rsid w:val="00822215"/>
    <w:rsid w:val="008347BC"/>
    <w:rsid w:val="008424E6"/>
    <w:rsid w:val="008464CB"/>
    <w:rsid w:val="00880E9B"/>
    <w:rsid w:val="0088552F"/>
    <w:rsid w:val="00890C6E"/>
    <w:rsid w:val="008947F7"/>
    <w:rsid w:val="008A2AE5"/>
    <w:rsid w:val="008A3059"/>
    <w:rsid w:val="008B034B"/>
    <w:rsid w:val="008B26D3"/>
    <w:rsid w:val="008B28F4"/>
    <w:rsid w:val="008B4B75"/>
    <w:rsid w:val="008B4C46"/>
    <w:rsid w:val="008D72F8"/>
    <w:rsid w:val="008E7666"/>
    <w:rsid w:val="00906BB5"/>
    <w:rsid w:val="009218C8"/>
    <w:rsid w:val="009405E1"/>
    <w:rsid w:val="00946B95"/>
    <w:rsid w:val="0096436C"/>
    <w:rsid w:val="00981768"/>
    <w:rsid w:val="009857CD"/>
    <w:rsid w:val="00994167"/>
    <w:rsid w:val="009B3BD1"/>
    <w:rsid w:val="009C700C"/>
    <w:rsid w:val="009E1B6E"/>
    <w:rsid w:val="009E7DC7"/>
    <w:rsid w:val="00A06AC3"/>
    <w:rsid w:val="00A2359D"/>
    <w:rsid w:val="00A2492A"/>
    <w:rsid w:val="00A33C49"/>
    <w:rsid w:val="00A36851"/>
    <w:rsid w:val="00A457D2"/>
    <w:rsid w:val="00A62C35"/>
    <w:rsid w:val="00A67AC6"/>
    <w:rsid w:val="00A7087E"/>
    <w:rsid w:val="00A71B84"/>
    <w:rsid w:val="00A823ED"/>
    <w:rsid w:val="00A97EC8"/>
    <w:rsid w:val="00AC6AF5"/>
    <w:rsid w:val="00AD047F"/>
    <w:rsid w:val="00AE6645"/>
    <w:rsid w:val="00B06D34"/>
    <w:rsid w:val="00B13515"/>
    <w:rsid w:val="00B616D3"/>
    <w:rsid w:val="00B66EF9"/>
    <w:rsid w:val="00B82802"/>
    <w:rsid w:val="00B83CF8"/>
    <w:rsid w:val="00B852E4"/>
    <w:rsid w:val="00B87C2C"/>
    <w:rsid w:val="00B920C5"/>
    <w:rsid w:val="00B93417"/>
    <w:rsid w:val="00BA0AD5"/>
    <w:rsid w:val="00BA1A60"/>
    <w:rsid w:val="00BA6D03"/>
    <w:rsid w:val="00BB1018"/>
    <w:rsid w:val="00BB4033"/>
    <w:rsid w:val="00BC2672"/>
    <w:rsid w:val="00BF763A"/>
    <w:rsid w:val="00C11137"/>
    <w:rsid w:val="00C14457"/>
    <w:rsid w:val="00C31D18"/>
    <w:rsid w:val="00C33968"/>
    <w:rsid w:val="00C345AA"/>
    <w:rsid w:val="00C40329"/>
    <w:rsid w:val="00C557DE"/>
    <w:rsid w:val="00C6139F"/>
    <w:rsid w:val="00C7324D"/>
    <w:rsid w:val="00C73DC1"/>
    <w:rsid w:val="00C92348"/>
    <w:rsid w:val="00C93C2F"/>
    <w:rsid w:val="00C96BCF"/>
    <w:rsid w:val="00CB2CDF"/>
    <w:rsid w:val="00CB34F0"/>
    <w:rsid w:val="00CC37D6"/>
    <w:rsid w:val="00CD003E"/>
    <w:rsid w:val="00CD686F"/>
    <w:rsid w:val="00CE7D95"/>
    <w:rsid w:val="00CF329C"/>
    <w:rsid w:val="00D039A6"/>
    <w:rsid w:val="00D10D08"/>
    <w:rsid w:val="00D13340"/>
    <w:rsid w:val="00D24617"/>
    <w:rsid w:val="00D262F0"/>
    <w:rsid w:val="00D33B11"/>
    <w:rsid w:val="00D4429A"/>
    <w:rsid w:val="00D80714"/>
    <w:rsid w:val="00D87BDE"/>
    <w:rsid w:val="00D9272E"/>
    <w:rsid w:val="00DB1025"/>
    <w:rsid w:val="00DC1196"/>
    <w:rsid w:val="00DC448E"/>
    <w:rsid w:val="00DC4C69"/>
    <w:rsid w:val="00DD7EF3"/>
    <w:rsid w:val="00DF07B5"/>
    <w:rsid w:val="00DF1778"/>
    <w:rsid w:val="00DF410E"/>
    <w:rsid w:val="00E104E1"/>
    <w:rsid w:val="00E12D5C"/>
    <w:rsid w:val="00E15252"/>
    <w:rsid w:val="00E17E63"/>
    <w:rsid w:val="00E24526"/>
    <w:rsid w:val="00E3638F"/>
    <w:rsid w:val="00E3649D"/>
    <w:rsid w:val="00E3693A"/>
    <w:rsid w:val="00E42C77"/>
    <w:rsid w:val="00E57F1A"/>
    <w:rsid w:val="00E6555F"/>
    <w:rsid w:val="00E67664"/>
    <w:rsid w:val="00E7594B"/>
    <w:rsid w:val="00E82E55"/>
    <w:rsid w:val="00E9126D"/>
    <w:rsid w:val="00E95FB2"/>
    <w:rsid w:val="00EB124C"/>
    <w:rsid w:val="00EB633C"/>
    <w:rsid w:val="00EB7BD7"/>
    <w:rsid w:val="00ED1CA1"/>
    <w:rsid w:val="00ED2848"/>
    <w:rsid w:val="00ED4A0C"/>
    <w:rsid w:val="00ED4D8B"/>
    <w:rsid w:val="00EE25C9"/>
    <w:rsid w:val="00EE4DB2"/>
    <w:rsid w:val="00EE74C4"/>
    <w:rsid w:val="00F01CA8"/>
    <w:rsid w:val="00F17F72"/>
    <w:rsid w:val="00F22328"/>
    <w:rsid w:val="00F30798"/>
    <w:rsid w:val="00F37C08"/>
    <w:rsid w:val="00F44599"/>
    <w:rsid w:val="00F57B05"/>
    <w:rsid w:val="00F70730"/>
    <w:rsid w:val="00F743D5"/>
    <w:rsid w:val="00F83926"/>
    <w:rsid w:val="00F84B71"/>
    <w:rsid w:val="00F857EC"/>
    <w:rsid w:val="00F9605F"/>
    <w:rsid w:val="00FA6E96"/>
    <w:rsid w:val="00FC3F1A"/>
    <w:rsid w:val="00FC5B23"/>
    <w:rsid w:val="00FC63D7"/>
    <w:rsid w:val="00FD562F"/>
    <w:rsid w:val="00FE7861"/>
    <w:rsid w:val="3B007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FD982"/>
  <w15:chartTrackingRefBased/>
  <w15:docId w15:val="{517ECD22-EF86-46AE-924B-AC41DAA7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63"/>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link w:val="Heading1Char"/>
    <w:uiPriority w:val="9"/>
    <w:qFormat/>
    <w:rsid w:val="00E15252"/>
    <w:pPr>
      <w:keepNext/>
      <w:keepLines/>
      <w:jc w:val="center"/>
      <w:outlineLvl w:val="0"/>
    </w:pPr>
    <w:rPr>
      <w:rFonts w:eastAsiaTheme="majorEastAsia" w:cstheme="majorBidi"/>
      <w:b/>
      <w:sz w:val="28"/>
      <w:szCs w:val="40"/>
    </w:rPr>
  </w:style>
  <w:style w:type="paragraph" w:styleId="Heading2">
    <w:name w:val="heading 2"/>
    <w:aliases w:val="Citation"/>
    <w:basedOn w:val="Normal"/>
    <w:next w:val="Normal"/>
    <w:link w:val="Heading2Char"/>
    <w:uiPriority w:val="9"/>
    <w:unhideWhenUsed/>
    <w:qFormat/>
    <w:rsid w:val="00A62C35"/>
    <w:pPr>
      <w:spacing w:after="0"/>
      <w:jc w:val="center"/>
      <w:outlineLvl w:val="1"/>
    </w:pPr>
    <w:rPr>
      <w:bCs/>
      <w:color w:val="3A7C22" w:themeColor="accent6" w:themeShade="BF"/>
      <w:sz w:val="52"/>
      <w:szCs w:val="52"/>
    </w:rPr>
  </w:style>
  <w:style w:type="paragraph" w:styleId="Heading3">
    <w:name w:val="heading 3"/>
    <w:basedOn w:val="Normal"/>
    <w:next w:val="Normal"/>
    <w:link w:val="Heading3Char"/>
    <w:uiPriority w:val="9"/>
    <w:semiHidden/>
    <w:unhideWhenUsed/>
    <w:qFormat/>
    <w:rsid w:val="00420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0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0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0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0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0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A62C35"/>
    <w:rPr>
      <w:rFonts w:ascii="Tw Cen MT" w:eastAsia="Times New Roman" w:hAnsi="Tw Cen MT" w:cs="Times New Roman"/>
      <w:bCs/>
      <w:color w:val="3A7C22" w:themeColor="accent6" w:themeShade="BF"/>
      <w:kern w:val="0"/>
      <w:sz w:val="52"/>
      <w:szCs w:val="52"/>
      <w14:ligatures w14:val="none"/>
    </w:rPr>
  </w:style>
  <w:style w:type="character" w:customStyle="1" w:styleId="Heading1Char">
    <w:name w:val="Heading 1 Char"/>
    <w:basedOn w:val="DefaultParagraphFont"/>
    <w:link w:val="Heading1"/>
    <w:uiPriority w:val="9"/>
    <w:rsid w:val="00E15252"/>
    <w:rPr>
      <w:rFonts w:eastAsiaTheme="majorEastAsia" w:cstheme="majorBidi"/>
      <w:b/>
      <w:sz w:val="28"/>
      <w:szCs w:val="40"/>
    </w:rPr>
  </w:style>
  <w:style w:type="paragraph" w:customStyle="1" w:styleId="Scheduleheadings">
    <w:name w:val="Schedule headings"/>
    <w:basedOn w:val="UNTH1"/>
    <w:link w:val="ScheduleheadingsChar"/>
    <w:qFormat/>
    <w:rsid w:val="008017E4"/>
    <w:pPr>
      <w:spacing w:line="240" w:lineRule="auto"/>
      <w:jc w:val="left"/>
    </w:pPr>
    <w:rPr>
      <w:b/>
      <w:noProof/>
      <w:sz w:val="32"/>
      <w:szCs w:val="32"/>
    </w:rPr>
  </w:style>
  <w:style w:type="character" w:customStyle="1" w:styleId="ScheduleheadingsChar">
    <w:name w:val="Schedule headings Char"/>
    <w:basedOn w:val="DefaultParagraphFont"/>
    <w:link w:val="Scheduleheadings"/>
    <w:rsid w:val="008017E4"/>
    <w:rPr>
      <w:rFonts w:ascii="Tw Cen MT" w:eastAsia="Times New Roman" w:hAnsi="Tw Cen MT" w:cs="Times New Roman"/>
      <w:b/>
      <w:caps/>
      <w:noProof/>
      <w:color w:val="3A7C22" w:themeColor="accent6" w:themeShade="BF"/>
      <w:kern w:val="0"/>
      <w:sz w:val="32"/>
      <w:szCs w:val="32"/>
      <w14:ligatures w14:val="none"/>
    </w:rPr>
  </w:style>
  <w:style w:type="paragraph" w:customStyle="1" w:styleId="UNTH1">
    <w:name w:val="UNT H1"/>
    <w:basedOn w:val="Normal"/>
    <w:link w:val="UNTH1Char"/>
    <w:qFormat/>
    <w:rsid w:val="008017E4"/>
    <w:pPr>
      <w:tabs>
        <w:tab w:val="left" w:pos="3060"/>
      </w:tabs>
      <w:spacing w:line="760" w:lineRule="exact"/>
      <w:jc w:val="center"/>
    </w:pPr>
    <w:rPr>
      <w:caps/>
      <w:color w:val="3A7C22" w:themeColor="accent6" w:themeShade="BF"/>
      <w:sz w:val="60"/>
      <w:szCs w:val="60"/>
    </w:rPr>
  </w:style>
  <w:style w:type="character" w:customStyle="1" w:styleId="UNTH1Char">
    <w:name w:val="UNT H1 Char"/>
    <w:basedOn w:val="DefaultParagraphFont"/>
    <w:link w:val="UNTH1"/>
    <w:rsid w:val="008017E4"/>
    <w:rPr>
      <w:rFonts w:ascii="Tw Cen MT" w:eastAsia="Times New Roman" w:hAnsi="Tw Cen MT" w:cs="Times New Roman"/>
      <w:caps/>
      <w:color w:val="3A7C22" w:themeColor="accent6" w:themeShade="BF"/>
      <w:kern w:val="0"/>
      <w:sz w:val="60"/>
      <w:szCs w:val="60"/>
      <w14:ligatures w14:val="none"/>
    </w:rPr>
  </w:style>
  <w:style w:type="paragraph" w:customStyle="1" w:styleId="SyllabusHeading2">
    <w:name w:val="Syllabus Heading 2"/>
    <w:basedOn w:val="Normal"/>
    <w:link w:val="SyllabusHeading2Char"/>
    <w:qFormat/>
    <w:rsid w:val="008B4C46"/>
    <w:rPr>
      <w:b/>
      <w:bCs/>
      <w:color w:val="275317" w:themeColor="accent6" w:themeShade="80"/>
    </w:rPr>
  </w:style>
  <w:style w:type="character" w:customStyle="1" w:styleId="SyllabusHeading2Char">
    <w:name w:val="Syllabus Heading 2 Char"/>
    <w:basedOn w:val="DefaultParagraphFont"/>
    <w:link w:val="SyllabusHeading2"/>
    <w:rsid w:val="008B4C46"/>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C6139F"/>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C6139F"/>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link w:val="ListParagraphChar"/>
    <w:uiPriority w:val="1"/>
    <w:qFormat/>
    <w:rsid w:val="000C40B9"/>
    <w:pPr>
      <w:ind w:left="720"/>
      <w:contextualSpacing/>
    </w:pPr>
  </w:style>
  <w:style w:type="character" w:customStyle="1" w:styleId="ListParagraphChar">
    <w:name w:val="List Paragraph Char"/>
    <w:basedOn w:val="DefaultParagraphFont"/>
    <w:link w:val="ListParagraph"/>
    <w:uiPriority w:val="34"/>
    <w:rsid w:val="000C40B9"/>
    <w:rPr>
      <w:rFonts w:ascii="Garamond" w:eastAsia="Times New Roman" w:hAnsi="Garamond" w:cs="Times New Roman"/>
      <w:kern w:val="0"/>
      <w14:ligatures w14:val="none"/>
    </w:rPr>
  </w:style>
  <w:style w:type="paragraph" w:customStyle="1" w:styleId="SyllabysSubHeading3">
    <w:name w:val="Syllabys Sub Heading 3"/>
    <w:basedOn w:val="Scheduleheadings"/>
    <w:link w:val="SyllabysSubHeading3Char"/>
    <w:qFormat/>
    <w:rsid w:val="00CF329C"/>
    <w:rPr>
      <w:bCs/>
      <w:sz w:val="28"/>
      <w:szCs w:val="28"/>
      <w:lang w:val="x-none"/>
    </w:rPr>
  </w:style>
  <w:style w:type="character" w:customStyle="1" w:styleId="SyllabysSubHeading3Char">
    <w:name w:val="Syllabys Sub Heading 3 Char"/>
    <w:basedOn w:val="DefaultParagraphFont"/>
    <w:link w:val="SyllabysSubHeading3"/>
    <w:rsid w:val="00CF329C"/>
    <w:rPr>
      <w:rFonts w:ascii="Tw Cen MT" w:eastAsia="Times New Roman" w:hAnsi="Tw Cen MT" w:cs="Times New Roman"/>
      <w:bCs/>
      <w:caps/>
      <w:noProof/>
      <w:color w:val="4EA72E" w:themeColor="accent6"/>
      <w:kern w:val="0"/>
      <w:sz w:val="28"/>
      <w:szCs w:val="28"/>
      <w:lang w:val="x-none"/>
      <w14:ligatures w14:val="none"/>
    </w:rPr>
  </w:style>
  <w:style w:type="paragraph" w:styleId="NoSpacing">
    <w:name w:val="No Spacing"/>
    <w:basedOn w:val="Normal"/>
    <w:uiPriority w:val="1"/>
    <w:rsid w:val="000C40B9"/>
    <w:rPr>
      <w:rFonts w:ascii="Garamond" w:hAnsi="Garamond"/>
    </w:rPr>
  </w:style>
  <w:style w:type="character" w:customStyle="1" w:styleId="Heading3Char">
    <w:name w:val="Heading 3 Char"/>
    <w:basedOn w:val="DefaultParagraphFont"/>
    <w:link w:val="Heading3"/>
    <w:uiPriority w:val="9"/>
    <w:semiHidden/>
    <w:rsid w:val="00420CEE"/>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0CEE"/>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20CEE"/>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20CEE"/>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420CEE"/>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420CEE"/>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420CEE"/>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420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C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0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CEE"/>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0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CEE"/>
    <w:rPr>
      <w:rFonts w:ascii="Garamond" w:eastAsia="Times New Roman" w:hAnsi="Garamond" w:cs="Times New Roman"/>
      <w:i/>
      <w:iCs/>
      <w:color w:val="404040" w:themeColor="text1" w:themeTint="BF"/>
      <w:kern w:val="0"/>
      <w14:ligatures w14:val="none"/>
    </w:rPr>
  </w:style>
  <w:style w:type="paragraph" w:styleId="IntenseQuote">
    <w:name w:val="Intense Quote"/>
    <w:basedOn w:val="Normal"/>
    <w:next w:val="Normal"/>
    <w:link w:val="IntenseQuoteChar"/>
    <w:uiPriority w:val="30"/>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CEE"/>
    <w:rPr>
      <w:rFonts w:ascii="Garamond" w:eastAsia="Times New Roman" w:hAnsi="Garamond" w:cs="Times New Roman"/>
      <w:i/>
      <w:iCs/>
      <w:color w:val="0F4761" w:themeColor="accent1" w:themeShade="BF"/>
      <w:kern w:val="0"/>
      <w14:ligatures w14:val="none"/>
    </w:rPr>
  </w:style>
  <w:style w:type="character" w:styleId="IntenseReference">
    <w:name w:val="Intense Reference"/>
    <w:basedOn w:val="DefaultParagraphFont"/>
    <w:uiPriority w:val="32"/>
    <w:rsid w:val="00420CEE"/>
    <w:rPr>
      <w:b/>
      <w:bCs/>
      <w:smallCaps/>
      <w:color w:val="0F4761" w:themeColor="accent1" w:themeShade="BF"/>
      <w:spacing w:val="5"/>
    </w:rPr>
  </w:style>
  <w:style w:type="paragraph" w:styleId="Header">
    <w:name w:val="header"/>
    <w:basedOn w:val="Normal"/>
    <w:link w:val="HeaderChar"/>
    <w:uiPriority w:val="99"/>
    <w:unhideWhenUsed/>
    <w:rsid w:val="00420CEE"/>
    <w:pPr>
      <w:tabs>
        <w:tab w:val="center" w:pos="4680"/>
        <w:tab w:val="right" w:pos="9360"/>
      </w:tabs>
      <w:spacing w:after="0"/>
    </w:pPr>
  </w:style>
  <w:style w:type="character" w:customStyle="1" w:styleId="HeaderChar">
    <w:name w:val="Header Char"/>
    <w:basedOn w:val="DefaultParagraphFont"/>
    <w:link w:val="Header"/>
    <w:uiPriority w:val="99"/>
    <w:rsid w:val="00420CEE"/>
    <w:rPr>
      <w:rFonts w:ascii="Garamond" w:eastAsia="Times New Roman" w:hAnsi="Garamond" w:cs="Times New Roman"/>
      <w:kern w:val="0"/>
      <w14:ligatures w14:val="none"/>
    </w:rPr>
  </w:style>
  <w:style w:type="paragraph" w:styleId="Footer">
    <w:name w:val="footer"/>
    <w:basedOn w:val="Normal"/>
    <w:link w:val="FooterChar"/>
    <w:uiPriority w:val="99"/>
    <w:unhideWhenUsed/>
    <w:rsid w:val="00420CEE"/>
    <w:pPr>
      <w:tabs>
        <w:tab w:val="center" w:pos="4680"/>
        <w:tab w:val="right" w:pos="9360"/>
      </w:tabs>
      <w:spacing w:after="0"/>
    </w:pPr>
  </w:style>
  <w:style w:type="character" w:customStyle="1" w:styleId="FooterChar">
    <w:name w:val="Footer Char"/>
    <w:basedOn w:val="DefaultParagraphFont"/>
    <w:link w:val="Footer"/>
    <w:uiPriority w:val="99"/>
    <w:rsid w:val="00420CEE"/>
    <w:rPr>
      <w:rFonts w:ascii="Garamond" w:eastAsia="Times New Roman" w:hAnsi="Garamond" w:cs="Times New Roman"/>
      <w:kern w:val="0"/>
      <w14:ligatures w14:val="none"/>
    </w:rPr>
  </w:style>
  <w:style w:type="character" w:styleId="Hyperlink">
    <w:name w:val="Hyperlink"/>
    <w:basedOn w:val="DefaultParagraphFont"/>
    <w:uiPriority w:val="99"/>
    <w:unhideWhenUsed/>
    <w:rsid w:val="001A0F82"/>
    <w:rPr>
      <w:color w:val="467886" w:themeColor="hyperlink"/>
      <w:u w:val="single"/>
    </w:rPr>
  </w:style>
  <w:style w:type="character" w:styleId="UnresolvedMention">
    <w:name w:val="Unresolved Mention"/>
    <w:basedOn w:val="DefaultParagraphFont"/>
    <w:uiPriority w:val="99"/>
    <w:semiHidden/>
    <w:unhideWhenUsed/>
    <w:rsid w:val="001A0F82"/>
    <w:rPr>
      <w:color w:val="605E5C"/>
      <w:shd w:val="clear" w:color="auto" w:fill="E1DFDD"/>
    </w:rPr>
  </w:style>
  <w:style w:type="paragraph" w:styleId="BodyText">
    <w:name w:val="Body Text"/>
    <w:basedOn w:val="Normal"/>
    <w:link w:val="BodyTextChar"/>
    <w:uiPriority w:val="99"/>
    <w:semiHidden/>
    <w:unhideWhenUsed/>
    <w:rsid w:val="00CB2CDF"/>
  </w:style>
  <w:style w:type="character" w:customStyle="1" w:styleId="BodyTextChar">
    <w:name w:val="Body Text Char"/>
    <w:basedOn w:val="DefaultParagraphFont"/>
    <w:link w:val="BodyText"/>
    <w:uiPriority w:val="99"/>
    <w:semiHidden/>
    <w:rsid w:val="00CB2CDF"/>
    <w:rPr>
      <w:rFonts w:ascii="Tw Cen MT" w:eastAsia="Times New Roman" w:hAnsi="Tw Cen MT" w:cs="Times New Roman"/>
      <w:kern w:val="0"/>
      <w14:ligatures w14:val="none"/>
    </w:rPr>
  </w:style>
  <w:style w:type="paragraph" w:styleId="ListBullet">
    <w:name w:val="List Bullet"/>
    <w:basedOn w:val="Normal"/>
    <w:uiPriority w:val="99"/>
    <w:unhideWhenUsed/>
    <w:rsid w:val="00F37C08"/>
    <w:pPr>
      <w:numPr>
        <w:numId w:val="7"/>
      </w:numPr>
      <w:tabs>
        <w:tab w:val="clear" w:pos="360"/>
      </w:tabs>
      <w:spacing w:after="200" w:line="276" w:lineRule="auto"/>
      <w:ind w:left="0" w:firstLine="0"/>
      <w:contextualSpacing/>
      <w:jc w:val="left"/>
    </w:pPr>
    <w:rPr>
      <w:rFonts w:ascii="Calibri" w:hAnsi="Calibri"/>
      <w:sz w:val="22"/>
      <w:szCs w:val="22"/>
    </w:rPr>
  </w:style>
  <w:style w:type="paragraph" w:customStyle="1" w:styleId="Subhead">
    <w:name w:val="Subhead"/>
    <w:basedOn w:val="Normal"/>
    <w:link w:val="SubheadChar"/>
    <w:rsid w:val="000165C8"/>
    <w:pPr>
      <w:widowControl w:val="0"/>
      <w:spacing w:before="120" w:after="60" w:line="276" w:lineRule="auto"/>
      <w:jc w:val="left"/>
    </w:pPr>
    <w:rPr>
      <w:bCs/>
      <w:caps/>
      <w:color w:val="3E625F"/>
      <w:sz w:val="22"/>
      <w:szCs w:val="22"/>
      <w:lang w:val="x-none" w:eastAsia="x-none"/>
    </w:rPr>
  </w:style>
  <w:style w:type="character" w:customStyle="1" w:styleId="SubheadChar">
    <w:name w:val="Subhead Char"/>
    <w:link w:val="Subhead"/>
    <w:rsid w:val="000165C8"/>
    <w:rPr>
      <w:rFonts w:ascii="Tw Cen MT" w:eastAsia="Times New Roman" w:hAnsi="Tw Cen MT" w:cs="Times New Roman"/>
      <w:bCs/>
      <w:caps/>
      <w:color w:val="3E625F"/>
      <w:kern w:val="0"/>
      <w:sz w:val="22"/>
      <w:szCs w:val="22"/>
      <w:lang w:val="x-none" w:eastAsia="x-none"/>
      <w14:ligatures w14:val="none"/>
    </w:rPr>
  </w:style>
  <w:style w:type="paragraph" w:customStyle="1" w:styleId="UNTListGeneric">
    <w:name w:val="UNT List Generic"/>
    <w:basedOn w:val="ListParagraph"/>
    <w:qFormat/>
    <w:rsid w:val="000165C8"/>
    <w:pPr>
      <w:numPr>
        <w:numId w:val="8"/>
      </w:numPr>
      <w:spacing w:after="160" w:line="259" w:lineRule="auto"/>
      <w:ind w:left="0" w:firstLine="0"/>
      <w:jc w:val="left"/>
    </w:pPr>
    <w:rPr>
      <w:rFonts w:ascii="Times New Roman" w:eastAsia="Calibri" w:hAnsi="Times New Roman"/>
      <w:bCs/>
      <w:sz w:val="20"/>
      <w:szCs w:val="20"/>
    </w:rPr>
  </w:style>
  <w:style w:type="paragraph" w:styleId="Caption">
    <w:name w:val="caption"/>
    <w:basedOn w:val="Normal"/>
    <w:next w:val="Normal"/>
    <w:uiPriority w:val="35"/>
    <w:unhideWhenUsed/>
    <w:qFormat/>
    <w:rsid w:val="000165C8"/>
    <w:pPr>
      <w:spacing w:after="200"/>
    </w:pPr>
    <w:rPr>
      <w:i/>
      <w:iCs/>
      <w:color w:val="0E2841" w:themeColor="text2"/>
      <w:sz w:val="18"/>
      <w:szCs w:val="18"/>
    </w:rPr>
  </w:style>
  <w:style w:type="character" w:customStyle="1" w:styleId="Sidebartextsyllabus">
    <w:name w:val="Sidebar_text_syllabus"/>
    <w:uiPriority w:val="1"/>
    <w:rsid w:val="00CC37D6"/>
    <w:rPr>
      <w:rFonts w:ascii="Modern No. 20" w:hAnsi="Modern No. 20" w:cs="Courier New"/>
      <w:sz w:val="20"/>
      <w:szCs w:val="20"/>
    </w:rPr>
  </w:style>
  <w:style w:type="paragraph" w:customStyle="1" w:styleId="Sub-SUbhead">
    <w:name w:val="Sub-SUbhead"/>
    <w:basedOn w:val="Subhead"/>
    <w:link w:val="Sub-SUbheadChar"/>
    <w:rsid w:val="004D4173"/>
    <w:rPr>
      <w:i/>
    </w:rPr>
  </w:style>
  <w:style w:type="character" w:customStyle="1" w:styleId="Sub-SUbheadChar">
    <w:name w:val="Sub-SUbhead Char"/>
    <w:link w:val="Sub-SUbhead"/>
    <w:rsid w:val="004D4173"/>
    <w:rPr>
      <w:rFonts w:ascii="Tw Cen MT" w:eastAsia="Times New Roman" w:hAnsi="Tw Cen MT"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val="96607D" w:themeColor="followedHyperlink"/>
      <w:u w:val="single"/>
    </w:rPr>
  </w:style>
  <w:style w:type="table" w:styleId="TableGrid">
    <w:name w:val="Table Grid"/>
    <w:basedOn w:val="TableNormal"/>
    <w:uiPriority w:val="39"/>
    <w:rsid w:val="00005851"/>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57AA7"/>
    <w:rPr>
      <w:b/>
      <w:bCs/>
    </w:rPr>
  </w:style>
  <w:style w:type="character" w:styleId="IntenseEmphasis">
    <w:name w:val="Intense Emphasis"/>
    <w:basedOn w:val="DefaultParagraphFont"/>
    <w:uiPriority w:val="21"/>
    <w:rsid w:val="00657AA7"/>
    <w:rPr>
      <w:i/>
      <w:iCs/>
      <w:color w:val="156082" w:themeColor="accent1"/>
    </w:rPr>
  </w:style>
  <w:style w:type="table" w:customStyle="1" w:styleId="TableGrid1">
    <w:name w:val="Table Grid1"/>
    <w:basedOn w:val="TableNormal"/>
    <w:next w:val="TableGrid"/>
    <w:uiPriority w:val="39"/>
    <w:rsid w:val="000F4AE9"/>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nt.edu/preview_course_nopop.php?catoid=37&amp;coid=171013" TargetMode="External"/><Relationship Id="rId18" Type="http://schemas.openxmlformats.org/officeDocument/2006/relationships/hyperlink" Target="https://aits.unt.edu/office365.html" TargetMode="External"/><Relationship Id="rId26" Type="http://schemas.openxmlformats.org/officeDocument/2006/relationships/hyperlink" Target="https://policy.unt.edu/policy/07-012" TargetMode="External"/><Relationship Id="rId3" Type="http://schemas.openxmlformats.org/officeDocument/2006/relationships/customXml" Target="../customXml/item3.xml"/><Relationship Id="rId21" Type="http://schemas.openxmlformats.org/officeDocument/2006/relationships/hyperlink" Target="https://policy.unt.edu/policy/06-039" TargetMode="External"/><Relationship Id="rId7" Type="http://schemas.openxmlformats.org/officeDocument/2006/relationships/settings" Target="settings.xml"/><Relationship Id="rId12" Type="http://schemas.openxmlformats.org/officeDocument/2006/relationships/hyperlink" Target="https://catalog.unt.edu/preview_course_nopop.php?catoid=37&amp;coid=171012" TargetMode="External"/><Relationship Id="rId17" Type="http://schemas.openxmlformats.org/officeDocument/2006/relationships/hyperlink" Target="https://aits.unt.edu/support/faq.html" TargetMode="External"/><Relationship Id="rId25" Type="http://schemas.openxmlformats.org/officeDocument/2006/relationships/hyperlink" Target="https://vpaa.unt.edu/ss/integrity/index.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its.unt.edu/eagleconnect/index.html" TargetMode="External"/><Relationship Id="rId20" Type="http://schemas.openxmlformats.org/officeDocument/2006/relationships/hyperlink" Target="https://www.wikihow.com/Email-a-Professor" TargetMode="External"/><Relationship Id="rId29" Type="http://schemas.openxmlformats.org/officeDocument/2006/relationships/hyperlink" Target="https://writingcenter.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y.unt.edu/sites/policy.unt.edu/files/06.003%20Student%20Academic%20Integrity.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its.unt.edu/support/wifi.html" TargetMode="External"/><Relationship Id="rId23" Type="http://schemas.openxmlformats.org/officeDocument/2006/relationships/hyperlink" Target="https://studentaffairs.unt.edu/dean-of-students/about-us/faq.html" TargetMode="External"/><Relationship Id="rId28" Type="http://schemas.openxmlformats.org/officeDocument/2006/relationships/hyperlink" Target="https://aits.unt.edu/support/index.html" TargetMode="External"/><Relationship Id="rId10" Type="http://schemas.openxmlformats.org/officeDocument/2006/relationships/endnotes" Target="endnotes.xml"/><Relationship Id="rId19" Type="http://schemas.openxmlformats.org/officeDocument/2006/relationships/hyperlink" Target="https://medium.com/@lportwoodstacer/how-to-email-your-professor-without-being-annoying-af-cf64ae0e4087"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ides.library.unt.edu/spark/Computing" TargetMode="External"/><Relationship Id="rId22" Type="http://schemas.openxmlformats.org/officeDocument/2006/relationships/hyperlink" Target="https://policy.unt.edu/policy/06-039" TargetMode="External"/><Relationship Id="rId27" Type="http://schemas.openxmlformats.org/officeDocument/2006/relationships/hyperlink" Target="https://studentaffairs.unt.edu/dean-of-students/conduct/index.html"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ECD3A4-48F2-4BD8-9021-D7A0D1BD8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4C9DE-5578-43AA-A68A-E2339E88E3F6}">
  <ds:schemaRefs>
    <ds:schemaRef ds:uri="http://schemas.microsoft.com/sharepoint/v3/contenttype/forms"/>
  </ds:schemaRefs>
</ds:datastoreItem>
</file>

<file path=customXml/itemProps3.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customXml/itemProps4.xml><?xml version="1.0" encoding="utf-8"?>
<ds:datastoreItem xmlns:ds="http://schemas.openxmlformats.org/officeDocument/2006/customXml" ds:itemID="{FAC6C4AA-3B33-49B5-B98E-1DE64BFE58AB}">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2885</Words>
  <Characters>15571</Characters>
  <Application>Microsoft Office Word</Application>
  <DocSecurity>0</DocSecurity>
  <Lines>296</Lines>
  <Paragraphs>140</Paragraphs>
  <ScaleCrop>false</ScaleCrop>
  <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Smithwick, Lauren</cp:lastModifiedBy>
  <cp:revision>3</cp:revision>
  <dcterms:created xsi:type="dcterms:W3CDTF">2026-01-09T20:21:00Z</dcterms:created>
  <dcterms:modified xsi:type="dcterms:W3CDTF">2026-03-02T00:29:00Z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37239fab-b12f-4736-a949-e69f6c3e8a7d</vt:lpwstr>
  </property>
  <property fmtid="{D5CDD505-2E9C-101B-9397-08002B2CF9AE}" pid="3" name="ContentTypeId">
    <vt:lpwstr>0x010100803085D5B930E54A85E93E853B83C96C</vt:lpwstr>
  </property>
  <property fmtid="{D5CDD505-2E9C-101B-9397-08002B2CF9AE}" pid="4" name="MediaServiceImageTags">
    <vt:lpwstr/>
  </property>
</Properties>
</file>